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F1369" w14:textId="43E0E6B3" w:rsidR="00C055FA" w:rsidRDefault="00C055FA" w:rsidP="00C055FA">
      <w:pPr>
        <w:widowControl w:val="0"/>
        <w:pBdr>
          <w:top w:val="single" w:sz="4" w:space="1" w:color="auto"/>
          <w:left w:val="single" w:sz="4" w:space="4" w:color="auto"/>
          <w:bottom w:val="single" w:sz="4" w:space="1" w:color="auto"/>
          <w:right w:val="single" w:sz="4" w:space="4" w:color="auto"/>
        </w:pBdr>
        <w:tabs>
          <w:tab w:val="clear" w:pos="567"/>
          <w:tab w:val="left" w:pos="720"/>
        </w:tabs>
      </w:pPr>
      <w:r w:rsidRPr="00B8453B">
        <w:rPr>
          <w:szCs w:val="24"/>
          <w:lang w:val="bg-BG"/>
        </w:rPr>
        <w:t>Настоящият документ представлява одобрената продуктова информация на</w:t>
      </w:r>
      <w:r w:rsidRPr="00B8453B">
        <w:rPr>
          <w:lang w:val="bg-BG"/>
        </w:rPr>
        <w:t xml:space="preserve"> </w:t>
      </w:r>
      <w:r w:rsidRPr="00DA251D">
        <w:rPr>
          <w:lang w:val="bg-BG"/>
        </w:rPr>
        <w:t>Диметилфумарат</w:t>
      </w:r>
      <w:r w:rsidRPr="000B16D7">
        <w:rPr>
          <w:lang w:val="bg-BG"/>
        </w:rPr>
        <w:t xml:space="preserve"> </w:t>
      </w:r>
      <w:r w:rsidRPr="00DA251D">
        <w:t>Accord</w:t>
      </w:r>
      <w:r w:rsidRPr="00B8453B">
        <w:rPr>
          <w:szCs w:val="24"/>
          <w:lang w:val="bg-BG"/>
        </w:rPr>
        <w:t>, като са подчертани промените, настъпили в резултат на предходната процедура, които засягат продуктовата информация (</w:t>
      </w:r>
      <w:r w:rsidRPr="00C055FA">
        <w:rPr>
          <w:bCs/>
        </w:rPr>
        <w:t>EMA/VR/0000247229</w:t>
      </w:r>
      <w:r w:rsidR="00814489">
        <w:rPr>
          <w:bCs/>
        </w:rPr>
        <w:t>).</w:t>
      </w:r>
      <w:r w:rsidRPr="00C055FA">
        <w:t xml:space="preserve"> </w:t>
      </w:r>
    </w:p>
    <w:p w14:paraId="2DAC1148" w14:textId="77777777" w:rsidR="00C055FA" w:rsidRDefault="00C055FA" w:rsidP="00C055FA">
      <w:pPr>
        <w:widowControl w:val="0"/>
        <w:pBdr>
          <w:top w:val="single" w:sz="4" w:space="1" w:color="auto"/>
          <w:left w:val="single" w:sz="4" w:space="4" w:color="auto"/>
          <w:bottom w:val="single" w:sz="4" w:space="1" w:color="auto"/>
          <w:right w:val="single" w:sz="4" w:space="4" w:color="auto"/>
        </w:pBdr>
        <w:tabs>
          <w:tab w:val="clear" w:pos="567"/>
          <w:tab w:val="left" w:pos="720"/>
        </w:tabs>
        <w:rPr>
          <w:szCs w:val="24"/>
          <w:lang w:val="en-US"/>
        </w:rPr>
      </w:pPr>
    </w:p>
    <w:p w14:paraId="4CB77250" w14:textId="3ED933FC" w:rsidR="00C055FA" w:rsidRDefault="00C055FA" w:rsidP="00C055FA">
      <w:pPr>
        <w:widowControl w:val="0"/>
        <w:pBdr>
          <w:top w:val="single" w:sz="4" w:space="1" w:color="auto"/>
          <w:left w:val="single" w:sz="4" w:space="4" w:color="auto"/>
          <w:bottom w:val="single" w:sz="4" w:space="1" w:color="auto"/>
          <w:right w:val="single" w:sz="4" w:space="4" w:color="auto"/>
        </w:pBdr>
        <w:tabs>
          <w:tab w:val="clear" w:pos="567"/>
          <w:tab w:val="left" w:pos="720"/>
        </w:tabs>
      </w:pPr>
      <w:r w:rsidRPr="00B8453B">
        <w:rPr>
          <w:szCs w:val="24"/>
          <w:lang w:val="bg-BG"/>
        </w:rPr>
        <w:t>За повече информация вижте уебсайта на Европейската агенция по лекарствата:</w:t>
      </w:r>
    </w:p>
    <w:p w14:paraId="6B922E7B" w14:textId="0E2AD8D3" w:rsidR="00325FFD" w:rsidRPr="002A5747" w:rsidRDefault="00C055FA" w:rsidP="00C055FA">
      <w:pPr>
        <w:widowControl w:val="0"/>
        <w:pBdr>
          <w:top w:val="single" w:sz="4" w:space="1" w:color="auto"/>
          <w:left w:val="single" w:sz="4" w:space="4" w:color="auto"/>
          <w:bottom w:val="single" w:sz="4" w:space="1" w:color="auto"/>
          <w:right w:val="single" w:sz="4" w:space="4" w:color="auto"/>
        </w:pBdr>
        <w:tabs>
          <w:tab w:val="clear" w:pos="567"/>
          <w:tab w:val="left" w:pos="720"/>
        </w:tabs>
        <w:rPr>
          <w:lang w:val="en-US"/>
        </w:rPr>
      </w:pPr>
      <w:hyperlink r:id="rId8" w:history="1">
        <w:r w:rsidRPr="00C055FA">
          <w:rPr>
            <w:rStyle w:val="Hyperlink"/>
          </w:rPr>
          <w:t>https://www.ema.europa.eu/en/medicines/human/EPAR/dimethyl-fumarate-accord</w:t>
        </w:r>
      </w:hyperlink>
      <w:r w:rsidRPr="00B8453B" w:rsidDel="00C055FA">
        <w:t xml:space="preserve"> </w:t>
      </w:r>
      <w:r w:rsidRPr="00B8453B">
        <w:rPr>
          <w:szCs w:val="24"/>
          <w:lang w:val="bg-BG"/>
        </w:rPr>
        <w:t>).</w:t>
      </w:r>
    </w:p>
    <w:p w14:paraId="620E1825" w14:textId="77777777" w:rsidR="00325FFD" w:rsidRPr="00DA251D" w:rsidRDefault="00325FFD">
      <w:pPr>
        <w:rPr>
          <w:lang w:val="bg-BG"/>
        </w:rPr>
      </w:pPr>
    </w:p>
    <w:p w14:paraId="51C14032" w14:textId="77777777" w:rsidR="00325FFD" w:rsidRPr="00DA251D" w:rsidRDefault="00325FFD">
      <w:pPr>
        <w:rPr>
          <w:lang w:val="bg-BG"/>
        </w:rPr>
      </w:pPr>
    </w:p>
    <w:p w14:paraId="7DC8A88F" w14:textId="77777777" w:rsidR="00325FFD" w:rsidRPr="00DA251D" w:rsidRDefault="00325FFD">
      <w:pPr>
        <w:rPr>
          <w:lang w:val="bg-BG"/>
        </w:rPr>
      </w:pPr>
    </w:p>
    <w:p w14:paraId="15F77375" w14:textId="77777777" w:rsidR="00325FFD" w:rsidRPr="00DA251D" w:rsidRDefault="00325FFD">
      <w:pPr>
        <w:rPr>
          <w:lang w:val="bg-BG"/>
        </w:rPr>
      </w:pPr>
    </w:p>
    <w:p w14:paraId="51150C92" w14:textId="77777777" w:rsidR="00325FFD" w:rsidRPr="00DA251D" w:rsidRDefault="00325FFD">
      <w:pPr>
        <w:rPr>
          <w:lang w:val="bg-BG"/>
        </w:rPr>
      </w:pPr>
    </w:p>
    <w:p w14:paraId="2F90184E" w14:textId="77777777" w:rsidR="00325FFD" w:rsidRPr="00DA251D" w:rsidRDefault="00325FFD">
      <w:pPr>
        <w:rPr>
          <w:lang w:val="bg-BG"/>
        </w:rPr>
      </w:pPr>
    </w:p>
    <w:p w14:paraId="460124F4" w14:textId="77777777" w:rsidR="00325FFD" w:rsidRPr="00DA251D" w:rsidRDefault="00325FFD">
      <w:pPr>
        <w:rPr>
          <w:lang w:val="bg-BG"/>
        </w:rPr>
      </w:pPr>
    </w:p>
    <w:p w14:paraId="34F37C75" w14:textId="77777777" w:rsidR="00325FFD" w:rsidRPr="00DA251D" w:rsidRDefault="00325FFD">
      <w:pPr>
        <w:rPr>
          <w:lang w:val="bg-BG"/>
        </w:rPr>
      </w:pPr>
    </w:p>
    <w:p w14:paraId="7BFA69D8" w14:textId="77777777" w:rsidR="00325FFD" w:rsidRPr="00DA251D" w:rsidRDefault="00325FFD">
      <w:pPr>
        <w:rPr>
          <w:lang w:val="bg-BG"/>
        </w:rPr>
      </w:pPr>
    </w:p>
    <w:p w14:paraId="50BB7F66" w14:textId="77777777" w:rsidR="00325FFD" w:rsidRPr="00DA251D" w:rsidRDefault="00325FFD">
      <w:pPr>
        <w:rPr>
          <w:lang w:val="bg-BG"/>
        </w:rPr>
      </w:pPr>
    </w:p>
    <w:p w14:paraId="441356AD" w14:textId="77777777" w:rsidR="00325FFD" w:rsidRPr="00DA251D" w:rsidRDefault="00325FFD">
      <w:pPr>
        <w:rPr>
          <w:lang w:val="bg-BG"/>
        </w:rPr>
      </w:pPr>
    </w:p>
    <w:p w14:paraId="34F116E5" w14:textId="77777777" w:rsidR="00325FFD" w:rsidRPr="00DA251D" w:rsidRDefault="00325FFD">
      <w:pPr>
        <w:rPr>
          <w:lang w:val="bg-BG"/>
        </w:rPr>
      </w:pPr>
    </w:p>
    <w:p w14:paraId="2008262F" w14:textId="77777777" w:rsidR="00325FFD" w:rsidRPr="00DA251D" w:rsidRDefault="00325FFD">
      <w:pPr>
        <w:rPr>
          <w:lang w:val="bg-BG"/>
        </w:rPr>
      </w:pPr>
    </w:p>
    <w:p w14:paraId="73ADAE7D" w14:textId="77777777" w:rsidR="00325FFD" w:rsidRPr="00DA251D" w:rsidRDefault="00325FFD">
      <w:pPr>
        <w:rPr>
          <w:lang w:val="bg-BG"/>
        </w:rPr>
      </w:pPr>
    </w:p>
    <w:p w14:paraId="690BF44F" w14:textId="77777777" w:rsidR="00325FFD" w:rsidRPr="00DA251D" w:rsidRDefault="00325FFD">
      <w:pPr>
        <w:rPr>
          <w:lang w:val="bg-BG"/>
        </w:rPr>
      </w:pPr>
    </w:p>
    <w:p w14:paraId="0AA86121" w14:textId="77777777" w:rsidR="00325FFD" w:rsidRPr="00DA251D" w:rsidRDefault="00325FFD">
      <w:pPr>
        <w:rPr>
          <w:lang w:val="bg-BG"/>
        </w:rPr>
      </w:pPr>
    </w:p>
    <w:p w14:paraId="78A2EE13" w14:textId="77777777" w:rsidR="00325FFD" w:rsidRPr="00DA251D" w:rsidRDefault="00325FFD">
      <w:pPr>
        <w:rPr>
          <w:lang w:val="bg-BG"/>
        </w:rPr>
      </w:pPr>
    </w:p>
    <w:p w14:paraId="1D944CDC" w14:textId="77777777" w:rsidR="00325FFD" w:rsidRPr="00DA251D" w:rsidRDefault="00325FFD">
      <w:pPr>
        <w:rPr>
          <w:lang w:val="bg-BG"/>
        </w:rPr>
      </w:pPr>
    </w:p>
    <w:p w14:paraId="5D55546F" w14:textId="77777777" w:rsidR="00325FFD" w:rsidRPr="00DA251D" w:rsidRDefault="00325FFD">
      <w:pPr>
        <w:rPr>
          <w:lang w:val="bg-BG"/>
        </w:rPr>
      </w:pPr>
    </w:p>
    <w:p w14:paraId="2D950F3A" w14:textId="77777777" w:rsidR="00325FFD" w:rsidRPr="00DA251D" w:rsidRDefault="00325FFD">
      <w:pPr>
        <w:rPr>
          <w:lang w:val="bg-BG"/>
        </w:rPr>
      </w:pPr>
    </w:p>
    <w:p w14:paraId="4A75E2EF" w14:textId="77777777" w:rsidR="00325FFD" w:rsidRPr="00DA251D" w:rsidRDefault="00325FFD">
      <w:pPr>
        <w:rPr>
          <w:lang w:val="bg-BG"/>
        </w:rPr>
      </w:pPr>
    </w:p>
    <w:p w14:paraId="278FD3E0" w14:textId="77777777" w:rsidR="00325FFD" w:rsidRPr="00DA251D" w:rsidRDefault="00325FFD">
      <w:pPr>
        <w:rPr>
          <w:lang w:val="bg-BG"/>
        </w:rPr>
      </w:pPr>
    </w:p>
    <w:p w14:paraId="53C0052D" w14:textId="77777777" w:rsidR="00325FFD" w:rsidRPr="00DA251D" w:rsidRDefault="0010457D">
      <w:pPr>
        <w:widowControl w:val="0"/>
        <w:suppressLineNumbers/>
        <w:tabs>
          <w:tab w:val="left" w:pos="-1440"/>
          <w:tab w:val="left" w:pos="-720"/>
        </w:tabs>
        <w:jc w:val="center"/>
        <w:rPr>
          <w:lang w:val="bg-BG"/>
        </w:rPr>
      </w:pPr>
      <w:r w:rsidRPr="00DA251D">
        <w:rPr>
          <w:b/>
          <w:lang w:val="bg-BG"/>
        </w:rPr>
        <w:t>ПРИЛОЖЕНИЕ I</w:t>
      </w:r>
    </w:p>
    <w:p w14:paraId="08937029" w14:textId="77777777" w:rsidR="00325FFD" w:rsidRPr="00DA251D" w:rsidRDefault="00325FFD">
      <w:pPr>
        <w:rPr>
          <w:b/>
          <w:lang w:val="bg-BG"/>
        </w:rPr>
      </w:pPr>
    </w:p>
    <w:p w14:paraId="1B427C16" w14:textId="77777777" w:rsidR="00325FFD" w:rsidRPr="00DA251D" w:rsidRDefault="0010457D">
      <w:pPr>
        <w:pStyle w:val="TitleA"/>
      </w:pPr>
      <w:r w:rsidRPr="00DA251D">
        <w:t>КРАТКА ХАРАКТЕРИСТИКА НА ПРОДУКТА</w:t>
      </w:r>
    </w:p>
    <w:p w14:paraId="609F0B64" w14:textId="77777777" w:rsidR="00325FFD" w:rsidRPr="00DA251D" w:rsidRDefault="00325FFD">
      <w:pPr>
        <w:rPr>
          <w:lang w:val="bg-BG"/>
        </w:rPr>
      </w:pPr>
    </w:p>
    <w:p w14:paraId="5084EC65" w14:textId="77777777" w:rsidR="00325FFD" w:rsidRPr="00DA251D" w:rsidRDefault="00325FFD">
      <w:pPr>
        <w:rPr>
          <w:lang w:val="bg-BG"/>
        </w:rPr>
        <w:sectPr w:rsidR="00325FFD" w:rsidRPr="00DA251D" w:rsidSect="00E43ECB">
          <w:footerReference w:type="default" r:id="rId9"/>
          <w:pgSz w:w="11906" w:h="16838" w:code="9"/>
          <w:pgMar w:top="1138" w:right="1411" w:bottom="1138" w:left="1411" w:header="734" w:footer="734" w:gutter="0"/>
          <w:cols w:space="708"/>
          <w:docGrid w:linePitch="299"/>
        </w:sectPr>
      </w:pPr>
    </w:p>
    <w:p w14:paraId="0AD9E4BF" w14:textId="77777777" w:rsidR="00325FFD" w:rsidRPr="00DA251D" w:rsidRDefault="0010457D">
      <w:pPr>
        <w:rPr>
          <w:lang w:val="bg-BG"/>
        </w:rPr>
      </w:pPr>
      <w:r w:rsidRPr="00DA251D">
        <w:rPr>
          <w:b/>
          <w:lang w:val="bg-BG"/>
        </w:rPr>
        <w:lastRenderedPageBreak/>
        <w:t>1.</w:t>
      </w:r>
      <w:r w:rsidRPr="00DA251D">
        <w:rPr>
          <w:b/>
          <w:lang w:val="bg-BG"/>
        </w:rPr>
        <w:tab/>
        <w:t>ИМЕ НА ЛЕКАРСТВЕНИЯ ПРОДУКТ</w:t>
      </w:r>
    </w:p>
    <w:p w14:paraId="64291C4C" w14:textId="77777777" w:rsidR="00325FFD" w:rsidRPr="00DA251D" w:rsidRDefault="00325FFD">
      <w:pPr>
        <w:rPr>
          <w:b/>
          <w:lang w:val="bg-BG"/>
        </w:rPr>
      </w:pPr>
    </w:p>
    <w:p w14:paraId="182F7032" w14:textId="30A66FF8" w:rsidR="00325FFD" w:rsidRPr="00DA251D" w:rsidRDefault="00CD2E7F">
      <w:pPr>
        <w:widowControl w:val="0"/>
        <w:suppressLineNumbers/>
        <w:rPr>
          <w:lang w:val="bg-BG"/>
        </w:rPr>
      </w:pPr>
      <w:r w:rsidRPr="00DA251D">
        <w:rPr>
          <w:lang w:val="bg-BG"/>
        </w:rPr>
        <w:t>Диметилфумарат</w:t>
      </w:r>
      <w:r w:rsidR="00864F81" w:rsidRPr="000B16D7">
        <w:rPr>
          <w:lang w:val="bg-BG"/>
        </w:rPr>
        <w:t xml:space="preserve"> </w:t>
      </w:r>
      <w:r w:rsidR="00864F81" w:rsidRPr="00DA251D">
        <w:t>Accord</w:t>
      </w:r>
      <w:r w:rsidR="0010457D" w:rsidRPr="00DA251D">
        <w:rPr>
          <w:lang w:val="bg-BG"/>
        </w:rPr>
        <w:t xml:space="preserve"> 120 mg стомашно-устойчиви твърди капсули</w:t>
      </w:r>
    </w:p>
    <w:p w14:paraId="6EEFE6CF" w14:textId="7C223835" w:rsidR="00325FFD" w:rsidRPr="00DA251D" w:rsidRDefault="00CD2E7F">
      <w:pPr>
        <w:widowControl w:val="0"/>
        <w:suppressLineNumbers/>
        <w:rPr>
          <w:lang w:val="bg-BG"/>
        </w:rPr>
      </w:pPr>
      <w:r w:rsidRPr="00DA251D">
        <w:rPr>
          <w:lang w:val="bg-BG"/>
        </w:rPr>
        <w:t>Диметилфумарат</w:t>
      </w:r>
      <w:r w:rsidR="00864F81" w:rsidRPr="000B16D7">
        <w:rPr>
          <w:lang w:val="bg-BG"/>
        </w:rPr>
        <w:t xml:space="preserve"> </w:t>
      </w:r>
      <w:r w:rsidR="00864F81" w:rsidRPr="00DA251D">
        <w:t>Accord</w:t>
      </w:r>
      <w:r w:rsidR="0010457D" w:rsidRPr="00DA251D">
        <w:rPr>
          <w:lang w:val="bg-BG"/>
        </w:rPr>
        <w:t xml:space="preserve"> 240 mg стомашно-устойчиви твърди капсули</w:t>
      </w:r>
    </w:p>
    <w:p w14:paraId="04767955" w14:textId="77777777" w:rsidR="00325FFD" w:rsidRPr="00DA251D" w:rsidRDefault="00325FFD">
      <w:pPr>
        <w:rPr>
          <w:shd w:val="clear" w:color="auto" w:fill="BFBFBF"/>
          <w:lang w:val="bg-BG"/>
        </w:rPr>
      </w:pPr>
    </w:p>
    <w:p w14:paraId="5019552B" w14:textId="77777777" w:rsidR="00325FFD" w:rsidRPr="00DA251D" w:rsidRDefault="00325FFD">
      <w:pPr>
        <w:rPr>
          <w:lang w:val="bg-BG"/>
        </w:rPr>
      </w:pPr>
    </w:p>
    <w:p w14:paraId="76E541A9" w14:textId="77777777" w:rsidR="00325FFD" w:rsidRPr="00DA251D" w:rsidRDefault="0010457D">
      <w:pPr>
        <w:widowControl w:val="0"/>
        <w:suppressLineNumbers/>
        <w:rPr>
          <w:lang w:val="bg-BG"/>
        </w:rPr>
      </w:pPr>
      <w:r w:rsidRPr="00DA251D">
        <w:rPr>
          <w:b/>
          <w:lang w:val="bg-BG"/>
        </w:rPr>
        <w:t>2.</w:t>
      </w:r>
      <w:r w:rsidRPr="00DA251D">
        <w:rPr>
          <w:b/>
          <w:lang w:val="bg-BG"/>
        </w:rPr>
        <w:tab/>
        <w:t>КАЧЕСТВЕН И КОЛИЧЕСТВЕН СЪСТАВ</w:t>
      </w:r>
    </w:p>
    <w:p w14:paraId="5414F7F0" w14:textId="77777777" w:rsidR="00325FFD" w:rsidRPr="00DA251D" w:rsidRDefault="00325FFD">
      <w:pPr>
        <w:rPr>
          <w:b/>
          <w:lang w:val="bg-BG"/>
        </w:rPr>
      </w:pPr>
    </w:p>
    <w:p w14:paraId="4378A2A8" w14:textId="47D35585" w:rsidR="00325FFD" w:rsidRPr="00DA251D" w:rsidRDefault="00DD257A">
      <w:pPr>
        <w:rPr>
          <w:lang w:val="bg-BG"/>
        </w:rPr>
      </w:pPr>
      <w:r w:rsidRPr="000B16D7">
        <w:rPr>
          <w:u w:val="single"/>
          <w:lang w:val="bg-BG"/>
        </w:rPr>
        <w:t>Диметилфумарат</w:t>
      </w:r>
      <w:r w:rsidR="00864F81" w:rsidRPr="000B16D7">
        <w:rPr>
          <w:u w:val="single"/>
          <w:lang w:val="bg-BG"/>
        </w:rPr>
        <w:t xml:space="preserve"> </w:t>
      </w:r>
      <w:r w:rsidR="00864F81" w:rsidRPr="00DA251D">
        <w:rPr>
          <w:u w:val="single"/>
        </w:rPr>
        <w:t>Accord</w:t>
      </w:r>
      <w:r w:rsidR="0010457D" w:rsidRPr="00DA251D">
        <w:rPr>
          <w:u w:val="single"/>
          <w:lang w:val="bg-BG"/>
        </w:rPr>
        <w:t xml:space="preserve"> 120 mg стомашно-устойчиви твърди</w:t>
      </w:r>
      <w:r w:rsidR="0010457D" w:rsidRPr="00DA251D">
        <w:rPr>
          <w:lang w:val="bg-BG"/>
        </w:rPr>
        <w:t xml:space="preserve"> </w:t>
      </w:r>
      <w:r w:rsidR="0010457D" w:rsidRPr="00DA251D">
        <w:rPr>
          <w:u w:val="single"/>
          <w:lang w:val="bg-BG"/>
        </w:rPr>
        <w:t>капсули</w:t>
      </w:r>
    </w:p>
    <w:p w14:paraId="0604D32A" w14:textId="77777777" w:rsidR="00325FFD" w:rsidRPr="00DA251D" w:rsidRDefault="00325FFD">
      <w:pPr>
        <w:rPr>
          <w:u w:val="single"/>
          <w:lang w:val="bg-BG"/>
        </w:rPr>
      </w:pPr>
    </w:p>
    <w:p w14:paraId="0225945B" w14:textId="645C09C3" w:rsidR="00325FFD" w:rsidRPr="000B16D7" w:rsidRDefault="0010457D">
      <w:pPr>
        <w:rPr>
          <w:lang w:val="bg-BG"/>
        </w:rPr>
      </w:pPr>
      <w:r w:rsidRPr="00DA251D">
        <w:rPr>
          <w:lang w:val="bg-BG"/>
        </w:rPr>
        <w:t>Всяка стомашно-устойчива твърда капсула съдържа 120 mg диметилфумарат (dimethyl fumarate)</w:t>
      </w:r>
      <w:r w:rsidR="000C6BDE" w:rsidRPr="000B16D7">
        <w:rPr>
          <w:lang w:val="bg-BG"/>
        </w:rPr>
        <w:t>.</w:t>
      </w:r>
    </w:p>
    <w:p w14:paraId="76B90CF8" w14:textId="77777777" w:rsidR="00325FFD" w:rsidRPr="00DA251D" w:rsidRDefault="00325FFD">
      <w:pPr>
        <w:rPr>
          <w:lang w:val="bg-BG"/>
        </w:rPr>
      </w:pPr>
    </w:p>
    <w:p w14:paraId="343382DA" w14:textId="1184AA5C" w:rsidR="00325FFD" w:rsidRPr="00DA251D" w:rsidRDefault="00DD257A">
      <w:pPr>
        <w:rPr>
          <w:lang w:val="bg-BG"/>
        </w:rPr>
      </w:pPr>
      <w:r w:rsidRPr="000B16D7">
        <w:rPr>
          <w:u w:val="single"/>
          <w:lang w:val="bg-BG"/>
        </w:rPr>
        <w:t>Диметилфумарат</w:t>
      </w:r>
      <w:r w:rsidR="00864F81" w:rsidRPr="000B16D7">
        <w:rPr>
          <w:u w:val="single"/>
          <w:lang w:val="bg-BG"/>
        </w:rPr>
        <w:t xml:space="preserve"> </w:t>
      </w:r>
      <w:r w:rsidR="00864F81" w:rsidRPr="00DA251D">
        <w:rPr>
          <w:u w:val="single"/>
        </w:rPr>
        <w:t>Accord</w:t>
      </w:r>
      <w:r w:rsidR="0010457D" w:rsidRPr="00DA251D">
        <w:rPr>
          <w:u w:val="single"/>
          <w:lang w:val="bg-BG"/>
        </w:rPr>
        <w:t xml:space="preserve"> 240 mg стомашно-устойчиви твърди</w:t>
      </w:r>
      <w:r w:rsidR="0010457D" w:rsidRPr="00DA251D">
        <w:rPr>
          <w:lang w:val="bg-BG"/>
        </w:rPr>
        <w:t xml:space="preserve"> </w:t>
      </w:r>
      <w:r w:rsidR="0010457D" w:rsidRPr="00DA251D">
        <w:rPr>
          <w:u w:val="single"/>
          <w:lang w:val="bg-BG"/>
        </w:rPr>
        <w:t>капсули</w:t>
      </w:r>
    </w:p>
    <w:p w14:paraId="372FC03C" w14:textId="77777777" w:rsidR="00325FFD" w:rsidRPr="00DA251D" w:rsidRDefault="00325FFD">
      <w:pPr>
        <w:rPr>
          <w:u w:val="single"/>
          <w:lang w:val="bg-BG"/>
        </w:rPr>
      </w:pPr>
    </w:p>
    <w:p w14:paraId="3DEE8BDF" w14:textId="1DDDF33E" w:rsidR="00325FFD" w:rsidRPr="000B16D7" w:rsidRDefault="0010457D">
      <w:pPr>
        <w:rPr>
          <w:lang w:val="bg-BG"/>
        </w:rPr>
      </w:pPr>
      <w:r w:rsidRPr="00DA251D">
        <w:rPr>
          <w:lang w:val="bg-BG"/>
        </w:rPr>
        <w:t>Всяка стомашно-устойчива твърда капсула съдържа 240 mg диметилфумарат (dimethyl fumarate)</w:t>
      </w:r>
      <w:r w:rsidR="000C6BDE" w:rsidRPr="000B16D7">
        <w:rPr>
          <w:lang w:val="bg-BG"/>
        </w:rPr>
        <w:t>.</w:t>
      </w:r>
    </w:p>
    <w:p w14:paraId="0378CE32" w14:textId="77777777" w:rsidR="00325FFD" w:rsidRPr="00DA251D" w:rsidRDefault="00325FFD">
      <w:pPr>
        <w:rPr>
          <w:lang w:val="bg-BG"/>
        </w:rPr>
      </w:pPr>
    </w:p>
    <w:p w14:paraId="4C8B0205" w14:textId="77777777" w:rsidR="00325FFD" w:rsidRPr="00DA251D" w:rsidRDefault="0010457D">
      <w:pPr>
        <w:rPr>
          <w:lang w:val="bg-BG"/>
        </w:rPr>
      </w:pPr>
      <w:r w:rsidRPr="00DA251D">
        <w:rPr>
          <w:lang w:val="bg-BG"/>
        </w:rPr>
        <w:t>За пълния списък на помощните вещества вижте точка 6.1.</w:t>
      </w:r>
    </w:p>
    <w:p w14:paraId="0BD959F4" w14:textId="77777777" w:rsidR="00325FFD" w:rsidRPr="00DA251D" w:rsidRDefault="00325FFD">
      <w:pPr>
        <w:pStyle w:val="TitleB"/>
      </w:pPr>
    </w:p>
    <w:p w14:paraId="2C5C9AD7" w14:textId="77777777" w:rsidR="00325FFD" w:rsidRPr="00DA251D" w:rsidRDefault="00325FFD">
      <w:pPr>
        <w:rPr>
          <w:lang w:val="bg-BG"/>
        </w:rPr>
      </w:pPr>
    </w:p>
    <w:p w14:paraId="77AD0298" w14:textId="77777777" w:rsidR="00325FFD" w:rsidRPr="00DA251D" w:rsidRDefault="0010457D">
      <w:pPr>
        <w:rPr>
          <w:lang w:val="bg-BG"/>
        </w:rPr>
      </w:pPr>
      <w:r w:rsidRPr="00DA251D">
        <w:rPr>
          <w:b/>
          <w:lang w:val="bg-BG"/>
        </w:rPr>
        <w:t>3.</w:t>
      </w:r>
      <w:r w:rsidRPr="00DA251D">
        <w:rPr>
          <w:b/>
          <w:lang w:val="bg-BG"/>
        </w:rPr>
        <w:tab/>
        <w:t>ЛЕКАРСТВЕНА ФОРМА</w:t>
      </w:r>
    </w:p>
    <w:p w14:paraId="43496EEA" w14:textId="77777777" w:rsidR="00325FFD" w:rsidRPr="00DA251D" w:rsidRDefault="00325FFD">
      <w:pPr>
        <w:rPr>
          <w:b/>
          <w:lang w:val="bg-BG"/>
        </w:rPr>
      </w:pPr>
    </w:p>
    <w:p w14:paraId="7330DDD9" w14:textId="4E01C032" w:rsidR="00325FFD" w:rsidRPr="000B16D7" w:rsidRDefault="0010457D">
      <w:pPr>
        <w:widowControl w:val="0"/>
        <w:suppressLineNumbers/>
        <w:rPr>
          <w:lang w:val="bg-BG"/>
        </w:rPr>
      </w:pPr>
      <w:r w:rsidRPr="00DA251D">
        <w:rPr>
          <w:lang w:val="bg-BG"/>
        </w:rPr>
        <w:t>Стомашно-устойчива твърда капсула</w:t>
      </w:r>
      <w:r w:rsidR="00864F81" w:rsidRPr="00DA251D">
        <w:rPr>
          <w:lang w:val="bg-BG"/>
        </w:rPr>
        <w:t xml:space="preserve"> </w:t>
      </w:r>
      <w:r w:rsidR="00864F81" w:rsidRPr="000B16D7">
        <w:rPr>
          <w:lang w:val="bg-BG"/>
        </w:rPr>
        <w:t>(</w:t>
      </w:r>
      <w:r w:rsidR="00864F81" w:rsidRPr="00DA251D">
        <w:rPr>
          <w:lang w:val="bg-BG"/>
        </w:rPr>
        <w:t>стомашно-устойчива капсула)</w:t>
      </w:r>
    </w:p>
    <w:p w14:paraId="34BBBBAE" w14:textId="77777777" w:rsidR="00325FFD" w:rsidRPr="00DA251D" w:rsidRDefault="00325FFD">
      <w:pPr>
        <w:widowControl w:val="0"/>
        <w:suppressLineNumbers/>
        <w:rPr>
          <w:lang w:val="bg-BG"/>
        </w:rPr>
      </w:pPr>
    </w:p>
    <w:p w14:paraId="211BC0C7" w14:textId="29883323" w:rsidR="00325FFD" w:rsidRPr="00DA251D" w:rsidRDefault="00DD257A">
      <w:pPr>
        <w:rPr>
          <w:lang w:val="bg-BG"/>
        </w:rPr>
      </w:pPr>
      <w:r w:rsidRPr="00DA251D">
        <w:rPr>
          <w:u w:val="single"/>
          <w:lang w:val="bg-BG"/>
        </w:rPr>
        <w:t>Диметилфумарат</w:t>
      </w:r>
      <w:r w:rsidR="00222411" w:rsidRPr="00DA251D">
        <w:rPr>
          <w:u w:val="single"/>
          <w:lang w:val="bg-BG"/>
        </w:rPr>
        <w:t xml:space="preserve"> Accord</w:t>
      </w:r>
      <w:r w:rsidR="0010457D" w:rsidRPr="00DA251D">
        <w:rPr>
          <w:u w:val="single"/>
          <w:lang w:val="bg-BG"/>
        </w:rPr>
        <w:t xml:space="preserve"> 120 mg стомашно-устойчиви твърди</w:t>
      </w:r>
      <w:r w:rsidR="0010457D" w:rsidRPr="00DA251D">
        <w:rPr>
          <w:lang w:val="bg-BG"/>
        </w:rPr>
        <w:t xml:space="preserve"> </w:t>
      </w:r>
      <w:r w:rsidR="0010457D" w:rsidRPr="00DA251D">
        <w:rPr>
          <w:u w:val="single"/>
          <w:lang w:val="bg-BG"/>
        </w:rPr>
        <w:t>капсули</w:t>
      </w:r>
    </w:p>
    <w:p w14:paraId="40BF5F78" w14:textId="77777777" w:rsidR="00325FFD" w:rsidRPr="00DA251D" w:rsidRDefault="00325FFD">
      <w:pPr>
        <w:rPr>
          <w:u w:val="single"/>
          <w:lang w:val="bg-BG"/>
        </w:rPr>
      </w:pPr>
    </w:p>
    <w:p w14:paraId="08BE5BE2" w14:textId="726CF201" w:rsidR="00325FFD" w:rsidRPr="000B16D7" w:rsidRDefault="00D15908">
      <w:pPr>
        <w:widowControl w:val="0"/>
        <w:suppressLineNumbers/>
        <w:rPr>
          <w:lang w:val="bg-BG"/>
        </w:rPr>
      </w:pPr>
      <w:r w:rsidRPr="00DA251D">
        <w:rPr>
          <w:lang w:val="bg-BG"/>
        </w:rPr>
        <w:t>Твърди желатинови капсули с размер</w:t>
      </w:r>
      <w:r w:rsidR="007C2262">
        <w:rPr>
          <w:lang w:val="en-US"/>
        </w:rPr>
        <w:t> </w:t>
      </w:r>
      <w:r w:rsidRPr="00DA251D">
        <w:rPr>
          <w:lang w:val="bg-BG"/>
        </w:rPr>
        <w:t>“0” (приблизително 21,3</w:t>
      </w:r>
      <w:r w:rsidR="006F5714">
        <w:rPr>
          <w:lang w:val="en-US"/>
        </w:rPr>
        <w:t> </w:t>
      </w:r>
      <w:r w:rsidR="006F5714">
        <w:rPr>
          <w:lang w:val="bg-BG"/>
        </w:rPr>
        <w:t>×</w:t>
      </w:r>
      <w:r w:rsidRPr="00DA251D">
        <w:rPr>
          <w:lang w:val="bg-BG"/>
        </w:rPr>
        <w:t>7,5</w:t>
      </w:r>
      <w:r w:rsidR="00232386">
        <w:rPr>
          <w:lang w:val="bg-BG"/>
        </w:rPr>
        <w:t> </w:t>
      </w:r>
      <w:r w:rsidRPr="00DA251D">
        <w:rPr>
          <w:lang w:val="bg-BG"/>
        </w:rPr>
        <w:t xml:space="preserve">mm) със </w:t>
      </w:r>
      <w:r w:rsidR="00840660" w:rsidRPr="00DA251D">
        <w:rPr>
          <w:lang w:val="bg-BG"/>
        </w:rPr>
        <w:t xml:space="preserve">зелено капаче </w:t>
      </w:r>
      <w:r w:rsidRPr="00DA251D">
        <w:rPr>
          <w:lang w:val="bg-BG"/>
        </w:rPr>
        <w:t xml:space="preserve">и бяло тяло, с отпечатан надпис “HR1” с черно мастило върху тялото на капсулата, съдържащо бели до почти бели, кръгли, двойноизпъкнали </w:t>
      </w:r>
      <w:r w:rsidR="006E7075" w:rsidRPr="00DA251D">
        <w:rPr>
          <w:lang w:val="bg-BG"/>
        </w:rPr>
        <w:t xml:space="preserve">минитаблетки с </w:t>
      </w:r>
      <w:r w:rsidR="00840660" w:rsidRPr="00DA251D">
        <w:rPr>
          <w:lang w:val="bg-BG"/>
        </w:rPr>
        <w:t xml:space="preserve">ентеросолвентно </w:t>
      </w:r>
      <w:r w:rsidR="006E7075" w:rsidRPr="00DA251D">
        <w:rPr>
          <w:lang w:val="bg-BG"/>
        </w:rPr>
        <w:t>покритие</w:t>
      </w:r>
      <w:r w:rsidRPr="00DA251D">
        <w:rPr>
          <w:lang w:val="bg-BG"/>
        </w:rPr>
        <w:t>, гладки от двете страни.</w:t>
      </w:r>
    </w:p>
    <w:p w14:paraId="09D7A60D" w14:textId="77777777" w:rsidR="00325FFD" w:rsidRPr="00DA251D" w:rsidRDefault="00325FFD">
      <w:pPr>
        <w:widowControl w:val="0"/>
        <w:suppressLineNumbers/>
        <w:rPr>
          <w:lang w:val="bg-BG"/>
        </w:rPr>
      </w:pPr>
    </w:p>
    <w:p w14:paraId="3109F5FF" w14:textId="67003474" w:rsidR="00325FFD" w:rsidRPr="00DA251D" w:rsidRDefault="00DD257A">
      <w:pPr>
        <w:rPr>
          <w:lang w:val="bg-BG"/>
        </w:rPr>
      </w:pPr>
      <w:r w:rsidRPr="00DA251D">
        <w:rPr>
          <w:u w:val="single"/>
          <w:lang w:val="bg-BG"/>
        </w:rPr>
        <w:t>Диметилфумарат</w:t>
      </w:r>
      <w:r w:rsidR="00222411" w:rsidRPr="00DA251D">
        <w:rPr>
          <w:u w:val="single"/>
          <w:lang w:val="bg-BG"/>
        </w:rPr>
        <w:t xml:space="preserve"> Accord</w:t>
      </w:r>
      <w:r w:rsidR="0010457D" w:rsidRPr="00DA251D">
        <w:rPr>
          <w:u w:val="single"/>
          <w:lang w:val="bg-BG"/>
        </w:rPr>
        <w:t xml:space="preserve"> 240 mg стомашно-устойчиви твърди</w:t>
      </w:r>
      <w:r w:rsidR="0010457D" w:rsidRPr="00DA251D">
        <w:rPr>
          <w:lang w:val="bg-BG"/>
        </w:rPr>
        <w:t xml:space="preserve"> </w:t>
      </w:r>
      <w:r w:rsidR="0010457D" w:rsidRPr="00DA251D">
        <w:rPr>
          <w:u w:val="single"/>
          <w:lang w:val="bg-BG"/>
        </w:rPr>
        <w:t>капсули</w:t>
      </w:r>
    </w:p>
    <w:p w14:paraId="662F1718" w14:textId="77777777" w:rsidR="00325FFD" w:rsidRPr="00DA251D" w:rsidRDefault="00325FFD">
      <w:pPr>
        <w:rPr>
          <w:u w:val="single"/>
          <w:lang w:val="bg-BG"/>
        </w:rPr>
      </w:pPr>
    </w:p>
    <w:p w14:paraId="3795DD4B" w14:textId="78412A2D" w:rsidR="00325FFD" w:rsidRPr="00DA251D" w:rsidRDefault="00DE1893">
      <w:pPr>
        <w:widowControl w:val="0"/>
        <w:suppressLineNumbers/>
        <w:rPr>
          <w:lang w:val="bg-BG"/>
        </w:rPr>
      </w:pPr>
      <w:r w:rsidRPr="00DA251D">
        <w:rPr>
          <w:lang w:val="bg-BG"/>
        </w:rPr>
        <w:t>Твърди желатинови капсули с размер</w:t>
      </w:r>
      <w:r w:rsidR="007C2262">
        <w:rPr>
          <w:lang w:val="en-US"/>
        </w:rPr>
        <w:t> </w:t>
      </w:r>
      <w:r w:rsidRPr="00DA251D">
        <w:rPr>
          <w:lang w:val="bg-BG"/>
        </w:rPr>
        <w:t>„0“ (приблизително 21,3</w:t>
      </w:r>
      <w:r w:rsidR="00214B78" w:rsidRPr="00F001E9">
        <w:rPr>
          <w:sz w:val="20"/>
        </w:rPr>
        <w:t> </w:t>
      </w:r>
      <w:r w:rsidR="00214B78" w:rsidRPr="000B16D7">
        <w:rPr>
          <w:sz w:val="20"/>
          <w:lang w:val="bg-BG"/>
        </w:rPr>
        <w:t>×</w:t>
      </w:r>
      <w:r w:rsidR="00214B78" w:rsidRPr="00F001E9">
        <w:rPr>
          <w:sz w:val="20"/>
        </w:rPr>
        <w:t> </w:t>
      </w:r>
      <w:r w:rsidRPr="00DA251D">
        <w:rPr>
          <w:lang w:val="bg-BG"/>
        </w:rPr>
        <w:t>7,5</w:t>
      </w:r>
      <w:r w:rsidR="00265C1E">
        <w:rPr>
          <w:lang w:val="bg-BG"/>
        </w:rPr>
        <w:t> </w:t>
      </w:r>
      <w:r w:rsidRPr="00DA251D">
        <w:rPr>
          <w:lang w:val="bg-BG"/>
        </w:rPr>
        <w:t xml:space="preserve">mm) със </w:t>
      </w:r>
      <w:r w:rsidR="00840660" w:rsidRPr="00DA251D">
        <w:rPr>
          <w:lang w:val="bg-BG"/>
        </w:rPr>
        <w:t xml:space="preserve">зелено капаче </w:t>
      </w:r>
      <w:r w:rsidRPr="00DA251D">
        <w:rPr>
          <w:lang w:val="bg-BG"/>
        </w:rPr>
        <w:t xml:space="preserve">и тяло, с отпечатан надпис „HR2“ с черно мастило върху тялото на капсулата, съдържащи бели до почти бели, кръгли, двойноизпъкнали минитаблетки с </w:t>
      </w:r>
      <w:r w:rsidR="00840660" w:rsidRPr="00DA251D">
        <w:rPr>
          <w:lang w:val="bg-BG"/>
        </w:rPr>
        <w:t xml:space="preserve">ентеросолвентно </w:t>
      </w:r>
      <w:r w:rsidRPr="00DA251D">
        <w:rPr>
          <w:lang w:val="bg-BG"/>
        </w:rPr>
        <w:t>покритие, гладки от двете страни.</w:t>
      </w:r>
    </w:p>
    <w:p w14:paraId="0B575D77" w14:textId="77777777" w:rsidR="00325FFD" w:rsidRPr="00DA251D" w:rsidRDefault="00325FFD">
      <w:pPr>
        <w:rPr>
          <w:lang w:val="bg-BG"/>
        </w:rPr>
      </w:pPr>
    </w:p>
    <w:p w14:paraId="31A96231" w14:textId="77777777" w:rsidR="00325FFD" w:rsidRPr="00DA251D" w:rsidRDefault="00325FFD">
      <w:pPr>
        <w:rPr>
          <w:lang w:val="bg-BG"/>
        </w:rPr>
      </w:pPr>
    </w:p>
    <w:p w14:paraId="4A28C1F9" w14:textId="77777777" w:rsidR="00325FFD" w:rsidRPr="00DA251D" w:rsidRDefault="0010457D">
      <w:pPr>
        <w:rPr>
          <w:lang w:val="bg-BG"/>
        </w:rPr>
      </w:pPr>
      <w:r w:rsidRPr="00DA251D">
        <w:rPr>
          <w:b/>
          <w:lang w:val="bg-BG"/>
        </w:rPr>
        <w:t>4.</w:t>
      </w:r>
      <w:r w:rsidRPr="00DA251D">
        <w:rPr>
          <w:b/>
          <w:lang w:val="bg-BG"/>
        </w:rPr>
        <w:tab/>
        <w:t>КЛИНИЧНИ ДАННИ</w:t>
      </w:r>
    </w:p>
    <w:p w14:paraId="18A654F0" w14:textId="77777777" w:rsidR="00325FFD" w:rsidRPr="00DA251D" w:rsidRDefault="00325FFD">
      <w:pPr>
        <w:rPr>
          <w:b/>
          <w:lang w:val="bg-BG"/>
        </w:rPr>
      </w:pPr>
    </w:p>
    <w:p w14:paraId="401528BF" w14:textId="77777777" w:rsidR="00325FFD" w:rsidRPr="00DA251D" w:rsidRDefault="0010457D">
      <w:pPr>
        <w:widowControl w:val="0"/>
        <w:suppressLineNumbers/>
        <w:ind w:left="567" w:hanging="567"/>
        <w:rPr>
          <w:lang w:val="bg-BG"/>
        </w:rPr>
      </w:pPr>
      <w:r w:rsidRPr="00DA251D">
        <w:rPr>
          <w:b/>
          <w:lang w:val="bg-BG"/>
        </w:rPr>
        <w:t>4.1</w:t>
      </w:r>
      <w:r w:rsidRPr="00DA251D">
        <w:rPr>
          <w:b/>
          <w:lang w:val="bg-BG"/>
        </w:rPr>
        <w:tab/>
        <w:t>Терапевтични показания</w:t>
      </w:r>
    </w:p>
    <w:p w14:paraId="06C8EBA6" w14:textId="77777777" w:rsidR="00325FFD" w:rsidRPr="00DA251D" w:rsidRDefault="00325FFD">
      <w:pPr>
        <w:rPr>
          <w:b/>
          <w:lang w:val="bg-BG"/>
        </w:rPr>
      </w:pPr>
    </w:p>
    <w:p w14:paraId="6DB93CB7" w14:textId="42001BF5" w:rsidR="00710A46" w:rsidRPr="00DA251D" w:rsidRDefault="00DD257A" w:rsidP="00710A46">
      <w:pPr>
        <w:widowControl w:val="0"/>
        <w:suppressLineNumbers/>
        <w:rPr>
          <w:lang w:val="bg-BG"/>
        </w:rPr>
      </w:pPr>
      <w:r w:rsidRPr="00DA251D">
        <w:rPr>
          <w:lang w:val="bg-BG"/>
        </w:rPr>
        <w:t>Диметилфумарат</w:t>
      </w:r>
      <w:r w:rsidR="00F45A52" w:rsidRPr="00DA251D">
        <w:rPr>
          <w:lang w:val="bg-BG"/>
        </w:rPr>
        <w:t xml:space="preserve"> Accord</w:t>
      </w:r>
      <w:r w:rsidR="00710A46" w:rsidRPr="00DA251D">
        <w:rPr>
          <w:lang w:val="bg-BG"/>
        </w:rPr>
        <w:t xml:space="preserve"> е показан за лечение на възрастни и педиатрични пациенти на възраст 13 и повече години с</w:t>
      </w:r>
      <w:r w:rsidR="002C0F3F" w:rsidRPr="000B16D7">
        <w:rPr>
          <w:lang w:val="bg-BG"/>
        </w:rPr>
        <w:t xml:space="preserve"> </w:t>
      </w:r>
      <w:r w:rsidR="00710A46" w:rsidRPr="00DA251D">
        <w:rPr>
          <w:lang w:val="bg-BG"/>
        </w:rPr>
        <w:t>пристъпно-ремитентна множествена склероза (ПРМС).</w:t>
      </w:r>
    </w:p>
    <w:p w14:paraId="0C9D34E8" w14:textId="77777777" w:rsidR="00325FFD" w:rsidRPr="00DA251D" w:rsidRDefault="00325FFD">
      <w:pPr>
        <w:rPr>
          <w:lang w:val="bg-BG"/>
        </w:rPr>
      </w:pPr>
    </w:p>
    <w:p w14:paraId="06035757" w14:textId="77777777" w:rsidR="00325FFD" w:rsidRPr="00DA251D" w:rsidRDefault="0010457D">
      <w:pPr>
        <w:widowControl w:val="0"/>
        <w:suppressLineNumbers/>
        <w:rPr>
          <w:lang w:val="bg-BG"/>
        </w:rPr>
      </w:pPr>
      <w:r w:rsidRPr="00DA251D">
        <w:rPr>
          <w:b/>
          <w:lang w:val="bg-BG"/>
        </w:rPr>
        <w:t>4.2</w:t>
      </w:r>
      <w:r w:rsidRPr="00DA251D">
        <w:rPr>
          <w:b/>
          <w:lang w:val="bg-BG"/>
        </w:rPr>
        <w:tab/>
        <w:t>Дозировка и начин на приложение</w:t>
      </w:r>
    </w:p>
    <w:p w14:paraId="493A5AC7" w14:textId="77777777" w:rsidR="00325FFD" w:rsidRPr="00DA251D" w:rsidRDefault="00325FFD">
      <w:pPr>
        <w:rPr>
          <w:b/>
          <w:lang w:val="bg-BG"/>
        </w:rPr>
      </w:pPr>
    </w:p>
    <w:p w14:paraId="5EB96AA5" w14:textId="616D8055" w:rsidR="00325FFD" w:rsidRPr="00DA251D" w:rsidRDefault="0010457D">
      <w:pPr>
        <w:tabs>
          <w:tab w:val="clear" w:pos="567"/>
        </w:tabs>
        <w:rPr>
          <w:lang w:val="bg-BG"/>
        </w:rPr>
      </w:pPr>
      <w:r w:rsidRPr="00DA251D">
        <w:rPr>
          <w:lang w:val="bg-BG"/>
        </w:rPr>
        <w:t>Лечението трябва да се започне под наблюдението на лекар с</w:t>
      </w:r>
      <w:r w:rsidR="00F66FB8">
        <w:rPr>
          <w:lang w:val="bg-BG"/>
        </w:rPr>
        <w:t xml:space="preserve"> </w:t>
      </w:r>
      <w:r w:rsidRPr="00DA251D">
        <w:rPr>
          <w:lang w:val="bg-BG"/>
        </w:rPr>
        <w:t>опит в</w:t>
      </w:r>
      <w:r w:rsidR="00F66FB8">
        <w:rPr>
          <w:lang w:val="bg-BG"/>
        </w:rPr>
        <w:t xml:space="preserve"> </w:t>
      </w:r>
      <w:r w:rsidRPr="00DA251D">
        <w:rPr>
          <w:lang w:val="bg-BG"/>
        </w:rPr>
        <w:t>лечението на множествена склероза.</w:t>
      </w:r>
    </w:p>
    <w:p w14:paraId="0A3D1A6E" w14:textId="77777777" w:rsidR="00325FFD" w:rsidRPr="00DA251D" w:rsidRDefault="00325FFD">
      <w:pPr>
        <w:tabs>
          <w:tab w:val="clear" w:pos="567"/>
        </w:tabs>
        <w:rPr>
          <w:lang w:val="bg-BG"/>
        </w:rPr>
      </w:pPr>
    </w:p>
    <w:p w14:paraId="652BA34F" w14:textId="77777777" w:rsidR="00325FFD" w:rsidRPr="00DA251D" w:rsidRDefault="0010457D">
      <w:pPr>
        <w:widowControl w:val="0"/>
        <w:suppressLineNumbers/>
        <w:rPr>
          <w:lang w:val="bg-BG"/>
        </w:rPr>
      </w:pPr>
      <w:r w:rsidRPr="00DA251D">
        <w:rPr>
          <w:u w:val="single"/>
          <w:lang w:val="bg-BG"/>
        </w:rPr>
        <w:t>Дозировка</w:t>
      </w:r>
    </w:p>
    <w:p w14:paraId="5624F420" w14:textId="77777777" w:rsidR="00325FFD" w:rsidRPr="00DA251D" w:rsidRDefault="00325FFD">
      <w:pPr>
        <w:rPr>
          <w:lang w:val="bg-BG"/>
        </w:rPr>
      </w:pPr>
    </w:p>
    <w:p w14:paraId="62B65513" w14:textId="40E1149F" w:rsidR="00325FFD" w:rsidRPr="00DA251D" w:rsidRDefault="0010457D">
      <w:pPr>
        <w:widowControl w:val="0"/>
        <w:suppressLineNumbers/>
        <w:autoSpaceDE w:val="0"/>
        <w:rPr>
          <w:lang w:val="bg-BG"/>
        </w:rPr>
      </w:pPr>
      <w:r w:rsidRPr="00DA251D">
        <w:rPr>
          <w:lang w:val="bg-BG"/>
        </w:rPr>
        <w:t>Началната доза е 120 mg два пъти дневно. След 7 дни дозата трябва да се увеличи до препоръчителната поддържаща доза 240 mg два пъти дневно (вж. точка 4.4).</w:t>
      </w:r>
    </w:p>
    <w:p w14:paraId="07EAB7DC" w14:textId="77777777" w:rsidR="00325FFD" w:rsidRPr="00DA251D" w:rsidRDefault="00325FFD">
      <w:pPr>
        <w:rPr>
          <w:lang w:val="bg-BG"/>
        </w:rPr>
      </w:pPr>
    </w:p>
    <w:p w14:paraId="529C335C" w14:textId="76FBFDD9" w:rsidR="00325FFD" w:rsidRPr="00DA251D" w:rsidRDefault="0010457D">
      <w:pPr>
        <w:suppressLineNumbers/>
        <w:autoSpaceDE w:val="0"/>
        <w:rPr>
          <w:lang w:val="bg-BG"/>
        </w:rPr>
      </w:pPr>
      <w:r w:rsidRPr="00DA251D">
        <w:rPr>
          <w:lang w:val="bg-BG"/>
        </w:rPr>
        <w:lastRenderedPageBreak/>
        <w:t>Ако пациентът пропусне една доза, не трябва да приема двойна доза. Пациентът може да приеме пропуснатата доза, само ако между дозите са минали 4</w:t>
      </w:r>
      <w:r w:rsidR="007C2262">
        <w:rPr>
          <w:lang w:val="en-US"/>
        </w:rPr>
        <w:t> </w:t>
      </w:r>
      <w:r w:rsidRPr="00DA251D">
        <w:rPr>
          <w:lang w:val="bg-BG"/>
        </w:rPr>
        <w:t>часа. В</w:t>
      </w:r>
      <w:r w:rsidR="00114AC9">
        <w:rPr>
          <w:lang w:val="bg-BG"/>
        </w:rPr>
        <w:t xml:space="preserve"> </w:t>
      </w:r>
      <w:r w:rsidRPr="00DA251D">
        <w:rPr>
          <w:lang w:val="bg-BG"/>
        </w:rPr>
        <w:t>противен случай пациентът трябва да изчака до следващата доза по график.</w:t>
      </w:r>
    </w:p>
    <w:p w14:paraId="4D6B325A" w14:textId="77777777" w:rsidR="00325FFD" w:rsidRPr="00DA251D" w:rsidRDefault="00325FFD">
      <w:pPr>
        <w:widowControl w:val="0"/>
        <w:suppressLineNumbers/>
        <w:autoSpaceDE w:val="0"/>
        <w:rPr>
          <w:lang w:val="bg-BG"/>
        </w:rPr>
      </w:pPr>
    </w:p>
    <w:p w14:paraId="2477900C" w14:textId="71A1A784" w:rsidR="00325FFD" w:rsidRPr="00DA251D" w:rsidRDefault="0010457D">
      <w:pPr>
        <w:widowControl w:val="0"/>
        <w:suppressLineNumbers/>
        <w:autoSpaceDE w:val="0"/>
        <w:rPr>
          <w:lang w:val="bg-BG"/>
        </w:rPr>
      </w:pPr>
      <w:r w:rsidRPr="00DA251D">
        <w:rPr>
          <w:lang w:val="bg-BG"/>
        </w:rPr>
        <w:t>Временно намаляване на дозата до 120 mg два пъти дневно може да намали появата на зачервяване и стомашно-чревни нежелани реакции. В</w:t>
      </w:r>
      <w:r w:rsidR="00114AC9">
        <w:rPr>
          <w:lang w:val="bg-BG"/>
        </w:rPr>
        <w:t xml:space="preserve"> </w:t>
      </w:r>
      <w:r w:rsidRPr="00DA251D">
        <w:rPr>
          <w:lang w:val="bg-BG"/>
        </w:rPr>
        <w:t>рамките на 1 месец трябва да се възобнови приемът на препоръчителната поддържаща доза 240 mg два пъти дневно.</w:t>
      </w:r>
    </w:p>
    <w:p w14:paraId="19DDDEAC" w14:textId="77777777" w:rsidR="00325FFD" w:rsidRPr="00DA251D" w:rsidRDefault="00325FFD">
      <w:pPr>
        <w:rPr>
          <w:lang w:val="bg-BG"/>
        </w:rPr>
      </w:pPr>
    </w:p>
    <w:p w14:paraId="6FB43CCE" w14:textId="784DCC0A" w:rsidR="00325FFD" w:rsidRPr="00DA251D" w:rsidRDefault="00DD257A">
      <w:pPr>
        <w:widowControl w:val="0"/>
        <w:suppressLineNumbers/>
        <w:autoSpaceDE w:val="0"/>
        <w:rPr>
          <w:lang w:val="bg-BG"/>
        </w:rPr>
      </w:pPr>
      <w:r w:rsidRPr="00DA251D">
        <w:rPr>
          <w:lang w:val="bg-BG"/>
        </w:rPr>
        <w:t>Диметилфумарат</w:t>
      </w:r>
      <w:r w:rsidR="00F45A52" w:rsidRPr="00DA251D">
        <w:rPr>
          <w:lang w:val="bg-BG"/>
        </w:rPr>
        <w:t xml:space="preserve"> Accord</w:t>
      </w:r>
      <w:r w:rsidR="0010457D" w:rsidRPr="00DA251D">
        <w:rPr>
          <w:lang w:val="bg-BG"/>
        </w:rPr>
        <w:t xml:space="preserve"> трябва да се приема с</w:t>
      </w:r>
      <w:r w:rsidR="00895C05">
        <w:rPr>
          <w:lang w:val="bg-BG"/>
        </w:rPr>
        <w:t xml:space="preserve"> </w:t>
      </w:r>
      <w:r w:rsidR="0010457D" w:rsidRPr="00DA251D">
        <w:rPr>
          <w:lang w:val="bg-BG"/>
        </w:rPr>
        <w:t xml:space="preserve">храна (вж. точка 5.2). При пациентите, които може да имат зачервяване или стомашно-чревни нежелани реакции, приемът на </w:t>
      </w:r>
      <w:r w:rsidRPr="00DA251D">
        <w:rPr>
          <w:lang w:val="bg-BG"/>
        </w:rPr>
        <w:t>Диметилфумарат</w:t>
      </w:r>
      <w:r w:rsidR="00F45A52" w:rsidRPr="00DA251D">
        <w:rPr>
          <w:lang w:val="bg-BG"/>
        </w:rPr>
        <w:t xml:space="preserve"> Accord</w:t>
      </w:r>
      <w:r w:rsidR="0010457D" w:rsidRPr="00DA251D">
        <w:rPr>
          <w:lang w:val="bg-BG"/>
        </w:rPr>
        <w:t xml:space="preserve"> с</w:t>
      </w:r>
      <w:r w:rsidR="00895C05">
        <w:rPr>
          <w:lang w:val="bg-BG"/>
        </w:rPr>
        <w:t xml:space="preserve"> </w:t>
      </w:r>
      <w:r w:rsidR="0010457D" w:rsidRPr="00DA251D">
        <w:rPr>
          <w:lang w:val="bg-BG"/>
        </w:rPr>
        <w:t>храна може да подобри поносимостта (вж. точки 4.4, 4.5 и 4.8).</w:t>
      </w:r>
    </w:p>
    <w:p w14:paraId="708DA03F" w14:textId="77777777" w:rsidR="00325FFD" w:rsidRPr="00DA251D" w:rsidRDefault="00325FFD">
      <w:pPr>
        <w:rPr>
          <w:lang w:val="bg-BG"/>
        </w:rPr>
      </w:pPr>
    </w:p>
    <w:p w14:paraId="04498302" w14:textId="77777777" w:rsidR="00325FFD" w:rsidRPr="00FB4F14" w:rsidRDefault="0010457D">
      <w:pPr>
        <w:keepNext/>
        <w:widowControl w:val="0"/>
        <w:suppressLineNumbers/>
        <w:rPr>
          <w:u w:val="single"/>
          <w:lang w:val="bg-BG"/>
        </w:rPr>
      </w:pPr>
      <w:r w:rsidRPr="00FB4F14">
        <w:rPr>
          <w:u w:val="single"/>
          <w:lang w:val="bg-BG"/>
        </w:rPr>
        <w:t>Специални популации</w:t>
      </w:r>
    </w:p>
    <w:p w14:paraId="1333896B" w14:textId="77777777" w:rsidR="00325FFD" w:rsidRPr="00DA251D" w:rsidRDefault="00325FFD">
      <w:pPr>
        <w:keepNext/>
        <w:widowControl w:val="0"/>
        <w:suppressLineNumbers/>
        <w:rPr>
          <w:i/>
          <w:lang w:val="bg-BG"/>
        </w:rPr>
      </w:pPr>
    </w:p>
    <w:p w14:paraId="3B2B8F5C" w14:textId="77777777" w:rsidR="00325FFD" w:rsidRPr="00DA251D" w:rsidRDefault="0010457D">
      <w:pPr>
        <w:keepNext/>
        <w:widowControl w:val="0"/>
        <w:suppressLineNumbers/>
        <w:rPr>
          <w:lang w:val="bg-BG"/>
        </w:rPr>
      </w:pPr>
      <w:r w:rsidRPr="00DA251D">
        <w:rPr>
          <w:i/>
          <w:lang w:val="bg-BG"/>
        </w:rPr>
        <w:t>Старческа възраст</w:t>
      </w:r>
    </w:p>
    <w:p w14:paraId="11278CD3" w14:textId="2C276B72" w:rsidR="00325FFD" w:rsidRPr="00DA251D" w:rsidRDefault="0010457D">
      <w:pPr>
        <w:autoSpaceDE w:val="0"/>
        <w:rPr>
          <w:lang w:val="bg-BG"/>
        </w:rPr>
      </w:pPr>
      <w:r w:rsidRPr="00DA251D">
        <w:rPr>
          <w:lang w:val="bg-BG"/>
        </w:rPr>
        <w:t xml:space="preserve">Клиничните проучвания на </w:t>
      </w:r>
      <w:r w:rsidR="00DD257A" w:rsidRPr="00DA251D">
        <w:rPr>
          <w:lang w:val="bg-BG"/>
        </w:rPr>
        <w:t>Диметилфумарат</w:t>
      </w:r>
      <w:r w:rsidR="00CE0876" w:rsidRPr="00DA251D">
        <w:rPr>
          <w:lang w:val="bg-BG"/>
        </w:rPr>
        <w:t xml:space="preserve"> Accord</w:t>
      </w:r>
      <w:r w:rsidRPr="00DA251D">
        <w:rPr>
          <w:lang w:val="bg-BG"/>
        </w:rPr>
        <w:t xml:space="preserve"> са проведени с</w:t>
      </w:r>
      <w:r w:rsidR="005E62C1">
        <w:rPr>
          <w:lang w:val="bg-BG"/>
        </w:rPr>
        <w:t xml:space="preserve"> </w:t>
      </w:r>
      <w:r w:rsidRPr="00DA251D">
        <w:rPr>
          <w:lang w:val="bg-BG"/>
        </w:rPr>
        <w:t xml:space="preserve">ограничена експозиция при пациенти на възраст </w:t>
      </w:r>
      <w:r w:rsidR="00E46279" w:rsidRPr="00DA251D">
        <w:rPr>
          <w:lang w:val="bg-BG"/>
        </w:rPr>
        <w:t>55</w:t>
      </w:r>
      <w:r w:rsidR="00E46279" w:rsidRPr="00DA251D">
        <w:rPr>
          <w:lang w:val="en-US"/>
        </w:rPr>
        <w:t> </w:t>
      </w:r>
      <w:r w:rsidRPr="00DA251D">
        <w:rPr>
          <w:lang w:val="bg-BG"/>
        </w:rPr>
        <w:t xml:space="preserve">и повече години и не включват достатъчен брой пациенти на възраст </w:t>
      </w:r>
      <w:r w:rsidR="00E46279" w:rsidRPr="00DA251D">
        <w:rPr>
          <w:lang w:val="bg-BG"/>
        </w:rPr>
        <w:t>65</w:t>
      </w:r>
      <w:r w:rsidR="00E46279" w:rsidRPr="00DA251D">
        <w:rPr>
          <w:lang w:val="en-US"/>
        </w:rPr>
        <w:t> </w:t>
      </w:r>
      <w:r w:rsidRPr="00DA251D">
        <w:rPr>
          <w:lang w:val="bg-BG"/>
        </w:rPr>
        <w:t>и повече години, за да се определи дали те отговарят по различен начин, в</w:t>
      </w:r>
      <w:r w:rsidR="00895C05">
        <w:rPr>
          <w:lang w:val="bg-BG"/>
        </w:rPr>
        <w:t xml:space="preserve"> </w:t>
      </w:r>
      <w:r w:rsidRPr="00DA251D">
        <w:rPr>
          <w:lang w:val="bg-BG"/>
        </w:rPr>
        <w:t>сравнение с</w:t>
      </w:r>
      <w:r w:rsidR="00895C05">
        <w:rPr>
          <w:lang w:val="bg-BG"/>
        </w:rPr>
        <w:t xml:space="preserve"> </w:t>
      </w:r>
      <w:r w:rsidRPr="00DA251D">
        <w:rPr>
          <w:lang w:val="bg-BG"/>
        </w:rPr>
        <w:t xml:space="preserve">по-младите пациенти (вж. точка 5.2). На базата на </w:t>
      </w:r>
      <w:r w:rsidR="00532D9B">
        <w:rPr>
          <w:lang w:val="bg-BG"/>
        </w:rPr>
        <w:t>механизма</w:t>
      </w:r>
      <w:r w:rsidRPr="00DA251D">
        <w:rPr>
          <w:lang w:val="bg-BG"/>
        </w:rPr>
        <w:t xml:space="preserve"> на действие на активното вещество, няма теоретични основания за каквото и да било изискване за корекции на дозата при пациенти в</w:t>
      </w:r>
      <w:r w:rsidR="00895C05">
        <w:rPr>
          <w:lang w:val="bg-BG"/>
        </w:rPr>
        <w:t xml:space="preserve"> </w:t>
      </w:r>
      <w:r w:rsidRPr="00DA251D">
        <w:rPr>
          <w:lang w:val="bg-BG"/>
        </w:rPr>
        <w:t>старческа възраст.</w:t>
      </w:r>
    </w:p>
    <w:p w14:paraId="35522A4F" w14:textId="77777777" w:rsidR="00325FFD" w:rsidRPr="00DA251D" w:rsidRDefault="00325FFD">
      <w:pPr>
        <w:rPr>
          <w:lang w:val="bg-BG"/>
        </w:rPr>
      </w:pPr>
    </w:p>
    <w:p w14:paraId="2C2DE042" w14:textId="77777777" w:rsidR="00325FFD" w:rsidRPr="00DA251D" w:rsidRDefault="0010457D">
      <w:pPr>
        <w:keepNext/>
        <w:keepLines/>
        <w:widowControl w:val="0"/>
        <w:suppressLineNumbers/>
        <w:rPr>
          <w:lang w:val="bg-BG"/>
        </w:rPr>
      </w:pPr>
      <w:r w:rsidRPr="00DA251D">
        <w:rPr>
          <w:i/>
          <w:lang w:val="bg-BG"/>
        </w:rPr>
        <w:t>Бъбречно и чернодробно увреждане</w:t>
      </w:r>
    </w:p>
    <w:p w14:paraId="7701095B" w14:textId="0056E5CF" w:rsidR="00325FFD" w:rsidRPr="00DA251D" w:rsidRDefault="00DD257A">
      <w:pPr>
        <w:keepNext/>
        <w:keepLines/>
        <w:widowControl w:val="0"/>
        <w:suppressLineNumbers/>
        <w:rPr>
          <w:lang w:val="bg-BG"/>
        </w:rPr>
      </w:pPr>
      <w:bookmarkStart w:id="0" w:name="OLE_LINK6"/>
      <w:bookmarkStart w:id="1" w:name="OLE_LINK5"/>
      <w:r w:rsidRPr="00DA251D">
        <w:rPr>
          <w:lang w:val="bg-BG"/>
        </w:rPr>
        <w:t>Диметилфумарат</w:t>
      </w:r>
      <w:r w:rsidR="00846267" w:rsidRPr="00DA251D">
        <w:rPr>
          <w:lang w:val="bg-BG"/>
        </w:rPr>
        <w:t xml:space="preserve"> Accord</w:t>
      </w:r>
      <w:r w:rsidR="0010457D" w:rsidRPr="00DA251D">
        <w:rPr>
          <w:lang w:val="bg-BG"/>
        </w:rPr>
        <w:t xml:space="preserve"> не е проучван при пациенти с</w:t>
      </w:r>
      <w:r w:rsidR="00895C05">
        <w:rPr>
          <w:lang w:val="bg-BG"/>
        </w:rPr>
        <w:t xml:space="preserve"> </w:t>
      </w:r>
      <w:r w:rsidR="0010457D" w:rsidRPr="00DA251D">
        <w:rPr>
          <w:lang w:val="bg-BG"/>
        </w:rPr>
        <w:t>бъбречно или чернодробно увреждане. На базата на клиникофармакологични проучвания корекции на дозата не са необходими (вж. точка 5.2). Необходимо е повишено внимание при лечение на пациенти с</w:t>
      </w:r>
      <w:r w:rsidR="00895C05">
        <w:rPr>
          <w:lang w:val="bg-BG"/>
        </w:rPr>
        <w:t xml:space="preserve"> </w:t>
      </w:r>
      <w:r w:rsidR="0010457D" w:rsidRPr="00DA251D">
        <w:rPr>
          <w:lang w:val="bg-BG"/>
        </w:rPr>
        <w:t>тежк</w:t>
      </w:r>
      <w:r w:rsidRPr="00DA251D">
        <w:rPr>
          <w:lang w:val="bg-BG"/>
        </w:rPr>
        <w:t>а степен на</w:t>
      </w:r>
      <w:r w:rsidR="0010457D" w:rsidRPr="00DA251D">
        <w:rPr>
          <w:lang w:val="bg-BG"/>
        </w:rPr>
        <w:t xml:space="preserve"> бъбречно или тежк</w:t>
      </w:r>
      <w:r w:rsidRPr="00DA251D">
        <w:rPr>
          <w:lang w:val="bg-BG"/>
        </w:rPr>
        <w:t>а степен на</w:t>
      </w:r>
      <w:r w:rsidR="0010457D" w:rsidRPr="00DA251D">
        <w:rPr>
          <w:lang w:val="bg-BG"/>
        </w:rPr>
        <w:t xml:space="preserve"> чернодробно увреждане (вж. точка 4.4).</w:t>
      </w:r>
    </w:p>
    <w:bookmarkEnd w:id="0"/>
    <w:bookmarkEnd w:id="1"/>
    <w:p w14:paraId="7DD0EFE6" w14:textId="77777777" w:rsidR="00325FFD" w:rsidRPr="00DA251D" w:rsidRDefault="00325FFD">
      <w:pPr>
        <w:rPr>
          <w:lang w:val="bg-BG"/>
        </w:rPr>
      </w:pPr>
    </w:p>
    <w:p w14:paraId="539056E5" w14:textId="77777777" w:rsidR="00325FFD" w:rsidRPr="00DA251D" w:rsidRDefault="0010457D">
      <w:pPr>
        <w:widowControl w:val="0"/>
        <w:suppressLineNumbers/>
        <w:rPr>
          <w:lang w:val="bg-BG"/>
        </w:rPr>
      </w:pPr>
      <w:r w:rsidRPr="00DA251D">
        <w:rPr>
          <w:i/>
          <w:lang w:val="bg-BG"/>
        </w:rPr>
        <w:t>Педиатрична популация</w:t>
      </w:r>
    </w:p>
    <w:p w14:paraId="3DAF0A82" w14:textId="77777777" w:rsidR="00710A46" w:rsidRPr="00DA251D" w:rsidRDefault="00710A46" w:rsidP="00710A46">
      <w:pPr>
        <w:widowControl w:val="0"/>
        <w:suppressLineNumbers/>
        <w:autoSpaceDE w:val="0"/>
        <w:rPr>
          <w:lang w:val="bg-BG"/>
        </w:rPr>
      </w:pPr>
      <w:r w:rsidRPr="00DA251D">
        <w:rPr>
          <w:lang w:val="bg-BG"/>
        </w:rPr>
        <w:t>Дозировката е еднаква при възрастни и педиатрични пациенти на възраст 13 и повече години.</w:t>
      </w:r>
    </w:p>
    <w:p w14:paraId="120603CE" w14:textId="77777777" w:rsidR="00710A46" w:rsidRPr="00DA251D" w:rsidRDefault="00710A46" w:rsidP="00710A46">
      <w:pPr>
        <w:widowControl w:val="0"/>
        <w:suppressLineNumbers/>
        <w:autoSpaceDE w:val="0"/>
        <w:rPr>
          <w:lang w:val="bg-BG"/>
        </w:rPr>
      </w:pPr>
    </w:p>
    <w:p w14:paraId="0BCCAEEF" w14:textId="20071234" w:rsidR="00710A46" w:rsidRPr="000B16D7" w:rsidRDefault="00710A46" w:rsidP="002A5747">
      <w:pPr>
        <w:pStyle w:val="Standard1"/>
        <w:widowControl w:val="0"/>
        <w:suppressLineNumbers/>
        <w:autoSpaceDE w:val="0"/>
        <w:autoSpaceDN w:val="0"/>
        <w:adjustRightInd w:val="0"/>
        <w:rPr>
          <w:szCs w:val="22"/>
        </w:rPr>
      </w:pPr>
      <w:r w:rsidRPr="00DA251D">
        <w:rPr>
          <w:szCs w:val="22"/>
        </w:rPr>
        <w:t>Има ограничени данни при деца на възраст между 10</w:t>
      </w:r>
      <w:r w:rsidR="00846267" w:rsidRPr="00DA251D">
        <w:rPr>
          <w:szCs w:val="22"/>
        </w:rPr>
        <w:t> </w:t>
      </w:r>
      <w:r w:rsidRPr="00DA251D">
        <w:rPr>
          <w:szCs w:val="22"/>
        </w:rPr>
        <w:t>и 12</w:t>
      </w:r>
      <w:r w:rsidR="00846267" w:rsidRPr="00DA251D">
        <w:rPr>
          <w:szCs w:val="22"/>
        </w:rPr>
        <w:t> </w:t>
      </w:r>
      <w:r w:rsidRPr="00DA251D">
        <w:rPr>
          <w:szCs w:val="22"/>
        </w:rPr>
        <w:t>години.</w:t>
      </w:r>
      <w:r w:rsidR="002A5747" w:rsidRPr="000B16D7">
        <w:rPr>
          <w:szCs w:val="22"/>
        </w:rPr>
        <w:t xml:space="preserve"> Наличните понастоящем данни са описани в точки</w:t>
      </w:r>
      <w:r w:rsidR="007C2262">
        <w:rPr>
          <w:szCs w:val="22"/>
          <w:lang w:val="en-US"/>
        </w:rPr>
        <w:t> </w:t>
      </w:r>
      <w:r w:rsidR="002A5747" w:rsidRPr="000B16D7">
        <w:rPr>
          <w:szCs w:val="22"/>
        </w:rPr>
        <w:t>4.8 и 5.1, но не могат да бъдат направени препоръки относно дозировката</w:t>
      </w:r>
    </w:p>
    <w:p w14:paraId="5CEA7963" w14:textId="77777777" w:rsidR="00532D9B" w:rsidRPr="00DA251D" w:rsidRDefault="00532D9B" w:rsidP="00710A46">
      <w:pPr>
        <w:pStyle w:val="Standard1"/>
        <w:widowControl w:val="0"/>
        <w:suppressLineNumbers/>
        <w:autoSpaceDE w:val="0"/>
        <w:autoSpaceDN w:val="0"/>
        <w:adjustRightInd w:val="0"/>
        <w:rPr>
          <w:szCs w:val="22"/>
        </w:rPr>
      </w:pPr>
    </w:p>
    <w:p w14:paraId="465FCA09" w14:textId="5FA31225" w:rsidR="00710A46" w:rsidRPr="002A7B00" w:rsidRDefault="00710A46" w:rsidP="00710A46">
      <w:pPr>
        <w:widowControl w:val="0"/>
        <w:suppressLineNumbers/>
        <w:autoSpaceDE w:val="0"/>
        <w:rPr>
          <w:lang w:val="bg-BG"/>
        </w:rPr>
      </w:pPr>
      <w:r w:rsidRPr="00DA251D">
        <w:rPr>
          <w:lang w:val="bg-BG"/>
        </w:rPr>
        <w:t xml:space="preserve">Безопасността и ефикасността на </w:t>
      </w:r>
      <w:r w:rsidR="00532D9B">
        <w:rPr>
          <w:lang w:val="bg-BG"/>
        </w:rPr>
        <w:t>д</w:t>
      </w:r>
      <w:r w:rsidR="00DD257A" w:rsidRPr="00DA251D">
        <w:rPr>
          <w:lang w:val="bg-BG"/>
        </w:rPr>
        <w:t>иметилфумарат</w:t>
      </w:r>
      <w:r w:rsidR="00846267" w:rsidRPr="00DA251D">
        <w:rPr>
          <w:lang w:val="bg-BG"/>
        </w:rPr>
        <w:t xml:space="preserve"> </w:t>
      </w:r>
      <w:r w:rsidRPr="00DA251D">
        <w:rPr>
          <w:lang w:val="bg-BG"/>
        </w:rPr>
        <w:t>при деца на възраст под 10 години все още не са установени.</w:t>
      </w:r>
      <w:r w:rsidR="002A5747" w:rsidRPr="000B16D7">
        <w:rPr>
          <w:lang w:val="bg-BG"/>
        </w:rPr>
        <w:t xml:space="preserve"> </w:t>
      </w:r>
      <w:r w:rsidR="002A5747" w:rsidRPr="002A5747">
        <w:rPr>
          <w:lang w:val="bg-BG"/>
        </w:rPr>
        <w:t>Липсват данни</w:t>
      </w:r>
      <w:r w:rsidR="002A5747" w:rsidRPr="000B16D7">
        <w:rPr>
          <w:lang w:val="bg-BG"/>
        </w:rPr>
        <w:t>.</w:t>
      </w:r>
    </w:p>
    <w:p w14:paraId="6CDD6C20" w14:textId="77777777" w:rsidR="00325FFD" w:rsidRPr="00DA251D" w:rsidRDefault="00325FFD">
      <w:pPr>
        <w:widowControl w:val="0"/>
        <w:suppressLineNumbers/>
        <w:autoSpaceDE w:val="0"/>
        <w:rPr>
          <w:lang w:val="bg-BG"/>
        </w:rPr>
      </w:pPr>
    </w:p>
    <w:p w14:paraId="0589FF11" w14:textId="77777777" w:rsidR="00325FFD" w:rsidRPr="00DA251D" w:rsidRDefault="0010457D">
      <w:pPr>
        <w:widowControl w:val="0"/>
        <w:suppressLineNumbers/>
        <w:rPr>
          <w:lang w:val="bg-BG"/>
        </w:rPr>
      </w:pPr>
      <w:r w:rsidRPr="00DA251D">
        <w:rPr>
          <w:u w:val="single"/>
          <w:lang w:val="bg-BG"/>
        </w:rPr>
        <w:t>Начин на приложение</w:t>
      </w:r>
    </w:p>
    <w:p w14:paraId="1A0AD0F9" w14:textId="77777777" w:rsidR="00325FFD" w:rsidRPr="00DA251D" w:rsidRDefault="00325FFD">
      <w:pPr>
        <w:rPr>
          <w:u w:val="single"/>
          <w:lang w:val="bg-BG"/>
        </w:rPr>
      </w:pPr>
    </w:p>
    <w:p w14:paraId="2BFF90DD" w14:textId="77777777" w:rsidR="00325FFD" w:rsidRPr="00DA251D" w:rsidRDefault="0010457D">
      <w:pPr>
        <w:widowControl w:val="0"/>
        <w:suppressLineNumbers/>
        <w:rPr>
          <w:lang w:val="bg-BG"/>
        </w:rPr>
      </w:pPr>
      <w:r w:rsidRPr="00DA251D">
        <w:rPr>
          <w:lang w:val="bg-BG"/>
        </w:rPr>
        <w:t>За перорално приложение.</w:t>
      </w:r>
    </w:p>
    <w:p w14:paraId="06652ECD" w14:textId="77777777" w:rsidR="00325FFD" w:rsidRPr="00DA251D" w:rsidRDefault="00325FFD">
      <w:pPr>
        <w:rPr>
          <w:lang w:val="bg-BG"/>
        </w:rPr>
      </w:pPr>
    </w:p>
    <w:p w14:paraId="72C13102" w14:textId="3B5DEDC5" w:rsidR="00325FFD" w:rsidRPr="00DA251D" w:rsidRDefault="0010457D">
      <w:pPr>
        <w:rPr>
          <w:lang w:val="bg-BG"/>
        </w:rPr>
      </w:pPr>
      <w:r w:rsidRPr="00DA251D">
        <w:rPr>
          <w:lang w:val="bg-BG"/>
        </w:rPr>
        <w:t xml:space="preserve">Капсулата трябва да се </w:t>
      </w:r>
      <w:r w:rsidR="00E117E3">
        <w:rPr>
          <w:lang w:val="bg-BG"/>
        </w:rPr>
        <w:t>гълта</w:t>
      </w:r>
      <w:r w:rsidRPr="00DA251D">
        <w:rPr>
          <w:lang w:val="bg-BG"/>
        </w:rPr>
        <w:t xml:space="preserve"> цяла. Капсулата или съдържанието </w:t>
      </w:r>
      <w:r w:rsidR="00895C05">
        <w:rPr>
          <w:lang w:val="bg-BG"/>
        </w:rPr>
        <w:t>ѝ</w:t>
      </w:r>
      <w:r w:rsidRPr="00DA251D">
        <w:rPr>
          <w:lang w:val="bg-BG"/>
        </w:rPr>
        <w:t xml:space="preserve"> не трябва да се чупи, разделя, разтваря, смуче или дъвче, тъй като </w:t>
      </w:r>
      <w:r w:rsidR="00FD4EE5" w:rsidRPr="00DA251D">
        <w:rPr>
          <w:lang w:val="bg-BG"/>
        </w:rPr>
        <w:t xml:space="preserve">ентеросолвентното </w:t>
      </w:r>
      <w:r w:rsidRPr="00DA251D">
        <w:rPr>
          <w:lang w:val="bg-BG"/>
        </w:rPr>
        <w:t xml:space="preserve">покритие на </w:t>
      </w:r>
      <w:r w:rsidR="00CB63B8" w:rsidRPr="00DA251D">
        <w:rPr>
          <w:lang w:val="bg-BG"/>
        </w:rPr>
        <w:t>мини</w:t>
      </w:r>
      <w:r w:rsidRPr="00DA251D">
        <w:rPr>
          <w:lang w:val="bg-BG"/>
        </w:rPr>
        <w:t xml:space="preserve">таблетките предотвратява дразнещи ефекти върху </w:t>
      </w:r>
      <w:r w:rsidR="003B2862" w:rsidRPr="003B2862">
        <w:rPr>
          <w:lang w:val="bg-BG"/>
        </w:rPr>
        <w:t>стомашно-чревния тракт</w:t>
      </w:r>
      <w:r w:rsidRPr="00DA251D">
        <w:rPr>
          <w:lang w:val="bg-BG"/>
        </w:rPr>
        <w:t>.</w:t>
      </w:r>
    </w:p>
    <w:p w14:paraId="7881FEF4" w14:textId="77777777" w:rsidR="00325FFD" w:rsidRPr="00DA251D" w:rsidRDefault="00325FFD">
      <w:pPr>
        <w:rPr>
          <w:lang w:val="bg-BG"/>
        </w:rPr>
      </w:pPr>
    </w:p>
    <w:p w14:paraId="2E1EBFC4" w14:textId="77777777" w:rsidR="00325FFD" w:rsidRPr="00DA251D" w:rsidRDefault="0010457D" w:rsidP="000B16D7">
      <w:pPr>
        <w:widowControl w:val="0"/>
        <w:suppressAutoHyphens w:val="0"/>
        <w:ind w:left="567" w:hanging="567"/>
        <w:rPr>
          <w:lang w:val="bg-BG"/>
        </w:rPr>
      </w:pPr>
      <w:r w:rsidRPr="00DA251D">
        <w:rPr>
          <w:b/>
          <w:lang w:val="bg-BG"/>
        </w:rPr>
        <w:t>4.3</w:t>
      </w:r>
      <w:r w:rsidRPr="00DA251D">
        <w:rPr>
          <w:b/>
          <w:lang w:val="bg-BG"/>
        </w:rPr>
        <w:tab/>
        <w:t>Противопоказания</w:t>
      </w:r>
    </w:p>
    <w:p w14:paraId="6CAF960C" w14:textId="77777777" w:rsidR="00325FFD" w:rsidRPr="00DA251D" w:rsidRDefault="00325FFD" w:rsidP="000B16D7">
      <w:pPr>
        <w:widowControl w:val="0"/>
        <w:suppressAutoHyphens w:val="0"/>
        <w:rPr>
          <w:b/>
          <w:lang w:val="bg-BG"/>
        </w:rPr>
      </w:pPr>
    </w:p>
    <w:p w14:paraId="271C2E04" w14:textId="3933D48E" w:rsidR="00325FFD" w:rsidRPr="00DA251D" w:rsidRDefault="0010457D" w:rsidP="000B16D7">
      <w:pPr>
        <w:widowControl w:val="0"/>
        <w:suppressAutoHyphens w:val="0"/>
        <w:rPr>
          <w:lang w:val="bg-BG"/>
        </w:rPr>
      </w:pPr>
      <w:r w:rsidRPr="00DA251D">
        <w:rPr>
          <w:lang w:val="bg-BG"/>
        </w:rPr>
        <w:t>Свръхчувствителност към активното вещество или към някое от помощните вещества, изброени в</w:t>
      </w:r>
      <w:r w:rsidR="00895C05">
        <w:rPr>
          <w:lang w:val="bg-BG"/>
        </w:rPr>
        <w:t xml:space="preserve"> </w:t>
      </w:r>
      <w:r w:rsidRPr="00DA251D">
        <w:rPr>
          <w:lang w:val="bg-BG"/>
        </w:rPr>
        <w:t>точка 6.1.</w:t>
      </w:r>
    </w:p>
    <w:p w14:paraId="7F1E1967" w14:textId="77777777" w:rsidR="00325FFD" w:rsidRPr="00DA251D" w:rsidRDefault="0010457D" w:rsidP="000B16D7">
      <w:pPr>
        <w:widowControl w:val="0"/>
        <w:suppressAutoHyphens w:val="0"/>
        <w:rPr>
          <w:lang w:val="bg-BG"/>
        </w:rPr>
      </w:pPr>
      <w:r w:rsidRPr="00DA251D">
        <w:rPr>
          <w:lang w:val="bg-BG"/>
        </w:rPr>
        <w:t>Подозирана или потвърдена прогресивна мултифокална левкоенцефалопатия (ПМЛ).</w:t>
      </w:r>
    </w:p>
    <w:p w14:paraId="40C18F56" w14:textId="77777777" w:rsidR="00325FFD" w:rsidRPr="00DA251D" w:rsidRDefault="00325FFD" w:rsidP="000B16D7">
      <w:pPr>
        <w:widowControl w:val="0"/>
        <w:suppressAutoHyphens w:val="0"/>
        <w:rPr>
          <w:lang w:val="bg-BG"/>
        </w:rPr>
      </w:pPr>
    </w:p>
    <w:p w14:paraId="5CA4A717" w14:textId="77777777" w:rsidR="00325FFD" w:rsidRPr="00DA251D" w:rsidRDefault="0010457D" w:rsidP="000B16D7">
      <w:pPr>
        <w:widowControl w:val="0"/>
        <w:suppressAutoHyphens w:val="0"/>
        <w:rPr>
          <w:lang w:val="bg-BG"/>
        </w:rPr>
      </w:pPr>
      <w:r w:rsidRPr="00DA251D">
        <w:rPr>
          <w:b/>
          <w:lang w:val="bg-BG"/>
        </w:rPr>
        <w:t>4.4</w:t>
      </w:r>
      <w:r w:rsidRPr="00DA251D">
        <w:rPr>
          <w:b/>
          <w:lang w:val="bg-BG"/>
        </w:rPr>
        <w:tab/>
        <w:t>Специални предупреждения и предпазни мерки при употреба</w:t>
      </w:r>
    </w:p>
    <w:p w14:paraId="33AAF6D2" w14:textId="77777777" w:rsidR="00325FFD" w:rsidRPr="00DA251D" w:rsidRDefault="00325FFD" w:rsidP="000B16D7">
      <w:pPr>
        <w:widowControl w:val="0"/>
        <w:suppressAutoHyphens w:val="0"/>
        <w:rPr>
          <w:b/>
          <w:lang w:val="bg-BG"/>
        </w:rPr>
      </w:pPr>
    </w:p>
    <w:p w14:paraId="40CBAB7C" w14:textId="77777777" w:rsidR="00325FFD" w:rsidRPr="00DA251D" w:rsidRDefault="0010457D" w:rsidP="000B16D7">
      <w:pPr>
        <w:widowControl w:val="0"/>
        <w:suppressAutoHyphens w:val="0"/>
        <w:rPr>
          <w:lang w:val="bg-BG"/>
        </w:rPr>
      </w:pPr>
      <w:r w:rsidRPr="00DA251D">
        <w:rPr>
          <w:u w:val="single"/>
          <w:lang w:val="bg-BG"/>
        </w:rPr>
        <w:t>Кръвни/лабораторни тестове</w:t>
      </w:r>
    </w:p>
    <w:p w14:paraId="00179AE9" w14:textId="77777777" w:rsidR="001C357B" w:rsidRDefault="001C357B" w:rsidP="000B16D7">
      <w:pPr>
        <w:widowControl w:val="0"/>
        <w:suppressAutoHyphens w:val="0"/>
        <w:rPr>
          <w:u w:val="single"/>
          <w:lang w:val="bg-BG"/>
        </w:rPr>
      </w:pPr>
    </w:p>
    <w:p w14:paraId="607E7BAD" w14:textId="34B0DCE9" w:rsidR="00325FFD" w:rsidRPr="000B16D7" w:rsidRDefault="001C357B" w:rsidP="000B16D7">
      <w:pPr>
        <w:widowControl w:val="0"/>
        <w:suppressAutoHyphens w:val="0"/>
        <w:rPr>
          <w:i/>
          <w:iCs/>
          <w:u w:val="single"/>
          <w:lang w:val="bg-BG"/>
        </w:rPr>
      </w:pPr>
      <w:r w:rsidRPr="000B16D7">
        <w:rPr>
          <w:i/>
          <w:iCs/>
          <w:u w:val="single"/>
          <w:lang w:val="bg-BG"/>
        </w:rPr>
        <w:t>Бъбречна функция</w:t>
      </w:r>
    </w:p>
    <w:p w14:paraId="6F5B8E8F" w14:textId="2B69AE16" w:rsidR="00325FFD" w:rsidRPr="00DA251D" w:rsidRDefault="0010457D" w:rsidP="000B16D7">
      <w:pPr>
        <w:widowControl w:val="0"/>
        <w:suppressAutoHyphens w:val="0"/>
        <w:rPr>
          <w:lang w:val="bg-BG"/>
        </w:rPr>
      </w:pPr>
      <w:r w:rsidRPr="00DA251D">
        <w:rPr>
          <w:lang w:val="bg-BG"/>
        </w:rPr>
        <w:lastRenderedPageBreak/>
        <w:t>Промени в</w:t>
      </w:r>
      <w:r w:rsidR="00895C05">
        <w:rPr>
          <w:lang w:val="bg-BG"/>
        </w:rPr>
        <w:t xml:space="preserve"> </w:t>
      </w:r>
      <w:r w:rsidRPr="00DA251D">
        <w:rPr>
          <w:lang w:val="bg-BG"/>
        </w:rPr>
        <w:t>резултатите от бъбречните лабораторни тестове са наблюдавани в</w:t>
      </w:r>
      <w:r w:rsidR="00895C05">
        <w:rPr>
          <w:lang w:val="bg-BG"/>
        </w:rPr>
        <w:t xml:space="preserve"> </w:t>
      </w:r>
      <w:r w:rsidRPr="00DA251D">
        <w:rPr>
          <w:lang w:val="bg-BG"/>
        </w:rPr>
        <w:t>клинични проучвания при пациенти, лекувани с</w:t>
      </w:r>
      <w:r w:rsidR="00895C05">
        <w:rPr>
          <w:lang w:val="bg-BG"/>
        </w:rPr>
        <w:t xml:space="preserve"> </w:t>
      </w:r>
      <w:r w:rsidRPr="00DA251D">
        <w:rPr>
          <w:lang w:val="bg-BG"/>
        </w:rPr>
        <w:t>диметилфумарат (вж. точка 4.8). Клиничните последствия от тези промени са неизвестни. Оценка на бъбречната функция (напр. креатинин, уреен азот в</w:t>
      </w:r>
      <w:r w:rsidR="00895C05">
        <w:rPr>
          <w:lang w:val="bg-BG"/>
        </w:rPr>
        <w:t xml:space="preserve"> </w:t>
      </w:r>
      <w:r w:rsidRPr="00DA251D">
        <w:rPr>
          <w:lang w:val="bg-BG"/>
        </w:rPr>
        <w:t xml:space="preserve">кръвта и изследване на урината) се препоръчва преди започване на лечението, след </w:t>
      </w:r>
      <w:r w:rsidR="00554B3C" w:rsidRPr="00DA251D">
        <w:rPr>
          <w:lang w:val="bg-BG"/>
        </w:rPr>
        <w:t>3</w:t>
      </w:r>
      <w:r w:rsidR="00554B3C" w:rsidRPr="00DA251D">
        <w:rPr>
          <w:lang w:val="en-US"/>
        </w:rPr>
        <w:t> </w:t>
      </w:r>
      <w:r w:rsidRPr="00DA251D">
        <w:rPr>
          <w:lang w:val="bg-BG"/>
        </w:rPr>
        <w:t>и 6 месеца лечение, на всеки 6 до 12 месеца след това и както е клинично показано.</w:t>
      </w:r>
    </w:p>
    <w:p w14:paraId="267907AD" w14:textId="77777777" w:rsidR="00325FFD" w:rsidRDefault="00325FFD" w:rsidP="006E421E">
      <w:pPr>
        <w:widowControl w:val="0"/>
        <w:suppressAutoHyphens w:val="0"/>
        <w:rPr>
          <w:lang w:val="bg-BG"/>
        </w:rPr>
      </w:pPr>
    </w:p>
    <w:p w14:paraId="05940735" w14:textId="3EFAD337" w:rsidR="001C357B" w:rsidRPr="000B16D7" w:rsidRDefault="001C357B" w:rsidP="000B16D7">
      <w:pPr>
        <w:widowControl w:val="0"/>
        <w:suppressAutoHyphens w:val="0"/>
        <w:rPr>
          <w:i/>
          <w:iCs/>
          <w:u w:val="single"/>
          <w:lang w:val="bg-BG"/>
        </w:rPr>
      </w:pPr>
      <w:r w:rsidRPr="000B16D7">
        <w:rPr>
          <w:i/>
          <w:iCs/>
          <w:u w:val="single"/>
          <w:lang w:val="bg-BG"/>
        </w:rPr>
        <w:t>Чернодробна функция</w:t>
      </w:r>
    </w:p>
    <w:p w14:paraId="0C2837EA" w14:textId="1D778239" w:rsidR="00325FFD" w:rsidRPr="00DA251D" w:rsidRDefault="0010457D" w:rsidP="00BF3775">
      <w:pPr>
        <w:keepLines/>
        <w:widowControl w:val="0"/>
        <w:suppressLineNumbers/>
        <w:rPr>
          <w:lang w:val="bg-BG"/>
        </w:rPr>
      </w:pPr>
      <w:r w:rsidRPr="00DA251D">
        <w:rPr>
          <w:lang w:val="bg-BG"/>
        </w:rPr>
        <w:t>В</w:t>
      </w:r>
      <w:r w:rsidR="00114AC9">
        <w:rPr>
          <w:lang w:val="bg-BG"/>
        </w:rPr>
        <w:t xml:space="preserve"> </w:t>
      </w:r>
      <w:r w:rsidRPr="00DA251D">
        <w:rPr>
          <w:lang w:val="bg-BG"/>
        </w:rPr>
        <w:t>резултат от лечението с</w:t>
      </w:r>
      <w:r w:rsidR="00895C05">
        <w:rPr>
          <w:lang w:val="bg-BG"/>
        </w:rPr>
        <w:t xml:space="preserve"> </w:t>
      </w:r>
      <w:r w:rsidRPr="00DA251D">
        <w:rPr>
          <w:lang w:val="bg-BG"/>
        </w:rPr>
        <w:t>диметилфумарат може да възникне лекарствено индуцирано увреждане на черния дроб, включващо повишение на чернодробните ензими (≥ </w:t>
      </w:r>
      <w:r w:rsidR="00F15BC7" w:rsidRPr="00DA251D">
        <w:rPr>
          <w:lang w:val="bg-BG"/>
        </w:rPr>
        <w:t>3</w:t>
      </w:r>
      <w:r w:rsidR="00F15BC7" w:rsidRPr="00DA251D">
        <w:rPr>
          <w:lang w:val="en-US"/>
        </w:rPr>
        <w:t> </w:t>
      </w:r>
      <w:r w:rsidRPr="00DA251D">
        <w:rPr>
          <w:lang w:val="bg-BG"/>
        </w:rPr>
        <w:t>горната граница на нормата (ГГН)) и увеличение на нивата на общия билирубин (≥ </w:t>
      </w:r>
      <w:r w:rsidR="00F15BC7" w:rsidRPr="00DA251D">
        <w:rPr>
          <w:lang w:val="bg-BG"/>
        </w:rPr>
        <w:t>2</w:t>
      </w:r>
      <w:r w:rsidR="00F15BC7" w:rsidRPr="00DA251D">
        <w:rPr>
          <w:lang w:val="en-US"/>
        </w:rPr>
        <w:t> </w:t>
      </w:r>
      <w:r w:rsidRPr="00DA251D">
        <w:rPr>
          <w:lang w:val="bg-BG"/>
        </w:rPr>
        <w:t xml:space="preserve">ГГН). Времето до настъпването може да бъде </w:t>
      </w:r>
      <w:r w:rsidR="007C2262">
        <w:rPr>
          <w:lang w:val="bg-BG"/>
        </w:rPr>
        <w:t>в рамките на дни</w:t>
      </w:r>
      <w:r w:rsidRPr="00DA251D">
        <w:rPr>
          <w:lang w:val="bg-BG"/>
        </w:rPr>
        <w:t>, няколко седмици или по-дълъг период. След спиране на лечението се наблюдава отшумяване на нежеланите реакции. Оценка на серумните аминотрансферази (напр. аланин аминотрансфераза (ALT), аспартат аминотрансфераза (AST)) и нивата на общия билирубин се препоръчва преди започване на лечението и по време на лечението, както е клинично показано.</w:t>
      </w:r>
    </w:p>
    <w:p w14:paraId="7DF5CB18" w14:textId="77777777" w:rsidR="00325FFD" w:rsidRDefault="00325FFD">
      <w:pPr>
        <w:widowControl w:val="0"/>
        <w:suppressLineNumbers/>
        <w:rPr>
          <w:lang w:val="bg-BG"/>
        </w:rPr>
      </w:pPr>
    </w:p>
    <w:p w14:paraId="29F8A52C" w14:textId="10B431DD" w:rsidR="001C357B" w:rsidRPr="000B16D7" w:rsidRDefault="001C357B">
      <w:pPr>
        <w:widowControl w:val="0"/>
        <w:suppressLineNumbers/>
        <w:rPr>
          <w:i/>
          <w:iCs/>
          <w:u w:val="single"/>
          <w:lang w:val="bg-BG"/>
        </w:rPr>
      </w:pPr>
      <w:r w:rsidRPr="000B16D7">
        <w:rPr>
          <w:i/>
          <w:iCs/>
          <w:u w:val="single"/>
          <w:lang w:val="bg-BG"/>
        </w:rPr>
        <w:t>Лимфоцити</w:t>
      </w:r>
    </w:p>
    <w:p w14:paraId="597D55AC" w14:textId="7B2A21B9" w:rsidR="00325FFD" w:rsidRPr="00DA251D" w:rsidRDefault="0010457D">
      <w:pPr>
        <w:widowControl w:val="0"/>
        <w:suppressLineNumbers/>
        <w:rPr>
          <w:lang w:val="bg-BG"/>
        </w:rPr>
      </w:pPr>
      <w:r w:rsidRPr="00DA251D">
        <w:rPr>
          <w:lang w:val="bg-BG"/>
        </w:rPr>
        <w:t>Пациентите, лекувани с</w:t>
      </w:r>
      <w:r w:rsidR="00895C05">
        <w:rPr>
          <w:lang w:val="bg-BG"/>
        </w:rPr>
        <w:t xml:space="preserve"> </w:t>
      </w:r>
      <w:r w:rsidR="00CB63B8" w:rsidRPr="00DA251D">
        <w:rPr>
          <w:lang w:val="bg-BG"/>
        </w:rPr>
        <w:t>диметилфумарат</w:t>
      </w:r>
      <w:r w:rsidRPr="00DA251D">
        <w:rPr>
          <w:lang w:val="bg-BG"/>
        </w:rPr>
        <w:t xml:space="preserve">, могат да развият лимфопения (вж. </w:t>
      </w:r>
      <w:r w:rsidR="00E46279" w:rsidRPr="00DA251D">
        <w:rPr>
          <w:lang w:val="bg-BG"/>
        </w:rPr>
        <w:t>точка</w:t>
      </w:r>
      <w:r w:rsidR="00E46279" w:rsidRPr="00DA251D">
        <w:rPr>
          <w:lang w:val="en-US"/>
        </w:rPr>
        <w:t> </w:t>
      </w:r>
      <w:r w:rsidRPr="00DA251D">
        <w:rPr>
          <w:lang w:val="bg-BG"/>
        </w:rPr>
        <w:t>4.8). Данни от актуална пълна кръвна картина, включително за лимфоцитите, трябва да се получат преди започване на лечението с</w:t>
      </w:r>
      <w:r w:rsidR="00895C05">
        <w:rPr>
          <w:lang w:val="bg-BG"/>
        </w:rPr>
        <w:t xml:space="preserve"> </w:t>
      </w:r>
      <w:r w:rsidR="00CB63B8" w:rsidRPr="00DA251D">
        <w:rPr>
          <w:lang w:val="bg-BG"/>
        </w:rPr>
        <w:t>диметилфумарат</w:t>
      </w:r>
      <w:r w:rsidRPr="00DA251D">
        <w:rPr>
          <w:lang w:val="bg-BG"/>
        </w:rPr>
        <w:t>.</w:t>
      </w:r>
    </w:p>
    <w:p w14:paraId="384C8E5D" w14:textId="77777777" w:rsidR="00325FFD" w:rsidRPr="00DA251D" w:rsidRDefault="00325FFD">
      <w:pPr>
        <w:widowControl w:val="0"/>
        <w:suppressLineNumbers/>
        <w:rPr>
          <w:lang w:val="bg-BG"/>
        </w:rPr>
      </w:pPr>
    </w:p>
    <w:p w14:paraId="6BFE4852" w14:textId="763F0886" w:rsidR="00325FFD" w:rsidRPr="00DA251D" w:rsidRDefault="0010457D">
      <w:pPr>
        <w:widowControl w:val="0"/>
        <w:suppressLineNumbers/>
        <w:rPr>
          <w:lang w:val="bg-BG"/>
        </w:rPr>
      </w:pPr>
      <w:r w:rsidRPr="00DA251D">
        <w:rPr>
          <w:lang w:val="bg-BG"/>
        </w:rPr>
        <w:t xml:space="preserve">Ако се установи, че броят на лимфоцитите е под </w:t>
      </w:r>
      <w:r w:rsidR="005328C5" w:rsidRPr="00DA251D">
        <w:rPr>
          <w:lang w:val="bg-BG"/>
        </w:rPr>
        <w:t>границите на нормата</w:t>
      </w:r>
      <w:r w:rsidRPr="00DA251D">
        <w:rPr>
          <w:lang w:val="bg-BG"/>
        </w:rPr>
        <w:t xml:space="preserve"> преди започване на лечението, трябва да се направи </w:t>
      </w:r>
      <w:r w:rsidR="002600D0">
        <w:rPr>
          <w:lang w:val="bg-BG"/>
        </w:rPr>
        <w:t>задълбочена</w:t>
      </w:r>
      <w:r w:rsidRPr="00DA251D">
        <w:rPr>
          <w:lang w:val="bg-BG"/>
        </w:rPr>
        <w:t xml:space="preserve"> оценка на възможните причини. Диметилфумарат не е проучван при пациенти с</w:t>
      </w:r>
      <w:r w:rsidR="005E62C1">
        <w:rPr>
          <w:color w:val="000000"/>
          <w:lang w:val="bg-BG"/>
        </w:rPr>
        <w:t xml:space="preserve"> </w:t>
      </w:r>
      <w:r w:rsidRPr="00DA251D">
        <w:rPr>
          <w:lang w:val="bg-BG"/>
        </w:rPr>
        <w:t>предшестващи ниски стойности на броя на лимфоцитите и при лечението на тези пациенти е необходимо повишено внимание. При пациенти с</w:t>
      </w:r>
      <w:r w:rsidR="005E62C1">
        <w:rPr>
          <w:color w:val="000000"/>
          <w:lang w:val="bg-BG"/>
        </w:rPr>
        <w:t xml:space="preserve"> </w:t>
      </w:r>
      <w:r w:rsidRPr="00DA251D">
        <w:rPr>
          <w:lang w:val="bg-BG"/>
        </w:rPr>
        <w:t>тежка лимфопения (брой на лимфоцитите &lt; 0,5 </w:t>
      </w:r>
      <w:r w:rsidR="00023FBE" w:rsidRPr="00DA251D">
        <w:rPr>
          <w:lang w:val="bg-BG"/>
        </w:rPr>
        <w:t>х</w:t>
      </w:r>
      <w:r w:rsidRPr="00DA251D">
        <w:rPr>
          <w:lang w:val="bg-BG"/>
        </w:rPr>
        <w:t> 10</w:t>
      </w:r>
      <w:r w:rsidRPr="00DA251D">
        <w:rPr>
          <w:vertAlign w:val="superscript"/>
          <w:lang w:val="bg-BG"/>
        </w:rPr>
        <w:t>9</w:t>
      </w:r>
      <w:r w:rsidRPr="00DA251D">
        <w:rPr>
          <w:lang w:val="bg-BG"/>
        </w:rPr>
        <w:t>/l) не трябва да се започва лечение.</w:t>
      </w:r>
    </w:p>
    <w:p w14:paraId="15295705" w14:textId="77777777" w:rsidR="00325FFD" w:rsidRPr="00DA251D" w:rsidRDefault="00325FFD">
      <w:pPr>
        <w:widowControl w:val="0"/>
        <w:suppressLineNumbers/>
        <w:rPr>
          <w:lang w:val="bg-BG"/>
        </w:rPr>
      </w:pPr>
    </w:p>
    <w:p w14:paraId="6D879FE8" w14:textId="77777777" w:rsidR="00710A46" w:rsidRPr="00DA251D" w:rsidRDefault="00710A46" w:rsidP="00710A46">
      <w:pPr>
        <w:widowControl w:val="0"/>
        <w:suppressLineNumbers/>
        <w:rPr>
          <w:lang w:val="bg-BG"/>
        </w:rPr>
      </w:pPr>
      <w:r w:rsidRPr="00DA251D">
        <w:rPr>
          <w:lang w:val="bg-BG"/>
        </w:rPr>
        <w:t>След започване на терапията изследвания на пълната кръвна картина, включително на лимфоцитите, трябва да се провеждат на всеки 3 месеца.</w:t>
      </w:r>
    </w:p>
    <w:p w14:paraId="070E68FE" w14:textId="77777777" w:rsidR="00710A46" w:rsidRPr="00DA251D" w:rsidRDefault="00710A46" w:rsidP="00710A46">
      <w:pPr>
        <w:widowControl w:val="0"/>
        <w:suppressLineNumbers/>
        <w:rPr>
          <w:lang w:val="bg-BG"/>
        </w:rPr>
      </w:pPr>
    </w:p>
    <w:p w14:paraId="4EDE865B" w14:textId="3617ACB7" w:rsidR="00710A46" w:rsidRPr="00DA251D" w:rsidRDefault="00710A46" w:rsidP="00710A46">
      <w:pPr>
        <w:widowControl w:val="0"/>
        <w:suppressLineNumbers/>
        <w:rPr>
          <w:lang w:val="bg-BG"/>
        </w:rPr>
      </w:pPr>
      <w:r w:rsidRPr="00DA251D">
        <w:rPr>
          <w:lang w:val="bg-BG"/>
        </w:rPr>
        <w:t>При пациенти с</w:t>
      </w:r>
      <w:r w:rsidR="005E62C1">
        <w:rPr>
          <w:color w:val="000000"/>
          <w:lang w:val="bg-BG"/>
        </w:rPr>
        <w:t xml:space="preserve"> </w:t>
      </w:r>
      <w:r w:rsidRPr="00DA251D">
        <w:rPr>
          <w:lang w:val="bg-BG"/>
        </w:rPr>
        <w:t>лимфопения се препоръчва да се подхожда с повишено внимание поради повишен риск от ПМЛ, както следва:</w:t>
      </w:r>
    </w:p>
    <w:p w14:paraId="49D51FBC" w14:textId="3B8E1DB1" w:rsidR="00710A46" w:rsidRPr="000B16D7" w:rsidRDefault="001C357B" w:rsidP="00FB4F14">
      <w:pPr>
        <w:pStyle w:val="BodyText"/>
        <w:widowControl w:val="0"/>
        <w:numPr>
          <w:ilvl w:val="0"/>
          <w:numId w:val="21"/>
        </w:numPr>
        <w:tabs>
          <w:tab w:val="clear" w:pos="567"/>
          <w:tab w:val="clear" w:pos="720"/>
          <w:tab w:val="left" w:pos="839"/>
        </w:tabs>
        <w:suppressAutoHyphens w:val="0"/>
        <w:spacing w:line="254" w:lineRule="exact"/>
        <w:ind w:left="567"/>
        <w:rPr>
          <w:rFonts w:eastAsia="Times New Roman"/>
          <w:spacing w:val="-1"/>
          <w:lang w:val="bg-BG" w:eastAsia="en-US"/>
        </w:rPr>
      </w:pPr>
      <w:r>
        <w:rPr>
          <w:rFonts w:eastAsia="Times New Roman"/>
          <w:i w:val="0"/>
          <w:iCs w:val="0"/>
          <w:color w:val="auto"/>
          <w:spacing w:val="-1"/>
          <w:lang w:val="bg-BG" w:eastAsia="en-US"/>
        </w:rPr>
        <w:t>Лечението</w:t>
      </w:r>
      <w:r w:rsidR="00710A46" w:rsidRPr="000B16D7">
        <w:rPr>
          <w:rFonts w:eastAsia="Times New Roman"/>
          <w:i w:val="0"/>
          <w:iCs w:val="0"/>
          <w:color w:val="auto"/>
          <w:spacing w:val="-1"/>
          <w:lang w:val="bg-BG" w:eastAsia="en-US"/>
        </w:rPr>
        <w:t xml:space="preserve"> трябва да се спре при пациенти с</w:t>
      </w:r>
      <w:r w:rsidR="00EE2D32" w:rsidRPr="000B16D7">
        <w:rPr>
          <w:rFonts w:eastAsia="Times New Roman"/>
          <w:i w:val="0"/>
          <w:iCs w:val="0"/>
          <w:color w:val="auto"/>
          <w:spacing w:val="-1"/>
          <w:lang w:val="bg-BG" w:eastAsia="en-US"/>
        </w:rPr>
        <w:t xml:space="preserve"> </w:t>
      </w:r>
      <w:r w:rsidR="00710A46" w:rsidRPr="000B16D7">
        <w:rPr>
          <w:rFonts w:eastAsia="Times New Roman"/>
          <w:i w:val="0"/>
          <w:iCs w:val="0"/>
          <w:color w:val="auto"/>
          <w:spacing w:val="-1"/>
          <w:lang w:val="bg-BG" w:eastAsia="en-US"/>
        </w:rPr>
        <w:t>продължителна тежка лимфопения (брой на лимфоцитите &lt;</w:t>
      </w:r>
      <w:r w:rsidR="00710A46" w:rsidRPr="00EE2D32">
        <w:rPr>
          <w:rFonts w:eastAsia="Times New Roman"/>
          <w:i w:val="0"/>
          <w:iCs w:val="0"/>
          <w:color w:val="auto"/>
          <w:spacing w:val="-1"/>
          <w:lang w:eastAsia="en-US"/>
        </w:rPr>
        <w:t> </w:t>
      </w:r>
      <w:r w:rsidR="00710A46" w:rsidRPr="000B16D7">
        <w:rPr>
          <w:rFonts w:eastAsia="Times New Roman"/>
          <w:i w:val="0"/>
          <w:iCs w:val="0"/>
          <w:color w:val="auto"/>
          <w:spacing w:val="-1"/>
          <w:lang w:val="bg-BG" w:eastAsia="en-US"/>
        </w:rPr>
        <w:t>0,5</w:t>
      </w:r>
      <w:r w:rsidR="00710A46" w:rsidRPr="00EE2D32">
        <w:rPr>
          <w:rFonts w:eastAsia="Times New Roman"/>
          <w:i w:val="0"/>
          <w:iCs w:val="0"/>
          <w:color w:val="auto"/>
          <w:spacing w:val="-1"/>
          <w:lang w:eastAsia="en-US"/>
        </w:rPr>
        <w:t> </w:t>
      </w:r>
      <w:r w:rsidR="00710A46" w:rsidRPr="000B16D7">
        <w:rPr>
          <w:rFonts w:eastAsia="Times New Roman"/>
          <w:i w:val="0"/>
          <w:iCs w:val="0"/>
          <w:color w:val="auto"/>
          <w:spacing w:val="-1"/>
          <w:lang w:val="bg-BG" w:eastAsia="en-US"/>
        </w:rPr>
        <w:t>×</w:t>
      </w:r>
      <w:r w:rsidR="00710A46" w:rsidRPr="00EE2D32">
        <w:rPr>
          <w:rFonts w:eastAsia="Times New Roman"/>
          <w:i w:val="0"/>
          <w:iCs w:val="0"/>
          <w:color w:val="auto"/>
          <w:spacing w:val="-1"/>
          <w:lang w:eastAsia="en-US"/>
        </w:rPr>
        <w:t> </w:t>
      </w:r>
      <w:r w:rsidR="00710A46" w:rsidRPr="000B16D7">
        <w:rPr>
          <w:rFonts w:eastAsia="Times New Roman"/>
          <w:i w:val="0"/>
          <w:iCs w:val="0"/>
          <w:color w:val="auto"/>
          <w:spacing w:val="-1"/>
          <w:lang w:val="bg-BG" w:eastAsia="en-US"/>
        </w:rPr>
        <w:t>109/</w:t>
      </w:r>
      <w:r w:rsidR="00710A46" w:rsidRPr="00EE2D32">
        <w:rPr>
          <w:rFonts w:eastAsia="Times New Roman"/>
          <w:i w:val="0"/>
          <w:iCs w:val="0"/>
          <w:color w:val="auto"/>
          <w:spacing w:val="-1"/>
          <w:lang w:eastAsia="en-US"/>
        </w:rPr>
        <w:t>l</w:t>
      </w:r>
      <w:r w:rsidR="00710A46" w:rsidRPr="000B16D7">
        <w:rPr>
          <w:rFonts w:eastAsia="Times New Roman"/>
          <w:i w:val="0"/>
          <w:iCs w:val="0"/>
          <w:color w:val="auto"/>
          <w:spacing w:val="-1"/>
          <w:lang w:val="bg-BG" w:eastAsia="en-US"/>
        </w:rPr>
        <w:t>), персистиращ</w:t>
      </w:r>
      <w:r>
        <w:rPr>
          <w:rFonts w:eastAsia="Times New Roman"/>
          <w:i w:val="0"/>
          <w:iCs w:val="0"/>
          <w:color w:val="auto"/>
          <w:spacing w:val="-1"/>
          <w:lang w:val="bg-BG" w:eastAsia="en-US"/>
        </w:rPr>
        <w:t>а</w:t>
      </w:r>
      <w:r w:rsidR="00710A46" w:rsidRPr="000B16D7">
        <w:rPr>
          <w:rFonts w:eastAsia="Times New Roman"/>
          <w:i w:val="0"/>
          <w:iCs w:val="0"/>
          <w:color w:val="auto"/>
          <w:spacing w:val="-1"/>
          <w:lang w:val="bg-BG" w:eastAsia="en-US"/>
        </w:rPr>
        <w:t xml:space="preserve"> в</w:t>
      </w:r>
      <w:r w:rsidR="00EE2D32" w:rsidRPr="000B16D7">
        <w:rPr>
          <w:rFonts w:eastAsia="Times New Roman"/>
          <w:i w:val="0"/>
          <w:iCs w:val="0"/>
          <w:color w:val="auto"/>
          <w:spacing w:val="-1"/>
          <w:lang w:val="bg-BG" w:eastAsia="en-US"/>
        </w:rPr>
        <w:t xml:space="preserve"> </w:t>
      </w:r>
      <w:r w:rsidR="00710A46" w:rsidRPr="000B16D7">
        <w:rPr>
          <w:rFonts w:eastAsia="Times New Roman"/>
          <w:i w:val="0"/>
          <w:iCs w:val="0"/>
          <w:color w:val="auto"/>
          <w:spacing w:val="-1"/>
          <w:lang w:val="bg-BG" w:eastAsia="en-US"/>
        </w:rPr>
        <w:t>продължение на повече от 6</w:t>
      </w:r>
      <w:r w:rsidR="00710A46" w:rsidRPr="00EE2D32">
        <w:rPr>
          <w:rFonts w:eastAsia="Times New Roman"/>
          <w:i w:val="0"/>
          <w:iCs w:val="0"/>
          <w:color w:val="auto"/>
          <w:spacing w:val="-1"/>
          <w:lang w:eastAsia="en-US"/>
        </w:rPr>
        <w:t> </w:t>
      </w:r>
      <w:r w:rsidR="00710A46" w:rsidRPr="000B16D7">
        <w:rPr>
          <w:rFonts w:eastAsia="Times New Roman"/>
          <w:i w:val="0"/>
          <w:iCs w:val="0"/>
          <w:color w:val="auto"/>
          <w:spacing w:val="-1"/>
          <w:lang w:val="bg-BG" w:eastAsia="en-US"/>
        </w:rPr>
        <w:t>месеца.</w:t>
      </w:r>
    </w:p>
    <w:p w14:paraId="707779DA" w14:textId="23027601" w:rsidR="00325FFD" w:rsidRPr="000B16D7" w:rsidRDefault="0010457D" w:rsidP="00FB4F14">
      <w:pPr>
        <w:pStyle w:val="BodyText"/>
        <w:widowControl w:val="0"/>
        <w:numPr>
          <w:ilvl w:val="0"/>
          <w:numId w:val="21"/>
        </w:numPr>
        <w:tabs>
          <w:tab w:val="clear" w:pos="567"/>
          <w:tab w:val="clear" w:pos="720"/>
          <w:tab w:val="left" w:pos="839"/>
        </w:tabs>
        <w:suppressAutoHyphens w:val="0"/>
        <w:spacing w:line="254" w:lineRule="exact"/>
        <w:ind w:left="567"/>
        <w:rPr>
          <w:rFonts w:eastAsia="Times New Roman"/>
          <w:spacing w:val="-1"/>
          <w:lang w:val="bg-BG" w:eastAsia="en-US"/>
        </w:rPr>
      </w:pPr>
      <w:r w:rsidRPr="000B16D7">
        <w:rPr>
          <w:rFonts w:eastAsia="Times New Roman"/>
          <w:i w:val="0"/>
          <w:iCs w:val="0"/>
          <w:color w:val="auto"/>
          <w:spacing w:val="-1"/>
          <w:lang w:val="bg-BG" w:eastAsia="en-US"/>
        </w:rPr>
        <w:t>При пациенти с</w:t>
      </w:r>
      <w:r w:rsidR="00114AC9">
        <w:rPr>
          <w:rFonts w:eastAsia="Times New Roman"/>
          <w:i w:val="0"/>
          <w:iCs w:val="0"/>
          <w:color w:val="auto"/>
          <w:spacing w:val="-1"/>
          <w:lang w:val="bg-BG" w:eastAsia="en-US"/>
        </w:rPr>
        <w:t xml:space="preserve"> </w:t>
      </w:r>
      <w:r w:rsidRPr="000B16D7">
        <w:rPr>
          <w:rFonts w:eastAsia="Times New Roman"/>
          <w:i w:val="0"/>
          <w:iCs w:val="0"/>
          <w:color w:val="auto"/>
          <w:spacing w:val="-1"/>
          <w:lang w:val="bg-BG" w:eastAsia="en-US"/>
        </w:rPr>
        <w:t xml:space="preserve">продължително умерено намаляване на </w:t>
      </w:r>
      <w:r w:rsidR="00EE3E9E" w:rsidRPr="000B16D7">
        <w:rPr>
          <w:rFonts w:eastAsia="Times New Roman"/>
          <w:i w:val="0"/>
          <w:iCs w:val="0"/>
          <w:color w:val="auto"/>
          <w:spacing w:val="-1"/>
          <w:lang w:val="bg-BG" w:eastAsia="en-US"/>
        </w:rPr>
        <w:t xml:space="preserve">абсолютния </w:t>
      </w:r>
      <w:r w:rsidRPr="000B16D7">
        <w:rPr>
          <w:rFonts w:eastAsia="Times New Roman"/>
          <w:i w:val="0"/>
          <w:iCs w:val="0"/>
          <w:color w:val="auto"/>
          <w:spacing w:val="-1"/>
          <w:lang w:val="bg-BG" w:eastAsia="en-US"/>
        </w:rPr>
        <w:t>бро</w:t>
      </w:r>
      <w:r w:rsidR="00EE3E9E" w:rsidRPr="000B16D7">
        <w:rPr>
          <w:rFonts w:eastAsia="Times New Roman"/>
          <w:i w:val="0"/>
          <w:iCs w:val="0"/>
          <w:color w:val="auto"/>
          <w:spacing w:val="-1"/>
          <w:lang w:val="bg-BG" w:eastAsia="en-US"/>
        </w:rPr>
        <w:t>й</w:t>
      </w:r>
      <w:r w:rsidRPr="000B16D7">
        <w:rPr>
          <w:rFonts w:eastAsia="Times New Roman"/>
          <w:i w:val="0"/>
          <w:iCs w:val="0"/>
          <w:color w:val="auto"/>
          <w:spacing w:val="-1"/>
          <w:lang w:val="bg-BG" w:eastAsia="en-US"/>
        </w:rPr>
        <w:t xml:space="preserve"> на лимфоцитите ≥</w:t>
      </w:r>
      <w:r w:rsidRPr="00EE2D32">
        <w:rPr>
          <w:rFonts w:eastAsia="Times New Roman"/>
          <w:i w:val="0"/>
          <w:iCs w:val="0"/>
          <w:color w:val="auto"/>
          <w:spacing w:val="-1"/>
          <w:lang w:eastAsia="en-US"/>
        </w:rPr>
        <w:t> </w:t>
      </w:r>
      <w:r w:rsidRPr="000B16D7">
        <w:rPr>
          <w:rFonts w:eastAsia="Times New Roman"/>
          <w:i w:val="0"/>
          <w:iCs w:val="0"/>
          <w:color w:val="auto"/>
          <w:spacing w:val="-1"/>
          <w:lang w:val="bg-BG" w:eastAsia="en-US"/>
        </w:rPr>
        <w:t>0,5</w:t>
      </w:r>
      <w:r w:rsidR="007C2262" w:rsidRPr="00EE2D32">
        <w:rPr>
          <w:rFonts w:eastAsia="Times New Roman"/>
          <w:i w:val="0"/>
          <w:iCs w:val="0"/>
          <w:color w:val="auto"/>
          <w:spacing w:val="-1"/>
          <w:lang w:eastAsia="en-US"/>
        </w:rPr>
        <w:t> </w:t>
      </w:r>
      <w:r w:rsidR="007C2262" w:rsidRPr="00E043F4">
        <w:rPr>
          <w:rFonts w:eastAsia="Times New Roman"/>
          <w:i w:val="0"/>
          <w:iCs w:val="0"/>
          <w:color w:val="auto"/>
          <w:spacing w:val="-1"/>
          <w:lang w:val="bg-BG" w:eastAsia="en-US"/>
        </w:rPr>
        <w:t>×</w:t>
      </w:r>
      <w:r w:rsidR="007C2262" w:rsidRPr="00EE2D32">
        <w:rPr>
          <w:rFonts w:eastAsia="Times New Roman"/>
          <w:i w:val="0"/>
          <w:iCs w:val="0"/>
          <w:color w:val="auto"/>
          <w:spacing w:val="-1"/>
          <w:lang w:eastAsia="en-US"/>
        </w:rPr>
        <w:t> </w:t>
      </w:r>
      <w:r w:rsidRPr="000B16D7">
        <w:rPr>
          <w:rFonts w:eastAsia="Times New Roman"/>
          <w:i w:val="0"/>
          <w:iCs w:val="0"/>
          <w:color w:val="auto"/>
          <w:spacing w:val="-1"/>
          <w:lang w:val="bg-BG" w:eastAsia="en-US"/>
        </w:rPr>
        <w:t>109/</w:t>
      </w:r>
      <w:r w:rsidRPr="00EE2D32">
        <w:rPr>
          <w:rFonts w:eastAsia="Times New Roman"/>
          <w:i w:val="0"/>
          <w:iCs w:val="0"/>
          <w:color w:val="auto"/>
          <w:spacing w:val="-1"/>
          <w:lang w:eastAsia="en-US"/>
        </w:rPr>
        <w:t>l</w:t>
      </w:r>
      <w:r w:rsidRPr="000B16D7">
        <w:rPr>
          <w:rFonts w:eastAsia="Times New Roman"/>
          <w:i w:val="0"/>
          <w:iCs w:val="0"/>
          <w:color w:val="auto"/>
          <w:spacing w:val="-1"/>
          <w:lang w:val="bg-BG" w:eastAsia="en-US"/>
        </w:rPr>
        <w:t xml:space="preserve"> </w:t>
      </w:r>
      <w:r w:rsidR="00F15BC7" w:rsidRPr="000B16D7">
        <w:rPr>
          <w:rFonts w:eastAsia="Times New Roman"/>
          <w:i w:val="0"/>
          <w:iCs w:val="0"/>
          <w:color w:val="auto"/>
          <w:spacing w:val="-1"/>
          <w:lang w:val="bg-BG" w:eastAsia="en-US"/>
        </w:rPr>
        <w:t xml:space="preserve">до </w:t>
      </w:r>
      <w:r w:rsidRPr="000B16D7">
        <w:rPr>
          <w:rFonts w:eastAsia="Times New Roman"/>
          <w:i w:val="0"/>
          <w:iCs w:val="0"/>
          <w:color w:val="auto"/>
          <w:spacing w:val="-1"/>
          <w:lang w:val="bg-BG" w:eastAsia="en-US"/>
        </w:rPr>
        <w:t>&lt;</w:t>
      </w:r>
      <w:r w:rsidRPr="00EE2D32">
        <w:rPr>
          <w:rFonts w:eastAsia="Times New Roman"/>
          <w:i w:val="0"/>
          <w:iCs w:val="0"/>
          <w:color w:val="auto"/>
          <w:spacing w:val="-1"/>
          <w:lang w:eastAsia="en-US"/>
        </w:rPr>
        <w:t> </w:t>
      </w:r>
      <w:r w:rsidRPr="000B16D7">
        <w:rPr>
          <w:rFonts w:eastAsia="Times New Roman"/>
          <w:i w:val="0"/>
          <w:iCs w:val="0"/>
          <w:color w:val="auto"/>
          <w:spacing w:val="-1"/>
          <w:lang w:val="bg-BG" w:eastAsia="en-US"/>
        </w:rPr>
        <w:t>0,8</w:t>
      </w:r>
      <w:r w:rsidR="007C2262" w:rsidRPr="00EE2D32">
        <w:rPr>
          <w:rFonts w:eastAsia="Times New Roman"/>
          <w:i w:val="0"/>
          <w:iCs w:val="0"/>
          <w:color w:val="auto"/>
          <w:spacing w:val="-1"/>
          <w:lang w:eastAsia="en-US"/>
        </w:rPr>
        <w:t> </w:t>
      </w:r>
      <w:r w:rsidR="007C2262" w:rsidRPr="00E043F4">
        <w:rPr>
          <w:rFonts w:eastAsia="Times New Roman"/>
          <w:i w:val="0"/>
          <w:iCs w:val="0"/>
          <w:color w:val="auto"/>
          <w:spacing w:val="-1"/>
          <w:lang w:val="bg-BG" w:eastAsia="en-US"/>
        </w:rPr>
        <w:t>×</w:t>
      </w:r>
      <w:r w:rsidR="007C2262" w:rsidRPr="00EE2D32">
        <w:rPr>
          <w:rFonts w:eastAsia="Times New Roman"/>
          <w:i w:val="0"/>
          <w:iCs w:val="0"/>
          <w:color w:val="auto"/>
          <w:spacing w:val="-1"/>
          <w:lang w:eastAsia="en-US"/>
        </w:rPr>
        <w:t> </w:t>
      </w:r>
      <w:r w:rsidRPr="000B16D7">
        <w:rPr>
          <w:rFonts w:eastAsia="Times New Roman"/>
          <w:i w:val="0"/>
          <w:iCs w:val="0"/>
          <w:color w:val="auto"/>
          <w:spacing w:val="-1"/>
          <w:lang w:val="bg-BG" w:eastAsia="en-US"/>
        </w:rPr>
        <w:t>109/</w:t>
      </w:r>
      <w:r w:rsidRPr="00EE2D32">
        <w:rPr>
          <w:rFonts w:eastAsia="Times New Roman"/>
          <w:i w:val="0"/>
          <w:iCs w:val="0"/>
          <w:color w:val="auto"/>
          <w:spacing w:val="-1"/>
          <w:lang w:eastAsia="en-US"/>
        </w:rPr>
        <w:t>l</w:t>
      </w:r>
      <w:r w:rsidRPr="000B16D7">
        <w:rPr>
          <w:rFonts w:eastAsia="Times New Roman"/>
          <w:i w:val="0"/>
          <w:iCs w:val="0"/>
          <w:color w:val="auto"/>
          <w:spacing w:val="-1"/>
          <w:lang w:val="bg-BG" w:eastAsia="en-US"/>
        </w:rPr>
        <w:t xml:space="preserve"> в</w:t>
      </w:r>
      <w:r w:rsidR="005E62C1">
        <w:rPr>
          <w:rFonts w:eastAsia="Times New Roman"/>
          <w:i w:val="0"/>
          <w:iCs w:val="0"/>
          <w:color w:val="auto"/>
          <w:spacing w:val="-1"/>
          <w:lang w:val="bg-BG" w:eastAsia="en-US"/>
        </w:rPr>
        <w:t xml:space="preserve"> </w:t>
      </w:r>
      <w:r w:rsidRPr="000B16D7">
        <w:rPr>
          <w:rFonts w:eastAsia="Times New Roman"/>
          <w:i w:val="0"/>
          <w:iCs w:val="0"/>
          <w:color w:val="auto"/>
          <w:spacing w:val="-1"/>
          <w:lang w:val="bg-BG" w:eastAsia="en-US"/>
        </w:rPr>
        <w:t xml:space="preserve">продължение на повече от </w:t>
      </w:r>
      <w:r w:rsidR="00F15BC7" w:rsidRPr="000B16D7">
        <w:rPr>
          <w:rFonts w:eastAsia="Times New Roman"/>
          <w:i w:val="0"/>
          <w:iCs w:val="0"/>
          <w:color w:val="auto"/>
          <w:spacing w:val="-1"/>
          <w:lang w:val="bg-BG" w:eastAsia="en-US"/>
        </w:rPr>
        <w:t>6</w:t>
      </w:r>
      <w:r w:rsidR="00F15BC7" w:rsidRPr="00EE2D32">
        <w:rPr>
          <w:rFonts w:eastAsia="Times New Roman"/>
          <w:i w:val="0"/>
          <w:iCs w:val="0"/>
          <w:color w:val="auto"/>
          <w:spacing w:val="-1"/>
          <w:lang w:eastAsia="en-US"/>
        </w:rPr>
        <w:t> </w:t>
      </w:r>
      <w:r w:rsidRPr="000B16D7">
        <w:rPr>
          <w:rFonts w:eastAsia="Times New Roman"/>
          <w:i w:val="0"/>
          <w:iCs w:val="0"/>
          <w:color w:val="auto"/>
          <w:spacing w:val="-1"/>
          <w:lang w:val="bg-BG" w:eastAsia="en-US"/>
        </w:rPr>
        <w:t>месеца</w:t>
      </w:r>
      <w:r w:rsidR="001C357B">
        <w:rPr>
          <w:rFonts w:eastAsia="Times New Roman"/>
          <w:i w:val="0"/>
          <w:iCs w:val="0"/>
          <w:color w:val="auto"/>
          <w:spacing w:val="-1"/>
          <w:lang w:val="bg-BG" w:eastAsia="en-US"/>
        </w:rPr>
        <w:t>,</w:t>
      </w:r>
      <w:r w:rsidRPr="000B16D7">
        <w:rPr>
          <w:rFonts w:eastAsia="Times New Roman"/>
          <w:i w:val="0"/>
          <w:iCs w:val="0"/>
          <w:color w:val="auto"/>
          <w:spacing w:val="-1"/>
          <w:lang w:val="bg-BG" w:eastAsia="en-US"/>
        </w:rPr>
        <w:t xml:space="preserve"> съотношението полза/риск </w:t>
      </w:r>
      <w:r w:rsidR="00EE3E9E" w:rsidRPr="000B16D7">
        <w:rPr>
          <w:rFonts w:eastAsia="Times New Roman"/>
          <w:i w:val="0"/>
          <w:iCs w:val="0"/>
          <w:color w:val="auto"/>
          <w:spacing w:val="-1"/>
          <w:lang w:val="bg-BG" w:eastAsia="en-US"/>
        </w:rPr>
        <w:t xml:space="preserve">от </w:t>
      </w:r>
      <w:r w:rsidRPr="000B16D7">
        <w:rPr>
          <w:rFonts w:eastAsia="Times New Roman"/>
          <w:i w:val="0"/>
          <w:iCs w:val="0"/>
          <w:color w:val="auto"/>
          <w:spacing w:val="-1"/>
          <w:lang w:val="bg-BG" w:eastAsia="en-US"/>
        </w:rPr>
        <w:t>лечението с</w:t>
      </w:r>
      <w:r w:rsidR="00EE2D32" w:rsidRPr="000B16D7">
        <w:rPr>
          <w:rFonts w:eastAsia="Times New Roman"/>
          <w:i w:val="0"/>
          <w:iCs w:val="0"/>
          <w:color w:val="auto"/>
          <w:spacing w:val="-1"/>
          <w:lang w:val="bg-BG" w:eastAsia="en-US"/>
        </w:rPr>
        <w:t xml:space="preserve"> </w:t>
      </w:r>
      <w:r w:rsidR="00CB63B8" w:rsidRPr="000B16D7">
        <w:rPr>
          <w:rFonts w:eastAsia="Times New Roman"/>
          <w:i w:val="0"/>
          <w:iCs w:val="0"/>
          <w:color w:val="auto"/>
          <w:spacing w:val="-1"/>
          <w:lang w:val="bg-BG" w:eastAsia="en-US"/>
        </w:rPr>
        <w:t>диметилфумарат</w:t>
      </w:r>
      <w:r w:rsidRPr="000B16D7">
        <w:rPr>
          <w:rFonts w:eastAsia="Times New Roman"/>
          <w:i w:val="0"/>
          <w:iCs w:val="0"/>
          <w:color w:val="auto"/>
          <w:spacing w:val="-1"/>
          <w:lang w:val="bg-BG" w:eastAsia="en-US"/>
        </w:rPr>
        <w:t xml:space="preserve"> трябва да се преоцени.</w:t>
      </w:r>
    </w:p>
    <w:p w14:paraId="328A9FA6" w14:textId="466F8766" w:rsidR="00325FFD" w:rsidRPr="000B16D7" w:rsidRDefault="0010457D" w:rsidP="00FB4F14">
      <w:pPr>
        <w:pStyle w:val="BodyText"/>
        <w:widowControl w:val="0"/>
        <w:numPr>
          <w:ilvl w:val="0"/>
          <w:numId w:val="21"/>
        </w:numPr>
        <w:tabs>
          <w:tab w:val="clear" w:pos="567"/>
          <w:tab w:val="clear" w:pos="720"/>
          <w:tab w:val="left" w:pos="839"/>
        </w:tabs>
        <w:suppressAutoHyphens w:val="0"/>
        <w:spacing w:line="254" w:lineRule="exact"/>
        <w:ind w:left="567"/>
        <w:rPr>
          <w:rFonts w:eastAsia="Times New Roman"/>
          <w:spacing w:val="-1"/>
          <w:lang w:val="bg-BG" w:eastAsia="en-US"/>
        </w:rPr>
      </w:pPr>
      <w:r w:rsidRPr="000B16D7">
        <w:rPr>
          <w:rFonts w:eastAsia="Times New Roman"/>
          <w:i w:val="0"/>
          <w:iCs w:val="0"/>
          <w:color w:val="auto"/>
          <w:spacing w:val="-1"/>
          <w:lang w:val="bg-BG" w:eastAsia="en-US"/>
        </w:rPr>
        <w:t>При пациенти с</w:t>
      </w:r>
      <w:r w:rsidR="00EE2D32" w:rsidRPr="000B16D7">
        <w:rPr>
          <w:rFonts w:eastAsia="Times New Roman"/>
          <w:i w:val="0"/>
          <w:iCs w:val="0"/>
          <w:color w:val="auto"/>
          <w:spacing w:val="-1"/>
          <w:lang w:val="bg-BG" w:eastAsia="en-US"/>
        </w:rPr>
        <w:t xml:space="preserve"> </w:t>
      </w:r>
      <w:r w:rsidRPr="000B16D7">
        <w:rPr>
          <w:rFonts w:eastAsia="Times New Roman"/>
          <w:i w:val="0"/>
          <w:iCs w:val="0"/>
          <w:color w:val="auto"/>
          <w:spacing w:val="-1"/>
          <w:lang w:val="bg-BG" w:eastAsia="en-US"/>
        </w:rPr>
        <w:t xml:space="preserve">брой на лимфоцитите под долната граница на нормата (ДГН), дефинирана според </w:t>
      </w:r>
      <w:r w:rsidR="005328C5" w:rsidRPr="000B16D7">
        <w:rPr>
          <w:rFonts w:eastAsia="Times New Roman"/>
          <w:i w:val="0"/>
          <w:iCs w:val="0"/>
          <w:color w:val="auto"/>
          <w:spacing w:val="-1"/>
          <w:lang w:val="bg-BG" w:eastAsia="en-US"/>
        </w:rPr>
        <w:t xml:space="preserve">референтните граници </w:t>
      </w:r>
      <w:r w:rsidRPr="000B16D7">
        <w:rPr>
          <w:rFonts w:eastAsia="Times New Roman"/>
          <w:i w:val="0"/>
          <w:iCs w:val="0"/>
          <w:color w:val="auto"/>
          <w:spacing w:val="-1"/>
          <w:lang w:val="bg-BG" w:eastAsia="en-US"/>
        </w:rPr>
        <w:t xml:space="preserve">на местната лаборатория, се препоръчва редовно проследяване на абсолютния брой на лимфоцитите. Трябва да се </w:t>
      </w:r>
      <w:r w:rsidR="00EE3E9E" w:rsidRPr="000B16D7">
        <w:rPr>
          <w:rFonts w:eastAsia="Times New Roman"/>
          <w:i w:val="0"/>
          <w:iCs w:val="0"/>
          <w:color w:val="auto"/>
          <w:spacing w:val="-1"/>
          <w:lang w:val="bg-BG" w:eastAsia="en-US"/>
        </w:rPr>
        <w:t>вземат предвид</w:t>
      </w:r>
      <w:r w:rsidRPr="000B16D7">
        <w:rPr>
          <w:rFonts w:eastAsia="Times New Roman"/>
          <w:i w:val="0"/>
          <w:iCs w:val="0"/>
          <w:color w:val="auto"/>
          <w:spacing w:val="-1"/>
          <w:lang w:val="bg-BG" w:eastAsia="en-US"/>
        </w:rPr>
        <w:t xml:space="preserve"> допълнителни</w:t>
      </w:r>
      <w:r w:rsidR="00EE3E9E" w:rsidRPr="000B16D7">
        <w:rPr>
          <w:rFonts w:eastAsia="Times New Roman"/>
          <w:i w:val="0"/>
          <w:iCs w:val="0"/>
          <w:color w:val="auto"/>
          <w:spacing w:val="-1"/>
          <w:lang w:val="bg-BG" w:eastAsia="en-US"/>
        </w:rPr>
        <w:t>те</w:t>
      </w:r>
      <w:r w:rsidRPr="000B16D7">
        <w:rPr>
          <w:rFonts w:eastAsia="Times New Roman"/>
          <w:i w:val="0"/>
          <w:iCs w:val="0"/>
          <w:color w:val="auto"/>
          <w:spacing w:val="-1"/>
          <w:lang w:val="bg-BG" w:eastAsia="en-US"/>
        </w:rPr>
        <w:t xml:space="preserve"> фактори, които могат в още по-голяма степен да повишат индивидуалния риск от ПМЛ (вж</w:t>
      </w:r>
      <w:r w:rsidR="00C816A8" w:rsidRPr="000B16D7">
        <w:rPr>
          <w:rFonts w:eastAsia="Times New Roman"/>
          <w:i w:val="0"/>
          <w:iCs w:val="0"/>
          <w:color w:val="auto"/>
          <w:spacing w:val="-1"/>
          <w:lang w:val="bg-BG" w:eastAsia="en-US"/>
        </w:rPr>
        <w:t>.</w:t>
      </w:r>
      <w:r w:rsidRPr="000B16D7">
        <w:rPr>
          <w:rFonts w:eastAsia="Times New Roman"/>
          <w:i w:val="0"/>
          <w:iCs w:val="0"/>
          <w:color w:val="auto"/>
          <w:spacing w:val="-1"/>
          <w:lang w:val="bg-BG" w:eastAsia="en-US"/>
        </w:rPr>
        <w:t xml:space="preserve"> </w:t>
      </w:r>
      <w:r w:rsidR="005328C5" w:rsidRPr="000B16D7">
        <w:rPr>
          <w:rFonts w:eastAsia="Times New Roman"/>
          <w:i w:val="0"/>
          <w:iCs w:val="0"/>
          <w:color w:val="auto"/>
          <w:spacing w:val="-1"/>
          <w:lang w:val="bg-BG" w:eastAsia="en-US"/>
        </w:rPr>
        <w:t xml:space="preserve">подточката </w:t>
      </w:r>
      <w:r w:rsidRPr="000B16D7">
        <w:rPr>
          <w:rFonts w:eastAsia="Times New Roman"/>
          <w:i w:val="0"/>
          <w:iCs w:val="0"/>
          <w:color w:val="auto"/>
          <w:spacing w:val="-1"/>
          <w:lang w:val="bg-BG" w:eastAsia="en-US"/>
        </w:rPr>
        <w:t>за ПМЛ по-долу).</w:t>
      </w:r>
    </w:p>
    <w:p w14:paraId="0B1B7C19" w14:textId="77777777" w:rsidR="00325FFD" w:rsidRPr="00DA251D" w:rsidRDefault="00325FFD">
      <w:pPr>
        <w:widowControl w:val="0"/>
        <w:suppressLineNumbers/>
        <w:rPr>
          <w:lang w:val="bg-BG"/>
        </w:rPr>
      </w:pPr>
    </w:p>
    <w:p w14:paraId="387487ED" w14:textId="0ADDDB84" w:rsidR="00325FFD" w:rsidRPr="00DA251D" w:rsidRDefault="0010457D" w:rsidP="00A5504F">
      <w:pPr>
        <w:widowControl w:val="0"/>
        <w:suppressLineNumbers/>
        <w:rPr>
          <w:lang w:val="bg-BG"/>
        </w:rPr>
      </w:pPr>
      <w:r w:rsidRPr="00DA251D">
        <w:rPr>
          <w:lang w:val="bg-BG"/>
        </w:rPr>
        <w:t>Броят на лимфоцитите трябва да се проследява до оздравяването</w:t>
      </w:r>
      <w:r w:rsidR="00F15BC7" w:rsidRPr="00DA251D">
        <w:rPr>
          <w:lang w:val="bg-BG"/>
        </w:rPr>
        <w:t xml:space="preserve"> (</w:t>
      </w:r>
      <w:r w:rsidR="00023FBE" w:rsidRPr="00DA251D">
        <w:rPr>
          <w:lang w:val="bg-BG"/>
        </w:rPr>
        <w:t>вж. точка</w:t>
      </w:r>
      <w:r w:rsidR="00F15BC7" w:rsidRPr="00DA251D">
        <w:rPr>
          <w:lang w:val="bg-BG"/>
        </w:rPr>
        <w:t xml:space="preserve"> 5.1). </w:t>
      </w:r>
      <w:r w:rsidR="00023FBE" w:rsidRPr="00DA251D">
        <w:rPr>
          <w:lang w:val="bg-BG"/>
        </w:rPr>
        <w:t>След</w:t>
      </w:r>
      <w:r w:rsidR="00F15BC7" w:rsidRPr="00DA251D">
        <w:rPr>
          <w:lang w:val="bg-BG"/>
        </w:rPr>
        <w:t xml:space="preserve"> </w:t>
      </w:r>
      <w:r w:rsidR="00023FBE" w:rsidRPr="00DA251D">
        <w:rPr>
          <w:lang w:val="bg-BG"/>
        </w:rPr>
        <w:t>оздравяването и при липса на алтернативни варианти за лечение</w:t>
      </w:r>
      <w:r w:rsidR="00EE2D32">
        <w:rPr>
          <w:lang w:val="bg-BG"/>
        </w:rPr>
        <w:t>,</w:t>
      </w:r>
      <w:r w:rsidR="00023FBE" w:rsidRPr="00DA251D">
        <w:rPr>
          <w:lang w:val="bg-BG"/>
        </w:rPr>
        <w:t xml:space="preserve"> решенията дали да се започне отново </w:t>
      </w:r>
      <w:r w:rsidR="00CB63B8" w:rsidRPr="00DA251D">
        <w:rPr>
          <w:lang w:val="bg-BG"/>
        </w:rPr>
        <w:t>диметилфумарат</w:t>
      </w:r>
      <w:r w:rsidR="00023FBE" w:rsidRPr="00DA251D">
        <w:rPr>
          <w:lang w:val="bg-BG"/>
        </w:rPr>
        <w:t xml:space="preserve"> или не след спиране на лечението трябва да се основават на клинична</w:t>
      </w:r>
      <w:r w:rsidR="00554B3C" w:rsidRPr="00DA251D">
        <w:rPr>
          <w:lang w:val="bg-BG"/>
        </w:rPr>
        <w:t>та</w:t>
      </w:r>
      <w:r w:rsidR="00023FBE" w:rsidRPr="00DA251D">
        <w:rPr>
          <w:lang w:val="bg-BG"/>
        </w:rPr>
        <w:t xml:space="preserve"> преценка</w:t>
      </w:r>
      <w:r w:rsidR="00F15BC7" w:rsidRPr="00DA251D">
        <w:rPr>
          <w:lang w:val="bg-BG"/>
        </w:rPr>
        <w:t>.</w:t>
      </w:r>
    </w:p>
    <w:p w14:paraId="698F5574" w14:textId="77777777" w:rsidR="00325FFD" w:rsidRPr="00DA251D" w:rsidRDefault="00325FFD">
      <w:pPr>
        <w:widowControl w:val="0"/>
        <w:suppressLineNumbers/>
        <w:rPr>
          <w:lang w:val="bg-BG"/>
        </w:rPr>
      </w:pPr>
    </w:p>
    <w:p w14:paraId="3ACE327C" w14:textId="77777777" w:rsidR="00325FFD" w:rsidRPr="00DA251D" w:rsidRDefault="0010457D">
      <w:pPr>
        <w:widowControl w:val="0"/>
        <w:suppressLineNumbers/>
        <w:rPr>
          <w:lang w:val="bg-BG"/>
        </w:rPr>
      </w:pPr>
      <w:r w:rsidRPr="00DA251D">
        <w:rPr>
          <w:u w:val="single"/>
          <w:lang w:val="bg-BG"/>
        </w:rPr>
        <w:t>Ядрено-магнитен резонанс (ЯМР)</w:t>
      </w:r>
    </w:p>
    <w:p w14:paraId="137395BE" w14:textId="77777777" w:rsidR="00325FFD" w:rsidRPr="00DA251D" w:rsidRDefault="00325FFD">
      <w:pPr>
        <w:widowControl w:val="0"/>
        <w:suppressLineNumbers/>
        <w:rPr>
          <w:u w:val="single"/>
          <w:lang w:val="bg-BG"/>
        </w:rPr>
      </w:pPr>
    </w:p>
    <w:p w14:paraId="54445391" w14:textId="1D3DD786" w:rsidR="00325FFD" w:rsidRPr="000B16D7" w:rsidRDefault="0010457D">
      <w:pPr>
        <w:widowControl w:val="0"/>
        <w:suppressLineNumbers/>
        <w:rPr>
          <w:lang w:val="bg-BG"/>
        </w:rPr>
      </w:pPr>
      <w:r w:rsidRPr="00DA251D">
        <w:rPr>
          <w:lang w:val="bg-BG"/>
        </w:rPr>
        <w:t>Преди започване на лечението с</w:t>
      </w:r>
      <w:r w:rsidR="00EE2D32">
        <w:rPr>
          <w:lang w:val="bg-BG"/>
        </w:rPr>
        <w:t xml:space="preserve"> </w:t>
      </w:r>
      <w:r w:rsidR="00CB63B8" w:rsidRPr="00DA251D">
        <w:rPr>
          <w:lang w:val="bg-BG"/>
        </w:rPr>
        <w:t>диметилфумарат</w:t>
      </w:r>
      <w:r w:rsidRPr="00DA251D">
        <w:rPr>
          <w:lang w:val="bg-BG"/>
        </w:rPr>
        <w:t xml:space="preserve"> трябва да е налице изходно ЯМР изображение (обикновено получено в</w:t>
      </w:r>
      <w:r w:rsidR="00EE2D32">
        <w:rPr>
          <w:lang w:val="bg-BG"/>
        </w:rPr>
        <w:t xml:space="preserve"> </w:t>
      </w:r>
      <w:r w:rsidRPr="00DA251D">
        <w:rPr>
          <w:lang w:val="bg-BG"/>
        </w:rPr>
        <w:t>рамките на 3-те предходни месеца) за справка. Необходимостта от допълнително ЯМР сканиране трябва да се преценява съгласно националните и местните препоръки. ЯМР изследвания може да се обсъждат като част от повишената бдителност при пациенти, за които се смята, че са изложени на повишен риск от ПМЛ. В</w:t>
      </w:r>
      <w:r w:rsidR="00EE2D32">
        <w:rPr>
          <w:lang w:val="bg-BG"/>
        </w:rPr>
        <w:t xml:space="preserve"> </w:t>
      </w:r>
      <w:r w:rsidRPr="00DA251D">
        <w:rPr>
          <w:lang w:val="bg-BG"/>
        </w:rPr>
        <w:t>случай на клинично съмнение за ПМЛ незабавно трябва да се проведе ЯМР изследване за диагностични цели.</w:t>
      </w:r>
    </w:p>
    <w:p w14:paraId="5C46CEB2" w14:textId="77777777" w:rsidR="00325FFD" w:rsidRPr="00DA251D" w:rsidRDefault="00325FFD">
      <w:pPr>
        <w:widowControl w:val="0"/>
        <w:suppressLineNumbers/>
        <w:rPr>
          <w:lang w:val="bg-BG"/>
        </w:rPr>
      </w:pPr>
    </w:p>
    <w:p w14:paraId="1DDF4C6E" w14:textId="77777777" w:rsidR="00710A46" w:rsidRPr="00DA251D" w:rsidRDefault="00710A46" w:rsidP="00FB4F14">
      <w:pPr>
        <w:keepNext/>
        <w:widowControl w:val="0"/>
        <w:suppressLineNumbers/>
        <w:rPr>
          <w:lang w:val="bg-BG"/>
        </w:rPr>
      </w:pPr>
      <w:r w:rsidRPr="00DA251D">
        <w:rPr>
          <w:u w:val="single"/>
          <w:lang w:val="bg-BG"/>
        </w:rPr>
        <w:lastRenderedPageBreak/>
        <w:t>Прогресивна мултифокална левкоенцефалопатия (ПМЛ)</w:t>
      </w:r>
    </w:p>
    <w:p w14:paraId="1A83C778" w14:textId="77777777" w:rsidR="00710A46" w:rsidRPr="00DA251D" w:rsidRDefault="00710A46" w:rsidP="00FB4F14">
      <w:pPr>
        <w:keepNext/>
        <w:widowControl w:val="0"/>
        <w:suppressLineNumbers/>
        <w:rPr>
          <w:lang w:val="bg-BG"/>
        </w:rPr>
      </w:pPr>
    </w:p>
    <w:p w14:paraId="4C880037" w14:textId="6547B05B" w:rsidR="00710A46" w:rsidRPr="00DA251D" w:rsidRDefault="00710A46" w:rsidP="00FB4F14">
      <w:pPr>
        <w:keepNext/>
        <w:widowControl w:val="0"/>
        <w:suppressLineNumbers/>
        <w:rPr>
          <w:lang w:val="bg-BG"/>
        </w:rPr>
      </w:pPr>
      <w:r w:rsidRPr="00DA251D">
        <w:rPr>
          <w:lang w:val="bg-BG"/>
        </w:rPr>
        <w:t>Съобщава се за ПМЛ при пациенти, лекувани с</w:t>
      </w:r>
      <w:r w:rsidR="00EE2D32">
        <w:rPr>
          <w:color w:val="000000"/>
          <w:lang w:val="bg-BG"/>
        </w:rPr>
        <w:t xml:space="preserve"> </w:t>
      </w:r>
      <w:r w:rsidR="00CB63B8" w:rsidRPr="00DA251D">
        <w:rPr>
          <w:lang w:val="bg-BG"/>
        </w:rPr>
        <w:t>диметилфумарат</w:t>
      </w:r>
      <w:r w:rsidRPr="00DA251D">
        <w:rPr>
          <w:lang w:val="bg-BG"/>
        </w:rPr>
        <w:t xml:space="preserve"> (вж. точка 4.8). ПМЛ е опортюнистична инфекция, причинявана от вируса на John-Cunningham (JCV), която може да </w:t>
      </w:r>
      <w:r w:rsidR="00837E42">
        <w:rPr>
          <w:lang w:val="bg-BG"/>
        </w:rPr>
        <w:t xml:space="preserve">доведе до летален изход </w:t>
      </w:r>
      <w:r w:rsidRPr="00DA251D">
        <w:rPr>
          <w:lang w:val="bg-BG"/>
        </w:rPr>
        <w:t>или до тежка инвалид</w:t>
      </w:r>
      <w:r w:rsidR="00DD257A" w:rsidRPr="00DA251D">
        <w:rPr>
          <w:lang w:val="bg-BG"/>
        </w:rPr>
        <w:t>изация.</w:t>
      </w:r>
    </w:p>
    <w:p w14:paraId="1EDCDFEE" w14:textId="77777777" w:rsidR="00325FFD" w:rsidRPr="00DA251D" w:rsidRDefault="00325FFD">
      <w:pPr>
        <w:widowControl w:val="0"/>
        <w:suppressLineNumbers/>
        <w:rPr>
          <w:lang w:val="bg-BG"/>
        </w:rPr>
      </w:pPr>
    </w:p>
    <w:p w14:paraId="1A876656" w14:textId="3075D48A" w:rsidR="00325FFD" w:rsidRPr="00DA251D" w:rsidRDefault="0010457D">
      <w:pPr>
        <w:pStyle w:val="target"/>
        <w:widowControl w:val="0"/>
        <w:suppressLineNumbers/>
        <w:rPr>
          <w:lang w:val="bg-BG"/>
        </w:rPr>
      </w:pPr>
      <w:r w:rsidRPr="00DA251D">
        <w:rPr>
          <w:lang w:val="bg-BG"/>
        </w:rPr>
        <w:t xml:space="preserve">Случаи на ПМЛ </w:t>
      </w:r>
      <w:r w:rsidR="007C2262">
        <w:rPr>
          <w:lang w:val="bg-BG"/>
        </w:rPr>
        <w:t>се съобщават</w:t>
      </w:r>
      <w:r w:rsidRPr="00DA251D">
        <w:rPr>
          <w:lang w:val="bg-BG"/>
        </w:rPr>
        <w:t xml:space="preserve"> по време на лечение с</w:t>
      </w:r>
      <w:r w:rsidR="00EE2D32">
        <w:rPr>
          <w:color w:val="000000"/>
          <w:lang w:val="bg-BG"/>
        </w:rPr>
        <w:t xml:space="preserve"> </w:t>
      </w:r>
      <w:r w:rsidRPr="00DA251D">
        <w:rPr>
          <w:lang w:val="bg-BG"/>
        </w:rPr>
        <w:t xml:space="preserve">диметилфумарат и други лекарствени продукти, съдържащи фумарати, </w:t>
      </w:r>
      <w:r w:rsidR="00EE3E9E" w:rsidRPr="00DA251D">
        <w:rPr>
          <w:lang w:val="bg-BG"/>
        </w:rPr>
        <w:t>при наличие</w:t>
      </w:r>
      <w:r w:rsidRPr="00DA251D">
        <w:rPr>
          <w:lang w:val="bg-BG"/>
        </w:rPr>
        <w:t xml:space="preserve"> на лимфопения (брой на лимфоцитите под ДГН). Продължителната умерена до тежка лимфопения изглежда увеличава риска от възникване на ПМЛ по време на лечение с</w:t>
      </w:r>
      <w:r w:rsidR="00EE2D32">
        <w:rPr>
          <w:color w:val="000000"/>
          <w:lang w:val="bg-BG"/>
        </w:rPr>
        <w:t xml:space="preserve"> </w:t>
      </w:r>
      <w:r w:rsidR="00CB63B8" w:rsidRPr="00DA251D">
        <w:rPr>
          <w:color w:val="000000"/>
          <w:lang w:val="bg-BG"/>
        </w:rPr>
        <w:t>диметилфумарат</w:t>
      </w:r>
      <w:r w:rsidRPr="00DA251D">
        <w:rPr>
          <w:lang w:val="bg-BG"/>
        </w:rPr>
        <w:t>, но при пациенти с</w:t>
      </w:r>
      <w:r w:rsidR="00EE2D32">
        <w:rPr>
          <w:color w:val="000000"/>
          <w:lang w:val="bg-BG"/>
        </w:rPr>
        <w:t xml:space="preserve"> </w:t>
      </w:r>
      <w:r w:rsidRPr="00DA251D">
        <w:rPr>
          <w:lang w:val="bg-BG"/>
        </w:rPr>
        <w:t>лека лимфопения рискът не може да бъде изключен.</w:t>
      </w:r>
    </w:p>
    <w:p w14:paraId="007A1729" w14:textId="77777777" w:rsidR="006705EC" w:rsidRPr="00DA251D" w:rsidRDefault="006705EC">
      <w:pPr>
        <w:pStyle w:val="target"/>
        <w:widowControl w:val="0"/>
        <w:suppressLineNumbers/>
        <w:rPr>
          <w:lang w:val="bg-BG"/>
        </w:rPr>
      </w:pPr>
    </w:p>
    <w:p w14:paraId="576D9F8C" w14:textId="77777777" w:rsidR="00325FFD" w:rsidRPr="00DA251D" w:rsidRDefault="0010457D">
      <w:pPr>
        <w:pStyle w:val="Standard1"/>
        <w:keepNext/>
      </w:pPr>
      <w:r w:rsidRPr="00DA251D">
        <w:t>Допълнителни</w:t>
      </w:r>
      <w:r w:rsidR="005E7A3F" w:rsidRPr="00DA251D">
        <w:t>те</w:t>
      </w:r>
      <w:r w:rsidRPr="00DA251D">
        <w:t xml:space="preserve"> фактори, които може да допринесат за повиш</w:t>
      </w:r>
      <w:r w:rsidR="005E7A3F" w:rsidRPr="00DA251D">
        <w:t>аване на</w:t>
      </w:r>
      <w:r w:rsidRPr="00DA251D">
        <w:t xml:space="preserve"> риск</w:t>
      </w:r>
      <w:r w:rsidR="005E7A3F" w:rsidRPr="00DA251D">
        <w:t>а</w:t>
      </w:r>
      <w:r w:rsidRPr="00DA251D">
        <w:t xml:space="preserve"> от </w:t>
      </w:r>
      <w:r w:rsidR="005E7A3F" w:rsidRPr="00DA251D">
        <w:t xml:space="preserve">развитие на </w:t>
      </w:r>
      <w:r w:rsidRPr="00DA251D">
        <w:t xml:space="preserve">ПМЛ при </w:t>
      </w:r>
      <w:r w:rsidR="005E7A3F" w:rsidRPr="00DA251D">
        <w:t>наличие</w:t>
      </w:r>
      <w:r w:rsidRPr="00DA251D">
        <w:t xml:space="preserve"> на лимфопения, са:</w:t>
      </w:r>
    </w:p>
    <w:p w14:paraId="238EA171" w14:textId="5E706AAC" w:rsidR="00325FFD" w:rsidRPr="000B16D7" w:rsidRDefault="0010457D" w:rsidP="00FB4F14">
      <w:pPr>
        <w:pStyle w:val="BodyText"/>
        <w:widowControl w:val="0"/>
        <w:numPr>
          <w:ilvl w:val="0"/>
          <w:numId w:val="22"/>
        </w:numPr>
        <w:tabs>
          <w:tab w:val="clear" w:pos="567"/>
          <w:tab w:val="left" w:pos="686"/>
        </w:tabs>
        <w:suppressAutoHyphens w:val="0"/>
        <w:ind w:left="567" w:right="289" w:hanging="567"/>
        <w:rPr>
          <w:spacing w:val="-1"/>
          <w:lang w:val="bg-BG"/>
        </w:rPr>
      </w:pPr>
      <w:r w:rsidRPr="000B16D7">
        <w:rPr>
          <w:rFonts w:eastAsia="Times New Roman"/>
          <w:i w:val="0"/>
          <w:iCs w:val="0"/>
          <w:color w:val="auto"/>
          <w:spacing w:val="-1"/>
          <w:szCs w:val="20"/>
          <w:lang w:val="bg-BG" w:eastAsia="en-US"/>
        </w:rPr>
        <w:t xml:space="preserve">продължителност на лечението с </w:t>
      </w:r>
      <w:r w:rsidR="00CB63B8" w:rsidRPr="000B16D7">
        <w:rPr>
          <w:rFonts w:eastAsia="Times New Roman"/>
          <w:i w:val="0"/>
          <w:iCs w:val="0"/>
          <w:color w:val="auto"/>
          <w:spacing w:val="-1"/>
          <w:szCs w:val="20"/>
          <w:lang w:val="bg-BG" w:eastAsia="en-US"/>
        </w:rPr>
        <w:t>диметилфумарат</w:t>
      </w:r>
      <w:r w:rsidRPr="000B16D7">
        <w:rPr>
          <w:rFonts w:eastAsia="Times New Roman"/>
          <w:i w:val="0"/>
          <w:iCs w:val="0"/>
          <w:color w:val="auto"/>
          <w:spacing w:val="-1"/>
          <w:szCs w:val="20"/>
          <w:lang w:val="bg-BG" w:eastAsia="en-US"/>
        </w:rPr>
        <w:t xml:space="preserve">. Случаи на ПМЛ са настъпвали след приблизително </w:t>
      </w:r>
      <w:r w:rsidR="00F15BC7" w:rsidRPr="000B16D7">
        <w:rPr>
          <w:rFonts w:eastAsia="Times New Roman"/>
          <w:i w:val="0"/>
          <w:iCs w:val="0"/>
          <w:color w:val="auto"/>
          <w:spacing w:val="-1"/>
          <w:szCs w:val="20"/>
          <w:lang w:val="bg-BG" w:eastAsia="en-US"/>
        </w:rPr>
        <w:t>1</w:t>
      </w:r>
      <w:r w:rsidR="00F15BC7" w:rsidRPr="00EE2D32">
        <w:rPr>
          <w:rFonts w:eastAsia="Times New Roman"/>
          <w:i w:val="0"/>
          <w:iCs w:val="0"/>
          <w:color w:val="auto"/>
          <w:spacing w:val="-1"/>
          <w:szCs w:val="20"/>
          <w:lang w:eastAsia="en-US"/>
        </w:rPr>
        <w:t> </w:t>
      </w:r>
      <w:r w:rsidR="00F15BC7" w:rsidRPr="000B16D7">
        <w:rPr>
          <w:rFonts w:eastAsia="Times New Roman"/>
          <w:i w:val="0"/>
          <w:iCs w:val="0"/>
          <w:color w:val="auto"/>
          <w:spacing w:val="-1"/>
          <w:szCs w:val="20"/>
          <w:lang w:val="bg-BG" w:eastAsia="en-US"/>
        </w:rPr>
        <w:t>до</w:t>
      </w:r>
      <w:r w:rsidR="00F15BC7" w:rsidRPr="00EE2D32">
        <w:rPr>
          <w:rFonts w:eastAsia="Times New Roman"/>
          <w:i w:val="0"/>
          <w:iCs w:val="0"/>
          <w:color w:val="auto"/>
          <w:spacing w:val="-1"/>
          <w:szCs w:val="20"/>
          <w:lang w:eastAsia="en-US"/>
        </w:rPr>
        <w:t> </w:t>
      </w:r>
      <w:r w:rsidR="00F15BC7" w:rsidRPr="000B16D7">
        <w:rPr>
          <w:rFonts w:eastAsia="Times New Roman"/>
          <w:i w:val="0"/>
          <w:iCs w:val="0"/>
          <w:color w:val="auto"/>
          <w:spacing w:val="-1"/>
          <w:szCs w:val="20"/>
          <w:lang w:val="bg-BG" w:eastAsia="en-US"/>
        </w:rPr>
        <w:t>5</w:t>
      </w:r>
      <w:r w:rsidR="00F15BC7" w:rsidRPr="00EE2D32">
        <w:rPr>
          <w:rFonts w:eastAsia="Times New Roman"/>
          <w:i w:val="0"/>
          <w:iCs w:val="0"/>
          <w:color w:val="auto"/>
          <w:spacing w:val="-1"/>
          <w:szCs w:val="20"/>
          <w:lang w:eastAsia="en-US"/>
        </w:rPr>
        <w:t> </w:t>
      </w:r>
      <w:r w:rsidRPr="000B16D7">
        <w:rPr>
          <w:rFonts w:eastAsia="Times New Roman"/>
          <w:i w:val="0"/>
          <w:iCs w:val="0"/>
          <w:color w:val="auto"/>
          <w:spacing w:val="-1"/>
          <w:szCs w:val="20"/>
          <w:lang w:val="bg-BG" w:eastAsia="en-US"/>
        </w:rPr>
        <w:t>години лечение, макар точната връзка с продължителността на лечението да не е известна.</w:t>
      </w:r>
    </w:p>
    <w:p w14:paraId="31D42EE3" w14:textId="77777777" w:rsidR="00325FFD" w:rsidRPr="000B16D7" w:rsidRDefault="00325FFD" w:rsidP="00FB4F14">
      <w:pPr>
        <w:pStyle w:val="BodyText"/>
        <w:widowControl w:val="0"/>
        <w:tabs>
          <w:tab w:val="clear" w:pos="567"/>
          <w:tab w:val="left" w:pos="686"/>
        </w:tabs>
        <w:suppressAutoHyphens w:val="0"/>
        <w:ind w:left="567" w:right="289"/>
        <w:rPr>
          <w:spacing w:val="-1"/>
          <w:lang w:val="bg-BG"/>
        </w:rPr>
      </w:pPr>
    </w:p>
    <w:p w14:paraId="34179534" w14:textId="5884772D" w:rsidR="00325FFD" w:rsidRPr="000B16D7" w:rsidRDefault="0010457D" w:rsidP="00FB4F14">
      <w:pPr>
        <w:pStyle w:val="BodyText"/>
        <w:widowControl w:val="0"/>
        <w:numPr>
          <w:ilvl w:val="0"/>
          <w:numId w:val="22"/>
        </w:numPr>
        <w:tabs>
          <w:tab w:val="clear" w:pos="567"/>
          <w:tab w:val="left" w:pos="686"/>
        </w:tabs>
        <w:suppressAutoHyphens w:val="0"/>
        <w:ind w:left="567" w:right="289" w:hanging="567"/>
        <w:rPr>
          <w:spacing w:val="-1"/>
          <w:lang w:val="bg-BG"/>
        </w:rPr>
      </w:pPr>
      <w:r w:rsidRPr="000B16D7">
        <w:rPr>
          <w:rFonts w:eastAsia="Times New Roman"/>
          <w:i w:val="0"/>
          <w:iCs w:val="0"/>
          <w:color w:val="auto"/>
          <w:spacing w:val="-1"/>
          <w:szCs w:val="20"/>
          <w:lang w:val="bg-BG" w:eastAsia="en-US"/>
        </w:rPr>
        <w:t xml:space="preserve">значително намаляване на броя </w:t>
      </w:r>
      <w:r w:rsidRPr="00EE2D32">
        <w:rPr>
          <w:rFonts w:eastAsia="Times New Roman"/>
          <w:i w:val="0"/>
          <w:iCs w:val="0"/>
          <w:color w:val="auto"/>
          <w:spacing w:val="-1"/>
          <w:szCs w:val="20"/>
          <w:lang w:eastAsia="en-US"/>
        </w:rPr>
        <w:t>CD</w:t>
      </w:r>
      <w:r w:rsidRPr="000B16D7">
        <w:rPr>
          <w:rFonts w:eastAsia="Times New Roman"/>
          <w:i w:val="0"/>
          <w:iCs w:val="0"/>
          <w:color w:val="auto"/>
          <w:spacing w:val="-1"/>
          <w:szCs w:val="20"/>
          <w:lang w:val="bg-BG" w:eastAsia="en-US"/>
        </w:rPr>
        <w:t xml:space="preserve">4+ и особено </w:t>
      </w:r>
      <w:r w:rsidRPr="00EE2D32">
        <w:rPr>
          <w:rFonts w:eastAsia="Times New Roman"/>
          <w:i w:val="0"/>
          <w:iCs w:val="0"/>
          <w:color w:val="auto"/>
          <w:spacing w:val="-1"/>
          <w:szCs w:val="20"/>
          <w:lang w:eastAsia="en-US"/>
        </w:rPr>
        <w:t>CD</w:t>
      </w:r>
      <w:r w:rsidRPr="000B16D7">
        <w:rPr>
          <w:rFonts w:eastAsia="Times New Roman"/>
          <w:i w:val="0"/>
          <w:iCs w:val="0"/>
          <w:color w:val="auto"/>
          <w:spacing w:val="-1"/>
          <w:szCs w:val="20"/>
          <w:lang w:val="bg-BG" w:eastAsia="en-US"/>
        </w:rPr>
        <w:t xml:space="preserve">8+ </w:t>
      </w:r>
      <w:r w:rsidRPr="00EE2D32">
        <w:rPr>
          <w:rFonts w:eastAsia="Times New Roman"/>
          <w:i w:val="0"/>
          <w:iCs w:val="0"/>
          <w:color w:val="auto"/>
          <w:spacing w:val="-1"/>
          <w:szCs w:val="20"/>
          <w:lang w:eastAsia="en-US"/>
        </w:rPr>
        <w:t>T</w:t>
      </w:r>
      <w:r w:rsidRPr="000B16D7">
        <w:rPr>
          <w:rFonts w:eastAsia="Times New Roman"/>
          <w:i w:val="0"/>
          <w:iCs w:val="0"/>
          <w:color w:val="auto"/>
          <w:spacing w:val="-1"/>
          <w:szCs w:val="20"/>
          <w:lang w:val="bg-BG" w:eastAsia="en-US"/>
        </w:rPr>
        <w:t xml:space="preserve">-клетки, които са важни за имунната защита (вж. </w:t>
      </w:r>
      <w:r w:rsidR="00F15BC7" w:rsidRPr="000B16D7">
        <w:rPr>
          <w:rFonts w:eastAsia="Times New Roman"/>
          <w:i w:val="0"/>
          <w:iCs w:val="0"/>
          <w:color w:val="auto"/>
          <w:spacing w:val="-1"/>
          <w:szCs w:val="20"/>
          <w:lang w:val="bg-BG" w:eastAsia="en-US"/>
        </w:rPr>
        <w:t>точка</w:t>
      </w:r>
      <w:r w:rsidR="00F15BC7" w:rsidRPr="00EE2D32">
        <w:rPr>
          <w:rFonts w:eastAsia="Times New Roman"/>
          <w:i w:val="0"/>
          <w:iCs w:val="0"/>
          <w:color w:val="auto"/>
          <w:spacing w:val="-1"/>
          <w:szCs w:val="20"/>
          <w:lang w:eastAsia="en-US"/>
        </w:rPr>
        <w:t> </w:t>
      </w:r>
      <w:r w:rsidRPr="000B16D7">
        <w:rPr>
          <w:rFonts w:eastAsia="Times New Roman"/>
          <w:i w:val="0"/>
          <w:iCs w:val="0"/>
          <w:color w:val="auto"/>
          <w:spacing w:val="-1"/>
          <w:szCs w:val="20"/>
          <w:lang w:val="bg-BG" w:eastAsia="en-US"/>
        </w:rPr>
        <w:t>4.8), и</w:t>
      </w:r>
    </w:p>
    <w:p w14:paraId="07C3C476" w14:textId="77777777" w:rsidR="00325FFD" w:rsidRPr="000B16D7" w:rsidRDefault="00325FFD" w:rsidP="00FB4F14">
      <w:pPr>
        <w:pStyle w:val="BodyText"/>
        <w:widowControl w:val="0"/>
        <w:tabs>
          <w:tab w:val="clear" w:pos="567"/>
          <w:tab w:val="left" w:pos="686"/>
        </w:tabs>
        <w:suppressAutoHyphens w:val="0"/>
        <w:ind w:left="567" w:right="289"/>
        <w:rPr>
          <w:spacing w:val="-1"/>
          <w:lang w:val="bg-BG"/>
        </w:rPr>
      </w:pPr>
    </w:p>
    <w:p w14:paraId="7C548ACD" w14:textId="77777777" w:rsidR="00325FFD" w:rsidRPr="000B16D7" w:rsidRDefault="0010457D" w:rsidP="00FB4F14">
      <w:pPr>
        <w:pStyle w:val="BodyText"/>
        <w:widowControl w:val="0"/>
        <w:numPr>
          <w:ilvl w:val="0"/>
          <w:numId w:val="22"/>
        </w:numPr>
        <w:tabs>
          <w:tab w:val="clear" w:pos="567"/>
          <w:tab w:val="left" w:pos="686"/>
        </w:tabs>
        <w:suppressAutoHyphens w:val="0"/>
        <w:ind w:left="567" w:right="289" w:hanging="567"/>
        <w:rPr>
          <w:spacing w:val="-1"/>
          <w:lang w:val="bg-BG"/>
        </w:rPr>
      </w:pPr>
      <w:r w:rsidRPr="000B16D7">
        <w:rPr>
          <w:rFonts w:eastAsia="Times New Roman"/>
          <w:i w:val="0"/>
          <w:iCs w:val="0"/>
          <w:color w:val="auto"/>
          <w:spacing w:val="-1"/>
          <w:szCs w:val="20"/>
          <w:lang w:val="bg-BG" w:eastAsia="en-US"/>
        </w:rPr>
        <w:t>предходна имуносупресивна или имуномодулаторна терапия (вж. по-долу).</w:t>
      </w:r>
    </w:p>
    <w:p w14:paraId="525DD38E" w14:textId="77777777" w:rsidR="00325FFD" w:rsidRPr="00DA251D" w:rsidRDefault="00325FFD">
      <w:pPr>
        <w:pStyle w:val="target"/>
        <w:widowControl w:val="0"/>
        <w:suppressLineNumbers/>
        <w:rPr>
          <w:lang w:val="bg-BG"/>
        </w:rPr>
      </w:pPr>
    </w:p>
    <w:p w14:paraId="2EF2300F" w14:textId="19B92420" w:rsidR="00710A46" w:rsidRPr="00DA251D" w:rsidRDefault="00710A46" w:rsidP="00710A46">
      <w:pPr>
        <w:pStyle w:val="target"/>
        <w:widowControl w:val="0"/>
        <w:suppressLineNumbers/>
        <w:rPr>
          <w:lang w:val="bg-BG"/>
        </w:rPr>
      </w:pPr>
      <w:r w:rsidRPr="00DA251D">
        <w:rPr>
          <w:lang w:val="bg-BG"/>
        </w:rPr>
        <w:t>Лекарите трябва да направят оценка на пациентите си, за да установят дали симптомите са показателни за неврологична дисфункция и, ако е така, дали тези симптоми са типични за МС или е възможно да се дължат на ПМЛ.</w:t>
      </w:r>
    </w:p>
    <w:p w14:paraId="67E8AC17" w14:textId="77777777" w:rsidR="00325FFD" w:rsidRPr="00DA251D" w:rsidRDefault="00325FFD">
      <w:pPr>
        <w:widowControl w:val="0"/>
        <w:suppressLineNumbers/>
        <w:rPr>
          <w:lang w:val="bg-BG"/>
        </w:rPr>
      </w:pPr>
    </w:p>
    <w:p w14:paraId="641EE5DD" w14:textId="7FB03493" w:rsidR="00325FFD" w:rsidRPr="00DA251D" w:rsidRDefault="0010457D">
      <w:pPr>
        <w:suppressLineNumbers/>
        <w:rPr>
          <w:lang w:val="bg-BG"/>
        </w:rPr>
      </w:pPr>
      <w:r w:rsidRPr="00DA251D">
        <w:rPr>
          <w:lang w:val="bg-BG"/>
        </w:rPr>
        <w:t xml:space="preserve">При първите признаци или симптоми, предполагащи ПМЛ, </w:t>
      </w:r>
      <w:r w:rsidR="00CB63B8" w:rsidRPr="00DA251D">
        <w:rPr>
          <w:lang w:val="bg-BG"/>
        </w:rPr>
        <w:t xml:space="preserve">диметилфумарат </w:t>
      </w:r>
      <w:r w:rsidRPr="00DA251D">
        <w:rPr>
          <w:lang w:val="bg-BG"/>
        </w:rPr>
        <w:t>трябва да се спре и да се извършат съответните диагностични оценки, включително определяне на ДНК на JCV в</w:t>
      </w:r>
      <w:r w:rsidR="00EE2D32">
        <w:rPr>
          <w:color w:val="000000"/>
          <w:lang w:val="bg-BG"/>
        </w:rPr>
        <w:t xml:space="preserve"> </w:t>
      </w:r>
      <w:r w:rsidRPr="00DA251D">
        <w:rPr>
          <w:lang w:val="bg-BG"/>
        </w:rPr>
        <w:t>цереброспиналната течност (ЦСТ) чрез метод</w:t>
      </w:r>
      <w:r w:rsidR="002355D2" w:rsidRPr="00DA251D">
        <w:rPr>
          <w:lang w:val="bg-BG"/>
        </w:rPr>
        <w:t>а</w:t>
      </w:r>
      <w:r w:rsidRPr="00DA251D">
        <w:rPr>
          <w:lang w:val="bg-BG"/>
        </w:rPr>
        <w:t xml:space="preserve"> </w:t>
      </w:r>
      <w:r w:rsidR="002355D2" w:rsidRPr="00DA251D">
        <w:rPr>
          <w:lang w:val="bg-BG"/>
        </w:rPr>
        <w:t>з</w:t>
      </w:r>
      <w:r w:rsidRPr="00DA251D">
        <w:rPr>
          <w:lang w:val="bg-BG"/>
        </w:rPr>
        <w:t>а количествен</w:t>
      </w:r>
      <w:r w:rsidR="002355D2" w:rsidRPr="00DA251D">
        <w:rPr>
          <w:lang w:val="bg-BG"/>
        </w:rPr>
        <w:t>о определяне,</w:t>
      </w:r>
      <w:r w:rsidRPr="00DA251D">
        <w:rPr>
          <w:lang w:val="bg-BG"/>
        </w:rPr>
        <w:t xml:space="preserve"> полимеразна верижна реакция (polymerase chain reaction, PCR). Симптомите на ПМЛ могат да наподобяват рецидив на МС. Типичните симптоми, свързани с</w:t>
      </w:r>
      <w:r w:rsidR="00EE2D32">
        <w:rPr>
          <w:lang w:val="bg-BG"/>
        </w:rPr>
        <w:t xml:space="preserve"> </w:t>
      </w:r>
      <w:r w:rsidRPr="00DA251D">
        <w:rPr>
          <w:lang w:val="bg-BG"/>
        </w:rPr>
        <w:t>ПМЛ, са разнообразни, прогресират в</w:t>
      </w:r>
      <w:r w:rsidR="00EE2D32">
        <w:rPr>
          <w:lang w:val="bg-BG"/>
        </w:rPr>
        <w:t xml:space="preserve"> </w:t>
      </w:r>
      <w:r w:rsidRPr="00DA251D">
        <w:rPr>
          <w:lang w:val="bg-BG"/>
        </w:rPr>
        <w:t>продължение на дни до седмици и включват прогресираща слабост в</w:t>
      </w:r>
      <w:r w:rsidR="00EE2D32">
        <w:rPr>
          <w:lang w:val="bg-BG"/>
        </w:rPr>
        <w:t xml:space="preserve"> </w:t>
      </w:r>
      <w:r w:rsidRPr="00DA251D">
        <w:rPr>
          <w:lang w:val="bg-BG"/>
        </w:rPr>
        <w:t>едната страна на тялото или непохватност на крайниците, смущения на зрението и промени в</w:t>
      </w:r>
      <w:r w:rsidR="00EE2D32">
        <w:rPr>
          <w:lang w:val="bg-BG"/>
        </w:rPr>
        <w:t xml:space="preserve"> </w:t>
      </w:r>
      <w:r w:rsidRPr="00DA251D">
        <w:rPr>
          <w:lang w:val="bg-BG"/>
        </w:rPr>
        <w:t xml:space="preserve">мисленето, паметта и ориентацията, които водят до обърканост и промени на личността. Лекарите трябва да бъдат особено </w:t>
      </w:r>
      <w:r w:rsidR="002355D2" w:rsidRPr="00DA251D">
        <w:rPr>
          <w:lang w:val="bg-BG"/>
        </w:rPr>
        <w:t>наблюдателни</w:t>
      </w:r>
      <w:r w:rsidRPr="00DA251D">
        <w:rPr>
          <w:lang w:val="bg-BG"/>
        </w:rPr>
        <w:t xml:space="preserve"> за появата на симптоми, предполагащи ПМЛ, които пациентът може да не забележи. Освен това пациентите трябва да бъдат съветвани да информират своя партньор или лицата, които се грижат за тях, за лечението си, тъй като те могат да забележат симптоми, за които пациентът не си дава сметка.</w:t>
      </w:r>
    </w:p>
    <w:p w14:paraId="106544A0" w14:textId="77777777" w:rsidR="00325FFD" w:rsidRPr="00DA251D" w:rsidRDefault="00325FFD">
      <w:pPr>
        <w:widowControl w:val="0"/>
        <w:suppressLineNumbers/>
        <w:rPr>
          <w:lang w:val="bg-BG"/>
        </w:rPr>
      </w:pPr>
    </w:p>
    <w:p w14:paraId="180672D6" w14:textId="25DDF4D3" w:rsidR="00325FFD" w:rsidRPr="00DA251D" w:rsidRDefault="0010457D">
      <w:pPr>
        <w:widowControl w:val="0"/>
        <w:suppressLineNumbers/>
        <w:rPr>
          <w:lang w:val="bg-BG"/>
        </w:rPr>
      </w:pPr>
      <w:r w:rsidRPr="00DA251D">
        <w:rPr>
          <w:lang w:val="bg-BG"/>
        </w:rPr>
        <w:t>ПМЛ може да възникне само при наличие на JCV инфекция. Трябва да се има предвид, че влиянието на лимфопенията върху точността на серумния тест за анти-JCV антитела не е проучено при пациенти, лекувани с</w:t>
      </w:r>
      <w:r w:rsidR="00EE2D32">
        <w:rPr>
          <w:color w:val="000000"/>
          <w:lang w:val="bg-BG"/>
        </w:rPr>
        <w:t xml:space="preserve"> </w:t>
      </w:r>
      <w:r w:rsidRPr="00DA251D">
        <w:rPr>
          <w:lang w:val="bg-BG"/>
        </w:rPr>
        <w:t xml:space="preserve">диметилфумарат. Необходимо е също така да се отбележи, че </w:t>
      </w:r>
      <w:r w:rsidR="00785222" w:rsidRPr="00DA251D">
        <w:rPr>
          <w:lang w:val="bg-BG"/>
        </w:rPr>
        <w:t xml:space="preserve">наличието на </w:t>
      </w:r>
      <w:r w:rsidRPr="00DA251D">
        <w:rPr>
          <w:lang w:val="bg-BG"/>
        </w:rPr>
        <w:t>отрицателен тест за анти-JCV антитела (при наличие на нормален брой лимфоцити) не изключва възможността за последващ</w:t>
      </w:r>
      <w:r w:rsidR="00785222" w:rsidRPr="00DA251D">
        <w:rPr>
          <w:lang w:val="bg-BG"/>
        </w:rPr>
        <w:t>о</w:t>
      </w:r>
      <w:r w:rsidRPr="00DA251D">
        <w:rPr>
          <w:lang w:val="bg-BG"/>
        </w:rPr>
        <w:t xml:space="preserve"> </w:t>
      </w:r>
      <w:r w:rsidR="00785222" w:rsidRPr="00DA251D">
        <w:rPr>
          <w:lang w:val="bg-BG"/>
        </w:rPr>
        <w:t xml:space="preserve">развитие на </w:t>
      </w:r>
      <w:r w:rsidRPr="00DA251D">
        <w:rPr>
          <w:lang w:val="bg-BG"/>
        </w:rPr>
        <w:t>JCV инфекция.</w:t>
      </w:r>
    </w:p>
    <w:p w14:paraId="4A7044DF" w14:textId="77777777" w:rsidR="00325FFD" w:rsidRPr="00DA251D" w:rsidRDefault="00325FFD">
      <w:pPr>
        <w:widowControl w:val="0"/>
        <w:suppressLineNumbers/>
        <w:rPr>
          <w:lang w:val="bg-BG"/>
        </w:rPr>
      </w:pPr>
    </w:p>
    <w:p w14:paraId="500F03A4" w14:textId="4F05FB39" w:rsidR="00325FFD" w:rsidRPr="00DA251D" w:rsidRDefault="0010457D">
      <w:pPr>
        <w:pStyle w:val="target"/>
        <w:widowControl w:val="0"/>
        <w:suppressLineNumbers/>
        <w:rPr>
          <w:lang w:val="bg-BG"/>
        </w:rPr>
      </w:pPr>
      <w:r w:rsidRPr="00DA251D">
        <w:rPr>
          <w:lang w:val="bg-BG"/>
        </w:rPr>
        <w:t>Ако пациентът развие ПМЛ, лечението с</w:t>
      </w:r>
      <w:r w:rsidR="003A28D1">
        <w:rPr>
          <w:color w:val="000000"/>
          <w:lang w:val="bg-BG"/>
        </w:rPr>
        <w:t xml:space="preserve"> </w:t>
      </w:r>
      <w:r w:rsidR="00CB63B8" w:rsidRPr="00DA251D">
        <w:rPr>
          <w:lang w:val="bg-BG"/>
        </w:rPr>
        <w:t>диметилфумарат</w:t>
      </w:r>
      <w:r w:rsidRPr="00DA251D">
        <w:rPr>
          <w:lang w:val="bg-BG"/>
        </w:rPr>
        <w:t xml:space="preserve"> трябва да бъде окончателно прекратено.</w:t>
      </w:r>
    </w:p>
    <w:p w14:paraId="6B0B823E" w14:textId="77777777" w:rsidR="00325FFD" w:rsidRPr="00DA251D" w:rsidRDefault="00325FFD">
      <w:pPr>
        <w:widowControl w:val="0"/>
        <w:suppressLineNumbers/>
        <w:rPr>
          <w:lang w:val="bg-BG"/>
        </w:rPr>
      </w:pPr>
    </w:p>
    <w:p w14:paraId="3390724B" w14:textId="338398DE" w:rsidR="00325FFD" w:rsidRPr="00DA251D" w:rsidRDefault="0010457D">
      <w:pPr>
        <w:widowControl w:val="0"/>
        <w:suppressLineNumbers/>
        <w:rPr>
          <w:lang w:val="bg-BG"/>
        </w:rPr>
      </w:pPr>
      <w:r w:rsidRPr="00DA251D">
        <w:rPr>
          <w:u w:val="single"/>
          <w:lang w:val="bg-BG"/>
        </w:rPr>
        <w:t>Предходно лечение с</w:t>
      </w:r>
      <w:r w:rsidR="00EE2D32">
        <w:rPr>
          <w:u w:val="single"/>
          <w:lang w:val="bg-BG"/>
        </w:rPr>
        <w:t xml:space="preserve"> </w:t>
      </w:r>
      <w:r w:rsidRPr="00DA251D">
        <w:rPr>
          <w:u w:val="single"/>
          <w:lang w:val="bg-BG"/>
        </w:rPr>
        <w:t>имуносупресори или имуномодулатори</w:t>
      </w:r>
    </w:p>
    <w:p w14:paraId="477D8522" w14:textId="77777777" w:rsidR="00325FFD" w:rsidRPr="00DA251D" w:rsidRDefault="00325FFD">
      <w:pPr>
        <w:widowControl w:val="0"/>
        <w:suppressLineNumbers/>
        <w:rPr>
          <w:u w:val="single"/>
          <w:lang w:val="bg-BG"/>
        </w:rPr>
      </w:pPr>
    </w:p>
    <w:p w14:paraId="356933AE" w14:textId="5A8C4A59" w:rsidR="00325FFD" w:rsidRPr="00DA251D" w:rsidRDefault="0010457D">
      <w:pPr>
        <w:widowControl w:val="0"/>
        <w:suppressLineNumbers/>
        <w:rPr>
          <w:lang w:val="bg-BG"/>
        </w:rPr>
      </w:pPr>
      <w:r w:rsidRPr="00DA251D">
        <w:rPr>
          <w:lang w:val="bg-BG"/>
        </w:rPr>
        <w:t xml:space="preserve">Не са провеждани проучвания за оценка на ефикасността и безопасността на </w:t>
      </w:r>
      <w:r w:rsidR="00CB63B8" w:rsidRPr="00DA251D">
        <w:rPr>
          <w:color w:val="000000"/>
          <w:lang w:val="bg-BG"/>
        </w:rPr>
        <w:t>диметилфумарат</w:t>
      </w:r>
      <w:r w:rsidRPr="00DA251D">
        <w:rPr>
          <w:color w:val="000000"/>
          <w:lang w:val="bg-BG"/>
        </w:rPr>
        <w:t xml:space="preserve"> при пре</w:t>
      </w:r>
      <w:r w:rsidR="00D53DA4" w:rsidRPr="00DA251D">
        <w:rPr>
          <w:color w:val="000000"/>
          <w:lang w:val="bg-BG"/>
        </w:rPr>
        <w:t>мина</w:t>
      </w:r>
      <w:r w:rsidRPr="00DA251D">
        <w:rPr>
          <w:color w:val="000000"/>
          <w:lang w:val="bg-BG"/>
        </w:rPr>
        <w:t xml:space="preserve">ване на пациенти от други болест-модифициращи терапии на </w:t>
      </w:r>
      <w:r w:rsidR="00CB63B8" w:rsidRPr="00DA251D">
        <w:rPr>
          <w:color w:val="000000"/>
          <w:lang w:val="bg-BG"/>
        </w:rPr>
        <w:t>диметилфумарат</w:t>
      </w:r>
      <w:r w:rsidRPr="00DA251D">
        <w:rPr>
          <w:color w:val="000000"/>
          <w:lang w:val="bg-BG"/>
        </w:rPr>
        <w:t>. Възможно е предходна имуносупресивна терапия да допринесе за развитието на ПМЛ при лекувани с</w:t>
      </w:r>
      <w:r w:rsidR="00EE2D32">
        <w:rPr>
          <w:color w:val="000000"/>
          <w:lang w:val="bg-BG"/>
        </w:rPr>
        <w:t xml:space="preserve"> </w:t>
      </w:r>
      <w:r w:rsidRPr="00DA251D">
        <w:rPr>
          <w:lang w:val="bg-BG"/>
        </w:rPr>
        <w:t xml:space="preserve">диметилфумарат </w:t>
      </w:r>
      <w:r w:rsidRPr="00DA251D">
        <w:rPr>
          <w:color w:val="000000"/>
          <w:lang w:val="bg-BG"/>
        </w:rPr>
        <w:t>пациенти.</w:t>
      </w:r>
    </w:p>
    <w:p w14:paraId="1FF07B3F" w14:textId="77777777" w:rsidR="00325FFD" w:rsidRPr="00DA251D" w:rsidRDefault="00325FFD">
      <w:pPr>
        <w:widowControl w:val="0"/>
        <w:suppressLineNumbers/>
        <w:rPr>
          <w:lang w:val="bg-BG"/>
        </w:rPr>
      </w:pPr>
    </w:p>
    <w:p w14:paraId="67B4DBFA" w14:textId="3367733F" w:rsidR="00325FFD" w:rsidRPr="00DA251D" w:rsidRDefault="0010457D">
      <w:pPr>
        <w:pStyle w:val="target"/>
        <w:widowControl w:val="0"/>
        <w:suppressLineNumbers/>
        <w:rPr>
          <w:lang w:val="bg-BG"/>
        </w:rPr>
      </w:pPr>
      <w:r w:rsidRPr="00DA251D">
        <w:rPr>
          <w:color w:val="000000"/>
          <w:lang w:val="bg-BG"/>
        </w:rPr>
        <w:t xml:space="preserve">Случаи на ПМЛ </w:t>
      </w:r>
      <w:r w:rsidR="00435086">
        <w:rPr>
          <w:color w:val="000000"/>
          <w:lang w:val="bg-BG"/>
        </w:rPr>
        <w:t>се съобщават</w:t>
      </w:r>
      <w:r w:rsidRPr="00DA251D">
        <w:rPr>
          <w:color w:val="000000"/>
          <w:lang w:val="bg-BG"/>
        </w:rPr>
        <w:t xml:space="preserve"> при пациенти, лекувани преди това с</w:t>
      </w:r>
      <w:r w:rsidR="00EE2D32">
        <w:rPr>
          <w:color w:val="000000"/>
          <w:lang w:val="bg-BG"/>
        </w:rPr>
        <w:t xml:space="preserve"> </w:t>
      </w:r>
      <w:r w:rsidRPr="00DA251D">
        <w:rPr>
          <w:color w:val="000000"/>
          <w:lang w:val="bg-BG"/>
        </w:rPr>
        <w:t xml:space="preserve">натализумаб, за който ПМЛ </w:t>
      </w:r>
      <w:r w:rsidRPr="00DA251D">
        <w:rPr>
          <w:color w:val="000000"/>
          <w:lang w:val="bg-BG"/>
        </w:rPr>
        <w:lastRenderedPageBreak/>
        <w:t>е установен риск. Лекарите трябва да са наясно, че при случаите на ПМЛ, възникнали след скорошно спиране на натализумаб, може да няма лимфопения.</w:t>
      </w:r>
    </w:p>
    <w:p w14:paraId="2067F996" w14:textId="77777777" w:rsidR="00325FFD" w:rsidRPr="00DA251D" w:rsidRDefault="00325FFD">
      <w:pPr>
        <w:widowControl w:val="0"/>
        <w:suppressLineNumbers/>
        <w:rPr>
          <w:lang w:val="bg-BG"/>
        </w:rPr>
      </w:pPr>
    </w:p>
    <w:p w14:paraId="4FDEBB52" w14:textId="4D38D331" w:rsidR="00325FFD" w:rsidRPr="00DA251D" w:rsidRDefault="0010457D">
      <w:pPr>
        <w:pStyle w:val="target"/>
        <w:widowControl w:val="0"/>
        <w:suppressLineNumbers/>
        <w:rPr>
          <w:lang w:val="bg-BG"/>
        </w:rPr>
      </w:pPr>
      <w:r w:rsidRPr="00DA251D">
        <w:rPr>
          <w:color w:val="000000"/>
          <w:lang w:val="bg-BG"/>
        </w:rPr>
        <w:t>Освен това повечето потвърдени случаи на ПМЛ при лечение с</w:t>
      </w:r>
      <w:r w:rsidR="003A28D1">
        <w:rPr>
          <w:color w:val="000000"/>
          <w:lang w:val="bg-BG"/>
        </w:rPr>
        <w:t xml:space="preserve"> </w:t>
      </w:r>
      <w:r w:rsidR="00CB63B8" w:rsidRPr="00DA251D">
        <w:rPr>
          <w:color w:val="000000"/>
          <w:lang w:val="bg-BG"/>
        </w:rPr>
        <w:t>диметилфумарат</w:t>
      </w:r>
      <w:r w:rsidRPr="00DA251D">
        <w:rPr>
          <w:color w:val="000000"/>
          <w:lang w:val="bg-BG"/>
        </w:rPr>
        <w:t xml:space="preserve"> са възникнали при пациенти с</w:t>
      </w:r>
      <w:r w:rsidR="003A28D1">
        <w:rPr>
          <w:color w:val="000000"/>
          <w:lang w:val="bg-BG"/>
        </w:rPr>
        <w:t xml:space="preserve"> </w:t>
      </w:r>
      <w:r w:rsidRPr="00DA251D">
        <w:rPr>
          <w:color w:val="000000"/>
          <w:lang w:val="bg-BG"/>
        </w:rPr>
        <w:t>предходно имуномодулиращо лечение.</w:t>
      </w:r>
    </w:p>
    <w:p w14:paraId="2EC50BBC" w14:textId="77777777" w:rsidR="00325FFD" w:rsidRPr="00DA251D" w:rsidRDefault="00325FFD">
      <w:pPr>
        <w:widowControl w:val="0"/>
        <w:suppressLineNumbers/>
        <w:rPr>
          <w:lang w:val="bg-BG"/>
        </w:rPr>
      </w:pPr>
    </w:p>
    <w:p w14:paraId="5860080F" w14:textId="319C716F" w:rsidR="00325FFD" w:rsidRPr="00DA251D" w:rsidRDefault="0010457D">
      <w:pPr>
        <w:widowControl w:val="0"/>
        <w:suppressLineNumbers/>
        <w:rPr>
          <w:lang w:val="bg-BG"/>
        </w:rPr>
      </w:pPr>
      <w:r w:rsidRPr="00DA251D">
        <w:rPr>
          <w:color w:val="000000"/>
          <w:lang w:val="bg-BG"/>
        </w:rPr>
        <w:t xml:space="preserve">При </w:t>
      </w:r>
      <w:r w:rsidR="005328C5" w:rsidRPr="00DA251D">
        <w:rPr>
          <w:color w:val="000000"/>
          <w:lang w:val="bg-BG"/>
        </w:rPr>
        <w:t xml:space="preserve">преминаване </w:t>
      </w:r>
      <w:r w:rsidRPr="00DA251D">
        <w:rPr>
          <w:color w:val="000000"/>
          <w:lang w:val="bg-BG"/>
        </w:rPr>
        <w:t xml:space="preserve">на пациенти от друга болест-модифицираща терапия на </w:t>
      </w:r>
      <w:r w:rsidR="00CB63B8" w:rsidRPr="00DA251D">
        <w:rPr>
          <w:color w:val="000000"/>
          <w:lang w:val="bg-BG"/>
        </w:rPr>
        <w:t>диметилфумарат</w:t>
      </w:r>
      <w:r w:rsidRPr="00DA251D">
        <w:rPr>
          <w:color w:val="000000"/>
          <w:lang w:val="bg-BG"/>
        </w:rPr>
        <w:t xml:space="preserve"> полуживотът и механизмът на действие на тази друга терапия трябва да се обсъдят с</w:t>
      </w:r>
      <w:r w:rsidR="003A28D1">
        <w:rPr>
          <w:color w:val="000000"/>
          <w:lang w:val="bg-BG"/>
        </w:rPr>
        <w:t xml:space="preserve"> </w:t>
      </w:r>
      <w:r w:rsidRPr="00DA251D">
        <w:rPr>
          <w:color w:val="000000"/>
          <w:lang w:val="bg-BG"/>
        </w:rPr>
        <w:t xml:space="preserve">цел да се избегне адитивен имунен ефект, като същевременно се намали рискът от повторно активиране на МС. </w:t>
      </w:r>
      <w:r w:rsidRPr="00DA251D">
        <w:rPr>
          <w:lang w:val="bg-BG"/>
        </w:rPr>
        <w:t>Изследвания на пълната кръвна картина се препоръчват преди започване на лечение с</w:t>
      </w:r>
      <w:r w:rsidR="003A28D1">
        <w:rPr>
          <w:lang w:val="bg-BG"/>
        </w:rPr>
        <w:t xml:space="preserve"> </w:t>
      </w:r>
      <w:r w:rsidR="00CB63B8" w:rsidRPr="00DA251D">
        <w:rPr>
          <w:lang w:val="bg-BG"/>
        </w:rPr>
        <w:t>диметилфумарат</w:t>
      </w:r>
      <w:r w:rsidRPr="00DA251D">
        <w:rPr>
          <w:color w:val="000000"/>
          <w:lang w:val="bg-BG"/>
        </w:rPr>
        <w:t xml:space="preserve"> и периодично в</w:t>
      </w:r>
      <w:r w:rsidR="003A28D1">
        <w:rPr>
          <w:color w:val="000000"/>
          <w:lang w:val="bg-BG"/>
        </w:rPr>
        <w:t xml:space="preserve"> </w:t>
      </w:r>
      <w:r w:rsidRPr="00DA251D">
        <w:rPr>
          <w:color w:val="000000"/>
          <w:lang w:val="bg-BG"/>
        </w:rPr>
        <w:t>хода на лечението (вж. „</w:t>
      </w:r>
      <w:r w:rsidRPr="00DA251D">
        <w:rPr>
          <w:lang w:val="bg-BG"/>
        </w:rPr>
        <w:t>Кръвни/лабораторни тестове” по-горе).</w:t>
      </w:r>
    </w:p>
    <w:p w14:paraId="7721FC57" w14:textId="77777777" w:rsidR="00325FFD" w:rsidRPr="00DA251D" w:rsidRDefault="00325FFD">
      <w:pPr>
        <w:widowControl w:val="0"/>
        <w:suppressLineNumbers/>
        <w:rPr>
          <w:color w:val="000000"/>
          <w:lang w:val="bg-BG"/>
        </w:rPr>
      </w:pPr>
    </w:p>
    <w:p w14:paraId="6DDA8E16" w14:textId="6A445710" w:rsidR="00325FFD" w:rsidRPr="00DA251D" w:rsidRDefault="0010457D">
      <w:pPr>
        <w:keepNext/>
        <w:widowControl w:val="0"/>
        <w:suppressLineNumbers/>
        <w:rPr>
          <w:lang w:val="bg-BG"/>
        </w:rPr>
      </w:pPr>
      <w:r w:rsidRPr="00DA251D">
        <w:rPr>
          <w:u w:val="single"/>
          <w:lang w:val="bg-BG"/>
        </w:rPr>
        <w:t>Тежк</w:t>
      </w:r>
      <w:r w:rsidR="00DD257A" w:rsidRPr="00DA251D">
        <w:rPr>
          <w:u w:val="single"/>
          <w:lang w:val="bg-BG"/>
        </w:rPr>
        <w:t>а степен на</w:t>
      </w:r>
      <w:r w:rsidRPr="00DA251D">
        <w:rPr>
          <w:u w:val="single"/>
          <w:lang w:val="bg-BG"/>
        </w:rPr>
        <w:t xml:space="preserve"> бъбречно и</w:t>
      </w:r>
      <w:r w:rsidR="00435086">
        <w:rPr>
          <w:u w:val="single"/>
          <w:lang w:val="bg-BG"/>
        </w:rPr>
        <w:t>ли</w:t>
      </w:r>
      <w:r w:rsidRPr="00DA251D">
        <w:rPr>
          <w:u w:val="single"/>
          <w:lang w:val="bg-BG"/>
        </w:rPr>
        <w:t xml:space="preserve"> чернодробно увреждане</w:t>
      </w:r>
    </w:p>
    <w:p w14:paraId="7489E530" w14:textId="77777777" w:rsidR="00325FFD" w:rsidRPr="00DA251D" w:rsidRDefault="00325FFD">
      <w:pPr>
        <w:widowControl w:val="0"/>
        <w:suppressLineNumbers/>
        <w:rPr>
          <w:u w:val="single"/>
          <w:lang w:val="bg-BG"/>
        </w:rPr>
      </w:pPr>
    </w:p>
    <w:p w14:paraId="692A64BC" w14:textId="59B86B31" w:rsidR="00325FFD" w:rsidRPr="00DA251D" w:rsidRDefault="00210A86">
      <w:pPr>
        <w:widowControl w:val="0"/>
        <w:suppressLineNumbers/>
        <w:rPr>
          <w:lang w:val="bg-BG"/>
        </w:rPr>
      </w:pPr>
      <w:r w:rsidRPr="00DA251D">
        <w:rPr>
          <w:lang w:val="bg-BG"/>
        </w:rPr>
        <w:t>Диметилфумарат</w:t>
      </w:r>
      <w:r w:rsidR="0010457D" w:rsidRPr="00DA251D">
        <w:rPr>
          <w:lang w:val="bg-BG"/>
        </w:rPr>
        <w:t xml:space="preserve"> не е проучван при пациенти с</w:t>
      </w:r>
      <w:r w:rsidR="003A28D1">
        <w:rPr>
          <w:lang w:val="bg-BG"/>
        </w:rPr>
        <w:t xml:space="preserve"> </w:t>
      </w:r>
      <w:r w:rsidR="0010457D" w:rsidRPr="00DA251D">
        <w:rPr>
          <w:lang w:val="bg-BG"/>
        </w:rPr>
        <w:t>тежк</w:t>
      </w:r>
      <w:r w:rsidR="00DD257A" w:rsidRPr="00DA251D">
        <w:rPr>
          <w:lang w:val="bg-BG"/>
        </w:rPr>
        <w:t>а степен на</w:t>
      </w:r>
      <w:r w:rsidR="0010457D" w:rsidRPr="00DA251D">
        <w:rPr>
          <w:lang w:val="bg-BG"/>
        </w:rPr>
        <w:t xml:space="preserve"> бъбречно или тежк</w:t>
      </w:r>
      <w:r w:rsidR="00DD257A" w:rsidRPr="00DA251D">
        <w:rPr>
          <w:lang w:val="bg-BG"/>
        </w:rPr>
        <w:t>а степен на</w:t>
      </w:r>
      <w:r w:rsidR="0010457D" w:rsidRPr="00DA251D">
        <w:rPr>
          <w:lang w:val="bg-BG"/>
        </w:rPr>
        <w:t xml:space="preserve"> чернодробно увреждане и, следователно, при тези пациенти е необходимо повишено внимание (вж. точка 4.2).</w:t>
      </w:r>
    </w:p>
    <w:p w14:paraId="1A677BB5" w14:textId="77777777" w:rsidR="00325FFD" w:rsidRPr="00DA251D" w:rsidRDefault="00325FFD">
      <w:pPr>
        <w:widowControl w:val="0"/>
        <w:suppressLineNumbers/>
        <w:rPr>
          <w:lang w:val="bg-BG"/>
        </w:rPr>
      </w:pPr>
    </w:p>
    <w:p w14:paraId="0F018874" w14:textId="77777777" w:rsidR="00325FFD" w:rsidRPr="00DA251D" w:rsidRDefault="0010457D">
      <w:pPr>
        <w:widowControl w:val="0"/>
        <w:suppressLineNumbers/>
        <w:rPr>
          <w:lang w:val="bg-BG"/>
        </w:rPr>
      </w:pPr>
      <w:r w:rsidRPr="00DA251D">
        <w:rPr>
          <w:u w:val="single"/>
          <w:lang w:val="bg-BG"/>
        </w:rPr>
        <w:t>Тежко активно стомашно-чревно заболяване</w:t>
      </w:r>
    </w:p>
    <w:p w14:paraId="48DC785F" w14:textId="77777777" w:rsidR="00325FFD" w:rsidRPr="00DA251D" w:rsidRDefault="00325FFD">
      <w:pPr>
        <w:widowControl w:val="0"/>
        <w:suppressLineNumbers/>
        <w:rPr>
          <w:u w:val="single"/>
          <w:lang w:val="bg-BG"/>
        </w:rPr>
      </w:pPr>
    </w:p>
    <w:p w14:paraId="4D02B11F" w14:textId="12F515AA" w:rsidR="00325FFD" w:rsidRPr="00DA251D" w:rsidRDefault="00210A86">
      <w:pPr>
        <w:widowControl w:val="0"/>
        <w:suppressLineNumbers/>
        <w:rPr>
          <w:lang w:val="bg-BG"/>
        </w:rPr>
      </w:pPr>
      <w:r w:rsidRPr="00DA251D">
        <w:rPr>
          <w:lang w:val="bg-BG"/>
        </w:rPr>
        <w:t>Диметилфумарат</w:t>
      </w:r>
      <w:r w:rsidR="0010457D" w:rsidRPr="00DA251D">
        <w:rPr>
          <w:lang w:val="bg-BG"/>
        </w:rPr>
        <w:t xml:space="preserve"> не е проучван при пациенти с</w:t>
      </w:r>
      <w:r w:rsidR="003A28D1">
        <w:rPr>
          <w:lang w:val="bg-BG"/>
        </w:rPr>
        <w:t xml:space="preserve"> </w:t>
      </w:r>
      <w:r w:rsidR="0010457D" w:rsidRPr="00DA251D">
        <w:rPr>
          <w:lang w:val="bg-BG"/>
        </w:rPr>
        <w:t>тежко активно стомашно-чревно заболяване и, следователно, при тези пациенти е необходимо повишено внимание.</w:t>
      </w:r>
    </w:p>
    <w:p w14:paraId="7B51DF94" w14:textId="77777777" w:rsidR="00325FFD" w:rsidRPr="00DA251D" w:rsidRDefault="00325FFD">
      <w:pPr>
        <w:widowControl w:val="0"/>
        <w:suppressAutoHyphens w:val="0"/>
        <w:rPr>
          <w:lang w:val="bg-BG"/>
        </w:rPr>
      </w:pPr>
    </w:p>
    <w:p w14:paraId="0EFB317F" w14:textId="77777777" w:rsidR="00325FFD" w:rsidRPr="00DA251D" w:rsidRDefault="0010457D">
      <w:pPr>
        <w:keepNext/>
        <w:rPr>
          <w:lang w:val="bg-BG"/>
        </w:rPr>
      </w:pPr>
      <w:r w:rsidRPr="00DA251D">
        <w:rPr>
          <w:u w:val="single"/>
          <w:lang w:val="bg-BG"/>
        </w:rPr>
        <w:t>Зачервяване</w:t>
      </w:r>
    </w:p>
    <w:p w14:paraId="55A68B02" w14:textId="77777777" w:rsidR="00325FFD" w:rsidRPr="00DA251D" w:rsidRDefault="00325FFD">
      <w:pPr>
        <w:keepNext/>
        <w:rPr>
          <w:u w:val="single"/>
          <w:lang w:val="bg-BG"/>
        </w:rPr>
      </w:pPr>
    </w:p>
    <w:p w14:paraId="712FBC91" w14:textId="36B13E50" w:rsidR="00325FFD" w:rsidRPr="00DA251D" w:rsidRDefault="0010457D">
      <w:pPr>
        <w:rPr>
          <w:lang w:val="bg-BG"/>
        </w:rPr>
      </w:pPr>
      <w:r w:rsidRPr="00DA251D">
        <w:rPr>
          <w:lang w:val="bg-BG"/>
        </w:rPr>
        <w:t>При клинични проучвания 34% от лекуваните с</w:t>
      </w:r>
      <w:r w:rsidR="003A28D1">
        <w:rPr>
          <w:lang w:val="bg-BG"/>
        </w:rPr>
        <w:t xml:space="preserve"> </w:t>
      </w:r>
      <w:r w:rsidR="00210A86" w:rsidRPr="00DA251D">
        <w:rPr>
          <w:lang w:val="bg-BG"/>
        </w:rPr>
        <w:t>диметилфумарат</w:t>
      </w:r>
      <w:r w:rsidRPr="00DA251D">
        <w:rPr>
          <w:lang w:val="bg-BG"/>
        </w:rPr>
        <w:t xml:space="preserve"> пациенти имат зачервяване. При по-голямата част от пациентите със зачервяване то е леко или умерено по тежест. Данните от проучвания при здрави доброволци предполагат, че свързаното с</w:t>
      </w:r>
      <w:r w:rsidR="003A28D1">
        <w:rPr>
          <w:lang w:val="bg-BG"/>
        </w:rPr>
        <w:t xml:space="preserve"> </w:t>
      </w:r>
      <w:r w:rsidRPr="00DA251D">
        <w:rPr>
          <w:lang w:val="bg-BG"/>
        </w:rPr>
        <w:t>диметилфумарат зачервяване вероятно е медиирано от простагландини. Един кратък курс на лечение със 75 mg ацетилсалицилова киселина без ентеросолвентна обвивка може да бъде полезен при пациенти, които страдат от непоносимо зачервяване (вж. точка 4.5). В</w:t>
      </w:r>
      <w:r w:rsidR="003A28D1">
        <w:rPr>
          <w:lang w:val="bg-BG"/>
        </w:rPr>
        <w:t xml:space="preserve"> </w:t>
      </w:r>
      <w:r w:rsidRPr="00DA251D">
        <w:rPr>
          <w:lang w:val="bg-BG"/>
        </w:rPr>
        <w:t>две проучвания при здрави доброволци намалява появата и тежестта на зачервяването в</w:t>
      </w:r>
      <w:r w:rsidR="003A28D1">
        <w:rPr>
          <w:lang w:val="bg-BG"/>
        </w:rPr>
        <w:t xml:space="preserve"> </w:t>
      </w:r>
      <w:r w:rsidRPr="00DA251D">
        <w:rPr>
          <w:lang w:val="bg-BG"/>
        </w:rPr>
        <w:t>периода на приложението.</w:t>
      </w:r>
    </w:p>
    <w:p w14:paraId="4F61F5A5" w14:textId="77777777" w:rsidR="00325FFD" w:rsidRPr="00DA251D" w:rsidRDefault="00325FFD">
      <w:pPr>
        <w:rPr>
          <w:lang w:val="bg-BG"/>
        </w:rPr>
      </w:pPr>
    </w:p>
    <w:p w14:paraId="7C19953A" w14:textId="22BD0BCF" w:rsidR="00325FFD" w:rsidRPr="00DA251D" w:rsidRDefault="0010457D">
      <w:pPr>
        <w:rPr>
          <w:lang w:val="bg-BG"/>
        </w:rPr>
      </w:pPr>
      <w:r w:rsidRPr="00DA251D">
        <w:rPr>
          <w:lang w:val="bg-BG"/>
        </w:rPr>
        <w:t>При клинични проучвания</w:t>
      </w:r>
      <w:r w:rsidR="00435086">
        <w:rPr>
          <w:lang w:val="bg-BG"/>
        </w:rPr>
        <w:t>,</w:t>
      </w:r>
      <w:r w:rsidRPr="00DA251D">
        <w:rPr>
          <w:lang w:val="bg-BG"/>
        </w:rPr>
        <w:t xml:space="preserve"> </w:t>
      </w:r>
      <w:r w:rsidR="00F15BC7" w:rsidRPr="00DA251D">
        <w:rPr>
          <w:lang w:val="bg-BG"/>
        </w:rPr>
        <w:t>3 </w:t>
      </w:r>
      <w:r w:rsidRPr="00DA251D">
        <w:rPr>
          <w:lang w:val="bg-BG"/>
        </w:rPr>
        <w:t>от общо 2 </w:t>
      </w:r>
      <w:r w:rsidR="00F15BC7" w:rsidRPr="00DA251D">
        <w:rPr>
          <w:lang w:val="bg-BG"/>
        </w:rPr>
        <w:t>560 </w:t>
      </w:r>
      <w:r w:rsidRPr="00DA251D">
        <w:rPr>
          <w:lang w:val="bg-BG"/>
        </w:rPr>
        <w:t>лекувани с</w:t>
      </w:r>
      <w:r w:rsidR="003A28D1">
        <w:rPr>
          <w:lang w:val="bg-BG"/>
        </w:rPr>
        <w:t xml:space="preserve"> </w:t>
      </w:r>
      <w:r w:rsidRPr="00DA251D">
        <w:rPr>
          <w:lang w:val="bg-BG"/>
        </w:rPr>
        <w:t xml:space="preserve">диметилфумарат пациенти изпитват сериозни симптоми на зачервяване, които вероятно представляват реакции на свръхчувствителност или анафилактоидни реакции. Тези </w:t>
      </w:r>
      <w:r w:rsidR="00435086">
        <w:rPr>
          <w:lang w:val="bg-BG"/>
        </w:rPr>
        <w:t>нежелани реакции</w:t>
      </w:r>
      <w:r w:rsidR="00435086" w:rsidRPr="00DA251D">
        <w:rPr>
          <w:lang w:val="bg-BG"/>
        </w:rPr>
        <w:t xml:space="preserve"> </w:t>
      </w:r>
      <w:r w:rsidRPr="00DA251D">
        <w:rPr>
          <w:lang w:val="bg-BG"/>
        </w:rPr>
        <w:t>не са животозастрашаващи, но водят до хоспитализация. Предписващите лекари и пациентите трябва да внимават за тази възможност в</w:t>
      </w:r>
      <w:r w:rsidR="003A28D1">
        <w:rPr>
          <w:lang w:val="bg-BG"/>
        </w:rPr>
        <w:t xml:space="preserve"> </w:t>
      </w:r>
      <w:r w:rsidRPr="00DA251D">
        <w:rPr>
          <w:lang w:val="bg-BG"/>
        </w:rPr>
        <w:t>случай на тежки реакции на зачервяване (вж. точки 4.2, 4.5 и 4.8).</w:t>
      </w:r>
    </w:p>
    <w:p w14:paraId="7C7ECD8C" w14:textId="77777777" w:rsidR="00325FFD" w:rsidRPr="00DA251D" w:rsidRDefault="00325FFD">
      <w:pPr>
        <w:widowControl w:val="0"/>
        <w:suppressLineNumbers/>
        <w:rPr>
          <w:u w:val="single"/>
          <w:lang w:val="bg-BG"/>
        </w:rPr>
      </w:pPr>
    </w:p>
    <w:p w14:paraId="27A08140" w14:textId="77777777" w:rsidR="00325FFD" w:rsidRPr="00DA251D" w:rsidRDefault="0010457D">
      <w:pPr>
        <w:widowControl w:val="0"/>
        <w:suppressLineNumbers/>
        <w:rPr>
          <w:lang w:val="bg-BG"/>
        </w:rPr>
      </w:pPr>
      <w:r w:rsidRPr="00DA251D">
        <w:rPr>
          <w:u w:val="single"/>
          <w:lang w:val="bg-BG"/>
        </w:rPr>
        <w:t>Анафилактични реакции</w:t>
      </w:r>
    </w:p>
    <w:p w14:paraId="538B44CC" w14:textId="77777777" w:rsidR="00325FFD" w:rsidRPr="00DA251D" w:rsidRDefault="00325FFD">
      <w:pPr>
        <w:widowControl w:val="0"/>
        <w:suppressLineNumbers/>
        <w:rPr>
          <w:u w:val="single"/>
          <w:lang w:val="bg-BG"/>
        </w:rPr>
      </w:pPr>
    </w:p>
    <w:p w14:paraId="20DB2A11" w14:textId="55040EA1" w:rsidR="00325FFD" w:rsidRPr="00DA251D" w:rsidRDefault="0010457D">
      <w:pPr>
        <w:widowControl w:val="0"/>
        <w:suppressLineNumbers/>
        <w:rPr>
          <w:lang w:val="bg-BG"/>
        </w:rPr>
      </w:pPr>
      <w:r w:rsidRPr="00DA251D">
        <w:rPr>
          <w:lang w:val="bg-BG"/>
        </w:rPr>
        <w:t xml:space="preserve">След приложение на </w:t>
      </w:r>
      <w:r w:rsidR="00210A86" w:rsidRPr="00DA251D">
        <w:rPr>
          <w:lang w:val="bg-BG"/>
        </w:rPr>
        <w:t>диметилфумарат</w:t>
      </w:r>
      <w:r w:rsidRPr="00DA251D">
        <w:rPr>
          <w:lang w:val="bg-BG"/>
        </w:rPr>
        <w:t xml:space="preserve"> в</w:t>
      </w:r>
      <w:r w:rsidR="003A28D1">
        <w:rPr>
          <w:lang w:val="bg-BG"/>
        </w:rPr>
        <w:t xml:space="preserve"> </w:t>
      </w:r>
      <w:r w:rsidRPr="00DA251D">
        <w:rPr>
          <w:lang w:val="bg-BG"/>
        </w:rPr>
        <w:t>постмаркетингови условия се съобщават случаи на анафилаксия/анафилактоидна реакция</w:t>
      </w:r>
      <w:r w:rsidR="00435086" w:rsidRPr="00435086">
        <w:rPr>
          <w:lang w:val="bg-BG"/>
        </w:rPr>
        <w:t xml:space="preserve"> (вж. точка 4.8)</w:t>
      </w:r>
      <w:r w:rsidRPr="00DA251D">
        <w:rPr>
          <w:lang w:val="bg-BG"/>
        </w:rPr>
        <w:t xml:space="preserve">. Симптомите могат да включват диспнея, хипоксия, хипотония, ангиоедем, обрив или уртикария. Механизмът на анафилаксия, индуцирана от диметилфумарат, е неизвестен. Тези реакции обикновено възникват след първата доза, но може също да възникнат във всеки момент по време на лечението и могат да бъдат сериозни и животозастрашаващи. Пациентите трябва да бъдат инструктирани да прекратят приема на </w:t>
      </w:r>
      <w:r w:rsidR="00210A86" w:rsidRPr="00DA251D">
        <w:rPr>
          <w:lang w:val="bg-BG"/>
        </w:rPr>
        <w:t>диметилфумарат</w:t>
      </w:r>
      <w:r w:rsidRPr="00DA251D">
        <w:rPr>
          <w:lang w:val="bg-BG"/>
        </w:rPr>
        <w:t xml:space="preserve"> и да потърсят незабавно медицинска помощ, ако получат признаци или симптоми на анафилаксия. Лечението не трябва да се подновява (вж. точка 4.8).</w:t>
      </w:r>
    </w:p>
    <w:p w14:paraId="12E98D7E" w14:textId="77777777" w:rsidR="00325FFD" w:rsidRPr="00DA251D" w:rsidRDefault="00325FFD">
      <w:pPr>
        <w:rPr>
          <w:lang w:val="bg-BG"/>
        </w:rPr>
      </w:pPr>
    </w:p>
    <w:p w14:paraId="24E5E0E9" w14:textId="77777777" w:rsidR="00325FFD" w:rsidRPr="00DA251D" w:rsidRDefault="0010457D">
      <w:pPr>
        <w:rPr>
          <w:lang w:val="bg-BG"/>
        </w:rPr>
      </w:pPr>
      <w:r w:rsidRPr="00DA251D">
        <w:rPr>
          <w:u w:val="single"/>
          <w:lang w:val="bg-BG"/>
        </w:rPr>
        <w:t>Инфекции</w:t>
      </w:r>
    </w:p>
    <w:p w14:paraId="21F1FEB9" w14:textId="77777777" w:rsidR="00325FFD" w:rsidRPr="00DA251D" w:rsidRDefault="00325FFD">
      <w:pPr>
        <w:rPr>
          <w:u w:val="single"/>
          <w:lang w:val="bg-BG"/>
        </w:rPr>
      </w:pPr>
    </w:p>
    <w:p w14:paraId="5BC5BBE6" w14:textId="09792438" w:rsidR="00325FFD" w:rsidRPr="00DA251D" w:rsidRDefault="0010457D">
      <w:pPr>
        <w:rPr>
          <w:lang w:val="bg-BG"/>
        </w:rPr>
      </w:pPr>
      <w:r w:rsidRPr="00DA251D">
        <w:rPr>
          <w:lang w:val="bg-BG"/>
        </w:rPr>
        <w:t xml:space="preserve">При </w:t>
      </w:r>
      <w:r w:rsidR="007C2262" w:rsidRPr="00DA251D">
        <w:rPr>
          <w:lang w:val="bg-BG"/>
        </w:rPr>
        <w:t>фаза</w:t>
      </w:r>
      <w:r w:rsidR="007C2262">
        <w:rPr>
          <w:lang w:val="bg-BG"/>
        </w:rPr>
        <w:t> 3</w:t>
      </w:r>
      <w:r w:rsidRPr="00DA251D">
        <w:rPr>
          <w:lang w:val="bg-BG"/>
        </w:rPr>
        <w:t>плацебо-контролирани проучвания</w:t>
      </w:r>
      <w:r w:rsidR="00435086">
        <w:rPr>
          <w:lang w:val="bg-BG"/>
        </w:rPr>
        <w:t>,</w:t>
      </w:r>
      <w:r w:rsidR="00435086" w:rsidRPr="00DA251D">
        <w:rPr>
          <w:lang w:val="bg-BG"/>
        </w:rPr>
        <w:t xml:space="preserve"> </w:t>
      </w:r>
      <w:r w:rsidRPr="00DA251D">
        <w:rPr>
          <w:lang w:val="bg-BG"/>
        </w:rPr>
        <w:t>честотата на инфекциите (60</w:t>
      </w:r>
      <w:r w:rsidR="007C662C" w:rsidRPr="00DA251D">
        <w:rPr>
          <w:lang w:val="bg-BG"/>
        </w:rPr>
        <w:t>% срещу </w:t>
      </w:r>
      <w:r w:rsidRPr="00DA251D">
        <w:rPr>
          <w:lang w:val="bg-BG"/>
        </w:rPr>
        <w:t>58%) и сериозните инфекции (2</w:t>
      </w:r>
      <w:r w:rsidR="007C662C" w:rsidRPr="00DA251D">
        <w:rPr>
          <w:lang w:val="bg-BG"/>
        </w:rPr>
        <w:t>% срещу </w:t>
      </w:r>
      <w:r w:rsidRPr="00DA251D">
        <w:rPr>
          <w:lang w:val="bg-BG"/>
        </w:rPr>
        <w:t>2%) е подобна при пациенти, лекувани съответно с</w:t>
      </w:r>
      <w:r w:rsidR="005E62C1">
        <w:rPr>
          <w:lang w:val="bg-BG"/>
        </w:rPr>
        <w:t xml:space="preserve"> </w:t>
      </w:r>
      <w:r w:rsidR="00210A86" w:rsidRPr="00DA251D">
        <w:rPr>
          <w:lang w:val="bg-BG"/>
        </w:rPr>
        <w:t>диметилфумарат</w:t>
      </w:r>
      <w:r w:rsidRPr="00DA251D">
        <w:rPr>
          <w:lang w:val="bg-BG"/>
        </w:rPr>
        <w:t xml:space="preserve"> или плацебо. Въпреки това поради имуномодулиращите свойства на </w:t>
      </w:r>
      <w:r w:rsidR="00210A86" w:rsidRPr="00DA251D">
        <w:rPr>
          <w:lang w:val="bg-BG"/>
        </w:rPr>
        <w:lastRenderedPageBreak/>
        <w:t>диметилфумарат</w:t>
      </w:r>
      <w:r w:rsidRPr="00DA251D">
        <w:rPr>
          <w:lang w:val="bg-BG"/>
        </w:rPr>
        <w:t xml:space="preserve"> (вж. точка 5.1), ако даден пациент развие сериозна инфекция, трябва да се обмисли спиране на лечението с</w:t>
      </w:r>
      <w:r w:rsidR="003A28D1">
        <w:rPr>
          <w:lang w:val="bg-BG"/>
        </w:rPr>
        <w:t xml:space="preserve"> </w:t>
      </w:r>
      <w:r w:rsidR="00210A86" w:rsidRPr="00DA251D">
        <w:rPr>
          <w:lang w:val="bg-BG"/>
        </w:rPr>
        <w:t>диметилфумарат</w:t>
      </w:r>
      <w:r w:rsidRPr="00DA251D">
        <w:rPr>
          <w:lang w:val="bg-BG"/>
        </w:rPr>
        <w:t xml:space="preserve"> и да се направи повторна оценка на ползите и рисковете, преди да се поднови терапията. Пациентите, получаващи </w:t>
      </w:r>
      <w:r w:rsidR="00210A86" w:rsidRPr="00DA251D">
        <w:rPr>
          <w:lang w:val="bg-BG"/>
        </w:rPr>
        <w:t>диметилфумарат</w:t>
      </w:r>
      <w:r w:rsidRPr="00DA251D">
        <w:rPr>
          <w:lang w:val="bg-BG"/>
        </w:rPr>
        <w:t>, трябва да бъдат инструктирани да съобщават на лекаря за симптоми на инфекции. Пациентите със сериозни инфекции не трябва да започват лечение с</w:t>
      </w:r>
      <w:r w:rsidR="003A28D1">
        <w:rPr>
          <w:lang w:val="bg-BG"/>
        </w:rPr>
        <w:t xml:space="preserve"> </w:t>
      </w:r>
      <w:r w:rsidR="00210A86" w:rsidRPr="00DA251D">
        <w:rPr>
          <w:lang w:val="bg-BG"/>
        </w:rPr>
        <w:t>диметилфумарат</w:t>
      </w:r>
      <w:r w:rsidRPr="00DA251D">
        <w:rPr>
          <w:lang w:val="bg-BG"/>
        </w:rPr>
        <w:t>, докато инфекцията(ите) не отшуми(ят).</w:t>
      </w:r>
    </w:p>
    <w:p w14:paraId="4BC64557" w14:textId="77777777" w:rsidR="00325FFD" w:rsidRPr="00DA251D" w:rsidRDefault="00325FFD">
      <w:pPr>
        <w:tabs>
          <w:tab w:val="clear" w:pos="567"/>
        </w:tabs>
        <w:rPr>
          <w:lang w:val="bg-BG"/>
        </w:rPr>
      </w:pPr>
    </w:p>
    <w:p w14:paraId="105EEBD5" w14:textId="4E475097" w:rsidR="00325FFD" w:rsidRPr="00DA251D" w:rsidRDefault="0010457D">
      <w:pPr>
        <w:rPr>
          <w:lang w:val="bg-BG"/>
        </w:rPr>
      </w:pPr>
      <w:r w:rsidRPr="00DA251D">
        <w:rPr>
          <w:lang w:val="bg-BG"/>
        </w:rPr>
        <w:t>Не се наблюдава увеличаване на честотата на сериозните инфекции при пациенти с</w:t>
      </w:r>
      <w:r w:rsidR="003A28D1">
        <w:rPr>
          <w:lang w:val="bg-BG"/>
        </w:rPr>
        <w:t xml:space="preserve"> </w:t>
      </w:r>
      <w:r w:rsidRPr="00DA251D">
        <w:rPr>
          <w:lang w:val="bg-BG"/>
        </w:rPr>
        <w:t>брой на лимфоцитите &lt;</w:t>
      </w:r>
      <w:r w:rsidR="00210A86" w:rsidRPr="000B16D7">
        <w:rPr>
          <w:rFonts w:eastAsia="Times New Roman"/>
          <w:spacing w:val="-1"/>
          <w:szCs w:val="20"/>
          <w:lang w:val="bg-BG" w:eastAsia="en-US"/>
        </w:rPr>
        <w:t>0</w:t>
      </w:r>
      <w:r w:rsidR="00E63DE5" w:rsidRPr="00DA251D">
        <w:rPr>
          <w:rFonts w:eastAsia="Times New Roman"/>
          <w:spacing w:val="-1"/>
          <w:szCs w:val="20"/>
          <w:lang w:val="bg-BG" w:eastAsia="en-US"/>
        </w:rPr>
        <w:t>,</w:t>
      </w:r>
      <w:r w:rsidR="00210A86" w:rsidRPr="000B16D7">
        <w:rPr>
          <w:rFonts w:eastAsia="Times New Roman"/>
          <w:spacing w:val="-1"/>
          <w:szCs w:val="20"/>
          <w:lang w:val="bg-BG" w:eastAsia="en-US"/>
        </w:rPr>
        <w:t>8</w:t>
      </w:r>
      <w:r w:rsidR="006F5714">
        <w:rPr>
          <w:rFonts w:eastAsia="Times New Roman"/>
          <w:spacing w:val="-1"/>
          <w:szCs w:val="20"/>
          <w:lang w:eastAsia="en-US"/>
        </w:rPr>
        <w:t> </w:t>
      </w:r>
      <w:r w:rsidR="006F5714" w:rsidRPr="000B16D7">
        <w:rPr>
          <w:rFonts w:eastAsia="Times New Roman"/>
          <w:spacing w:val="-1"/>
          <w:szCs w:val="20"/>
          <w:lang w:val="bg-BG" w:eastAsia="en-US"/>
        </w:rPr>
        <w:t>×</w:t>
      </w:r>
      <w:r w:rsidR="006F5714">
        <w:rPr>
          <w:rFonts w:eastAsia="Times New Roman"/>
          <w:spacing w:val="-1"/>
          <w:szCs w:val="20"/>
          <w:lang w:eastAsia="en-US"/>
        </w:rPr>
        <w:t> </w:t>
      </w:r>
      <w:r w:rsidR="00210A86" w:rsidRPr="000B16D7">
        <w:rPr>
          <w:rFonts w:eastAsia="Times New Roman"/>
          <w:spacing w:val="-1"/>
          <w:szCs w:val="20"/>
          <w:lang w:val="bg-BG" w:eastAsia="en-US"/>
        </w:rPr>
        <w:t>10</w:t>
      </w:r>
      <w:r w:rsidR="00210A86" w:rsidRPr="000B16D7">
        <w:rPr>
          <w:rFonts w:eastAsia="Times New Roman"/>
          <w:spacing w:val="-1"/>
          <w:position w:val="9"/>
          <w:sz w:val="14"/>
          <w:szCs w:val="20"/>
          <w:lang w:val="bg-BG" w:eastAsia="en-US"/>
        </w:rPr>
        <w:t>9</w:t>
      </w:r>
      <w:r w:rsidR="00210A86" w:rsidRPr="000B16D7">
        <w:rPr>
          <w:rFonts w:eastAsia="Times New Roman"/>
          <w:spacing w:val="-1"/>
          <w:szCs w:val="20"/>
          <w:lang w:val="bg-BG" w:eastAsia="en-US"/>
        </w:rPr>
        <w:t>/</w:t>
      </w:r>
      <w:r w:rsidR="00210A86" w:rsidRPr="00DA251D">
        <w:rPr>
          <w:rFonts w:eastAsia="Times New Roman"/>
          <w:spacing w:val="-1"/>
          <w:szCs w:val="20"/>
          <w:lang w:eastAsia="en-US"/>
        </w:rPr>
        <w:t>l</w:t>
      </w:r>
      <w:r w:rsidR="00210A86" w:rsidRPr="000B16D7">
        <w:rPr>
          <w:rFonts w:eastAsia="Times New Roman"/>
          <w:spacing w:val="-6"/>
          <w:szCs w:val="20"/>
          <w:lang w:val="bg-BG" w:eastAsia="en-US"/>
        </w:rPr>
        <w:t xml:space="preserve"> </w:t>
      </w:r>
      <w:r w:rsidR="00210A86" w:rsidRPr="00DA251D">
        <w:rPr>
          <w:rFonts w:eastAsia="Times New Roman"/>
          <w:spacing w:val="-1"/>
          <w:szCs w:val="20"/>
          <w:lang w:val="bg-BG" w:eastAsia="en-US"/>
        </w:rPr>
        <w:t>или</w:t>
      </w:r>
      <w:r w:rsidR="00210A86" w:rsidRPr="000B16D7">
        <w:rPr>
          <w:rFonts w:eastAsia="Times New Roman"/>
          <w:spacing w:val="-5"/>
          <w:szCs w:val="20"/>
          <w:lang w:val="bg-BG" w:eastAsia="en-US"/>
        </w:rPr>
        <w:t xml:space="preserve"> </w:t>
      </w:r>
      <w:r w:rsidR="00210A86" w:rsidRPr="000B16D7">
        <w:rPr>
          <w:rFonts w:eastAsia="Times New Roman"/>
          <w:spacing w:val="-1"/>
          <w:szCs w:val="20"/>
          <w:lang w:val="bg-BG" w:eastAsia="en-US"/>
        </w:rPr>
        <w:t>&lt;0</w:t>
      </w:r>
      <w:r w:rsidR="00E63DE5" w:rsidRPr="00DA251D">
        <w:rPr>
          <w:rFonts w:eastAsia="Times New Roman"/>
          <w:spacing w:val="-1"/>
          <w:szCs w:val="20"/>
          <w:lang w:val="bg-BG" w:eastAsia="en-US"/>
        </w:rPr>
        <w:t>,</w:t>
      </w:r>
      <w:r w:rsidR="00210A86" w:rsidRPr="000B16D7">
        <w:rPr>
          <w:rFonts w:eastAsia="Times New Roman"/>
          <w:spacing w:val="-1"/>
          <w:szCs w:val="20"/>
          <w:lang w:val="bg-BG" w:eastAsia="en-US"/>
        </w:rPr>
        <w:t>5</w:t>
      </w:r>
      <w:r w:rsidR="006F5714">
        <w:rPr>
          <w:rFonts w:eastAsia="Times New Roman"/>
          <w:spacing w:val="-1"/>
          <w:szCs w:val="20"/>
          <w:lang w:eastAsia="en-US"/>
        </w:rPr>
        <w:t> </w:t>
      </w:r>
      <w:r w:rsidR="006F5714" w:rsidRPr="000B16D7">
        <w:rPr>
          <w:rFonts w:eastAsia="Times New Roman"/>
          <w:spacing w:val="-1"/>
          <w:szCs w:val="20"/>
          <w:lang w:val="bg-BG" w:eastAsia="en-US"/>
        </w:rPr>
        <w:t>×</w:t>
      </w:r>
      <w:r w:rsidR="006F5714">
        <w:rPr>
          <w:rFonts w:eastAsia="Times New Roman"/>
          <w:spacing w:val="-1"/>
          <w:szCs w:val="20"/>
          <w:lang w:eastAsia="en-US"/>
        </w:rPr>
        <w:t> </w:t>
      </w:r>
      <w:r w:rsidR="00210A86" w:rsidRPr="000B16D7">
        <w:rPr>
          <w:rFonts w:eastAsia="Times New Roman"/>
          <w:spacing w:val="-1"/>
          <w:szCs w:val="20"/>
          <w:lang w:val="bg-BG" w:eastAsia="en-US"/>
        </w:rPr>
        <w:t>10</w:t>
      </w:r>
      <w:r w:rsidR="00210A86" w:rsidRPr="000B16D7">
        <w:rPr>
          <w:rFonts w:eastAsia="Times New Roman"/>
          <w:spacing w:val="-1"/>
          <w:position w:val="9"/>
          <w:sz w:val="14"/>
          <w:szCs w:val="20"/>
          <w:lang w:val="bg-BG" w:eastAsia="en-US"/>
        </w:rPr>
        <w:t>9</w:t>
      </w:r>
      <w:r w:rsidR="00210A86" w:rsidRPr="000B16D7">
        <w:rPr>
          <w:rFonts w:eastAsia="Times New Roman"/>
          <w:spacing w:val="-1"/>
          <w:szCs w:val="20"/>
          <w:lang w:val="bg-BG" w:eastAsia="en-US"/>
        </w:rPr>
        <w:t>/</w:t>
      </w:r>
      <w:r w:rsidR="00210A86" w:rsidRPr="00DA251D">
        <w:rPr>
          <w:rFonts w:eastAsia="Times New Roman"/>
          <w:spacing w:val="-1"/>
          <w:szCs w:val="20"/>
          <w:lang w:eastAsia="en-US"/>
        </w:rPr>
        <w:t>l</w:t>
      </w:r>
      <w:r w:rsidRPr="00DA251D">
        <w:rPr>
          <w:lang w:val="bg-BG"/>
        </w:rPr>
        <w:t xml:space="preserve"> (вж. точка 4.8). Ако терапията продължи при наличие на умерена до тежка продължителна лимфопения, рискът от опортюнистична инфекция, включително ПМЛ, не може да бъде изключен (вж</w:t>
      </w:r>
      <w:r w:rsidR="007554A1" w:rsidRPr="00DA251D">
        <w:rPr>
          <w:lang w:val="bg-BG"/>
        </w:rPr>
        <w:t xml:space="preserve">. точка 4.4, </w:t>
      </w:r>
      <w:r w:rsidRPr="00DA251D">
        <w:rPr>
          <w:lang w:val="bg-BG"/>
        </w:rPr>
        <w:t>подточката относно ПМЛ).</w:t>
      </w:r>
    </w:p>
    <w:p w14:paraId="2489F9F6" w14:textId="77777777" w:rsidR="00325FFD" w:rsidRPr="00DA251D" w:rsidRDefault="00325FFD">
      <w:pPr>
        <w:rPr>
          <w:lang w:val="bg-BG"/>
        </w:rPr>
      </w:pPr>
    </w:p>
    <w:p w14:paraId="5C4712F4" w14:textId="77777777" w:rsidR="00325FFD" w:rsidRPr="00DA251D" w:rsidRDefault="0010457D" w:rsidP="00A5504F">
      <w:pPr>
        <w:keepNext/>
        <w:rPr>
          <w:lang w:val="bg-BG"/>
        </w:rPr>
      </w:pPr>
      <w:r w:rsidRPr="00DA251D">
        <w:rPr>
          <w:u w:val="single"/>
          <w:lang w:val="bg-BG"/>
        </w:rPr>
        <w:t>Херпес зостер инфекции</w:t>
      </w:r>
    </w:p>
    <w:p w14:paraId="2DAF0A83" w14:textId="77777777" w:rsidR="00325FFD" w:rsidRPr="00DA251D" w:rsidRDefault="00325FFD">
      <w:pPr>
        <w:rPr>
          <w:u w:val="single"/>
          <w:lang w:val="bg-BG"/>
        </w:rPr>
      </w:pPr>
    </w:p>
    <w:p w14:paraId="2F32FE56" w14:textId="62DC9F45" w:rsidR="00325FFD" w:rsidRPr="00DA251D" w:rsidRDefault="00435086">
      <w:pPr>
        <w:rPr>
          <w:lang w:val="bg-BG"/>
        </w:rPr>
      </w:pPr>
      <w:r>
        <w:rPr>
          <w:lang w:val="bg-BG"/>
        </w:rPr>
        <w:t>Съобщават се</w:t>
      </w:r>
      <w:r w:rsidR="0010457D" w:rsidRPr="00DA251D">
        <w:rPr>
          <w:lang w:val="bg-BG"/>
        </w:rPr>
        <w:t xml:space="preserve"> случаи на херпес зостер при </w:t>
      </w:r>
      <w:r w:rsidR="00DD4128" w:rsidRPr="00DA251D">
        <w:rPr>
          <w:lang w:val="bg-BG"/>
        </w:rPr>
        <w:t>диметилфумарат</w:t>
      </w:r>
      <w:r>
        <w:rPr>
          <w:lang w:val="bg-BG"/>
        </w:rPr>
        <w:t xml:space="preserve"> </w:t>
      </w:r>
      <w:r w:rsidRPr="00435086">
        <w:rPr>
          <w:lang w:val="bg-BG"/>
        </w:rPr>
        <w:t>(вж. точка 4.8)</w:t>
      </w:r>
      <w:r w:rsidR="0010457D" w:rsidRPr="00DA251D">
        <w:rPr>
          <w:lang w:val="bg-BG"/>
        </w:rPr>
        <w:t xml:space="preserve">. Повечето случаи не са сериозни, но са съобщавани и сериозни случаи, включително дисеминиран херпес зостер, херпес зостер офталмикус, херпес зостер отикус, херпес зостер неврологична инфекция, херпес зостер менингоенцефалит и херпес зостер менингомиелит. Тези </w:t>
      </w:r>
      <w:r w:rsidRPr="00435086">
        <w:rPr>
          <w:lang w:val="bg-BG"/>
        </w:rPr>
        <w:t>нежелани реакции</w:t>
      </w:r>
      <w:r w:rsidR="0010457D" w:rsidRPr="00DA251D">
        <w:rPr>
          <w:lang w:val="bg-BG"/>
        </w:rPr>
        <w:t xml:space="preserve"> могат да настъпят по всяко време в</w:t>
      </w:r>
      <w:r w:rsidR="003A28D1">
        <w:rPr>
          <w:lang w:val="bg-BG"/>
        </w:rPr>
        <w:t xml:space="preserve"> </w:t>
      </w:r>
      <w:r w:rsidR="0010457D" w:rsidRPr="00DA251D">
        <w:rPr>
          <w:lang w:val="bg-BG"/>
        </w:rPr>
        <w:t>хода на лечението. Пациентите</w:t>
      </w:r>
      <w:r>
        <w:rPr>
          <w:lang w:val="bg-BG"/>
        </w:rPr>
        <w:t xml:space="preserve"> трябва да бъдат наблюдавани </w:t>
      </w:r>
      <w:r w:rsidR="0010457D" w:rsidRPr="00DA251D">
        <w:rPr>
          <w:lang w:val="bg-BG"/>
        </w:rPr>
        <w:t>за признаци и симптоми на херпес зостер, особено когато е съобщавана съпътстваща лимфоцитопения. Ако се развие херпес зостер, трябва да бъде приложено подходящото лечение.</w:t>
      </w:r>
      <w:r>
        <w:rPr>
          <w:lang w:val="bg-BG"/>
        </w:rPr>
        <w:t>Трябва да се обмисли</w:t>
      </w:r>
      <w:r w:rsidR="0010457D" w:rsidRPr="00DA251D">
        <w:rPr>
          <w:lang w:val="bg-BG"/>
        </w:rPr>
        <w:t xml:space="preserve"> прекъсване на лечението при пациенти със сериозни инфекции до отшумяване на инфекцията (вж. точка 4.8).</w:t>
      </w:r>
    </w:p>
    <w:p w14:paraId="5253EC4D" w14:textId="77777777" w:rsidR="00325FFD" w:rsidRPr="00DA251D" w:rsidRDefault="00325FFD">
      <w:pPr>
        <w:rPr>
          <w:lang w:val="bg-BG"/>
        </w:rPr>
      </w:pPr>
    </w:p>
    <w:p w14:paraId="789D359D" w14:textId="77777777" w:rsidR="00325FFD" w:rsidRPr="00DA251D" w:rsidRDefault="0010457D">
      <w:pPr>
        <w:widowControl w:val="0"/>
        <w:suppressLineNumbers/>
        <w:rPr>
          <w:lang w:val="bg-BG"/>
        </w:rPr>
      </w:pPr>
      <w:r w:rsidRPr="00DA251D">
        <w:rPr>
          <w:u w:val="single"/>
          <w:lang w:val="bg-BG"/>
        </w:rPr>
        <w:t>Започване на лечението</w:t>
      </w:r>
    </w:p>
    <w:p w14:paraId="421EBA9A" w14:textId="77777777" w:rsidR="00325FFD" w:rsidRPr="00DA251D" w:rsidRDefault="00325FFD">
      <w:pPr>
        <w:widowControl w:val="0"/>
        <w:suppressLineNumbers/>
        <w:rPr>
          <w:u w:val="single"/>
          <w:lang w:val="bg-BG"/>
        </w:rPr>
      </w:pPr>
    </w:p>
    <w:p w14:paraId="2FE97572" w14:textId="71302540" w:rsidR="00325FFD" w:rsidRPr="00DA251D" w:rsidRDefault="0010457D">
      <w:pPr>
        <w:widowControl w:val="0"/>
        <w:suppressLineNumbers/>
        <w:rPr>
          <w:lang w:val="bg-BG"/>
        </w:rPr>
      </w:pPr>
      <w:r w:rsidRPr="00DA251D">
        <w:rPr>
          <w:lang w:val="bg-BG"/>
        </w:rPr>
        <w:t>Лечението трябва да се започне постепенно, за да се намали появата на зачервяване и стомашно-чревни нежелани реакции (вж. точка 4.2).</w:t>
      </w:r>
    </w:p>
    <w:p w14:paraId="2A4B658A" w14:textId="77777777" w:rsidR="00325FFD" w:rsidRPr="00DA251D" w:rsidRDefault="00325FFD">
      <w:pPr>
        <w:widowControl w:val="0"/>
        <w:suppressLineNumbers/>
        <w:rPr>
          <w:lang w:val="bg-BG"/>
        </w:rPr>
      </w:pPr>
    </w:p>
    <w:p w14:paraId="298331C8" w14:textId="77777777" w:rsidR="00325FFD" w:rsidRPr="00DA251D" w:rsidRDefault="0010457D">
      <w:pPr>
        <w:widowControl w:val="0"/>
        <w:suppressLineNumbers/>
        <w:rPr>
          <w:lang w:val="bg-BG"/>
        </w:rPr>
      </w:pPr>
      <w:r w:rsidRPr="00DA251D">
        <w:rPr>
          <w:u w:val="single"/>
          <w:lang w:val="bg-BG"/>
        </w:rPr>
        <w:t>Синдром на Fanconi</w:t>
      </w:r>
    </w:p>
    <w:p w14:paraId="2919868C" w14:textId="77777777" w:rsidR="00325FFD" w:rsidRPr="00DA251D" w:rsidRDefault="00325FFD">
      <w:pPr>
        <w:widowControl w:val="0"/>
        <w:suppressLineNumbers/>
        <w:rPr>
          <w:u w:val="single"/>
          <w:lang w:val="bg-BG"/>
        </w:rPr>
      </w:pPr>
    </w:p>
    <w:p w14:paraId="534B67E0" w14:textId="5F11F079" w:rsidR="00325FFD" w:rsidRPr="00DA251D" w:rsidRDefault="00F87D5D">
      <w:pPr>
        <w:widowControl w:val="0"/>
        <w:suppressLineNumbers/>
        <w:rPr>
          <w:rStyle w:val="CharChar0"/>
          <w:lang w:val="bg-BG"/>
        </w:rPr>
      </w:pPr>
      <w:r w:rsidRPr="00DA251D">
        <w:rPr>
          <w:rStyle w:val="CharChar0"/>
          <w:lang w:val="bg-BG"/>
        </w:rPr>
        <w:t xml:space="preserve">Съобщавани </w:t>
      </w:r>
      <w:r w:rsidR="0010457D" w:rsidRPr="00DA251D">
        <w:rPr>
          <w:rStyle w:val="CharChar0"/>
          <w:lang w:val="bg-BG"/>
        </w:rPr>
        <w:t xml:space="preserve">са случаи на синдрома на </w:t>
      </w:r>
      <w:r w:rsidR="0010457D" w:rsidRPr="00DA251D">
        <w:rPr>
          <w:lang w:val="bg-BG"/>
        </w:rPr>
        <w:t>Fanconi</w:t>
      </w:r>
      <w:r w:rsidR="0010457D" w:rsidRPr="00DA251D">
        <w:rPr>
          <w:rStyle w:val="CharChar0"/>
          <w:lang w:val="bg-BG"/>
        </w:rPr>
        <w:t xml:space="preserve"> </w:t>
      </w:r>
      <w:r w:rsidR="0034384B">
        <w:rPr>
          <w:rStyle w:val="CharChar0"/>
          <w:lang w:val="bg-BG"/>
        </w:rPr>
        <w:t xml:space="preserve">с </w:t>
      </w:r>
      <w:r w:rsidR="0010457D" w:rsidRPr="00DA251D">
        <w:rPr>
          <w:rStyle w:val="CharChar0"/>
          <w:lang w:val="bg-BG"/>
        </w:rPr>
        <w:t>лекарствен продукт, съдържащ диметилфумарат, в</w:t>
      </w:r>
      <w:r w:rsidR="003A28D1">
        <w:rPr>
          <w:rStyle w:val="CharChar0"/>
          <w:lang w:val="bg-BG"/>
        </w:rPr>
        <w:t xml:space="preserve"> </w:t>
      </w:r>
      <w:r w:rsidR="0010457D" w:rsidRPr="00DA251D">
        <w:rPr>
          <w:rStyle w:val="CharChar0"/>
          <w:lang w:val="bg-BG"/>
        </w:rPr>
        <w:t>комбинация с</w:t>
      </w:r>
      <w:r w:rsidR="003A28D1">
        <w:rPr>
          <w:rStyle w:val="CharChar0"/>
          <w:lang w:val="bg-BG"/>
        </w:rPr>
        <w:t xml:space="preserve"> </w:t>
      </w:r>
      <w:r w:rsidR="0010457D" w:rsidRPr="00DA251D">
        <w:rPr>
          <w:rStyle w:val="CharChar0"/>
          <w:lang w:val="bg-BG"/>
        </w:rPr>
        <w:t xml:space="preserve">други естери на фумаровата киселина. Ранната диагноза на синдрома на </w:t>
      </w:r>
      <w:r w:rsidR="0010457D" w:rsidRPr="00DA251D">
        <w:rPr>
          <w:lang w:val="bg-BG"/>
        </w:rPr>
        <w:t>Fanconi</w:t>
      </w:r>
      <w:r w:rsidR="0010457D" w:rsidRPr="00DA251D">
        <w:rPr>
          <w:rStyle w:val="CharChar0"/>
          <w:lang w:val="bg-BG"/>
        </w:rPr>
        <w:t xml:space="preserve"> и прекъсването на лечението с</w:t>
      </w:r>
      <w:r w:rsidR="003A28D1">
        <w:rPr>
          <w:rStyle w:val="CharChar0"/>
          <w:lang w:val="bg-BG"/>
        </w:rPr>
        <w:t xml:space="preserve"> </w:t>
      </w:r>
      <w:r w:rsidR="0010457D" w:rsidRPr="00DA251D">
        <w:rPr>
          <w:rStyle w:val="CharChar0"/>
          <w:lang w:val="bg-BG"/>
        </w:rPr>
        <w:t>диметилфумарат са важни за предотвратяване на настъпването на бъбречно увреждане и остеомалация, тъй като синдромът обикновено е обратим. Най-важните признаци са протеинурия, глюкозурия (с</w:t>
      </w:r>
      <w:r w:rsidR="003A28D1">
        <w:rPr>
          <w:rStyle w:val="CharChar0"/>
          <w:lang w:val="bg-BG"/>
        </w:rPr>
        <w:t xml:space="preserve"> </w:t>
      </w:r>
      <w:r w:rsidR="0010457D" w:rsidRPr="00DA251D">
        <w:rPr>
          <w:rStyle w:val="CharChar0"/>
          <w:lang w:val="bg-BG"/>
        </w:rPr>
        <w:t>нормални нива на кръвна захар), хипераминоацидурия и фосфатурия (възможно е да е едновременно с</w:t>
      </w:r>
      <w:r w:rsidR="003A28D1">
        <w:rPr>
          <w:rStyle w:val="CharChar0"/>
          <w:lang w:val="bg-BG"/>
        </w:rPr>
        <w:t xml:space="preserve"> </w:t>
      </w:r>
      <w:r w:rsidR="0010457D" w:rsidRPr="00DA251D">
        <w:rPr>
          <w:rStyle w:val="CharChar0"/>
          <w:lang w:val="bg-BG"/>
        </w:rPr>
        <w:t>хипофосфатемия). Прогресията може да включва симптоми, като например полиурия, полидипсия и слабост в</w:t>
      </w:r>
      <w:r w:rsidR="003A28D1">
        <w:rPr>
          <w:rStyle w:val="CharChar0"/>
          <w:lang w:val="bg-BG"/>
        </w:rPr>
        <w:t xml:space="preserve"> </w:t>
      </w:r>
      <w:r w:rsidR="0010457D" w:rsidRPr="00DA251D">
        <w:rPr>
          <w:rStyle w:val="CharChar0"/>
          <w:lang w:val="bg-BG"/>
        </w:rPr>
        <w:t>проксималните мускули. В</w:t>
      </w:r>
      <w:r w:rsidR="003A28D1">
        <w:rPr>
          <w:rStyle w:val="CharChar0"/>
          <w:lang w:val="bg-BG"/>
        </w:rPr>
        <w:t xml:space="preserve"> </w:t>
      </w:r>
      <w:r w:rsidR="0010457D" w:rsidRPr="00DA251D">
        <w:rPr>
          <w:rStyle w:val="CharChar0"/>
          <w:lang w:val="bg-BG"/>
        </w:rPr>
        <w:t>редки случаи може да настъпи хипофосфатемична остеомалация с</w:t>
      </w:r>
      <w:r w:rsidR="003A28D1">
        <w:rPr>
          <w:rStyle w:val="CharChar0"/>
          <w:lang w:val="bg-BG"/>
        </w:rPr>
        <w:t xml:space="preserve"> </w:t>
      </w:r>
      <w:r w:rsidR="0010457D" w:rsidRPr="00DA251D">
        <w:rPr>
          <w:rStyle w:val="CharChar0"/>
          <w:lang w:val="bg-BG"/>
        </w:rPr>
        <w:t>нелокализирани болки в</w:t>
      </w:r>
      <w:r w:rsidR="003A28D1">
        <w:rPr>
          <w:rStyle w:val="CharChar0"/>
          <w:lang w:val="bg-BG"/>
        </w:rPr>
        <w:t xml:space="preserve"> </w:t>
      </w:r>
      <w:r w:rsidR="0010457D" w:rsidRPr="00DA251D">
        <w:rPr>
          <w:rStyle w:val="CharChar0"/>
          <w:lang w:val="bg-BG"/>
        </w:rPr>
        <w:t>костите, повишена алкална фосфатаза в</w:t>
      </w:r>
      <w:r w:rsidR="003A28D1">
        <w:rPr>
          <w:rStyle w:val="CharChar0"/>
          <w:lang w:val="bg-BG"/>
        </w:rPr>
        <w:t xml:space="preserve"> </w:t>
      </w:r>
      <w:r w:rsidR="0010457D" w:rsidRPr="00DA251D">
        <w:rPr>
          <w:rStyle w:val="CharChar0"/>
          <w:lang w:val="bg-BG"/>
        </w:rPr>
        <w:t xml:space="preserve">серума и стрес фрактури. Важно е, че синдромът на </w:t>
      </w:r>
      <w:r w:rsidR="0010457D" w:rsidRPr="00DA251D">
        <w:rPr>
          <w:lang w:val="bg-BG"/>
        </w:rPr>
        <w:t>Fanconi</w:t>
      </w:r>
      <w:r w:rsidR="0010457D" w:rsidRPr="00DA251D">
        <w:rPr>
          <w:rStyle w:val="CharChar0"/>
          <w:lang w:val="bg-BG"/>
        </w:rPr>
        <w:t xml:space="preserve"> може да настъпи без повишени нива на креатинин или ниска скорост на гломерулна филтрация. В</w:t>
      </w:r>
      <w:r w:rsidR="003A28D1">
        <w:rPr>
          <w:rStyle w:val="CharChar0"/>
          <w:lang w:val="bg-BG"/>
        </w:rPr>
        <w:t xml:space="preserve"> </w:t>
      </w:r>
      <w:r w:rsidR="0010457D" w:rsidRPr="00DA251D">
        <w:rPr>
          <w:rStyle w:val="CharChar0"/>
          <w:lang w:val="bg-BG"/>
        </w:rPr>
        <w:t xml:space="preserve">случай на неясни симптоми трябва да се обмисли синдром на </w:t>
      </w:r>
      <w:r w:rsidR="0010457D" w:rsidRPr="00DA251D">
        <w:rPr>
          <w:lang w:val="bg-BG"/>
        </w:rPr>
        <w:t>Fanconi</w:t>
      </w:r>
      <w:r w:rsidR="0010457D" w:rsidRPr="00DA251D">
        <w:rPr>
          <w:rStyle w:val="CharChar0"/>
          <w:lang w:val="bg-BG"/>
        </w:rPr>
        <w:t xml:space="preserve"> и да се извършат подходящи изследвания.</w:t>
      </w:r>
    </w:p>
    <w:p w14:paraId="449E35BE" w14:textId="77777777" w:rsidR="00710A46" w:rsidRPr="00DA251D" w:rsidRDefault="00710A46">
      <w:pPr>
        <w:widowControl w:val="0"/>
        <w:suppressLineNumbers/>
        <w:rPr>
          <w:lang w:val="bg-BG"/>
        </w:rPr>
      </w:pPr>
    </w:p>
    <w:p w14:paraId="68D070A6" w14:textId="77777777" w:rsidR="005F315B" w:rsidRPr="00740A15" w:rsidRDefault="005F315B" w:rsidP="005F315B">
      <w:pPr>
        <w:widowControl w:val="0"/>
        <w:suppressLineNumbers/>
        <w:rPr>
          <w:rStyle w:val="CharChar0"/>
          <w:u w:val="single"/>
          <w:lang w:val="bg-BG"/>
        </w:rPr>
      </w:pPr>
      <w:r w:rsidRPr="00740A15">
        <w:rPr>
          <w:rStyle w:val="CharChar0"/>
          <w:u w:val="single"/>
          <w:lang w:val="bg-BG"/>
        </w:rPr>
        <w:t>Помощни вещества</w:t>
      </w:r>
    </w:p>
    <w:p w14:paraId="1F7E8785" w14:textId="77777777" w:rsidR="005F315B" w:rsidRDefault="005F315B" w:rsidP="005F315B">
      <w:pPr>
        <w:widowControl w:val="0"/>
        <w:suppressLineNumbers/>
        <w:rPr>
          <w:rStyle w:val="CharChar0"/>
          <w:lang w:val="bg-BG"/>
        </w:rPr>
      </w:pPr>
    </w:p>
    <w:p w14:paraId="5421AC6B" w14:textId="77777777" w:rsidR="005F315B" w:rsidRDefault="005F315B" w:rsidP="005F315B">
      <w:pPr>
        <w:widowControl w:val="0"/>
        <w:suppressLineNumbers/>
        <w:rPr>
          <w:color w:val="000000"/>
          <w:lang w:val="bg-BG" w:eastAsia="bg-BG"/>
        </w:rPr>
      </w:pPr>
      <w:r>
        <w:rPr>
          <w:color w:val="000000"/>
          <w:lang w:val="bg-BG" w:eastAsia="bg-BG"/>
        </w:rPr>
        <w:t>Това лекарство съдържа по малко от 1 mmol натрий (23 mg) на капсула, т.е. може да се каже, че практически не съдържа натрий.</w:t>
      </w:r>
    </w:p>
    <w:p w14:paraId="2DDB23D3" w14:textId="77777777" w:rsidR="0034384B" w:rsidRDefault="0034384B" w:rsidP="005F315B">
      <w:pPr>
        <w:widowControl w:val="0"/>
        <w:suppressLineNumbers/>
        <w:rPr>
          <w:rStyle w:val="CharChar0"/>
          <w:lang w:val="bg-BG"/>
        </w:rPr>
      </w:pPr>
    </w:p>
    <w:p w14:paraId="47B13D8F" w14:textId="0DD2BC92" w:rsidR="00325FFD" w:rsidRPr="00DA251D" w:rsidRDefault="0010457D">
      <w:pPr>
        <w:keepNext/>
        <w:widowControl w:val="0"/>
        <w:suppressLineNumbers/>
        <w:rPr>
          <w:lang w:val="bg-BG"/>
        </w:rPr>
      </w:pPr>
      <w:r w:rsidRPr="00DA251D">
        <w:rPr>
          <w:b/>
          <w:lang w:val="bg-BG"/>
        </w:rPr>
        <w:t>4.5</w:t>
      </w:r>
      <w:r w:rsidRPr="00DA251D">
        <w:rPr>
          <w:b/>
          <w:lang w:val="bg-BG"/>
        </w:rPr>
        <w:tab/>
        <w:t>Взаимодействие с</w:t>
      </w:r>
      <w:r w:rsidR="005E62C1">
        <w:rPr>
          <w:b/>
          <w:lang w:val="bg-BG"/>
        </w:rPr>
        <w:t xml:space="preserve"> </w:t>
      </w:r>
      <w:r w:rsidRPr="00DA251D">
        <w:rPr>
          <w:b/>
          <w:lang w:val="bg-BG"/>
        </w:rPr>
        <w:t>други лекарствени продукти и други форми на взаимодействие</w:t>
      </w:r>
    </w:p>
    <w:p w14:paraId="75937881" w14:textId="77777777" w:rsidR="00325FFD" w:rsidRDefault="00325FFD">
      <w:pPr>
        <w:keepNext/>
        <w:rPr>
          <w:b/>
          <w:lang w:val="bg-BG"/>
        </w:rPr>
      </w:pPr>
    </w:p>
    <w:p w14:paraId="6C526BA2" w14:textId="7A322B3F" w:rsidR="0034384B" w:rsidRPr="000B16D7" w:rsidRDefault="0034384B">
      <w:pPr>
        <w:keepNext/>
        <w:rPr>
          <w:u w:val="single"/>
          <w:lang w:val="bg-BG"/>
        </w:rPr>
      </w:pPr>
      <w:r w:rsidRPr="000B16D7">
        <w:rPr>
          <w:u w:val="single"/>
          <w:lang w:val="bg-BG"/>
        </w:rPr>
        <w:t>Антинеопластична терапия, терапия с имуносупресори или кортикостероиди</w:t>
      </w:r>
    </w:p>
    <w:p w14:paraId="45F745B4" w14:textId="77777777" w:rsidR="0034384B" w:rsidRPr="00DA251D" w:rsidRDefault="0034384B">
      <w:pPr>
        <w:keepNext/>
        <w:rPr>
          <w:b/>
          <w:lang w:val="bg-BG"/>
        </w:rPr>
      </w:pPr>
    </w:p>
    <w:p w14:paraId="3582D9BC" w14:textId="456E11A0" w:rsidR="00325FFD" w:rsidRPr="00DA251D" w:rsidRDefault="00AA0908">
      <w:pPr>
        <w:widowControl w:val="0"/>
        <w:suppressLineNumbers/>
        <w:rPr>
          <w:lang w:val="bg-BG"/>
        </w:rPr>
      </w:pPr>
      <w:r w:rsidRPr="00DA251D">
        <w:rPr>
          <w:lang w:val="bg-BG"/>
        </w:rPr>
        <w:t>Диметилфумарат</w:t>
      </w:r>
      <w:r w:rsidR="0010457D" w:rsidRPr="00DA251D">
        <w:rPr>
          <w:lang w:val="bg-BG"/>
        </w:rPr>
        <w:t xml:space="preserve"> не е проучван в</w:t>
      </w:r>
      <w:r w:rsidR="005E62C1">
        <w:rPr>
          <w:lang w:val="bg-BG"/>
        </w:rPr>
        <w:t xml:space="preserve"> </w:t>
      </w:r>
      <w:r w:rsidR="0010457D" w:rsidRPr="00DA251D">
        <w:rPr>
          <w:lang w:val="bg-BG"/>
        </w:rPr>
        <w:t>комбинация с</w:t>
      </w:r>
      <w:r w:rsidR="005E62C1">
        <w:rPr>
          <w:lang w:val="bg-BG"/>
        </w:rPr>
        <w:t xml:space="preserve"> </w:t>
      </w:r>
      <w:r w:rsidR="0010457D" w:rsidRPr="00DA251D">
        <w:rPr>
          <w:lang w:val="bg-BG"/>
        </w:rPr>
        <w:t xml:space="preserve">антинеопластични или имуносупресивни терапии и следователно, при </w:t>
      </w:r>
      <w:r w:rsidR="00B54859" w:rsidRPr="00DA251D">
        <w:rPr>
          <w:lang w:val="bg-BG"/>
        </w:rPr>
        <w:t xml:space="preserve">съпътстващо </w:t>
      </w:r>
      <w:r w:rsidR="0010457D" w:rsidRPr="00DA251D">
        <w:rPr>
          <w:lang w:val="bg-BG"/>
        </w:rPr>
        <w:t xml:space="preserve">приложение е необходимо повишено внимание. При клинични проучвания на множествена склероза, </w:t>
      </w:r>
      <w:r w:rsidR="00B54859" w:rsidRPr="00DA251D">
        <w:rPr>
          <w:lang w:val="bg-BG"/>
        </w:rPr>
        <w:t xml:space="preserve">съпътстващото </w:t>
      </w:r>
      <w:r w:rsidR="0010457D" w:rsidRPr="00DA251D">
        <w:rPr>
          <w:lang w:val="bg-BG"/>
        </w:rPr>
        <w:t>лечение на пристъпите с</w:t>
      </w:r>
      <w:r w:rsidR="005E62C1">
        <w:rPr>
          <w:lang w:val="bg-BG"/>
        </w:rPr>
        <w:t xml:space="preserve"> </w:t>
      </w:r>
      <w:r w:rsidR="0010457D" w:rsidRPr="00DA251D">
        <w:rPr>
          <w:lang w:val="bg-BG"/>
        </w:rPr>
        <w:t>кратък курс на интравенозно прилагани кортикостероиди не е свързано с</w:t>
      </w:r>
      <w:r w:rsidR="005E62C1">
        <w:rPr>
          <w:lang w:val="bg-BG"/>
        </w:rPr>
        <w:t xml:space="preserve"> </w:t>
      </w:r>
      <w:r w:rsidR="0010457D" w:rsidRPr="00DA251D">
        <w:rPr>
          <w:lang w:val="bg-BG"/>
        </w:rPr>
        <w:t xml:space="preserve">клинично значимо </w:t>
      </w:r>
      <w:r w:rsidR="0010457D" w:rsidRPr="00DA251D">
        <w:rPr>
          <w:lang w:val="bg-BG"/>
        </w:rPr>
        <w:lastRenderedPageBreak/>
        <w:t>повишаване на честотата на инфекциозни заболявания.</w:t>
      </w:r>
    </w:p>
    <w:p w14:paraId="77E7D849" w14:textId="77777777" w:rsidR="00325FFD" w:rsidRDefault="00325FFD">
      <w:pPr>
        <w:widowControl w:val="0"/>
        <w:suppressLineNumbers/>
        <w:rPr>
          <w:lang w:val="bg-BG"/>
        </w:rPr>
      </w:pPr>
    </w:p>
    <w:p w14:paraId="550DF517" w14:textId="12A74EA8" w:rsidR="0034384B" w:rsidRPr="000B16D7" w:rsidRDefault="0034384B">
      <w:pPr>
        <w:widowControl w:val="0"/>
        <w:suppressLineNumbers/>
        <w:rPr>
          <w:u w:val="single"/>
          <w:lang w:val="bg-BG"/>
        </w:rPr>
      </w:pPr>
      <w:r w:rsidRPr="000B16D7">
        <w:rPr>
          <w:u w:val="single"/>
          <w:lang w:val="bg-BG"/>
        </w:rPr>
        <w:t>Ваксини</w:t>
      </w:r>
    </w:p>
    <w:p w14:paraId="7CFBB720" w14:textId="77777777" w:rsidR="0034384B" w:rsidRPr="00DA251D" w:rsidRDefault="0034384B">
      <w:pPr>
        <w:widowControl w:val="0"/>
        <w:suppressLineNumbers/>
        <w:rPr>
          <w:lang w:val="bg-BG"/>
        </w:rPr>
      </w:pPr>
    </w:p>
    <w:p w14:paraId="1461644E" w14:textId="5E2E2D0D" w:rsidR="00325FFD" w:rsidRPr="00DA251D" w:rsidRDefault="0010457D">
      <w:pPr>
        <w:suppressLineNumbers/>
        <w:rPr>
          <w:lang w:val="bg-BG"/>
        </w:rPr>
      </w:pPr>
      <w:r w:rsidRPr="00DA251D">
        <w:rPr>
          <w:lang w:val="bg-BG"/>
        </w:rPr>
        <w:t>Съпътстващо приложение на неживи ваксини в</w:t>
      </w:r>
      <w:r w:rsidR="005E62C1">
        <w:rPr>
          <w:lang w:val="bg-BG"/>
        </w:rPr>
        <w:t xml:space="preserve"> </w:t>
      </w:r>
      <w:r w:rsidRPr="00DA251D">
        <w:rPr>
          <w:lang w:val="bg-BG"/>
        </w:rPr>
        <w:t>съответствие с</w:t>
      </w:r>
      <w:r w:rsidR="005E62C1">
        <w:rPr>
          <w:lang w:val="bg-BG"/>
        </w:rPr>
        <w:t xml:space="preserve"> </w:t>
      </w:r>
      <w:r w:rsidRPr="00DA251D">
        <w:rPr>
          <w:lang w:val="bg-BG"/>
        </w:rPr>
        <w:t>националните имунизационни календари може да се обмисли по време на терапията с</w:t>
      </w:r>
      <w:r w:rsidR="003A28D1">
        <w:rPr>
          <w:lang w:val="bg-BG"/>
        </w:rPr>
        <w:t xml:space="preserve"> </w:t>
      </w:r>
      <w:r w:rsidR="00AA0908" w:rsidRPr="00DA251D">
        <w:rPr>
          <w:lang w:val="bg-BG"/>
        </w:rPr>
        <w:t>диметилфумарат</w:t>
      </w:r>
      <w:r w:rsidRPr="00DA251D">
        <w:rPr>
          <w:lang w:val="bg-BG"/>
        </w:rPr>
        <w:t>. В</w:t>
      </w:r>
      <w:r w:rsidR="003A28D1">
        <w:rPr>
          <w:lang w:val="bg-BG"/>
        </w:rPr>
        <w:t xml:space="preserve"> </w:t>
      </w:r>
      <w:r w:rsidRPr="00DA251D">
        <w:rPr>
          <w:lang w:val="bg-BG"/>
        </w:rPr>
        <w:t>клинично проучване, включващо общо 71 пациенти с</w:t>
      </w:r>
      <w:r w:rsidR="003A28D1">
        <w:rPr>
          <w:lang w:val="bg-BG"/>
        </w:rPr>
        <w:t xml:space="preserve"> </w:t>
      </w:r>
      <w:r w:rsidR="0034384B" w:rsidRPr="0034384B">
        <w:rPr>
          <w:lang w:val="bg-BG"/>
        </w:rPr>
        <w:t>ПРМС</w:t>
      </w:r>
      <w:r w:rsidRPr="00DA251D">
        <w:rPr>
          <w:lang w:val="bg-BG"/>
        </w:rPr>
        <w:t>, пациентите</w:t>
      </w:r>
      <w:r w:rsidR="00477201">
        <w:rPr>
          <w:lang w:val="bg-BG"/>
        </w:rPr>
        <w:t>,</w:t>
      </w:r>
      <w:r w:rsidRPr="00DA251D">
        <w:rPr>
          <w:lang w:val="bg-BG"/>
        </w:rPr>
        <w:t xml:space="preserve"> приемащи </w:t>
      </w:r>
      <w:r w:rsidR="00AA0908" w:rsidRPr="00DA251D">
        <w:rPr>
          <w:lang w:val="bg-BG"/>
        </w:rPr>
        <w:t>диметилфумарат</w:t>
      </w:r>
      <w:r w:rsidRPr="00DA251D">
        <w:rPr>
          <w:lang w:val="bg-BG"/>
        </w:rPr>
        <w:t xml:space="preserve"> 240 mg два пъти дневно в</w:t>
      </w:r>
      <w:r w:rsidR="003A28D1">
        <w:rPr>
          <w:lang w:val="bg-BG"/>
        </w:rPr>
        <w:t xml:space="preserve"> </w:t>
      </w:r>
      <w:r w:rsidRPr="00DA251D">
        <w:rPr>
          <w:lang w:val="bg-BG"/>
        </w:rPr>
        <w:t>продължение на най-малко 6 месеца (n = 38) или на непегилиран интерферон в</w:t>
      </w:r>
      <w:r w:rsidR="003A28D1">
        <w:rPr>
          <w:lang w:val="bg-BG"/>
        </w:rPr>
        <w:t xml:space="preserve"> </w:t>
      </w:r>
      <w:r w:rsidRPr="00DA251D">
        <w:rPr>
          <w:lang w:val="bg-BG"/>
        </w:rPr>
        <w:t>продължение на най-малко 3 месеца (n = 33)</w:t>
      </w:r>
      <w:r w:rsidR="00B54859" w:rsidRPr="00DA251D">
        <w:rPr>
          <w:lang w:val="bg-BG"/>
        </w:rPr>
        <w:t>,</w:t>
      </w:r>
      <w:r w:rsidRPr="00DA251D">
        <w:rPr>
          <w:lang w:val="bg-BG"/>
        </w:rPr>
        <w:t xml:space="preserve"> постигат сравним имунен отговор (дефиниран като ≥2-кратно увеличение от титъра преди ваксинацията до титъра след ваксинацията) на тетаничен токсоид (сенсибилизиращ антиген) и конюгирана менингококова полизахаридна C</w:t>
      </w:r>
      <w:r w:rsidR="003A28D1">
        <w:rPr>
          <w:lang w:val="bg-BG"/>
        </w:rPr>
        <w:t xml:space="preserve"> </w:t>
      </w:r>
      <w:r w:rsidRPr="00DA251D">
        <w:rPr>
          <w:lang w:val="bg-BG"/>
        </w:rPr>
        <w:t>ваксина (неоантиген), докато имунният отговор към различните серотипове на неконюгирана 23-валентна пневмококова полизахаридна ваксина (независим от T-клетки антиген) варира и в</w:t>
      </w:r>
      <w:r w:rsidR="00114AC9">
        <w:rPr>
          <w:lang w:val="bg-BG"/>
        </w:rPr>
        <w:t xml:space="preserve"> </w:t>
      </w:r>
      <w:r w:rsidRPr="00DA251D">
        <w:rPr>
          <w:lang w:val="bg-BG"/>
        </w:rPr>
        <w:t xml:space="preserve">двете групи </w:t>
      </w:r>
      <w:r w:rsidR="00477201">
        <w:rPr>
          <w:lang w:val="bg-BG"/>
        </w:rPr>
        <w:t>н</w:t>
      </w:r>
      <w:r w:rsidRPr="00DA251D">
        <w:rPr>
          <w:lang w:val="bg-BG"/>
        </w:rPr>
        <w:t>а лечение. Положителен имунен отговор, дефиниран като ≥4-кратно увеличение на титъра на антителата към трите ваксини, се постига от по-малко участници и в</w:t>
      </w:r>
      <w:r w:rsidR="00114AC9">
        <w:rPr>
          <w:lang w:val="bg-BG"/>
        </w:rPr>
        <w:t xml:space="preserve"> </w:t>
      </w:r>
      <w:r w:rsidRPr="00DA251D">
        <w:rPr>
          <w:lang w:val="bg-BG"/>
        </w:rPr>
        <w:t xml:space="preserve">двете групи </w:t>
      </w:r>
      <w:r w:rsidR="00477201">
        <w:rPr>
          <w:lang w:val="bg-BG"/>
        </w:rPr>
        <w:t>н</w:t>
      </w:r>
      <w:r w:rsidRPr="00DA251D">
        <w:rPr>
          <w:lang w:val="bg-BG"/>
        </w:rPr>
        <w:t>а лечение. Констатирани са малки числени различия в</w:t>
      </w:r>
      <w:r w:rsidR="003A28D1">
        <w:rPr>
          <w:lang w:val="bg-BG"/>
        </w:rPr>
        <w:t xml:space="preserve"> </w:t>
      </w:r>
      <w:r w:rsidRPr="00DA251D">
        <w:rPr>
          <w:lang w:val="bg-BG"/>
        </w:rPr>
        <w:t>отговора към тетаничен токсоид и пневмококов полизахарид серотип 3</w:t>
      </w:r>
      <w:r w:rsidR="003A28D1">
        <w:rPr>
          <w:lang w:val="bg-BG"/>
        </w:rPr>
        <w:t xml:space="preserve"> </w:t>
      </w:r>
      <w:r w:rsidRPr="00DA251D">
        <w:rPr>
          <w:lang w:val="bg-BG"/>
        </w:rPr>
        <w:t>в полза на непегилирания интерферон.</w:t>
      </w:r>
    </w:p>
    <w:p w14:paraId="7751BA82" w14:textId="77777777" w:rsidR="00325FFD" w:rsidRPr="00DA251D" w:rsidRDefault="00325FFD">
      <w:pPr>
        <w:widowControl w:val="0"/>
        <w:suppressLineNumbers/>
        <w:rPr>
          <w:lang w:val="bg-BG"/>
        </w:rPr>
      </w:pPr>
    </w:p>
    <w:p w14:paraId="156CF395" w14:textId="57367663" w:rsidR="00325FFD" w:rsidRPr="00DA251D" w:rsidRDefault="0010457D">
      <w:pPr>
        <w:rPr>
          <w:lang w:val="bg-BG"/>
        </w:rPr>
      </w:pPr>
      <w:r w:rsidRPr="00DA251D">
        <w:rPr>
          <w:lang w:val="bg-BG"/>
        </w:rPr>
        <w:t xml:space="preserve">Липсват клинични данни за ефикасността и безопасността на атенюираните ваксини при пациенти, приемащи </w:t>
      </w:r>
      <w:r w:rsidR="00AA0908" w:rsidRPr="00DA251D">
        <w:rPr>
          <w:lang w:val="bg-BG"/>
        </w:rPr>
        <w:t>диметилфумарат</w:t>
      </w:r>
      <w:r w:rsidRPr="00DA251D">
        <w:rPr>
          <w:lang w:val="bg-BG"/>
        </w:rPr>
        <w:t>. Живите ваксини може да са носители на повишен риск от клиничнa инфекция и не трябва да се прилагат при пациенти, лекувани с</w:t>
      </w:r>
      <w:r w:rsidR="003A28D1">
        <w:rPr>
          <w:lang w:val="bg-BG"/>
        </w:rPr>
        <w:t xml:space="preserve"> </w:t>
      </w:r>
      <w:r w:rsidR="00AA0908" w:rsidRPr="00DA251D">
        <w:rPr>
          <w:lang w:val="bg-BG"/>
        </w:rPr>
        <w:t>диметилфумарат</w:t>
      </w:r>
      <w:r w:rsidRPr="00DA251D">
        <w:rPr>
          <w:lang w:val="bg-BG"/>
        </w:rPr>
        <w:t>, освен ако, в</w:t>
      </w:r>
      <w:r w:rsidR="003A28D1">
        <w:rPr>
          <w:lang w:val="bg-BG"/>
        </w:rPr>
        <w:t xml:space="preserve"> </w:t>
      </w:r>
      <w:r w:rsidRPr="00DA251D">
        <w:rPr>
          <w:lang w:val="bg-BG"/>
        </w:rPr>
        <w:t>изключителни случаи, този потенциален риск се сметне, че компенсира риска от непоставяне на ваксина на конкретния пациент.</w:t>
      </w:r>
    </w:p>
    <w:p w14:paraId="0FC95367" w14:textId="77777777" w:rsidR="00325FFD" w:rsidRPr="000B16D7" w:rsidRDefault="00325FFD">
      <w:pPr>
        <w:widowControl w:val="0"/>
        <w:suppressLineNumbers/>
        <w:rPr>
          <w:lang w:val="bg-BG"/>
        </w:rPr>
      </w:pPr>
    </w:p>
    <w:p w14:paraId="7E48E3BB" w14:textId="677D13B3" w:rsidR="00C6126B" w:rsidRPr="000B16D7" w:rsidRDefault="00C6126B">
      <w:pPr>
        <w:widowControl w:val="0"/>
        <w:suppressLineNumbers/>
        <w:rPr>
          <w:u w:val="single"/>
          <w:lang w:val="bg-BG"/>
        </w:rPr>
      </w:pPr>
      <w:r w:rsidRPr="000B16D7">
        <w:rPr>
          <w:u w:val="single"/>
          <w:lang w:val="bg-BG"/>
        </w:rPr>
        <w:t>Други производни на фумаровата киселина</w:t>
      </w:r>
    </w:p>
    <w:p w14:paraId="4EBD65E4" w14:textId="77777777" w:rsidR="00C6126B" w:rsidRPr="002A7B00" w:rsidRDefault="00C6126B">
      <w:pPr>
        <w:widowControl w:val="0"/>
        <w:suppressLineNumbers/>
        <w:rPr>
          <w:lang w:val="bg-BG"/>
        </w:rPr>
      </w:pPr>
    </w:p>
    <w:p w14:paraId="399159B4" w14:textId="5F688868" w:rsidR="00325FFD" w:rsidRPr="00DA251D" w:rsidRDefault="0010457D">
      <w:pPr>
        <w:widowControl w:val="0"/>
        <w:suppressLineNumbers/>
        <w:rPr>
          <w:lang w:val="bg-BG"/>
        </w:rPr>
      </w:pPr>
      <w:r w:rsidRPr="00DA251D">
        <w:rPr>
          <w:lang w:val="bg-BG"/>
        </w:rPr>
        <w:t>По време на лечение с</w:t>
      </w:r>
      <w:r w:rsidR="003A28D1">
        <w:rPr>
          <w:lang w:val="bg-BG"/>
        </w:rPr>
        <w:t xml:space="preserve"> </w:t>
      </w:r>
      <w:r w:rsidR="00AA0908" w:rsidRPr="00DA251D">
        <w:rPr>
          <w:lang w:val="bg-BG"/>
        </w:rPr>
        <w:t>диметилфумарат</w:t>
      </w:r>
      <w:r w:rsidRPr="00DA251D">
        <w:rPr>
          <w:lang w:val="bg-BG"/>
        </w:rPr>
        <w:t xml:space="preserve"> трябва да се избягва едновременното приложение на други производни на фумаровата киселина (локално или системно).</w:t>
      </w:r>
    </w:p>
    <w:p w14:paraId="182B2C94" w14:textId="77777777" w:rsidR="00325FFD" w:rsidRPr="00DA251D" w:rsidRDefault="00325FFD">
      <w:pPr>
        <w:rPr>
          <w:lang w:val="bg-BG"/>
        </w:rPr>
      </w:pPr>
    </w:p>
    <w:p w14:paraId="4B59E99B" w14:textId="42C862FF" w:rsidR="00325FFD" w:rsidRPr="00DA251D" w:rsidRDefault="0010457D">
      <w:pPr>
        <w:widowControl w:val="0"/>
        <w:suppressLineNumbers/>
        <w:rPr>
          <w:lang w:val="bg-BG"/>
        </w:rPr>
      </w:pPr>
      <w:r w:rsidRPr="00DA251D">
        <w:rPr>
          <w:lang w:val="bg-BG"/>
        </w:rPr>
        <w:t>При хора диметилфумарат се метаболизира екстензивно от естерази, преди да достигне системното кръвообращение, а допълнителен метаболизъм се осъществява чрез цикъла на трикарбо</w:t>
      </w:r>
      <w:r w:rsidR="002E638E">
        <w:rPr>
          <w:lang w:val="bg-BG"/>
        </w:rPr>
        <w:t>новите</w:t>
      </w:r>
      <w:r w:rsidRPr="00DA251D">
        <w:rPr>
          <w:lang w:val="bg-BG"/>
        </w:rPr>
        <w:t xml:space="preserve"> киселин</w:t>
      </w:r>
      <w:r w:rsidR="002E638E">
        <w:rPr>
          <w:lang w:val="bg-BG"/>
        </w:rPr>
        <w:t>и</w:t>
      </w:r>
      <w:r w:rsidRPr="00DA251D">
        <w:rPr>
          <w:lang w:val="bg-BG"/>
        </w:rPr>
        <w:t xml:space="preserve">, без участието на системата на цитохром P450 (CYP). Потенциални рискове за взаимодействия не са установени от проучвания на </w:t>
      </w:r>
      <w:r w:rsidRPr="00DA251D">
        <w:rPr>
          <w:i/>
          <w:lang w:val="bg-BG"/>
        </w:rPr>
        <w:t>in vitro</w:t>
      </w:r>
      <w:r w:rsidRPr="00DA251D">
        <w:rPr>
          <w:lang w:val="bg-BG"/>
        </w:rPr>
        <w:t xml:space="preserve"> инхибиране и индукция на CYP, проучване на р-гликопротеин или проучвания на свързването с</w:t>
      </w:r>
      <w:r w:rsidR="003A28D1">
        <w:rPr>
          <w:lang w:val="bg-BG"/>
        </w:rPr>
        <w:t xml:space="preserve"> </w:t>
      </w:r>
      <w:r w:rsidRPr="00DA251D">
        <w:rPr>
          <w:lang w:val="bg-BG"/>
        </w:rPr>
        <w:t>протеини на диметилфумарат и монометилфумарат (основ</w:t>
      </w:r>
      <w:r w:rsidR="0034384B">
        <w:rPr>
          <w:lang w:val="bg-BG"/>
        </w:rPr>
        <w:t>ният</w:t>
      </w:r>
      <w:r w:rsidRPr="00DA251D">
        <w:rPr>
          <w:lang w:val="bg-BG"/>
        </w:rPr>
        <w:t xml:space="preserve"> метаболит на диметилфумарат).</w:t>
      </w:r>
    </w:p>
    <w:p w14:paraId="5363AFDB" w14:textId="77777777" w:rsidR="00325FFD" w:rsidRDefault="00325FFD">
      <w:pPr>
        <w:rPr>
          <w:lang w:val="bg-BG"/>
        </w:rPr>
      </w:pPr>
    </w:p>
    <w:p w14:paraId="2E11D03B" w14:textId="78B1ACDE" w:rsidR="0034384B" w:rsidRPr="000B16D7" w:rsidRDefault="0034384B">
      <w:pPr>
        <w:rPr>
          <w:u w:val="single"/>
          <w:lang w:val="bg-BG"/>
        </w:rPr>
      </w:pPr>
      <w:r w:rsidRPr="000B16D7">
        <w:rPr>
          <w:u w:val="single"/>
          <w:lang w:val="bg-BG"/>
        </w:rPr>
        <w:t>Влияние на други вещества върху диметилфумарат</w:t>
      </w:r>
    </w:p>
    <w:p w14:paraId="2DB39FBE" w14:textId="77777777" w:rsidR="0034384B" w:rsidRPr="00DA251D" w:rsidRDefault="0034384B">
      <w:pPr>
        <w:rPr>
          <w:lang w:val="bg-BG"/>
        </w:rPr>
      </w:pPr>
    </w:p>
    <w:p w14:paraId="325E4884" w14:textId="4C8BB387" w:rsidR="00325FFD" w:rsidRPr="00DA251D" w:rsidRDefault="0010457D">
      <w:pPr>
        <w:suppressLineNumbers/>
        <w:rPr>
          <w:lang w:val="bg-BG"/>
        </w:rPr>
      </w:pPr>
      <w:r w:rsidRPr="00DA251D">
        <w:rPr>
          <w:lang w:val="bg-BG"/>
        </w:rPr>
        <w:t>Често използваните лекарствени продукти при пациенти с</w:t>
      </w:r>
      <w:r w:rsidR="003A28D1">
        <w:rPr>
          <w:lang w:val="bg-BG"/>
        </w:rPr>
        <w:t xml:space="preserve"> </w:t>
      </w:r>
      <w:r w:rsidRPr="00DA251D">
        <w:rPr>
          <w:lang w:val="bg-BG"/>
        </w:rPr>
        <w:t>множествена склероза – интерферон бета-1а и глатирамеров ацетат, приложени интрамускулно – са клинично тествани за потенциални взаимодействия с</w:t>
      </w:r>
      <w:r w:rsidR="003A28D1">
        <w:rPr>
          <w:lang w:val="bg-BG"/>
        </w:rPr>
        <w:t xml:space="preserve"> </w:t>
      </w:r>
      <w:r w:rsidRPr="00DA251D">
        <w:rPr>
          <w:lang w:val="bg-BG"/>
        </w:rPr>
        <w:t>диметилфумарат, при което не променят фармакокинетичния му профил.</w:t>
      </w:r>
    </w:p>
    <w:p w14:paraId="6610AF44" w14:textId="77777777" w:rsidR="00325FFD" w:rsidRPr="00DA251D" w:rsidRDefault="00325FFD">
      <w:pPr>
        <w:rPr>
          <w:lang w:val="bg-BG"/>
        </w:rPr>
      </w:pPr>
    </w:p>
    <w:p w14:paraId="2920B033" w14:textId="1C8AA2FC" w:rsidR="00325FFD" w:rsidRPr="00DA251D" w:rsidRDefault="0010457D">
      <w:pPr>
        <w:rPr>
          <w:lang w:val="bg-BG"/>
        </w:rPr>
      </w:pPr>
      <w:r w:rsidRPr="00DA251D">
        <w:rPr>
          <w:lang w:val="bg-BG"/>
        </w:rPr>
        <w:t>Данните от проучвания при здрави доброволци предполагат, че свързаното с</w:t>
      </w:r>
      <w:r w:rsidR="003A28D1">
        <w:rPr>
          <w:lang w:val="bg-BG"/>
        </w:rPr>
        <w:t xml:space="preserve"> </w:t>
      </w:r>
      <w:r w:rsidR="00AA0908" w:rsidRPr="00DA251D">
        <w:rPr>
          <w:lang w:val="bg-BG"/>
        </w:rPr>
        <w:t>диметилфумарат</w:t>
      </w:r>
      <w:r w:rsidRPr="00DA251D">
        <w:rPr>
          <w:lang w:val="bg-BG"/>
        </w:rPr>
        <w:t xml:space="preserve"> зачервяване вероятно е медиирано от простагландини. В</w:t>
      </w:r>
      <w:r w:rsidR="003A28D1">
        <w:rPr>
          <w:lang w:val="bg-BG"/>
        </w:rPr>
        <w:t xml:space="preserve"> </w:t>
      </w:r>
      <w:r w:rsidRPr="00DA251D">
        <w:rPr>
          <w:lang w:val="bg-BG"/>
        </w:rPr>
        <w:t xml:space="preserve">две проучвания при здрави доброволци приложението на 325 mg (или еквивалентна доза) ацетилсалицилова киселина без ентеросолвентна обвивка, 30 минути преди приема на </w:t>
      </w:r>
      <w:r w:rsidR="00AA0908" w:rsidRPr="00DA251D">
        <w:rPr>
          <w:lang w:val="bg-BG"/>
        </w:rPr>
        <w:t>диметилфумарат</w:t>
      </w:r>
      <w:r w:rsidRPr="00DA251D">
        <w:rPr>
          <w:lang w:val="bg-BG"/>
        </w:rPr>
        <w:t xml:space="preserve">, </w:t>
      </w:r>
      <w:r w:rsidR="00EF3617">
        <w:rPr>
          <w:lang w:val="bg-BG"/>
        </w:rPr>
        <w:t>прилагане</w:t>
      </w:r>
      <w:r w:rsidRPr="00DA251D">
        <w:rPr>
          <w:lang w:val="bg-BG"/>
        </w:rPr>
        <w:t xml:space="preserve"> съответно в</w:t>
      </w:r>
      <w:r w:rsidR="003A28D1">
        <w:rPr>
          <w:lang w:val="bg-BG"/>
        </w:rPr>
        <w:t xml:space="preserve"> </w:t>
      </w:r>
      <w:r w:rsidRPr="00DA251D">
        <w:rPr>
          <w:lang w:val="bg-BG"/>
        </w:rPr>
        <w:t>продължение на 4 дни и в</w:t>
      </w:r>
      <w:r w:rsidR="003A28D1">
        <w:rPr>
          <w:lang w:val="bg-BG"/>
        </w:rPr>
        <w:t xml:space="preserve"> </w:t>
      </w:r>
      <w:r w:rsidRPr="00DA251D">
        <w:rPr>
          <w:lang w:val="bg-BG"/>
        </w:rPr>
        <w:t xml:space="preserve">рамките на 4 седмици, не променя фармакокинетичния профил на </w:t>
      </w:r>
      <w:r w:rsidR="00AA0908" w:rsidRPr="00DA251D">
        <w:rPr>
          <w:lang w:val="bg-BG"/>
        </w:rPr>
        <w:t>диметилфумарат</w:t>
      </w:r>
      <w:r w:rsidRPr="00DA251D">
        <w:rPr>
          <w:lang w:val="bg-BG"/>
        </w:rPr>
        <w:t>. Потенциалните рискове, свързани с</w:t>
      </w:r>
      <w:r w:rsidR="003A28D1">
        <w:rPr>
          <w:lang w:val="bg-BG"/>
        </w:rPr>
        <w:t xml:space="preserve"> </w:t>
      </w:r>
      <w:r w:rsidRPr="00DA251D">
        <w:rPr>
          <w:lang w:val="bg-BG"/>
        </w:rPr>
        <w:t>терапията с</w:t>
      </w:r>
      <w:r w:rsidR="003A28D1">
        <w:rPr>
          <w:lang w:val="bg-BG"/>
        </w:rPr>
        <w:t xml:space="preserve"> </w:t>
      </w:r>
      <w:r w:rsidRPr="00DA251D">
        <w:rPr>
          <w:lang w:val="bg-BG"/>
        </w:rPr>
        <w:t>ацетилсалицилова киселина, трябва да се разгледат преди едновременното приложение с</w:t>
      </w:r>
      <w:r w:rsidR="003A28D1">
        <w:rPr>
          <w:lang w:val="bg-BG"/>
        </w:rPr>
        <w:t xml:space="preserve"> </w:t>
      </w:r>
      <w:r w:rsidR="00AA0908" w:rsidRPr="00DA251D">
        <w:rPr>
          <w:lang w:val="bg-BG"/>
        </w:rPr>
        <w:t>диметилфумарат</w:t>
      </w:r>
      <w:r w:rsidRPr="00DA251D">
        <w:rPr>
          <w:lang w:val="bg-BG"/>
        </w:rPr>
        <w:t xml:space="preserve"> при пациенти с</w:t>
      </w:r>
      <w:r w:rsidR="003A28D1">
        <w:rPr>
          <w:lang w:val="bg-BG"/>
        </w:rPr>
        <w:t xml:space="preserve"> </w:t>
      </w:r>
      <w:r w:rsidR="0034384B" w:rsidRPr="0034384B">
        <w:rPr>
          <w:lang w:val="bg-BG"/>
        </w:rPr>
        <w:t>ПР</w:t>
      </w:r>
      <w:r w:rsidRPr="00DA251D">
        <w:rPr>
          <w:lang w:val="bg-BG"/>
        </w:rPr>
        <w:t>МС. Дългосрочната непрекъсната употреба на ацетилсалицилова киселина (&gt; 4 седмици) не е проучена (вж. точки 4.4 и 4.8).</w:t>
      </w:r>
    </w:p>
    <w:p w14:paraId="66146EF7" w14:textId="77777777" w:rsidR="00325FFD" w:rsidRPr="00DA251D" w:rsidRDefault="00325FFD">
      <w:pPr>
        <w:rPr>
          <w:lang w:val="bg-BG"/>
        </w:rPr>
      </w:pPr>
    </w:p>
    <w:p w14:paraId="38F1DCC9" w14:textId="754708A0" w:rsidR="00325FFD" w:rsidRPr="00DA251D" w:rsidRDefault="0010457D">
      <w:pPr>
        <w:rPr>
          <w:lang w:val="bg-BG"/>
        </w:rPr>
      </w:pPr>
      <w:r w:rsidRPr="00DA251D">
        <w:rPr>
          <w:lang w:val="bg-BG"/>
        </w:rPr>
        <w:t>Съпътстваща терапия с</w:t>
      </w:r>
      <w:r w:rsidR="005E62C1">
        <w:rPr>
          <w:lang w:val="bg-BG"/>
        </w:rPr>
        <w:t xml:space="preserve"> </w:t>
      </w:r>
      <w:r w:rsidRPr="00DA251D">
        <w:rPr>
          <w:lang w:val="bg-BG"/>
        </w:rPr>
        <w:t xml:space="preserve">нефротоксични лекарствени продукти (например аминогликозиди, диуретици, нестероидни противовъзпалителни средства или литий) може да повиши </w:t>
      </w:r>
      <w:r w:rsidRPr="00DA251D">
        <w:rPr>
          <w:lang w:val="bg-BG"/>
        </w:rPr>
        <w:lastRenderedPageBreak/>
        <w:t xml:space="preserve">потенциала за бъбречни нежелани реакции (напр. протеинурия, вж. точка 4.8) при пациенти, приемащи </w:t>
      </w:r>
      <w:r w:rsidR="00AA0908" w:rsidRPr="00DA251D">
        <w:rPr>
          <w:lang w:val="bg-BG"/>
        </w:rPr>
        <w:t>диметилфумарат</w:t>
      </w:r>
      <w:r w:rsidRPr="00DA251D">
        <w:rPr>
          <w:lang w:val="bg-BG"/>
        </w:rPr>
        <w:t xml:space="preserve"> (вж. точка 4.4 Кръвни/лабораторни тестове).</w:t>
      </w:r>
    </w:p>
    <w:p w14:paraId="31AFE9CE" w14:textId="77777777" w:rsidR="00325FFD" w:rsidRPr="00DA251D" w:rsidRDefault="00325FFD">
      <w:pPr>
        <w:rPr>
          <w:lang w:val="bg-BG"/>
        </w:rPr>
      </w:pPr>
    </w:p>
    <w:p w14:paraId="44A9550F" w14:textId="6EC80AEC" w:rsidR="00325FFD" w:rsidRPr="00DA251D" w:rsidRDefault="0010457D">
      <w:pPr>
        <w:rPr>
          <w:lang w:val="bg-BG"/>
        </w:rPr>
      </w:pPr>
      <w:r w:rsidRPr="00DA251D">
        <w:rPr>
          <w:lang w:val="bg-BG"/>
        </w:rPr>
        <w:t>Консумацията на умерени количества алкохол не променя експозицията на диметилфумарат и не се свързва с</w:t>
      </w:r>
      <w:r w:rsidR="005E62C1">
        <w:rPr>
          <w:lang w:val="bg-BG"/>
        </w:rPr>
        <w:t xml:space="preserve"> </w:t>
      </w:r>
      <w:r w:rsidRPr="00DA251D">
        <w:rPr>
          <w:lang w:val="bg-BG"/>
        </w:rPr>
        <w:t>увеличаване на нежеланите лекарствени реакции. Консумацията на големи количества силни алкохолни напитки (повече от 30% обемно съдържание на алкохол) трябва да се избягва в</w:t>
      </w:r>
      <w:r w:rsidR="005E62C1">
        <w:rPr>
          <w:lang w:val="bg-BG"/>
        </w:rPr>
        <w:t xml:space="preserve"> </w:t>
      </w:r>
      <w:r w:rsidRPr="00DA251D">
        <w:rPr>
          <w:lang w:val="bg-BG"/>
        </w:rPr>
        <w:t xml:space="preserve">рамките на един час от приема на </w:t>
      </w:r>
      <w:r w:rsidR="00AA0908" w:rsidRPr="00DA251D">
        <w:rPr>
          <w:lang w:val="bg-BG"/>
        </w:rPr>
        <w:t>диметилфумарат</w:t>
      </w:r>
      <w:r w:rsidRPr="00DA251D">
        <w:rPr>
          <w:lang w:val="bg-BG"/>
        </w:rPr>
        <w:t xml:space="preserve">, тъй като алкохолът може да доведе до увеличаване на честотата на стомашно-чревни нежелани </w:t>
      </w:r>
      <w:r w:rsidR="008946A0" w:rsidRPr="00DA251D">
        <w:rPr>
          <w:lang w:val="bg-BG"/>
        </w:rPr>
        <w:t>реакции</w:t>
      </w:r>
      <w:r w:rsidRPr="00DA251D">
        <w:rPr>
          <w:lang w:val="bg-BG"/>
        </w:rPr>
        <w:t>.</w:t>
      </w:r>
    </w:p>
    <w:p w14:paraId="2F30F665" w14:textId="77777777" w:rsidR="00325FFD" w:rsidRDefault="00325FFD">
      <w:pPr>
        <w:rPr>
          <w:lang w:val="bg-BG"/>
        </w:rPr>
      </w:pPr>
    </w:p>
    <w:p w14:paraId="29AF3479" w14:textId="45122B4E" w:rsidR="0034384B" w:rsidRPr="000B16D7" w:rsidRDefault="0034384B">
      <w:pPr>
        <w:rPr>
          <w:u w:val="single"/>
          <w:lang w:val="bg-BG"/>
        </w:rPr>
      </w:pPr>
      <w:r w:rsidRPr="000B16D7">
        <w:rPr>
          <w:u w:val="single"/>
          <w:lang w:val="bg-BG"/>
        </w:rPr>
        <w:t>Влияние на диметилфумарат върху други вещества</w:t>
      </w:r>
    </w:p>
    <w:p w14:paraId="71C85404" w14:textId="77777777" w:rsidR="0034384B" w:rsidRPr="00DA251D" w:rsidRDefault="0034384B">
      <w:pPr>
        <w:rPr>
          <w:lang w:val="bg-BG"/>
        </w:rPr>
      </w:pPr>
    </w:p>
    <w:p w14:paraId="04694149" w14:textId="38ADAD06" w:rsidR="00325FFD" w:rsidRPr="00DA251D" w:rsidRDefault="0010457D">
      <w:pPr>
        <w:rPr>
          <w:lang w:val="bg-BG"/>
        </w:rPr>
      </w:pPr>
      <w:r w:rsidRPr="00DA251D">
        <w:rPr>
          <w:i/>
          <w:lang w:val="bg-BG"/>
        </w:rPr>
        <w:t xml:space="preserve">In vitro </w:t>
      </w:r>
      <w:r w:rsidRPr="00DA251D">
        <w:rPr>
          <w:lang w:val="bg-BG"/>
        </w:rPr>
        <w:t xml:space="preserve">проучвания на индукцията на CYP не показват взаимодействие между </w:t>
      </w:r>
      <w:r w:rsidR="00AA0908" w:rsidRPr="00DA251D">
        <w:rPr>
          <w:lang w:val="bg-BG"/>
        </w:rPr>
        <w:t>диметилфумарат</w:t>
      </w:r>
      <w:r w:rsidRPr="00DA251D">
        <w:rPr>
          <w:lang w:val="bg-BG"/>
        </w:rPr>
        <w:t xml:space="preserve"> и перорални контрацептивни средства. В</w:t>
      </w:r>
      <w:r w:rsidR="005E62C1">
        <w:rPr>
          <w:lang w:val="bg-BG"/>
        </w:rPr>
        <w:t xml:space="preserve"> </w:t>
      </w:r>
      <w:r w:rsidRPr="00DA251D">
        <w:rPr>
          <w:lang w:val="bg-BG"/>
        </w:rPr>
        <w:t xml:space="preserve">едно </w:t>
      </w:r>
      <w:r w:rsidRPr="00DA251D">
        <w:rPr>
          <w:i/>
          <w:lang w:val="bg-BG"/>
        </w:rPr>
        <w:t xml:space="preserve">in vivo </w:t>
      </w:r>
      <w:r w:rsidRPr="00DA251D">
        <w:rPr>
          <w:lang w:val="bg-BG"/>
        </w:rPr>
        <w:t xml:space="preserve">проучване едновременното приложение на </w:t>
      </w:r>
      <w:r w:rsidR="00AA0908" w:rsidRPr="00DA251D">
        <w:rPr>
          <w:lang w:val="bg-BG"/>
        </w:rPr>
        <w:t>диметилфумарат</w:t>
      </w:r>
      <w:r w:rsidRPr="00DA251D">
        <w:rPr>
          <w:lang w:val="bg-BG"/>
        </w:rPr>
        <w:t xml:space="preserve"> с</w:t>
      </w:r>
      <w:r w:rsidR="005E62C1">
        <w:rPr>
          <w:lang w:val="bg-BG"/>
        </w:rPr>
        <w:t xml:space="preserve"> </w:t>
      </w:r>
      <w:r w:rsidRPr="00DA251D">
        <w:rPr>
          <w:lang w:val="bg-BG"/>
        </w:rPr>
        <w:t>комбиниран перорален контрацептив (норгестимат и етинилестрадиол) не предизвиква никаква съответна промяна в</w:t>
      </w:r>
      <w:r w:rsidR="005E62C1">
        <w:rPr>
          <w:lang w:val="bg-BG"/>
        </w:rPr>
        <w:t xml:space="preserve"> </w:t>
      </w:r>
      <w:r w:rsidRPr="00DA251D">
        <w:rPr>
          <w:lang w:val="bg-BG"/>
        </w:rPr>
        <w:t>експозицията на пероралния контрацептив. Не са провеждани проучвания за взаимодействията с</w:t>
      </w:r>
      <w:r w:rsidR="005E62C1">
        <w:rPr>
          <w:lang w:val="bg-BG"/>
        </w:rPr>
        <w:t xml:space="preserve"> </w:t>
      </w:r>
      <w:r w:rsidRPr="00DA251D">
        <w:rPr>
          <w:lang w:val="bg-BG"/>
        </w:rPr>
        <w:t xml:space="preserve">перорални контрацептиви, съдържащи други прогестогени, но не се очаква влияние на </w:t>
      </w:r>
      <w:r w:rsidR="00AA0908" w:rsidRPr="00DA251D">
        <w:rPr>
          <w:lang w:val="bg-BG"/>
        </w:rPr>
        <w:t>диметилфумарат</w:t>
      </w:r>
      <w:r w:rsidRPr="00DA251D">
        <w:rPr>
          <w:lang w:val="bg-BG"/>
        </w:rPr>
        <w:t xml:space="preserve"> върху тяхната експозиция.</w:t>
      </w:r>
    </w:p>
    <w:p w14:paraId="54FA30A9" w14:textId="77777777" w:rsidR="00325FFD" w:rsidRPr="00DA251D" w:rsidRDefault="00325FFD">
      <w:pPr>
        <w:widowControl w:val="0"/>
        <w:suppressLineNumbers/>
        <w:rPr>
          <w:u w:val="single"/>
          <w:lang w:val="bg-BG"/>
        </w:rPr>
      </w:pPr>
    </w:p>
    <w:p w14:paraId="1D29A481" w14:textId="77777777" w:rsidR="00325FFD" w:rsidRPr="00DA251D" w:rsidRDefault="0010457D" w:rsidP="00BF3775">
      <w:pPr>
        <w:keepNext/>
        <w:suppressLineNumbers/>
        <w:rPr>
          <w:lang w:val="bg-BG"/>
        </w:rPr>
      </w:pPr>
      <w:r w:rsidRPr="00DA251D">
        <w:rPr>
          <w:u w:val="single"/>
          <w:lang w:val="bg-BG"/>
        </w:rPr>
        <w:t>Педиатрична популация</w:t>
      </w:r>
    </w:p>
    <w:p w14:paraId="6198ABEC" w14:textId="77777777" w:rsidR="00325FFD" w:rsidRPr="00DA251D" w:rsidRDefault="00325FFD" w:rsidP="00540909">
      <w:pPr>
        <w:keepNext/>
        <w:rPr>
          <w:u w:val="single"/>
          <w:lang w:val="bg-BG"/>
        </w:rPr>
      </w:pPr>
    </w:p>
    <w:p w14:paraId="39086C61" w14:textId="77777777" w:rsidR="00325FFD" w:rsidRPr="00DA251D" w:rsidRDefault="0010457D" w:rsidP="00BF3775">
      <w:pPr>
        <w:keepNext/>
        <w:suppressLineNumbers/>
        <w:rPr>
          <w:lang w:val="bg-BG"/>
        </w:rPr>
      </w:pPr>
      <w:r w:rsidRPr="00DA251D">
        <w:rPr>
          <w:lang w:val="bg-BG"/>
        </w:rPr>
        <w:t>Проучвания за взаимодействията са провеждани само при възрастни.</w:t>
      </w:r>
    </w:p>
    <w:p w14:paraId="13329172" w14:textId="77777777" w:rsidR="00325FFD" w:rsidRPr="00DA251D" w:rsidRDefault="00325FFD">
      <w:pPr>
        <w:rPr>
          <w:lang w:val="bg-BG"/>
        </w:rPr>
      </w:pPr>
    </w:p>
    <w:p w14:paraId="16026B7A" w14:textId="77777777" w:rsidR="00325FFD" w:rsidRPr="00DA251D" w:rsidRDefault="0010457D">
      <w:pPr>
        <w:keepNext/>
        <w:widowControl w:val="0"/>
        <w:suppressLineNumbers/>
        <w:ind w:left="567" w:hanging="567"/>
        <w:rPr>
          <w:lang w:val="bg-BG"/>
        </w:rPr>
      </w:pPr>
      <w:r w:rsidRPr="00DA251D">
        <w:rPr>
          <w:b/>
          <w:lang w:val="bg-BG"/>
        </w:rPr>
        <w:t>4.6</w:t>
      </w:r>
      <w:r w:rsidRPr="00DA251D">
        <w:rPr>
          <w:b/>
          <w:lang w:val="bg-BG"/>
        </w:rPr>
        <w:tab/>
        <w:t>Фертилитет, бременност и кърмене</w:t>
      </w:r>
    </w:p>
    <w:p w14:paraId="75E1EF79" w14:textId="77777777" w:rsidR="00325FFD" w:rsidRPr="00DA251D" w:rsidRDefault="00325FFD">
      <w:pPr>
        <w:keepNext/>
        <w:rPr>
          <w:b/>
          <w:lang w:val="bg-BG"/>
        </w:rPr>
      </w:pPr>
    </w:p>
    <w:p w14:paraId="77ACF216" w14:textId="77777777" w:rsidR="00325FFD" w:rsidRPr="00DA251D" w:rsidRDefault="0010457D">
      <w:pPr>
        <w:keepNext/>
        <w:widowControl w:val="0"/>
        <w:suppressLineNumbers/>
        <w:rPr>
          <w:lang w:val="bg-BG"/>
        </w:rPr>
      </w:pPr>
      <w:r w:rsidRPr="00DA251D">
        <w:rPr>
          <w:u w:val="single"/>
          <w:lang w:val="bg-BG"/>
        </w:rPr>
        <w:t>Бременност</w:t>
      </w:r>
    </w:p>
    <w:p w14:paraId="40D01D05" w14:textId="77777777" w:rsidR="00325FFD" w:rsidRPr="00DA251D" w:rsidRDefault="00325FFD">
      <w:pPr>
        <w:keepNext/>
        <w:rPr>
          <w:u w:val="single"/>
          <w:lang w:val="bg-BG"/>
        </w:rPr>
      </w:pPr>
    </w:p>
    <w:p w14:paraId="0AF6195E" w14:textId="773615A7" w:rsidR="00325FFD" w:rsidRPr="00DA251D" w:rsidRDefault="00337873">
      <w:pPr>
        <w:widowControl w:val="0"/>
        <w:suppressLineNumbers/>
        <w:rPr>
          <w:lang w:val="bg-BG"/>
        </w:rPr>
      </w:pPr>
      <w:r w:rsidRPr="00337873">
        <w:rPr>
          <w:lang w:val="bg-BG"/>
        </w:rPr>
        <w:t xml:space="preserve">Липсват или има ограничени данни от употребата на диметилфумарат при бременни жени. Проучванията при животни показват репродуктивна токсичност (вж. точка 5.3). Диметилфумарат не се препоръчва по време на бременност и при жени с детероден потенциал, които не използват подходяща контрацепция (вж. точка 4.5). </w:t>
      </w:r>
      <w:r w:rsidR="004C6263" w:rsidRPr="00DA251D">
        <w:rPr>
          <w:lang w:val="bg-BG"/>
        </w:rPr>
        <w:t>Диметилфумарат</w:t>
      </w:r>
      <w:r w:rsidR="0010457D" w:rsidRPr="00DA251D">
        <w:rPr>
          <w:lang w:val="bg-BG"/>
        </w:rPr>
        <w:t xml:space="preserve"> трябва да се използва по време на бременност само при категорична необходимост и ако потенциалната полза оправдава потенциалния риск за фетуса.</w:t>
      </w:r>
    </w:p>
    <w:p w14:paraId="1E37E8BE" w14:textId="77777777" w:rsidR="00325FFD" w:rsidRPr="00DA251D" w:rsidRDefault="00325FFD">
      <w:pPr>
        <w:rPr>
          <w:lang w:val="bg-BG"/>
        </w:rPr>
      </w:pPr>
    </w:p>
    <w:p w14:paraId="61E88056" w14:textId="77777777" w:rsidR="00325FFD" w:rsidRPr="00DA251D" w:rsidRDefault="0010457D">
      <w:pPr>
        <w:widowControl w:val="0"/>
        <w:suppressLineNumbers/>
        <w:rPr>
          <w:lang w:val="bg-BG"/>
        </w:rPr>
      </w:pPr>
      <w:r w:rsidRPr="00DA251D">
        <w:rPr>
          <w:u w:val="single"/>
          <w:lang w:val="bg-BG"/>
        </w:rPr>
        <w:t>Кърмене</w:t>
      </w:r>
    </w:p>
    <w:p w14:paraId="2F904FBD" w14:textId="77777777" w:rsidR="00325FFD" w:rsidRPr="00DA251D" w:rsidRDefault="00325FFD">
      <w:pPr>
        <w:rPr>
          <w:u w:val="single"/>
          <w:lang w:val="bg-BG"/>
        </w:rPr>
      </w:pPr>
    </w:p>
    <w:p w14:paraId="4E4FE019" w14:textId="70E99489" w:rsidR="00325FFD" w:rsidRPr="00DA251D" w:rsidRDefault="0010457D">
      <w:pPr>
        <w:widowControl w:val="0"/>
        <w:suppressLineNumbers/>
        <w:rPr>
          <w:lang w:val="bg-BG"/>
        </w:rPr>
      </w:pPr>
      <w:r w:rsidRPr="00DA251D">
        <w:rPr>
          <w:lang w:val="bg-BG"/>
        </w:rPr>
        <w:t>Не е известно дали диметилфумарат или неговите метаболити се екскретират в</w:t>
      </w:r>
      <w:r w:rsidR="003A28D1">
        <w:rPr>
          <w:lang w:val="bg-BG"/>
        </w:rPr>
        <w:t xml:space="preserve"> </w:t>
      </w:r>
      <w:r w:rsidRPr="00DA251D">
        <w:rPr>
          <w:lang w:val="bg-BG"/>
        </w:rPr>
        <w:t>кърмата. Не може да се изключи риск за новородените/кърмачетата. Трябва да се вземе решение дали да се преустанови кърменето или да се преустанови терапията с</w:t>
      </w:r>
      <w:r w:rsidR="003A28D1">
        <w:rPr>
          <w:lang w:val="bg-BG"/>
        </w:rPr>
        <w:t xml:space="preserve"> </w:t>
      </w:r>
      <w:r w:rsidR="004C6263" w:rsidRPr="00DA251D">
        <w:rPr>
          <w:lang w:val="bg-BG"/>
        </w:rPr>
        <w:t>диметилфумарат</w:t>
      </w:r>
      <w:r w:rsidR="00FA612F">
        <w:rPr>
          <w:lang w:val="bg-BG"/>
        </w:rPr>
        <w:t>, като</w:t>
      </w:r>
      <w:r w:rsidRPr="00DA251D">
        <w:rPr>
          <w:lang w:val="bg-BG"/>
        </w:rPr>
        <w:t xml:space="preserve"> се вземат предвид ползата от кърменето за детето и ползата от терапията за жената.</w:t>
      </w:r>
    </w:p>
    <w:p w14:paraId="69550223" w14:textId="77777777" w:rsidR="00325FFD" w:rsidRPr="00DA251D" w:rsidRDefault="00325FFD">
      <w:pPr>
        <w:rPr>
          <w:lang w:val="bg-BG"/>
        </w:rPr>
      </w:pPr>
    </w:p>
    <w:p w14:paraId="7D3FD77F" w14:textId="77777777" w:rsidR="00325FFD" w:rsidRPr="00DA251D" w:rsidRDefault="0010457D">
      <w:pPr>
        <w:keepNext/>
        <w:widowControl w:val="0"/>
        <w:suppressLineNumbers/>
        <w:rPr>
          <w:lang w:val="bg-BG"/>
        </w:rPr>
      </w:pPr>
      <w:r w:rsidRPr="00DA251D">
        <w:rPr>
          <w:u w:val="single"/>
          <w:lang w:val="bg-BG"/>
        </w:rPr>
        <w:t>Фертилитет</w:t>
      </w:r>
    </w:p>
    <w:p w14:paraId="153B1ABA" w14:textId="77777777" w:rsidR="00325FFD" w:rsidRPr="00DA251D" w:rsidRDefault="00325FFD">
      <w:pPr>
        <w:rPr>
          <w:u w:val="single"/>
          <w:lang w:val="bg-BG"/>
        </w:rPr>
      </w:pPr>
    </w:p>
    <w:p w14:paraId="177D0127" w14:textId="45A3BED3" w:rsidR="00325FFD" w:rsidRPr="00DA251D" w:rsidRDefault="0010457D">
      <w:pPr>
        <w:widowControl w:val="0"/>
        <w:suppressLineNumbers/>
        <w:rPr>
          <w:lang w:val="bg-BG"/>
        </w:rPr>
      </w:pPr>
      <w:r w:rsidRPr="00DA251D">
        <w:rPr>
          <w:lang w:val="bg-BG"/>
        </w:rPr>
        <w:t>Липсват данни за ефектите на диметилфумарат върху фертилитета при хора. Данни от предклиничните проучвания не предполагат връзка на диметилфумарат с</w:t>
      </w:r>
      <w:r w:rsidR="005E62C1">
        <w:rPr>
          <w:lang w:val="bg-BG"/>
        </w:rPr>
        <w:t xml:space="preserve"> </w:t>
      </w:r>
      <w:r w:rsidRPr="00DA251D">
        <w:rPr>
          <w:lang w:val="bg-BG"/>
        </w:rPr>
        <w:t>повишен риск от намален фертилитет (вж. точка 5.3).</w:t>
      </w:r>
    </w:p>
    <w:p w14:paraId="31A1F5C2" w14:textId="77777777" w:rsidR="00325FFD" w:rsidRPr="00DA251D" w:rsidRDefault="00325FFD">
      <w:pPr>
        <w:rPr>
          <w:lang w:val="bg-BG"/>
        </w:rPr>
      </w:pPr>
    </w:p>
    <w:p w14:paraId="2D5DDCFC" w14:textId="35DC7E1E" w:rsidR="00325FFD" w:rsidRPr="00DA251D" w:rsidRDefault="0010457D" w:rsidP="00FB4F14">
      <w:pPr>
        <w:keepNext/>
        <w:widowControl w:val="0"/>
        <w:suppressLineNumbers/>
        <w:ind w:left="567" w:hanging="567"/>
        <w:rPr>
          <w:lang w:val="bg-BG"/>
        </w:rPr>
      </w:pPr>
      <w:r w:rsidRPr="00DA251D">
        <w:rPr>
          <w:b/>
          <w:lang w:val="bg-BG"/>
        </w:rPr>
        <w:t>4.7</w:t>
      </w:r>
      <w:r w:rsidRPr="00DA251D">
        <w:rPr>
          <w:b/>
          <w:lang w:val="bg-BG"/>
        </w:rPr>
        <w:tab/>
        <w:t>Ефекти върху способността за шофиране и работа с</w:t>
      </w:r>
      <w:r w:rsidR="005E62C1">
        <w:rPr>
          <w:b/>
          <w:lang w:val="bg-BG"/>
        </w:rPr>
        <w:t xml:space="preserve"> </w:t>
      </w:r>
      <w:r w:rsidRPr="00DA251D">
        <w:rPr>
          <w:b/>
          <w:lang w:val="bg-BG"/>
        </w:rPr>
        <w:t>машини</w:t>
      </w:r>
    </w:p>
    <w:p w14:paraId="04F36A4B" w14:textId="77777777" w:rsidR="00325FFD" w:rsidRPr="00DA251D" w:rsidRDefault="00325FFD" w:rsidP="008351EC">
      <w:pPr>
        <w:keepNext/>
        <w:rPr>
          <w:b/>
          <w:lang w:val="bg-BG"/>
        </w:rPr>
      </w:pPr>
    </w:p>
    <w:p w14:paraId="09418250" w14:textId="7F89F8E4" w:rsidR="00325FFD" w:rsidRPr="00DA251D" w:rsidRDefault="004C6263" w:rsidP="00FB4F14">
      <w:pPr>
        <w:keepNext/>
        <w:widowControl w:val="0"/>
        <w:suppressLineNumbers/>
        <w:rPr>
          <w:lang w:val="bg-BG"/>
        </w:rPr>
      </w:pPr>
      <w:r w:rsidRPr="00DA251D">
        <w:rPr>
          <w:lang w:val="bg-BG"/>
        </w:rPr>
        <w:t>Диметилфумарат</w:t>
      </w:r>
      <w:r w:rsidR="0010457D" w:rsidRPr="00DA251D">
        <w:rPr>
          <w:lang w:val="bg-BG"/>
        </w:rPr>
        <w:t xml:space="preserve"> не повлиява или повлиява пренебрежимо способността за шофиране и работа с</w:t>
      </w:r>
      <w:r w:rsidR="003A28D1">
        <w:rPr>
          <w:lang w:val="bg-BG"/>
        </w:rPr>
        <w:t xml:space="preserve"> </w:t>
      </w:r>
      <w:r w:rsidR="0010457D" w:rsidRPr="00DA251D">
        <w:rPr>
          <w:lang w:val="bg-BG"/>
        </w:rPr>
        <w:t xml:space="preserve">машини. </w:t>
      </w:r>
    </w:p>
    <w:p w14:paraId="3130D9FB" w14:textId="77777777" w:rsidR="00325FFD" w:rsidRPr="00DA251D" w:rsidRDefault="00325FFD">
      <w:pPr>
        <w:rPr>
          <w:lang w:val="bg-BG"/>
        </w:rPr>
      </w:pPr>
    </w:p>
    <w:p w14:paraId="3A273E63" w14:textId="77777777" w:rsidR="00325FFD" w:rsidRPr="00DA251D" w:rsidRDefault="0010457D">
      <w:pPr>
        <w:keepNext/>
        <w:widowControl w:val="0"/>
        <w:suppressLineNumbers/>
        <w:rPr>
          <w:lang w:val="bg-BG"/>
        </w:rPr>
      </w:pPr>
      <w:r w:rsidRPr="00DA251D">
        <w:rPr>
          <w:b/>
          <w:lang w:val="bg-BG"/>
        </w:rPr>
        <w:t>4.8</w:t>
      </w:r>
      <w:r w:rsidRPr="00DA251D">
        <w:rPr>
          <w:b/>
          <w:lang w:val="bg-BG"/>
        </w:rPr>
        <w:tab/>
        <w:t>Нежелани лекарствени реакции</w:t>
      </w:r>
    </w:p>
    <w:p w14:paraId="0E912B64" w14:textId="77777777" w:rsidR="00325FFD" w:rsidRPr="00DA251D" w:rsidRDefault="00325FFD">
      <w:pPr>
        <w:keepNext/>
        <w:rPr>
          <w:b/>
          <w:lang w:val="bg-BG"/>
        </w:rPr>
      </w:pPr>
    </w:p>
    <w:p w14:paraId="723A637B" w14:textId="77777777" w:rsidR="00325FFD" w:rsidRPr="00DA251D" w:rsidRDefault="0010457D">
      <w:pPr>
        <w:keepNext/>
        <w:suppressLineNumbers/>
        <w:rPr>
          <w:lang w:val="bg-BG"/>
        </w:rPr>
      </w:pPr>
      <w:r w:rsidRPr="00DA251D">
        <w:rPr>
          <w:u w:val="single"/>
          <w:lang w:val="bg-BG"/>
        </w:rPr>
        <w:t>Резюме на профила на безопасност</w:t>
      </w:r>
    </w:p>
    <w:p w14:paraId="450762D0" w14:textId="77777777" w:rsidR="00325FFD" w:rsidRPr="00DA251D" w:rsidRDefault="00325FFD">
      <w:pPr>
        <w:keepNext/>
        <w:rPr>
          <w:u w:val="single"/>
          <w:lang w:val="bg-BG"/>
        </w:rPr>
      </w:pPr>
    </w:p>
    <w:p w14:paraId="4766AC97" w14:textId="574ECEB5" w:rsidR="00325FFD" w:rsidRPr="00DA251D" w:rsidRDefault="0010457D">
      <w:pPr>
        <w:keepNext/>
        <w:suppressLineNumbers/>
        <w:rPr>
          <w:lang w:val="bg-BG"/>
        </w:rPr>
      </w:pPr>
      <w:r w:rsidRPr="00DA251D">
        <w:rPr>
          <w:lang w:val="bg-BG"/>
        </w:rPr>
        <w:t xml:space="preserve">Най-честите нежелани реакции </w:t>
      </w:r>
      <w:r w:rsidR="00FA612F">
        <w:rPr>
          <w:lang w:val="bg-BG"/>
        </w:rPr>
        <w:t>са</w:t>
      </w:r>
      <w:r w:rsidR="00FA612F" w:rsidRPr="00FA612F">
        <w:rPr>
          <w:lang w:val="bg-BG"/>
        </w:rPr>
        <w:t xml:space="preserve"> зачервяване </w:t>
      </w:r>
      <w:r w:rsidRPr="00DA251D">
        <w:rPr>
          <w:lang w:val="bg-BG"/>
        </w:rPr>
        <w:t>(</w:t>
      </w:r>
      <w:r w:rsidR="00FA612F" w:rsidRPr="00FA612F">
        <w:rPr>
          <w:lang w:val="bg-BG"/>
        </w:rPr>
        <w:t>35%)</w:t>
      </w:r>
      <w:r w:rsidR="00FA612F">
        <w:rPr>
          <w:lang w:val="bg-BG"/>
        </w:rPr>
        <w:t xml:space="preserve"> </w:t>
      </w:r>
      <w:r w:rsidRPr="00DA251D">
        <w:rPr>
          <w:lang w:val="bg-BG"/>
        </w:rPr>
        <w:t>и стомашно-чревни събития (т.е. диария</w:t>
      </w:r>
      <w:r w:rsidR="00FA612F">
        <w:rPr>
          <w:lang w:val="bg-BG"/>
        </w:rPr>
        <w:t xml:space="preserve"> </w:t>
      </w:r>
      <w:r w:rsidR="00FA612F" w:rsidRPr="00FA612F">
        <w:rPr>
          <w:lang w:val="bg-BG"/>
        </w:rPr>
        <w:t>(14%)</w:t>
      </w:r>
      <w:r w:rsidRPr="00DA251D">
        <w:rPr>
          <w:lang w:val="bg-BG"/>
        </w:rPr>
        <w:t>, гадене</w:t>
      </w:r>
      <w:r w:rsidR="00FA612F">
        <w:rPr>
          <w:lang w:val="bg-BG"/>
        </w:rPr>
        <w:t xml:space="preserve"> </w:t>
      </w:r>
      <w:r w:rsidR="00FA612F" w:rsidRPr="00FA612F">
        <w:rPr>
          <w:lang w:val="bg-BG"/>
        </w:rPr>
        <w:t>(12%)</w:t>
      </w:r>
      <w:r w:rsidRPr="00DA251D">
        <w:rPr>
          <w:lang w:val="bg-BG"/>
        </w:rPr>
        <w:t>, коремна болка</w:t>
      </w:r>
      <w:r w:rsidR="00FA612F">
        <w:rPr>
          <w:lang w:val="bg-BG"/>
        </w:rPr>
        <w:t xml:space="preserve"> </w:t>
      </w:r>
      <w:r w:rsidR="00FA612F" w:rsidRPr="00FA612F">
        <w:rPr>
          <w:lang w:val="bg-BG"/>
        </w:rPr>
        <w:t>(10%)</w:t>
      </w:r>
      <w:r w:rsidRPr="00DA251D">
        <w:rPr>
          <w:lang w:val="bg-BG"/>
        </w:rPr>
        <w:t>, болка в</w:t>
      </w:r>
      <w:r w:rsidR="003A28D1">
        <w:rPr>
          <w:lang w:val="bg-BG"/>
        </w:rPr>
        <w:t xml:space="preserve"> </w:t>
      </w:r>
      <w:r w:rsidRPr="00DA251D">
        <w:rPr>
          <w:lang w:val="bg-BG"/>
        </w:rPr>
        <w:t>горната част на корема</w:t>
      </w:r>
      <w:r w:rsidR="00FA612F">
        <w:rPr>
          <w:lang w:val="bg-BG"/>
        </w:rPr>
        <w:t xml:space="preserve"> </w:t>
      </w:r>
      <w:r w:rsidR="00FA612F" w:rsidRPr="00FA612F">
        <w:rPr>
          <w:lang w:val="bg-BG"/>
        </w:rPr>
        <w:t>(10%)</w:t>
      </w:r>
      <w:r w:rsidRPr="00DA251D">
        <w:rPr>
          <w:lang w:val="bg-BG"/>
        </w:rPr>
        <w:t xml:space="preserve">). </w:t>
      </w:r>
      <w:r w:rsidRPr="00DA251D">
        <w:rPr>
          <w:lang w:val="bg-BG"/>
        </w:rPr>
        <w:lastRenderedPageBreak/>
        <w:t>Зачервяването и стомашно-чревните събития са с</w:t>
      </w:r>
      <w:r w:rsidR="003A28D1">
        <w:rPr>
          <w:lang w:val="bg-BG"/>
        </w:rPr>
        <w:t xml:space="preserve"> </w:t>
      </w:r>
      <w:r w:rsidRPr="00DA251D">
        <w:rPr>
          <w:lang w:val="bg-BG"/>
        </w:rPr>
        <w:t>тенденция за поява в</w:t>
      </w:r>
      <w:r w:rsidR="00114AC9">
        <w:rPr>
          <w:lang w:val="bg-BG"/>
        </w:rPr>
        <w:t xml:space="preserve"> </w:t>
      </w:r>
      <w:r w:rsidRPr="00DA251D">
        <w:rPr>
          <w:lang w:val="bg-BG"/>
        </w:rPr>
        <w:t>началото на курса на лечение (най-вече през първия месец), като при пациенти със зачервяване и стомашно-чревни събития тези събития могат да продължат да се появяват периодично в</w:t>
      </w:r>
      <w:r w:rsidR="003A28D1">
        <w:rPr>
          <w:lang w:val="bg-BG"/>
        </w:rPr>
        <w:t xml:space="preserve"> </w:t>
      </w:r>
      <w:r w:rsidRPr="00DA251D">
        <w:rPr>
          <w:lang w:val="bg-BG"/>
        </w:rPr>
        <w:t>хода на лечението с</w:t>
      </w:r>
      <w:r w:rsidR="003A28D1">
        <w:rPr>
          <w:lang w:val="bg-BG"/>
        </w:rPr>
        <w:t xml:space="preserve"> </w:t>
      </w:r>
      <w:r w:rsidR="000C5A32" w:rsidRPr="00DA251D">
        <w:rPr>
          <w:lang w:val="bg-BG"/>
        </w:rPr>
        <w:t>диметилфумарат</w:t>
      </w:r>
      <w:r w:rsidR="007C662C" w:rsidRPr="00DA251D">
        <w:rPr>
          <w:lang w:val="bg-BG"/>
        </w:rPr>
        <w:t>. Най-често съобщаваните нежелани реакции, водещи до преустановяване на лечението са зачервяване (3%) и стомашно-чревни събития (4%)</w:t>
      </w:r>
      <w:r w:rsidRPr="00DA251D">
        <w:rPr>
          <w:lang w:val="bg-BG"/>
        </w:rPr>
        <w:t>.</w:t>
      </w:r>
    </w:p>
    <w:p w14:paraId="170A2056" w14:textId="77777777" w:rsidR="007C662C" w:rsidRPr="00DA251D" w:rsidRDefault="007C662C">
      <w:pPr>
        <w:keepNext/>
        <w:suppressLineNumbers/>
        <w:rPr>
          <w:lang w:val="bg-BG"/>
        </w:rPr>
      </w:pPr>
    </w:p>
    <w:p w14:paraId="48F7ED54" w14:textId="625F75AF" w:rsidR="00325FFD" w:rsidRPr="00DA251D" w:rsidRDefault="0010457D">
      <w:pPr>
        <w:suppressLineNumbers/>
        <w:rPr>
          <w:lang w:val="bg-BG"/>
        </w:rPr>
      </w:pPr>
      <w:r w:rsidRPr="00DA251D">
        <w:rPr>
          <w:lang w:val="bg-BG"/>
        </w:rPr>
        <w:t>В</w:t>
      </w:r>
      <w:r w:rsidR="00114AC9">
        <w:rPr>
          <w:lang w:val="bg-BG"/>
        </w:rPr>
        <w:t xml:space="preserve"> </w:t>
      </w:r>
      <w:r w:rsidRPr="00DA251D">
        <w:rPr>
          <w:lang w:val="bg-BG"/>
        </w:rPr>
        <w:t xml:space="preserve">плацебо-контролирани и неконтролирани клинични проучвания </w:t>
      </w:r>
      <w:r w:rsidR="006E421E" w:rsidRPr="006E421E">
        <w:rPr>
          <w:lang w:val="bg-BG"/>
        </w:rPr>
        <w:t>фаза 2 и 3</w:t>
      </w:r>
      <w:r w:rsidR="006E421E" w:rsidRPr="000B16D7">
        <w:rPr>
          <w:lang w:val="bg-BG"/>
        </w:rPr>
        <w:t xml:space="preserve">, </w:t>
      </w:r>
      <w:r w:rsidRPr="00DA251D">
        <w:rPr>
          <w:lang w:val="bg-BG"/>
        </w:rPr>
        <w:t>общо 2 </w:t>
      </w:r>
      <w:r w:rsidR="007C662C" w:rsidRPr="00DA251D">
        <w:rPr>
          <w:lang w:val="bg-BG"/>
        </w:rPr>
        <w:t>513</w:t>
      </w:r>
      <w:r w:rsidR="008D7DC2" w:rsidRPr="00DA251D">
        <w:rPr>
          <w:lang w:val="en-US"/>
        </w:rPr>
        <w:t> </w:t>
      </w:r>
      <w:r w:rsidRPr="00DA251D">
        <w:rPr>
          <w:lang w:val="bg-BG"/>
        </w:rPr>
        <w:t xml:space="preserve">пациенти получават </w:t>
      </w:r>
      <w:r w:rsidR="000C5A32" w:rsidRPr="00DA251D">
        <w:rPr>
          <w:lang w:val="bg-BG"/>
        </w:rPr>
        <w:t>диметилфумарат</w:t>
      </w:r>
      <w:r w:rsidRPr="00DA251D">
        <w:rPr>
          <w:lang w:val="bg-BG"/>
        </w:rPr>
        <w:t xml:space="preserve"> за периоди до </w:t>
      </w:r>
      <w:r w:rsidR="008D7DC2" w:rsidRPr="00DA251D">
        <w:rPr>
          <w:lang w:val="bg-BG"/>
        </w:rPr>
        <w:t>12</w:t>
      </w:r>
      <w:r w:rsidRPr="00DA251D">
        <w:rPr>
          <w:lang w:val="bg-BG"/>
        </w:rPr>
        <w:t> години с</w:t>
      </w:r>
      <w:r w:rsidR="00054B9D">
        <w:rPr>
          <w:lang w:val="bg-BG"/>
        </w:rPr>
        <w:t xml:space="preserve"> </w:t>
      </w:r>
      <w:r w:rsidRPr="00DA251D">
        <w:rPr>
          <w:lang w:val="bg-BG"/>
        </w:rPr>
        <w:t xml:space="preserve">обща експозиция, еквивалентна на </w:t>
      </w:r>
      <w:r w:rsidR="008D7DC2" w:rsidRPr="00DA251D">
        <w:rPr>
          <w:lang w:val="bg-BG"/>
        </w:rPr>
        <w:t>11 318</w:t>
      </w:r>
      <w:r w:rsidR="008D7DC2" w:rsidRPr="00DA251D">
        <w:t> </w:t>
      </w:r>
      <w:r w:rsidRPr="00DA251D">
        <w:rPr>
          <w:lang w:val="bg-BG"/>
        </w:rPr>
        <w:t xml:space="preserve">човекогодини. </w:t>
      </w:r>
      <w:r w:rsidR="008D7DC2" w:rsidRPr="00DA251D">
        <w:rPr>
          <w:lang w:val="bg-BG"/>
        </w:rPr>
        <w:t xml:space="preserve">Общо </w:t>
      </w:r>
      <w:r w:rsidRPr="00DA251D">
        <w:rPr>
          <w:lang w:val="bg-BG"/>
        </w:rPr>
        <w:t>1 </w:t>
      </w:r>
      <w:r w:rsidR="008D7DC2" w:rsidRPr="00DA251D">
        <w:rPr>
          <w:lang w:val="bg-BG"/>
        </w:rPr>
        <w:t>169</w:t>
      </w:r>
      <w:r w:rsidRPr="00DA251D">
        <w:rPr>
          <w:lang w:val="bg-BG"/>
        </w:rPr>
        <w:t xml:space="preserve"> пациенти получават</w:t>
      </w:r>
      <w:r w:rsidR="008D7DC2" w:rsidRPr="00DA251D">
        <w:rPr>
          <w:lang w:val="bg-BG"/>
        </w:rPr>
        <w:t xml:space="preserve"> най-малко 5 години</w:t>
      </w:r>
      <w:r w:rsidRPr="00DA251D">
        <w:rPr>
          <w:lang w:val="bg-BG"/>
        </w:rPr>
        <w:t xml:space="preserve"> лечение с</w:t>
      </w:r>
      <w:r w:rsidR="00054B9D">
        <w:rPr>
          <w:lang w:val="bg-BG"/>
        </w:rPr>
        <w:t xml:space="preserve"> </w:t>
      </w:r>
      <w:r w:rsidR="000C5A32" w:rsidRPr="00DA251D">
        <w:rPr>
          <w:lang w:val="bg-BG"/>
        </w:rPr>
        <w:t>диметилфумарат</w:t>
      </w:r>
      <w:r w:rsidR="008D7DC2" w:rsidRPr="00DA251D">
        <w:rPr>
          <w:lang w:val="bg-BG"/>
        </w:rPr>
        <w:t xml:space="preserve">, а 426 пациенти получават най-малко 10 години лечение с </w:t>
      </w:r>
      <w:r w:rsidR="000C5A32" w:rsidRPr="00DA251D">
        <w:rPr>
          <w:lang w:val="bg-BG"/>
        </w:rPr>
        <w:t>диметилфумарат</w:t>
      </w:r>
      <w:r w:rsidR="008D7DC2" w:rsidRPr="00DA251D">
        <w:rPr>
          <w:lang w:val="bg-BG"/>
        </w:rPr>
        <w:t>.</w:t>
      </w:r>
      <w:r w:rsidRPr="00DA251D">
        <w:rPr>
          <w:lang w:val="bg-BG"/>
        </w:rPr>
        <w:t xml:space="preserve"> Опитът при неконтролираните клинични проучвания е в</w:t>
      </w:r>
      <w:r w:rsidR="00054B9D">
        <w:rPr>
          <w:lang w:val="bg-BG"/>
        </w:rPr>
        <w:t xml:space="preserve"> </w:t>
      </w:r>
      <w:r w:rsidRPr="00DA251D">
        <w:rPr>
          <w:lang w:val="bg-BG"/>
        </w:rPr>
        <w:t>съответствие с</w:t>
      </w:r>
      <w:r w:rsidR="00054B9D">
        <w:rPr>
          <w:lang w:val="bg-BG"/>
        </w:rPr>
        <w:t xml:space="preserve"> </w:t>
      </w:r>
      <w:r w:rsidRPr="00DA251D">
        <w:rPr>
          <w:lang w:val="bg-BG"/>
        </w:rPr>
        <w:t>опита при плацебо-контролираните клинични проучвания.</w:t>
      </w:r>
    </w:p>
    <w:p w14:paraId="6A588C80" w14:textId="77777777" w:rsidR="00325FFD" w:rsidRPr="00DA251D" w:rsidRDefault="00325FFD">
      <w:pPr>
        <w:suppressLineNumbers/>
        <w:rPr>
          <w:lang w:val="bg-BG"/>
        </w:rPr>
      </w:pPr>
    </w:p>
    <w:p w14:paraId="0492E5BF" w14:textId="0E1740CC" w:rsidR="00710A46" w:rsidRPr="00DA251D" w:rsidRDefault="006E421E" w:rsidP="00BF3775">
      <w:pPr>
        <w:keepNext/>
        <w:rPr>
          <w:lang w:val="bg-BG"/>
        </w:rPr>
      </w:pPr>
      <w:r w:rsidRPr="006E421E">
        <w:rPr>
          <w:u w:val="single"/>
          <w:lang w:val="bg-BG"/>
        </w:rPr>
        <w:t>Табличен списък на</w:t>
      </w:r>
      <w:r w:rsidRPr="000B16D7">
        <w:rPr>
          <w:u w:val="single"/>
          <w:lang w:val="bg-BG"/>
        </w:rPr>
        <w:t xml:space="preserve"> </w:t>
      </w:r>
      <w:r w:rsidR="00710A46" w:rsidRPr="00DA251D">
        <w:rPr>
          <w:u w:val="single"/>
          <w:lang w:val="bg-BG"/>
        </w:rPr>
        <w:t>нежелани реакции</w:t>
      </w:r>
      <w:r w:rsidR="002321BB">
        <w:rPr>
          <w:u w:val="single"/>
          <w:lang w:val="bg-BG"/>
        </w:rPr>
        <w:t xml:space="preserve"> </w:t>
      </w:r>
    </w:p>
    <w:p w14:paraId="12848888" w14:textId="77777777" w:rsidR="00710A46" w:rsidRPr="00DA251D" w:rsidRDefault="00710A46" w:rsidP="00BF3775">
      <w:pPr>
        <w:keepNext/>
        <w:rPr>
          <w:u w:val="single"/>
          <w:lang w:val="bg-BG"/>
        </w:rPr>
      </w:pPr>
    </w:p>
    <w:p w14:paraId="017676E9" w14:textId="297F4844" w:rsidR="00710A46" w:rsidRPr="00DA251D" w:rsidRDefault="00710A46" w:rsidP="00710A46">
      <w:pPr>
        <w:rPr>
          <w:lang w:val="bg-BG"/>
        </w:rPr>
      </w:pPr>
      <w:r w:rsidRPr="00DA251D">
        <w:rPr>
          <w:lang w:val="bg-BG"/>
        </w:rPr>
        <w:t>Нежеланите реакции, проявили се в клинични проучвания, при постмаркетинговите проучвания за безопасност и получени от спонтанни съобщения</w:t>
      </w:r>
      <w:r w:rsidR="008946A0" w:rsidRPr="00DA251D">
        <w:rPr>
          <w:lang w:val="bg-BG"/>
        </w:rPr>
        <w:t>,</w:t>
      </w:r>
      <w:r w:rsidRPr="00DA251D">
        <w:rPr>
          <w:lang w:val="bg-BG"/>
        </w:rPr>
        <w:t xml:space="preserve"> са представени в</w:t>
      </w:r>
      <w:r w:rsidR="00054B9D">
        <w:rPr>
          <w:lang w:val="bg-BG"/>
        </w:rPr>
        <w:t xml:space="preserve"> </w:t>
      </w:r>
      <w:r w:rsidRPr="00DA251D">
        <w:rPr>
          <w:lang w:val="bg-BG"/>
        </w:rPr>
        <w:t xml:space="preserve">таблицата по-долу. </w:t>
      </w:r>
    </w:p>
    <w:p w14:paraId="0923647E" w14:textId="77777777" w:rsidR="00325FFD" w:rsidRPr="00DA251D" w:rsidRDefault="00325FFD">
      <w:pPr>
        <w:rPr>
          <w:lang w:val="bg-BG"/>
        </w:rPr>
      </w:pPr>
    </w:p>
    <w:p w14:paraId="2DD2EC53" w14:textId="7FDB6628" w:rsidR="00325FFD" w:rsidRPr="0073488C" w:rsidRDefault="0010457D">
      <w:pPr>
        <w:suppressLineNumbers/>
        <w:rPr>
          <w:lang w:val="bg-BG"/>
        </w:rPr>
      </w:pPr>
      <w:r w:rsidRPr="00DA251D">
        <w:rPr>
          <w:lang w:val="bg-BG"/>
        </w:rPr>
        <w:t>Нежеланите реакции са представени като предпочитани термини по MedDRA в</w:t>
      </w:r>
      <w:r w:rsidR="00054B9D">
        <w:rPr>
          <w:lang w:val="bg-BG"/>
        </w:rPr>
        <w:t xml:space="preserve"> </w:t>
      </w:r>
      <w:r w:rsidRPr="00DA251D">
        <w:rPr>
          <w:lang w:val="bg-BG"/>
        </w:rPr>
        <w:t>системо-органни класове по MedDRA. Нежеланите реакции по-долу са представени в</w:t>
      </w:r>
      <w:r w:rsidR="00054B9D">
        <w:rPr>
          <w:lang w:val="bg-BG"/>
        </w:rPr>
        <w:t xml:space="preserve"> </w:t>
      </w:r>
      <w:r w:rsidRPr="00DA251D">
        <w:rPr>
          <w:lang w:val="bg-BG"/>
        </w:rPr>
        <w:t xml:space="preserve">следните </w:t>
      </w:r>
      <w:r w:rsidRPr="0073488C">
        <w:rPr>
          <w:lang w:val="bg-BG"/>
        </w:rPr>
        <w:t xml:space="preserve">категории </w:t>
      </w:r>
      <w:r w:rsidR="002321BB" w:rsidRPr="0073488C">
        <w:rPr>
          <w:lang w:val="bg-BG"/>
        </w:rPr>
        <w:t>по</w:t>
      </w:r>
      <w:r w:rsidRPr="0073488C">
        <w:rPr>
          <w:lang w:val="bg-BG"/>
        </w:rPr>
        <w:t xml:space="preserve"> честота:</w:t>
      </w:r>
    </w:p>
    <w:p w14:paraId="0FC0E89F" w14:textId="77777777" w:rsidR="00325FFD" w:rsidRPr="0073488C" w:rsidRDefault="0010457D" w:rsidP="00FB4F14">
      <w:pPr>
        <w:pStyle w:val="BodyText"/>
        <w:widowControl w:val="0"/>
        <w:numPr>
          <w:ilvl w:val="0"/>
          <w:numId w:val="17"/>
        </w:numPr>
        <w:tabs>
          <w:tab w:val="clear" w:pos="0"/>
          <w:tab w:val="clear" w:pos="567"/>
          <w:tab w:val="left" w:pos="686"/>
        </w:tabs>
        <w:suppressAutoHyphens w:val="0"/>
        <w:spacing w:line="252" w:lineRule="exact"/>
        <w:ind w:left="567" w:hanging="567"/>
        <w:rPr>
          <w:rFonts w:eastAsia="Times New Roman"/>
          <w:color w:val="auto"/>
          <w:spacing w:val="-1"/>
          <w:szCs w:val="20"/>
          <w:lang w:eastAsia="en-US"/>
          <w:rPrChange w:id="2" w:author="Author">
            <w:rPr>
              <w:rFonts w:eastAsia="Times New Roman"/>
              <w:spacing w:val="-1"/>
              <w:szCs w:val="20"/>
              <w:lang w:eastAsia="en-US"/>
            </w:rPr>
          </w:rPrChange>
        </w:rPr>
      </w:pPr>
      <w:proofErr w:type="spellStart"/>
      <w:r w:rsidRPr="0073488C">
        <w:rPr>
          <w:rFonts w:eastAsia="Times New Roman"/>
          <w:i w:val="0"/>
          <w:iCs w:val="0"/>
          <w:color w:val="auto"/>
          <w:spacing w:val="-1"/>
          <w:szCs w:val="20"/>
          <w:lang w:eastAsia="en-US"/>
        </w:rPr>
        <w:t>Много</w:t>
      </w:r>
      <w:proofErr w:type="spellEnd"/>
      <w:r w:rsidRPr="0073488C">
        <w:rPr>
          <w:rFonts w:eastAsia="Times New Roman"/>
          <w:i w:val="0"/>
          <w:iCs w:val="0"/>
          <w:color w:val="auto"/>
          <w:spacing w:val="-1"/>
          <w:szCs w:val="20"/>
          <w:lang w:eastAsia="en-US"/>
        </w:rPr>
        <w:t xml:space="preserve"> </w:t>
      </w:r>
      <w:proofErr w:type="spellStart"/>
      <w:r w:rsidRPr="0073488C">
        <w:rPr>
          <w:rFonts w:eastAsia="Times New Roman"/>
          <w:i w:val="0"/>
          <w:iCs w:val="0"/>
          <w:color w:val="auto"/>
          <w:spacing w:val="-1"/>
          <w:szCs w:val="20"/>
          <w:lang w:eastAsia="en-US"/>
        </w:rPr>
        <w:t>чести</w:t>
      </w:r>
      <w:proofErr w:type="spellEnd"/>
      <w:r w:rsidRPr="0073488C">
        <w:rPr>
          <w:rFonts w:eastAsia="Times New Roman"/>
          <w:i w:val="0"/>
          <w:iCs w:val="0"/>
          <w:color w:val="auto"/>
          <w:spacing w:val="-1"/>
          <w:szCs w:val="20"/>
          <w:lang w:eastAsia="en-US"/>
        </w:rPr>
        <w:t xml:space="preserve"> (≥ 1/10)</w:t>
      </w:r>
    </w:p>
    <w:p w14:paraId="76A8E5A3" w14:textId="0E685BF6" w:rsidR="00325FFD" w:rsidRPr="0073488C" w:rsidRDefault="0010457D" w:rsidP="00FB4F14">
      <w:pPr>
        <w:pStyle w:val="BodyText"/>
        <w:widowControl w:val="0"/>
        <w:numPr>
          <w:ilvl w:val="0"/>
          <w:numId w:val="17"/>
        </w:numPr>
        <w:tabs>
          <w:tab w:val="clear" w:pos="0"/>
          <w:tab w:val="clear" w:pos="567"/>
          <w:tab w:val="left" w:pos="686"/>
        </w:tabs>
        <w:suppressAutoHyphens w:val="0"/>
        <w:spacing w:line="252" w:lineRule="exact"/>
        <w:ind w:left="567" w:hanging="567"/>
        <w:rPr>
          <w:rFonts w:eastAsia="Times New Roman"/>
          <w:color w:val="auto"/>
          <w:spacing w:val="-1"/>
          <w:szCs w:val="20"/>
          <w:lang w:eastAsia="en-US"/>
          <w:rPrChange w:id="3" w:author="Author">
            <w:rPr>
              <w:rFonts w:eastAsia="Times New Roman"/>
              <w:spacing w:val="-1"/>
              <w:szCs w:val="20"/>
              <w:lang w:eastAsia="en-US"/>
            </w:rPr>
          </w:rPrChange>
        </w:rPr>
      </w:pPr>
      <w:proofErr w:type="spellStart"/>
      <w:r w:rsidRPr="0073488C">
        <w:rPr>
          <w:rFonts w:eastAsia="Times New Roman"/>
          <w:i w:val="0"/>
          <w:iCs w:val="0"/>
          <w:color w:val="auto"/>
          <w:spacing w:val="-1"/>
          <w:szCs w:val="20"/>
          <w:lang w:eastAsia="en-US"/>
        </w:rPr>
        <w:t>Чести</w:t>
      </w:r>
      <w:proofErr w:type="spellEnd"/>
      <w:r w:rsidRPr="0073488C">
        <w:rPr>
          <w:rFonts w:eastAsia="Times New Roman"/>
          <w:i w:val="0"/>
          <w:iCs w:val="0"/>
          <w:color w:val="auto"/>
          <w:spacing w:val="-1"/>
          <w:szCs w:val="20"/>
          <w:lang w:eastAsia="en-US"/>
        </w:rPr>
        <w:t xml:space="preserve"> (≥ 1/</w:t>
      </w:r>
      <w:r w:rsidR="008D7DC2" w:rsidRPr="0073488C">
        <w:rPr>
          <w:rFonts w:eastAsia="Times New Roman"/>
          <w:i w:val="0"/>
          <w:iCs w:val="0"/>
          <w:color w:val="auto"/>
          <w:spacing w:val="-1"/>
          <w:szCs w:val="20"/>
          <w:lang w:eastAsia="en-US"/>
        </w:rPr>
        <w:t>100 </w:t>
      </w:r>
      <w:proofErr w:type="spellStart"/>
      <w:r w:rsidR="008D7DC2" w:rsidRPr="0073488C">
        <w:rPr>
          <w:rFonts w:eastAsia="Times New Roman"/>
          <w:i w:val="0"/>
          <w:iCs w:val="0"/>
          <w:color w:val="auto"/>
          <w:spacing w:val="-1"/>
          <w:szCs w:val="20"/>
          <w:lang w:eastAsia="en-US"/>
        </w:rPr>
        <w:t>до</w:t>
      </w:r>
      <w:proofErr w:type="spellEnd"/>
      <w:r w:rsidR="008D7DC2" w:rsidRPr="0073488C">
        <w:rPr>
          <w:rFonts w:eastAsia="Times New Roman"/>
          <w:i w:val="0"/>
          <w:iCs w:val="0"/>
          <w:color w:val="auto"/>
          <w:spacing w:val="-1"/>
          <w:szCs w:val="20"/>
          <w:lang w:eastAsia="en-US"/>
        </w:rPr>
        <w:t> </w:t>
      </w:r>
      <w:r w:rsidRPr="0073488C">
        <w:rPr>
          <w:rFonts w:eastAsia="Times New Roman"/>
          <w:i w:val="0"/>
          <w:iCs w:val="0"/>
          <w:color w:val="auto"/>
          <w:spacing w:val="-1"/>
          <w:szCs w:val="20"/>
          <w:lang w:eastAsia="en-US"/>
        </w:rPr>
        <w:t>&lt; 1/10)</w:t>
      </w:r>
    </w:p>
    <w:p w14:paraId="487EA22A" w14:textId="1A8CD209" w:rsidR="00325FFD" w:rsidRPr="0073488C" w:rsidRDefault="0010457D" w:rsidP="00FB4F14">
      <w:pPr>
        <w:pStyle w:val="BodyText"/>
        <w:widowControl w:val="0"/>
        <w:numPr>
          <w:ilvl w:val="0"/>
          <w:numId w:val="17"/>
        </w:numPr>
        <w:tabs>
          <w:tab w:val="clear" w:pos="0"/>
          <w:tab w:val="clear" w:pos="567"/>
          <w:tab w:val="left" w:pos="686"/>
        </w:tabs>
        <w:suppressAutoHyphens w:val="0"/>
        <w:spacing w:line="252" w:lineRule="exact"/>
        <w:ind w:left="567" w:hanging="567"/>
        <w:rPr>
          <w:rFonts w:eastAsia="Times New Roman"/>
          <w:color w:val="auto"/>
          <w:spacing w:val="-1"/>
          <w:szCs w:val="20"/>
          <w:lang w:eastAsia="en-US"/>
          <w:rPrChange w:id="4" w:author="Author">
            <w:rPr>
              <w:rFonts w:eastAsia="Times New Roman"/>
              <w:spacing w:val="-1"/>
              <w:szCs w:val="20"/>
              <w:lang w:eastAsia="en-US"/>
            </w:rPr>
          </w:rPrChange>
        </w:rPr>
      </w:pPr>
      <w:proofErr w:type="spellStart"/>
      <w:r w:rsidRPr="0073488C">
        <w:rPr>
          <w:rFonts w:eastAsia="Times New Roman"/>
          <w:i w:val="0"/>
          <w:iCs w:val="0"/>
          <w:color w:val="auto"/>
          <w:spacing w:val="-1"/>
          <w:szCs w:val="20"/>
          <w:lang w:eastAsia="en-US"/>
        </w:rPr>
        <w:t>Нечести</w:t>
      </w:r>
      <w:proofErr w:type="spellEnd"/>
      <w:r w:rsidRPr="0073488C">
        <w:rPr>
          <w:rFonts w:eastAsia="Times New Roman"/>
          <w:i w:val="0"/>
          <w:iCs w:val="0"/>
          <w:color w:val="auto"/>
          <w:spacing w:val="-1"/>
          <w:szCs w:val="20"/>
          <w:lang w:eastAsia="en-US"/>
        </w:rPr>
        <w:t xml:space="preserve"> (≥ 1/1 </w:t>
      </w:r>
      <w:r w:rsidR="008D7DC2" w:rsidRPr="0073488C">
        <w:rPr>
          <w:rFonts w:eastAsia="Times New Roman"/>
          <w:i w:val="0"/>
          <w:iCs w:val="0"/>
          <w:color w:val="auto"/>
          <w:spacing w:val="-1"/>
          <w:szCs w:val="20"/>
          <w:lang w:eastAsia="en-US"/>
        </w:rPr>
        <w:t>000 </w:t>
      </w:r>
      <w:proofErr w:type="spellStart"/>
      <w:r w:rsidR="008D7DC2" w:rsidRPr="0073488C">
        <w:rPr>
          <w:rFonts w:eastAsia="Times New Roman"/>
          <w:i w:val="0"/>
          <w:iCs w:val="0"/>
          <w:color w:val="auto"/>
          <w:spacing w:val="-1"/>
          <w:szCs w:val="20"/>
          <w:lang w:eastAsia="en-US"/>
        </w:rPr>
        <w:t>до</w:t>
      </w:r>
      <w:proofErr w:type="spellEnd"/>
      <w:r w:rsidR="008D7DC2" w:rsidRPr="0073488C">
        <w:rPr>
          <w:rFonts w:eastAsia="Times New Roman"/>
          <w:i w:val="0"/>
          <w:iCs w:val="0"/>
          <w:color w:val="auto"/>
          <w:spacing w:val="-1"/>
          <w:szCs w:val="20"/>
          <w:lang w:eastAsia="en-US"/>
        </w:rPr>
        <w:t> </w:t>
      </w:r>
      <w:r w:rsidRPr="0073488C">
        <w:rPr>
          <w:rFonts w:eastAsia="Times New Roman"/>
          <w:i w:val="0"/>
          <w:iCs w:val="0"/>
          <w:color w:val="auto"/>
          <w:spacing w:val="-1"/>
          <w:szCs w:val="20"/>
          <w:lang w:eastAsia="en-US"/>
        </w:rPr>
        <w:t>&lt; 1/100)</w:t>
      </w:r>
    </w:p>
    <w:p w14:paraId="3D1FFA27" w14:textId="05754EBB" w:rsidR="00325FFD" w:rsidRPr="0073488C" w:rsidRDefault="0010457D" w:rsidP="00FB4F14">
      <w:pPr>
        <w:pStyle w:val="BodyText"/>
        <w:widowControl w:val="0"/>
        <w:numPr>
          <w:ilvl w:val="0"/>
          <w:numId w:val="17"/>
        </w:numPr>
        <w:tabs>
          <w:tab w:val="clear" w:pos="0"/>
          <w:tab w:val="clear" w:pos="567"/>
          <w:tab w:val="left" w:pos="686"/>
        </w:tabs>
        <w:suppressAutoHyphens w:val="0"/>
        <w:spacing w:line="252" w:lineRule="exact"/>
        <w:ind w:left="567" w:hanging="567"/>
        <w:rPr>
          <w:rFonts w:eastAsia="Times New Roman"/>
          <w:color w:val="auto"/>
          <w:spacing w:val="-1"/>
          <w:szCs w:val="20"/>
          <w:lang w:eastAsia="en-US"/>
          <w:rPrChange w:id="5" w:author="Author">
            <w:rPr>
              <w:rFonts w:eastAsia="Times New Roman"/>
              <w:spacing w:val="-1"/>
              <w:szCs w:val="20"/>
              <w:lang w:eastAsia="en-US"/>
            </w:rPr>
          </w:rPrChange>
        </w:rPr>
      </w:pPr>
      <w:proofErr w:type="spellStart"/>
      <w:r w:rsidRPr="0073488C">
        <w:rPr>
          <w:rFonts w:eastAsia="Times New Roman"/>
          <w:i w:val="0"/>
          <w:iCs w:val="0"/>
          <w:color w:val="auto"/>
          <w:spacing w:val="-1"/>
          <w:szCs w:val="20"/>
          <w:lang w:eastAsia="en-US"/>
        </w:rPr>
        <w:t>Редки</w:t>
      </w:r>
      <w:proofErr w:type="spellEnd"/>
      <w:r w:rsidRPr="0073488C">
        <w:rPr>
          <w:rFonts w:eastAsia="Times New Roman"/>
          <w:i w:val="0"/>
          <w:iCs w:val="0"/>
          <w:color w:val="auto"/>
          <w:spacing w:val="-1"/>
          <w:szCs w:val="20"/>
          <w:lang w:eastAsia="en-US"/>
        </w:rPr>
        <w:t xml:space="preserve"> (≥ 1/10 </w:t>
      </w:r>
      <w:r w:rsidR="008D7DC2" w:rsidRPr="0073488C">
        <w:rPr>
          <w:rFonts w:eastAsia="Times New Roman"/>
          <w:i w:val="0"/>
          <w:iCs w:val="0"/>
          <w:color w:val="auto"/>
          <w:spacing w:val="-1"/>
          <w:szCs w:val="20"/>
          <w:lang w:eastAsia="en-US"/>
        </w:rPr>
        <w:t>000 </w:t>
      </w:r>
      <w:proofErr w:type="spellStart"/>
      <w:r w:rsidR="008D7DC2" w:rsidRPr="0073488C">
        <w:rPr>
          <w:rFonts w:eastAsia="Times New Roman"/>
          <w:i w:val="0"/>
          <w:iCs w:val="0"/>
          <w:color w:val="auto"/>
          <w:spacing w:val="-1"/>
          <w:szCs w:val="20"/>
          <w:lang w:eastAsia="en-US"/>
        </w:rPr>
        <w:t>до</w:t>
      </w:r>
      <w:proofErr w:type="spellEnd"/>
      <w:r w:rsidR="008D7DC2" w:rsidRPr="0073488C">
        <w:rPr>
          <w:rFonts w:eastAsia="Times New Roman"/>
          <w:i w:val="0"/>
          <w:iCs w:val="0"/>
          <w:color w:val="auto"/>
          <w:spacing w:val="-1"/>
          <w:szCs w:val="20"/>
          <w:lang w:eastAsia="en-US"/>
        </w:rPr>
        <w:t> </w:t>
      </w:r>
      <w:r w:rsidRPr="0073488C">
        <w:rPr>
          <w:rFonts w:eastAsia="Times New Roman"/>
          <w:i w:val="0"/>
          <w:iCs w:val="0"/>
          <w:color w:val="auto"/>
          <w:spacing w:val="-1"/>
          <w:szCs w:val="20"/>
          <w:lang w:eastAsia="en-US"/>
        </w:rPr>
        <w:t>&lt; 1/1 000)</w:t>
      </w:r>
    </w:p>
    <w:p w14:paraId="0ECC7C4B" w14:textId="77777777" w:rsidR="00325FFD" w:rsidRPr="0073488C" w:rsidRDefault="0010457D" w:rsidP="00FB4F14">
      <w:pPr>
        <w:pStyle w:val="BodyText"/>
        <w:widowControl w:val="0"/>
        <w:numPr>
          <w:ilvl w:val="0"/>
          <w:numId w:val="17"/>
        </w:numPr>
        <w:tabs>
          <w:tab w:val="clear" w:pos="0"/>
          <w:tab w:val="clear" w:pos="567"/>
          <w:tab w:val="left" w:pos="686"/>
        </w:tabs>
        <w:suppressAutoHyphens w:val="0"/>
        <w:spacing w:line="252" w:lineRule="exact"/>
        <w:ind w:left="567" w:hanging="567"/>
        <w:rPr>
          <w:rFonts w:eastAsia="Times New Roman"/>
          <w:color w:val="auto"/>
          <w:spacing w:val="-1"/>
          <w:szCs w:val="20"/>
          <w:lang w:eastAsia="en-US"/>
          <w:rPrChange w:id="6" w:author="Author">
            <w:rPr>
              <w:rFonts w:eastAsia="Times New Roman"/>
              <w:spacing w:val="-1"/>
              <w:szCs w:val="20"/>
              <w:lang w:eastAsia="en-US"/>
            </w:rPr>
          </w:rPrChange>
        </w:rPr>
      </w:pPr>
      <w:proofErr w:type="spellStart"/>
      <w:r w:rsidRPr="0073488C">
        <w:rPr>
          <w:rFonts w:eastAsia="Times New Roman"/>
          <w:i w:val="0"/>
          <w:iCs w:val="0"/>
          <w:color w:val="auto"/>
          <w:spacing w:val="-1"/>
          <w:szCs w:val="20"/>
          <w:lang w:eastAsia="en-US"/>
        </w:rPr>
        <w:t>Много</w:t>
      </w:r>
      <w:proofErr w:type="spellEnd"/>
      <w:r w:rsidRPr="0073488C">
        <w:rPr>
          <w:rFonts w:eastAsia="Times New Roman"/>
          <w:i w:val="0"/>
          <w:iCs w:val="0"/>
          <w:color w:val="auto"/>
          <w:spacing w:val="-1"/>
          <w:szCs w:val="20"/>
          <w:lang w:eastAsia="en-US"/>
        </w:rPr>
        <w:t xml:space="preserve"> </w:t>
      </w:r>
      <w:proofErr w:type="spellStart"/>
      <w:r w:rsidRPr="0073488C">
        <w:rPr>
          <w:rFonts w:eastAsia="Times New Roman"/>
          <w:i w:val="0"/>
          <w:iCs w:val="0"/>
          <w:color w:val="auto"/>
          <w:spacing w:val="-1"/>
          <w:szCs w:val="20"/>
          <w:lang w:eastAsia="en-US"/>
        </w:rPr>
        <w:t>редки</w:t>
      </w:r>
      <w:proofErr w:type="spellEnd"/>
      <w:r w:rsidRPr="0073488C">
        <w:rPr>
          <w:rFonts w:eastAsia="Times New Roman"/>
          <w:i w:val="0"/>
          <w:iCs w:val="0"/>
          <w:color w:val="auto"/>
          <w:spacing w:val="-1"/>
          <w:szCs w:val="20"/>
          <w:lang w:eastAsia="en-US"/>
        </w:rPr>
        <w:t xml:space="preserve"> (&lt; 1/10 000)</w:t>
      </w:r>
    </w:p>
    <w:p w14:paraId="55C8FFB8" w14:textId="1EEAF895" w:rsidR="00325FFD" w:rsidRPr="0073488C" w:rsidRDefault="0010457D" w:rsidP="00FB4F14">
      <w:pPr>
        <w:pStyle w:val="BodyText"/>
        <w:widowControl w:val="0"/>
        <w:numPr>
          <w:ilvl w:val="0"/>
          <w:numId w:val="17"/>
        </w:numPr>
        <w:tabs>
          <w:tab w:val="clear" w:pos="0"/>
          <w:tab w:val="clear" w:pos="567"/>
          <w:tab w:val="left" w:pos="686"/>
        </w:tabs>
        <w:suppressAutoHyphens w:val="0"/>
        <w:spacing w:line="252" w:lineRule="exact"/>
        <w:ind w:left="567" w:hanging="567"/>
        <w:rPr>
          <w:rFonts w:eastAsia="Times New Roman"/>
          <w:color w:val="auto"/>
          <w:spacing w:val="-1"/>
          <w:szCs w:val="20"/>
          <w:lang w:eastAsia="en-US"/>
          <w:rPrChange w:id="7" w:author="Author">
            <w:rPr>
              <w:rFonts w:eastAsia="Times New Roman"/>
              <w:spacing w:val="-1"/>
              <w:szCs w:val="20"/>
              <w:lang w:eastAsia="en-US"/>
            </w:rPr>
          </w:rPrChange>
        </w:rPr>
      </w:pPr>
      <w:r w:rsidRPr="0073488C">
        <w:rPr>
          <w:rFonts w:eastAsia="Times New Roman"/>
          <w:i w:val="0"/>
          <w:iCs w:val="0"/>
          <w:color w:val="auto"/>
          <w:spacing w:val="-1"/>
          <w:szCs w:val="20"/>
          <w:lang w:eastAsia="en-US"/>
        </w:rPr>
        <w:t>С</w:t>
      </w:r>
      <w:r w:rsidR="005E62C1" w:rsidRPr="0073488C">
        <w:rPr>
          <w:rFonts w:eastAsia="Times New Roman"/>
          <w:i w:val="0"/>
          <w:iCs w:val="0"/>
          <w:color w:val="auto"/>
          <w:spacing w:val="-1"/>
          <w:szCs w:val="20"/>
          <w:lang w:eastAsia="en-US"/>
        </w:rPr>
        <w:t xml:space="preserve"> </w:t>
      </w:r>
      <w:proofErr w:type="spellStart"/>
      <w:r w:rsidRPr="0073488C">
        <w:rPr>
          <w:rFonts w:eastAsia="Times New Roman"/>
          <w:i w:val="0"/>
          <w:iCs w:val="0"/>
          <w:color w:val="auto"/>
          <w:spacing w:val="-1"/>
          <w:szCs w:val="20"/>
          <w:lang w:eastAsia="en-US"/>
        </w:rPr>
        <w:t>неизвестна</w:t>
      </w:r>
      <w:proofErr w:type="spellEnd"/>
      <w:r w:rsidRPr="0073488C">
        <w:rPr>
          <w:rFonts w:eastAsia="Times New Roman"/>
          <w:i w:val="0"/>
          <w:iCs w:val="0"/>
          <w:color w:val="auto"/>
          <w:spacing w:val="-1"/>
          <w:szCs w:val="20"/>
          <w:lang w:eastAsia="en-US"/>
        </w:rPr>
        <w:t xml:space="preserve"> </w:t>
      </w:r>
      <w:proofErr w:type="spellStart"/>
      <w:r w:rsidRPr="0073488C">
        <w:rPr>
          <w:rFonts w:eastAsia="Times New Roman"/>
          <w:i w:val="0"/>
          <w:iCs w:val="0"/>
          <w:color w:val="auto"/>
          <w:spacing w:val="-1"/>
          <w:szCs w:val="20"/>
          <w:lang w:eastAsia="en-US"/>
        </w:rPr>
        <w:t>честота</w:t>
      </w:r>
      <w:proofErr w:type="spellEnd"/>
      <w:r w:rsidRPr="0073488C">
        <w:rPr>
          <w:rFonts w:eastAsia="Times New Roman"/>
          <w:i w:val="0"/>
          <w:iCs w:val="0"/>
          <w:color w:val="auto"/>
          <w:spacing w:val="-1"/>
          <w:szCs w:val="20"/>
          <w:lang w:eastAsia="en-US"/>
        </w:rPr>
        <w:t xml:space="preserve"> (</w:t>
      </w:r>
      <w:proofErr w:type="spellStart"/>
      <w:r w:rsidRPr="0073488C">
        <w:rPr>
          <w:rFonts w:eastAsia="Times New Roman"/>
          <w:i w:val="0"/>
          <w:iCs w:val="0"/>
          <w:color w:val="auto"/>
          <w:spacing w:val="-1"/>
          <w:szCs w:val="20"/>
          <w:lang w:eastAsia="en-US"/>
        </w:rPr>
        <w:t>от</w:t>
      </w:r>
      <w:proofErr w:type="spellEnd"/>
      <w:r w:rsidRPr="0073488C">
        <w:rPr>
          <w:rFonts w:eastAsia="Times New Roman"/>
          <w:i w:val="0"/>
          <w:iCs w:val="0"/>
          <w:color w:val="auto"/>
          <w:spacing w:val="-1"/>
          <w:szCs w:val="20"/>
          <w:lang w:eastAsia="en-US"/>
        </w:rPr>
        <w:t xml:space="preserve"> </w:t>
      </w:r>
      <w:proofErr w:type="spellStart"/>
      <w:r w:rsidRPr="0073488C">
        <w:rPr>
          <w:rFonts w:eastAsia="Times New Roman"/>
          <w:i w:val="0"/>
          <w:iCs w:val="0"/>
          <w:color w:val="auto"/>
          <w:spacing w:val="-1"/>
          <w:szCs w:val="20"/>
          <w:lang w:eastAsia="en-US"/>
        </w:rPr>
        <w:t>наличните</w:t>
      </w:r>
      <w:proofErr w:type="spellEnd"/>
      <w:r w:rsidRPr="0073488C">
        <w:rPr>
          <w:rFonts w:eastAsia="Times New Roman"/>
          <w:i w:val="0"/>
          <w:iCs w:val="0"/>
          <w:color w:val="auto"/>
          <w:spacing w:val="-1"/>
          <w:szCs w:val="20"/>
          <w:lang w:eastAsia="en-US"/>
        </w:rPr>
        <w:t xml:space="preserve"> </w:t>
      </w:r>
      <w:proofErr w:type="spellStart"/>
      <w:r w:rsidRPr="0073488C">
        <w:rPr>
          <w:rFonts w:eastAsia="Times New Roman"/>
          <w:i w:val="0"/>
          <w:iCs w:val="0"/>
          <w:color w:val="auto"/>
          <w:spacing w:val="-1"/>
          <w:szCs w:val="20"/>
          <w:lang w:eastAsia="en-US"/>
        </w:rPr>
        <w:t>данни</w:t>
      </w:r>
      <w:proofErr w:type="spellEnd"/>
      <w:r w:rsidRPr="0073488C">
        <w:rPr>
          <w:rFonts w:eastAsia="Times New Roman"/>
          <w:i w:val="0"/>
          <w:iCs w:val="0"/>
          <w:color w:val="auto"/>
          <w:spacing w:val="-1"/>
          <w:szCs w:val="20"/>
          <w:lang w:eastAsia="en-US"/>
        </w:rPr>
        <w:t xml:space="preserve"> </w:t>
      </w:r>
      <w:proofErr w:type="spellStart"/>
      <w:r w:rsidRPr="0073488C">
        <w:rPr>
          <w:rFonts w:eastAsia="Times New Roman"/>
          <w:i w:val="0"/>
          <w:iCs w:val="0"/>
          <w:color w:val="auto"/>
          <w:spacing w:val="-1"/>
          <w:szCs w:val="20"/>
          <w:lang w:eastAsia="en-US"/>
        </w:rPr>
        <w:t>не</w:t>
      </w:r>
      <w:proofErr w:type="spellEnd"/>
      <w:r w:rsidRPr="0073488C">
        <w:rPr>
          <w:rFonts w:eastAsia="Times New Roman"/>
          <w:i w:val="0"/>
          <w:iCs w:val="0"/>
          <w:color w:val="auto"/>
          <w:spacing w:val="-1"/>
          <w:szCs w:val="20"/>
          <w:lang w:eastAsia="en-US"/>
        </w:rPr>
        <w:t xml:space="preserve"> </w:t>
      </w:r>
      <w:proofErr w:type="spellStart"/>
      <w:r w:rsidRPr="0073488C">
        <w:rPr>
          <w:rFonts w:eastAsia="Times New Roman"/>
          <w:i w:val="0"/>
          <w:iCs w:val="0"/>
          <w:color w:val="auto"/>
          <w:spacing w:val="-1"/>
          <w:szCs w:val="20"/>
          <w:lang w:eastAsia="en-US"/>
        </w:rPr>
        <w:t>може</w:t>
      </w:r>
      <w:proofErr w:type="spellEnd"/>
      <w:r w:rsidRPr="0073488C">
        <w:rPr>
          <w:rFonts w:eastAsia="Times New Roman"/>
          <w:i w:val="0"/>
          <w:iCs w:val="0"/>
          <w:color w:val="auto"/>
          <w:spacing w:val="-1"/>
          <w:szCs w:val="20"/>
          <w:lang w:eastAsia="en-US"/>
        </w:rPr>
        <w:t xml:space="preserve"> </w:t>
      </w:r>
      <w:proofErr w:type="spellStart"/>
      <w:r w:rsidRPr="0073488C">
        <w:rPr>
          <w:rFonts w:eastAsia="Times New Roman"/>
          <w:i w:val="0"/>
          <w:iCs w:val="0"/>
          <w:color w:val="auto"/>
          <w:spacing w:val="-1"/>
          <w:szCs w:val="20"/>
          <w:lang w:eastAsia="en-US"/>
        </w:rPr>
        <w:t>да</w:t>
      </w:r>
      <w:proofErr w:type="spellEnd"/>
      <w:r w:rsidRPr="0073488C">
        <w:rPr>
          <w:rFonts w:eastAsia="Times New Roman"/>
          <w:i w:val="0"/>
          <w:iCs w:val="0"/>
          <w:color w:val="auto"/>
          <w:spacing w:val="-1"/>
          <w:szCs w:val="20"/>
          <w:lang w:eastAsia="en-US"/>
        </w:rPr>
        <w:t xml:space="preserve"> </w:t>
      </w:r>
      <w:proofErr w:type="spellStart"/>
      <w:r w:rsidRPr="0073488C">
        <w:rPr>
          <w:rFonts w:eastAsia="Times New Roman"/>
          <w:i w:val="0"/>
          <w:iCs w:val="0"/>
          <w:color w:val="auto"/>
          <w:spacing w:val="-1"/>
          <w:szCs w:val="20"/>
          <w:lang w:eastAsia="en-US"/>
        </w:rPr>
        <w:t>бъде</w:t>
      </w:r>
      <w:proofErr w:type="spellEnd"/>
      <w:r w:rsidRPr="0073488C">
        <w:rPr>
          <w:rFonts w:eastAsia="Times New Roman"/>
          <w:i w:val="0"/>
          <w:iCs w:val="0"/>
          <w:color w:val="auto"/>
          <w:spacing w:val="-1"/>
          <w:szCs w:val="20"/>
          <w:lang w:eastAsia="en-US"/>
        </w:rPr>
        <w:t xml:space="preserve"> </w:t>
      </w:r>
      <w:proofErr w:type="spellStart"/>
      <w:r w:rsidRPr="0073488C">
        <w:rPr>
          <w:rFonts w:eastAsia="Times New Roman"/>
          <w:i w:val="0"/>
          <w:iCs w:val="0"/>
          <w:color w:val="auto"/>
          <w:spacing w:val="-1"/>
          <w:szCs w:val="20"/>
          <w:lang w:eastAsia="en-US"/>
        </w:rPr>
        <w:t>направена</w:t>
      </w:r>
      <w:proofErr w:type="spellEnd"/>
      <w:r w:rsidRPr="0073488C">
        <w:rPr>
          <w:rFonts w:eastAsia="Times New Roman"/>
          <w:i w:val="0"/>
          <w:iCs w:val="0"/>
          <w:color w:val="auto"/>
          <w:spacing w:val="-1"/>
          <w:szCs w:val="20"/>
          <w:lang w:eastAsia="en-US"/>
        </w:rPr>
        <w:t xml:space="preserve"> </w:t>
      </w:r>
      <w:proofErr w:type="spellStart"/>
      <w:r w:rsidRPr="0073488C">
        <w:rPr>
          <w:rFonts w:eastAsia="Times New Roman"/>
          <w:i w:val="0"/>
          <w:iCs w:val="0"/>
          <w:color w:val="auto"/>
          <w:spacing w:val="-1"/>
          <w:szCs w:val="20"/>
          <w:lang w:eastAsia="en-US"/>
        </w:rPr>
        <w:t>оценка</w:t>
      </w:r>
      <w:proofErr w:type="spellEnd"/>
      <w:r w:rsidRPr="0073488C">
        <w:rPr>
          <w:rFonts w:eastAsia="Times New Roman"/>
          <w:i w:val="0"/>
          <w:iCs w:val="0"/>
          <w:color w:val="auto"/>
          <w:spacing w:val="-1"/>
          <w:szCs w:val="20"/>
          <w:lang w:eastAsia="en-US"/>
        </w:rPr>
        <w:t xml:space="preserve"> </w:t>
      </w:r>
      <w:proofErr w:type="spellStart"/>
      <w:r w:rsidRPr="0073488C">
        <w:rPr>
          <w:rFonts w:eastAsia="Times New Roman"/>
          <w:i w:val="0"/>
          <w:iCs w:val="0"/>
          <w:color w:val="auto"/>
          <w:spacing w:val="-1"/>
          <w:szCs w:val="20"/>
          <w:lang w:eastAsia="en-US"/>
        </w:rPr>
        <w:t>на</w:t>
      </w:r>
      <w:proofErr w:type="spellEnd"/>
      <w:r w:rsidRPr="0073488C">
        <w:rPr>
          <w:rFonts w:eastAsia="Times New Roman"/>
          <w:i w:val="0"/>
          <w:iCs w:val="0"/>
          <w:color w:val="auto"/>
          <w:spacing w:val="-1"/>
          <w:szCs w:val="20"/>
          <w:lang w:eastAsia="en-US"/>
        </w:rPr>
        <w:t xml:space="preserve"> </w:t>
      </w:r>
      <w:proofErr w:type="spellStart"/>
      <w:r w:rsidRPr="0073488C">
        <w:rPr>
          <w:rFonts w:eastAsia="Times New Roman"/>
          <w:i w:val="0"/>
          <w:iCs w:val="0"/>
          <w:color w:val="auto"/>
          <w:spacing w:val="-1"/>
          <w:szCs w:val="20"/>
          <w:lang w:eastAsia="en-US"/>
        </w:rPr>
        <w:t>честотата</w:t>
      </w:r>
      <w:proofErr w:type="spellEnd"/>
      <w:r w:rsidRPr="0073488C">
        <w:rPr>
          <w:rFonts w:eastAsia="Times New Roman"/>
          <w:i w:val="0"/>
          <w:iCs w:val="0"/>
          <w:color w:val="auto"/>
          <w:spacing w:val="-1"/>
          <w:szCs w:val="20"/>
          <w:lang w:eastAsia="en-US"/>
        </w:rPr>
        <w:t>).</w:t>
      </w:r>
    </w:p>
    <w:p w14:paraId="1B0711B5" w14:textId="77777777" w:rsidR="00325FFD" w:rsidRPr="00DA251D" w:rsidRDefault="00325FFD">
      <w:pPr>
        <w:widowControl w:val="0"/>
        <w:suppressLineNumbers/>
        <w:rPr>
          <w:i/>
          <w:lang w:val="bg-BG"/>
        </w:rPr>
      </w:pPr>
    </w:p>
    <w:tbl>
      <w:tblPr>
        <w:tblW w:w="0" w:type="auto"/>
        <w:tblInd w:w="93" w:type="dxa"/>
        <w:tblLayout w:type="fixed"/>
        <w:tblLook w:val="0000" w:firstRow="0" w:lastRow="0" w:firstColumn="0" w:lastColumn="0" w:noHBand="0" w:noVBand="0"/>
      </w:tblPr>
      <w:tblGrid>
        <w:gridCol w:w="3120"/>
        <w:gridCol w:w="3120"/>
        <w:gridCol w:w="2574"/>
      </w:tblGrid>
      <w:tr w:rsidR="00325FFD" w:rsidRPr="00DA251D" w14:paraId="70BE3C87" w14:textId="77777777">
        <w:trPr>
          <w:cantSplit/>
          <w:trHeight w:val="283"/>
          <w:tblHeader/>
        </w:trPr>
        <w:tc>
          <w:tcPr>
            <w:tcW w:w="3120" w:type="dxa"/>
            <w:tcBorders>
              <w:top w:val="single" w:sz="4" w:space="0" w:color="000000"/>
              <w:left w:val="single" w:sz="4" w:space="0" w:color="000000"/>
              <w:bottom w:val="single" w:sz="4" w:space="0" w:color="000000"/>
            </w:tcBorders>
            <w:vAlign w:val="center"/>
          </w:tcPr>
          <w:p w14:paraId="793F1AC0" w14:textId="56B40A14" w:rsidR="00325FFD" w:rsidRPr="00DA251D" w:rsidRDefault="00337873" w:rsidP="00D3637E">
            <w:pPr>
              <w:keepNext/>
              <w:widowControl w:val="0"/>
              <w:autoSpaceDE w:val="0"/>
              <w:snapToGrid w:val="0"/>
              <w:rPr>
                <w:lang w:val="bg-BG"/>
              </w:rPr>
            </w:pPr>
            <w:r w:rsidRPr="00337873">
              <w:rPr>
                <w:b/>
                <w:lang w:val="bg-BG"/>
              </w:rPr>
              <w:t xml:space="preserve">Системо-органни класове по </w:t>
            </w:r>
            <w:r w:rsidR="0010457D" w:rsidRPr="00DA251D">
              <w:rPr>
                <w:b/>
                <w:lang w:val="bg-BG"/>
              </w:rPr>
              <w:t>MedDRA</w:t>
            </w:r>
          </w:p>
        </w:tc>
        <w:tc>
          <w:tcPr>
            <w:tcW w:w="3120" w:type="dxa"/>
            <w:tcBorders>
              <w:top w:val="single" w:sz="4" w:space="0" w:color="000000"/>
              <w:left w:val="single" w:sz="4" w:space="0" w:color="000000"/>
              <w:bottom w:val="single" w:sz="4" w:space="0" w:color="000000"/>
            </w:tcBorders>
            <w:vAlign w:val="center"/>
          </w:tcPr>
          <w:p w14:paraId="04F23B54" w14:textId="77777777" w:rsidR="00325FFD" w:rsidRPr="00DA251D" w:rsidRDefault="0010457D">
            <w:pPr>
              <w:keepNext/>
              <w:widowControl w:val="0"/>
              <w:autoSpaceDE w:val="0"/>
              <w:snapToGrid w:val="0"/>
              <w:rPr>
                <w:lang w:val="bg-BG"/>
              </w:rPr>
            </w:pPr>
            <w:r w:rsidRPr="00DA251D">
              <w:rPr>
                <w:b/>
                <w:lang w:val="bg-BG"/>
              </w:rPr>
              <w:t>Нежелана реакция</w:t>
            </w:r>
          </w:p>
        </w:tc>
        <w:tc>
          <w:tcPr>
            <w:tcW w:w="2574" w:type="dxa"/>
            <w:tcBorders>
              <w:top w:val="single" w:sz="4" w:space="0" w:color="000000"/>
              <w:left w:val="single" w:sz="4" w:space="0" w:color="000000"/>
              <w:bottom w:val="single" w:sz="4" w:space="0" w:color="000000"/>
              <w:right w:val="single" w:sz="4" w:space="0" w:color="000000"/>
            </w:tcBorders>
            <w:vAlign w:val="center"/>
          </w:tcPr>
          <w:p w14:paraId="5BDAB77E" w14:textId="77777777" w:rsidR="00325FFD" w:rsidRPr="00DA251D" w:rsidRDefault="0010457D">
            <w:pPr>
              <w:keepNext/>
              <w:widowControl w:val="0"/>
              <w:autoSpaceDE w:val="0"/>
              <w:snapToGrid w:val="0"/>
              <w:rPr>
                <w:lang w:val="bg-BG"/>
              </w:rPr>
            </w:pPr>
            <w:bookmarkStart w:id="8" w:name="_Hlk345585762"/>
            <w:bookmarkStart w:id="9" w:name="OLE_LINK4"/>
            <w:bookmarkStart w:id="10" w:name="OLE_LINK3"/>
            <w:r w:rsidRPr="00DA251D">
              <w:rPr>
                <w:b/>
                <w:lang w:val="bg-BG"/>
              </w:rPr>
              <w:t>Категория</w:t>
            </w:r>
            <w:bookmarkEnd w:id="8"/>
            <w:bookmarkEnd w:id="9"/>
            <w:bookmarkEnd w:id="10"/>
            <w:r w:rsidRPr="00DA251D">
              <w:rPr>
                <w:b/>
                <w:lang w:val="bg-BG"/>
              </w:rPr>
              <w:t xml:space="preserve"> по честота</w:t>
            </w:r>
          </w:p>
        </w:tc>
      </w:tr>
      <w:tr w:rsidR="00325FFD" w:rsidRPr="00DA251D" w14:paraId="07A0EFEB" w14:textId="77777777">
        <w:trPr>
          <w:cantSplit/>
        </w:trPr>
        <w:tc>
          <w:tcPr>
            <w:tcW w:w="3120" w:type="dxa"/>
            <w:vMerge w:val="restart"/>
            <w:tcBorders>
              <w:top w:val="single" w:sz="4" w:space="0" w:color="000000"/>
              <w:left w:val="single" w:sz="4" w:space="0" w:color="000000"/>
            </w:tcBorders>
          </w:tcPr>
          <w:p w14:paraId="4D250C7D" w14:textId="77777777" w:rsidR="00325FFD" w:rsidRPr="00DA251D" w:rsidRDefault="0010457D">
            <w:pPr>
              <w:keepNext/>
              <w:widowControl w:val="0"/>
              <w:autoSpaceDE w:val="0"/>
              <w:snapToGrid w:val="0"/>
              <w:rPr>
                <w:lang w:val="bg-BG"/>
              </w:rPr>
            </w:pPr>
            <w:r w:rsidRPr="00DA251D">
              <w:rPr>
                <w:lang w:val="bg-BG"/>
              </w:rPr>
              <w:t>Инфекции и инфестации</w:t>
            </w:r>
          </w:p>
        </w:tc>
        <w:tc>
          <w:tcPr>
            <w:tcW w:w="3120" w:type="dxa"/>
            <w:tcBorders>
              <w:top w:val="single" w:sz="4" w:space="0" w:color="000000"/>
              <w:left w:val="single" w:sz="4" w:space="0" w:color="000000"/>
              <w:bottom w:val="single" w:sz="4" w:space="0" w:color="000000"/>
            </w:tcBorders>
            <w:vAlign w:val="center"/>
          </w:tcPr>
          <w:p w14:paraId="215D0495" w14:textId="77777777" w:rsidR="00325FFD" w:rsidRPr="00DA251D" w:rsidRDefault="0010457D">
            <w:pPr>
              <w:keepNext/>
              <w:widowControl w:val="0"/>
              <w:autoSpaceDE w:val="0"/>
              <w:snapToGrid w:val="0"/>
              <w:rPr>
                <w:lang w:val="bg-BG"/>
              </w:rPr>
            </w:pPr>
            <w:r w:rsidRPr="00DA251D">
              <w:rPr>
                <w:lang w:val="bg-BG"/>
              </w:rPr>
              <w:t>Гастроентерит</w:t>
            </w:r>
          </w:p>
        </w:tc>
        <w:tc>
          <w:tcPr>
            <w:tcW w:w="2574" w:type="dxa"/>
            <w:tcBorders>
              <w:top w:val="single" w:sz="4" w:space="0" w:color="000000"/>
              <w:left w:val="single" w:sz="4" w:space="0" w:color="000000"/>
              <w:bottom w:val="single" w:sz="4" w:space="0" w:color="000000"/>
              <w:right w:val="single" w:sz="4" w:space="0" w:color="000000"/>
            </w:tcBorders>
            <w:vAlign w:val="center"/>
          </w:tcPr>
          <w:p w14:paraId="0885948F" w14:textId="2D1D983E" w:rsidR="00325FFD" w:rsidRPr="000B16D7" w:rsidRDefault="0010457D">
            <w:pPr>
              <w:keepNext/>
              <w:widowControl w:val="0"/>
              <w:autoSpaceDE w:val="0"/>
              <w:snapToGrid w:val="0"/>
              <w:rPr>
                <w:lang w:val="en-US"/>
              </w:rPr>
            </w:pPr>
            <w:r w:rsidRPr="00DA251D">
              <w:rPr>
                <w:lang w:val="bg-BG"/>
              </w:rPr>
              <w:t>Чест</w:t>
            </w:r>
            <w:r w:rsidR="00B13140">
              <w:rPr>
                <w:lang w:val="bg-BG"/>
              </w:rPr>
              <w:t>и</w:t>
            </w:r>
          </w:p>
        </w:tc>
      </w:tr>
      <w:tr w:rsidR="00325FFD" w:rsidRPr="00DA251D" w14:paraId="53143F58" w14:textId="77777777">
        <w:trPr>
          <w:cantSplit/>
        </w:trPr>
        <w:tc>
          <w:tcPr>
            <w:tcW w:w="3120" w:type="dxa"/>
            <w:vMerge/>
            <w:tcBorders>
              <w:top w:val="single" w:sz="4" w:space="0" w:color="000000"/>
              <w:left w:val="single" w:sz="4" w:space="0" w:color="000000"/>
            </w:tcBorders>
          </w:tcPr>
          <w:p w14:paraId="4420C62A" w14:textId="77777777" w:rsidR="00325FFD" w:rsidRPr="00DA251D" w:rsidRDefault="00325FFD">
            <w:pPr>
              <w:widowControl w:val="0"/>
              <w:autoSpaceDE w:val="0"/>
              <w:snapToGrid w:val="0"/>
              <w:rPr>
                <w:lang w:val="bg-BG"/>
              </w:rPr>
            </w:pPr>
          </w:p>
        </w:tc>
        <w:tc>
          <w:tcPr>
            <w:tcW w:w="3120" w:type="dxa"/>
            <w:tcBorders>
              <w:top w:val="single" w:sz="4" w:space="0" w:color="000000"/>
              <w:left w:val="single" w:sz="4" w:space="0" w:color="000000"/>
              <w:bottom w:val="single" w:sz="4" w:space="0" w:color="000000"/>
            </w:tcBorders>
            <w:vAlign w:val="center"/>
          </w:tcPr>
          <w:p w14:paraId="385F1126" w14:textId="77777777" w:rsidR="00325FFD" w:rsidRPr="00DA251D" w:rsidRDefault="0010457D">
            <w:pPr>
              <w:widowControl w:val="0"/>
              <w:autoSpaceDE w:val="0"/>
              <w:snapToGrid w:val="0"/>
              <w:rPr>
                <w:lang w:val="bg-BG"/>
              </w:rPr>
            </w:pPr>
            <w:r w:rsidRPr="00DA251D">
              <w:rPr>
                <w:lang w:val="bg-BG"/>
              </w:rPr>
              <w:t>Прогресивна мултифокална левкоенцефалопатия (ПМЛ)</w:t>
            </w:r>
          </w:p>
        </w:tc>
        <w:tc>
          <w:tcPr>
            <w:tcW w:w="2574" w:type="dxa"/>
            <w:tcBorders>
              <w:top w:val="single" w:sz="4" w:space="0" w:color="000000"/>
              <w:left w:val="single" w:sz="4" w:space="0" w:color="000000"/>
              <w:bottom w:val="single" w:sz="4" w:space="0" w:color="000000"/>
              <w:right w:val="single" w:sz="4" w:space="0" w:color="000000"/>
            </w:tcBorders>
            <w:vAlign w:val="center"/>
          </w:tcPr>
          <w:p w14:paraId="3221BB1E" w14:textId="7114D3A2" w:rsidR="00325FFD" w:rsidRPr="00DA251D" w:rsidRDefault="0010457D">
            <w:pPr>
              <w:widowControl w:val="0"/>
              <w:autoSpaceDE w:val="0"/>
              <w:snapToGrid w:val="0"/>
              <w:rPr>
                <w:lang w:val="bg-BG"/>
              </w:rPr>
            </w:pPr>
            <w:r w:rsidRPr="00DA251D">
              <w:rPr>
                <w:lang w:val="bg-BG"/>
              </w:rPr>
              <w:t>С</w:t>
            </w:r>
            <w:r w:rsidR="005E62C1">
              <w:rPr>
                <w:lang w:val="bg-BG"/>
              </w:rPr>
              <w:t xml:space="preserve"> </w:t>
            </w:r>
            <w:r w:rsidRPr="00DA251D">
              <w:rPr>
                <w:lang w:val="bg-BG"/>
              </w:rPr>
              <w:t>неизвестна честота</w:t>
            </w:r>
          </w:p>
        </w:tc>
      </w:tr>
      <w:tr w:rsidR="00325FFD" w:rsidRPr="00DA251D" w14:paraId="4481B1AC" w14:textId="77777777">
        <w:trPr>
          <w:cantSplit/>
        </w:trPr>
        <w:tc>
          <w:tcPr>
            <w:tcW w:w="3120" w:type="dxa"/>
            <w:vMerge/>
            <w:tcBorders>
              <w:top w:val="single" w:sz="4" w:space="0" w:color="000000"/>
              <w:left w:val="single" w:sz="4" w:space="0" w:color="000000"/>
            </w:tcBorders>
          </w:tcPr>
          <w:p w14:paraId="4ACEFDD1" w14:textId="77777777" w:rsidR="00325FFD" w:rsidRPr="00DA251D" w:rsidRDefault="00325FFD">
            <w:pPr>
              <w:widowControl w:val="0"/>
              <w:autoSpaceDE w:val="0"/>
              <w:snapToGrid w:val="0"/>
              <w:rPr>
                <w:lang w:val="bg-BG"/>
              </w:rPr>
            </w:pPr>
          </w:p>
        </w:tc>
        <w:tc>
          <w:tcPr>
            <w:tcW w:w="3120" w:type="dxa"/>
            <w:tcBorders>
              <w:top w:val="single" w:sz="4" w:space="0" w:color="000000"/>
              <w:left w:val="single" w:sz="4" w:space="0" w:color="000000"/>
              <w:bottom w:val="single" w:sz="4" w:space="0" w:color="000000"/>
            </w:tcBorders>
            <w:vAlign w:val="center"/>
          </w:tcPr>
          <w:p w14:paraId="01EC1585" w14:textId="3BD1A1AC" w:rsidR="00325FFD" w:rsidRPr="00DA251D" w:rsidRDefault="0010457D">
            <w:pPr>
              <w:widowControl w:val="0"/>
              <w:autoSpaceDE w:val="0"/>
              <w:snapToGrid w:val="0"/>
              <w:rPr>
                <w:lang w:val="bg-BG"/>
              </w:rPr>
            </w:pPr>
            <w:r w:rsidRPr="00DA251D">
              <w:rPr>
                <w:lang w:val="bg-BG"/>
              </w:rPr>
              <w:t>Херпес зостер</w:t>
            </w:r>
          </w:p>
        </w:tc>
        <w:tc>
          <w:tcPr>
            <w:tcW w:w="2574" w:type="dxa"/>
            <w:tcBorders>
              <w:top w:val="single" w:sz="4" w:space="0" w:color="000000"/>
              <w:left w:val="single" w:sz="4" w:space="0" w:color="000000"/>
              <w:bottom w:val="single" w:sz="4" w:space="0" w:color="000000"/>
              <w:right w:val="single" w:sz="4" w:space="0" w:color="000000"/>
            </w:tcBorders>
            <w:vAlign w:val="center"/>
          </w:tcPr>
          <w:p w14:paraId="59023395" w14:textId="4707E882" w:rsidR="00325FFD" w:rsidRPr="00DA251D" w:rsidRDefault="0010457D">
            <w:pPr>
              <w:widowControl w:val="0"/>
              <w:autoSpaceDE w:val="0"/>
              <w:snapToGrid w:val="0"/>
              <w:rPr>
                <w:lang w:val="bg-BG"/>
              </w:rPr>
            </w:pPr>
            <w:r w:rsidRPr="00DA251D">
              <w:rPr>
                <w:lang w:val="bg-BG"/>
              </w:rPr>
              <w:t>С</w:t>
            </w:r>
            <w:r w:rsidR="005E62C1">
              <w:rPr>
                <w:lang w:val="bg-BG"/>
              </w:rPr>
              <w:t xml:space="preserve"> </w:t>
            </w:r>
            <w:r w:rsidRPr="00DA251D">
              <w:rPr>
                <w:lang w:val="bg-BG"/>
              </w:rPr>
              <w:t>неизвестна честота</w:t>
            </w:r>
          </w:p>
        </w:tc>
      </w:tr>
      <w:tr w:rsidR="00325FFD" w:rsidRPr="00DA251D" w14:paraId="69E7FF2E" w14:textId="77777777">
        <w:trPr>
          <w:cantSplit/>
        </w:trPr>
        <w:tc>
          <w:tcPr>
            <w:tcW w:w="3120" w:type="dxa"/>
            <w:vMerge w:val="restart"/>
            <w:tcBorders>
              <w:top w:val="single" w:sz="4" w:space="0" w:color="000000"/>
              <w:left w:val="single" w:sz="4" w:space="0" w:color="000000"/>
            </w:tcBorders>
          </w:tcPr>
          <w:p w14:paraId="3E89FC76" w14:textId="77777777" w:rsidR="00325FFD" w:rsidRPr="00DA251D" w:rsidRDefault="0010457D">
            <w:pPr>
              <w:widowControl w:val="0"/>
              <w:autoSpaceDE w:val="0"/>
              <w:snapToGrid w:val="0"/>
              <w:rPr>
                <w:lang w:val="bg-BG"/>
              </w:rPr>
            </w:pPr>
            <w:r w:rsidRPr="00DA251D">
              <w:rPr>
                <w:lang w:val="bg-BG"/>
              </w:rPr>
              <w:t>Нарушения на кръвта и лимфната система</w:t>
            </w:r>
          </w:p>
        </w:tc>
        <w:tc>
          <w:tcPr>
            <w:tcW w:w="3120" w:type="dxa"/>
            <w:tcBorders>
              <w:top w:val="single" w:sz="4" w:space="0" w:color="000000"/>
              <w:left w:val="single" w:sz="4" w:space="0" w:color="000000"/>
              <w:bottom w:val="single" w:sz="4" w:space="0" w:color="000000"/>
            </w:tcBorders>
            <w:vAlign w:val="center"/>
          </w:tcPr>
          <w:p w14:paraId="4EA700B3" w14:textId="77777777" w:rsidR="00325FFD" w:rsidRPr="00DA251D" w:rsidRDefault="0010457D">
            <w:pPr>
              <w:widowControl w:val="0"/>
              <w:autoSpaceDE w:val="0"/>
              <w:snapToGrid w:val="0"/>
              <w:rPr>
                <w:lang w:val="bg-BG"/>
              </w:rPr>
            </w:pPr>
            <w:r w:rsidRPr="00DA251D">
              <w:rPr>
                <w:lang w:val="bg-BG"/>
              </w:rPr>
              <w:t>Лимфопения</w:t>
            </w:r>
          </w:p>
        </w:tc>
        <w:tc>
          <w:tcPr>
            <w:tcW w:w="2574" w:type="dxa"/>
            <w:tcBorders>
              <w:top w:val="single" w:sz="4" w:space="0" w:color="000000"/>
              <w:left w:val="single" w:sz="4" w:space="0" w:color="000000"/>
              <w:bottom w:val="single" w:sz="4" w:space="0" w:color="000000"/>
              <w:right w:val="single" w:sz="4" w:space="0" w:color="000000"/>
            </w:tcBorders>
            <w:vAlign w:val="center"/>
          </w:tcPr>
          <w:p w14:paraId="77D2B7F4" w14:textId="63665CF6" w:rsidR="00325FFD" w:rsidRPr="00DA251D" w:rsidRDefault="0010457D">
            <w:pPr>
              <w:widowControl w:val="0"/>
              <w:snapToGrid w:val="0"/>
              <w:rPr>
                <w:lang w:val="bg-BG"/>
              </w:rPr>
            </w:pPr>
            <w:r w:rsidRPr="00DA251D">
              <w:rPr>
                <w:lang w:val="bg-BG"/>
              </w:rPr>
              <w:t>Чест</w:t>
            </w:r>
            <w:r w:rsidR="00B13140">
              <w:rPr>
                <w:lang w:val="bg-BG"/>
              </w:rPr>
              <w:t>и</w:t>
            </w:r>
          </w:p>
        </w:tc>
      </w:tr>
      <w:tr w:rsidR="00325FFD" w:rsidRPr="00DA251D" w14:paraId="40F45516" w14:textId="77777777">
        <w:trPr>
          <w:cantSplit/>
        </w:trPr>
        <w:tc>
          <w:tcPr>
            <w:tcW w:w="3120" w:type="dxa"/>
            <w:vMerge/>
            <w:tcBorders>
              <w:top w:val="single" w:sz="4" w:space="0" w:color="000000"/>
              <w:left w:val="single" w:sz="4" w:space="0" w:color="000000"/>
            </w:tcBorders>
          </w:tcPr>
          <w:p w14:paraId="04356527" w14:textId="77777777" w:rsidR="00325FFD" w:rsidRPr="00DA251D" w:rsidRDefault="00325FFD">
            <w:pPr>
              <w:widowControl w:val="0"/>
              <w:autoSpaceDE w:val="0"/>
              <w:snapToGrid w:val="0"/>
              <w:rPr>
                <w:lang w:val="bg-BG"/>
              </w:rPr>
            </w:pPr>
          </w:p>
        </w:tc>
        <w:tc>
          <w:tcPr>
            <w:tcW w:w="3120" w:type="dxa"/>
            <w:tcBorders>
              <w:top w:val="single" w:sz="4" w:space="0" w:color="000000"/>
              <w:left w:val="single" w:sz="4" w:space="0" w:color="000000"/>
              <w:bottom w:val="single" w:sz="4" w:space="0" w:color="000000"/>
            </w:tcBorders>
            <w:vAlign w:val="center"/>
          </w:tcPr>
          <w:p w14:paraId="0F7629B1" w14:textId="77777777" w:rsidR="00325FFD" w:rsidRPr="00DA251D" w:rsidRDefault="0010457D">
            <w:pPr>
              <w:widowControl w:val="0"/>
              <w:autoSpaceDE w:val="0"/>
              <w:snapToGrid w:val="0"/>
              <w:rPr>
                <w:lang w:val="bg-BG"/>
              </w:rPr>
            </w:pPr>
            <w:r w:rsidRPr="00DA251D">
              <w:rPr>
                <w:lang w:val="bg-BG"/>
              </w:rPr>
              <w:t>Левкопения</w:t>
            </w:r>
          </w:p>
        </w:tc>
        <w:tc>
          <w:tcPr>
            <w:tcW w:w="2574" w:type="dxa"/>
            <w:tcBorders>
              <w:top w:val="single" w:sz="4" w:space="0" w:color="000000"/>
              <w:left w:val="single" w:sz="4" w:space="0" w:color="000000"/>
              <w:bottom w:val="single" w:sz="4" w:space="0" w:color="000000"/>
              <w:right w:val="single" w:sz="4" w:space="0" w:color="000000"/>
            </w:tcBorders>
            <w:vAlign w:val="center"/>
          </w:tcPr>
          <w:p w14:paraId="432A1855" w14:textId="69092C6C" w:rsidR="00325FFD" w:rsidRPr="00DA251D" w:rsidRDefault="0010457D">
            <w:pPr>
              <w:widowControl w:val="0"/>
              <w:snapToGrid w:val="0"/>
              <w:rPr>
                <w:lang w:val="bg-BG"/>
              </w:rPr>
            </w:pPr>
            <w:r w:rsidRPr="00DA251D">
              <w:rPr>
                <w:lang w:val="bg-BG"/>
              </w:rPr>
              <w:t>Чест</w:t>
            </w:r>
            <w:r w:rsidR="00B13140">
              <w:rPr>
                <w:lang w:val="bg-BG"/>
              </w:rPr>
              <w:t>и</w:t>
            </w:r>
          </w:p>
        </w:tc>
      </w:tr>
      <w:tr w:rsidR="00325FFD" w:rsidRPr="00DA251D" w14:paraId="19E1DD06" w14:textId="77777777">
        <w:trPr>
          <w:cantSplit/>
        </w:trPr>
        <w:tc>
          <w:tcPr>
            <w:tcW w:w="3120" w:type="dxa"/>
            <w:vMerge/>
            <w:tcBorders>
              <w:top w:val="single" w:sz="4" w:space="0" w:color="000000"/>
              <w:left w:val="single" w:sz="4" w:space="0" w:color="000000"/>
            </w:tcBorders>
          </w:tcPr>
          <w:p w14:paraId="78710F85" w14:textId="77777777" w:rsidR="00325FFD" w:rsidRPr="00DA251D" w:rsidRDefault="00325FFD">
            <w:pPr>
              <w:widowControl w:val="0"/>
              <w:autoSpaceDE w:val="0"/>
              <w:snapToGrid w:val="0"/>
              <w:rPr>
                <w:lang w:val="bg-BG"/>
              </w:rPr>
            </w:pPr>
          </w:p>
        </w:tc>
        <w:tc>
          <w:tcPr>
            <w:tcW w:w="3120" w:type="dxa"/>
            <w:tcBorders>
              <w:top w:val="single" w:sz="4" w:space="0" w:color="000000"/>
              <w:left w:val="single" w:sz="4" w:space="0" w:color="000000"/>
              <w:bottom w:val="single" w:sz="4" w:space="0" w:color="000000"/>
            </w:tcBorders>
            <w:vAlign w:val="center"/>
          </w:tcPr>
          <w:p w14:paraId="246D5C0D" w14:textId="77777777" w:rsidR="00325FFD" w:rsidRPr="00DA251D" w:rsidRDefault="0010457D">
            <w:pPr>
              <w:keepNext/>
              <w:widowControl w:val="0"/>
              <w:snapToGrid w:val="0"/>
              <w:rPr>
                <w:lang w:val="bg-BG"/>
              </w:rPr>
            </w:pPr>
            <w:r w:rsidRPr="00DA251D">
              <w:rPr>
                <w:lang w:val="bg-BG"/>
              </w:rPr>
              <w:t>Тромбоцитопения</w:t>
            </w:r>
          </w:p>
        </w:tc>
        <w:tc>
          <w:tcPr>
            <w:tcW w:w="2574" w:type="dxa"/>
            <w:tcBorders>
              <w:top w:val="single" w:sz="4" w:space="0" w:color="000000"/>
              <w:left w:val="single" w:sz="4" w:space="0" w:color="000000"/>
              <w:bottom w:val="single" w:sz="4" w:space="0" w:color="000000"/>
              <w:right w:val="single" w:sz="4" w:space="0" w:color="000000"/>
            </w:tcBorders>
            <w:vAlign w:val="center"/>
          </w:tcPr>
          <w:p w14:paraId="12712695" w14:textId="1FFA0A05" w:rsidR="00325FFD" w:rsidRPr="00DA251D" w:rsidRDefault="0010457D">
            <w:pPr>
              <w:keepNext/>
              <w:widowControl w:val="0"/>
              <w:snapToGrid w:val="0"/>
              <w:rPr>
                <w:lang w:val="bg-BG"/>
              </w:rPr>
            </w:pPr>
            <w:r w:rsidRPr="00DA251D">
              <w:rPr>
                <w:lang w:val="bg-BG"/>
              </w:rPr>
              <w:t>Нечест</w:t>
            </w:r>
            <w:r w:rsidR="00B13140">
              <w:rPr>
                <w:lang w:val="bg-BG"/>
              </w:rPr>
              <w:t>и</w:t>
            </w:r>
          </w:p>
        </w:tc>
      </w:tr>
      <w:tr w:rsidR="00325FFD" w:rsidRPr="00DA251D" w14:paraId="37B858D9" w14:textId="77777777">
        <w:trPr>
          <w:cantSplit/>
        </w:trPr>
        <w:tc>
          <w:tcPr>
            <w:tcW w:w="3120" w:type="dxa"/>
            <w:vMerge w:val="restart"/>
            <w:tcBorders>
              <w:top w:val="single" w:sz="4" w:space="0" w:color="000000"/>
              <w:left w:val="single" w:sz="4" w:space="0" w:color="000000"/>
            </w:tcBorders>
          </w:tcPr>
          <w:p w14:paraId="08E9002E" w14:textId="77777777" w:rsidR="00325FFD" w:rsidRPr="00DA251D" w:rsidRDefault="0010457D">
            <w:pPr>
              <w:keepNext/>
              <w:widowControl w:val="0"/>
              <w:autoSpaceDE w:val="0"/>
              <w:snapToGrid w:val="0"/>
              <w:rPr>
                <w:lang w:val="bg-BG"/>
              </w:rPr>
            </w:pPr>
            <w:r w:rsidRPr="00DA251D">
              <w:rPr>
                <w:lang w:val="bg-BG"/>
              </w:rPr>
              <w:t>Нарушения на имунната система</w:t>
            </w:r>
          </w:p>
        </w:tc>
        <w:tc>
          <w:tcPr>
            <w:tcW w:w="3120" w:type="dxa"/>
            <w:tcBorders>
              <w:top w:val="single" w:sz="4" w:space="0" w:color="000000"/>
              <w:left w:val="single" w:sz="4" w:space="0" w:color="000000"/>
              <w:bottom w:val="single" w:sz="4" w:space="0" w:color="000000"/>
            </w:tcBorders>
            <w:vAlign w:val="center"/>
          </w:tcPr>
          <w:p w14:paraId="6DB8A5BF" w14:textId="77777777" w:rsidR="00325FFD" w:rsidRPr="00DA251D" w:rsidRDefault="0010457D">
            <w:pPr>
              <w:keepNext/>
              <w:widowControl w:val="0"/>
              <w:autoSpaceDE w:val="0"/>
              <w:snapToGrid w:val="0"/>
              <w:rPr>
                <w:lang w:val="bg-BG"/>
              </w:rPr>
            </w:pPr>
            <w:r w:rsidRPr="00DA251D">
              <w:rPr>
                <w:lang w:val="bg-BG"/>
              </w:rPr>
              <w:t>Свръхчувствителност</w:t>
            </w:r>
          </w:p>
        </w:tc>
        <w:tc>
          <w:tcPr>
            <w:tcW w:w="2574" w:type="dxa"/>
            <w:tcBorders>
              <w:top w:val="single" w:sz="4" w:space="0" w:color="000000"/>
              <w:left w:val="single" w:sz="4" w:space="0" w:color="000000"/>
              <w:bottom w:val="single" w:sz="4" w:space="0" w:color="000000"/>
              <w:right w:val="single" w:sz="4" w:space="0" w:color="000000"/>
            </w:tcBorders>
            <w:vAlign w:val="center"/>
          </w:tcPr>
          <w:p w14:paraId="5FBB83B3" w14:textId="565F330A" w:rsidR="00325FFD" w:rsidRPr="00DA251D" w:rsidRDefault="0010457D">
            <w:pPr>
              <w:keepNext/>
              <w:widowControl w:val="0"/>
              <w:snapToGrid w:val="0"/>
              <w:rPr>
                <w:lang w:val="bg-BG"/>
              </w:rPr>
            </w:pPr>
            <w:r w:rsidRPr="00DA251D">
              <w:rPr>
                <w:lang w:val="bg-BG"/>
              </w:rPr>
              <w:t>Нечест</w:t>
            </w:r>
            <w:r w:rsidR="00B13140">
              <w:rPr>
                <w:lang w:val="bg-BG"/>
              </w:rPr>
              <w:t>и</w:t>
            </w:r>
          </w:p>
        </w:tc>
      </w:tr>
      <w:tr w:rsidR="00325FFD" w:rsidRPr="00DA251D" w14:paraId="3BBD9842" w14:textId="77777777">
        <w:trPr>
          <w:cantSplit/>
        </w:trPr>
        <w:tc>
          <w:tcPr>
            <w:tcW w:w="3120" w:type="dxa"/>
            <w:vMerge/>
            <w:tcBorders>
              <w:top w:val="single" w:sz="4" w:space="0" w:color="000000"/>
              <w:left w:val="single" w:sz="4" w:space="0" w:color="000000"/>
            </w:tcBorders>
          </w:tcPr>
          <w:p w14:paraId="3635491C" w14:textId="77777777" w:rsidR="00325FFD" w:rsidRPr="00DA251D" w:rsidRDefault="00325FFD">
            <w:pPr>
              <w:keepNext/>
              <w:widowControl w:val="0"/>
              <w:autoSpaceDE w:val="0"/>
              <w:snapToGrid w:val="0"/>
              <w:rPr>
                <w:lang w:val="bg-BG"/>
              </w:rPr>
            </w:pPr>
          </w:p>
        </w:tc>
        <w:tc>
          <w:tcPr>
            <w:tcW w:w="3120" w:type="dxa"/>
            <w:tcBorders>
              <w:top w:val="single" w:sz="4" w:space="0" w:color="000000"/>
              <w:left w:val="single" w:sz="4" w:space="0" w:color="000000"/>
              <w:bottom w:val="single" w:sz="4" w:space="0" w:color="000000"/>
            </w:tcBorders>
            <w:vAlign w:val="center"/>
          </w:tcPr>
          <w:p w14:paraId="35428D91" w14:textId="74341F1C" w:rsidR="00325FFD" w:rsidRPr="00DA251D" w:rsidRDefault="0010457D">
            <w:pPr>
              <w:keepNext/>
              <w:widowControl w:val="0"/>
              <w:autoSpaceDE w:val="0"/>
              <w:snapToGrid w:val="0"/>
              <w:rPr>
                <w:lang w:val="bg-BG"/>
              </w:rPr>
            </w:pPr>
            <w:r w:rsidRPr="00DA251D">
              <w:rPr>
                <w:lang w:val="bg-BG"/>
              </w:rPr>
              <w:t>Анафилаксия</w:t>
            </w:r>
          </w:p>
        </w:tc>
        <w:tc>
          <w:tcPr>
            <w:tcW w:w="2574" w:type="dxa"/>
            <w:tcBorders>
              <w:top w:val="single" w:sz="4" w:space="0" w:color="000000"/>
              <w:left w:val="single" w:sz="4" w:space="0" w:color="000000"/>
              <w:bottom w:val="single" w:sz="4" w:space="0" w:color="000000"/>
              <w:right w:val="single" w:sz="4" w:space="0" w:color="000000"/>
            </w:tcBorders>
            <w:vAlign w:val="center"/>
          </w:tcPr>
          <w:p w14:paraId="553DB7B6" w14:textId="156FAA68" w:rsidR="00325FFD" w:rsidRPr="00DA251D" w:rsidRDefault="0010457D">
            <w:pPr>
              <w:keepNext/>
              <w:widowControl w:val="0"/>
              <w:snapToGrid w:val="0"/>
              <w:rPr>
                <w:lang w:val="bg-BG"/>
              </w:rPr>
            </w:pPr>
            <w:r w:rsidRPr="00DA251D">
              <w:rPr>
                <w:lang w:val="bg-BG"/>
              </w:rPr>
              <w:t>С</w:t>
            </w:r>
            <w:r w:rsidR="005E62C1">
              <w:rPr>
                <w:lang w:val="bg-BG"/>
              </w:rPr>
              <w:t xml:space="preserve"> </w:t>
            </w:r>
            <w:r w:rsidRPr="00DA251D">
              <w:rPr>
                <w:lang w:val="bg-BG"/>
              </w:rPr>
              <w:t>неизвестна честота</w:t>
            </w:r>
          </w:p>
        </w:tc>
      </w:tr>
      <w:tr w:rsidR="00325FFD" w:rsidRPr="00DA251D" w14:paraId="11FCFA4F" w14:textId="77777777">
        <w:trPr>
          <w:cantSplit/>
        </w:trPr>
        <w:tc>
          <w:tcPr>
            <w:tcW w:w="3120" w:type="dxa"/>
            <w:vMerge/>
            <w:tcBorders>
              <w:top w:val="single" w:sz="4" w:space="0" w:color="000000"/>
              <w:left w:val="single" w:sz="4" w:space="0" w:color="000000"/>
            </w:tcBorders>
          </w:tcPr>
          <w:p w14:paraId="7386FF54" w14:textId="77777777" w:rsidR="00325FFD" w:rsidRPr="00DA251D" w:rsidRDefault="00325FFD">
            <w:pPr>
              <w:keepNext/>
              <w:widowControl w:val="0"/>
              <w:autoSpaceDE w:val="0"/>
              <w:snapToGrid w:val="0"/>
              <w:rPr>
                <w:lang w:val="bg-BG"/>
              </w:rPr>
            </w:pPr>
          </w:p>
        </w:tc>
        <w:tc>
          <w:tcPr>
            <w:tcW w:w="3120" w:type="dxa"/>
            <w:tcBorders>
              <w:top w:val="single" w:sz="4" w:space="0" w:color="000000"/>
              <w:left w:val="single" w:sz="4" w:space="0" w:color="000000"/>
              <w:bottom w:val="single" w:sz="4" w:space="0" w:color="000000"/>
            </w:tcBorders>
            <w:vAlign w:val="center"/>
          </w:tcPr>
          <w:p w14:paraId="1CFE342D" w14:textId="0E9A6BB6" w:rsidR="00325FFD" w:rsidRPr="00DA251D" w:rsidRDefault="0010457D">
            <w:pPr>
              <w:keepNext/>
              <w:widowControl w:val="0"/>
              <w:autoSpaceDE w:val="0"/>
              <w:snapToGrid w:val="0"/>
              <w:rPr>
                <w:lang w:val="bg-BG"/>
              </w:rPr>
            </w:pPr>
            <w:r w:rsidRPr="00DA251D">
              <w:rPr>
                <w:lang w:val="bg-BG"/>
              </w:rPr>
              <w:t>Диспнея</w:t>
            </w:r>
          </w:p>
        </w:tc>
        <w:tc>
          <w:tcPr>
            <w:tcW w:w="2574" w:type="dxa"/>
            <w:tcBorders>
              <w:top w:val="single" w:sz="4" w:space="0" w:color="000000"/>
              <w:left w:val="single" w:sz="4" w:space="0" w:color="000000"/>
              <w:bottom w:val="single" w:sz="4" w:space="0" w:color="000000"/>
              <w:right w:val="single" w:sz="4" w:space="0" w:color="000000"/>
            </w:tcBorders>
            <w:vAlign w:val="center"/>
          </w:tcPr>
          <w:p w14:paraId="5F246329" w14:textId="77777777" w:rsidR="00325FFD" w:rsidRPr="00DA251D" w:rsidRDefault="0010457D">
            <w:pPr>
              <w:keepNext/>
              <w:widowControl w:val="0"/>
              <w:snapToGrid w:val="0"/>
              <w:rPr>
                <w:lang w:val="bg-BG"/>
              </w:rPr>
            </w:pPr>
            <w:r w:rsidRPr="00DA251D">
              <w:rPr>
                <w:lang w:val="bg-BG"/>
              </w:rPr>
              <w:t>С неизвестна честота</w:t>
            </w:r>
          </w:p>
        </w:tc>
      </w:tr>
      <w:tr w:rsidR="00325FFD" w:rsidRPr="00DA251D" w14:paraId="608AE2B1" w14:textId="77777777">
        <w:trPr>
          <w:cantSplit/>
        </w:trPr>
        <w:tc>
          <w:tcPr>
            <w:tcW w:w="3120" w:type="dxa"/>
            <w:vMerge/>
            <w:tcBorders>
              <w:top w:val="single" w:sz="4" w:space="0" w:color="000000"/>
              <w:left w:val="single" w:sz="4" w:space="0" w:color="000000"/>
            </w:tcBorders>
          </w:tcPr>
          <w:p w14:paraId="311B5715" w14:textId="77777777" w:rsidR="00325FFD" w:rsidRPr="00DA251D" w:rsidRDefault="00325FFD">
            <w:pPr>
              <w:widowControl w:val="0"/>
              <w:autoSpaceDE w:val="0"/>
              <w:snapToGrid w:val="0"/>
              <w:rPr>
                <w:lang w:val="bg-BG"/>
              </w:rPr>
            </w:pPr>
          </w:p>
        </w:tc>
        <w:tc>
          <w:tcPr>
            <w:tcW w:w="3120" w:type="dxa"/>
            <w:tcBorders>
              <w:top w:val="single" w:sz="4" w:space="0" w:color="000000"/>
              <w:left w:val="single" w:sz="4" w:space="0" w:color="000000"/>
              <w:bottom w:val="single" w:sz="4" w:space="0" w:color="000000"/>
            </w:tcBorders>
            <w:vAlign w:val="center"/>
          </w:tcPr>
          <w:p w14:paraId="00E884D1" w14:textId="5522E661" w:rsidR="00325FFD" w:rsidRPr="00DA251D" w:rsidRDefault="0010457D">
            <w:pPr>
              <w:widowControl w:val="0"/>
              <w:autoSpaceDE w:val="0"/>
              <w:snapToGrid w:val="0"/>
              <w:rPr>
                <w:lang w:val="bg-BG"/>
              </w:rPr>
            </w:pPr>
            <w:r w:rsidRPr="00DA251D">
              <w:rPr>
                <w:lang w:val="bg-BG"/>
              </w:rPr>
              <w:t>Хипоксия</w:t>
            </w:r>
          </w:p>
        </w:tc>
        <w:tc>
          <w:tcPr>
            <w:tcW w:w="2574" w:type="dxa"/>
            <w:tcBorders>
              <w:top w:val="single" w:sz="4" w:space="0" w:color="000000"/>
              <w:left w:val="single" w:sz="4" w:space="0" w:color="000000"/>
              <w:bottom w:val="single" w:sz="4" w:space="0" w:color="000000"/>
              <w:right w:val="single" w:sz="4" w:space="0" w:color="000000"/>
            </w:tcBorders>
            <w:vAlign w:val="center"/>
          </w:tcPr>
          <w:p w14:paraId="733C04A3" w14:textId="77777777" w:rsidR="00325FFD" w:rsidRPr="00DA251D" w:rsidRDefault="0010457D">
            <w:pPr>
              <w:widowControl w:val="0"/>
              <w:snapToGrid w:val="0"/>
              <w:rPr>
                <w:lang w:val="bg-BG"/>
              </w:rPr>
            </w:pPr>
            <w:r w:rsidRPr="00DA251D">
              <w:rPr>
                <w:lang w:val="bg-BG"/>
              </w:rPr>
              <w:t>С неизвестна честота</w:t>
            </w:r>
          </w:p>
        </w:tc>
      </w:tr>
      <w:tr w:rsidR="00325FFD" w:rsidRPr="00DA251D" w14:paraId="29DEF08E" w14:textId="77777777">
        <w:trPr>
          <w:cantSplit/>
        </w:trPr>
        <w:tc>
          <w:tcPr>
            <w:tcW w:w="3120" w:type="dxa"/>
            <w:vMerge/>
            <w:tcBorders>
              <w:top w:val="single" w:sz="4" w:space="0" w:color="000000"/>
              <w:left w:val="single" w:sz="4" w:space="0" w:color="000000"/>
            </w:tcBorders>
          </w:tcPr>
          <w:p w14:paraId="4B2780E2" w14:textId="77777777" w:rsidR="00325FFD" w:rsidRPr="00DA251D" w:rsidRDefault="00325FFD">
            <w:pPr>
              <w:widowControl w:val="0"/>
              <w:autoSpaceDE w:val="0"/>
              <w:snapToGrid w:val="0"/>
              <w:rPr>
                <w:lang w:val="bg-BG"/>
              </w:rPr>
            </w:pPr>
          </w:p>
        </w:tc>
        <w:tc>
          <w:tcPr>
            <w:tcW w:w="3120" w:type="dxa"/>
            <w:tcBorders>
              <w:top w:val="single" w:sz="4" w:space="0" w:color="000000"/>
              <w:left w:val="single" w:sz="4" w:space="0" w:color="000000"/>
              <w:bottom w:val="single" w:sz="4" w:space="0" w:color="000000"/>
            </w:tcBorders>
            <w:vAlign w:val="center"/>
          </w:tcPr>
          <w:p w14:paraId="45883D1C" w14:textId="36ECF918" w:rsidR="00325FFD" w:rsidRPr="00DA251D" w:rsidRDefault="0010457D">
            <w:pPr>
              <w:widowControl w:val="0"/>
              <w:autoSpaceDE w:val="0"/>
              <w:snapToGrid w:val="0"/>
              <w:rPr>
                <w:lang w:val="bg-BG"/>
              </w:rPr>
            </w:pPr>
            <w:r w:rsidRPr="00DA251D">
              <w:rPr>
                <w:lang w:val="bg-BG"/>
              </w:rPr>
              <w:t>Хипотония</w:t>
            </w:r>
          </w:p>
        </w:tc>
        <w:tc>
          <w:tcPr>
            <w:tcW w:w="2574" w:type="dxa"/>
            <w:tcBorders>
              <w:top w:val="single" w:sz="4" w:space="0" w:color="000000"/>
              <w:left w:val="single" w:sz="4" w:space="0" w:color="000000"/>
              <w:bottom w:val="single" w:sz="4" w:space="0" w:color="000000"/>
              <w:right w:val="single" w:sz="4" w:space="0" w:color="000000"/>
            </w:tcBorders>
            <w:vAlign w:val="center"/>
          </w:tcPr>
          <w:p w14:paraId="169D414D" w14:textId="77777777" w:rsidR="00325FFD" w:rsidRPr="00DA251D" w:rsidRDefault="0010457D">
            <w:pPr>
              <w:widowControl w:val="0"/>
              <w:snapToGrid w:val="0"/>
              <w:rPr>
                <w:lang w:val="bg-BG"/>
              </w:rPr>
            </w:pPr>
            <w:r w:rsidRPr="00DA251D">
              <w:rPr>
                <w:lang w:val="bg-BG"/>
              </w:rPr>
              <w:t>С неизвестна честота</w:t>
            </w:r>
          </w:p>
        </w:tc>
      </w:tr>
      <w:tr w:rsidR="00325FFD" w:rsidRPr="00DA251D" w14:paraId="6C611970" w14:textId="77777777">
        <w:trPr>
          <w:cantSplit/>
        </w:trPr>
        <w:tc>
          <w:tcPr>
            <w:tcW w:w="3120" w:type="dxa"/>
            <w:vMerge/>
            <w:tcBorders>
              <w:top w:val="single" w:sz="4" w:space="0" w:color="000000"/>
              <w:left w:val="single" w:sz="4" w:space="0" w:color="000000"/>
            </w:tcBorders>
          </w:tcPr>
          <w:p w14:paraId="68BF394C" w14:textId="77777777" w:rsidR="00325FFD" w:rsidRPr="00DA251D" w:rsidRDefault="00325FFD">
            <w:pPr>
              <w:widowControl w:val="0"/>
              <w:autoSpaceDE w:val="0"/>
              <w:snapToGrid w:val="0"/>
              <w:rPr>
                <w:lang w:val="bg-BG"/>
              </w:rPr>
            </w:pPr>
          </w:p>
        </w:tc>
        <w:tc>
          <w:tcPr>
            <w:tcW w:w="3120" w:type="dxa"/>
            <w:tcBorders>
              <w:top w:val="single" w:sz="4" w:space="0" w:color="000000"/>
              <w:left w:val="single" w:sz="4" w:space="0" w:color="000000"/>
              <w:bottom w:val="single" w:sz="4" w:space="0" w:color="000000"/>
            </w:tcBorders>
            <w:vAlign w:val="center"/>
          </w:tcPr>
          <w:p w14:paraId="0B05FDEA" w14:textId="3C1CF01A" w:rsidR="00325FFD" w:rsidRPr="00DA251D" w:rsidRDefault="0010457D">
            <w:pPr>
              <w:widowControl w:val="0"/>
              <w:autoSpaceDE w:val="0"/>
              <w:snapToGrid w:val="0"/>
              <w:rPr>
                <w:lang w:val="bg-BG"/>
              </w:rPr>
            </w:pPr>
            <w:r w:rsidRPr="00DA251D">
              <w:rPr>
                <w:lang w:val="bg-BG"/>
              </w:rPr>
              <w:t>Ангиоедем</w:t>
            </w:r>
          </w:p>
        </w:tc>
        <w:tc>
          <w:tcPr>
            <w:tcW w:w="2574" w:type="dxa"/>
            <w:tcBorders>
              <w:top w:val="single" w:sz="4" w:space="0" w:color="000000"/>
              <w:left w:val="single" w:sz="4" w:space="0" w:color="000000"/>
              <w:bottom w:val="single" w:sz="4" w:space="0" w:color="000000"/>
              <w:right w:val="single" w:sz="4" w:space="0" w:color="000000"/>
            </w:tcBorders>
            <w:vAlign w:val="center"/>
          </w:tcPr>
          <w:p w14:paraId="7FEAC3A9" w14:textId="77777777" w:rsidR="00325FFD" w:rsidRPr="00DA251D" w:rsidRDefault="0010457D">
            <w:pPr>
              <w:widowControl w:val="0"/>
              <w:snapToGrid w:val="0"/>
              <w:rPr>
                <w:lang w:val="bg-BG"/>
              </w:rPr>
            </w:pPr>
            <w:r w:rsidRPr="00DA251D">
              <w:rPr>
                <w:lang w:val="bg-BG"/>
              </w:rPr>
              <w:t>С неизвестна честота</w:t>
            </w:r>
          </w:p>
        </w:tc>
      </w:tr>
      <w:tr w:rsidR="00325FFD" w:rsidRPr="00DA251D" w14:paraId="326A0768" w14:textId="77777777">
        <w:trPr>
          <w:cantSplit/>
        </w:trPr>
        <w:tc>
          <w:tcPr>
            <w:tcW w:w="3120" w:type="dxa"/>
            <w:tcBorders>
              <w:top w:val="single" w:sz="4" w:space="0" w:color="000000"/>
              <w:left w:val="single" w:sz="4" w:space="0" w:color="000000"/>
              <w:bottom w:val="single" w:sz="4" w:space="0" w:color="000000"/>
            </w:tcBorders>
          </w:tcPr>
          <w:p w14:paraId="6419BF04" w14:textId="77777777" w:rsidR="00325FFD" w:rsidRPr="00DA251D" w:rsidRDefault="0010457D">
            <w:pPr>
              <w:widowControl w:val="0"/>
              <w:autoSpaceDE w:val="0"/>
              <w:snapToGrid w:val="0"/>
              <w:rPr>
                <w:lang w:val="bg-BG"/>
              </w:rPr>
            </w:pPr>
            <w:r w:rsidRPr="00DA251D">
              <w:rPr>
                <w:lang w:val="bg-BG"/>
              </w:rPr>
              <w:t>Нарушения на нервната система</w:t>
            </w:r>
          </w:p>
        </w:tc>
        <w:tc>
          <w:tcPr>
            <w:tcW w:w="3120" w:type="dxa"/>
            <w:tcBorders>
              <w:top w:val="single" w:sz="4" w:space="0" w:color="000000"/>
              <w:left w:val="single" w:sz="4" w:space="0" w:color="000000"/>
              <w:bottom w:val="single" w:sz="4" w:space="0" w:color="000000"/>
            </w:tcBorders>
            <w:vAlign w:val="center"/>
          </w:tcPr>
          <w:p w14:paraId="4AC1FADB" w14:textId="77777777" w:rsidR="00325FFD" w:rsidRPr="00DA251D" w:rsidRDefault="0010457D">
            <w:pPr>
              <w:widowControl w:val="0"/>
              <w:autoSpaceDE w:val="0"/>
              <w:snapToGrid w:val="0"/>
              <w:rPr>
                <w:lang w:val="bg-BG"/>
              </w:rPr>
            </w:pPr>
            <w:r w:rsidRPr="00DA251D">
              <w:rPr>
                <w:lang w:val="bg-BG"/>
              </w:rPr>
              <w:t>Усещане за парене</w:t>
            </w:r>
          </w:p>
        </w:tc>
        <w:tc>
          <w:tcPr>
            <w:tcW w:w="2574" w:type="dxa"/>
            <w:tcBorders>
              <w:top w:val="single" w:sz="4" w:space="0" w:color="000000"/>
              <w:left w:val="single" w:sz="4" w:space="0" w:color="000000"/>
              <w:bottom w:val="single" w:sz="4" w:space="0" w:color="000000"/>
              <w:right w:val="single" w:sz="4" w:space="0" w:color="000000"/>
            </w:tcBorders>
            <w:vAlign w:val="center"/>
          </w:tcPr>
          <w:p w14:paraId="0EC18DCF" w14:textId="1D35DC94" w:rsidR="00325FFD" w:rsidRPr="00DA251D" w:rsidRDefault="0010457D">
            <w:pPr>
              <w:widowControl w:val="0"/>
              <w:snapToGrid w:val="0"/>
              <w:rPr>
                <w:lang w:val="bg-BG"/>
              </w:rPr>
            </w:pPr>
            <w:r w:rsidRPr="00DA251D">
              <w:rPr>
                <w:lang w:val="bg-BG"/>
              </w:rPr>
              <w:t>Чест</w:t>
            </w:r>
            <w:r w:rsidR="00B13140">
              <w:rPr>
                <w:lang w:val="bg-BG"/>
              </w:rPr>
              <w:t>и</w:t>
            </w:r>
          </w:p>
        </w:tc>
      </w:tr>
      <w:tr w:rsidR="00325FFD" w:rsidRPr="00DA251D" w14:paraId="2F6330F2" w14:textId="77777777">
        <w:trPr>
          <w:cantSplit/>
        </w:trPr>
        <w:tc>
          <w:tcPr>
            <w:tcW w:w="3120" w:type="dxa"/>
            <w:vMerge w:val="restart"/>
            <w:tcBorders>
              <w:top w:val="single" w:sz="4" w:space="0" w:color="000000"/>
              <w:left w:val="single" w:sz="4" w:space="0" w:color="000000"/>
              <w:bottom w:val="single" w:sz="4" w:space="0" w:color="000000"/>
            </w:tcBorders>
          </w:tcPr>
          <w:p w14:paraId="28AAE604" w14:textId="77777777" w:rsidR="00325FFD" w:rsidRPr="00DA251D" w:rsidRDefault="0010457D">
            <w:pPr>
              <w:widowControl w:val="0"/>
              <w:autoSpaceDE w:val="0"/>
              <w:snapToGrid w:val="0"/>
              <w:rPr>
                <w:lang w:val="bg-BG"/>
              </w:rPr>
            </w:pPr>
            <w:r w:rsidRPr="00DA251D">
              <w:rPr>
                <w:lang w:val="bg-BG"/>
              </w:rPr>
              <w:t>Съдови нарушения</w:t>
            </w:r>
          </w:p>
        </w:tc>
        <w:tc>
          <w:tcPr>
            <w:tcW w:w="3120" w:type="dxa"/>
            <w:tcBorders>
              <w:top w:val="single" w:sz="4" w:space="0" w:color="000000"/>
              <w:left w:val="single" w:sz="4" w:space="0" w:color="000000"/>
              <w:bottom w:val="single" w:sz="4" w:space="0" w:color="000000"/>
            </w:tcBorders>
            <w:vAlign w:val="center"/>
          </w:tcPr>
          <w:p w14:paraId="3F46FB00" w14:textId="77777777" w:rsidR="00325FFD" w:rsidRPr="00DA251D" w:rsidRDefault="0010457D">
            <w:pPr>
              <w:widowControl w:val="0"/>
              <w:autoSpaceDE w:val="0"/>
              <w:snapToGrid w:val="0"/>
              <w:rPr>
                <w:lang w:val="bg-BG"/>
              </w:rPr>
            </w:pPr>
            <w:r w:rsidRPr="00DA251D">
              <w:rPr>
                <w:lang w:val="bg-BG"/>
              </w:rPr>
              <w:t xml:space="preserve">Зачервяване </w:t>
            </w:r>
          </w:p>
        </w:tc>
        <w:tc>
          <w:tcPr>
            <w:tcW w:w="2574" w:type="dxa"/>
            <w:tcBorders>
              <w:top w:val="single" w:sz="4" w:space="0" w:color="000000"/>
              <w:left w:val="single" w:sz="4" w:space="0" w:color="000000"/>
              <w:bottom w:val="single" w:sz="4" w:space="0" w:color="000000"/>
              <w:right w:val="single" w:sz="4" w:space="0" w:color="000000"/>
            </w:tcBorders>
            <w:vAlign w:val="center"/>
          </w:tcPr>
          <w:p w14:paraId="2117F6C9" w14:textId="365BDA5B" w:rsidR="00325FFD" w:rsidRPr="00DA251D" w:rsidRDefault="0010457D">
            <w:pPr>
              <w:widowControl w:val="0"/>
              <w:autoSpaceDE w:val="0"/>
              <w:snapToGrid w:val="0"/>
              <w:rPr>
                <w:lang w:val="bg-BG"/>
              </w:rPr>
            </w:pPr>
            <w:r w:rsidRPr="00DA251D">
              <w:rPr>
                <w:lang w:val="bg-BG"/>
              </w:rPr>
              <w:t>Много чест</w:t>
            </w:r>
            <w:r w:rsidR="00B13140">
              <w:rPr>
                <w:lang w:val="bg-BG"/>
              </w:rPr>
              <w:t>и</w:t>
            </w:r>
          </w:p>
        </w:tc>
      </w:tr>
      <w:tr w:rsidR="00325FFD" w:rsidRPr="00DA251D" w14:paraId="17F70B99" w14:textId="77777777">
        <w:trPr>
          <w:cantSplit/>
        </w:trPr>
        <w:tc>
          <w:tcPr>
            <w:tcW w:w="3120" w:type="dxa"/>
            <w:vMerge/>
            <w:tcBorders>
              <w:top w:val="single" w:sz="4" w:space="0" w:color="000000"/>
              <w:left w:val="single" w:sz="4" w:space="0" w:color="000000"/>
              <w:bottom w:val="single" w:sz="4" w:space="0" w:color="000000"/>
            </w:tcBorders>
          </w:tcPr>
          <w:p w14:paraId="0B598909" w14:textId="77777777" w:rsidR="00325FFD" w:rsidRPr="00DA251D" w:rsidRDefault="00325FFD">
            <w:pPr>
              <w:widowControl w:val="0"/>
              <w:autoSpaceDE w:val="0"/>
              <w:snapToGrid w:val="0"/>
              <w:rPr>
                <w:lang w:val="bg-BG"/>
              </w:rPr>
            </w:pPr>
          </w:p>
        </w:tc>
        <w:tc>
          <w:tcPr>
            <w:tcW w:w="3120" w:type="dxa"/>
            <w:tcBorders>
              <w:top w:val="single" w:sz="4" w:space="0" w:color="000000"/>
              <w:left w:val="single" w:sz="4" w:space="0" w:color="000000"/>
              <w:bottom w:val="single" w:sz="4" w:space="0" w:color="000000"/>
            </w:tcBorders>
            <w:vAlign w:val="center"/>
          </w:tcPr>
          <w:p w14:paraId="04EADEF0" w14:textId="77777777" w:rsidR="00325FFD" w:rsidRPr="00DA251D" w:rsidRDefault="0010457D">
            <w:pPr>
              <w:widowControl w:val="0"/>
              <w:autoSpaceDE w:val="0"/>
              <w:snapToGrid w:val="0"/>
              <w:rPr>
                <w:lang w:val="bg-BG"/>
              </w:rPr>
            </w:pPr>
            <w:r w:rsidRPr="00DA251D">
              <w:rPr>
                <w:lang w:val="bg-BG"/>
              </w:rPr>
              <w:t>Горещи вълни</w:t>
            </w:r>
          </w:p>
        </w:tc>
        <w:tc>
          <w:tcPr>
            <w:tcW w:w="2574" w:type="dxa"/>
            <w:tcBorders>
              <w:top w:val="single" w:sz="4" w:space="0" w:color="000000"/>
              <w:left w:val="single" w:sz="4" w:space="0" w:color="000000"/>
              <w:bottom w:val="single" w:sz="4" w:space="0" w:color="000000"/>
              <w:right w:val="single" w:sz="4" w:space="0" w:color="000000"/>
            </w:tcBorders>
            <w:vAlign w:val="center"/>
          </w:tcPr>
          <w:p w14:paraId="4177474C" w14:textId="7CD49E8F" w:rsidR="00325FFD" w:rsidRPr="00DA251D" w:rsidRDefault="0010457D">
            <w:pPr>
              <w:widowControl w:val="0"/>
              <w:autoSpaceDE w:val="0"/>
              <w:snapToGrid w:val="0"/>
              <w:rPr>
                <w:lang w:val="bg-BG"/>
              </w:rPr>
            </w:pPr>
            <w:r w:rsidRPr="00DA251D">
              <w:rPr>
                <w:lang w:val="bg-BG"/>
              </w:rPr>
              <w:t>Чест</w:t>
            </w:r>
            <w:r w:rsidR="00B13140">
              <w:rPr>
                <w:lang w:val="bg-BG"/>
              </w:rPr>
              <w:t>и</w:t>
            </w:r>
          </w:p>
        </w:tc>
      </w:tr>
      <w:tr w:rsidR="008D7DC2" w:rsidRPr="00DA251D" w14:paraId="5D084B0A" w14:textId="77777777">
        <w:trPr>
          <w:cantSplit/>
        </w:trPr>
        <w:tc>
          <w:tcPr>
            <w:tcW w:w="3120" w:type="dxa"/>
            <w:tcBorders>
              <w:top w:val="single" w:sz="4" w:space="0" w:color="000000"/>
              <w:left w:val="single" w:sz="4" w:space="0" w:color="000000"/>
              <w:bottom w:val="single" w:sz="4" w:space="0" w:color="000000"/>
            </w:tcBorders>
          </w:tcPr>
          <w:p w14:paraId="56C17261" w14:textId="7C1BDC4D" w:rsidR="008D7DC2" w:rsidRPr="00DA251D" w:rsidRDefault="00431BC8" w:rsidP="008D7DC2">
            <w:pPr>
              <w:widowControl w:val="0"/>
              <w:autoSpaceDE w:val="0"/>
              <w:snapToGrid w:val="0"/>
              <w:rPr>
                <w:lang w:val="bg-BG"/>
              </w:rPr>
            </w:pPr>
            <w:r w:rsidRPr="00DA251D">
              <w:rPr>
                <w:noProof/>
                <w:lang w:val="ru-RU"/>
              </w:rPr>
              <w:t>Респираторни, гръдни и медиастинални нарушения</w:t>
            </w:r>
          </w:p>
        </w:tc>
        <w:tc>
          <w:tcPr>
            <w:tcW w:w="3120" w:type="dxa"/>
            <w:tcBorders>
              <w:top w:val="single" w:sz="4" w:space="0" w:color="000000"/>
              <w:left w:val="single" w:sz="4" w:space="0" w:color="000000"/>
              <w:bottom w:val="single" w:sz="4" w:space="0" w:color="000000"/>
            </w:tcBorders>
            <w:vAlign w:val="center"/>
          </w:tcPr>
          <w:p w14:paraId="564DE0A2" w14:textId="67283B32" w:rsidR="008D7DC2" w:rsidRPr="00DA251D" w:rsidRDefault="00431BC8" w:rsidP="008D7DC2">
            <w:pPr>
              <w:widowControl w:val="0"/>
              <w:autoSpaceDE w:val="0"/>
              <w:snapToGrid w:val="0"/>
              <w:rPr>
                <w:lang w:val="bg-BG"/>
              </w:rPr>
            </w:pPr>
            <w:r w:rsidRPr="00DA251D">
              <w:rPr>
                <w:lang w:val="bg-BG"/>
              </w:rPr>
              <w:t>Ринорея</w:t>
            </w:r>
          </w:p>
        </w:tc>
        <w:tc>
          <w:tcPr>
            <w:tcW w:w="2574" w:type="dxa"/>
            <w:tcBorders>
              <w:top w:val="single" w:sz="4" w:space="0" w:color="000000"/>
              <w:left w:val="single" w:sz="4" w:space="0" w:color="000000"/>
              <w:bottom w:val="single" w:sz="4" w:space="0" w:color="000000"/>
              <w:right w:val="single" w:sz="4" w:space="0" w:color="000000"/>
            </w:tcBorders>
            <w:vAlign w:val="center"/>
          </w:tcPr>
          <w:p w14:paraId="04AF8830" w14:textId="0D52F264" w:rsidR="008D7DC2" w:rsidRPr="00DA251D" w:rsidRDefault="008D7DC2" w:rsidP="008D7DC2">
            <w:pPr>
              <w:widowControl w:val="0"/>
              <w:snapToGrid w:val="0"/>
              <w:rPr>
                <w:lang w:val="bg-BG"/>
              </w:rPr>
            </w:pPr>
            <w:r w:rsidRPr="00DA251D">
              <w:rPr>
                <w:lang w:val="bg-BG"/>
              </w:rPr>
              <w:t>С неизвестна честота</w:t>
            </w:r>
          </w:p>
        </w:tc>
      </w:tr>
      <w:tr w:rsidR="00325FFD" w:rsidRPr="00DA251D" w14:paraId="3BAEAEF4" w14:textId="77777777">
        <w:trPr>
          <w:cantSplit/>
        </w:trPr>
        <w:tc>
          <w:tcPr>
            <w:tcW w:w="3120" w:type="dxa"/>
            <w:vMerge w:val="restart"/>
            <w:tcBorders>
              <w:top w:val="single" w:sz="4" w:space="0" w:color="000000"/>
              <w:left w:val="single" w:sz="4" w:space="0" w:color="000000"/>
              <w:bottom w:val="single" w:sz="4" w:space="0" w:color="000000"/>
            </w:tcBorders>
          </w:tcPr>
          <w:p w14:paraId="7B84B004" w14:textId="77777777" w:rsidR="00325FFD" w:rsidRPr="00DA251D" w:rsidRDefault="0010457D">
            <w:pPr>
              <w:widowControl w:val="0"/>
              <w:autoSpaceDE w:val="0"/>
              <w:snapToGrid w:val="0"/>
              <w:rPr>
                <w:lang w:val="bg-BG"/>
              </w:rPr>
            </w:pPr>
            <w:r w:rsidRPr="00DA251D">
              <w:rPr>
                <w:lang w:val="bg-BG"/>
              </w:rPr>
              <w:t>Стомашно-чревни нарушения</w:t>
            </w:r>
          </w:p>
        </w:tc>
        <w:tc>
          <w:tcPr>
            <w:tcW w:w="3120" w:type="dxa"/>
            <w:tcBorders>
              <w:top w:val="single" w:sz="4" w:space="0" w:color="000000"/>
              <w:left w:val="single" w:sz="4" w:space="0" w:color="000000"/>
              <w:bottom w:val="single" w:sz="4" w:space="0" w:color="000000"/>
            </w:tcBorders>
            <w:vAlign w:val="center"/>
          </w:tcPr>
          <w:p w14:paraId="2C617594" w14:textId="77777777" w:rsidR="00325FFD" w:rsidRPr="00DA251D" w:rsidRDefault="0010457D">
            <w:pPr>
              <w:widowControl w:val="0"/>
              <w:autoSpaceDE w:val="0"/>
              <w:snapToGrid w:val="0"/>
              <w:rPr>
                <w:lang w:val="bg-BG"/>
              </w:rPr>
            </w:pPr>
            <w:r w:rsidRPr="00DA251D">
              <w:rPr>
                <w:lang w:val="bg-BG"/>
              </w:rPr>
              <w:t xml:space="preserve">Диария </w:t>
            </w:r>
          </w:p>
        </w:tc>
        <w:tc>
          <w:tcPr>
            <w:tcW w:w="2574" w:type="dxa"/>
            <w:tcBorders>
              <w:top w:val="single" w:sz="4" w:space="0" w:color="000000"/>
              <w:left w:val="single" w:sz="4" w:space="0" w:color="000000"/>
              <w:bottom w:val="single" w:sz="4" w:space="0" w:color="000000"/>
              <w:right w:val="single" w:sz="4" w:space="0" w:color="000000"/>
            </w:tcBorders>
            <w:vAlign w:val="center"/>
          </w:tcPr>
          <w:p w14:paraId="31E86670" w14:textId="03D3DB6C" w:rsidR="00325FFD" w:rsidRPr="00DA251D" w:rsidRDefault="0010457D">
            <w:pPr>
              <w:widowControl w:val="0"/>
              <w:snapToGrid w:val="0"/>
              <w:rPr>
                <w:lang w:val="bg-BG"/>
              </w:rPr>
            </w:pPr>
            <w:r w:rsidRPr="00DA251D">
              <w:rPr>
                <w:lang w:val="bg-BG"/>
              </w:rPr>
              <w:t>Много чест</w:t>
            </w:r>
            <w:r w:rsidR="00B13140">
              <w:rPr>
                <w:lang w:val="bg-BG"/>
              </w:rPr>
              <w:t>и</w:t>
            </w:r>
          </w:p>
        </w:tc>
      </w:tr>
      <w:tr w:rsidR="00325FFD" w:rsidRPr="00DA251D" w14:paraId="1427133E" w14:textId="77777777">
        <w:trPr>
          <w:cantSplit/>
        </w:trPr>
        <w:tc>
          <w:tcPr>
            <w:tcW w:w="3120" w:type="dxa"/>
            <w:vMerge/>
            <w:tcBorders>
              <w:top w:val="single" w:sz="4" w:space="0" w:color="000000"/>
              <w:left w:val="single" w:sz="4" w:space="0" w:color="000000"/>
              <w:bottom w:val="single" w:sz="4" w:space="0" w:color="000000"/>
            </w:tcBorders>
          </w:tcPr>
          <w:p w14:paraId="377A9F6E" w14:textId="77777777" w:rsidR="00325FFD" w:rsidRPr="00DA251D" w:rsidRDefault="00325FFD">
            <w:pPr>
              <w:widowControl w:val="0"/>
              <w:autoSpaceDE w:val="0"/>
              <w:snapToGrid w:val="0"/>
              <w:rPr>
                <w:lang w:val="bg-BG"/>
              </w:rPr>
            </w:pPr>
          </w:p>
        </w:tc>
        <w:tc>
          <w:tcPr>
            <w:tcW w:w="3120" w:type="dxa"/>
            <w:tcBorders>
              <w:top w:val="single" w:sz="4" w:space="0" w:color="000000"/>
              <w:left w:val="single" w:sz="4" w:space="0" w:color="000000"/>
              <w:bottom w:val="single" w:sz="4" w:space="0" w:color="000000"/>
            </w:tcBorders>
            <w:vAlign w:val="center"/>
          </w:tcPr>
          <w:p w14:paraId="7643222A" w14:textId="77777777" w:rsidR="00325FFD" w:rsidRPr="00DA251D" w:rsidRDefault="0010457D">
            <w:pPr>
              <w:widowControl w:val="0"/>
              <w:autoSpaceDE w:val="0"/>
              <w:snapToGrid w:val="0"/>
              <w:rPr>
                <w:lang w:val="bg-BG"/>
              </w:rPr>
            </w:pPr>
            <w:r w:rsidRPr="00DA251D">
              <w:rPr>
                <w:lang w:val="bg-BG"/>
              </w:rPr>
              <w:t xml:space="preserve">Гадене </w:t>
            </w:r>
          </w:p>
        </w:tc>
        <w:tc>
          <w:tcPr>
            <w:tcW w:w="2574" w:type="dxa"/>
            <w:tcBorders>
              <w:top w:val="single" w:sz="4" w:space="0" w:color="000000"/>
              <w:left w:val="single" w:sz="4" w:space="0" w:color="000000"/>
              <w:bottom w:val="single" w:sz="4" w:space="0" w:color="000000"/>
              <w:right w:val="single" w:sz="4" w:space="0" w:color="000000"/>
            </w:tcBorders>
            <w:vAlign w:val="center"/>
          </w:tcPr>
          <w:p w14:paraId="088291FC" w14:textId="7195814B" w:rsidR="00325FFD" w:rsidRPr="00DA251D" w:rsidRDefault="0010457D">
            <w:pPr>
              <w:widowControl w:val="0"/>
              <w:snapToGrid w:val="0"/>
              <w:rPr>
                <w:lang w:val="bg-BG"/>
              </w:rPr>
            </w:pPr>
            <w:r w:rsidRPr="00DA251D">
              <w:rPr>
                <w:lang w:val="bg-BG"/>
              </w:rPr>
              <w:t>Много чест</w:t>
            </w:r>
            <w:r w:rsidR="00B13140">
              <w:rPr>
                <w:lang w:val="bg-BG"/>
              </w:rPr>
              <w:t>и</w:t>
            </w:r>
          </w:p>
        </w:tc>
      </w:tr>
      <w:tr w:rsidR="00325FFD" w:rsidRPr="00DA251D" w14:paraId="1ACAAEF2" w14:textId="77777777">
        <w:trPr>
          <w:cantSplit/>
        </w:trPr>
        <w:tc>
          <w:tcPr>
            <w:tcW w:w="3120" w:type="dxa"/>
            <w:vMerge/>
            <w:tcBorders>
              <w:top w:val="single" w:sz="4" w:space="0" w:color="000000"/>
              <w:left w:val="single" w:sz="4" w:space="0" w:color="000000"/>
              <w:bottom w:val="single" w:sz="4" w:space="0" w:color="000000"/>
            </w:tcBorders>
          </w:tcPr>
          <w:p w14:paraId="3A19E8D2" w14:textId="77777777" w:rsidR="00325FFD" w:rsidRPr="00DA251D" w:rsidRDefault="00325FFD">
            <w:pPr>
              <w:widowControl w:val="0"/>
              <w:autoSpaceDE w:val="0"/>
              <w:snapToGrid w:val="0"/>
              <w:rPr>
                <w:lang w:val="bg-BG"/>
              </w:rPr>
            </w:pPr>
          </w:p>
        </w:tc>
        <w:tc>
          <w:tcPr>
            <w:tcW w:w="3120" w:type="dxa"/>
            <w:tcBorders>
              <w:top w:val="single" w:sz="4" w:space="0" w:color="000000"/>
              <w:left w:val="single" w:sz="4" w:space="0" w:color="000000"/>
              <w:bottom w:val="single" w:sz="4" w:space="0" w:color="000000"/>
            </w:tcBorders>
            <w:vAlign w:val="center"/>
          </w:tcPr>
          <w:p w14:paraId="0F059C14" w14:textId="77E90FD3" w:rsidR="00325FFD" w:rsidRPr="00DA251D" w:rsidRDefault="0010457D">
            <w:pPr>
              <w:widowControl w:val="0"/>
              <w:autoSpaceDE w:val="0"/>
              <w:snapToGrid w:val="0"/>
              <w:rPr>
                <w:lang w:val="bg-BG"/>
              </w:rPr>
            </w:pPr>
            <w:r w:rsidRPr="00DA251D">
              <w:rPr>
                <w:lang w:val="bg-BG"/>
              </w:rPr>
              <w:t>Болка в</w:t>
            </w:r>
            <w:r w:rsidR="00114AC9">
              <w:rPr>
                <w:lang w:val="bg-BG"/>
              </w:rPr>
              <w:t xml:space="preserve"> </w:t>
            </w:r>
            <w:r w:rsidRPr="00DA251D">
              <w:rPr>
                <w:lang w:val="bg-BG"/>
              </w:rPr>
              <w:t xml:space="preserve">горната част на корема </w:t>
            </w:r>
          </w:p>
        </w:tc>
        <w:tc>
          <w:tcPr>
            <w:tcW w:w="2574" w:type="dxa"/>
            <w:tcBorders>
              <w:top w:val="single" w:sz="4" w:space="0" w:color="000000"/>
              <w:left w:val="single" w:sz="4" w:space="0" w:color="000000"/>
              <w:bottom w:val="single" w:sz="4" w:space="0" w:color="000000"/>
              <w:right w:val="single" w:sz="4" w:space="0" w:color="000000"/>
            </w:tcBorders>
            <w:vAlign w:val="center"/>
          </w:tcPr>
          <w:p w14:paraId="6541724C" w14:textId="0F8E09E4" w:rsidR="00325FFD" w:rsidRPr="00DA251D" w:rsidRDefault="0010457D">
            <w:pPr>
              <w:widowControl w:val="0"/>
              <w:snapToGrid w:val="0"/>
              <w:rPr>
                <w:lang w:val="bg-BG"/>
              </w:rPr>
            </w:pPr>
            <w:r w:rsidRPr="00DA251D">
              <w:rPr>
                <w:lang w:val="bg-BG"/>
              </w:rPr>
              <w:t>Много чест</w:t>
            </w:r>
            <w:r w:rsidR="00B13140">
              <w:rPr>
                <w:lang w:val="bg-BG"/>
              </w:rPr>
              <w:t>и</w:t>
            </w:r>
          </w:p>
        </w:tc>
      </w:tr>
      <w:tr w:rsidR="00325FFD" w:rsidRPr="00DA251D" w14:paraId="0FDD495C" w14:textId="77777777">
        <w:trPr>
          <w:cantSplit/>
        </w:trPr>
        <w:tc>
          <w:tcPr>
            <w:tcW w:w="3120" w:type="dxa"/>
            <w:vMerge/>
            <w:tcBorders>
              <w:top w:val="single" w:sz="4" w:space="0" w:color="000000"/>
              <w:left w:val="single" w:sz="4" w:space="0" w:color="000000"/>
              <w:bottom w:val="single" w:sz="4" w:space="0" w:color="000000"/>
            </w:tcBorders>
          </w:tcPr>
          <w:p w14:paraId="6CA62B84" w14:textId="77777777" w:rsidR="00325FFD" w:rsidRPr="00DA251D" w:rsidRDefault="00325FFD">
            <w:pPr>
              <w:widowControl w:val="0"/>
              <w:autoSpaceDE w:val="0"/>
              <w:snapToGrid w:val="0"/>
              <w:rPr>
                <w:lang w:val="bg-BG"/>
              </w:rPr>
            </w:pPr>
          </w:p>
        </w:tc>
        <w:tc>
          <w:tcPr>
            <w:tcW w:w="3120" w:type="dxa"/>
            <w:tcBorders>
              <w:top w:val="single" w:sz="4" w:space="0" w:color="000000"/>
              <w:left w:val="single" w:sz="4" w:space="0" w:color="000000"/>
              <w:bottom w:val="single" w:sz="4" w:space="0" w:color="000000"/>
            </w:tcBorders>
            <w:vAlign w:val="center"/>
          </w:tcPr>
          <w:p w14:paraId="3DE04A3C" w14:textId="77777777" w:rsidR="00325FFD" w:rsidRPr="00DA251D" w:rsidRDefault="0010457D">
            <w:pPr>
              <w:widowControl w:val="0"/>
              <w:autoSpaceDE w:val="0"/>
              <w:snapToGrid w:val="0"/>
              <w:rPr>
                <w:lang w:val="bg-BG"/>
              </w:rPr>
            </w:pPr>
            <w:r w:rsidRPr="00DA251D">
              <w:rPr>
                <w:lang w:val="bg-BG"/>
              </w:rPr>
              <w:t>Коремна болка</w:t>
            </w:r>
          </w:p>
        </w:tc>
        <w:tc>
          <w:tcPr>
            <w:tcW w:w="2574" w:type="dxa"/>
            <w:tcBorders>
              <w:top w:val="single" w:sz="4" w:space="0" w:color="000000"/>
              <w:left w:val="single" w:sz="4" w:space="0" w:color="000000"/>
              <w:bottom w:val="single" w:sz="4" w:space="0" w:color="000000"/>
              <w:right w:val="single" w:sz="4" w:space="0" w:color="000000"/>
            </w:tcBorders>
            <w:vAlign w:val="center"/>
          </w:tcPr>
          <w:p w14:paraId="608CAD32" w14:textId="571E3C2E" w:rsidR="00325FFD" w:rsidRPr="00DA251D" w:rsidRDefault="0010457D">
            <w:pPr>
              <w:widowControl w:val="0"/>
              <w:snapToGrid w:val="0"/>
              <w:rPr>
                <w:lang w:val="bg-BG"/>
              </w:rPr>
            </w:pPr>
            <w:r w:rsidRPr="00DA251D">
              <w:rPr>
                <w:lang w:val="bg-BG"/>
              </w:rPr>
              <w:t>Много чест</w:t>
            </w:r>
            <w:r w:rsidR="00B13140">
              <w:rPr>
                <w:lang w:val="bg-BG"/>
              </w:rPr>
              <w:t>и</w:t>
            </w:r>
          </w:p>
        </w:tc>
      </w:tr>
      <w:tr w:rsidR="00325FFD" w:rsidRPr="00DA251D" w14:paraId="35722270" w14:textId="77777777">
        <w:trPr>
          <w:cantSplit/>
        </w:trPr>
        <w:tc>
          <w:tcPr>
            <w:tcW w:w="3120" w:type="dxa"/>
            <w:vMerge/>
            <w:tcBorders>
              <w:top w:val="single" w:sz="4" w:space="0" w:color="000000"/>
              <w:left w:val="single" w:sz="4" w:space="0" w:color="000000"/>
              <w:bottom w:val="single" w:sz="4" w:space="0" w:color="000000"/>
            </w:tcBorders>
          </w:tcPr>
          <w:p w14:paraId="3753FB01" w14:textId="77777777" w:rsidR="00325FFD" w:rsidRPr="00DA251D" w:rsidRDefault="00325FFD">
            <w:pPr>
              <w:widowControl w:val="0"/>
              <w:autoSpaceDE w:val="0"/>
              <w:snapToGrid w:val="0"/>
              <w:rPr>
                <w:lang w:val="bg-BG"/>
              </w:rPr>
            </w:pPr>
          </w:p>
        </w:tc>
        <w:tc>
          <w:tcPr>
            <w:tcW w:w="3120" w:type="dxa"/>
            <w:tcBorders>
              <w:top w:val="single" w:sz="4" w:space="0" w:color="000000"/>
              <w:left w:val="single" w:sz="4" w:space="0" w:color="000000"/>
              <w:bottom w:val="single" w:sz="4" w:space="0" w:color="000000"/>
            </w:tcBorders>
            <w:vAlign w:val="center"/>
          </w:tcPr>
          <w:p w14:paraId="2BD13220" w14:textId="77777777" w:rsidR="00325FFD" w:rsidRPr="00DA251D" w:rsidRDefault="0010457D">
            <w:pPr>
              <w:widowControl w:val="0"/>
              <w:autoSpaceDE w:val="0"/>
              <w:snapToGrid w:val="0"/>
              <w:rPr>
                <w:lang w:val="bg-BG"/>
              </w:rPr>
            </w:pPr>
            <w:r w:rsidRPr="00DA251D">
              <w:rPr>
                <w:lang w:val="bg-BG"/>
              </w:rPr>
              <w:t>Повръщане</w:t>
            </w:r>
          </w:p>
        </w:tc>
        <w:tc>
          <w:tcPr>
            <w:tcW w:w="2574" w:type="dxa"/>
            <w:tcBorders>
              <w:top w:val="single" w:sz="4" w:space="0" w:color="000000"/>
              <w:left w:val="single" w:sz="4" w:space="0" w:color="000000"/>
              <w:bottom w:val="single" w:sz="4" w:space="0" w:color="000000"/>
              <w:right w:val="single" w:sz="4" w:space="0" w:color="000000"/>
            </w:tcBorders>
            <w:vAlign w:val="center"/>
          </w:tcPr>
          <w:p w14:paraId="137CCA86" w14:textId="3DF78E12" w:rsidR="00325FFD" w:rsidRPr="00DA251D" w:rsidRDefault="0010457D">
            <w:pPr>
              <w:widowControl w:val="0"/>
              <w:snapToGrid w:val="0"/>
              <w:rPr>
                <w:lang w:val="bg-BG"/>
              </w:rPr>
            </w:pPr>
            <w:r w:rsidRPr="00DA251D">
              <w:rPr>
                <w:lang w:val="bg-BG"/>
              </w:rPr>
              <w:t>Чест</w:t>
            </w:r>
            <w:r w:rsidR="00B13140">
              <w:rPr>
                <w:lang w:val="bg-BG"/>
              </w:rPr>
              <w:t>и</w:t>
            </w:r>
          </w:p>
        </w:tc>
      </w:tr>
      <w:tr w:rsidR="00325FFD" w:rsidRPr="00DA251D" w14:paraId="1FCDEA2B" w14:textId="77777777">
        <w:trPr>
          <w:cantSplit/>
        </w:trPr>
        <w:tc>
          <w:tcPr>
            <w:tcW w:w="3120" w:type="dxa"/>
            <w:vMerge/>
            <w:tcBorders>
              <w:top w:val="single" w:sz="4" w:space="0" w:color="000000"/>
              <w:left w:val="single" w:sz="4" w:space="0" w:color="000000"/>
              <w:bottom w:val="single" w:sz="4" w:space="0" w:color="000000"/>
            </w:tcBorders>
          </w:tcPr>
          <w:p w14:paraId="769FFF85" w14:textId="77777777" w:rsidR="00325FFD" w:rsidRPr="00DA251D" w:rsidRDefault="00325FFD">
            <w:pPr>
              <w:widowControl w:val="0"/>
              <w:autoSpaceDE w:val="0"/>
              <w:snapToGrid w:val="0"/>
              <w:rPr>
                <w:lang w:val="bg-BG"/>
              </w:rPr>
            </w:pPr>
          </w:p>
        </w:tc>
        <w:tc>
          <w:tcPr>
            <w:tcW w:w="3120" w:type="dxa"/>
            <w:tcBorders>
              <w:top w:val="single" w:sz="4" w:space="0" w:color="000000"/>
              <w:left w:val="single" w:sz="4" w:space="0" w:color="000000"/>
              <w:bottom w:val="single" w:sz="4" w:space="0" w:color="000000"/>
            </w:tcBorders>
            <w:vAlign w:val="center"/>
          </w:tcPr>
          <w:p w14:paraId="731A938A" w14:textId="77777777" w:rsidR="00325FFD" w:rsidRPr="00DA251D" w:rsidRDefault="0010457D">
            <w:pPr>
              <w:widowControl w:val="0"/>
              <w:autoSpaceDE w:val="0"/>
              <w:snapToGrid w:val="0"/>
              <w:rPr>
                <w:lang w:val="bg-BG"/>
              </w:rPr>
            </w:pPr>
            <w:r w:rsidRPr="00DA251D">
              <w:rPr>
                <w:lang w:val="bg-BG"/>
              </w:rPr>
              <w:t>Диспепсия</w:t>
            </w:r>
          </w:p>
        </w:tc>
        <w:tc>
          <w:tcPr>
            <w:tcW w:w="2574" w:type="dxa"/>
            <w:tcBorders>
              <w:top w:val="single" w:sz="4" w:space="0" w:color="000000"/>
              <w:left w:val="single" w:sz="4" w:space="0" w:color="000000"/>
              <w:bottom w:val="single" w:sz="4" w:space="0" w:color="000000"/>
              <w:right w:val="single" w:sz="4" w:space="0" w:color="000000"/>
            </w:tcBorders>
            <w:vAlign w:val="center"/>
          </w:tcPr>
          <w:p w14:paraId="5D9B09A5" w14:textId="5D122ED1" w:rsidR="00325FFD" w:rsidRPr="00DA251D" w:rsidRDefault="0010457D">
            <w:pPr>
              <w:widowControl w:val="0"/>
              <w:snapToGrid w:val="0"/>
              <w:rPr>
                <w:lang w:val="bg-BG"/>
              </w:rPr>
            </w:pPr>
            <w:r w:rsidRPr="00DA251D">
              <w:rPr>
                <w:lang w:val="bg-BG"/>
              </w:rPr>
              <w:t>Чест</w:t>
            </w:r>
            <w:r w:rsidR="00B13140">
              <w:rPr>
                <w:lang w:val="bg-BG"/>
              </w:rPr>
              <w:t>и</w:t>
            </w:r>
          </w:p>
        </w:tc>
      </w:tr>
      <w:tr w:rsidR="00325FFD" w:rsidRPr="00DA251D" w14:paraId="285DEF96" w14:textId="77777777">
        <w:trPr>
          <w:cantSplit/>
        </w:trPr>
        <w:tc>
          <w:tcPr>
            <w:tcW w:w="3120" w:type="dxa"/>
            <w:vMerge/>
            <w:tcBorders>
              <w:top w:val="single" w:sz="4" w:space="0" w:color="000000"/>
              <w:left w:val="single" w:sz="4" w:space="0" w:color="000000"/>
              <w:bottom w:val="single" w:sz="4" w:space="0" w:color="000000"/>
            </w:tcBorders>
          </w:tcPr>
          <w:p w14:paraId="399D2453" w14:textId="77777777" w:rsidR="00325FFD" w:rsidRPr="00DA251D" w:rsidRDefault="00325FFD">
            <w:pPr>
              <w:widowControl w:val="0"/>
              <w:autoSpaceDE w:val="0"/>
              <w:snapToGrid w:val="0"/>
              <w:rPr>
                <w:lang w:val="bg-BG"/>
              </w:rPr>
            </w:pPr>
          </w:p>
        </w:tc>
        <w:tc>
          <w:tcPr>
            <w:tcW w:w="3120" w:type="dxa"/>
            <w:tcBorders>
              <w:top w:val="single" w:sz="4" w:space="0" w:color="000000"/>
              <w:left w:val="single" w:sz="4" w:space="0" w:color="000000"/>
              <w:bottom w:val="single" w:sz="4" w:space="0" w:color="000000"/>
            </w:tcBorders>
            <w:vAlign w:val="center"/>
          </w:tcPr>
          <w:p w14:paraId="5C87608A" w14:textId="77777777" w:rsidR="00325FFD" w:rsidRPr="00DA251D" w:rsidRDefault="0010457D">
            <w:pPr>
              <w:widowControl w:val="0"/>
              <w:autoSpaceDE w:val="0"/>
              <w:snapToGrid w:val="0"/>
              <w:rPr>
                <w:lang w:val="bg-BG"/>
              </w:rPr>
            </w:pPr>
            <w:r w:rsidRPr="00DA251D">
              <w:rPr>
                <w:lang w:val="bg-BG"/>
              </w:rPr>
              <w:t>Гастрит</w:t>
            </w:r>
          </w:p>
        </w:tc>
        <w:tc>
          <w:tcPr>
            <w:tcW w:w="2574" w:type="dxa"/>
            <w:tcBorders>
              <w:top w:val="single" w:sz="4" w:space="0" w:color="000000"/>
              <w:left w:val="single" w:sz="4" w:space="0" w:color="000000"/>
              <w:bottom w:val="single" w:sz="4" w:space="0" w:color="000000"/>
              <w:right w:val="single" w:sz="4" w:space="0" w:color="000000"/>
            </w:tcBorders>
            <w:vAlign w:val="center"/>
          </w:tcPr>
          <w:p w14:paraId="508F668C" w14:textId="1D9ADF72" w:rsidR="00325FFD" w:rsidRPr="00DA251D" w:rsidRDefault="0010457D">
            <w:pPr>
              <w:widowControl w:val="0"/>
              <w:snapToGrid w:val="0"/>
              <w:rPr>
                <w:lang w:val="bg-BG"/>
              </w:rPr>
            </w:pPr>
            <w:r w:rsidRPr="00DA251D">
              <w:rPr>
                <w:lang w:val="bg-BG"/>
              </w:rPr>
              <w:t>Чест</w:t>
            </w:r>
            <w:r w:rsidR="00B13140">
              <w:rPr>
                <w:lang w:val="bg-BG"/>
              </w:rPr>
              <w:t>и</w:t>
            </w:r>
          </w:p>
        </w:tc>
      </w:tr>
      <w:tr w:rsidR="00325FFD" w:rsidRPr="00DA251D" w14:paraId="47211B4D" w14:textId="77777777">
        <w:trPr>
          <w:cantSplit/>
        </w:trPr>
        <w:tc>
          <w:tcPr>
            <w:tcW w:w="3120" w:type="dxa"/>
            <w:vMerge/>
            <w:tcBorders>
              <w:top w:val="single" w:sz="4" w:space="0" w:color="000000"/>
              <w:left w:val="single" w:sz="4" w:space="0" w:color="000000"/>
              <w:bottom w:val="single" w:sz="4" w:space="0" w:color="000000"/>
            </w:tcBorders>
          </w:tcPr>
          <w:p w14:paraId="36BD2875" w14:textId="77777777" w:rsidR="00325FFD" w:rsidRPr="00DA251D" w:rsidRDefault="00325FFD">
            <w:pPr>
              <w:widowControl w:val="0"/>
              <w:autoSpaceDE w:val="0"/>
              <w:snapToGrid w:val="0"/>
              <w:rPr>
                <w:lang w:val="bg-BG"/>
              </w:rPr>
            </w:pPr>
          </w:p>
        </w:tc>
        <w:tc>
          <w:tcPr>
            <w:tcW w:w="3120" w:type="dxa"/>
            <w:tcBorders>
              <w:top w:val="single" w:sz="4" w:space="0" w:color="000000"/>
              <w:left w:val="single" w:sz="4" w:space="0" w:color="000000"/>
              <w:bottom w:val="single" w:sz="4" w:space="0" w:color="000000"/>
            </w:tcBorders>
            <w:vAlign w:val="center"/>
          </w:tcPr>
          <w:p w14:paraId="11C5D79D" w14:textId="77777777" w:rsidR="00325FFD" w:rsidRPr="00DA251D" w:rsidRDefault="0010457D">
            <w:pPr>
              <w:widowControl w:val="0"/>
              <w:autoSpaceDE w:val="0"/>
              <w:snapToGrid w:val="0"/>
              <w:rPr>
                <w:lang w:val="bg-BG"/>
              </w:rPr>
            </w:pPr>
            <w:r w:rsidRPr="00DA251D">
              <w:rPr>
                <w:lang w:val="bg-BG"/>
              </w:rPr>
              <w:t>Стомашно-чревно нарушение</w:t>
            </w:r>
          </w:p>
        </w:tc>
        <w:tc>
          <w:tcPr>
            <w:tcW w:w="2574" w:type="dxa"/>
            <w:tcBorders>
              <w:top w:val="single" w:sz="4" w:space="0" w:color="000000"/>
              <w:left w:val="single" w:sz="4" w:space="0" w:color="000000"/>
              <w:bottom w:val="single" w:sz="4" w:space="0" w:color="000000"/>
              <w:right w:val="single" w:sz="4" w:space="0" w:color="000000"/>
            </w:tcBorders>
            <w:vAlign w:val="center"/>
          </w:tcPr>
          <w:p w14:paraId="6DED63F8" w14:textId="597AD1E2" w:rsidR="00325FFD" w:rsidRPr="00DA251D" w:rsidRDefault="0010457D">
            <w:pPr>
              <w:widowControl w:val="0"/>
              <w:snapToGrid w:val="0"/>
              <w:rPr>
                <w:lang w:val="bg-BG"/>
              </w:rPr>
            </w:pPr>
            <w:r w:rsidRPr="00DA251D">
              <w:rPr>
                <w:lang w:val="bg-BG"/>
              </w:rPr>
              <w:t>Чест</w:t>
            </w:r>
            <w:r w:rsidR="00B13140">
              <w:rPr>
                <w:lang w:val="bg-BG"/>
              </w:rPr>
              <w:t>и</w:t>
            </w:r>
          </w:p>
        </w:tc>
      </w:tr>
      <w:tr w:rsidR="00FD02DA" w:rsidRPr="00DA251D" w14:paraId="674F146E" w14:textId="77777777" w:rsidTr="00F5567A">
        <w:trPr>
          <w:cantSplit/>
        </w:trPr>
        <w:tc>
          <w:tcPr>
            <w:tcW w:w="3120" w:type="dxa"/>
            <w:vMerge w:val="restart"/>
            <w:tcBorders>
              <w:top w:val="single" w:sz="4" w:space="0" w:color="000000"/>
              <w:left w:val="single" w:sz="4" w:space="0" w:color="000000"/>
            </w:tcBorders>
          </w:tcPr>
          <w:p w14:paraId="5C213CB3" w14:textId="77777777" w:rsidR="00FD02DA" w:rsidRPr="00DA251D" w:rsidRDefault="00FD02DA">
            <w:pPr>
              <w:widowControl w:val="0"/>
              <w:autoSpaceDE w:val="0"/>
              <w:snapToGrid w:val="0"/>
              <w:rPr>
                <w:lang w:val="bg-BG"/>
              </w:rPr>
            </w:pPr>
            <w:r w:rsidRPr="00DA251D">
              <w:rPr>
                <w:lang w:val="bg-BG"/>
              </w:rPr>
              <w:t>Хепатобилиарни нарушения</w:t>
            </w:r>
          </w:p>
        </w:tc>
        <w:tc>
          <w:tcPr>
            <w:tcW w:w="3120" w:type="dxa"/>
            <w:tcBorders>
              <w:top w:val="single" w:sz="4" w:space="0" w:color="000000"/>
              <w:left w:val="single" w:sz="4" w:space="0" w:color="000000"/>
              <w:bottom w:val="single" w:sz="4" w:space="0" w:color="000000"/>
            </w:tcBorders>
            <w:vAlign w:val="center"/>
          </w:tcPr>
          <w:p w14:paraId="0222962B" w14:textId="77777777" w:rsidR="00FD02DA" w:rsidRPr="00DA251D" w:rsidRDefault="00FD02DA">
            <w:pPr>
              <w:widowControl w:val="0"/>
              <w:autoSpaceDE w:val="0"/>
              <w:snapToGrid w:val="0"/>
              <w:rPr>
                <w:lang w:val="bg-BG"/>
              </w:rPr>
            </w:pPr>
            <w:r w:rsidRPr="00DA251D">
              <w:rPr>
                <w:lang w:val="bg-BG"/>
              </w:rPr>
              <w:t>Повишена аспартат аминотрансфераза</w:t>
            </w:r>
          </w:p>
        </w:tc>
        <w:tc>
          <w:tcPr>
            <w:tcW w:w="2574" w:type="dxa"/>
            <w:tcBorders>
              <w:top w:val="single" w:sz="4" w:space="0" w:color="000000"/>
              <w:left w:val="single" w:sz="4" w:space="0" w:color="000000"/>
              <w:bottom w:val="single" w:sz="4" w:space="0" w:color="000000"/>
              <w:right w:val="single" w:sz="4" w:space="0" w:color="000000"/>
            </w:tcBorders>
            <w:vAlign w:val="center"/>
          </w:tcPr>
          <w:p w14:paraId="03E79BC2" w14:textId="57D2B127" w:rsidR="00FD02DA" w:rsidRPr="00DA251D" w:rsidRDefault="00FD02DA">
            <w:pPr>
              <w:widowControl w:val="0"/>
              <w:snapToGrid w:val="0"/>
              <w:rPr>
                <w:lang w:val="bg-BG"/>
              </w:rPr>
            </w:pPr>
            <w:r w:rsidRPr="00DA251D">
              <w:rPr>
                <w:lang w:val="bg-BG"/>
              </w:rPr>
              <w:t>Чест</w:t>
            </w:r>
            <w:r w:rsidR="00B13140">
              <w:rPr>
                <w:lang w:val="bg-BG"/>
              </w:rPr>
              <w:t>и</w:t>
            </w:r>
          </w:p>
        </w:tc>
      </w:tr>
      <w:tr w:rsidR="00FD02DA" w:rsidRPr="00DA251D" w14:paraId="0E2CEED6" w14:textId="77777777" w:rsidTr="00F5567A">
        <w:trPr>
          <w:cantSplit/>
        </w:trPr>
        <w:tc>
          <w:tcPr>
            <w:tcW w:w="3120" w:type="dxa"/>
            <w:vMerge/>
            <w:tcBorders>
              <w:left w:val="single" w:sz="4" w:space="0" w:color="000000"/>
            </w:tcBorders>
          </w:tcPr>
          <w:p w14:paraId="5FCF9E36" w14:textId="77777777" w:rsidR="00FD02DA" w:rsidRPr="00DA251D" w:rsidRDefault="00FD02DA">
            <w:pPr>
              <w:widowControl w:val="0"/>
              <w:autoSpaceDE w:val="0"/>
              <w:snapToGrid w:val="0"/>
              <w:rPr>
                <w:lang w:val="bg-BG"/>
              </w:rPr>
            </w:pPr>
          </w:p>
        </w:tc>
        <w:tc>
          <w:tcPr>
            <w:tcW w:w="3120" w:type="dxa"/>
            <w:tcBorders>
              <w:top w:val="single" w:sz="4" w:space="0" w:color="000000"/>
              <w:left w:val="single" w:sz="4" w:space="0" w:color="000000"/>
              <w:bottom w:val="single" w:sz="4" w:space="0" w:color="000000"/>
            </w:tcBorders>
            <w:vAlign w:val="center"/>
          </w:tcPr>
          <w:p w14:paraId="3AF55B81" w14:textId="77777777" w:rsidR="00FD02DA" w:rsidRPr="00DA251D" w:rsidRDefault="00FD02DA">
            <w:pPr>
              <w:widowControl w:val="0"/>
              <w:autoSpaceDE w:val="0"/>
              <w:snapToGrid w:val="0"/>
              <w:rPr>
                <w:lang w:val="bg-BG"/>
              </w:rPr>
            </w:pPr>
            <w:r w:rsidRPr="00DA251D">
              <w:rPr>
                <w:lang w:val="bg-BG"/>
              </w:rPr>
              <w:t>Повишена аланин аминотрансфераза</w:t>
            </w:r>
          </w:p>
        </w:tc>
        <w:tc>
          <w:tcPr>
            <w:tcW w:w="2574" w:type="dxa"/>
            <w:tcBorders>
              <w:top w:val="single" w:sz="4" w:space="0" w:color="000000"/>
              <w:left w:val="single" w:sz="4" w:space="0" w:color="000000"/>
              <w:bottom w:val="single" w:sz="4" w:space="0" w:color="000000"/>
              <w:right w:val="single" w:sz="4" w:space="0" w:color="000000"/>
            </w:tcBorders>
            <w:vAlign w:val="center"/>
          </w:tcPr>
          <w:p w14:paraId="71C42E30" w14:textId="48E30E24" w:rsidR="00FD02DA" w:rsidRPr="000B16D7" w:rsidRDefault="00FD02DA">
            <w:pPr>
              <w:widowControl w:val="0"/>
              <w:snapToGrid w:val="0"/>
              <w:rPr>
                <w:lang w:val="en-US"/>
              </w:rPr>
            </w:pPr>
            <w:r w:rsidRPr="00DA251D">
              <w:rPr>
                <w:lang w:val="bg-BG"/>
              </w:rPr>
              <w:t>Чест</w:t>
            </w:r>
            <w:r w:rsidR="00C6126B">
              <w:rPr>
                <w:lang w:val="bg-BG"/>
              </w:rPr>
              <w:t>и</w:t>
            </w:r>
          </w:p>
        </w:tc>
      </w:tr>
      <w:tr w:rsidR="00FD02DA" w:rsidRPr="00DA251D" w14:paraId="6A533B07" w14:textId="77777777" w:rsidTr="00F5567A">
        <w:trPr>
          <w:cantSplit/>
        </w:trPr>
        <w:tc>
          <w:tcPr>
            <w:tcW w:w="3120" w:type="dxa"/>
            <w:vMerge/>
            <w:tcBorders>
              <w:left w:val="single" w:sz="4" w:space="0" w:color="000000"/>
              <w:bottom w:val="single" w:sz="4" w:space="0" w:color="000000"/>
            </w:tcBorders>
          </w:tcPr>
          <w:p w14:paraId="6CD343E8" w14:textId="77777777" w:rsidR="00FD02DA" w:rsidRPr="00DA251D" w:rsidRDefault="00FD02DA">
            <w:pPr>
              <w:widowControl w:val="0"/>
              <w:autoSpaceDE w:val="0"/>
              <w:snapToGrid w:val="0"/>
              <w:rPr>
                <w:lang w:val="bg-BG"/>
              </w:rPr>
            </w:pPr>
          </w:p>
        </w:tc>
        <w:tc>
          <w:tcPr>
            <w:tcW w:w="3120" w:type="dxa"/>
            <w:tcBorders>
              <w:top w:val="single" w:sz="4" w:space="0" w:color="000000"/>
              <w:left w:val="single" w:sz="4" w:space="0" w:color="000000"/>
              <w:bottom w:val="single" w:sz="4" w:space="0" w:color="000000"/>
            </w:tcBorders>
            <w:vAlign w:val="center"/>
          </w:tcPr>
          <w:p w14:paraId="7FE11603" w14:textId="3D33DBE1" w:rsidR="00FD02DA" w:rsidRPr="00DA251D" w:rsidRDefault="00FD02DA">
            <w:pPr>
              <w:widowControl w:val="0"/>
              <w:autoSpaceDE w:val="0"/>
              <w:snapToGrid w:val="0"/>
              <w:rPr>
                <w:lang w:val="bg-BG"/>
              </w:rPr>
            </w:pPr>
            <w:r w:rsidRPr="00DA251D">
              <w:rPr>
                <w:lang w:val="bg-BG"/>
              </w:rPr>
              <w:t>Лекарствено индуцирано увреждане на черния дроб</w:t>
            </w:r>
          </w:p>
        </w:tc>
        <w:tc>
          <w:tcPr>
            <w:tcW w:w="2574" w:type="dxa"/>
            <w:tcBorders>
              <w:top w:val="single" w:sz="4" w:space="0" w:color="000000"/>
              <w:left w:val="single" w:sz="4" w:space="0" w:color="000000"/>
              <w:bottom w:val="single" w:sz="4" w:space="0" w:color="000000"/>
              <w:right w:val="single" w:sz="4" w:space="0" w:color="000000"/>
            </w:tcBorders>
            <w:vAlign w:val="center"/>
          </w:tcPr>
          <w:p w14:paraId="79165F4E" w14:textId="49A26746" w:rsidR="00FD02DA" w:rsidRPr="00DA251D" w:rsidRDefault="00C6126B">
            <w:pPr>
              <w:widowControl w:val="0"/>
              <w:snapToGrid w:val="0"/>
              <w:rPr>
                <w:lang w:val="bg-BG"/>
              </w:rPr>
            </w:pPr>
            <w:r>
              <w:rPr>
                <w:lang w:val="bg-BG"/>
              </w:rPr>
              <w:t>Редки</w:t>
            </w:r>
          </w:p>
        </w:tc>
      </w:tr>
      <w:tr w:rsidR="00B1368E" w:rsidRPr="00DA251D" w14:paraId="285E598A" w14:textId="77777777" w:rsidTr="006B4790">
        <w:trPr>
          <w:cantSplit/>
        </w:trPr>
        <w:tc>
          <w:tcPr>
            <w:tcW w:w="3120" w:type="dxa"/>
            <w:vMerge w:val="restart"/>
            <w:tcBorders>
              <w:top w:val="single" w:sz="4" w:space="0" w:color="000000"/>
              <w:left w:val="single" w:sz="4" w:space="0" w:color="000000"/>
            </w:tcBorders>
          </w:tcPr>
          <w:p w14:paraId="160C79F3" w14:textId="77777777" w:rsidR="00B1368E" w:rsidRPr="00DA251D" w:rsidRDefault="00B1368E" w:rsidP="00A5504F">
            <w:pPr>
              <w:keepNext/>
              <w:widowControl w:val="0"/>
              <w:autoSpaceDE w:val="0"/>
              <w:snapToGrid w:val="0"/>
              <w:rPr>
                <w:lang w:val="bg-BG"/>
              </w:rPr>
            </w:pPr>
            <w:r w:rsidRPr="00DA251D">
              <w:rPr>
                <w:lang w:val="bg-BG"/>
              </w:rPr>
              <w:t>Нарушения на кожата и подкожната тъкан</w:t>
            </w:r>
          </w:p>
        </w:tc>
        <w:tc>
          <w:tcPr>
            <w:tcW w:w="3120" w:type="dxa"/>
            <w:tcBorders>
              <w:top w:val="single" w:sz="4" w:space="0" w:color="000000"/>
              <w:left w:val="single" w:sz="4" w:space="0" w:color="000000"/>
              <w:bottom w:val="single" w:sz="4" w:space="0" w:color="000000"/>
            </w:tcBorders>
            <w:vAlign w:val="center"/>
          </w:tcPr>
          <w:p w14:paraId="77AF2329" w14:textId="77777777" w:rsidR="00B1368E" w:rsidRPr="00DA251D" w:rsidRDefault="00B1368E" w:rsidP="00A5504F">
            <w:pPr>
              <w:keepNext/>
              <w:widowControl w:val="0"/>
              <w:autoSpaceDE w:val="0"/>
              <w:snapToGrid w:val="0"/>
              <w:rPr>
                <w:lang w:val="bg-BG"/>
              </w:rPr>
            </w:pPr>
            <w:r w:rsidRPr="00DA251D">
              <w:rPr>
                <w:lang w:val="bg-BG"/>
              </w:rPr>
              <w:t>Пруритус</w:t>
            </w:r>
          </w:p>
        </w:tc>
        <w:tc>
          <w:tcPr>
            <w:tcW w:w="2574" w:type="dxa"/>
            <w:tcBorders>
              <w:top w:val="single" w:sz="4" w:space="0" w:color="000000"/>
              <w:left w:val="single" w:sz="4" w:space="0" w:color="000000"/>
              <w:bottom w:val="single" w:sz="4" w:space="0" w:color="000000"/>
              <w:right w:val="single" w:sz="4" w:space="0" w:color="000000"/>
            </w:tcBorders>
            <w:vAlign w:val="center"/>
          </w:tcPr>
          <w:p w14:paraId="14E4CB77" w14:textId="7660CD5B" w:rsidR="00B1368E" w:rsidRPr="00DA251D" w:rsidRDefault="00B1368E" w:rsidP="00A5504F">
            <w:pPr>
              <w:keepNext/>
              <w:widowControl w:val="0"/>
              <w:snapToGrid w:val="0"/>
              <w:rPr>
                <w:lang w:val="bg-BG"/>
              </w:rPr>
            </w:pPr>
            <w:r w:rsidRPr="00DA251D">
              <w:rPr>
                <w:lang w:val="bg-BG"/>
              </w:rPr>
              <w:t>Чест</w:t>
            </w:r>
            <w:r w:rsidR="00B13140">
              <w:rPr>
                <w:lang w:val="bg-BG"/>
              </w:rPr>
              <w:t>и</w:t>
            </w:r>
          </w:p>
        </w:tc>
      </w:tr>
      <w:tr w:rsidR="00B1368E" w:rsidRPr="00DA251D" w14:paraId="76CEE649" w14:textId="77777777" w:rsidTr="006B4790">
        <w:trPr>
          <w:cantSplit/>
        </w:trPr>
        <w:tc>
          <w:tcPr>
            <w:tcW w:w="3120" w:type="dxa"/>
            <w:vMerge/>
            <w:tcBorders>
              <w:left w:val="single" w:sz="4" w:space="0" w:color="000000"/>
            </w:tcBorders>
          </w:tcPr>
          <w:p w14:paraId="469DDDA5" w14:textId="77777777" w:rsidR="00B1368E" w:rsidRPr="00DA251D" w:rsidRDefault="00B1368E" w:rsidP="00A5504F">
            <w:pPr>
              <w:keepNext/>
              <w:widowControl w:val="0"/>
              <w:autoSpaceDE w:val="0"/>
              <w:snapToGrid w:val="0"/>
              <w:rPr>
                <w:lang w:val="bg-BG"/>
              </w:rPr>
            </w:pPr>
          </w:p>
        </w:tc>
        <w:tc>
          <w:tcPr>
            <w:tcW w:w="3120" w:type="dxa"/>
            <w:tcBorders>
              <w:top w:val="single" w:sz="4" w:space="0" w:color="000000"/>
              <w:left w:val="single" w:sz="4" w:space="0" w:color="000000"/>
              <w:bottom w:val="single" w:sz="4" w:space="0" w:color="000000"/>
            </w:tcBorders>
            <w:vAlign w:val="center"/>
          </w:tcPr>
          <w:p w14:paraId="314CECF7" w14:textId="77777777" w:rsidR="00B1368E" w:rsidRPr="00DA251D" w:rsidRDefault="00B1368E" w:rsidP="00A5504F">
            <w:pPr>
              <w:keepNext/>
              <w:widowControl w:val="0"/>
              <w:autoSpaceDE w:val="0"/>
              <w:snapToGrid w:val="0"/>
              <w:rPr>
                <w:lang w:val="bg-BG"/>
              </w:rPr>
            </w:pPr>
            <w:r w:rsidRPr="00DA251D">
              <w:rPr>
                <w:lang w:val="bg-BG"/>
              </w:rPr>
              <w:t>Обрив</w:t>
            </w:r>
          </w:p>
        </w:tc>
        <w:tc>
          <w:tcPr>
            <w:tcW w:w="2574" w:type="dxa"/>
            <w:tcBorders>
              <w:top w:val="single" w:sz="4" w:space="0" w:color="000000"/>
              <w:left w:val="single" w:sz="4" w:space="0" w:color="000000"/>
              <w:bottom w:val="single" w:sz="4" w:space="0" w:color="000000"/>
              <w:right w:val="single" w:sz="4" w:space="0" w:color="000000"/>
            </w:tcBorders>
            <w:vAlign w:val="center"/>
          </w:tcPr>
          <w:p w14:paraId="6F2B9A64" w14:textId="7AB30F98" w:rsidR="00B1368E" w:rsidRPr="00DA251D" w:rsidRDefault="00B1368E" w:rsidP="00A5504F">
            <w:pPr>
              <w:keepNext/>
              <w:widowControl w:val="0"/>
              <w:snapToGrid w:val="0"/>
              <w:rPr>
                <w:lang w:val="bg-BG"/>
              </w:rPr>
            </w:pPr>
            <w:r w:rsidRPr="00DA251D">
              <w:rPr>
                <w:lang w:val="bg-BG"/>
              </w:rPr>
              <w:t>Чест</w:t>
            </w:r>
            <w:r w:rsidR="00B13140">
              <w:rPr>
                <w:lang w:val="bg-BG"/>
              </w:rPr>
              <w:t>и</w:t>
            </w:r>
          </w:p>
        </w:tc>
      </w:tr>
      <w:tr w:rsidR="00B1368E" w:rsidRPr="00DA251D" w14:paraId="4EB6D31A" w14:textId="77777777" w:rsidTr="006B4790">
        <w:trPr>
          <w:cantSplit/>
        </w:trPr>
        <w:tc>
          <w:tcPr>
            <w:tcW w:w="3120" w:type="dxa"/>
            <w:vMerge/>
            <w:tcBorders>
              <w:left w:val="single" w:sz="4" w:space="0" w:color="000000"/>
            </w:tcBorders>
          </w:tcPr>
          <w:p w14:paraId="7A657760" w14:textId="77777777" w:rsidR="00B1368E" w:rsidRPr="00DA251D" w:rsidRDefault="00B1368E" w:rsidP="00A5504F">
            <w:pPr>
              <w:keepNext/>
              <w:widowControl w:val="0"/>
              <w:autoSpaceDE w:val="0"/>
              <w:snapToGrid w:val="0"/>
              <w:rPr>
                <w:lang w:val="bg-BG"/>
              </w:rPr>
            </w:pPr>
          </w:p>
        </w:tc>
        <w:tc>
          <w:tcPr>
            <w:tcW w:w="3120" w:type="dxa"/>
            <w:tcBorders>
              <w:top w:val="single" w:sz="4" w:space="0" w:color="000000"/>
              <w:left w:val="single" w:sz="4" w:space="0" w:color="000000"/>
              <w:bottom w:val="single" w:sz="4" w:space="0" w:color="000000"/>
            </w:tcBorders>
            <w:vAlign w:val="center"/>
          </w:tcPr>
          <w:p w14:paraId="21A19DA1" w14:textId="77777777" w:rsidR="00B1368E" w:rsidRPr="00DA251D" w:rsidRDefault="00B1368E" w:rsidP="00A5504F">
            <w:pPr>
              <w:keepNext/>
              <w:widowControl w:val="0"/>
              <w:autoSpaceDE w:val="0"/>
              <w:snapToGrid w:val="0"/>
              <w:rPr>
                <w:lang w:val="bg-BG"/>
              </w:rPr>
            </w:pPr>
            <w:r w:rsidRPr="00DA251D">
              <w:rPr>
                <w:lang w:val="bg-BG"/>
              </w:rPr>
              <w:t>Еритем</w:t>
            </w:r>
          </w:p>
        </w:tc>
        <w:tc>
          <w:tcPr>
            <w:tcW w:w="2574" w:type="dxa"/>
            <w:tcBorders>
              <w:top w:val="single" w:sz="4" w:space="0" w:color="000000"/>
              <w:left w:val="single" w:sz="4" w:space="0" w:color="000000"/>
              <w:bottom w:val="single" w:sz="4" w:space="0" w:color="000000"/>
              <w:right w:val="single" w:sz="4" w:space="0" w:color="000000"/>
            </w:tcBorders>
            <w:vAlign w:val="center"/>
          </w:tcPr>
          <w:p w14:paraId="5028F7CA" w14:textId="426A3E05" w:rsidR="00B1368E" w:rsidRPr="00DA251D" w:rsidRDefault="00B1368E" w:rsidP="00A5504F">
            <w:pPr>
              <w:keepNext/>
              <w:widowControl w:val="0"/>
              <w:snapToGrid w:val="0"/>
              <w:rPr>
                <w:lang w:val="bg-BG"/>
              </w:rPr>
            </w:pPr>
            <w:r w:rsidRPr="00DA251D">
              <w:rPr>
                <w:lang w:val="bg-BG"/>
              </w:rPr>
              <w:t>Чест</w:t>
            </w:r>
            <w:r w:rsidR="00B13140">
              <w:rPr>
                <w:lang w:val="bg-BG"/>
              </w:rPr>
              <w:t>и</w:t>
            </w:r>
          </w:p>
        </w:tc>
      </w:tr>
      <w:tr w:rsidR="00B1368E" w:rsidRPr="00DA251D" w14:paraId="3B597A2E" w14:textId="77777777" w:rsidTr="006B4790">
        <w:trPr>
          <w:cantSplit/>
        </w:trPr>
        <w:tc>
          <w:tcPr>
            <w:tcW w:w="3120" w:type="dxa"/>
            <w:vMerge/>
            <w:tcBorders>
              <w:left w:val="single" w:sz="4" w:space="0" w:color="000000"/>
              <w:bottom w:val="single" w:sz="4" w:space="0" w:color="000000"/>
            </w:tcBorders>
          </w:tcPr>
          <w:p w14:paraId="56CD7AAA" w14:textId="77777777" w:rsidR="00B1368E" w:rsidRPr="00DA251D" w:rsidRDefault="00B1368E">
            <w:pPr>
              <w:widowControl w:val="0"/>
              <w:autoSpaceDE w:val="0"/>
              <w:snapToGrid w:val="0"/>
              <w:rPr>
                <w:lang w:val="bg-BG"/>
              </w:rPr>
            </w:pPr>
          </w:p>
        </w:tc>
        <w:tc>
          <w:tcPr>
            <w:tcW w:w="3120" w:type="dxa"/>
            <w:tcBorders>
              <w:top w:val="single" w:sz="4" w:space="0" w:color="000000"/>
              <w:left w:val="single" w:sz="4" w:space="0" w:color="000000"/>
              <w:bottom w:val="single" w:sz="4" w:space="0" w:color="000000"/>
            </w:tcBorders>
            <w:vAlign w:val="center"/>
          </w:tcPr>
          <w:p w14:paraId="23E7AD04" w14:textId="77777777" w:rsidR="00B1368E" w:rsidRPr="00DA251D" w:rsidRDefault="00B1368E">
            <w:pPr>
              <w:widowControl w:val="0"/>
              <w:autoSpaceDE w:val="0"/>
              <w:snapToGrid w:val="0"/>
              <w:rPr>
                <w:lang w:val="bg-BG"/>
              </w:rPr>
            </w:pPr>
            <w:r w:rsidRPr="00DA251D">
              <w:rPr>
                <w:lang w:val="bg-BG"/>
              </w:rPr>
              <w:t>Алопеция</w:t>
            </w:r>
          </w:p>
        </w:tc>
        <w:tc>
          <w:tcPr>
            <w:tcW w:w="2574" w:type="dxa"/>
            <w:tcBorders>
              <w:top w:val="single" w:sz="4" w:space="0" w:color="000000"/>
              <w:left w:val="single" w:sz="4" w:space="0" w:color="000000"/>
              <w:bottom w:val="single" w:sz="4" w:space="0" w:color="000000"/>
              <w:right w:val="single" w:sz="4" w:space="0" w:color="000000"/>
            </w:tcBorders>
            <w:vAlign w:val="center"/>
          </w:tcPr>
          <w:p w14:paraId="09E54374" w14:textId="00DA0CC7" w:rsidR="00B1368E" w:rsidRPr="00DA251D" w:rsidRDefault="00B1368E">
            <w:pPr>
              <w:widowControl w:val="0"/>
              <w:snapToGrid w:val="0"/>
              <w:rPr>
                <w:lang w:val="bg-BG"/>
              </w:rPr>
            </w:pPr>
            <w:r w:rsidRPr="00DA251D">
              <w:rPr>
                <w:lang w:val="bg-BG"/>
              </w:rPr>
              <w:t>Чест</w:t>
            </w:r>
            <w:r w:rsidR="00B13140">
              <w:rPr>
                <w:lang w:val="bg-BG"/>
              </w:rPr>
              <w:t>и</w:t>
            </w:r>
          </w:p>
        </w:tc>
      </w:tr>
      <w:tr w:rsidR="00325FFD" w:rsidRPr="00DA251D" w14:paraId="71879338" w14:textId="77777777">
        <w:trPr>
          <w:cantSplit/>
        </w:trPr>
        <w:tc>
          <w:tcPr>
            <w:tcW w:w="3120" w:type="dxa"/>
            <w:tcBorders>
              <w:top w:val="single" w:sz="4" w:space="0" w:color="000000"/>
              <w:left w:val="single" w:sz="4" w:space="0" w:color="000000"/>
              <w:bottom w:val="single" w:sz="4" w:space="0" w:color="000000"/>
            </w:tcBorders>
          </w:tcPr>
          <w:p w14:paraId="72B103A9" w14:textId="77777777" w:rsidR="00325FFD" w:rsidRPr="00DA251D" w:rsidRDefault="0010457D">
            <w:pPr>
              <w:widowControl w:val="0"/>
              <w:autoSpaceDE w:val="0"/>
              <w:snapToGrid w:val="0"/>
              <w:rPr>
                <w:lang w:val="bg-BG"/>
              </w:rPr>
            </w:pPr>
            <w:r w:rsidRPr="00DA251D">
              <w:rPr>
                <w:lang w:val="bg-BG"/>
              </w:rPr>
              <w:t>Нарушения на бъбреците и пикочните пътища</w:t>
            </w:r>
          </w:p>
        </w:tc>
        <w:tc>
          <w:tcPr>
            <w:tcW w:w="3120" w:type="dxa"/>
            <w:tcBorders>
              <w:top w:val="single" w:sz="4" w:space="0" w:color="000000"/>
              <w:left w:val="single" w:sz="4" w:space="0" w:color="000000"/>
              <w:bottom w:val="single" w:sz="4" w:space="0" w:color="000000"/>
            </w:tcBorders>
            <w:vAlign w:val="center"/>
          </w:tcPr>
          <w:p w14:paraId="0BE65924" w14:textId="77777777" w:rsidR="00325FFD" w:rsidRPr="00DA251D" w:rsidRDefault="0010457D">
            <w:pPr>
              <w:widowControl w:val="0"/>
              <w:autoSpaceDE w:val="0"/>
              <w:snapToGrid w:val="0"/>
              <w:rPr>
                <w:lang w:val="bg-BG"/>
              </w:rPr>
            </w:pPr>
            <w:r w:rsidRPr="00DA251D">
              <w:rPr>
                <w:lang w:val="bg-BG"/>
              </w:rPr>
              <w:t>Протеинурия</w:t>
            </w:r>
          </w:p>
        </w:tc>
        <w:tc>
          <w:tcPr>
            <w:tcW w:w="2574" w:type="dxa"/>
            <w:tcBorders>
              <w:top w:val="single" w:sz="4" w:space="0" w:color="000000"/>
              <w:left w:val="single" w:sz="4" w:space="0" w:color="000000"/>
              <w:bottom w:val="single" w:sz="4" w:space="0" w:color="000000"/>
              <w:right w:val="single" w:sz="4" w:space="0" w:color="000000"/>
            </w:tcBorders>
            <w:vAlign w:val="center"/>
          </w:tcPr>
          <w:p w14:paraId="1EF67F8A" w14:textId="4828E24B" w:rsidR="00325FFD" w:rsidRPr="00DA251D" w:rsidRDefault="0010457D">
            <w:pPr>
              <w:widowControl w:val="0"/>
              <w:snapToGrid w:val="0"/>
              <w:rPr>
                <w:lang w:val="bg-BG"/>
              </w:rPr>
            </w:pPr>
            <w:r w:rsidRPr="00DA251D">
              <w:rPr>
                <w:lang w:val="bg-BG"/>
              </w:rPr>
              <w:t>Чест</w:t>
            </w:r>
            <w:r w:rsidR="00B13140">
              <w:rPr>
                <w:lang w:val="bg-BG"/>
              </w:rPr>
              <w:t>и</w:t>
            </w:r>
          </w:p>
        </w:tc>
      </w:tr>
      <w:tr w:rsidR="00325FFD" w:rsidRPr="00DA251D" w14:paraId="529FACC6" w14:textId="77777777">
        <w:trPr>
          <w:cantSplit/>
        </w:trPr>
        <w:tc>
          <w:tcPr>
            <w:tcW w:w="3120" w:type="dxa"/>
            <w:tcBorders>
              <w:top w:val="single" w:sz="4" w:space="0" w:color="000000"/>
              <w:left w:val="single" w:sz="4" w:space="0" w:color="000000"/>
              <w:bottom w:val="single" w:sz="4" w:space="0" w:color="000000"/>
            </w:tcBorders>
          </w:tcPr>
          <w:p w14:paraId="7927AD1F" w14:textId="77777777" w:rsidR="00325FFD" w:rsidRPr="00DA251D" w:rsidRDefault="0010457D">
            <w:pPr>
              <w:widowControl w:val="0"/>
              <w:autoSpaceDE w:val="0"/>
              <w:snapToGrid w:val="0"/>
              <w:rPr>
                <w:lang w:val="bg-BG"/>
              </w:rPr>
            </w:pPr>
            <w:r w:rsidRPr="00DA251D">
              <w:rPr>
                <w:lang w:val="bg-BG"/>
              </w:rPr>
              <w:t>Общи нарушения и ефекти на мястото на приложение</w:t>
            </w:r>
          </w:p>
        </w:tc>
        <w:tc>
          <w:tcPr>
            <w:tcW w:w="3120" w:type="dxa"/>
            <w:tcBorders>
              <w:top w:val="single" w:sz="4" w:space="0" w:color="000000"/>
              <w:left w:val="single" w:sz="4" w:space="0" w:color="000000"/>
              <w:bottom w:val="single" w:sz="4" w:space="0" w:color="000000"/>
            </w:tcBorders>
            <w:vAlign w:val="center"/>
          </w:tcPr>
          <w:p w14:paraId="0229801E" w14:textId="77777777" w:rsidR="00325FFD" w:rsidRPr="00DA251D" w:rsidRDefault="0010457D">
            <w:pPr>
              <w:widowControl w:val="0"/>
              <w:autoSpaceDE w:val="0"/>
              <w:snapToGrid w:val="0"/>
              <w:rPr>
                <w:lang w:val="bg-BG"/>
              </w:rPr>
            </w:pPr>
            <w:r w:rsidRPr="00DA251D">
              <w:rPr>
                <w:lang w:val="bg-BG"/>
              </w:rPr>
              <w:t>Усещане за топлина</w:t>
            </w:r>
          </w:p>
        </w:tc>
        <w:tc>
          <w:tcPr>
            <w:tcW w:w="2574" w:type="dxa"/>
            <w:tcBorders>
              <w:top w:val="single" w:sz="4" w:space="0" w:color="000000"/>
              <w:left w:val="single" w:sz="4" w:space="0" w:color="000000"/>
              <w:bottom w:val="single" w:sz="4" w:space="0" w:color="000000"/>
              <w:right w:val="single" w:sz="4" w:space="0" w:color="000000"/>
            </w:tcBorders>
            <w:vAlign w:val="center"/>
          </w:tcPr>
          <w:p w14:paraId="0D24AA23" w14:textId="637E3355" w:rsidR="00325FFD" w:rsidRPr="00DA251D" w:rsidRDefault="0010457D">
            <w:pPr>
              <w:widowControl w:val="0"/>
              <w:snapToGrid w:val="0"/>
              <w:rPr>
                <w:lang w:val="bg-BG"/>
              </w:rPr>
            </w:pPr>
            <w:r w:rsidRPr="00DA251D">
              <w:rPr>
                <w:lang w:val="bg-BG"/>
              </w:rPr>
              <w:t>Чест</w:t>
            </w:r>
            <w:r w:rsidR="00B13140">
              <w:rPr>
                <w:lang w:val="bg-BG"/>
              </w:rPr>
              <w:t>и</w:t>
            </w:r>
          </w:p>
        </w:tc>
      </w:tr>
      <w:tr w:rsidR="00325FFD" w:rsidRPr="00DA251D" w14:paraId="776314AF" w14:textId="77777777">
        <w:trPr>
          <w:cantSplit/>
        </w:trPr>
        <w:tc>
          <w:tcPr>
            <w:tcW w:w="3120" w:type="dxa"/>
            <w:vMerge w:val="restart"/>
            <w:tcBorders>
              <w:top w:val="single" w:sz="4" w:space="0" w:color="000000"/>
              <w:left w:val="single" w:sz="4" w:space="0" w:color="000000"/>
              <w:bottom w:val="single" w:sz="4" w:space="0" w:color="000000"/>
            </w:tcBorders>
          </w:tcPr>
          <w:p w14:paraId="52B41145" w14:textId="77777777" w:rsidR="00325FFD" w:rsidRPr="00DA251D" w:rsidRDefault="0010457D">
            <w:pPr>
              <w:widowControl w:val="0"/>
              <w:autoSpaceDE w:val="0"/>
              <w:snapToGrid w:val="0"/>
              <w:rPr>
                <w:lang w:val="bg-BG"/>
              </w:rPr>
            </w:pPr>
            <w:r w:rsidRPr="00DA251D">
              <w:rPr>
                <w:lang w:val="bg-BG"/>
              </w:rPr>
              <w:t>Изследвания</w:t>
            </w:r>
          </w:p>
        </w:tc>
        <w:tc>
          <w:tcPr>
            <w:tcW w:w="3120" w:type="dxa"/>
            <w:tcBorders>
              <w:top w:val="single" w:sz="4" w:space="0" w:color="000000"/>
              <w:left w:val="single" w:sz="4" w:space="0" w:color="000000"/>
              <w:bottom w:val="single" w:sz="4" w:space="0" w:color="000000"/>
            </w:tcBorders>
            <w:vAlign w:val="center"/>
          </w:tcPr>
          <w:p w14:paraId="61075D74" w14:textId="43110CC2" w:rsidR="00325FFD" w:rsidRPr="00DA251D" w:rsidRDefault="0010457D">
            <w:pPr>
              <w:widowControl w:val="0"/>
              <w:autoSpaceDE w:val="0"/>
              <w:snapToGrid w:val="0"/>
              <w:rPr>
                <w:lang w:val="bg-BG"/>
              </w:rPr>
            </w:pPr>
            <w:r w:rsidRPr="00DA251D">
              <w:rPr>
                <w:lang w:val="bg-BG"/>
              </w:rPr>
              <w:t>Данни за кетонни тела в</w:t>
            </w:r>
            <w:r w:rsidR="00114AC9">
              <w:rPr>
                <w:lang w:val="bg-BG"/>
              </w:rPr>
              <w:t xml:space="preserve"> </w:t>
            </w:r>
            <w:r w:rsidRPr="00DA251D">
              <w:rPr>
                <w:lang w:val="bg-BG"/>
              </w:rPr>
              <w:t>урината</w:t>
            </w:r>
          </w:p>
        </w:tc>
        <w:tc>
          <w:tcPr>
            <w:tcW w:w="2574" w:type="dxa"/>
            <w:tcBorders>
              <w:top w:val="single" w:sz="4" w:space="0" w:color="000000"/>
              <w:left w:val="single" w:sz="4" w:space="0" w:color="000000"/>
              <w:bottom w:val="single" w:sz="4" w:space="0" w:color="000000"/>
              <w:right w:val="single" w:sz="4" w:space="0" w:color="000000"/>
            </w:tcBorders>
            <w:vAlign w:val="center"/>
          </w:tcPr>
          <w:p w14:paraId="72991FBA" w14:textId="7B84323F" w:rsidR="00325FFD" w:rsidRPr="00DA251D" w:rsidRDefault="0010457D">
            <w:pPr>
              <w:widowControl w:val="0"/>
              <w:snapToGrid w:val="0"/>
              <w:rPr>
                <w:lang w:val="bg-BG"/>
              </w:rPr>
            </w:pPr>
            <w:r w:rsidRPr="00DA251D">
              <w:rPr>
                <w:lang w:val="bg-BG"/>
              </w:rPr>
              <w:t>Много чест</w:t>
            </w:r>
            <w:r w:rsidR="00B13140">
              <w:rPr>
                <w:lang w:val="bg-BG"/>
              </w:rPr>
              <w:t>и</w:t>
            </w:r>
          </w:p>
        </w:tc>
      </w:tr>
      <w:tr w:rsidR="00325FFD" w:rsidRPr="00DA251D" w14:paraId="5A75ED11" w14:textId="77777777">
        <w:trPr>
          <w:cantSplit/>
        </w:trPr>
        <w:tc>
          <w:tcPr>
            <w:tcW w:w="3120" w:type="dxa"/>
            <w:vMerge/>
            <w:tcBorders>
              <w:top w:val="single" w:sz="4" w:space="0" w:color="000000"/>
              <w:left w:val="single" w:sz="4" w:space="0" w:color="000000"/>
              <w:bottom w:val="single" w:sz="4" w:space="0" w:color="000000"/>
            </w:tcBorders>
          </w:tcPr>
          <w:p w14:paraId="2F1D6FFE" w14:textId="77777777" w:rsidR="00325FFD" w:rsidRPr="00DA251D" w:rsidRDefault="00325FFD">
            <w:pPr>
              <w:widowControl w:val="0"/>
              <w:autoSpaceDE w:val="0"/>
              <w:snapToGrid w:val="0"/>
              <w:rPr>
                <w:lang w:val="bg-BG"/>
              </w:rPr>
            </w:pPr>
          </w:p>
        </w:tc>
        <w:tc>
          <w:tcPr>
            <w:tcW w:w="3120" w:type="dxa"/>
            <w:tcBorders>
              <w:top w:val="single" w:sz="4" w:space="0" w:color="000000"/>
              <w:left w:val="single" w:sz="4" w:space="0" w:color="000000"/>
              <w:bottom w:val="single" w:sz="4" w:space="0" w:color="000000"/>
            </w:tcBorders>
            <w:vAlign w:val="center"/>
          </w:tcPr>
          <w:p w14:paraId="175E24D7" w14:textId="0023591B" w:rsidR="00325FFD" w:rsidRPr="00DA251D" w:rsidRDefault="0010457D">
            <w:pPr>
              <w:widowControl w:val="0"/>
              <w:autoSpaceDE w:val="0"/>
              <w:snapToGrid w:val="0"/>
              <w:rPr>
                <w:lang w:val="bg-BG"/>
              </w:rPr>
            </w:pPr>
            <w:r w:rsidRPr="00DA251D">
              <w:rPr>
                <w:lang w:val="bg-BG"/>
              </w:rPr>
              <w:t>Наличие на албумин в</w:t>
            </w:r>
            <w:r w:rsidR="00114AC9">
              <w:rPr>
                <w:lang w:val="bg-BG"/>
              </w:rPr>
              <w:t xml:space="preserve"> </w:t>
            </w:r>
            <w:r w:rsidRPr="00DA251D">
              <w:rPr>
                <w:lang w:val="bg-BG"/>
              </w:rPr>
              <w:t xml:space="preserve">урината </w:t>
            </w:r>
          </w:p>
        </w:tc>
        <w:tc>
          <w:tcPr>
            <w:tcW w:w="2574" w:type="dxa"/>
            <w:tcBorders>
              <w:top w:val="single" w:sz="4" w:space="0" w:color="000000"/>
              <w:left w:val="single" w:sz="4" w:space="0" w:color="000000"/>
              <w:bottom w:val="single" w:sz="4" w:space="0" w:color="000000"/>
              <w:right w:val="single" w:sz="4" w:space="0" w:color="000000"/>
            </w:tcBorders>
            <w:vAlign w:val="center"/>
          </w:tcPr>
          <w:p w14:paraId="11B7FD1D" w14:textId="19888A15" w:rsidR="00325FFD" w:rsidRPr="00DA251D" w:rsidRDefault="0010457D">
            <w:pPr>
              <w:widowControl w:val="0"/>
              <w:snapToGrid w:val="0"/>
              <w:rPr>
                <w:lang w:val="bg-BG"/>
              </w:rPr>
            </w:pPr>
            <w:r w:rsidRPr="00DA251D">
              <w:rPr>
                <w:lang w:val="bg-BG"/>
              </w:rPr>
              <w:t>Чест</w:t>
            </w:r>
            <w:r w:rsidR="00B13140">
              <w:rPr>
                <w:lang w:val="bg-BG"/>
              </w:rPr>
              <w:t>и</w:t>
            </w:r>
          </w:p>
        </w:tc>
      </w:tr>
      <w:tr w:rsidR="00325FFD" w:rsidRPr="00DA251D" w14:paraId="1B7F3DE8" w14:textId="77777777">
        <w:trPr>
          <w:cantSplit/>
        </w:trPr>
        <w:tc>
          <w:tcPr>
            <w:tcW w:w="3120" w:type="dxa"/>
            <w:vMerge/>
            <w:tcBorders>
              <w:top w:val="single" w:sz="4" w:space="0" w:color="000000"/>
              <w:left w:val="single" w:sz="4" w:space="0" w:color="000000"/>
              <w:bottom w:val="single" w:sz="4" w:space="0" w:color="000000"/>
            </w:tcBorders>
          </w:tcPr>
          <w:p w14:paraId="79149378" w14:textId="77777777" w:rsidR="00325FFD" w:rsidRPr="00DA251D" w:rsidRDefault="00325FFD">
            <w:pPr>
              <w:widowControl w:val="0"/>
              <w:autoSpaceDE w:val="0"/>
              <w:snapToGrid w:val="0"/>
              <w:rPr>
                <w:b/>
                <w:lang w:val="bg-BG"/>
              </w:rPr>
            </w:pPr>
          </w:p>
        </w:tc>
        <w:tc>
          <w:tcPr>
            <w:tcW w:w="3120" w:type="dxa"/>
            <w:tcBorders>
              <w:top w:val="single" w:sz="4" w:space="0" w:color="000000"/>
              <w:left w:val="single" w:sz="4" w:space="0" w:color="000000"/>
              <w:bottom w:val="single" w:sz="4" w:space="0" w:color="000000"/>
            </w:tcBorders>
            <w:vAlign w:val="center"/>
          </w:tcPr>
          <w:p w14:paraId="256A4AD2" w14:textId="77777777" w:rsidR="00325FFD" w:rsidRPr="00DA251D" w:rsidRDefault="0010457D">
            <w:pPr>
              <w:widowControl w:val="0"/>
              <w:autoSpaceDE w:val="0"/>
              <w:snapToGrid w:val="0"/>
              <w:rPr>
                <w:lang w:val="bg-BG"/>
              </w:rPr>
            </w:pPr>
            <w:r w:rsidRPr="00DA251D">
              <w:rPr>
                <w:lang w:val="bg-BG"/>
              </w:rPr>
              <w:t>Понижени стойности на броя на левкоцитите</w:t>
            </w:r>
          </w:p>
        </w:tc>
        <w:tc>
          <w:tcPr>
            <w:tcW w:w="2574" w:type="dxa"/>
            <w:tcBorders>
              <w:top w:val="single" w:sz="4" w:space="0" w:color="000000"/>
              <w:left w:val="single" w:sz="4" w:space="0" w:color="000000"/>
              <w:bottom w:val="single" w:sz="4" w:space="0" w:color="000000"/>
              <w:right w:val="single" w:sz="4" w:space="0" w:color="000000"/>
            </w:tcBorders>
            <w:vAlign w:val="center"/>
          </w:tcPr>
          <w:p w14:paraId="79C5273D" w14:textId="26261063" w:rsidR="00325FFD" w:rsidRPr="00DA251D" w:rsidRDefault="0010457D">
            <w:pPr>
              <w:widowControl w:val="0"/>
              <w:snapToGrid w:val="0"/>
              <w:rPr>
                <w:lang w:val="bg-BG"/>
              </w:rPr>
            </w:pPr>
            <w:r w:rsidRPr="00DA251D">
              <w:rPr>
                <w:lang w:val="bg-BG"/>
              </w:rPr>
              <w:t>Чест</w:t>
            </w:r>
            <w:r w:rsidR="00B13140">
              <w:rPr>
                <w:lang w:val="bg-BG"/>
              </w:rPr>
              <w:t>и</w:t>
            </w:r>
          </w:p>
        </w:tc>
      </w:tr>
    </w:tbl>
    <w:p w14:paraId="7B76B2BD" w14:textId="6A17CB82" w:rsidR="00325FFD" w:rsidRPr="00DA251D" w:rsidRDefault="00325FFD">
      <w:pPr>
        <w:pStyle w:val="Default"/>
        <w:rPr>
          <w:lang w:val="bg-BG"/>
        </w:rPr>
      </w:pPr>
    </w:p>
    <w:p w14:paraId="7769451A" w14:textId="77777777" w:rsidR="00325FFD" w:rsidRPr="00DA251D" w:rsidRDefault="0010457D">
      <w:pPr>
        <w:keepNext/>
        <w:widowControl w:val="0"/>
        <w:rPr>
          <w:lang w:val="bg-BG"/>
        </w:rPr>
      </w:pPr>
      <w:r w:rsidRPr="00DA251D">
        <w:rPr>
          <w:u w:val="single"/>
          <w:lang w:val="bg-BG"/>
        </w:rPr>
        <w:t>Описание на избрани нежелани реакции</w:t>
      </w:r>
    </w:p>
    <w:p w14:paraId="1C8CDFCC" w14:textId="77777777" w:rsidR="00325FFD" w:rsidRPr="00DA251D" w:rsidRDefault="00325FFD">
      <w:pPr>
        <w:keepNext/>
        <w:widowControl w:val="0"/>
        <w:rPr>
          <w:u w:val="single"/>
          <w:lang w:val="bg-BG"/>
        </w:rPr>
      </w:pPr>
    </w:p>
    <w:p w14:paraId="63725792" w14:textId="77777777" w:rsidR="00325FFD" w:rsidRPr="00DA251D" w:rsidRDefault="0010457D">
      <w:pPr>
        <w:keepNext/>
        <w:rPr>
          <w:lang w:val="bg-BG"/>
        </w:rPr>
      </w:pPr>
      <w:r w:rsidRPr="00DA251D">
        <w:rPr>
          <w:i/>
          <w:lang w:val="bg-BG"/>
        </w:rPr>
        <w:t>Зачервяване</w:t>
      </w:r>
    </w:p>
    <w:p w14:paraId="34965A4D" w14:textId="77777777" w:rsidR="00325FFD" w:rsidRPr="00DA251D" w:rsidRDefault="00325FFD">
      <w:pPr>
        <w:rPr>
          <w:i/>
          <w:lang w:val="bg-BG"/>
        </w:rPr>
      </w:pPr>
    </w:p>
    <w:p w14:paraId="071302C9" w14:textId="044ABA50" w:rsidR="00325FFD" w:rsidRPr="00DA251D" w:rsidRDefault="0010457D">
      <w:pPr>
        <w:rPr>
          <w:lang w:val="bg-BG"/>
        </w:rPr>
      </w:pPr>
      <w:r w:rsidRPr="00DA251D">
        <w:rPr>
          <w:lang w:val="bg-BG"/>
        </w:rPr>
        <w:t>В</w:t>
      </w:r>
      <w:r w:rsidR="00054B9D">
        <w:rPr>
          <w:lang w:val="bg-BG"/>
        </w:rPr>
        <w:t xml:space="preserve"> </w:t>
      </w:r>
      <w:r w:rsidRPr="00DA251D">
        <w:rPr>
          <w:lang w:val="bg-BG"/>
        </w:rPr>
        <w:t>плацебо-контролираните проучвания съответната честота на зачервяване (34</w:t>
      </w:r>
      <w:r w:rsidR="00DA07B1" w:rsidRPr="00DA251D">
        <w:rPr>
          <w:lang w:val="bg-BG"/>
        </w:rPr>
        <w:t>% срещу </w:t>
      </w:r>
      <w:r w:rsidRPr="00DA251D">
        <w:rPr>
          <w:lang w:val="bg-BG"/>
        </w:rPr>
        <w:t>4%) и горещи вълни (7</w:t>
      </w:r>
      <w:r w:rsidR="00DA07B1" w:rsidRPr="00DA251D">
        <w:rPr>
          <w:lang w:val="bg-BG"/>
        </w:rPr>
        <w:t>% срещу </w:t>
      </w:r>
      <w:r w:rsidRPr="00DA251D">
        <w:rPr>
          <w:lang w:val="bg-BG"/>
        </w:rPr>
        <w:t>2%) се повишава при пациенти, лекувани с</w:t>
      </w:r>
      <w:r w:rsidR="00054B9D">
        <w:rPr>
          <w:lang w:val="bg-BG"/>
        </w:rPr>
        <w:t xml:space="preserve"> </w:t>
      </w:r>
      <w:r w:rsidR="000C5A32" w:rsidRPr="00DA251D">
        <w:rPr>
          <w:lang w:val="bg-BG"/>
        </w:rPr>
        <w:t>диметилфумарат</w:t>
      </w:r>
      <w:r w:rsidRPr="00DA251D">
        <w:rPr>
          <w:lang w:val="bg-BG"/>
        </w:rPr>
        <w:t>, в</w:t>
      </w:r>
      <w:r w:rsidR="005E62C1">
        <w:rPr>
          <w:lang w:val="bg-BG"/>
        </w:rPr>
        <w:t xml:space="preserve"> </w:t>
      </w:r>
      <w:r w:rsidRPr="00DA251D">
        <w:rPr>
          <w:lang w:val="bg-BG"/>
        </w:rPr>
        <w:t>сравнение с</w:t>
      </w:r>
      <w:r w:rsidR="005E62C1">
        <w:rPr>
          <w:lang w:val="bg-BG"/>
        </w:rPr>
        <w:t xml:space="preserve"> </w:t>
      </w:r>
      <w:r w:rsidRPr="00DA251D">
        <w:rPr>
          <w:lang w:val="bg-BG"/>
        </w:rPr>
        <w:t>плацебо. Зачервяването обикновено се описва като прилив на кръв или горещи вълни, но може да включва и други събития (напр. затопляне, почервеняване, сърбеж и усещане за парене). Събитията, свързани със зачервяване, са с</w:t>
      </w:r>
      <w:r w:rsidR="005E62C1">
        <w:rPr>
          <w:lang w:val="bg-BG"/>
        </w:rPr>
        <w:t xml:space="preserve"> </w:t>
      </w:r>
      <w:r w:rsidRPr="00DA251D">
        <w:rPr>
          <w:lang w:val="bg-BG"/>
        </w:rPr>
        <w:t>тенденция за поява в</w:t>
      </w:r>
      <w:r w:rsidR="005E62C1">
        <w:rPr>
          <w:lang w:val="bg-BG"/>
        </w:rPr>
        <w:t xml:space="preserve"> </w:t>
      </w:r>
      <w:r w:rsidRPr="00DA251D">
        <w:rPr>
          <w:lang w:val="bg-BG"/>
        </w:rPr>
        <w:t>началото на курса на лечение (най-вече през първия месец), като при пациенти със зачервяване тези събития могат да продължат да се появяват периодично в</w:t>
      </w:r>
      <w:r w:rsidR="005E62C1">
        <w:rPr>
          <w:lang w:val="bg-BG"/>
        </w:rPr>
        <w:t xml:space="preserve"> </w:t>
      </w:r>
      <w:r w:rsidRPr="00DA251D">
        <w:rPr>
          <w:lang w:val="bg-BG"/>
        </w:rPr>
        <w:t>хода на лечението с</w:t>
      </w:r>
      <w:r w:rsidR="005E62C1">
        <w:rPr>
          <w:lang w:val="bg-BG"/>
        </w:rPr>
        <w:t xml:space="preserve"> </w:t>
      </w:r>
      <w:r w:rsidR="000C5A32" w:rsidRPr="00DA251D">
        <w:rPr>
          <w:lang w:val="bg-BG"/>
        </w:rPr>
        <w:t>диметилфумарат</w:t>
      </w:r>
      <w:r w:rsidRPr="00DA251D">
        <w:rPr>
          <w:lang w:val="bg-BG"/>
        </w:rPr>
        <w:t>. При по-голямата част от пациентите събитията, свързани със зачервяване, са леки до умерени по тежест. Общо 3</w:t>
      </w:r>
      <w:r w:rsidR="00DA07B1" w:rsidRPr="00DA251D">
        <w:rPr>
          <w:lang w:val="bg-BG"/>
        </w:rPr>
        <w:t>% </w:t>
      </w:r>
      <w:r w:rsidRPr="00DA251D">
        <w:rPr>
          <w:lang w:val="bg-BG"/>
        </w:rPr>
        <w:t>от пациентите, лекувани с</w:t>
      </w:r>
      <w:r w:rsidR="005E62C1">
        <w:rPr>
          <w:lang w:val="bg-BG"/>
        </w:rPr>
        <w:t xml:space="preserve"> </w:t>
      </w:r>
      <w:r w:rsidR="000C5A32" w:rsidRPr="00DA251D">
        <w:rPr>
          <w:lang w:val="bg-BG"/>
        </w:rPr>
        <w:t>диметилфумарат</w:t>
      </w:r>
      <w:r w:rsidRPr="00DA251D">
        <w:rPr>
          <w:lang w:val="bg-BG"/>
        </w:rPr>
        <w:t>, преустановяват лечението поради зачервяване. Честотата на сериозното зачервяване, което може да се характеризира с</w:t>
      </w:r>
      <w:r w:rsidR="005E62C1">
        <w:rPr>
          <w:lang w:val="bg-BG"/>
        </w:rPr>
        <w:t xml:space="preserve"> </w:t>
      </w:r>
      <w:r w:rsidRPr="00DA251D">
        <w:rPr>
          <w:lang w:val="bg-BG"/>
        </w:rPr>
        <w:t>генерализиран еритем, обрив и/или пруритус, се наблюдава при по-малко от 1</w:t>
      </w:r>
      <w:r w:rsidR="00DA07B1" w:rsidRPr="00DA251D">
        <w:rPr>
          <w:lang w:val="bg-BG"/>
        </w:rPr>
        <w:t>% </w:t>
      </w:r>
      <w:r w:rsidRPr="00DA251D">
        <w:rPr>
          <w:lang w:val="bg-BG"/>
        </w:rPr>
        <w:t>от пациентите, лекувани с</w:t>
      </w:r>
      <w:r w:rsidR="005E62C1">
        <w:rPr>
          <w:lang w:val="bg-BG"/>
        </w:rPr>
        <w:t xml:space="preserve"> </w:t>
      </w:r>
      <w:r w:rsidR="000C5A32" w:rsidRPr="00DA251D">
        <w:rPr>
          <w:lang w:val="bg-BG"/>
        </w:rPr>
        <w:t>диметилфумарат</w:t>
      </w:r>
      <w:r w:rsidRPr="00DA251D">
        <w:rPr>
          <w:lang w:val="bg-BG"/>
        </w:rPr>
        <w:t xml:space="preserve"> (вж. точки 4.2, 4.4 и 4.5).</w:t>
      </w:r>
    </w:p>
    <w:p w14:paraId="7F5E7F14" w14:textId="77777777" w:rsidR="00325FFD" w:rsidRPr="00DA251D" w:rsidRDefault="00325FFD">
      <w:pPr>
        <w:rPr>
          <w:i/>
          <w:lang w:val="bg-BG"/>
        </w:rPr>
      </w:pPr>
    </w:p>
    <w:p w14:paraId="673E2CF5" w14:textId="34D6F6CB" w:rsidR="00325FFD" w:rsidRPr="00DA251D" w:rsidRDefault="0010457D" w:rsidP="00FB4F14">
      <w:pPr>
        <w:keepNext/>
        <w:rPr>
          <w:lang w:val="bg-BG"/>
        </w:rPr>
      </w:pPr>
      <w:r w:rsidRPr="00DA251D">
        <w:rPr>
          <w:i/>
          <w:lang w:val="bg-BG"/>
        </w:rPr>
        <w:t>Стомашно-чревни</w:t>
      </w:r>
      <w:r w:rsidR="006E421E">
        <w:rPr>
          <w:i/>
          <w:lang w:val="bg-BG"/>
        </w:rPr>
        <w:t xml:space="preserve"> </w:t>
      </w:r>
      <w:r w:rsidR="006E421E" w:rsidRPr="006E421E">
        <w:rPr>
          <w:i/>
          <w:lang w:val="bg-BG"/>
        </w:rPr>
        <w:t>нежелани реакции</w:t>
      </w:r>
    </w:p>
    <w:p w14:paraId="574F953C" w14:textId="77777777" w:rsidR="00325FFD" w:rsidRPr="00DA251D" w:rsidRDefault="00325FFD" w:rsidP="00FB4F14">
      <w:pPr>
        <w:keepNext/>
        <w:rPr>
          <w:i/>
          <w:lang w:val="bg-BG"/>
        </w:rPr>
      </w:pPr>
    </w:p>
    <w:p w14:paraId="231CFDA8" w14:textId="0A4C1D06" w:rsidR="00325FFD" w:rsidRPr="00DA251D" w:rsidRDefault="0010457D" w:rsidP="00FB4F14">
      <w:pPr>
        <w:keepNext/>
        <w:rPr>
          <w:lang w:val="bg-BG"/>
        </w:rPr>
      </w:pPr>
      <w:r w:rsidRPr="00DA251D">
        <w:rPr>
          <w:lang w:val="bg-BG"/>
        </w:rPr>
        <w:t>Честотата на стомашно-чревните събития (напр. диария [14</w:t>
      </w:r>
      <w:r w:rsidR="00DA07B1" w:rsidRPr="00DA251D">
        <w:rPr>
          <w:lang w:val="bg-BG"/>
        </w:rPr>
        <w:t>% срещу </w:t>
      </w:r>
      <w:r w:rsidRPr="00DA251D">
        <w:rPr>
          <w:lang w:val="bg-BG"/>
        </w:rPr>
        <w:t>10%], гадене [12</w:t>
      </w:r>
      <w:r w:rsidR="00DA07B1" w:rsidRPr="00DA251D">
        <w:rPr>
          <w:lang w:val="bg-BG"/>
        </w:rPr>
        <w:t>% срещу </w:t>
      </w:r>
      <w:r w:rsidRPr="00DA251D">
        <w:rPr>
          <w:lang w:val="bg-BG"/>
        </w:rPr>
        <w:t>9%], болка в</w:t>
      </w:r>
      <w:r w:rsidR="00114AC9">
        <w:rPr>
          <w:lang w:val="bg-BG"/>
        </w:rPr>
        <w:t xml:space="preserve"> </w:t>
      </w:r>
      <w:r w:rsidRPr="00DA251D">
        <w:rPr>
          <w:lang w:val="bg-BG"/>
        </w:rPr>
        <w:t>горната част на корема [10</w:t>
      </w:r>
      <w:r w:rsidR="00DA07B1" w:rsidRPr="00DA251D">
        <w:rPr>
          <w:lang w:val="bg-BG"/>
        </w:rPr>
        <w:t>% срещу </w:t>
      </w:r>
      <w:r w:rsidRPr="00DA251D">
        <w:rPr>
          <w:lang w:val="bg-BG"/>
        </w:rPr>
        <w:t>6%], коремна болка [9</w:t>
      </w:r>
      <w:r w:rsidR="00DA07B1" w:rsidRPr="00DA251D">
        <w:rPr>
          <w:lang w:val="bg-BG"/>
        </w:rPr>
        <w:t>% срещу </w:t>
      </w:r>
      <w:r w:rsidRPr="00DA251D">
        <w:rPr>
          <w:lang w:val="bg-BG"/>
        </w:rPr>
        <w:t>4%], повръщане [8</w:t>
      </w:r>
      <w:r w:rsidR="00DA07B1" w:rsidRPr="00DA251D">
        <w:rPr>
          <w:lang w:val="bg-BG"/>
        </w:rPr>
        <w:t>% срещу </w:t>
      </w:r>
      <w:r w:rsidRPr="00DA251D">
        <w:rPr>
          <w:lang w:val="bg-BG"/>
        </w:rPr>
        <w:t>5%] и диспепсия [5</w:t>
      </w:r>
      <w:r w:rsidR="00DA07B1" w:rsidRPr="00DA251D">
        <w:rPr>
          <w:lang w:val="bg-BG"/>
        </w:rPr>
        <w:t>% срещу </w:t>
      </w:r>
      <w:r w:rsidRPr="00DA251D">
        <w:rPr>
          <w:lang w:val="bg-BG"/>
        </w:rPr>
        <w:t>3%) е повишена при пациенти, лекувани с</w:t>
      </w:r>
      <w:r w:rsidR="005E62C1">
        <w:rPr>
          <w:lang w:val="bg-BG"/>
        </w:rPr>
        <w:t xml:space="preserve"> </w:t>
      </w:r>
      <w:r w:rsidR="00DF7102" w:rsidRPr="00DA251D">
        <w:rPr>
          <w:lang w:val="bg-BG"/>
        </w:rPr>
        <w:t>диметилфумарат</w:t>
      </w:r>
      <w:r w:rsidRPr="00DA251D">
        <w:rPr>
          <w:lang w:val="bg-BG"/>
        </w:rPr>
        <w:t>, в</w:t>
      </w:r>
      <w:r w:rsidR="005E62C1">
        <w:rPr>
          <w:lang w:val="bg-BG"/>
        </w:rPr>
        <w:t xml:space="preserve"> </w:t>
      </w:r>
      <w:r w:rsidRPr="00DA251D">
        <w:rPr>
          <w:lang w:val="bg-BG"/>
        </w:rPr>
        <w:t>сравнение с</w:t>
      </w:r>
      <w:r w:rsidR="005E62C1">
        <w:rPr>
          <w:lang w:val="bg-BG"/>
        </w:rPr>
        <w:t xml:space="preserve"> </w:t>
      </w:r>
      <w:r w:rsidRPr="00DA251D">
        <w:rPr>
          <w:lang w:val="bg-BG"/>
        </w:rPr>
        <w:t xml:space="preserve">плацебо. Стомашно-чревните </w:t>
      </w:r>
      <w:r w:rsidR="00B13140">
        <w:rPr>
          <w:lang w:val="bg-BG"/>
        </w:rPr>
        <w:t>нежелани реакции</w:t>
      </w:r>
      <w:r w:rsidR="00B13140" w:rsidRPr="00DA251D">
        <w:rPr>
          <w:lang w:val="bg-BG"/>
        </w:rPr>
        <w:t xml:space="preserve"> </w:t>
      </w:r>
      <w:r w:rsidRPr="00DA251D">
        <w:rPr>
          <w:lang w:val="bg-BG"/>
        </w:rPr>
        <w:t>са с</w:t>
      </w:r>
      <w:r w:rsidR="005E62C1">
        <w:rPr>
          <w:lang w:val="bg-BG"/>
        </w:rPr>
        <w:t xml:space="preserve"> </w:t>
      </w:r>
      <w:r w:rsidRPr="00DA251D">
        <w:rPr>
          <w:lang w:val="bg-BG"/>
        </w:rPr>
        <w:t>тенденция за поява в</w:t>
      </w:r>
      <w:r w:rsidR="005E62C1">
        <w:rPr>
          <w:lang w:val="bg-BG"/>
        </w:rPr>
        <w:t xml:space="preserve"> </w:t>
      </w:r>
      <w:r w:rsidRPr="00DA251D">
        <w:rPr>
          <w:lang w:val="bg-BG"/>
        </w:rPr>
        <w:t>началото на курса на лечение (най-вече през първия месец), като при пациенти със стомашно-чревни събития тези събития могат да продължат да се появяват периодично в</w:t>
      </w:r>
      <w:r w:rsidR="005E62C1">
        <w:rPr>
          <w:lang w:val="bg-BG"/>
        </w:rPr>
        <w:t xml:space="preserve"> </w:t>
      </w:r>
      <w:r w:rsidRPr="00DA251D">
        <w:rPr>
          <w:lang w:val="bg-BG"/>
        </w:rPr>
        <w:t>хода на лечението с</w:t>
      </w:r>
      <w:r w:rsidR="005E62C1">
        <w:rPr>
          <w:lang w:val="bg-BG"/>
        </w:rPr>
        <w:t xml:space="preserve"> </w:t>
      </w:r>
      <w:r w:rsidR="00DF7102" w:rsidRPr="00DA251D">
        <w:rPr>
          <w:lang w:val="bg-BG"/>
        </w:rPr>
        <w:t>диметилфумарат</w:t>
      </w:r>
      <w:r w:rsidRPr="00DA251D">
        <w:rPr>
          <w:lang w:val="bg-BG"/>
        </w:rPr>
        <w:t>. При по-голямата част от пациентите със стомашно-чревни събития</w:t>
      </w:r>
      <w:r w:rsidR="00B13140">
        <w:rPr>
          <w:lang w:val="bg-BG"/>
        </w:rPr>
        <w:t>,</w:t>
      </w:r>
      <w:r w:rsidRPr="00DA251D">
        <w:rPr>
          <w:lang w:val="bg-BG"/>
        </w:rPr>
        <w:t xml:space="preserve"> тези събития са леки или умерени по тежест. Четири процента (4%) от пациентите, лекувани с</w:t>
      </w:r>
      <w:r w:rsidR="005E62C1">
        <w:rPr>
          <w:lang w:val="bg-BG"/>
        </w:rPr>
        <w:t xml:space="preserve"> </w:t>
      </w:r>
      <w:r w:rsidR="00DF7102" w:rsidRPr="00DA251D">
        <w:rPr>
          <w:lang w:val="bg-BG"/>
        </w:rPr>
        <w:t>диметилфумарат</w:t>
      </w:r>
      <w:r w:rsidRPr="00DA251D">
        <w:rPr>
          <w:lang w:val="bg-BG"/>
        </w:rPr>
        <w:t xml:space="preserve">, преустановяват лечението поради стомашно-чревни </w:t>
      </w:r>
      <w:r w:rsidR="00B13140">
        <w:rPr>
          <w:lang w:val="bg-BG"/>
        </w:rPr>
        <w:t>нежелани реакции</w:t>
      </w:r>
      <w:r w:rsidRPr="00DA251D">
        <w:rPr>
          <w:lang w:val="bg-BG"/>
        </w:rPr>
        <w:t xml:space="preserve">. Честотата на сериозните стомашно-чревни събития, </w:t>
      </w:r>
      <w:r w:rsidRPr="00DA251D">
        <w:rPr>
          <w:lang w:val="bg-BG"/>
        </w:rPr>
        <w:lastRenderedPageBreak/>
        <w:t>включително гастроентерит и гастрит, се наблюдава при 1</w:t>
      </w:r>
      <w:r w:rsidR="00DA07B1" w:rsidRPr="00DA251D">
        <w:rPr>
          <w:lang w:val="bg-BG"/>
        </w:rPr>
        <w:t>% </w:t>
      </w:r>
      <w:r w:rsidRPr="00DA251D">
        <w:rPr>
          <w:lang w:val="bg-BG"/>
        </w:rPr>
        <w:t>от пациентите, лекувани с</w:t>
      </w:r>
      <w:r w:rsidR="005E62C1">
        <w:rPr>
          <w:lang w:val="bg-BG"/>
        </w:rPr>
        <w:t xml:space="preserve"> </w:t>
      </w:r>
      <w:r w:rsidR="00DF7102" w:rsidRPr="00DA251D">
        <w:rPr>
          <w:lang w:val="bg-BG"/>
        </w:rPr>
        <w:t>диметилфумарат</w:t>
      </w:r>
      <w:r w:rsidRPr="00DA251D">
        <w:rPr>
          <w:lang w:val="bg-BG"/>
        </w:rPr>
        <w:t xml:space="preserve"> (вж. точка 4.2).</w:t>
      </w:r>
    </w:p>
    <w:p w14:paraId="2A3BEE39" w14:textId="77777777" w:rsidR="00325FFD" w:rsidRPr="00DA251D" w:rsidRDefault="00325FFD">
      <w:pPr>
        <w:rPr>
          <w:i/>
          <w:lang w:val="bg-BG"/>
        </w:rPr>
      </w:pPr>
    </w:p>
    <w:p w14:paraId="582ED287" w14:textId="77777777" w:rsidR="00325FFD" w:rsidRPr="00DA251D" w:rsidRDefault="0010457D" w:rsidP="00710A46">
      <w:pPr>
        <w:keepNext/>
        <w:rPr>
          <w:lang w:val="bg-BG"/>
        </w:rPr>
      </w:pPr>
      <w:r w:rsidRPr="00DA251D">
        <w:rPr>
          <w:i/>
          <w:lang w:val="bg-BG"/>
        </w:rPr>
        <w:t>Чернодробна функция</w:t>
      </w:r>
    </w:p>
    <w:p w14:paraId="174F6C5F" w14:textId="77777777" w:rsidR="00325FFD" w:rsidRPr="00DA251D" w:rsidRDefault="00325FFD" w:rsidP="00710A46">
      <w:pPr>
        <w:keepNext/>
        <w:rPr>
          <w:i/>
          <w:lang w:val="bg-BG"/>
        </w:rPr>
      </w:pPr>
    </w:p>
    <w:p w14:paraId="5CFD3E7E" w14:textId="60AD1989" w:rsidR="00325FFD" w:rsidRPr="00DA251D" w:rsidRDefault="0010457D">
      <w:pPr>
        <w:rPr>
          <w:lang w:val="bg-BG"/>
        </w:rPr>
      </w:pPr>
      <w:r w:rsidRPr="00DA251D">
        <w:rPr>
          <w:lang w:val="bg-BG"/>
        </w:rPr>
        <w:t>Въз основа на данните от плацебо-контролирани проучвания</w:t>
      </w:r>
      <w:r w:rsidR="00B13140">
        <w:rPr>
          <w:lang w:val="bg-BG"/>
        </w:rPr>
        <w:t>,</w:t>
      </w:r>
      <w:r w:rsidRPr="00DA251D">
        <w:rPr>
          <w:lang w:val="bg-BG"/>
        </w:rPr>
        <w:t xml:space="preserve"> по-голямата част от пациентите с</w:t>
      </w:r>
      <w:r w:rsidR="005E62C1">
        <w:rPr>
          <w:lang w:val="bg-BG"/>
        </w:rPr>
        <w:t xml:space="preserve"> </w:t>
      </w:r>
      <w:r w:rsidRPr="00DA251D">
        <w:rPr>
          <w:lang w:val="bg-BG"/>
        </w:rPr>
        <w:t>повишения на чернодробните трансаминази са със стойности &lt; 3 пъти ГГН. Повишена честота на повишения на чернодробните трансаминази при пациенти, лекувани с</w:t>
      </w:r>
      <w:r w:rsidR="005E62C1">
        <w:rPr>
          <w:lang w:val="bg-BG"/>
        </w:rPr>
        <w:t xml:space="preserve"> </w:t>
      </w:r>
      <w:r w:rsidR="00DF7102" w:rsidRPr="00DA251D">
        <w:rPr>
          <w:lang w:val="bg-BG"/>
        </w:rPr>
        <w:t>диметилфумарат</w:t>
      </w:r>
      <w:r w:rsidRPr="00DA251D">
        <w:rPr>
          <w:lang w:val="bg-BG"/>
        </w:rPr>
        <w:t>, спрямо плацебо, е наблюдавана най-вече през първите 6 месеца от лечението. Повишения на аланин аминотрансферазата и аспартат аминотрансферазата ≥ 3 пъти ГГН са наблюдавани съответно при 5</w:t>
      </w:r>
      <w:r w:rsidR="00554B3C" w:rsidRPr="00DA251D">
        <w:rPr>
          <w:lang w:val="bg-BG"/>
        </w:rPr>
        <w:t>% </w:t>
      </w:r>
      <w:r w:rsidRPr="00DA251D">
        <w:rPr>
          <w:lang w:val="bg-BG"/>
        </w:rPr>
        <w:t>и 2</w:t>
      </w:r>
      <w:r w:rsidR="00554B3C" w:rsidRPr="00DA251D">
        <w:rPr>
          <w:lang w:val="bg-BG"/>
        </w:rPr>
        <w:t>% </w:t>
      </w:r>
      <w:r w:rsidRPr="00DA251D">
        <w:rPr>
          <w:lang w:val="bg-BG"/>
        </w:rPr>
        <w:t>от пациентите, лекувани с</w:t>
      </w:r>
      <w:r w:rsidR="00114AC9">
        <w:rPr>
          <w:lang w:val="bg-BG"/>
        </w:rPr>
        <w:t xml:space="preserve"> </w:t>
      </w:r>
      <w:r w:rsidRPr="00DA251D">
        <w:rPr>
          <w:lang w:val="bg-BG"/>
        </w:rPr>
        <w:t>плацебо, и при 6</w:t>
      </w:r>
      <w:r w:rsidR="00554B3C" w:rsidRPr="00DA251D">
        <w:rPr>
          <w:lang w:val="bg-BG"/>
        </w:rPr>
        <w:t>% </w:t>
      </w:r>
      <w:r w:rsidRPr="00DA251D">
        <w:rPr>
          <w:lang w:val="bg-BG"/>
        </w:rPr>
        <w:t>и 2</w:t>
      </w:r>
      <w:r w:rsidR="00554B3C" w:rsidRPr="00DA251D">
        <w:rPr>
          <w:lang w:val="bg-BG"/>
        </w:rPr>
        <w:t>% </w:t>
      </w:r>
      <w:r w:rsidRPr="00DA251D">
        <w:rPr>
          <w:lang w:val="bg-BG"/>
        </w:rPr>
        <w:t>от пациентите, лекувани с</w:t>
      </w:r>
      <w:r w:rsidR="00114AC9">
        <w:rPr>
          <w:lang w:val="bg-BG"/>
        </w:rPr>
        <w:t xml:space="preserve"> </w:t>
      </w:r>
      <w:r w:rsidR="00DF7102" w:rsidRPr="00DA251D">
        <w:rPr>
          <w:lang w:val="bg-BG"/>
        </w:rPr>
        <w:t>диметилфумарат</w:t>
      </w:r>
      <w:r w:rsidRPr="00DA251D">
        <w:rPr>
          <w:lang w:val="bg-BG"/>
        </w:rPr>
        <w:t>. Честотата на преустановяване на лечението поради повишени стойности на чернодробните трансаминази е &lt; 1</w:t>
      </w:r>
      <w:r w:rsidR="00554B3C" w:rsidRPr="00DA251D">
        <w:rPr>
          <w:lang w:val="bg-BG"/>
        </w:rPr>
        <w:t>% </w:t>
      </w:r>
      <w:r w:rsidRPr="00DA251D">
        <w:rPr>
          <w:lang w:val="bg-BG"/>
        </w:rPr>
        <w:t>и е подобна при пациенти, лекувани с</w:t>
      </w:r>
      <w:r w:rsidR="005E62C1">
        <w:rPr>
          <w:lang w:val="bg-BG"/>
        </w:rPr>
        <w:t xml:space="preserve"> </w:t>
      </w:r>
      <w:r w:rsidR="00DF7102" w:rsidRPr="00DA251D">
        <w:rPr>
          <w:lang w:val="bg-BG"/>
        </w:rPr>
        <w:t>диметилфумарат</w:t>
      </w:r>
      <w:r w:rsidRPr="00DA251D">
        <w:rPr>
          <w:lang w:val="bg-BG"/>
        </w:rPr>
        <w:t xml:space="preserve"> или плацебо. Увеличения на трансаминазите ≥ 3 пъти ГГН със съпътстващи увеличения на общия билирубин &gt; 2 пъти ГГН не се наблюдават в</w:t>
      </w:r>
      <w:r w:rsidR="00114AC9">
        <w:rPr>
          <w:lang w:val="bg-BG"/>
        </w:rPr>
        <w:t xml:space="preserve"> </w:t>
      </w:r>
      <w:r w:rsidRPr="00DA251D">
        <w:rPr>
          <w:lang w:val="bg-BG"/>
        </w:rPr>
        <w:t>плацебо-контролираните проучвания.</w:t>
      </w:r>
    </w:p>
    <w:p w14:paraId="7A535AA3" w14:textId="77777777" w:rsidR="00325FFD" w:rsidRPr="00DA251D" w:rsidRDefault="00325FFD">
      <w:pPr>
        <w:rPr>
          <w:lang w:val="bg-BG"/>
        </w:rPr>
      </w:pPr>
    </w:p>
    <w:p w14:paraId="6AC90A83" w14:textId="6D4B96D2" w:rsidR="00325FFD" w:rsidRPr="00DA251D" w:rsidRDefault="0010457D">
      <w:pPr>
        <w:rPr>
          <w:lang w:val="bg-BG"/>
        </w:rPr>
      </w:pPr>
      <w:r w:rsidRPr="00DA251D">
        <w:rPr>
          <w:lang w:val="bg-BG"/>
        </w:rPr>
        <w:t xml:space="preserve">Повишение на чернодробните ензими и случаи на предизвикано от лекарството увреждане на черния дроб (увеличения на трансаминазите ≥ 3 пъти ГГН със съпътстващи увеличения на общия билирубин &gt; 2 пъти ГГН) се съобщават от постмаркетинговия опит след приложение на </w:t>
      </w:r>
      <w:r w:rsidR="00DF7102" w:rsidRPr="00DA251D">
        <w:rPr>
          <w:lang w:val="bg-BG"/>
        </w:rPr>
        <w:t>диметилфумарат</w:t>
      </w:r>
      <w:r w:rsidRPr="00DA251D">
        <w:rPr>
          <w:lang w:val="bg-BG"/>
        </w:rPr>
        <w:t>, като отшумяват след спиране на лечението.</w:t>
      </w:r>
    </w:p>
    <w:p w14:paraId="3DA521A0" w14:textId="77777777" w:rsidR="00325FFD" w:rsidRPr="00DA251D" w:rsidRDefault="00325FFD">
      <w:pPr>
        <w:rPr>
          <w:lang w:val="bg-BG"/>
        </w:rPr>
      </w:pPr>
    </w:p>
    <w:p w14:paraId="57EB52CC" w14:textId="77777777" w:rsidR="00710A46" w:rsidRPr="00DA251D" w:rsidRDefault="00710A46" w:rsidP="00BF3775">
      <w:pPr>
        <w:keepNext/>
        <w:rPr>
          <w:lang w:val="bg-BG"/>
        </w:rPr>
      </w:pPr>
      <w:r w:rsidRPr="00DA251D">
        <w:rPr>
          <w:i/>
          <w:lang w:val="bg-BG"/>
        </w:rPr>
        <w:t>Лимфопения</w:t>
      </w:r>
    </w:p>
    <w:p w14:paraId="79D43293" w14:textId="77777777" w:rsidR="00710A46" w:rsidRPr="00DA251D" w:rsidRDefault="00710A46" w:rsidP="00BF3775">
      <w:pPr>
        <w:keepNext/>
        <w:rPr>
          <w:i/>
          <w:lang w:val="bg-BG"/>
        </w:rPr>
      </w:pPr>
    </w:p>
    <w:p w14:paraId="5CA522C4" w14:textId="459AA9C0" w:rsidR="00710A46" w:rsidRPr="00DA251D" w:rsidRDefault="00710A46" w:rsidP="00710A46">
      <w:pPr>
        <w:rPr>
          <w:lang w:val="bg-BG"/>
        </w:rPr>
      </w:pPr>
      <w:r w:rsidRPr="00DA251D">
        <w:rPr>
          <w:lang w:val="bg-BG"/>
        </w:rPr>
        <w:t xml:space="preserve">При плацебо-контролираните проучвания по-голямата част от пациентите (&gt; 98%) имат нормални стойности на </w:t>
      </w:r>
      <w:r w:rsidR="00A03DAB" w:rsidRPr="00A03DAB">
        <w:rPr>
          <w:lang w:val="bg-BG"/>
        </w:rPr>
        <w:t>броя на</w:t>
      </w:r>
      <w:r w:rsidR="00A03DAB">
        <w:rPr>
          <w:lang w:val="bg-BG"/>
        </w:rPr>
        <w:t xml:space="preserve"> </w:t>
      </w:r>
      <w:r w:rsidRPr="00DA251D">
        <w:rPr>
          <w:lang w:val="bg-BG"/>
        </w:rPr>
        <w:t>лимфоцитите преди започване на лечението. При лечение с</w:t>
      </w:r>
      <w:r w:rsidR="00114AC9">
        <w:rPr>
          <w:color w:val="000000"/>
          <w:lang w:val="bg-BG"/>
        </w:rPr>
        <w:t xml:space="preserve"> </w:t>
      </w:r>
      <w:r w:rsidR="00DE21FB" w:rsidRPr="00DA251D">
        <w:rPr>
          <w:color w:val="000000"/>
          <w:lang w:val="bg-BG"/>
        </w:rPr>
        <w:t>диметилфумарат</w:t>
      </w:r>
      <w:r w:rsidRPr="00DA251D">
        <w:rPr>
          <w:lang w:val="bg-BG"/>
        </w:rPr>
        <w:t xml:space="preserve"> средният брой на лимфоцитите намалява през първата година с</w:t>
      </w:r>
      <w:r w:rsidR="005E62C1">
        <w:rPr>
          <w:color w:val="000000"/>
          <w:lang w:val="bg-BG"/>
        </w:rPr>
        <w:t xml:space="preserve"> </w:t>
      </w:r>
      <w:r w:rsidRPr="00DA251D">
        <w:rPr>
          <w:lang w:val="bg-BG"/>
        </w:rPr>
        <w:t>последващо плато. Броят на лимфоцитите намалява средно с</w:t>
      </w:r>
      <w:r w:rsidR="00114AC9">
        <w:rPr>
          <w:color w:val="000000"/>
          <w:lang w:val="bg-BG"/>
        </w:rPr>
        <w:t xml:space="preserve"> </w:t>
      </w:r>
      <w:r w:rsidRPr="00DA251D">
        <w:rPr>
          <w:lang w:val="bg-BG"/>
        </w:rPr>
        <w:t>приблизително 30% от изходната стойност. Средните стойности и медианите на броя на лимфоцитите остават в</w:t>
      </w:r>
      <w:r w:rsidR="005E62C1">
        <w:rPr>
          <w:color w:val="000000"/>
          <w:lang w:val="bg-BG"/>
        </w:rPr>
        <w:t xml:space="preserve"> </w:t>
      </w:r>
      <w:r w:rsidRPr="00DA251D">
        <w:rPr>
          <w:lang w:val="bg-BG"/>
        </w:rPr>
        <w:t xml:space="preserve">рамките на нормалните граници. Стoйности за броя на лимфоцитите </w:t>
      </w:r>
      <w:r w:rsidR="00DE21FB" w:rsidRPr="000B16D7">
        <w:rPr>
          <w:lang w:val="bg-BG"/>
        </w:rPr>
        <w:t>&lt;0</w:t>
      </w:r>
      <w:r w:rsidR="00DE21FB" w:rsidRPr="00DA251D">
        <w:rPr>
          <w:lang w:val="bg-BG"/>
        </w:rPr>
        <w:t>,</w:t>
      </w:r>
      <w:r w:rsidR="00DE21FB" w:rsidRPr="000B16D7">
        <w:rPr>
          <w:lang w:val="bg-BG"/>
        </w:rPr>
        <w:t>5</w:t>
      </w:r>
      <w:r w:rsidR="006F5714" w:rsidRPr="00F001E9">
        <w:rPr>
          <w:sz w:val="20"/>
        </w:rPr>
        <w:t> </w:t>
      </w:r>
      <w:r w:rsidR="006F5714" w:rsidRPr="000B16D7">
        <w:rPr>
          <w:sz w:val="20"/>
          <w:lang w:val="bg-BG"/>
        </w:rPr>
        <w:t>×</w:t>
      </w:r>
      <w:r w:rsidR="006F5714" w:rsidRPr="00F001E9">
        <w:rPr>
          <w:sz w:val="20"/>
        </w:rPr>
        <w:t> </w:t>
      </w:r>
      <w:r w:rsidR="00DE21FB" w:rsidRPr="000B16D7">
        <w:rPr>
          <w:lang w:val="bg-BG"/>
        </w:rPr>
        <w:t>10</w:t>
      </w:r>
      <w:r w:rsidR="00DE21FB" w:rsidRPr="000B16D7">
        <w:rPr>
          <w:vertAlign w:val="superscript"/>
          <w:lang w:val="bg-BG"/>
        </w:rPr>
        <w:t>9</w:t>
      </w:r>
      <w:r w:rsidR="00DE21FB" w:rsidRPr="000B16D7">
        <w:rPr>
          <w:lang w:val="bg-BG"/>
        </w:rPr>
        <w:t>/</w:t>
      </w:r>
      <w:r w:rsidRPr="00DA251D">
        <w:rPr>
          <w:lang w:val="bg-BG"/>
        </w:rPr>
        <w:t>l са наблюдавани при &lt; 1% от пациентите, лекувани с</w:t>
      </w:r>
      <w:r w:rsidR="00114AC9">
        <w:rPr>
          <w:color w:val="000000"/>
          <w:lang w:val="bg-BG"/>
        </w:rPr>
        <w:t xml:space="preserve"> </w:t>
      </w:r>
      <w:r w:rsidRPr="00DA251D">
        <w:rPr>
          <w:lang w:val="bg-BG"/>
        </w:rPr>
        <w:t>плацебо, и при 6% от пациентите, лекувани с</w:t>
      </w:r>
      <w:r w:rsidR="005E62C1">
        <w:rPr>
          <w:color w:val="000000"/>
          <w:lang w:val="bg-BG"/>
        </w:rPr>
        <w:t xml:space="preserve"> </w:t>
      </w:r>
      <w:r w:rsidR="00DE21FB" w:rsidRPr="00DA251D">
        <w:rPr>
          <w:color w:val="000000"/>
          <w:lang w:val="bg-BG"/>
        </w:rPr>
        <w:t>диметилфумарат</w:t>
      </w:r>
      <w:r w:rsidRPr="00DA251D">
        <w:rPr>
          <w:lang w:val="bg-BG"/>
        </w:rPr>
        <w:t xml:space="preserve">. Брой на лимфоцитите </w:t>
      </w:r>
      <w:r w:rsidR="00DE21FB" w:rsidRPr="000B16D7">
        <w:rPr>
          <w:rFonts w:eastAsia="Times New Roman"/>
          <w:spacing w:val="-1"/>
          <w:szCs w:val="20"/>
          <w:lang w:val="bg-BG" w:eastAsia="en-US"/>
        </w:rPr>
        <w:t>&lt;0</w:t>
      </w:r>
      <w:r w:rsidR="00DE21FB" w:rsidRPr="00DA251D">
        <w:rPr>
          <w:rFonts w:eastAsia="Times New Roman"/>
          <w:spacing w:val="-1"/>
          <w:szCs w:val="20"/>
          <w:lang w:val="bg-BG" w:eastAsia="en-US"/>
        </w:rPr>
        <w:t>,</w:t>
      </w:r>
      <w:r w:rsidR="00DE21FB" w:rsidRPr="000B16D7">
        <w:rPr>
          <w:rFonts w:eastAsia="Times New Roman"/>
          <w:spacing w:val="-1"/>
          <w:szCs w:val="20"/>
          <w:lang w:val="bg-BG" w:eastAsia="en-US"/>
        </w:rPr>
        <w:t>2</w:t>
      </w:r>
      <w:r w:rsidR="006F5714" w:rsidRPr="00F001E9">
        <w:rPr>
          <w:sz w:val="20"/>
        </w:rPr>
        <w:t> </w:t>
      </w:r>
      <w:r w:rsidR="006F5714" w:rsidRPr="000B16D7">
        <w:rPr>
          <w:sz w:val="20"/>
          <w:lang w:val="bg-BG"/>
        </w:rPr>
        <w:t>×</w:t>
      </w:r>
      <w:r w:rsidR="006F5714" w:rsidRPr="00F001E9">
        <w:rPr>
          <w:sz w:val="20"/>
        </w:rPr>
        <w:t> </w:t>
      </w:r>
      <w:r w:rsidR="00DE21FB" w:rsidRPr="000B16D7">
        <w:rPr>
          <w:rFonts w:eastAsia="Times New Roman"/>
          <w:spacing w:val="-1"/>
          <w:szCs w:val="20"/>
          <w:lang w:val="bg-BG" w:eastAsia="en-US"/>
        </w:rPr>
        <w:t>10</w:t>
      </w:r>
      <w:r w:rsidR="00DE21FB" w:rsidRPr="000B16D7">
        <w:rPr>
          <w:rFonts w:eastAsia="Times New Roman"/>
          <w:spacing w:val="-1"/>
          <w:szCs w:val="20"/>
          <w:vertAlign w:val="superscript"/>
          <w:lang w:val="bg-BG" w:eastAsia="en-US"/>
        </w:rPr>
        <w:t>9</w:t>
      </w:r>
      <w:r w:rsidR="00DE21FB" w:rsidRPr="000B16D7">
        <w:rPr>
          <w:rFonts w:eastAsia="Times New Roman"/>
          <w:spacing w:val="-1"/>
          <w:szCs w:val="20"/>
          <w:lang w:val="bg-BG" w:eastAsia="en-US"/>
        </w:rPr>
        <w:t>/</w:t>
      </w:r>
      <w:r w:rsidRPr="00DA251D">
        <w:rPr>
          <w:lang w:val="bg-BG"/>
        </w:rPr>
        <w:t>l е наблюдаван при 1 пациент, лекуван с</w:t>
      </w:r>
      <w:r w:rsidR="005E62C1">
        <w:rPr>
          <w:color w:val="000000"/>
          <w:lang w:val="bg-BG"/>
        </w:rPr>
        <w:t xml:space="preserve"> </w:t>
      </w:r>
      <w:r w:rsidR="00DE21FB" w:rsidRPr="00DA251D">
        <w:rPr>
          <w:color w:val="000000"/>
          <w:lang w:val="bg-BG"/>
        </w:rPr>
        <w:t>диметилфумарат</w:t>
      </w:r>
      <w:r w:rsidRPr="00DA251D">
        <w:rPr>
          <w:lang w:val="bg-BG"/>
        </w:rPr>
        <w:t>, и при нито един от пациентите, лекувани с</w:t>
      </w:r>
      <w:r w:rsidR="005E62C1">
        <w:rPr>
          <w:color w:val="000000"/>
          <w:lang w:val="bg-BG"/>
        </w:rPr>
        <w:t xml:space="preserve"> </w:t>
      </w:r>
      <w:r w:rsidRPr="00DA251D">
        <w:rPr>
          <w:lang w:val="bg-BG"/>
        </w:rPr>
        <w:t>плацебо.</w:t>
      </w:r>
    </w:p>
    <w:p w14:paraId="0E341B60" w14:textId="77777777" w:rsidR="00325FFD" w:rsidRPr="00DA251D" w:rsidRDefault="00325FFD">
      <w:pPr>
        <w:rPr>
          <w:lang w:val="bg-BG"/>
        </w:rPr>
      </w:pPr>
    </w:p>
    <w:p w14:paraId="000AEE45" w14:textId="0DEDB1E9" w:rsidR="00325FFD" w:rsidRPr="00DA251D" w:rsidRDefault="0010457D">
      <w:pPr>
        <w:pStyle w:val="target"/>
        <w:rPr>
          <w:lang w:val="bg-BG"/>
        </w:rPr>
      </w:pPr>
      <w:r w:rsidRPr="00DA251D">
        <w:rPr>
          <w:lang w:val="bg-BG"/>
        </w:rPr>
        <w:t>При клиничните проучвания (контролирани и неконтролирани) 41</w:t>
      </w:r>
      <w:r w:rsidR="003A0431" w:rsidRPr="00DA251D">
        <w:rPr>
          <w:lang w:val="bg-BG"/>
        </w:rPr>
        <w:t>%</w:t>
      </w:r>
      <w:r w:rsidR="003A0431" w:rsidRPr="00DA251D">
        <w:rPr>
          <w:lang w:val="en-US"/>
        </w:rPr>
        <w:t> </w:t>
      </w:r>
      <w:r w:rsidRPr="00DA251D">
        <w:rPr>
          <w:lang w:val="bg-BG"/>
        </w:rPr>
        <w:t>от пациентите, лекувани с</w:t>
      </w:r>
      <w:r w:rsidR="005E62C1">
        <w:rPr>
          <w:color w:val="000000"/>
          <w:lang w:val="bg-BG"/>
        </w:rPr>
        <w:t xml:space="preserve"> </w:t>
      </w:r>
      <w:r w:rsidR="00800563" w:rsidRPr="00DA251D">
        <w:rPr>
          <w:color w:val="000000"/>
          <w:lang w:val="bg-BG"/>
        </w:rPr>
        <w:t>диметилфумарат</w:t>
      </w:r>
      <w:r w:rsidRPr="00DA251D">
        <w:rPr>
          <w:lang w:val="bg-BG"/>
        </w:rPr>
        <w:t xml:space="preserve">, имат лимфопения (дефинирана при тези проучвания като </w:t>
      </w:r>
      <w:r w:rsidR="00800563" w:rsidRPr="000B16D7">
        <w:rPr>
          <w:lang w:val="bg-BG"/>
        </w:rPr>
        <w:t>&lt;0</w:t>
      </w:r>
      <w:r w:rsidR="00800563" w:rsidRPr="00DA251D">
        <w:rPr>
          <w:lang w:val="bg-BG"/>
        </w:rPr>
        <w:t>,</w:t>
      </w:r>
      <w:r w:rsidR="00800563" w:rsidRPr="000B16D7">
        <w:rPr>
          <w:lang w:val="bg-BG"/>
        </w:rPr>
        <w:t>91</w:t>
      </w:r>
      <w:r w:rsidR="006F5714" w:rsidRPr="00F001E9">
        <w:rPr>
          <w:sz w:val="20"/>
        </w:rPr>
        <w:t> </w:t>
      </w:r>
      <w:r w:rsidR="006F5714" w:rsidRPr="000B16D7">
        <w:rPr>
          <w:sz w:val="20"/>
          <w:lang w:val="bg-BG"/>
        </w:rPr>
        <w:t>×</w:t>
      </w:r>
      <w:r w:rsidR="006F5714" w:rsidRPr="00F001E9">
        <w:rPr>
          <w:sz w:val="20"/>
        </w:rPr>
        <w:t> </w:t>
      </w:r>
      <w:r w:rsidR="00800563" w:rsidRPr="000B16D7">
        <w:rPr>
          <w:lang w:val="bg-BG"/>
        </w:rPr>
        <w:t>10</w:t>
      </w:r>
      <w:r w:rsidR="00800563" w:rsidRPr="000B16D7">
        <w:rPr>
          <w:vertAlign w:val="superscript"/>
          <w:lang w:val="bg-BG"/>
        </w:rPr>
        <w:t>9</w:t>
      </w:r>
      <w:r w:rsidR="00800563" w:rsidRPr="000B16D7">
        <w:rPr>
          <w:lang w:val="bg-BG"/>
        </w:rPr>
        <w:t>/</w:t>
      </w:r>
      <w:r w:rsidRPr="00DA251D">
        <w:rPr>
          <w:lang w:val="bg-BG"/>
        </w:rPr>
        <w:t>l). При 28</w:t>
      </w:r>
      <w:r w:rsidR="00554B3C" w:rsidRPr="00DA251D">
        <w:rPr>
          <w:lang w:val="bg-BG"/>
        </w:rPr>
        <w:t>% </w:t>
      </w:r>
      <w:r w:rsidRPr="00DA251D">
        <w:rPr>
          <w:lang w:val="bg-BG"/>
        </w:rPr>
        <w:t>от пациентите е наблюдавана лека лимфопения (брой на лимфоцитите ≥ 0</w:t>
      </w:r>
      <w:r w:rsidR="00800563" w:rsidRPr="000B16D7">
        <w:rPr>
          <w:lang w:val="bg-BG"/>
        </w:rPr>
        <w:t>≥0</w:t>
      </w:r>
      <w:r w:rsidR="00800563" w:rsidRPr="00DA251D">
        <w:rPr>
          <w:lang w:val="bg-BG"/>
        </w:rPr>
        <w:t>,</w:t>
      </w:r>
      <w:r w:rsidR="00800563" w:rsidRPr="000B16D7">
        <w:rPr>
          <w:lang w:val="bg-BG"/>
        </w:rPr>
        <w:t>8</w:t>
      </w:r>
      <w:r w:rsidR="006F5714" w:rsidRPr="00F001E9">
        <w:rPr>
          <w:sz w:val="20"/>
        </w:rPr>
        <w:t> </w:t>
      </w:r>
      <w:r w:rsidR="006F5714" w:rsidRPr="000B16D7">
        <w:rPr>
          <w:sz w:val="20"/>
          <w:lang w:val="bg-BG"/>
        </w:rPr>
        <w:t>×</w:t>
      </w:r>
      <w:r w:rsidR="006F5714" w:rsidRPr="00F001E9">
        <w:rPr>
          <w:sz w:val="20"/>
        </w:rPr>
        <w:t> </w:t>
      </w:r>
      <w:r w:rsidR="00800563" w:rsidRPr="000B16D7">
        <w:rPr>
          <w:lang w:val="bg-BG"/>
        </w:rPr>
        <w:t>10</w:t>
      </w:r>
      <w:r w:rsidR="00800563" w:rsidRPr="000B16D7">
        <w:rPr>
          <w:vertAlign w:val="superscript"/>
          <w:lang w:val="bg-BG"/>
        </w:rPr>
        <w:t>9</w:t>
      </w:r>
      <w:r w:rsidR="00800563" w:rsidRPr="000B16D7">
        <w:rPr>
          <w:lang w:val="bg-BG"/>
        </w:rPr>
        <w:t>/</w:t>
      </w:r>
      <w:r w:rsidR="00800563" w:rsidRPr="00DA251D">
        <w:t>l</w:t>
      </w:r>
      <w:r w:rsidR="00800563" w:rsidRPr="000B16D7">
        <w:rPr>
          <w:lang w:val="bg-BG"/>
        </w:rPr>
        <w:t xml:space="preserve"> </w:t>
      </w:r>
      <w:r w:rsidR="00800563" w:rsidRPr="00BB4980">
        <w:rPr>
          <w:lang w:val="bg-BG"/>
        </w:rPr>
        <w:t>и</w:t>
      </w:r>
      <w:r w:rsidR="00800563" w:rsidRPr="000B16D7">
        <w:rPr>
          <w:lang w:val="bg-BG"/>
        </w:rPr>
        <w:t xml:space="preserve"> &lt;0,91</w:t>
      </w:r>
      <w:r w:rsidR="006F5714" w:rsidRPr="00F001E9">
        <w:rPr>
          <w:sz w:val="20"/>
        </w:rPr>
        <w:t> </w:t>
      </w:r>
      <w:r w:rsidR="006F5714" w:rsidRPr="000B16D7">
        <w:rPr>
          <w:sz w:val="20"/>
          <w:lang w:val="bg-BG"/>
        </w:rPr>
        <w:t>×</w:t>
      </w:r>
      <w:r w:rsidR="006F5714" w:rsidRPr="00F001E9">
        <w:rPr>
          <w:sz w:val="20"/>
        </w:rPr>
        <w:t> </w:t>
      </w:r>
      <w:r w:rsidR="00800563" w:rsidRPr="000B16D7">
        <w:rPr>
          <w:lang w:val="bg-BG"/>
        </w:rPr>
        <w:t>10</w:t>
      </w:r>
      <w:r w:rsidR="00800563" w:rsidRPr="000B16D7">
        <w:rPr>
          <w:vertAlign w:val="superscript"/>
          <w:lang w:val="bg-BG"/>
        </w:rPr>
        <w:t>9</w:t>
      </w:r>
      <w:r w:rsidR="00800563" w:rsidRPr="000B16D7">
        <w:rPr>
          <w:lang w:val="bg-BG"/>
        </w:rPr>
        <w:t>/</w:t>
      </w:r>
      <w:r w:rsidR="00800563" w:rsidRPr="00DA251D">
        <w:t>l</w:t>
      </w:r>
      <w:r w:rsidRPr="00DA251D">
        <w:rPr>
          <w:lang w:val="bg-BG"/>
        </w:rPr>
        <w:t>); при 1</w:t>
      </w:r>
      <w:r w:rsidR="003A0431" w:rsidRPr="00DA251D">
        <w:rPr>
          <w:lang w:val="bg-BG"/>
        </w:rPr>
        <w:t>1</w:t>
      </w:r>
      <w:r w:rsidRPr="00DA251D">
        <w:rPr>
          <w:lang w:val="bg-BG"/>
        </w:rPr>
        <w:t>% от пациентите е наблюдавана умерена лимфопения (брой на лимфоцитите ≥ </w:t>
      </w:r>
      <w:r w:rsidR="00800563" w:rsidRPr="000B16D7">
        <w:rPr>
          <w:lang w:val="bg-BG"/>
        </w:rPr>
        <w:t>0</w:t>
      </w:r>
      <w:r w:rsidR="0041746F" w:rsidRPr="00DA251D">
        <w:rPr>
          <w:lang w:val="bg-BG"/>
        </w:rPr>
        <w:t>,</w:t>
      </w:r>
      <w:r w:rsidR="00800563" w:rsidRPr="000B16D7">
        <w:rPr>
          <w:lang w:val="bg-BG"/>
        </w:rPr>
        <w:t>5</w:t>
      </w:r>
      <w:r w:rsidR="006F5714" w:rsidRPr="00F001E9">
        <w:rPr>
          <w:sz w:val="20"/>
        </w:rPr>
        <w:t> </w:t>
      </w:r>
      <w:r w:rsidR="006F5714" w:rsidRPr="000B16D7">
        <w:rPr>
          <w:sz w:val="20"/>
          <w:lang w:val="bg-BG"/>
        </w:rPr>
        <w:t>×</w:t>
      </w:r>
      <w:r w:rsidR="006F5714" w:rsidRPr="00F001E9">
        <w:rPr>
          <w:sz w:val="20"/>
        </w:rPr>
        <w:t> </w:t>
      </w:r>
      <w:r w:rsidR="00800563" w:rsidRPr="000B16D7">
        <w:rPr>
          <w:lang w:val="bg-BG"/>
        </w:rPr>
        <w:t>10</w:t>
      </w:r>
      <w:r w:rsidR="00800563" w:rsidRPr="000B16D7">
        <w:rPr>
          <w:vertAlign w:val="superscript"/>
          <w:lang w:val="bg-BG"/>
        </w:rPr>
        <w:t>9</w:t>
      </w:r>
      <w:r w:rsidR="00800563" w:rsidRPr="000B16D7">
        <w:rPr>
          <w:lang w:val="bg-BG"/>
        </w:rPr>
        <w:t>/</w:t>
      </w:r>
      <w:r w:rsidR="00800563" w:rsidRPr="00DA251D">
        <w:t>l</w:t>
      </w:r>
      <w:r w:rsidR="00800563" w:rsidRPr="000B16D7">
        <w:rPr>
          <w:lang w:val="bg-BG"/>
        </w:rPr>
        <w:t xml:space="preserve"> </w:t>
      </w:r>
      <w:r w:rsidR="00800563" w:rsidRPr="00BB4980">
        <w:rPr>
          <w:lang w:val="bg-BG"/>
        </w:rPr>
        <w:t>и</w:t>
      </w:r>
      <w:r w:rsidR="00800563" w:rsidRPr="000B16D7">
        <w:rPr>
          <w:lang w:val="bg-BG"/>
        </w:rPr>
        <w:t xml:space="preserve"> &lt;0</w:t>
      </w:r>
      <w:r w:rsidR="0041746F" w:rsidRPr="00DA251D">
        <w:rPr>
          <w:lang w:val="bg-BG"/>
        </w:rPr>
        <w:t>,</w:t>
      </w:r>
      <w:r w:rsidR="00800563" w:rsidRPr="000B16D7">
        <w:rPr>
          <w:lang w:val="bg-BG"/>
        </w:rPr>
        <w:t>8</w:t>
      </w:r>
      <w:r w:rsidR="006F5714" w:rsidRPr="00F001E9">
        <w:rPr>
          <w:sz w:val="20"/>
        </w:rPr>
        <w:t> </w:t>
      </w:r>
      <w:r w:rsidR="006F5714" w:rsidRPr="000B16D7">
        <w:rPr>
          <w:sz w:val="20"/>
          <w:lang w:val="bg-BG"/>
        </w:rPr>
        <w:t>×</w:t>
      </w:r>
      <w:r w:rsidR="006F5714" w:rsidRPr="00F001E9">
        <w:rPr>
          <w:sz w:val="20"/>
        </w:rPr>
        <w:t> </w:t>
      </w:r>
      <w:r w:rsidR="00800563" w:rsidRPr="000B16D7">
        <w:rPr>
          <w:lang w:val="bg-BG"/>
        </w:rPr>
        <w:t>10</w:t>
      </w:r>
      <w:r w:rsidR="00800563" w:rsidRPr="000B16D7">
        <w:rPr>
          <w:vertAlign w:val="superscript"/>
          <w:lang w:val="bg-BG"/>
        </w:rPr>
        <w:t>9</w:t>
      </w:r>
      <w:r w:rsidR="00800563" w:rsidRPr="000B16D7">
        <w:rPr>
          <w:lang w:val="bg-BG"/>
        </w:rPr>
        <w:t>/</w:t>
      </w:r>
      <w:r w:rsidR="00800563" w:rsidRPr="00DA251D">
        <w:t>l</w:t>
      </w:r>
      <w:r w:rsidR="00800563" w:rsidRPr="000B16D7">
        <w:rPr>
          <w:lang w:val="bg-BG"/>
        </w:rPr>
        <w:t>)</w:t>
      </w:r>
      <w:r w:rsidRPr="00DA251D">
        <w:rPr>
          <w:lang w:val="bg-BG"/>
        </w:rPr>
        <w:t>, персистираща в</w:t>
      </w:r>
      <w:r w:rsidR="005E62C1">
        <w:rPr>
          <w:color w:val="000000"/>
          <w:lang w:val="bg-BG"/>
        </w:rPr>
        <w:t xml:space="preserve"> </w:t>
      </w:r>
      <w:r w:rsidRPr="00DA251D">
        <w:rPr>
          <w:lang w:val="bg-BG"/>
        </w:rPr>
        <w:t>продължение на поне шест месеца; при 2</w:t>
      </w:r>
      <w:r w:rsidR="003A0431" w:rsidRPr="00DA251D">
        <w:rPr>
          <w:lang w:val="bg-BG"/>
        </w:rPr>
        <w:t>% </w:t>
      </w:r>
      <w:r w:rsidRPr="00DA251D">
        <w:rPr>
          <w:lang w:val="bg-BG"/>
        </w:rPr>
        <w:t>от пациентите е наблюдавана тежка лимфопения (брой на лимфоцитите &lt;</w:t>
      </w:r>
      <w:r w:rsidR="0041746F" w:rsidRPr="000B16D7">
        <w:rPr>
          <w:lang w:val="bg-BG"/>
        </w:rPr>
        <w:t>0</w:t>
      </w:r>
      <w:r w:rsidR="0041746F" w:rsidRPr="00DA251D">
        <w:rPr>
          <w:lang w:val="bg-BG"/>
        </w:rPr>
        <w:t>,</w:t>
      </w:r>
      <w:r w:rsidR="0041746F" w:rsidRPr="000B16D7">
        <w:rPr>
          <w:lang w:val="bg-BG"/>
        </w:rPr>
        <w:t>5</w:t>
      </w:r>
      <w:r w:rsidR="006F5714" w:rsidRPr="00F001E9">
        <w:rPr>
          <w:sz w:val="20"/>
        </w:rPr>
        <w:t> </w:t>
      </w:r>
      <w:r w:rsidR="006F5714" w:rsidRPr="000B16D7">
        <w:rPr>
          <w:sz w:val="20"/>
          <w:lang w:val="bg-BG"/>
        </w:rPr>
        <w:t>×</w:t>
      </w:r>
      <w:r w:rsidR="006F5714" w:rsidRPr="00F001E9">
        <w:rPr>
          <w:sz w:val="20"/>
        </w:rPr>
        <w:t> </w:t>
      </w:r>
      <w:r w:rsidR="0041746F" w:rsidRPr="000B16D7">
        <w:rPr>
          <w:lang w:val="bg-BG"/>
        </w:rPr>
        <w:t>10</w:t>
      </w:r>
      <w:r w:rsidR="0041746F" w:rsidRPr="000B16D7">
        <w:rPr>
          <w:vertAlign w:val="superscript"/>
          <w:lang w:val="bg-BG"/>
        </w:rPr>
        <w:t>9</w:t>
      </w:r>
      <w:r w:rsidR="0041746F" w:rsidRPr="000B16D7">
        <w:rPr>
          <w:lang w:val="bg-BG"/>
        </w:rPr>
        <w:t>/</w:t>
      </w:r>
      <w:r w:rsidRPr="00DA251D">
        <w:rPr>
          <w:lang w:val="bg-BG"/>
        </w:rPr>
        <w:t>l), персистираща в</w:t>
      </w:r>
      <w:r w:rsidR="005E62C1">
        <w:rPr>
          <w:color w:val="000000"/>
          <w:lang w:val="bg-BG"/>
        </w:rPr>
        <w:t xml:space="preserve"> </w:t>
      </w:r>
      <w:r w:rsidRPr="00DA251D">
        <w:rPr>
          <w:lang w:val="bg-BG"/>
        </w:rPr>
        <w:t xml:space="preserve">продължение на поне шест месеца. </w:t>
      </w:r>
      <w:r w:rsidR="00554B3C" w:rsidRPr="00DA251D">
        <w:rPr>
          <w:lang w:val="bg-BG"/>
        </w:rPr>
        <w:t>В</w:t>
      </w:r>
      <w:r w:rsidR="005E62C1">
        <w:rPr>
          <w:color w:val="000000"/>
          <w:lang w:val="bg-BG"/>
        </w:rPr>
        <w:t xml:space="preserve"> </w:t>
      </w:r>
      <w:r w:rsidR="00554B3C" w:rsidRPr="00DA251D">
        <w:rPr>
          <w:lang w:val="bg-BG"/>
        </w:rPr>
        <w:t>групата с</w:t>
      </w:r>
      <w:r w:rsidR="005E62C1">
        <w:rPr>
          <w:color w:val="000000"/>
          <w:lang w:val="bg-BG"/>
        </w:rPr>
        <w:t xml:space="preserve"> </w:t>
      </w:r>
      <w:r w:rsidR="00554B3C" w:rsidRPr="00DA251D">
        <w:rPr>
          <w:lang w:val="bg-BG"/>
        </w:rPr>
        <w:t>тежка лимфопения броят на лимфоцитите на повечето пациенти остава &lt; 0,5</w:t>
      </w:r>
      <w:r w:rsidR="006F5714" w:rsidRPr="00F001E9">
        <w:rPr>
          <w:sz w:val="20"/>
        </w:rPr>
        <w:t> </w:t>
      </w:r>
      <w:r w:rsidR="006F5714" w:rsidRPr="000B16D7">
        <w:rPr>
          <w:sz w:val="20"/>
          <w:lang w:val="bg-BG"/>
        </w:rPr>
        <w:t>×</w:t>
      </w:r>
      <w:r w:rsidR="006F5714" w:rsidRPr="00F001E9">
        <w:rPr>
          <w:sz w:val="20"/>
        </w:rPr>
        <w:t> </w:t>
      </w:r>
      <w:r w:rsidR="00554B3C" w:rsidRPr="00DA251D">
        <w:rPr>
          <w:lang w:val="bg-BG"/>
        </w:rPr>
        <w:t>10</w:t>
      </w:r>
      <w:r w:rsidR="00554B3C" w:rsidRPr="00DA251D">
        <w:rPr>
          <w:vertAlign w:val="superscript"/>
          <w:lang w:val="bg-BG"/>
        </w:rPr>
        <w:t>9</w:t>
      </w:r>
      <w:r w:rsidR="00554B3C" w:rsidRPr="00DA251D">
        <w:rPr>
          <w:lang w:val="bg-BG"/>
        </w:rPr>
        <w:t xml:space="preserve">/l </w:t>
      </w:r>
      <w:r w:rsidRPr="00DA251D">
        <w:rPr>
          <w:lang w:val="bg-BG"/>
        </w:rPr>
        <w:t>при продължаване на терапията.</w:t>
      </w:r>
    </w:p>
    <w:p w14:paraId="3E638FFA" w14:textId="77777777" w:rsidR="00325FFD" w:rsidRPr="00DA251D" w:rsidRDefault="00325FFD">
      <w:pPr>
        <w:pStyle w:val="target"/>
        <w:rPr>
          <w:lang w:val="bg-BG"/>
        </w:rPr>
      </w:pPr>
    </w:p>
    <w:p w14:paraId="1EFE8624" w14:textId="0FB75C5A" w:rsidR="003A0431" w:rsidRPr="00DA251D" w:rsidRDefault="0010457D" w:rsidP="003A0431">
      <w:pPr>
        <w:pStyle w:val="Standard3"/>
        <w:rPr>
          <w:lang w:val="bg-BG"/>
        </w:rPr>
      </w:pPr>
      <w:r w:rsidRPr="00DA251D">
        <w:rPr>
          <w:lang w:val="bg-BG"/>
        </w:rPr>
        <w:t>В допълнение</w:t>
      </w:r>
      <w:r w:rsidR="00A03DAB">
        <w:rPr>
          <w:lang w:val="bg-BG"/>
        </w:rPr>
        <w:t>,</w:t>
      </w:r>
      <w:r w:rsidRPr="00DA251D">
        <w:rPr>
          <w:lang w:val="bg-BG"/>
        </w:rPr>
        <w:t xml:space="preserve"> в неконтролирано проспективно постмаркетингово проучване </w:t>
      </w:r>
      <w:r w:rsidR="004D3980" w:rsidRPr="00DA251D">
        <w:rPr>
          <w:lang w:val="bg-BG"/>
        </w:rPr>
        <w:t>на</w:t>
      </w:r>
      <w:r w:rsidRPr="00DA251D">
        <w:rPr>
          <w:lang w:val="bg-BG"/>
        </w:rPr>
        <w:t xml:space="preserve"> седмица 48 от лечението с </w:t>
      </w:r>
      <w:r w:rsidR="0041746F" w:rsidRPr="00DA251D">
        <w:rPr>
          <w:lang w:val="bg-BG"/>
        </w:rPr>
        <w:t>диметилфумарат</w:t>
      </w:r>
      <w:r w:rsidRPr="00DA251D">
        <w:rPr>
          <w:lang w:val="bg-BG"/>
        </w:rPr>
        <w:t xml:space="preserve"> (n = 185)</w:t>
      </w:r>
      <w:r w:rsidR="00A03DAB">
        <w:rPr>
          <w:lang w:val="bg-BG"/>
        </w:rPr>
        <w:t>,</w:t>
      </w:r>
      <w:r w:rsidRPr="00BB4980">
        <w:rPr>
          <w:lang w:val="bg-BG"/>
        </w:rPr>
        <w:t xml:space="preserve"> </w:t>
      </w:r>
      <w:r w:rsidRPr="00DA251D">
        <w:rPr>
          <w:lang w:val="bg-BG"/>
        </w:rPr>
        <w:t xml:space="preserve">броят CD4+ T-клетки е бил умерено (брой </w:t>
      </w:r>
      <w:r w:rsidR="0041746F" w:rsidRPr="000B16D7">
        <w:rPr>
          <w:lang w:val="bg-BG"/>
        </w:rPr>
        <w:t>≥0</w:t>
      </w:r>
      <w:r w:rsidR="0041746F" w:rsidRPr="00DA251D">
        <w:rPr>
          <w:lang w:val="bg-BG"/>
        </w:rPr>
        <w:t>,</w:t>
      </w:r>
      <w:r w:rsidR="0041746F" w:rsidRPr="000B16D7">
        <w:rPr>
          <w:lang w:val="bg-BG"/>
        </w:rPr>
        <w:t>2</w:t>
      </w:r>
      <w:r w:rsidR="006F5714" w:rsidRPr="00F001E9">
        <w:rPr>
          <w:sz w:val="20"/>
        </w:rPr>
        <w:t> </w:t>
      </w:r>
      <w:r w:rsidR="006F5714" w:rsidRPr="000B16D7">
        <w:rPr>
          <w:sz w:val="20"/>
          <w:lang w:val="bg-BG"/>
        </w:rPr>
        <w:t>×</w:t>
      </w:r>
      <w:r w:rsidR="006F5714" w:rsidRPr="00F001E9">
        <w:rPr>
          <w:sz w:val="20"/>
        </w:rPr>
        <w:t> </w:t>
      </w:r>
      <w:r w:rsidR="0041746F" w:rsidRPr="000B16D7">
        <w:rPr>
          <w:lang w:val="bg-BG"/>
        </w:rPr>
        <w:t>10</w:t>
      </w:r>
      <w:r w:rsidR="0041746F" w:rsidRPr="000B16D7">
        <w:rPr>
          <w:vertAlign w:val="superscript"/>
          <w:lang w:val="bg-BG"/>
        </w:rPr>
        <w:t>9</w:t>
      </w:r>
      <w:r w:rsidR="0041746F" w:rsidRPr="000B16D7">
        <w:rPr>
          <w:lang w:val="bg-BG"/>
        </w:rPr>
        <w:t>/</w:t>
      </w:r>
      <w:r w:rsidR="0041746F" w:rsidRPr="00DA251D">
        <w:t>l</w:t>
      </w:r>
      <w:r w:rsidR="0041746F" w:rsidRPr="000B16D7">
        <w:rPr>
          <w:lang w:val="bg-BG"/>
        </w:rPr>
        <w:t xml:space="preserve"> </w:t>
      </w:r>
      <w:r w:rsidR="0041746F" w:rsidRPr="00DA251D">
        <w:rPr>
          <w:lang w:val="bg-BG"/>
        </w:rPr>
        <w:t>до</w:t>
      </w:r>
      <w:r w:rsidR="0041746F" w:rsidRPr="000B16D7">
        <w:rPr>
          <w:lang w:val="bg-BG"/>
        </w:rPr>
        <w:t xml:space="preserve"> &lt;0</w:t>
      </w:r>
      <w:r w:rsidR="0041746F" w:rsidRPr="00DA251D">
        <w:rPr>
          <w:lang w:val="bg-BG"/>
        </w:rPr>
        <w:t>,</w:t>
      </w:r>
      <w:r w:rsidR="0041746F" w:rsidRPr="000B16D7">
        <w:rPr>
          <w:lang w:val="bg-BG"/>
        </w:rPr>
        <w:t>4</w:t>
      </w:r>
      <w:r w:rsidR="006F5714" w:rsidRPr="00F001E9">
        <w:rPr>
          <w:sz w:val="20"/>
        </w:rPr>
        <w:t> </w:t>
      </w:r>
      <w:r w:rsidR="006F5714" w:rsidRPr="000B16D7">
        <w:rPr>
          <w:sz w:val="20"/>
          <w:lang w:val="bg-BG"/>
        </w:rPr>
        <w:t>×</w:t>
      </w:r>
      <w:r w:rsidR="006F5714" w:rsidRPr="00F001E9">
        <w:rPr>
          <w:sz w:val="20"/>
        </w:rPr>
        <w:t> </w:t>
      </w:r>
      <w:r w:rsidR="0041746F" w:rsidRPr="000B16D7">
        <w:rPr>
          <w:lang w:val="bg-BG"/>
        </w:rPr>
        <w:t>10</w:t>
      </w:r>
      <w:r w:rsidR="0041746F" w:rsidRPr="000B16D7">
        <w:rPr>
          <w:vertAlign w:val="superscript"/>
          <w:lang w:val="bg-BG"/>
        </w:rPr>
        <w:t>9</w:t>
      </w:r>
      <w:r w:rsidR="0041746F" w:rsidRPr="000B16D7">
        <w:rPr>
          <w:lang w:val="bg-BG"/>
        </w:rPr>
        <w:t>/</w:t>
      </w:r>
      <w:r w:rsidR="0041746F" w:rsidRPr="00DA251D">
        <w:t>l</w:t>
      </w:r>
      <w:r w:rsidRPr="00DA251D">
        <w:rPr>
          <w:lang w:val="bg-BG"/>
        </w:rPr>
        <w:t xml:space="preserve">) или значително </w:t>
      </w:r>
      <w:r w:rsidR="0041746F" w:rsidRPr="000B16D7">
        <w:rPr>
          <w:rFonts w:eastAsia="Times New Roman"/>
          <w:spacing w:val="-1"/>
          <w:szCs w:val="20"/>
          <w:lang w:val="bg-BG"/>
        </w:rPr>
        <w:t>(&lt;0,2</w:t>
      </w:r>
      <w:r w:rsidR="006F5714" w:rsidRPr="00F001E9">
        <w:rPr>
          <w:sz w:val="20"/>
        </w:rPr>
        <w:t> </w:t>
      </w:r>
      <w:r w:rsidR="006F5714" w:rsidRPr="000B16D7">
        <w:rPr>
          <w:sz w:val="20"/>
          <w:lang w:val="bg-BG"/>
        </w:rPr>
        <w:t>×</w:t>
      </w:r>
      <w:r w:rsidR="006F5714" w:rsidRPr="00F001E9">
        <w:rPr>
          <w:sz w:val="20"/>
        </w:rPr>
        <w:t> </w:t>
      </w:r>
      <w:r w:rsidR="0041746F" w:rsidRPr="000B16D7">
        <w:rPr>
          <w:rFonts w:eastAsia="Times New Roman"/>
          <w:spacing w:val="-1"/>
          <w:szCs w:val="20"/>
          <w:lang w:val="bg-BG"/>
        </w:rPr>
        <w:t>10</w:t>
      </w:r>
      <w:r w:rsidR="0041746F" w:rsidRPr="000B16D7">
        <w:rPr>
          <w:rFonts w:eastAsia="Times New Roman"/>
          <w:spacing w:val="-1"/>
          <w:szCs w:val="20"/>
          <w:vertAlign w:val="superscript"/>
          <w:lang w:val="bg-BG"/>
        </w:rPr>
        <w:t>9</w:t>
      </w:r>
      <w:r w:rsidR="0041746F" w:rsidRPr="000B16D7">
        <w:rPr>
          <w:rFonts w:eastAsia="Times New Roman"/>
          <w:spacing w:val="-1"/>
          <w:szCs w:val="20"/>
          <w:lang w:val="bg-BG"/>
        </w:rPr>
        <w:t>/</w:t>
      </w:r>
      <w:r w:rsidR="0041746F" w:rsidRPr="00DA251D">
        <w:rPr>
          <w:rFonts w:eastAsia="Times New Roman"/>
          <w:spacing w:val="-1"/>
          <w:szCs w:val="20"/>
        </w:rPr>
        <w:t>l</w:t>
      </w:r>
      <w:r w:rsidRPr="00DA251D">
        <w:rPr>
          <w:lang w:val="bg-BG"/>
        </w:rPr>
        <w:t xml:space="preserve">) понижен съответно при до 37% или 6% от пациентите, а CD8+ T-клетките са били по-често </w:t>
      </w:r>
      <w:r w:rsidR="00D50CB3" w:rsidRPr="00DA251D">
        <w:rPr>
          <w:lang w:val="bg-BG"/>
        </w:rPr>
        <w:t>по</w:t>
      </w:r>
      <w:r w:rsidRPr="00DA251D">
        <w:rPr>
          <w:lang w:val="bg-BG"/>
        </w:rPr>
        <w:t xml:space="preserve">нижени при </w:t>
      </w:r>
      <w:r w:rsidR="003A0431" w:rsidRPr="00DA251D">
        <w:rPr>
          <w:lang w:val="bg-BG"/>
        </w:rPr>
        <w:t xml:space="preserve">максимум </w:t>
      </w:r>
      <w:r w:rsidRPr="00DA251D">
        <w:rPr>
          <w:lang w:val="bg-BG"/>
        </w:rPr>
        <w:t xml:space="preserve">59% от пациентите с брой </w:t>
      </w:r>
      <w:r w:rsidR="00CA3DCD" w:rsidRPr="000B16D7">
        <w:rPr>
          <w:lang w:val="bg-BG"/>
        </w:rPr>
        <w:t>&lt;0,2</w:t>
      </w:r>
      <w:r w:rsidR="006F5714" w:rsidRPr="00F001E9">
        <w:rPr>
          <w:sz w:val="20"/>
        </w:rPr>
        <w:t> </w:t>
      </w:r>
      <w:r w:rsidR="006F5714" w:rsidRPr="000B16D7">
        <w:rPr>
          <w:sz w:val="20"/>
          <w:lang w:val="bg-BG"/>
        </w:rPr>
        <w:t>×</w:t>
      </w:r>
      <w:r w:rsidR="006F5714" w:rsidRPr="00F001E9">
        <w:rPr>
          <w:sz w:val="20"/>
        </w:rPr>
        <w:t> </w:t>
      </w:r>
      <w:r w:rsidR="00CA3DCD" w:rsidRPr="000B16D7">
        <w:rPr>
          <w:lang w:val="bg-BG"/>
        </w:rPr>
        <w:t>10</w:t>
      </w:r>
      <w:r w:rsidR="00CA3DCD" w:rsidRPr="000B16D7">
        <w:rPr>
          <w:vertAlign w:val="superscript"/>
          <w:lang w:val="bg-BG"/>
        </w:rPr>
        <w:t>9</w:t>
      </w:r>
      <w:r w:rsidR="00CA3DCD" w:rsidRPr="000B16D7">
        <w:rPr>
          <w:lang w:val="bg-BG"/>
        </w:rPr>
        <w:t>/</w:t>
      </w:r>
      <w:r w:rsidRPr="00DA251D">
        <w:rPr>
          <w:lang w:val="bg-BG"/>
        </w:rPr>
        <w:t xml:space="preserve">l и при 25% от пациентите с брой </w:t>
      </w:r>
      <w:r w:rsidR="00820E78" w:rsidRPr="000B16D7">
        <w:rPr>
          <w:lang w:val="bg-BG"/>
        </w:rPr>
        <w:t>&lt;0,1</w:t>
      </w:r>
      <w:r w:rsidR="006F5714" w:rsidRPr="00F001E9">
        <w:rPr>
          <w:sz w:val="20"/>
        </w:rPr>
        <w:t> </w:t>
      </w:r>
      <w:r w:rsidR="006F5714" w:rsidRPr="000B16D7">
        <w:rPr>
          <w:sz w:val="20"/>
          <w:lang w:val="bg-BG"/>
        </w:rPr>
        <w:t>×</w:t>
      </w:r>
      <w:r w:rsidR="006F5714" w:rsidRPr="00F001E9">
        <w:rPr>
          <w:sz w:val="20"/>
        </w:rPr>
        <w:t> </w:t>
      </w:r>
      <w:r w:rsidR="00820E78" w:rsidRPr="000B16D7">
        <w:rPr>
          <w:lang w:val="bg-BG"/>
        </w:rPr>
        <w:t>10</w:t>
      </w:r>
      <w:r w:rsidR="00820E78" w:rsidRPr="000B16D7">
        <w:rPr>
          <w:vertAlign w:val="superscript"/>
          <w:lang w:val="bg-BG"/>
        </w:rPr>
        <w:t>9</w:t>
      </w:r>
      <w:r w:rsidR="00820E78" w:rsidRPr="000B16D7">
        <w:rPr>
          <w:lang w:val="bg-BG"/>
        </w:rPr>
        <w:t>/</w:t>
      </w:r>
      <w:r w:rsidR="00820E78" w:rsidRPr="00DA251D">
        <w:t>l</w:t>
      </w:r>
      <w:r w:rsidRPr="00DA251D">
        <w:rPr>
          <w:lang w:val="bg-BG"/>
        </w:rPr>
        <w:t>.</w:t>
      </w:r>
      <w:r w:rsidR="00814D61" w:rsidRPr="00DA251D">
        <w:rPr>
          <w:lang w:val="bg-BG"/>
        </w:rPr>
        <w:t xml:space="preserve"> </w:t>
      </w:r>
      <w:r w:rsidR="00431BC8" w:rsidRPr="00DA251D">
        <w:rPr>
          <w:lang w:val="bg-BG"/>
        </w:rPr>
        <w:t xml:space="preserve">В контролираните и неконтролираните клинични проучвания пациентите, които спират терапията с </w:t>
      </w:r>
      <w:r w:rsidR="0041746F" w:rsidRPr="00DA251D">
        <w:rPr>
          <w:lang w:val="bg-BG"/>
        </w:rPr>
        <w:t>диметилфумарат</w:t>
      </w:r>
      <w:r w:rsidR="003A0431" w:rsidRPr="00DA251D">
        <w:rPr>
          <w:lang w:val="bg-BG"/>
        </w:rPr>
        <w:t xml:space="preserve"> </w:t>
      </w:r>
      <w:r w:rsidR="00AD302F" w:rsidRPr="00DA251D">
        <w:rPr>
          <w:lang w:val="bg-BG"/>
        </w:rPr>
        <w:t>с брой на лимфоцитите под ДГН, са наблюдавани за възстановяване на броя на лимфоцитите до ДГН</w:t>
      </w:r>
      <w:r w:rsidR="003A0431" w:rsidRPr="00DA251D">
        <w:rPr>
          <w:lang w:val="bg-BG"/>
        </w:rPr>
        <w:t xml:space="preserve"> (</w:t>
      </w:r>
      <w:r w:rsidR="00AD302F" w:rsidRPr="00DA251D">
        <w:rPr>
          <w:lang w:val="bg-BG"/>
        </w:rPr>
        <w:t>вж. точка </w:t>
      </w:r>
      <w:r w:rsidR="003A0431" w:rsidRPr="00DA251D">
        <w:rPr>
          <w:lang w:val="bg-BG"/>
        </w:rPr>
        <w:t>5.1).</w:t>
      </w:r>
    </w:p>
    <w:p w14:paraId="3F8FCD40" w14:textId="77777777" w:rsidR="00A03DAB" w:rsidRDefault="00A03DAB">
      <w:pPr>
        <w:rPr>
          <w:i/>
          <w:lang w:val="bg-BG"/>
        </w:rPr>
      </w:pPr>
    </w:p>
    <w:p w14:paraId="6A90088C" w14:textId="2FC27F5B" w:rsidR="00325FFD" w:rsidRPr="00DA251D" w:rsidRDefault="009B55CA" w:rsidP="000B16D7">
      <w:pPr>
        <w:widowControl w:val="0"/>
        <w:rPr>
          <w:lang w:val="bg-BG"/>
        </w:rPr>
      </w:pPr>
      <w:r w:rsidRPr="009B55CA">
        <w:rPr>
          <w:i/>
          <w:lang w:val="bg-BG"/>
        </w:rPr>
        <w:t>Прогресивна мултифокална левкоенцефалопатия (ПМЛ)</w:t>
      </w:r>
    </w:p>
    <w:p w14:paraId="10623664" w14:textId="77777777" w:rsidR="00D81478" w:rsidRPr="00DA251D" w:rsidRDefault="00D81478" w:rsidP="000B16D7">
      <w:pPr>
        <w:pStyle w:val="target"/>
        <w:widowControl w:val="0"/>
        <w:rPr>
          <w:lang w:val="bg-BG"/>
        </w:rPr>
      </w:pPr>
    </w:p>
    <w:p w14:paraId="75E4E551" w14:textId="50C869F2" w:rsidR="00325FFD" w:rsidRPr="00DA251D" w:rsidRDefault="0010457D" w:rsidP="000B16D7">
      <w:pPr>
        <w:pStyle w:val="target"/>
        <w:widowControl w:val="0"/>
        <w:rPr>
          <w:lang w:val="bg-BG"/>
        </w:rPr>
      </w:pPr>
      <w:r w:rsidRPr="00DA251D">
        <w:rPr>
          <w:lang w:val="bg-BG"/>
        </w:rPr>
        <w:t>При лечение с</w:t>
      </w:r>
      <w:r w:rsidR="005E62C1">
        <w:rPr>
          <w:color w:val="000000"/>
          <w:lang w:val="bg-BG"/>
        </w:rPr>
        <w:t xml:space="preserve"> </w:t>
      </w:r>
      <w:r w:rsidR="00820E78" w:rsidRPr="00DA251D">
        <w:rPr>
          <w:lang w:val="bg-BG"/>
        </w:rPr>
        <w:t>диметилфумарат</w:t>
      </w:r>
      <w:r w:rsidRPr="00DA251D">
        <w:rPr>
          <w:lang w:val="bg-BG"/>
        </w:rPr>
        <w:t xml:space="preserve"> са съобщавани случаи на инфекции с</w:t>
      </w:r>
      <w:r w:rsidR="005E62C1">
        <w:rPr>
          <w:color w:val="000000"/>
          <w:lang w:val="bg-BG"/>
        </w:rPr>
        <w:t xml:space="preserve"> </w:t>
      </w:r>
      <w:r w:rsidRPr="00DA251D">
        <w:rPr>
          <w:lang w:val="bg-BG"/>
        </w:rPr>
        <w:t>вируса на John Cunningham (</w:t>
      </w:r>
      <w:r w:rsidR="00A433A6" w:rsidRPr="00DA251D">
        <w:rPr>
          <w:lang w:val="bg-BG"/>
        </w:rPr>
        <w:t xml:space="preserve">John Cunningham virus, </w:t>
      </w:r>
      <w:r w:rsidRPr="00DA251D">
        <w:rPr>
          <w:lang w:val="bg-BG"/>
        </w:rPr>
        <w:t xml:space="preserve">JCV), причиняващ прогресивна мултифокална левкоенцефалопатия (ПМЛ) (вж. точка 4.4). ПМЛ може да </w:t>
      </w:r>
      <w:r w:rsidR="00EE2D32">
        <w:rPr>
          <w:lang w:val="bg-BG"/>
        </w:rPr>
        <w:t>доведе до летален изход</w:t>
      </w:r>
      <w:r w:rsidRPr="00DA251D">
        <w:rPr>
          <w:lang w:val="bg-BG"/>
        </w:rPr>
        <w:t xml:space="preserve"> или до </w:t>
      </w:r>
      <w:r w:rsidRPr="00DA251D">
        <w:rPr>
          <w:lang w:val="bg-BG"/>
        </w:rPr>
        <w:lastRenderedPageBreak/>
        <w:t xml:space="preserve">тежка </w:t>
      </w:r>
      <w:r w:rsidR="00DD257A" w:rsidRPr="00DA251D">
        <w:rPr>
          <w:lang w:val="bg-BG"/>
        </w:rPr>
        <w:t>инвалидизация</w:t>
      </w:r>
      <w:r w:rsidRPr="00DA251D">
        <w:rPr>
          <w:lang w:val="bg-BG"/>
        </w:rPr>
        <w:t xml:space="preserve">. При едно от клиничните изпитвания </w:t>
      </w:r>
      <w:r w:rsidR="009B55CA" w:rsidRPr="000B16D7">
        <w:rPr>
          <w:lang w:val="bg-BG"/>
        </w:rPr>
        <w:t>1</w:t>
      </w:r>
      <w:r w:rsidR="009B55CA" w:rsidRPr="00DA251D">
        <w:rPr>
          <w:lang w:val="bg-BG"/>
        </w:rPr>
        <w:t xml:space="preserve"> </w:t>
      </w:r>
      <w:r w:rsidRPr="00DA251D">
        <w:rPr>
          <w:lang w:val="bg-BG"/>
        </w:rPr>
        <w:t xml:space="preserve">пациент, приемащ </w:t>
      </w:r>
      <w:r w:rsidR="00820E78" w:rsidRPr="00DA251D">
        <w:rPr>
          <w:lang w:val="bg-BG"/>
        </w:rPr>
        <w:t>диметилфумарат</w:t>
      </w:r>
      <w:r w:rsidRPr="00DA251D">
        <w:rPr>
          <w:lang w:val="bg-BG"/>
        </w:rPr>
        <w:t xml:space="preserve">, е развил ПМЛ </w:t>
      </w:r>
      <w:r w:rsidR="00D50CB3" w:rsidRPr="00DA251D">
        <w:rPr>
          <w:color w:val="000000"/>
          <w:lang w:val="bg-BG"/>
        </w:rPr>
        <w:t>при наличие</w:t>
      </w:r>
      <w:r w:rsidRPr="00DA251D">
        <w:rPr>
          <w:lang w:val="bg-BG"/>
        </w:rPr>
        <w:t xml:space="preserve"> на продължителна тежка лимфопения (брой на лимфоцитите предимно </w:t>
      </w:r>
      <w:r w:rsidR="00820E78" w:rsidRPr="000B16D7">
        <w:rPr>
          <w:rFonts w:eastAsia="Times New Roman"/>
          <w:spacing w:val="-1"/>
          <w:szCs w:val="20"/>
          <w:lang w:val="bg-BG" w:eastAsia="en-US"/>
        </w:rPr>
        <w:t>&lt;0,5</w:t>
      </w:r>
      <w:r w:rsidR="006F5714" w:rsidRPr="00F001E9">
        <w:rPr>
          <w:sz w:val="20"/>
        </w:rPr>
        <w:t> </w:t>
      </w:r>
      <w:r w:rsidR="006F5714" w:rsidRPr="000B16D7">
        <w:rPr>
          <w:sz w:val="20"/>
          <w:lang w:val="bg-BG"/>
        </w:rPr>
        <w:t>×</w:t>
      </w:r>
      <w:r w:rsidR="006F5714" w:rsidRPr="00F001E9">
        <w:rPr>
          <w:sz w:val="20"/>
        </w:rPr>
        <w:t> </w:t>
      </w:r>
      <w:r w:rsidR="00820E78" w:rsidRPr="000B16D7">
        <w:rPr>
          <w:rFonts w:eastAsia="Times New Roman"/>
          <w:spacing w:val="-1"/>
          <w:szCs w:val="20"/>
          <w:lang w:val="bg-BG" w:eastAsia="en-US"/>
        </w:rPr>
        <w:t>10</w:t>
      </w:r>
      <w:r w:rsidR="00820E78" w:rsidRPr="000B16D7">
        <w:rPr>
          <w:rFonts w:eastAsia="Times New Roman"/>
          <w:spacing w:val="-1"/>
          <w:szCs w:val="20"/>
          <w:vertAlign w:val="superscript"/>
          <w:lang w:val="bg-BG" w:eastAsia="en-US"/>
        </w:rPr>
        <w:t>9</w:t>
      </w:r>
      <w:r w:rsidR="00820E78" w:rsidRPr="000B16D7">
        <w:rPr>
          <w:rFonts w:eastAsia="Times New Roman"/>
          <w:spacing w:val="-1"/>
          <w:szCs w:val="20"/>
          <w:lang w:val="bg-BG" w:eastAsia="en-US"/>
        </w:rPr>
        <w:t>/</w:t>
      </w:r>
      <w:r w:rsidR="00820E78" w:rsidRPr="00DA251D">
        <w:rPr>
          <w:rFonts w:eastAsia="Times New Roman"/>
          <w:spacing w:val="-1"/>
          <w:szCs w:val="20"/>
          <w:lang w:eastAsia="en-US"/>
        </w:rPr>
        <w:t>l</w:t>
      </w:r>
      <w:r w:rsidR="00820E78" w:rsidRPr="000B16D7">
        <w:rPr>
          <w:rFonts w:eastAsia="Times New Roman"/>
          <w:spacing w:val="-1"/>
          <w:szCs w:val="20"/>
          <w:lang w:val="bg-BG" w:eastAsia="en-US"/>
        </w:rPr>
        <w:t xml:space="preserve"> </w:t>
      </w:r>
      <w:r w:rsidRPr="00DA251D">
        <w:rPr>
          <w:lang w:val="bg-BG"/>
        </w:rPr>
        <w:t>в</w:t>
      </w:r>
      <w:r w:rsidR="00054B9D">
        <w:rPr>
          <w:color w:val="000000"/>
          <w:lang w:val="bg-BG"/>
        </w:rPr>
        <w:t xml:space="preserve"> </w:t>
      </w:r>
      <w:r w:rsidRPr="00DA251D">
        <w:rPr>
          <w:lang w:val="bg-BG"/>
        </w:rPr>
        <w:t>продължение на 3,5 години) с</w:t>
      </w:r>
      <w:r w:rsidR="00054B9D">
        <w:rPr>
          <w:color w:val="000000"/>
          <w:lang w:val="bg-BG"/>
        </w:rPr>
        <w:t xml:space="preserve"> </w:t>
      </w:r>
      <w:r w:rsidRPr="00DA251D">
        <w:rPr>
          <w:lang w:val="bg-BG"/>
        </w:rPr>
        <w:t>летален изход. В</w:t>
      </w:r>
      <w:r w:rsidRPr="00DA251D">
        <w:rPr>
          <w:color w:val="000000"/>
          <w:lang w:val="bg-BG"/>
        </w:rPr>
        <w:t> </w:t>
      </w:r>
      <w:r w:rsidRPr="00DA251D">
        <w:rPr>
          <w:lang w:val="bg-BG"/>
        </w:rPr>
        <w:t>постмаркетинговите условия ПМЛ е възниквала и при наличие на умерена и лека лимфопения (</w:t>
      </w:r>
      <w:r w:rsidR="00820E78" w:rsidRPr="000B16D7">
        <w:rPr>
          <w:lang w:val="bg-BG"/>
        </w:rPr>
        <w:t>&gt;0,5</w:t>
      </w:r>
      <w:r w:rsidR="006F5714" w:rsidRPr="00F001E9">
        <w:rPr>
          <w:sz w:val="20"/>
        </w:rPr>
        <w:t> </w:t>
      </w:r>
      <w:r w:rsidR="006F5714" w:rsidRPr="000B16D7">
        <w:rPr>
          <w:sz w:val="20"/>
          <w:lang w:val="bg-BG"/>
        </w:rPr>
        <w:t>×</w:t>
      </w:r>
      <w:r w:rsidR="006F5714" w:rsidRPr="00F001E9">
        <w:rPr>
          <w:sz w:val="20"/>
        </w:rPr>
        <w:t> </w:t>
      </w:r>
      <w:r w:rsidR="00820E78" w:rsidRPr="000B16D7">
        <w:rPr>
          <w:lang w:val="bg-BG"/>
        </w:rPr>
        <w:t>10</w:t>
      </w:r>
      <w:r w:rsidR="00820E78" w:rsidRPr="000B16D7">
        <w:rPr>
          <w:vertAlign w:val="superscript"/>
          <w:lang w:val="bg-BG"/>
        </w:rPr>
        <w:t>9</w:t>
      </w:r>
      <w:r w:rsidR="00820E78" w:rsidRPr="000B16D7">
        <w:rPr>
          <w:lang w:val="bg-BG"/>
        </w:rPr>
        <w:t>/</w:t>
      </w:r>
      <w:r w:rsidR="00820E78" w:rsidRPr="00DA251D">
        <w:t>l</w:t>
      </w:r>
      <w:r w:rsidR="00820E78" w:rsidRPr="000B16D7">
        <w:rPr>
          <w:lang w:val="bg-BG"/>
        </w:rPr>
        <w:t xml:space="preserve"> </w:t>
      </w:r>
      <w:r w:rsidR="00820E78" w:rsidRPr="00DA251D">
        <w:rPr>
          <w:lang w:val="bg-BG"/>
        </w:rPr>
        <w:t>до</w:t>
      </w:r>
      <w:r w:rsidR="00820E78" w:rsidRPr="000B16D7">
        <w:rPr>
          <w:lang w:val="bg-BG"/>
        </w:rPr>
        <w:t xml:space="preserve"> &lt;</w:t>
      </w:r>
      <w:r w:rsidRPr="00DA251D">
        <w:rPr>
          <w:lang w:val="bg-BG"/>
        </w:rPr>
        <w:t> ДГН, дефинирана според референтния диапазон на местната лаборатория).</w:t>
      </w:r>
    </w:p>
    <w:p w14:paraId="693E42CB" w14:textId="77777777" w:rsidR="00325FFD" w:rsidRPr="00DA251D" w:rsidRDefault="00325FFD">
      <w:pPr>
        <w:pStyle w:val="target"/>
        <w:rPr>
          <w:lang w:val="bg-BG"/>
        </w:rPr>
      </w:pPr>
    </w:p>
    <w:p w14:paraId="14955505" w14:textId="0164C957" w:rsidR="00325FFD" w:rsidRPr="00DA251D" w:rsidRDefault="0010457D">
      <w:pPr>
        <w:pStyle w:val="target"/>
        <w:rPr>
          <w:lang w:val="bg-BG"/>
        </w:rPr>
      </w:pPr>
      <w:r w:rsidRPr="00DA251D">
        <w:rPr>
          <w:lang w:val="bg-BG"/>
        </w:rPr>
        <w:t>При няколко случая на ПМЛ с определени под</w:t>
      </w:r>
      <w:r w:rsidR="00D50CB3" w:rsidRPr="00DA251D">
        <w:rPr>
          <w:lang w:val="bg-BG"/>
        </w:rPr>
        <w:t>групи</w:t>
      </w:r>
      <w:r w:rsidRPr="00DA251D">
        <w:rPr>
          <w:lang w:val="bg-BG"/>
        </w:rPr>
        <w:t xml:space="preserve"> Т-клетки към момента на поставяне на диагнозата ПМЛ е установено, че броят CD8</w:t>
      </w:r>
      <w:r w:rsidR="00EB5018" w:rsidRPr="00DA251D">
        <w:rPr>
          <w:lang w:val="bg-BG"/>
        </w:rPr>
        <w:t>+</w:t>
      </w:r>
      <w:r w:rsidR="00EB5018" w:rsidRPr="00DA251D">
        <w:rPr>
          <w:lang w:val="en-US"/>
        </w:rPr>
        <w:t> </w:t>
      </w:r>
      <w:r w:rsidRPr="00DA251D">
        <w:rPr>
          <w:lang w:val="bg-BG"/>
        </w:rPr>
        <w:t xml:space="preserve">Т-клетки е </w:t>
      </w:r>
      <w:r w:rsidR="00D50CB3" w:rsidRPr="00DA251D">
        <w:rPr>
          <w:lang w:val="bg-BG"/>
        </w:rPr>
        <w:t>по</w:t>
      </w:r>
      <w:r w:rsidRPr="00DA251D">
        <w:rPr>
          <w:lang w:val="bg-BG"/>
        </w:rPr>
        <w:t xml:space="preserve">нижен до </w:t>
      </w:r>
      <w:r w:rsidR="00820E78" w:rsidRPr="000B16D7">
        <w:rPr>
          <w:rFonts w:eastAsia="Times New Roman"/>
          <w:spacing w:val="-1"/>
          <w:szCs w:val="20"/>
          <w:lang w:val="bg-BG" w:eastAsia="en-US"/>
        </w:rPr>
        <w:t>&lt;0</w:t>
      </w:r>
      <w:r w:rsidR="00820E78" w:rsidRPr="00DA251D">
        <w:rPr>
          <w:rFonts w:eastAsia="Times New Roman"/>
          <w:spacing w:val="-1"/>
          <w:szCs w:val="20"/>
          <w:lang w:val="bg-BG" w:eastAsia="en-US"/>
        </w:rPr>
        <w:t>,</w:t>
      </w:r>
      <w:r w:rsidR="00820E78" w:rsidRPr="000B16D7">
        <w:rPr>
          <w:rFonts w:eastAsia="Times New Roman"/>
          <w:spacing w:val="-1"/>
          <w:szCs w:val="20"/>
          <w:lang w:val="bg-BG" w:eastAsia="en-US"/>
        </w:rPr>
        <w:t>1</w:t>
      </w:r>
      <w:r w:rsidR="006F5714" w:rsidRPr="00F001E9">
        <w:rPr>
          <w:sz w:val="20"/>
        </w:rPr>
        <w:t> </w:t>
      </w:r>
      <w:r w:rsidR="006F5714" w:rsidRPr="000B16D7">
        <w:rPr>
          <w:sz w:val="20"/>
          <w:lang w:val="bg-BG"/>
        </w:rPr>
        <w:t>×</w:t>
      </w:r>
      <w:r w:rsidR="006F5714" w:rsidRPr="00F001E9">
        <w:rPr>
          <w:sz w:val="20"/>
        </w:rPr>
        <w:t> </w:t>
      </w:r>
      <w:r w:rsidR="00820E78" w:rsidRPr="000B16D7">
        <w:rPr>
          <w:rFonts w:eastAsia="Times New Roman"/>
          <w:spacing w:val="-1"/>
          <w:szCs w:val="20"/>
          <w:lang w:val="bg-BG" w:eastAsia="en-US"/>
        </w:rPr>
        <w:t>10</w:t>
      </w:r>
      <w:r w:rsidR="00820E78" w:rsidRPr="000B16D7">
        <w:rPr>
          <w:rFonts w:eastAsia="Times New Roman"/>
          <w:spacing w:val="-1"/>
          <w:szCs w:val="20"/>
          <w:vertAlign w:val="superscript"/>
          <w:lang w:val="bg-BG" w:eastAsia="en-US"/>
        </w:rPr>
        <w:t>9</w:t>
      </w:r>
      <w:r w:rsidR="00820E78" w:rsidRPr="000B16D7">
        <w:rPr>
          <w:rFonts w:eastAsia="Times New Roman"/>
          <w:spacing w:val="-1"/>
          <w:szCs w:val="20"/>
          <w:lang w:val="bg-BG" w:eastAsia="en-US"/>
        </w:rPr>
        <w:t>/</w:t>
      </w:r>
      <w:r w:rsidRPr="00DA251D">
        <w:rPr>
          <w:lang w:val="bg-BG"/>
        </w:rPr>
        <w:t>l, а намаляването на броя CD4</w:t>
      </w:r>
      <w:r w:rsidR="00EB5018" w:rsidRPr="00DA251D">
        <w:rPr>
          <w:lang w:val="bg-BG"/>
        </w:rPr>
        <w:t>+</w:t>
      </w:r>
      <w:r w:rsidR="00EB5018" w:rsidRPr="00DA251D">
        <w:rPr>
          <w:lang w:val="en-US"/>
        </w:rPr>
        <w:t> </w:t>
      </w:r>
      <w:r w:rsidRPr="00DA251D">
        <w:rPr>
          <w:lang w:val="bg-BG"/>
        </w:rPr>
        <w:t xml:space="preserve">T-клетки е варирало (в диапазона от </w:t>
      </w:r>
      <w:r w:rsidR="00820E78" w:rsidRPr="000B16D7">
        <w:rPr>
          <w:lang w:val="bg-BG"/>
        </w:rPr>
        <w:t>&lt;0</w:t>
      </w:r>
      <w:r w:rsidR="00820E78" w:rsidRPr="00DA251D">
        <w:rPr>
          <w:lang w:val="bg-BG"/>
        </w:rPr>
        <w:t>,</w:t>
      </w:r>
      <w:r w:rsidR="00820E78" w:rsidRPr="000B16D7">
        <w:rPr>
          <w:lang w:val="bg-BG"/>
        </w:rPr>
        <w:t xml:space="preserve">05 </w:t>
      </w:r>
      <w:r w:rsidR="00820E78" w:rsidRPr="00DA251D">
        <w:rPr>
          <w:lang w:val="bg-BG"/>
        </w:rPr>
        <w:t>до</w:t>
      </w:r>
      <w:r w:rsidR="00820E78" w:rsidRPr="000B16D7">
        <w:rPr>
          <w:lang w:val="bg-BG"/>
        </w:rPr>
        <w:t xml:space="preserve"> 0</w:t>
      </w:r>
      <w:r w:rsidR="00820E78" w:rsidRPr="00DA251D">
        <w:rPr>
          <w:lang w:val="bg-BG"/>
        </w:rPr>
        <w:t>,</w:t>
      </w:r>
      <w:r w:rsidR="00820E78" w:rsidRPr="000B16D7">
        <w:rPr>
          <w:lang w:val="bg-BG"/>
        </w:rPr>
        <w:t>5</w:t>
      </w:r>
      <w:r w:rsidR="006F5714" w:rsidRPr="00F001E9">
        <w:rPr>
          <w:sz w:val="20"/>
        </w:rPr>
        <w:t> </w:t>
      </w:r>
      <w:r w:rsidR="006F5714" w:rsidRPr="000B16D7">
        <w:rPr>
          <w:sz w:val="20"/>
          <w:lang w:val="bg-BG"/>
        </w:rPr>
        <w:t>×</w:t>
      </w:r>
      <w:r w:rsidR="006F5714" w:rsidRPr="00F001E9">
        <w:rPr>
          <w:sz w:val="20"/>
        </w:rPr>
        <w:t> </w:t>
      </w:r>
      <w:r w:rsidR="00820E78" w:rsidRPr="000B16D7">
        <w:rPr>
          <w:lang w:val="bg-BG"/>
        </w:rPr>
        <w:t>10</w:t>
      </w:r>
      <w:r w:rsidR="00820E78" w:rsidRPr="000B16D7">
        <w:rPr>
          <w:vertAlign w:val="superscript"/>
          <w:lang w:val="bg-BG"/>
        </w:rPr>
        <w:t>9</w:t>
      </w:r>
      <w:r w:rsidR="00820E78" w:rsidRPr="000B16D7">
        <w:rPr>
          <w:lang w:val="bg-BG"/>
        </w:rPr>
        <w:t>/</w:t>
      </w:r>
      <w:r w:rsidR="00820E78" w:rsidRPr="00DA251D">
        <w:t>l</w:t>
      </w:r>
      <w:r w:rsidR="00820E78" w:rsidRPr="000B16D7">
        <w:rPr>
          <w:lang w:val="bg-BG"/>
        </w:rPr>
        <w:t>)</w:t>
      </w:r>
      <w:r w:rsidRPr="00DA251D">
        <w:rPr>
          <w:lang w:val="bg-BG"/>
        </w:rPr>
        <w:t xml:space="preserve"> и е корелирало повече с цялостната тежест на лимфопенията </w:t>
      </w:r>
      <w:r w:rsidR="00820E78" w:rsidRPr="000B16D7">
        <w:rPr>
          <w:rFonts w:eastAsia="Times New Roman"/>
          <w:spacing w:val="-1"/>
          <w:szCs w:val="20"/>
          <w:lang w:val="bg-BG" w:eastAsia="en-US"/>
        </w:rPr>
        <w:t>(&lt;0,5</w:t>
      </w:r>
      <w:r w:rsidR="006F5714" w:rsidRPr="00F001E9">
        <w:rPr>
          <w:sz w:val="20"/>
        </w:rPr>
        <w:t> </w:t>
      </w:r>
      <w:r w:rsidR="006F5714" w:rsidRPr="000B16D7">
        <w:rPr>
          <w:sz w:val="20"/>
          <w:lang w:val="bg-BG"/>
        </w:rPr>
        <w:t>×</w:t>
      </w:r>
      <w:r w:rsidR="006F5714" w:rsidRPr="00F001E9">
        <w:rPr>
          <w:sz w:val="20"/>
        </w:rPr>
        <w:t> </w:t>
      </w:r>
      <w:r w:rsidR="00820E78" w:rsidRPr="000B16D7">
        <w:rPr>
          <w:rFonts w:eastAsia="Times New Roman"/>
          <w:spacing w:val="-1"/>
          <w:szCs w:val="20"/>
          <w:lang w:val="bg-BG" w:eastAsia="en-US"/>
        </w:rPr>
        <w:t>10</w:t>
      </w:r>
      <w:r w:rsidR="00820E78" w:rsidRPr="000B16D7">
        <w:rPr>
          <w:rFonts w:eastAsia="Times New Roman"/>
          <w:spacing w:val="-1"/>
          <w:szCs w:val="20"/>
          <w:vertAlign w:val="superscript"/>
          <w:lang w:val="bg-BG" w:eastAsia="en-US"/>
        </w:rPr>
        <w:t>9</w:t>
      </w:r>
      <w:r w:rsidR="00820E78" w:rsidRPr="000B16D7">
        <w:rPr>
          <w:rFonts w:eastAsia="Times New Roman"/>
          <w:spacing w:val="-1"/>
          <w:szCs w:val="20"/>
          <w:lang w:val="bg-BG" w:eastAsia="en-US"/>
        </w:rPr>
        <w:t>/</w:t>
      </w:r>
      <w:r w:rsidR="00820E78" w:rsidRPr="00DA251D">
        <w:rPr>
          <w:rFonts w:eastAsia="Times New Roman"/>
          <w:spacing w:val="-1"/>
          <w:szCs w:val="20"/>
          <w:lang w:eastAsia="en-US"/>
        </w:rPr>
        <w:t>l</w:t>
      </w:r>
      <w:r w:rsidR="00820E78" w:rsidRPr="000B16D7">
        <w:rPr>
          <w:rFonts w:eastAsia="Times New Roman"/>
          <w:spacing w:val="-1"/>
          <w:szCs w:val="20"/>
          <w:lang w:val="bg-BG" w:eastAsia="en-US"/>
        </w:rPr>
        <w:t xml:space="preserve"> </w:t>
      </w:r>
      <w:r w:rsidRPr="00DA251D">
        <w:rPr>
          <w:lang w:val="bg-BG"/>
        </w:rPr>
        <w:t xml:space="preserve">до &lt; ДГН). </w:t>
      </w:r>
      <w:r w:rsidR="00D50CB3" w:rsidRPr="00DA251D">
        <w:rPr>
          <w:lang w:val="bg-BG"/>
        </w:rPr>
        <w:t>Затова</w:t>
      </w:r>
      <w:r w:rsidRPr="00DA251D">
        <w:rPr>
          <w:lang w:val="bg-BG"/>
        </w:rPr>
        <w:t xml:space="preserve"> съотношението CD4+/CD8+ е било </w:t>
      </w:r>
      <w:r w:rsidR="00CD1BD9" w:rsidRPr="00DA251D">
        <w:rPr>
          <w:lang w:val="bg-BG"/>
        </w:rPr>
        <w:t>увеличено</w:t>
      </w:r>
      <w:r w:rsidRPr="00DA251D">
        <w:rPr>
          <w:lang w:val="bg-BG"/>
        </w:rPr>
        <w:t xml:space="preserve"> при тези пациенти.</w:t>
      </w:r>
    </w:p>
    <w:p w14:paraId="3FEB4A2D" w14:textId="77777777" w:rsidR="00325FFD" w:rsidRPr="00DA251D" w:rsidRDefault="00325FFD">
      <w:pPr>
        <w:rPr>
          <w:lang w:val="bg-BG"/>
        </w:rPr>
      </w:pPr>
    </w:p>
    <w:p w14:paraId="40898461" w14:textId="53C86DF6" w:rsidR="00325FFD" w:rsidRPr="00DA251D" w:rsidRDefault="0010457D">
      <w:pPr>
        <w:pStyle w:val="target"/>
        <w:rPr>
          <w:lang w:val="bg-BG"/>
        </w:rPr>
      </w:pPr>
      <w:r w:rsidRPr="00DA251D">
        <w:rPr>
          <w:lang w:val="bg-BG"/>
        </w:rPr>
        <w:t>Продължителната умерена до тежка лимфопения изглежда увеличава риска от възникване на ПМЛ по време на лечение с</w:t>
      </w:r>
      <w:r w:rsidR="00054B9D">
        <w:rPr>
          <w:color w:val="000000"/>
          <w:lang w:val="bg-BG"/>
        </w:rPr>
        <w:t xml:space="preserve"> </w:t>
      </w:r>
      <w:r w:rsidR="00A01965" w:rsidRPr="00DA251D">
        <w:rPr>
          <w:color w:val="000000"/>
          <w:lang w:val="bg-BG"/>
        </w:rPr>
        <w:t>диметилфумарат</w:t>
      </w:r>
      <w:r w:rsidRPr="00DA251D">
        <w:rPr>
          <w:lang w:val="bg-BG"/>
        </w:rPr>
        <w:t>, но при пациенти с</w:t>
      </w:r>
      <w:r w:rsidR="00054B9D">
        <w:rPr>
          <w:color w:val="000000"/>
          <w:lang w:val="bg-BG"/>
        </w:rPr>
        <w:t xml:space="preserve"> </w:t>
      </w:r>
      <w:r w:rsidRPr="00DA251D">
        <w:rPr>
          <w:lang w:val="bg-BG"/>
        </w:rPr>
        <w:t>лека лимфопения също възниква ПМЛ. Освен това повечето случаи на ПМЛ в</w:t>
      </w:r>
      <w:r w:rsidR="00054B9D">
        <w:rPr>
          <w:color w:val="000000"/>
          <w:lang w:val="bg-BG"/>
        </w:rPr>
        <w:t xml:space="preserve"> </w:t>
      </w:r>
      <w:r w:rsidRPr="00DA251D">
        <w:rPr>
          <w:lang w:val="bg-BG"/>
        </w:rPr>
        <w:t>постмаркетинговите условия са възникнали при пациенти на възраст &gt; 50 години.</w:t>
      </w:r>
    </w:p>
    <w:p w14:paraId="76A84385" w14:textId="77777777" w:rsidR="00325FFD" w:rsidRDefault="00325FFD">
      <w:pPr>
        <w:rPr>
          <w:lang w:val="bg-BG"/>
        </w:rPr>
      </w:pPr>
    </w:p>
    <w:p w14:paraId="7DFFBC0E" w14:textId="39D2D398" w:rsidR="0058123D" w:rsidRPr="000B16D7" w:rsidRDefault="0058123D">
      <w:pPr>
        <w:rPr>
          <w:i/>
          <w:iCs/>
          <w:lang w:val="bg-BG"/>
        </w:rPr>
      </w:pPr>
      <w:r w:rsidRPr="000B16D7">
        <w:rPr>
          <w:i/>
          <w:iCs/>
          <w:lang w:val="bg-BG"/>
        </w:rPr>
        <w:t>Херпес зостер инфекции</w:t>
      </w:r>
    </w:p>
    <w:p w14:paraId="37EF0CA6" w14:textId="77777777" w:rsidR="0058123D" w:rsidRPr="00DA251D" w:rsidRDefault="0058123D">
      <w:pPr>
        <w:rPr>
          <w:lang w:val="bg-BG"/>
        </w:rPr>
      </w:pPr>
    </w:p>
    <w:p w14:paraId="30332DB1" w14:textId="4989343B" w:rsidR="00325FFD" w:rsidRPr="00DA251D" w:rsidRDefault="0010457D" w:rsidP="0058123D">
      <w:pPr>
        <w:rPr>
          <w:lang w:val="bg-BG"/>
        </w:rPr>
      </w:pPr>
      <w:r w:rsidRPr="00DA251D">
        <w:rPr>
          <w:lang w:val="bg-BG"/>
        </w:rPr>
        <w:t xml:space="preserve">Съобщавани са херпес зостер инфекции при употреба на </w:t>
      </w:r>
      <w:r w:rsidR="007D1309" w:rsidRPr="00DA251D">
        <w:rPr>
          <w:lang w:val="bg-BG"/>
        </w:rPr>
        <w:t>диметилфумарат</w:t>
      </w:r>
      <w:r w:rsidRPr="00DA251D">
        <w:rPr>
          <w:lang w:val="bg-BG"/>
        </w:rPr>
        <w:t>. В</w:t>
      </w:r>
      <w:r w:rsidR="005E62C1">
        <w:rPr>
          <w:lang w:val="bg-BG"/>
        </w:rPr>
        <w:t xml:space="preserve"> </w:t>
      </w:r>
      <w:r w:rsidRPr="00DA251D">
        <w:rPr>
          <w:lang w:val="bg-BG"/>
        </w:rPr>
        <w:t>дългосрочно</w:t>
      </w:r>
      <w:r w:rsidR="0058123D">
        <w:rPr>
          <w:lang w:val="bg-BG"/>
        </w:rPr>
        <w:t>то</w:t>
      </w:r>
      <w:r w:rsidRPr="00DA251D">
        <w:rPr>
          <w:lang w:val="bg-BG"/>
        </w:rPr>
        <w:t xml:space="preserve"> разширено проучване, в</w:t>
      </w:r>
      <w:r w:rsidR="00054B9D">
        <w:rPr>
          <w:lang w:val="bg-BG"/>
        </w:rPr>
        <w:t xml:space="preserve"> </w:t>
      </w:r>
      <w:r w:rsidRPr="00DA251D">
        <w:rPr>
          <w:lang w:val="bg-BG"/>
        </w:rPr>
        <w:t>което 1</w:t>
      </w:r>
      <w:r w:rsidR="002374E4">
        <w:rPr>
          <w:lang w:val="en-US"/>
        </w:rPr>
        <w:t> </w:t>
      </w:r>
      <w:r w:rsidRPr="00DA251D">
        <w:rPr>
          <w:lang w:val="bg-BG"/>
        </w:rPr>
        <w:t>736 пациенти с</w:t>
      </w:r>
      <w:r w:rsidR="00114AC9">
        <w:rPr>
          <w:lang w:val="bg-BG"/>
        </w:rPr>
        <w:t xml:space="preserve"> </w:t>
      </w:r>
      <w:r w:rsidRPr="00DA251D">
        <w:rPr>
          <w:lang w:val="bg-BG"/>
        </w:rPr>
        <w:t>МС са лекувани с</w:t>
      </w:r>
      <w:r w:rsidR="005E62C1">
        <w:rPr>
          <w:lang w:val="bg-BG"/>
        </w:rPr>
        <w:t xml:space="preserve"> </w:t>
      </w:r>
      <w:r w:rsidR="007D1309" w:rsidRPr="00DA251D">
        <w:rPr>
          <w:lang w:val="bg-BG"/>
        </w:rPr>
        <w:t>диметилфумарат</w:t>
      </w:r>
      <w:r w:rsidRPr="00DA251D">
        <w:rPr>
          <w:lang w:val="bg-BG"/>
        </w:rPr>
        <w:t xml:space="preserve">, приблизително 5% имат един или повече случая на херпес зостер, </w:t>
      </w:r>
      <w:r w:rsidR="0058123D" w:rsidRPr="0058123D">
        <w:rPr>
          <w:lang w:val="bg-BG"/>
        </w:rPr>
        <w:t>от които 42% са леки, 55% са умерени, а 3% са тежки</w:t>
      </w:r>
      <w:r w:rsidRPr="00DA251D">
        <w:rPr>
          <w:lang w:val="bg-BG"/>
        </w:rPr>
        <w:t xml:space="preserve">. </w:t>
      </w:r>
      <w:r w:rsidR="0058123D" w:rsidRPr="0058123D">
        <w:rPr>
          <w:lang w:val="bg-BG"/>
        </w:rPr>
        <w:t>Времето до настъпването от първата доза диметилфумарат варира от приблизително 3 месеца до</w:t>
      </w:r>
      <w:r w:rsidR="0058123D">
        <w:rPr>
          <w:lang w:val="bg-BG"/>
        </w:rPr>
        <w:t xml:space="preserve"> </w:t>
      </w:r>
      <w:r w:rsidR="0058123D" w:rsidRPr="0058123D">
        <w:rPr>
          <w:lang w:val="bg-BG"/>
        </w:rPr>
        <w:t>10 години. Четирима пациенти получават сериозни събития, всички от които отшумяват.</w:t>
      </w:r>
      <w:r w:rsidR="0058123D">
        <w:rPr>
          <w:lang w:val="bg-BG"/>
        </w:rPr>
        <w:t xml:space="preserve"> </w:t>
      </w:r>
      <w:r w:rsidRPr="00DA251D">
        <w:rPr>
          <w:lang w:val="bg-BG"/>
        </w:rPr>
        <w:t>Повечето участници, включително тези със сериозна херпес зостер инфекция, имат брой на лимфоцитите над долната граница на нормата. Лимфопенията при повечето участници със съпътстващ брой на лимфоцитите под ДГН е оценена като умерена или тежка. В</w:t>
      </w:r>
      <w:r w:rsidR="00054B9D">
        <w:rPr>
          <w:lang w:val="bg-BG"/>
        </w:rPr>
        <w:t xml:space="preserve"> </w:t>
      </w:r>
      <w:r w:rsidRPr="00DA251D">
        <w:rPr>
          <w:lang w:val="bg-BG"/>
        </w:rPr>
        <w:t xml:space="preserve">постмаркетинговите условия повечето случаи на херпес зостер инфекция не са сериозни и отшумяват след лечение. </w:t>
      </w:r>
      <w:r w:rsidR="00DA72BF" w:rsidRPr="00DA251D">
        <w:rPr>
          <w:lang w:val="bg-BG"/>
        </w:rPr>
        <w:t>Налични са ограничени данни за абсолютен брой на лимфоцитите (</w:t>
      </w:r>
      <w:r w:rsidR="00DA72BF" w:rsidRPr="00DA251D">
        <w:t>absolute</w:t>
      </w:r>
      <w:r w:rsidR="00DA72BF" w:rsidRPr="00DA251D">
        <w:rPr>
          <w:lang w:val="bg-BG"/>
        </w:rPr>
        <w:t xml:space="preserve"> </w:t>
      </w:r>
      <w:bookmarkStart w:id="11" w:name="_Hlk91424258"/>
      <w:r w:rsidR="00DA72BF" w:rsidRPr="00DA251D">
        <w:t>lymphocyte</w:t>
      </w:r>
      <w:r w:rsidR="00DA72BF" w:rsidRPr="00DA251D">
        <w:rPr>
          <w:lang w:val="bg-BG"/>
        </w:rPr>
        <w:t xml:space="preserve"> </w:t>
      </w:r>
      <w:r w:rsidR="00DA72BF" w:rsidRPr="00DA251D">
        <w:t>count</w:t>
      </w:r>
      <w:bookmarkEnd w:id="11"/>
      <w:r w:rsidR="00DA72BF" w:rsidRPr="00DA251D">
        <w:rPr>
          <w:lang w:val="bg-BG"/>
        </w:rPr>
        <w:t>, ALC) при пациенти с</w:t>
      </w:r>
      <w:r w:rsidR="00054B9D">
        <w:rPr>
          <w:lang w:val="bg-BG"/>
        </w:rPr>
        <w:t xml:space="preserve"> </w:t>
      </w:r>
      <w:r w:rsidR="00DA72BF" w:rsidRPr="00DA251D">
        <w:rPr>
          <w:lang w:val="bg-BG"/>
        </w:rPr>
        <w:t>херпес зостер инфекция в</w:t>
      </w:r>
      <w:r w:rsidR="00054B9D">
        <w:rPr>
          <w:lang w:val="bg-BG"/>
        </w:rPr>
        <w:t xml:space="preserve"> </w:t>
      </w:r>
      <w:r w:rsidR="00DA72BF" w:rsidRPr="00DA251D">
        <w:rPr>
          <w:lang w:val="bg-BG"/>
        </w:rPr>
        <w:t xml:space="preserve">постмаркетинговите условия. Въпреки това, когато е съобщавана, лимфопенията при повечето пациенти е умерена </w:t>
      </w:r>
      <w:r w:rsidR="007D1309" w:rsidRPr="000B16D7">
        <w:rPr>
          <w:lang w:val="bg-BG"/>
        </w:rPr>
        <w:t>(</w:t>
      </w:r>
      <w:r w:rsidR="00BD116C" w:rsidRPr="000B16D7">
        <w:rPr>
          <w:spacing w:val="-1"/>
          <w:lang w:val="bg-BG"/>
        </w:rPr>
        <w:t>≥</w:t>
      </w:r>
      <w:r w:rsidR="007D1309" w:rsidRPr="000B16D7">
        <w:rPr>
          <w:lang w:val="bg-BG"/>
        </w:rPr>
        <w:t>0,5</w:t>
      </w:r>
      <w:r w:rsidR="006F5714" w:rsidRPr="00F001E9">
        <w:rPr>
          <w:sz w:val="20"/>
        </w:rPr>
        <w:t> </w:t>
      </w:r>
      <w:r w:rsidR="006F5714" w:rsidRPr="000B16D7">
        <w:rPr>
          <w:sz w:val="20"/>
          <w:lang w:val="bg-BG"/>
        </w:rPr>
        <w:t>×</w:t>
      </w:r>
      <w:r w:rsidR="006F5714" w:rsidRPr="00F001E9">
        <w:rPr>
          <w:sz w:val="20"/>
        </w:rPr>
        <w:t> </w:t>
      </w:r>
      <w:r w:rsidR="007D1309" w:rsidRPr="000B16D7">
        <w:rPr>
          <w:lang w:val="bg-BG"/>
        </w:rPr>
        <w:t>10</w:t>
      </w:r>
      <w:r w:rsidR="007D1309" w:rsidRPr="000B16D7">
        <w:rPr>
          <w:vertAlign w:val="superscript"/>
          <w:lang w:val="bg-BG"/>
        </w:rPr>
        <w:t>9</w:t>
      </w:r>
      <w:r w:rsidR="007D1309" w:rsidRPr="000B16D7">
        <w:rPr>
          <w:lang w:val="bg-BG"/>
        </w:rPr>
        <w:t>/</w:t>
      </w:r>
      <w:r w:rsidR="007D1309" w:rsidRPr="00DA251D">
        <w:t>l</w:t>
      </w:r>
      <w:r w:rsidR="007D1309" w:rsidRPr="000B16D7">
        <w:rPr>
          <w:lang w:val="bg-BG"/>
        </w:rPr>
        <w:t xml:space="preserve"> </w:t>
      </w:r>
      <w:r w:rsidR="007D1309" w:rsidRPr="00DA251D">
        <w:rPr>
          <w:lang w:val="bg-BG"/>
        </w:rPr>
        <w:t>до</w:t>
      </w:r>
      <w:r w:rsidR="007D1309" w:rsidRPr="000B16D7">
        <w:rPr>
          <w:lang w:val="bg-BG"/>
        </w:rPr>
        <w:t xml:space="preserve"> 0,8</w:t>
      </w:r>
      <w:r w:rsidR="006F5714" w:rsidRPr="00F001E9">
        <w:rPr>
          <w:sz w:val="20"/>
        </w:rPr>
        <w:t> </w:t>
      </w:r>
      <w:r w:rsidR="006F5714" w:rsidRPr="000B16D7">
        <w:rPr>
          <w:sz w:val="20"/>
          <w:lang w:val="bg-BG"/>
        </w:rPr>
        <w:t>×</w:t>
      </w:r>
      <w:r w:rsidR="006F5714" w:rsidRPr="00F001E9">
        <w:rPr>
          <w:sz w:val="20"/>
        </w:rPr>
        <w:t> </w:t>
      </w:r>
      <w:r w:rsidR="007D1309" w:rsidRPr="000B16D7">
        <w:rPr>
          <w:lang w:val="bg-BG"/>
        </w:rPr>
        <w:t>10</w:t>
      </w:r>
      <w:r w:rsidR="007D1309" w:rsidRPr="000B16D7">
        <w:rPr>
          <w:vertAlign w:val="superscript"/>
          <w:lang w:val="bg-BG"/>
        </w:rPr>
        <w:t>9</w:t>
      </w:r>
      <w:r w:rsidR="007D1309" w:rsidRPr="000B16D7">
        <w:rPr>
          <w:lang w:val="bg-BG"/>
        </w:rPr>
        <w:t>/</w:t>
      </w:r>
      <w:r w:rsidR="007D1309" w:rsidRPr="00DA251D">
        <w:t>l</w:t>
      </w:r>
      <w:r w:rsidR="007D1309" w:rsidRPr="000B16D7">
        <w:rPr>
          <w:lang w:val="bg-BG"/>
        </w:rPr>
        <w:t>)</w:t>
      </w:r>
      <w:r w:rsidR="00DA72BF" w:rsidRPr="00DA251D">
        <w:rPr>
          <w:lang w:val="bg-BG"/>
        </w:rPr>
        <w:t xml:space="preserve"> или тежка </w:t>
      </w:r>
      <w:r w:rsidR="007D1309" w:rsidRPr="000B16D7">
        <w:rPr>
          <w:lang w:val="bg-BG"/>
        </w:rPr>
        <w:t>(&lt;0</w:t>
      </w:r>
      <w:r w:rsidR="007D1309" w:rsidRPr="00DA251D">
        <w:rPr>
          <w:lang w:val="bg-BG"/>
        </w:rPr>
        <w:t>,</w:t>
      </w:r>
      <w:r w:rsidR="007D1309" w:rsidRPr="000B16D7">
        <w:rPr>
          <w:lang w:val="bg-BG"/>
        </w:rPr>
        <w:t>5</w:t>
      </w:r>
      <w:r w:rsidR="006F5714" w:rsidRPr="00F001E9">
        <w:rPr>
          <w:sz w:val="20"/>
        </w:rPr>
        <w:t> </w:t>
      </w:r>
      <w:r w:rsidR="006F5714" w:rsidRPr="000B16D7">
        <w:rPr>
          <w:sz w:val="20"/>
          <w:lang w:val="bg-BG"/>
        </w:rPr>
        <w:t>×</w:t>
      </w:r>
      <w:r w:rsidR="006F5714" w:rsidRPr="00F001E9">
        <w:rPr>
          <w:sz w:val="20"/>
        </w:rPr>
        <w:t> </w:t>
      </w:r>
      <w:r w:rsidR="007D1309" w:rsidRPr="000B16D7">
        <w:rPr>
          <w:lang w:val="bg-BG"/>
        </w:rPr>
        <w:t>10</w:t>
      </w:r>
      <w:r w:rsidR="007D1309" w:rsidRPr="000B16D7">
        <w:rPr>
          <w:vertAlign w:val="superscript"/>
          <w:lang w:val="bg-BG"/>
        </w:rPr>
        <w:t>9</w:t>
      </w:r>
      <w:r w:rsidR="007D1309" w:rsidRPr="000B16D7">
        <w:rPr>
          <w:lang w:val="bg-BG"/>
        </w:rPr>
        <w:t>/</w:t>
      </w:r>
      <w:r w:rsidR="007D1309" w:rsidRPr="00DA251D">
        <w:t>l</w:t>
      </w:r>
      <w:r w:rsidR="007D1309" w:rsidRPr="000B16D7">
        <w:rPr>
          <w:lang w:val="bg-BG"/>
        </w:rPr>
        <w:t xml:space="preserve"> </w:t>
      </w:r>
      <w:r w:rsidR="007D1309" w:rsidRPr="00DA251D">
        <w:rPr>
          <w:lang w:val="bg-BG"/>
        </w:rPr>
        <w:t>до</w:t>
      </w:r>
      <w:r w:rsidR="007D1309" w:rsidRPr="000B16D7">
        <w:rPr>
          <w:lang w:val="bg-BG"/>
        </w:rPr>
        <w:t xml:space="preserve"> 0</w:t>
      </w:r>
      <w:r w:rsidR="007D1309" w:rsidRPr="00DA251D">
        <w:rPr>
          <w:lang w:val="bg-BG"/>
        </w:rPr>
        <w:t>,</w:t>
      </w:r>
      <w:r w:rsidR="007D1309" w:rsidRPr="000B16D7">
        <w:rPr>
          <w:lang w:val="bg-BG"/>
        </w:rPr>
        <w:t>2</w:t>
      </w:r>
      <w:r w:rsidR="006F5714" w:rsidRPr="00F001E9">
        <w:rPr>
          <w:sz w:val="20"/>
        </w:rPr>
        <w:t> </w:t>
      </w:r>
      <w:r w:rsidR="006F5714" w:rsidRPr="000B16D7">
        <w:rPr>
          <w:sz w:val="20"/>
          <w:lang w:val="bg-BG"/>
        </w:rPr>
        <w:t>×</w:t>
      </w:r>
      <w:r w:rsidR="006F5714" w:rsidRPr="00F001E9">
        <w:rPr>
          <w:sz w:val="20"/>
        </w:rPr>
        <w:t> </w:t>
      </w:r>
      <w:r w:rsidR="007D1309" w:rsidRPr="000B16D7">
        <w:rPr>
          <w:lang w:val="bg-BG"/>
        </w:rPr>
        <w:t>10</w:t>
      </w:r>
      <w:r w:rsidR="007D1309" w:rsidRPr="000B16D7">
        <w:rPr>
          <w:vertAlign w:val="superscript"/>
          <w:lang w:val="bg-BG"/>
        </w:rPr>
        <w:t>9</w:t>
      </w:r>
      <w:r w:rsidR="007D1309" w:rsidRPr="000B16D7">
        <w:rPr>
          <w:lang w:val="bg-BG"/>
        </w:rPr>
        <w:t>/</w:t>
      </w:r>
      <w:r w:rsidR="007D1309" w:rsidRPr="00DA251D">
        <w:t>l</w:t>
      </w:r>
      <w:r w:rsidR="007D1309" w:rsidRPr="000B16D7">
        <w:rPr>
          <w:lang w:val="bg-BG"/>
        </w:rPr>
        <w:t>)</w:t>
      </w:r>
      <w:r w:rsidR="00DA72BF" w:rsidRPr="00DA251D">
        <w:rPr>
          <w:lang w:val="bg-BG"/>
        </w:rPr>
        <w:t xml:space="preserve"> </w:t>
      </w:r>
      <w:r w:rsidRPr="00DA251D">
        <w:rPr>
          <w:lang w:val="bg-BG"/>
        </w:rPr>
        <w:t>(вж. точка 4.4).</w:t>
      </w:r>
    </w:p>
    <w:p w14:paraId="366CBA31" w14:textId="77777777" w:rsidR="00325FFD" w:rsidRPr="00DA251D" w:rsidRDefault="00325FFD">
      <w:pPr>
        <w:rPr>
          <w:lang w:val="bg-BG"/>
        </w:rPr>
      </w:pPr>
    </w:p>
    <w:p w14:paraId="042FA9F2" w14:textId="77777777" w:rsidR="00325FFD" w:rsidRPr="00DA251D" w:rsidRDefault="0010457D">
      <w:pPr>
        <w:keepNext/>
        <w:rPr>
          <w:lang w:val="bg-BG"/>
        </w:rPr>
      </w:pPr>
      <w:r w:rsidRPr="00DA251D">
        <w:rPr>
          <w:i/>
          <w:lang w:val="bg-BG"/>
        </w:rPr>
        <w:t>Лабораторни отклонения</w:t>
      </w:r>
    </w:p>
    <w:p w14:paraId="3397489C" w14:textId="77777777" w:rsidR="00325FFD" w:rsidRPr="00DA251D" w:rsidRDefault="00325FFD">
      <w:pPr>
        <w:keepNext/>
        <w:rPr>
          <w:i/>
          <w:lang w:val="bg-BG"/>
        </w:rPr>
      </w:pPr>
    </w:p>
    <w:p w14:paraId="4DC95C24" w14:textId="174AF867" w:rsidR="00325FFD" w:rsidRPr="00DA251D" w:rsidRDefault="0010457D">
      <w:pPr>
        <w:rPr>
          <w:lang w:val="bg-BG"/>
        </w:rPr>
      </w:pPr>
      <w:r w:rsidRPr="00DA251D">
        <w:rPr>
          <w:lang w:val="bg-BG"/>
        </w:rPr>
        <w:t>При плацебо-контролираните проучвания</w:t>
      </w:r>
      <w:r w:rsidR="0058123D">
        <w:rPr>
          <w:lang w:val="bg-BG"/>
        </w:rPr>
        <w:t>,</w:t>
      </w:r>
      <w:r w:rsidRPr="00DA251D">
        <w:rPr>
          <w:lang w:val="bg-BG"/>
        </w:rPr>
        <w:t xml:space="preserve"> измерената стойност на кетонни тела в</w:t>
      </w:r>
      <w:r w:rsidR="00054B9D">
        <w:rPr>
          <w:lang w:val="bg-BG"/>
        </w:rPr>
        <w:t xml:space="preserve"> </w:t>
      </w:r>
      <w:r w:rsidRPr="00DA251D">
        <w:rPr>
          <w:lang w:val="bg-BG"/>
        </w:rPr>
        <w:t>урината (1+ или повече) е по-висока при пациенти, лекувани с</w:t>
      </w:r>
      <w:r w:rsidR="00054B9D">
        <w:rPr>
          <w:lang w:val="bg-BG"/>
        </w:rPr>
        <w:t xml:space="preserve"> </w:t>
      </w:r>
      <w:r w:rsidR="0084071A" w:rsidRPr="00DA251D">
        <w:rPr>
          <w:lang w:val="bg-BG"/>
        </w:rPr>
        <w:t>диметилфумарат</w:t>
      </w:r>
      <w:r w:rsidRPr="00DA251D">
        <w:rPr>
          <w:lang w:val="bg-BG"/>
        </w:rPr>
        <w:t xml:space="preserve"> (45%), в</w:t>
      </w:r>
      <w:r w:rsidR="00054B9D">
        <w:rPr>
          <w:lang w:val="bg-BG"/>
        </w:rPr>
        <w:t xml:space="preserve"> </w:t>
      </w:r>
      <w:r w:rsidRPr="00DA251D">
        <w:rPr>
          <w:lang w:val="bg-BG"/>
        </w:rPr>
        <w:t>сравнение с</w:t>
      </w:r>
      <w:r w:rsidR="00054B9D">
        <w:rPr>
          <w:lang w:val="bg-BG"/>
        </w:rPr>
        <w:t xml:space="preserve"> </w:t>
      </w:r>
      <w:r w:rsidRPr="00DA251D">
        <w:rPr>
          <w:lang w:val="bg-BG"/>
        </w:rPr>
        <w:t>плацебо (10%). Нежелани клинични последици не са наблюдавани при клинични проучвания.</w:t>
      </w:r>
    </w:p>
    <w:p w14:paraId="40E0B841" w14:textId="77777777" w:rsidR="00325FFD" w:rsidRPr="00DA251D" w:rsidRDefault="00325FFD">
      <w:pPr>
        <w:rPr>
          <w:lang w:val="bg-BG"/>
        </w:rPr>
      </w:pPr>
    </w:p>
    <w:p w14:paraId="08097407" w14:textId="2F4DE2D1" w:rsidR="00325FFD" w:rsidRPr="00DA251D" w:rsidRDefault="0010457D" w:rsidP="00FB4F14">
      <w:pPr>
        <w:widowControl w:val="0"/>
        <w:rPr>
          <w:lang w:val="bg-BG"/>
        </w:rPr>
      </w:pPr>
      <w:r w:rsidRPr="00DA251D">
        <w:rPr>
          <w:lang w:val="bg-BG"/>
        </w:rPr>
        <w:t>Нивата на 1,25-дихидроксивитамин D се понижават при пациентите, лекувани с</w:t>
      </w:r>
      <w:r w:rsidR="00054B9D">
        <w:rPr>
          <w:lang w:val="bg-BG"/>
        </w:rPr>
        <w:t xml:space="preserve"> </w:t>
      </w:r>
      <w:r w:rsidR="0084071A" w:rsidRPr="00DA251D">
        <w:rPr>
          <w:lang w:val="bg-BG"/>
        </w:rPr>
        <w:t>диметилфумарат</w:t>
      </w:r>
      <w:r w:rsidRPr="00DA251D">
        <w:rPr>
          <w:lang w:val="bg-BG"/>
        </w:rPr>
        <w:t xml:space="preserve">, спрямо плацебо (медиана на процентното понижение от изходното ниво след </w:t>
      </w:r>
      <w:r w:rsidR="000A25BD" w:rsidRPr="00DA251D">
        <w:rPr>
          <w:lang w:val="bg-BG"/>
        </w:rPr>
        <w:t>2 </w:t>
      </w:r>
      <w:r w:rsidRPr="00DA251D">
        <w:rPr>
          <w:lang w:val="bg-BG"/>
        </w:rPr>
        <w:t>години съответно с</w:t>
      </w:r>
      <w:r w:rsidR="00054B9D">
        <w:rPr>
          <w:lang w:val="bg-BG"/>
        </w:rPr>
        <w:t xml:space="preserve"> </w:t>
      </w:r>
      <w:r w:rsidRPr="00DA251D">
        <w:rPr>
          <w:lang w:val="bg-BG"/>
        </w:rPr>
        <w:t>25</w:t>
      </w:r>
      <w:r w:rsidR="00DA72BF" w:rsidRPr="00DA251D">
        <w:rPr>
          <w:lang w:val="bg-BG"/>
        </w:rPr>
        <w:t>%</w:t>
      </w:r>
      <w:r w:rsidR="00DA72BF" w:rsidRPr="00DA251D">
        <w:rPr>
          <w:lang w:val="en-US"/>
        </w:rPr>
        <w:t> </w:t>
      </w:r>
      <w:r w:rsidR="00DA72BF" w:rsidRPr="00DA251D">
        <w:rPr>
          <w:lang w:val="bg-BG"/>
        </w:rPr>
        <w:t>срещу</w:t>
      </w:r>
      <w:r w:rsidR="00DA72BF" w:rsidRPr="00DA251D">
        <w:rPr>
          <w:lang w:val="en-US"/>
        </w:rPr>
        <w:t> </w:t>
      </w:r>
      <w:r w:rsidRPr="00DA251D">
        <w:rPr>
          <w:lang w:val="bg-BG"/>
        </w:rPr>
        <w:t>15%), а нивата на паратиреоидния хормон (ПТХ) се повишават при пациентите, лекувани с</w:t>
      </w:r>
      <w:r w:rsidR="00054B9D">
        <w:rPr>
          <w:lang w:val="bg-BG"/>
        </w:rPr>
        <w:t xml:space="preserve"> </w:t>
      </w:r>
      <w:r w:rsidR="0084071A" w:rsidRPr="00DA251D">
        <w:rPr>
          <w:lang w:val="bg-BG"/>
        </w:rPr>
        <w:t>диметилфумарат</w:t>
      </w:r>
      <w:r w:rsidRPr="00DA251D">
        <w:rPr>
          <w:lang w:val="bg-BG"/>
        </w:rPr>
        <w:t xml:space="preserve">, спрямо плацебо (медиана на процентното повишение от изходното ниво след </w:t>
      </w:r>
      <w:r w:rsidR="000A25BD" w:rsidRPr="00DA251D">
        <w:rPr>
          <w:lang w:val="bg-BG"/>
        </w:rPr>
        <w:t>2</w:t>
      </w:r>
      <w:r w:rsidR="00054B9D">
        <w:rPr>
          <w:lang w:val="bg-BG"/>
        </w:rPr>
        <w:t xml:space="preserve"> </w:t>
      </w:r>
      <w:r w:rsidRPr="00DA251D">
        <w:rPr>
          <w:lang w:val="bg-BG"/>
        </w:rPr>
        <w:t>години съответно с</w:t>
      </w:r>
      <w:r w:rsidR="00054B9D">
        <w:rPr>
          <w:lang w:val="bg-BG"/>
        </w:rPr>
        <w:t xml:space="preserve"> </w:t>
      </w:r>
      <w:r w:rsidRPr="00DA251D">
        <w:rPr>
          <w:lang w:val="bg-BG"/>
        </w:rPr>
        <w:t>29</w:t>
      </w:r>
      <w:r w:rsidR="00DA72BF" w:rsidRPr="00DA251D">
        <w:rPr>
          <w:lang w:val="bg-BG"/>
        </w:rPr>
        <w:t>%</w:t>
      </w:r>
      <w:r w:rsidR="00DA72BF" w:rsidRPr="00DA251D">
        <w:rPr>
          <w:lang w:val="en-US"/>
        </w:rPr>
        <w:t> </w:t>
      </w:r>
      <w:r w:rsidR="00DA72BF" w:rsidRPr="00DA251D">
        <w:rPr>
          <w:lang w:val="bg-BG"/>
        </w:rPr>
        <w:t>срещу</w:t>
      </w:r>
      <w:r w:rsidR="00DA72BF" w:rsidRPr="00DA251D">
        <w:rPr>
          <w:lang w:val="en-US"/>
        </w:rPr>
        <w:t> </w:t>
      </w:r>
      <w:r w:rsidRPr="00DA251D">
        <w:rPr>
          <w:lang w:val="bg-BG"/>
        </w:rPr>
        <w:t>15%). Средните стойности за двата параметъра остават в</w:t>
      </w:r>
      <w:r w:rsidR="00054B9D">
        <w:rPr>
          <w:lang w:val="bg-BG"/>
        </w:rPr>
        <w:t xml:space="preserve"> </w:t>
      </w:r>
      <w:r w:rsidRPr="00DA251D">
        <w:rPr>
          <w:lang w:val="bg-BG"/>
        </w:rPr>
        <w:t>нормалния диапазон.</w:t>
      </w:r>
    </w:p>
    <w:p w14:paraId="6DB4DEEC" w14:textId="77777777" w:rsidR="00325FFD" w:rsidRPr="00DA251D" w:rsidRDefault="00325FFD" w:rsidP="00FB4F14">
      <w:pPr>
        <w:widowControl w:val="0"/>
        <w:autoSpaceDE w:val="0"/>
        <w:rPr>
          <w:lang w:val="bg-BG"/>
        </w:rPr>
      </w:pPr>
    </w:p>
    <w:p w14:paraId="4ED8EE48" w14:textId="77777777" w:rsidR="00325FFD" w:rsidRPr="00DA251D" w:rsidRDefault="0010457D" w:rsidP="00FB4F14">
      <w:pPr>
        <w:widowControl w:val="0"/>
        <w:rPr>
          <w:lang w:val="bg-BG"/>
        </w:rPr>
      </w:pPr>
      <w:r w:rsidRPr="00DA251D">
        <w:rPr>
          <w:lang w:val="bg-BG"/>
        </w:rPr>
        <w:t>През първите 2 месеца от терапията се наблюдава преходно увеличение на средния брой еозинофили.</w:t>
      </w:r>
    </w:p>
    <w:p w14:paraId="733A2562" w14:textId="50D9C227" w:rsidR="00325FFD" w:rsidRDefault="00325FFD" w:rsidP="00FB4F14">
      <w:pPr>
        <w:widowControl w:val="0"/>
        <w:autoSpaceDE w:val="0"/>
        <w:rPr>
          <w:u w:val="single"/>
          <w:lang w:val="bg-BG"/>
        </w:rPr>
      </w:pPr>
    </w:p>
    <w:p w14:paraId="727A5926" w14:textId="77777777" w:rsidR="00710A46" w:rsidRPr="00DA251D" w:rsidRDefault="00710A46" w:rsidP="00710A46">
      <w:pPr>
        <w:autoSpaceDE w:val="0"/>
        <w:rPr>
          <w:lang w:val="bg-BG"/>
        </w:rPr>
      </w:pPr>
      <w:r w:rsidRPr="00DA251D">
        <w:rPr>
          <w:u w:val="single"/>
          <w:lang w:val="bg-BG"/>
        </w:rPr>
        <w:t>Педиатрична популация</w:t>
      </w:r>
    </w:p>
    <w:p w14:paraId="5ABAF7A5" w14:textId="77777777" w:rsidR="00710A46" w:rsidRPr="00DA251D" w:rsidRDefault="00710A46" w:rsidP="00710A46">
      <w:pPr>
        <w:autoSpaceDE w:val="0"/>
        <w:rPr>
          <w:u w:val="single"/>
          <w:lang w:val="bg-BG"/>
        </w:rPr>
      </w:pPr>
    </w:p>
    <w:p w14:paraId="51BB640F" w14:textId="70426CB9" w:rsidR="00710A46" w:rsidRPr="00DA251D" w:rsidRDefault="00710A46" w:rsidP="0058123D">
      <w:pPr>
        <w:pStyle w:val="Standard1"/>
        <w:autoSpaceDE w:val="0"/>
        <w:autoSpaceDN w:val="0"/>
        <w:adjustRightInd w:val="0"/>
        <w:rPr>
          <w:rFonts w:eastAsia="SimSun"/>
          <w:szCs w:val="22"/>
        </w:rPr>
      </w:pPr>
      <w:r w:rsidRPr="00DA251D">
        <w:rPr>
          <w:rFonts w:eastAsia="SimSun"/>
          <w:szCs w:val="22"/>
        </w:rPr>
        <w:t xml:space="preserve">В едно 96-седмично открито, рандомизирано, контролирано </w:t>
      </w:r>
      <w:r w:rsidR="0058123D">
        <w:rPr>
          <w:rFonts w:eastAsia="SimSun"/>
          <w:szCs w:val="22"/>
        </w:rPr>
        <w:t xml:space="preserve">с активно вещество </w:t>
      </w:r>
      <w:r w:rsidRPr="00DA251D">
        <w:rPr>
          <w:rFonts w:eastAsia="SimSun"/>
          <w:szCs w:val="22"/>
        </w:rPr>
        <w:t xml:space="preserve">изпитване при педиатрични пациенти с ПРМС </w:t>
      </w:r>
      <w:r w:rsidR="0058123D">
        <w:rPr>
          <w:rFonts w:eastAsia="SimSun"/>
          <w:szCs w:val="22"/>
        </w:rPr>
        <w:t>(</w:t>
      </w:r>
      <w:r w:rsidR="0058123D" w:rsidRPr="0058123D">
        <w:rPr>
          <w:rFonts w:eastAsia="SimSun"/>
          <w:szCs w:val="22"/>
        </w:rPr>
        <w:t xml:space="preserve">n=7 </w:t>
      </w:r>
      <w:r w:rsidRPr="00DA251D">
        <w:rPr>
          <w:rFonts w:eastAsia="SimSun"/>
          <w:szCs w:val="22"/>
        </w:rPr>
        <w:t>на възраст от 10 до под 1</w:t>
      </w:r>
      <w:r w:rsidR="0058123D">
        <w:rPr>
          <w:rFonts w:eastAsia="SimSun"/>
          <w:szCs w:val="22"/>
        </w:rPr>
        <w:t>3</w:t>
      </w:r>
      <w:r w:rsidRPr="00DA251D">
        <w:rPr>
          <w:rFonts w:eastAsia="SimSun"/>
          <w:szCs w:val="22"/>
        </w:rPr>
        <w:t xml:space="preserve"> години </w:t>
      </w:r>
      <w:r w:rsidR="0058123D" w:rsidRPr="0058123D">
        <w:rPr>
          <w:rFonts w:eastAsia="SimSun"/>
          <w:szCs w:val="22"/>
        </w:rPr>
        <w:t>и n=71 на възраст под18 години</w:t>
      </w:r>
      <w:r w:rsidR="0058123D">
        <w:rPr>
          <w:rFonts w:eastAsia="SimSun"/>
          <w:szCs w:val="22"/>
        </w:rPr>
        <w:t>) са лекувани със</w:t>
      </w:r>
      <w:r w:rsidR="0058123D" w:rsidRPr="0058123D">
        <w:rPr>
          <w:rFonts w:eastAsia="SimSun"/>
          <w:szCs w:val="22"/>
        </w:rPr>
        <w:t xml:space="preserve"> </w:t>
      </w:r>
      <w:r w:rsidRPr="00DA251D">
        <w:rPr>
          <w:rFonts w:eastAsia="SimSun"/>
          <w:szCs w:val="22"/>
        </w:rPr>
        <w:t>120 mg два пъти дневно в продължение на 7 дни, последвано от 240 mg два пъти дневно за останалата част от продължителността на лечението</w:t>
      </w:r>
      <w:r w:rsidR="0058123D">
        <w:rPr>
          <w:rFonts w:eastAsia="SimSun"/>
          <w:szCs w:val="22"/>
        </w:rPr>
        <w:t>.</w:t>
      </w:r>
      <w:r w:rsidRPr="00DA251D">
        <w:rPr>
          <w:rFonts w:eastAsia="SimSun"/>
          <w:szCs w:val="22"/>
        </w:rPr>
        <w:t xml:space="preserve"> </w:t>
      </w:r>
      <w:r w:rsidR="0058123D">
        <w:rPr>
          <w:rFonts w:eastAsia="SimSun"/>
          <w:szCs w:val="22"/>
        </w:rPr>
        <w:t>П</w:t>
      </w:r>
      <w:r w:rsidRPr="00DA251D">
        <w:rPr>
          <w:rFonts w:eastAsia="SimSun"/>
          <w:szCs w:val="22"/>
        </w:rPr>
        <w:t xml:space="preserve">рофилът на </w:t>
      </w:r>
      <w:r w:rsidRPr="00DA251D">
        <w:rPr>
          <w:rFonts w:eastAsia="SimSun"/>
          <w:szCs w:val="22"/>
        </w:rPr>
        <w:lastRenderedPageBreak/>
        <w:t>безопасност при педиатричните пациенти изглежда подобен на преди това наблюдавания при възрастни пациенти.</w:t>
      </w:r>
    </w:p>
    <w:p w14:paraId="1CFA7B9A" w14:textId="77777777" w:rsidR="00710A46" w:rsidRPr="00DA251D" w:rsidRDefault="00710A46" w:rsidP="00710A46">
      <w:pPr>
        <w:pStyle w:val="Standard1"/>
        <w:autoSpaceDE w:val="0"/>
        <w:autoSpaceDN w:val="0"/>
        <w:adjustRightInd w:val="0"/>
        <w:rPr>
          <w:szCs w:val="22"/>
        </w:rPr>
      </w:pPr>
    </w:p>
    <w:p w14:paraId="506488DA" w14:textId="2FF19E8A" w:rsidR="00710A46" w:rsidRDefault="00710A46" w:rsidP="0011268B">
      <w:pPr>
        <w:rPr>
          <w:lang w:val="bg-BG" w:eastAsia="en-US"/>
        </w:rPr>
      </w:pPr>
      <w:r w:rsidRPr="00DA251D">
        <w:rPr>
          <w:lang w:val="bg-BG" w:eastAsia="en-US"/>
        </w:rPr>
        <w:t>Дизайнът на педиатричното клинично изпитване се различава от този на плацебо</w:t>
      </w:r>
      <w:r w:rsidRPr="00DA251D">
        <w:rPr>
          <w:lang w:val="bg-BG" w:eastAsia="en-US"/>
        </w:rPr>
        <w:noBreakHyphen/>
        <w:t>контролираните клинични изпитвания при възрастни. Ето защо не може да се изключи принос на дизайна на клиничното изпитване за числените различия при нежеланите реакции между педиатричната популация и популацията на възрастни пациенти.</w:t>
      </w:r>
      <w:r w:rsidR="0011268B" w:rsidRPr="000B16D7">
        <w:rPr>
          <w:lang w:val="bg-BG"/>
        </w:rPr>
        <w:t xml:space="preserve"> </w:t>
      </w:r>
      <w:r w:rsidR="0011268B" w:rsidRPr="0011268B">
        <w:rPr>
          <w:lang w:val="bg-BG" w:eastAsia="en-US"/>
        </w:rPr>
        <w:t>Стомашно-чревните</w:t>
      </w:r>
      <w:r w:rsidR="0011268B">
        <w:rPr>
          <w:lang w:val="bg-BG" w:eastAsia="en-US"/>
        </w:rPr>
        <w:t xml:space="preserve"> </w:t>
      </w:r>
      <w:r w:rsidR="0011268B" w:rsidRPr="0011268B">
        <w:rPr>
          <w:lang w:val="bg-BG" w:eastAsia="en-US"/>
        </w:rPr>
        <w:t>нарушения, а така също респираторните, гръдните и медиастиналните нарушения и нежеланите</w:t>
      </w:r>
      <w:r w:rsidR="0011268B">
        <w:rPr>
          <w:lang w:val="bg-BG" w:eastAsia="en-US"/>
        </w:rPr>
        <w:t xml:space="preserve"> </w:t>
      </w:r>
      <w:r w:rsidR="0011268B" w:rsidRPr="0011268B">
        <w:rPr>
          <w:lang w:val="bg-BG" w:eastAsia="en-US"/>
        </w:rPr>
        <w:t>събития главоболие и дисменорея се съобщават по-често (≥10%) при педиатричната популация,</w:t>
      </w:r>
      <w:r w:rsidR="0011268B">
        <w:rPr>
          <w:lang w:val="bg-BG" w:eastAsia="en-US"/>
        </w:rPr>
        <w:t xml:space="preserve"> </w:t>
      </w:r>
      <w:r w:rsidR="0011268B" w:rsidRPr="0011268B">
        <w:rPr>
          <w:lang w:val="bg-BG" w:eastAsia="en-US"/>
        </w:rPr>
        <w:t>отколкото при популацията на възрастните. Тези нежелани събития се съобщават със следните</w:t>
      </w:r>
      <w:r w:rsidR="0011268B">
        <w:rPr>
          <w:lang w:val="bg-BG" w:eastAsia="en-US"/>
        </w:rPr>
        <w:t xml:space="preserve"> </w:t>
      </w:r>
      <w:r w:rsidR="0011268B" w:rsidRPr="0011268B">
        <w:rPr>
          <w:lang w:val="bg-BG" w:eastAsia="en-US"/>
        </w:rPr>
        <w:t>проценти при педиатричните пациенти:</w:t>
      </w:r>
    </w:p>
    <w:p w14:paraId="3916F68B" w14:textId="77777777" w:rsidR="00C6126B" w:rsidRPr="00DA251D" w:rsidRDefault="00C6126B" w:rsidP="0011268B">
      <w:pPr>
        <w:rPr>
          <w:lang w:val="bg-BG" w:eastAsia="en-US"/>
        </w:rPr>
      </w:pPr>
    </w:p>
    <w:p w14:paraId="3B00FD97" w14:textId="00050E71" w:rsidR="00710A46" w:rsidRPr="00DA251D" w:rsidRDefault="00710A46" w:rsidP="00FD02DA">
      <w:pPr>
        <w:pStyle w:val="ListParagraph"/>
        <w:numPr>
          <w:ilvl w:val="0"/>
          <w:numId w:val="23"/>
        </w:numPr>
        <w:tabs>
          <w:tab w:val="clear" w:pos="567"/>
        </w:tabs>
        <w:suppressAutoHyphens w:val="0"/>
        <w:ind w:left="360"/>
        <w:rPr>
          <w:rFonts w:eastAsia="Times New Roman"/>
          <w:lang w:val="bg-BG" w:eastAsia="en-US"/>
        </w:rPr>
      </w:pPr>
      <w:r w:rsidRPr="00DA251D">
        <w:rPr>
          <w:rFonts w:eastAsia="Times New Roman"/>
          <w:lang w:val="bg-BG" w:eastAsia="en-US"/>
        </w:rPr>
        <w:t xml:space="preserve">Главоболие се съобщава при 28% от пациентите, лекувани с </w:t>
      </w:r>
      <w:r w:rsidR="001F7186" w:rsidRPr="00DA251D">
        <w:rPr>
          <w:rFonts w:eastAsia="Times New Roman"/>
          <w:lang w:val="bg-BG" w:eastAsia="en-US"/>
        </w:rPr>
        <w:t>диметилфумарат</w:t>
      </w:r>
      <w:r w:rsidRPr="00DA251D">
        <w:rPr>
          <w:rFonts w:eastAsia="Times New Roman"/>
          <w:lang w:val="bg-BG" w:eastAsia="en-US"/>
        </w:rPr>
        <w:t xml:space="preserve">, спрямо 36% при пациентите, лекувани с </w:t>
      </w:r>
      <w:r w:rsidRPr="00DA251D">
        <w:rPr>
          <w:lang w:val="bg-BG"/>
        </w:rPr>
        <w:t>интерферон бета-1</w:t>
      </w:r>
      <w:r w:rsidRPr="00DA251D">
        <w:t>a</w:t>
      </w:r>
      <w:r w:rsidRPr="00DA251D">
        <w:rPr>
          <w:lang w:val="bg-BG"/>
        </w:rPr>
        <w:t>.</w:t>
      </w:r>
    </w:p>
    <w:p w14:paraId="300D65A5" w14:textId="0D6F9703" w:rsidR="00710A46" w:rsidRPr="00DA251D" w:rsidRDefault="00710A46" w:rsidP="00FD02DA">
      <w:pPr>
        <w:pStyle w:val="ListParagraph"/>
        <w:numPr>
          <w:ilvl w:val="0"/>
          <w:numId w:val="23"/>
        </w:numPr>
        <w:tabs>
          <w:tab w:val="clear" w:pos="567"/>
        </w:tabs>
        <w:suppressAutoHyphens w:val="0"/>
        <w:ind w:left="360"/>
        <w:rPr>
          <w:rFonts w:eastAsia="Times New Roman"/>
          <w:lang w:val="bg-BG" w:eastAsia="en-US"/>
        </w:rPr>
      </w:pPr>
      <w:r w:rsidRPr="00DA251D">
        <w:rPr>
          <w:lang w:val="bg-BG"/>
        </w:rPr>
        <w:t>Стомашно-чревни нарушения</w:t>
      </w:r>
      <w:r w:rsidRPr="00DA251D">
        <w:rPr>
          <w:rFonts w:eastAsia="Times New Roman"/>
          <w:lang w:val="bg-BG"/>
        </w:rPr>
        <w:t xml:space="preserve"> се съобщават при 74% от пациентите, лекувани с </w:t>
      </w:r>
      <w:r w:rsidR="001F7186" w:rsidRPr="00DA251D">
        <w:rPr>
          <w:rFonts w:eastAsia="Times New Roman"/>
          <w:lang w:val="bg-BG"/>
        </w:rPr>
        <w:t>диметилфумарат</w:t>
      </w:r>
      <w:r w:rsidRPr="00DA251D">
        <w:rPr>
          <w:rFonts w:eastAsia="Times New Roman"/>
          <w:lang w:val="bg-BG"/>
        </w:rPr>
        <w:t xml:space="preserve">, спрямо 31% при пациентите, лекувани с </w:t>
      </w:r>
      <w:r w:rsidRPr="00DA251D">
        <w:rPr>
          <w:lang w:val="bg-BG"/>
        </w:rPr>
        <w:t>интерферон бета-1</w:t>
      </w:r>
      <w:r w:rsidRPr="00DA251D">
        <w:t>a</w:t>
      </w:r>
      <w:r w:rsidRPr="00DA251D">
        <w:rPr>
          <w:rFonts w:eastAsia="Times New Roman"/>
          <w:lang w:val="bg-BG"/>
        </w:rPr>
        <w:t xml:space="preserve">. От тях при </w:t>
      </w:r>
      <w:r w:rsidR="001F7186" w:rsidRPr="00DA251D">
        <w:rPr>
          <w:rFonts w:eastAsia="Times New Roman"/>
          <w:lang w:val="bg-BG"/>
        </w:rPr>
        <w:t>диметилфумарат</w:t>
      </w:r>
      <w:r w:rsidRPr="00DA251D">
        <w:rPr>
          <w:rFonts w:eastAsia="Times New Roman"/>
          <w:lang w:val="bg-BG"/>
        </w:rPr>
        <w:t xml:space="preserve"> най</w:t>
      </w:r>
      <w:r w:rsidRPr="00DA251D">
        <w:rPr>
          <w:rFonts w:eastAsia="Times New Roman"/>
          <w:lang w:val="bg-BG"/>
        </w:rPr>
        <w:noBreakHyphen/>
        <w:t>често се съобщават коремна болка и повръщане.</w:t>
      </w:r>
    </w:p>
    <w:p w14:paraId="0D0131FA" w14:textId="7A6F4BCD" w:rsidR="00710A46" w:rsidRPr="00DA251D" w:rsidRDefault="00710A46" w:rsidP="00FD02DA">
      <w:pPr>
        <w:pStyle w:val="ListParagraph"/>
        <w:numPr>
          <w:ilvl w:val="0"/>
          <w:numId w:val="23"/>
        </w:numPr>
        <w:tabs>
          <w:tab w:val="clear" w:pos="567"/>
        </w:tabs>
        <w:suppressAutoHyphens w:val="0"/>
        <w:ind w:left="360"/>
        <w:rPr>
          <w:rFonts w:eastAsia="Times New Roman"/>
          <w:lang w:val="bg-BG" w:eastAsia="en-US"/>
        </w:rPr>
      </w:pPr>
      <w:r w:rsidRPr="00DA251D">
        <w:rPr>
          <w:noProof/>
          <w:lang w:val="ru-RU"/>
        </w:rPr>
        <w:t xml:space="preserve">Респираторни, гръдни и медиастинални нарушения </w:t>
      </w:r>
      <w:r w:rsidRPr="00DA251D">
        <w:rPr>
          <w:rFonts w:eastAsia="Times New Roman"/>
          <w:lang w:val="bg-BG"/>
        </w:rPr>
        <w:t xml:space="preserve">се съобщават при 32% от пациентите, лекувани с </w:t>
      </w:r>
      <w:r w:rsidR="001F7186" w:rsidRPr="00DA251D">
        <w:rPr>
          <w:rFonts w:eastAsia="Times New Roman"/>
          <w:lang w:val="bg-BG"/>
        </w:rPr>
        <w:t>диметилфумарат</w:t>
      </w:r>
      <w:r w:rsidRPr="00DA251D">
        <w:rPr>
          <w:rFonts w:eastAsia="Times New Roman"/>
          <w:lang w:val="bg-BG"/>
        </w:rPr>
        <w:t xml:space="preserve">, спрямо 11% от пациентите, лекувани с </w:t>
      </w:r>
      <w:r w:rsidRPr="00DA251D">
        <w:rPr>
          <w:lang w:val="bg-BG"/>
        </w:rPr>
        <w:t>интерферон бета-1</w:t>
      </w:r>
      <w:r w:rsidRPr="00DA251D">
        <w:t>a</w:t>
      </w:r>
      <w:r w:rsidRPr="00DA251D">
        <w:rPr>
          <w:rFonts w:eastAsia="Times New Roman"/>
          <w:lang w:val="bg-BG"/>
        </w:rPr>
        <w:t xml:space="preserve">. От тях при </w:t>
      </w:r>
      <w:r w:rsidR="00EF72BE" w:rsidRPr="00DA251D">
        <w:rPr>
          <w:rFonts w:eastAsia="Times New Roman"/>
          <w:lang w:val="bg-BG"/>
        </w:rPr>
        <w:t>диметилфумарат</w:t>
      </w:r>
      <w:r w:rsidRPr="00DA251D">
        <w:rPr>
          <w:rFonts w:eastAsia="Times New Roman"/>
          <w:lang w:val="bg-BG"/>
        </w:rPr>
        <w:t xml:space="preserve"> най-често се съобщават орофарингеална болка и кашлица.</w:t>
      </w:r>
    </w:p>
    <w:p w14:paraId="01E6FECB" w14:textId="1ABBF8CD" w:rsidR="00710A46" w:rsidRPr="00DA251D" w:rsidRDefault="00710A46" w:rsidP="00FD02DA">
      <w:pPr>
        <w:pStyle w:val="ListParagraph"/>
        <w:numPr>
          <w:ilvl w:val="0"/>
          <w:numId w:val="23"/>
        </w:numPr>
        <w:tabs>
          <w:tab w:val="clear" w:pos="567"/>
        </w:tabs>
        <w:suppressAutoHyphens w:val="0"/>
        <w:ind w:left="360"/>
        <w:rPr>
          <w:rFonts w:eastAsia="Times New Roman"/>
          <w:lang w:val="bg-BG" w:eastAsia="en-US"/>
        </w:rPr>
      </w:pPr>
      <w:r w:rsidRPr="00DA251D">
        <w:rPr>
          <w:rFonts w:eastAsia="Times New Roman"/>
          <w:lang w:val="bg-BG" w:eastAsia="en-US"/>
        </w:rPr>
        <w:t xml:space="preserve">Дисменорея се съобщава при 17% от пациентите, лекувани с </w:t>
      </w:r>
      <w:r w:rsidR="001F7186" w:rsidRPr="00DA251D">
        <w:rPr>
          <w:rFonts w:eastAsia="Times New Roman"/>
          <w:lang w:val="bg-BG" w:eastAsia="en-US"/>
        </w:rPr>
        <w:t>диметилфумарат</w:t>
      </w:r>
      <w:r w:rsidRPr="00DA251D">
        <w:rPr>
          <w:rFonts w:eastAsia="Times New Roman"/>
          <w:lang w:val="bg-BG" w:eastAsia="en-US"/>
        </w:rPr>
        <w:t>, спрямо 7% от пациентите,</w:t>
      </w:r>
      <w:r w:rsidRPr="00DA251D">
        <w:rPr>
          <w:lang w:val="bg-BG"/>
        </w:rPr>
        <w:t xml:space="preserve"> лекувани с интерферон бета</w:t>
      </w:r>
      <w:r w:rsidRPr="00DA251D">
        <w:rPr>
          <w:lang w:val="bg-BG"/>
        </w:rPr>
        <w:noBreakHyphen/>
        <w:t>1</w:t>
      </w:r>
      <w:r w:rsidRPr="00DA251D">
        <w:t>a</w:t>
      </w:r>
      <w:r w:rsidRPr="00DA251D">
        <w:rPr>
          <w:rFonts w:eastAsia="Times New Roman"/>
          <w:lang w:val="bg-BG" w:eastAsia="en-US"/>
        </w:rPr>
        <w:t>.</w:t>
      </w:r>
    </w:p>
    <w:p w14:paraId="2F4958CA" w14:textId="77777777" w:rsidR="00EF72BE" w:rsidRPr="00DA251D" w:rsidRDefault="00EF72BE" w:rsidP="00710A46">
      <w:pPr>
        <w:pStyle w:val="Standard1"/>
        <w:autoSpaceDE w:val="0"/>
        <w:autoSpaceDN w:val="0"/>
        <w:adjustRightInd w:val="0"/>
        <w:rPr>
          <w:szCs w:val="22"/>
        </w:rPr>
      </w:pPr>
    </w:p>
    <w:p w14:paraId="69F5309D" w14:textId="16C2330E" w:rsidR="00710A46" w:rsidRPr="00DA251D" w:rsidRDefault="00710A46" w:rsidP="00710A46">
      <w:pPr>
        <w:pStyle w:val="Standard1"/>
        <w:autoSpaceDE w:val="0"/>
        <w:autoSpaceDN w:val="0"/>
        <w:adjustRightInd w:val="0"/>
        <w:rPr>
          <w:szCs w:val="22"/>
        </w:rPr>
      </w:pPr>
      <w:r w:rsidRPr="00DA251D">
        <w:rPr>
          <w:szCs w:val="22"/>
        </w:rPr>
        <w:t>В едно малко 24-седмично, открито, неконтролирано проучване при педиатрични пациенти с ПРМС на възраст от 13 до 17 години (120 mg два пъти дневно в продължение на 7 дни, последвано от 240 mg два пъти дневно за останалата част от продължителността на лечението; n=22), последвано от 96-седмично разширено проучване (240 mg два пъти дневно; n=20), профилът на безопасност изглежда подобен на наблюдавания при възрастни пациенти.</w:t>
      </w:r>
    </w:p>
    <w:p w14:paraId="7E56DB5C" w14:textId="77777777" w:rsidR="00710A46" w:rsidRPr="00DA251D" w:rsidRDefault="00710A46" w:rsidP="00710A46">
      <w:pPr>
        <w:pStyle w:val="Standard1"/>
        <w:autoSpaceDE w:val="0"/>
        <w:autoSpaceDN w:val="0"/>
        <w:adjustRightInd w:val="0"/>
        <w:rPr>
          <w:szCs w:val="22"/>
        </w:rPr>
      </w:pPr>
    </w:p>
    <w:p w14:paraId="22DFA444" w14:textId="77777777" w:rsidR="00325FFD" w:rsidRPr="00DA251D" w:rsidRDefault="0010457D">
      <w:pPr>
        <w:tabs>
          <w:tab w:val="clear" w:pos="567"/>
          <w:tab w:val="left" w:pos="720"/>
        </w:tabs>
        <w:rPr>
          <w:lang w:val="bg-BG"/>
        </w:rPr>
      </w:pPr>
      <w:r w:rsidRPr="00DA251D">
        <w:rPr>
          <w:u w:val="single"/>
          <w:lang w:val="bg-BG"/>
        </w:rPr>
        <w:t>Съобщаване на подозирани нежелани реакции</w:t>
      </w:r>
    </w:p>
    <w:p w14:paraId="78AD885C" w14:textId="77777777" w:rsidR="00325FFD" w:rsidRPr="00DA251D" w:rsidRDefault="00325FFD">
      <w:pPr>
        <w:tabs>
          <w:tab w:val="clear" w:pos="567"/>
          <w:tab w:val="left" w:pos="720"/>
        </w:tabs>
        <w:rPr>
          <w:u w:val="single"/>
          <w:lang w:val="bg-BG"/>
        </w:rPr>
      </w:pPr>
    </w:p>
    <w:p w14:paraId="34553273" w14:textId="4AD1BF4A" w:rsidR="00325FFD" w:rsidRPr="00DA251D" w:rsidRDefault="0010457D">
      <w:pPr>
        <w:tabs>
          <w:tab w:val="clear" w:pos="567"/>
          <w:tab w:val="left" w:pos="720"/>
        </w:tabs>
        <w:rPr>
          <w:lang w:val="bg-BG"/>
        </w:rPr>
      </w:pPr>
      <w:r w:rsidRPr="00DA251D">
        <w:rPr>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DA251D">
        <w:rPr>
          <w:highlight w:val="lightGray"/>
          <w:lang w:val="bg-BG"/>
        </w:rPr>
        <w:t>национална система за съобщаване, посочена в</w:t>
      </w:r>
      <w:r w:rsidR="00114AC9">
        <w:rPr>
          <w:highlight w:val="lightGray"/>
          <w:lang w:val="bg-BG"/>
        </w:rPr>
        <w:t xml:space="preserve"> </w:t>
      </w:r>
      <w:hyperlink r:id="rId10" w:history="1">
        <w:r w:rsidRPr="00DA251D">
          <w:rPr>
            <w:rStyle w:val="Hyperlink"/>
            <w:color w:val="auto"/>
            <w:highlight w:val="lightGray"/>
            <w:lang w:val="bg-BG"/>
          </w:rPr>
          <w:t>Приложение V</w:t>
        </w:r>
      </w:hyperlink>
      <w:r w:rsidRPr="00DA251D">
        <w:rPr>
          <w:lang w:val="bg-BG"/>
        </w:rPr>
        <w:t>.</w:t>
      </w:r>
    </w:p>
    <w:p w14:paraId="437D3786" w14:textId="77777777" w:rsidR="00325FFD" w:rsidRPr="00DA251D" w:rsidRDefault="00325FFD">
      <w:pPr>
        <w:rPr>
          <w:lang w:val="bg-BG"/>
        </w:rPr>
      </w:pPr>
    </w:p>
    <w:p w14:paraId="35C7F00A" w14:textId="77777777" w:rsidR="00325FFD" w:rsidRPr="00DA251D" w:rsidRDefault="0010457D">
      <w:pPr>
        <w:widowControl w:val="0"/>
        <w:suppressLineNumbers/>
        <w:ind w:left="567" w:hanging="567"/>
        <w:rPr>
          <w:lang w:val="bg-BG"/>
        </w:rPr>
      </w:pPr>
      <w:r w:rsidRPr="00DA251D">
        <w:rPr>
          <w:b/>
          <w:lang w:val="bg-BG"/>
        </w:rPr>
        <w:t>4.9</w:t>
      </w:r>
      <w:r w:rsidRPr="00DA251D">
        <w:rPr>
          <w:b/>
          <w:lang w:val="bg-BG"/>
        </w:rPr>
        <w:tab/>
        <w:t>Предозиране</w:t>
      </w:r>
    </w:p>
    <w:p w14:paraId="525079BC" w14:textId="77777777" w:rsidR="00325FFD" w:rsidRPr="00DA251D" w:rsidRDefault="00325FFD">
      <w:pPr>
        <w:keepNext/>
        <w:rPr>
          <w:b/>
          <w:lang w:val="bg-BG"/>
        </w:rPr>
      </w:pPr>
    </w:p>
    <w:p w14:paraId="745B13C9" w14:textId="40EB425A" w:rsidR="00325FFD" w:rsidRPr="00DA251D" w:rsidRDefault="0010457D">
      <w:pPr>
        <w:widowControl w:val="0"/>
        <w:suppressLineNumbers/>
        <w:rPr>
          <w:lang w:val="bg-BG"/>
        </w:rPr>
      </w:pPr>
      <w:r w:rsidRPr="00DA251D">
        <w:rPr>
          <w:lang w:val="bg-BG"/>
        </w:rPr>
        <w:t xml:space="preserve">Има съобщения за случаи на предозиране на </w:t>
      </w:r>
      <w:r w:rsidR="000F081C" w:rsidRPr="00DA251D">
        <w:rPr>
          <w:lang w:val="bg-BG"/>
        </w:rPr>
        <w:t>диметилфумарат</w:t>
      </w:r>
      <w:r w:rsidRPr="00DA251D">
        <w:rPr>
          <w:lang w:val="bg-BG"/>
        </w:rPr>
        <w:t xml:space="preserve"> Симптомите, описани в</w:t>
      </w:r>
      <w:r w:rsidR="00114AC9">
        <w:rPr>
          <w:lang w:val="bg-BG"/>
        </w:rPr>
        <w:t xml:space="preserve"> </w:t>
      </w:r>
      <w:r w:rsidRPr="00DA251D">
        <w:rPr>
          <w:lang w:val="bg-BG"/>
        </w:rPr>
        <w:t xml:space="preserve">тези случаи, съответстват на известния профил </w:t>
      </w:r>
      <w:r w:rsidR="00337873" w:rsidRPr="00337873">
        <w:rPr>
          <w:lang w:val="bg-BG"/>
        </w:rPr>
        <w:t xml:space="preserve">на безопасност </w:t>
      </w:r>
      <w:r w:rsidRPr="00DA251D">
        <w:rPr>
          <w:lang w:val="bg-BG"/>
        </w:rPr>
        <w:t xml:space="preserve">на нежеланите реакции на </w:t>
      </w:r>
      <w:r w:rsidR="000F081C" w:rsidRPr="00DA251D">
        <w:rPr>
          <w:lang w:val="bg-BG"/>
        </w:rPr>
        <w:t>диметилфумарат</w:t>
      </w:r>
      <w:r w:rsidRPr="00DA251D">
        <w:rPr>
          <w:lang w:val="bg-BG"/>
        </w:rPr>
        <w:t xml:space="preserve">. Няма известни терапевтични интервенции, които да ускорят елиминирането на </w:t>
      </w:r>
      <w:r w:rsidR="000F081C" w:rsidRPr="00DA251D">
        <w:rPr>
          <w:lang w:val="bg-BG"/>
        </w:rPr>
        <w:t>диметилфумарат</w:t>
      </w:r>
      <w:r w:rsidRPr="00DA251D">
        <w:rPr>
          <w:lang w:val="bg-BG"/>
        </w:rPr>
        <w:t>, нито пък има известен антидот. В</w:t>
      </w:r>
      <w:r w:rsidR="00114AC9">
        <w:rPr>
          <w:lang w:val="bg-BG"/>
        </w:rPr>
        <w:t xml:space="preserve"> </w:t>
      </w:r>
      <w:r w:rsidRPr="00DA251D">
        <w:rPr>
          <w:lang w:val="bg-BG"/>
        </w:rPr>
        <w:t>случай на предозиране е препоръчително да се започне симптоматично поддържащо лечение по клинични показания.</w:t>
      </w:r>
    </w:p>
    <w:p w14:paraId="6512F4D6" w14:textId="77777777" w:rsidR="00325FFD" w:rsidRPr="00DA251D" w:rsidRDefault="00325FFD">
      <w:pPr>
        <w:rPr>
          <w:lang w:val="bg-BG"/>
        </w:rPr>
      </w:pPr>
    </w:p>
    <w:p w14:paraId="2347A876" w14:textId="77777777" w:rsidR="00325FFD" w:rsidRPr="00DA251D" w:rsidRDefault="00325FFD">
      <w:pPr>
        <w:rPr>
          <w:lang w:val="bg-BG"/>
        </w:rPr>
      </w:pPr>
    </w:p>
    <w:p w14:paraId="0F166DDE" w14:textId="77777777" w:rsidR="00325FFD" w:rsidRPr="00DA251D" w:rsidRDefault="0010457D">
      <w:pPr>
        <w:keepNext/>
        <w:widowControl w:val="0"/>
        <w:suppressLineNumbers/>
        <w:ind w:left="567" w:hanging="567"/>
        <w:rPr>
          <w:lang w:val="bg-BG"/>
        </w:rPr>
      </w:pPr>
      <w:r w:rsidRPr="00DA251D">
        <w:rPr>
          <w:b/>
          <w:lang w:val="bg-BG"/>
        </w:rPr>
        <w:t>5.</w:t>
      </w:r>
      <w:r w:rsidRPr="00DA251D">
        <w:rPr>
          <w:b/>
          <w:lang w:val="bg-BG"/>
        </w:rPr>
        <w:tab/>
        <w:t>ФАРМАКОЛОГИЧНИ СВОЙСТВА</w:t>
      </w:r>
    </w:p>
    <w:p w14:paraId="6A819D8F" w14:textId="77777777" w:rsidR="00325FFD" w:rsidRPr="00DA251D" w:rsidRDefault="00325FFD">
      <w:pPr>
        <w:keepNext/>
        <w:rPr>
          <w:b/>
          <w:lang w:val="bg-BG"/>
        </w:rPr>
      </w:pPr>
    </w:p>
    <w:p w14:paraId="098674D5" w14:textId="77777777" w:rsidR="00325FFD" w:rsidRPr="00DA251D" w:rsidRDefault="0010457D">
      <w:pPr>
        <w:keepNext/>
        <w:widowControl w:val="0"/>
        <w:suppressLineNumbers/>
        <w:ind w:left="567" w:hanging="567"/>
        <w:rPr>
          <w:lang w:val="bg-BG"/>
        </w:rPr>
      </w:pPr>
      <w:r w:rsidRPr="00DA251D">
        <w:rPr>
          <w:b/>
          <w:lang w:val="bg-BG"/>
        </w:rPr>
        <w:t>5.1</w:t>
      </w:r>
      <w:r w:rsidRPr="00DA251D">
        <w:rPr>
          <w:b/>
          <w:lang w:val="bg-BG"/>
        </w:rPr>
        <w:tab/>
        <w:t>Фармакодинамични свойства</w:t>
      </w:r>
    </w:p>
    <w:p w14:paraId="063CC8DA" w14:textId="77777777" w:rsidR="00325FFD" w:rsidRPr="00DA251D" w:rsidRDefault="00325FFD">
      <w:pPr>
        <w:keepNext/>
        <w:rPr>
          <w:b/>
          <w:lang w:val="bg-BG"/>
        </w:rPr>
      </w:pPr>
    </w:p>
    <w:p w14:paraId="64F212E2" w14:textId="26CD714B" w:rsidR="00325FFD" w:rsidRPr="00DA251D" w:rsidRDefault="0010457D">
      <w:pPr>
        <w:widowControl w:val="0"/>
        <w:suppressLineNumbers/>
        <w:rPr>
          <w:lang w:val="bg-BG"/>
        </w:rPr>
      </w:pPr>
      <w:r w:rsidRPr="00DA251D">
        <w:rPr>
          <w:lang w:val="bg-BG"/>
        </w:rPr>
        <w:t xml:space="preserve">Фармакотерапевтична група: </w:t>
      </w:r>
      <w:r w:rsidR="00656CBD" w:rsidRPr="00DA251D">
        <w:rPr>
          <w:lang w:val="bg-BG"/>
        </w:rPr>
        <w:t>Имуносупресори, други имуносупресори</w:t>
      </w:r>
      <w:r w:rsidRPr="00DA251D">
        <w:rPr>
          <w:lang w:val="bg-BG"/>
        </w:rPr>
        <w:t>, ATC код</w:t>
      </w:r>
      <w:r w:rsidR="000A25BD" w:rsidRPr="00DA251D">
        <w:rPr>
          <w:lang w:val="bg-BG"/>
        </w:rPr>
        <w:t>: </w:t>
      </w:r>
      <w:r w:rsidRPr="00DA251D">
        <w:rPr>
          <w:lang w:val="bg-BG"/>
        </w:rPr>
        <w:t>L04AX07</w:t>
      </w:r>
    </w:p>
    <w:p w14:paraId="35CB5114" w14:textId="77777777" w:rsidR="00325FFD" w:rsidRPr="00DA251D" w:rsidRDefault="00325FFD">
      <w:pPr>
        <w:rPr>
          <w:lang w:val="bg-BG"/>
        </w:rPr>
      </w:pPr>
    </w:p>
    <w:p w14:paraId="53F23219" w14:textId="77777777" w:rsidR="00325FFD" w:rsidRPr="00DA251D" w:rsidRDefault="0010457D">
      <w:pPr>
        <w:keepNext/>
        <w:rPr>
          <w:lang w:val="bg-BG"/>
        </w:rPr>
      </w:pPr>
      <w:r w:rsidRPr="00DA251D">
        <w:rPr>
          <w:u w:val="single"/>
          <w:lang w:val="bg-BG"/>
        </w:rPr>
        <w:t>Механизъм на действие</w:t>
      </w:r>
    </w:p>
    <w:p w14:paraId="0D78CE04" w14:textId="77777777" w:rsidR="00325FFD" w:rsidRPr="00DA251D" w:rsidRDefault="00325FFD">
      <w:pPr>
        <w:keepNext/>
        <w:rPr>
          <w:u w:val="single"/>
          <w:lang w:val="bg-BG"/>
        </w:rPr>
      </w:pPr>
    </w:p>
    <w:p w14:paraId="6E841643" w14:textId="4718BE11" w:rsidR="00325FFD" w:rsidRPr="00DA251D" w:rsidRDefault="0010457D">
      <w:pPr>
        <w:rPr>
          <w:lang w:val="bg-BG"/>
        </w:rPr>
      </w:pPr>
      <w:r w:rsidRPr="00DA251D">
        <w:rPr>
          <w:lang w:val="bg-BG"/>
        </w:rPr>
        <w:t xml:space="preserve">Механизмът, по който диметилфумарат </w:t>
      </w:r>
      <w:r w:rsidR="00C84EA4">
        <w:rPr>
          <w:lang w:val="bg-BG"/>
        </w:rPr>
        <w:t>проявява</w:t>
      </w:r>
      <w:r w:rsidRPr="00DA251D">
        <w:rPr>
          <w:lang w:val="bg-BG"/>
        </w:rPr>
        <w:t xml:space="preserve"> терапевтични ефекти при множествена склероза</w:t>
      </w:r>
      <w:r w:rsidR="00E86971">
        <w:rPr>
          <w:lang w:val="bg-BG"/>
        </w:rPr>
        <w:t>,</w:t>
      </w:r>
      <w:r w:rsidRPr="00DA251D">
        <w:rPr>
          <w:lang w:val="bg-BG"/>
        </w:rPr>
        <w:t xml:space="preserve"> не е напълно изяснен. Предклиничните проучвания показват, че фармакодинамичните отговори на диметилфумарат изглежда се медиират предимно чрез активиране на </w:t>
      </w:r>
      <w:r w:rsidRPr="00DA251D">
        <w:rPr>
          <w:lang w:val="bg-BG"/>
        </w:rPr>
        <w:lastRenderedPageBreak/>
        <w:t xml:space="preserve">транскрипционния път на </w:t>
      </w:r>
      <w:r w:rsidR="00337873">
        <w:rPr>
          <w:lang w:val="bg-BG"/>
        </w:rPr>
        <w:t>Я</w:t>
      </w:r>
      <w:r w:rsidRPr="00DA251D">
        <w:rPr>
          <w:lang w:val="bg-BG"/>
        </w:rPr>
        <w:t>дрения фактор (erythroid-derived 2)-like 2 (Nrf2). Доказано е, че диметилфумарат регулира Nrf2-зависими антиоксидантни гени при пациенти (напр. NAD(P)H дехидрогеназа, хинон 1; [NQO1]).</w:t>
      </w:r>
    </w:p>
    <w:p w14:paraId="5C570BFD" w14:textId="77777777" w:rsidR="00325FFD" w:rsidRPr="00DA251D" w:rsidRDefault="00325FFD">
      <w:pPr>
        <w:rPr>
          <w:lang w:val="bg-BG"/>
        </w:rPr>
      </w:pPr>
    </w:p>
    <w:p w14:paraId="1273C84C" w14:textId="77777777" w:rsidR="00325FFD" w:rsidRPr="00DA251D" w:rsidRDefault="0010457D">
      <w:pPr>
        <w:keepNext/>
        <w:rPr>
          <w:lang w:val="bg-BG"/>
        </w:rPr>
      </w:pPr>
      <w:r w:rsidRPr="00DA251D">
        <w:rPr>
          <w:u w:val="single"/>
          <w:lang w:val="bg-BG"/>
        </w:rPr>
        <w:t>Фармакодинамични ефекти</w:t>
      </w:r>
    </w:p>
    <w:p w14:paraId="7ED7C7D9" w14:textId="77777777" w:rsidR="00325FFD" w:rsidRPr="00DA251D" w:rsidRDefault="00325FFD">
      <w:pPr>
        <w:keepNext/>
        <w:rPr>
          <w:u w:val="single"/>
          <w:lang w:val="bg-BG"/>
        </w:rPr>
      </w:pPr>
    </w:p>
    <w:p w14:paraId="371AD189" w14:textId="7E536E0B" w:rsidR="00325FFD" w:rsidRPr="00DA251D" w:rsidRDefault="0010457D" w:rsidP="00EB5668">
      <w:pPr>
        <w:keepNext/>
        <w:suppressLineNumbers/>
        <w:autoSpaceDE w:val="0"/>
        <w:rPr>
          <w:i/>
          <w:lang w:val="bg-BG"/>
        </w:rPr>
      </w:pPr>
      <w:r w:rsidRPr="00DA251D">
        <w:rPr>
          <w:i/>
          <w:lang w:val="bg-BG"/>
        </w:rPr>
        <w:t>Ефекти върху имунната система</w:t>
      </w:r>
    </w:p>
    <w:p w14:paraId="61B184D2" w14:textId="77777777" w:rsidR="00EB5018" w:rsidRPr="00DA251D" w:rsidRDefault="00EB5018" w:rsidP="00EB5668">
      <w:pPr>
        <w:keepNext/>
        <w:suppressLineNumbers/>
        <w:autoSpaceDE w:val="0"/>
        <w:rPr>
          <w:lang w:val="bg-BG"/>
        </w:rPr>
      </w:pPr>
    </w:p>
    <w:p w14:paraId="12C62DD5" w14:textId="661B87EF" w:rsidR="00EB5018" w:rsidRPr="00DA251D" w:rsidRDefault="0010457D" w:rsidP="00EB5668">
      <w:pPr>
        <w:pStyle w:val="Standard2"/>
        <w:keepNext/>
        <w:suppressLineNumbers/>
        <w:autoSpaceDE w:val="0"/>
        <w:autoSpaceDN w:val="0"/>
        <w:adjustRightInd w:val="0"/>
        <w:rPr>
          <w:lang w:val="bg-BG"/>
        </w:rPr>
      </w:pPr>
      <w:r w:rsidRPr="00DA251D">
        <w:rPr>
          <w:lang w:val="bg-BG"/>
        </w:rPr>
        <w:t>При предклинични и клинични проучвания диметилфумарат демонстрира противовъзпалителни и имуномодулиращи свойства. Диметилфумарат и монометилфумарат, който е основният метаболит на диметилфумарат, значимо намаляват активацията на имунните клетки и последвалото освобождаване на провъзпалителни цитокини в</w:t>
      </w:r>
      <w:r w:rsidR="00054B9D">
        <w:rPr>
          <w:lang w:val="bg-BG"/>
        </w:rPr>
        <w:t xml:space="preserve"> </w:t>
      </w:r>
      <w:r w:rsidRPr="00DA251D">
        <w:rPr>
          <w:lang w:val="bg-BG"/>
        </w:rPr>
        <w:t>отговор на възпалителни стимули в</w:t>
      </w:r>
      <w:r w:rsidR="00054B9D">
        <w:rPr>
          <w:lang w:val="bg-BG"/>
        </w:rPr>
        <w:t xml:space="preserve"> </w:t>
      </w:r>
      <w:r w:rsidRPr="00DA251D">
        <w:rPr>
          <w:lang w:val="bg-BG"/>
        </w:rPr>
        <w:t>предклинични модели. При клинични проучвания на пациенти с</w:t>
      </w:r>
      <w:r w:rsidR="00054B9D">
        <w:rPr>
          <w:lang w:val="bg-BG"/>
        </w:rPr>
        <w:t xml:space="preserve"> </w:t>
      </w:r>
      <w:r w:rsidRPr="00DA251D">
        <w:rPr>
          <w:lang w:val="bg-BG"/>
        </w:rPr>
        <w:t>псориазис диметилфумарат засяга лимфоцитните фенотипи чрез низходяща регулация на профилите на провъзпалителните цитокини (T</w:t>
      </w:r>
      <w:r w:rsidRPr="00DA251D">
        <w:rPr>
          <w:vertAlign w:val="subscript"/>
          <w:lang w:val="bg-BG"/>
        </w:rPr>
        <w:t>H</w:t>
      </w:r>
      <w:r w:rsidRPr="00DA251D">
        <w:rPr>
          <w:lang w:val="bg-BG"/>
        </w:rPr>
        <w:t>1, T</w:t>
      </w:r>
      <w:r w:rsidRPr="00DA251D">
        <w:rPr>
          <w:vertAlign w:val="subscript"/>
          <w:lang w:val="bg-BG"/>
        </w:rPr>
        <w:t>H</w:t>
      </w:r>
      <w:r w:rsidRPr="00DA251D">
        <w:rPr>
          <w:lang w:val="bg-BG"/>
        </w:rPr>
        <w:t>17) и ги отклонява към производство на противовъзпалителни вещества (T</w:t>
      </w:r>
      <w:r w:rsidRPr="00DA251D">
        <w:rPr>
          <w:vertAlign w:val="subscript"/>
          <w:lang w:val="bg-BG"/>
        </w:rPr>
        <w:t>H</w:t>
      </w:r>
      <w:r w:rsidRPr="00DA251D">
        <w:rPr>
          <w:lang w:val="bg-BG"/>
        </w:rPr>
        <w:t>2). Диметилфумарат показва терапевтична активност в</w:t>
      </w:r>
      <w:r w:rsidR="00054B9D">
        <w:rPr>
          <w:lang w:val="bg-BG"/>
        </w:rPr>
        <w:t xml:space="preserve"> </w:t>
      </w:r>
      <w:r w:rsidRPr="00DA251D">
        <w:rPr>
          <w:lang w:val="bg-BG"/>
        </w:rPr>
        <w:t xml:space="preserve">множество модели на възпалителни и невроинфламаторни поражения. По време на проучвания </w:t>
      </w:r>
      <w:r w:rsidR="001D03CF" w:rsidRPr="00DA251D">
        <w:rPr>
          <w:lang w:val="bg-BG"/>
        </w:rPr>
        <w:t>фаза 3</w:t>
      </w:r>
      <w:r w:rsidR="001D03CF">
        <w:rPr>
          <w:lang w:val="bg-BG"/>
        </w:rPr>
        <w:t xml:space="preserve"> </w:t>
      </w:r>
      <w:r w:rsidRPr="00DA251D">
        <w:rPr>
          <w:lang w:val="bg-BG"/>
        </w:rPr>
        <w:t>при пациенти с</w:t>
      </w:r>
      <w:r w:rsidR="00054B9D">
        <w:rPr>
          <w:lang w:val="bg-BG"/>
        </w:rPr>
        <w:t xml:space="preserve"> </w:t>
      </w:r>
      <w:r w:rsidRPr="00DA251D">
        <w:rPr>
          <w:lang w:val="bg-BG"/>
        </w:rPr>
        <w:t>МС</w:t>
      </w:r>
      <w:r w:rsidR="000A25BD" w:rsidRPr="00DA251D">
        <w:rPr>
          <w:szCs w:val="22"/>
          <w:lang w:val="bg-BG"/>
        </w:rPr>
        <w:t xml:space="preserve"> (</w:t>
      </w:r>
      <w:r w:rsidR="000A25BD" w:rsidRPr="00DA251D">
        <w:rPr>
          <w:szCs w:val="22"/>
        </w:rPr>
        <w:t>DEFINE</w:t>
      </w:r>
      <w:r w:rsidR="000A25BD" w:rsidRPr="00DA251D">
        <w:rPr>
          <w:szCs w:val="22"/>
          <w:lang w:val="bg-BG"/>
        </w:rPr>
        <w:t xml:space="preserve">, </w:t>
      </w:r>
      <w:r w:rsidR="000A25BD" w:rsidRPr="00DA251D">
        <w:rPr>
          <w:szCs w:val="22"/>
        </w:rPr>
        <w:t>CONFIRM</w:t>
      </w:r>
      <w:r w:rsidR="000A25BD" w:rsidRPr="00DA251D">
        <w:rPr>
          <w:szCs w:val="22"/>
          <w:lang w:val="bg-BG"/>
        </w:rPr>
        <w:t xml:space="preserve"> </w:t>
      </w:r>
      <w:r w:rsidR="00DA72BF" w:rsidRPr="00DA251D">
        <w:rPr>
          <w:szCs w:val="22"/>
          <w:lang w:val="bg-BG"/>
        </w:rPr>
        <w:t>и</w:t>
      </w:r>
      <w:r w:rsidR="000A25BD" w:rsidRPr="00DA251D">
        <w:rPr>
          <w:szCs w:val="22"/>
          <w:lang w:val="bg-BG"/>
        </w:rPr>
        <w:t xml:space="preserve"> </w:t>
      </w:r>
      <w:r w:rsidR="000A25BD" w:rsidRPr="00DA251D">
        <w:rPr>
          <w:szCs w:val="22"/>
        </w:rPr>
        <w:t>ENDORSE</w:t>
      </w:r>
      <w:r w:rsidR="000A25BD" w:rsidRPr="00DA251D">
        <w:rPr>
          <w:szCs w:val="22"/>
          <w:lang w:val="bg-BG"/>
        </w:rPr>
        <w:t>)</w:t>
      </w:r>
      <w:r w:rsidRPr="00DA251D">
        <w:rPr>
          <w:lang w:val="bg-BG"/>
        </w:rPr>
        <w:t xml:space="preserve"> лечението с</w:t>
      </w:r>
      <w:r w:rsidR="00054B9D">
        <w:rPr>
          <w:lang w:val="bg-BG"/>
        </w:rPr>
        <w:t xml:space="preserve"> </w:t>
      </w:r>
      <w:r w:rsidR="000F081C" w:rsidRPr="00DA251D">
        <w:rPr>
          <w:lang w:val="bg-BG"/>
        </w:rPr>
        <w:t>диметилфумарат</w:t>
      </w:r>
      <w:r w:rsidRPr="00DA251D">
        <w:rPr>
          <w:lang w:val="bg-BG"/>
        </w:rPr>
        <w:t xml:space="preserve"> намалява средния брой на лимфоцитите с</w:t>
      </w:r>
      <w:r w:rsidR="005E62C1">
        <w:rPr>
          <w:lang w:val="bg-BG"/>
        </w:rPr>
        <w:t xml:space="preserve"> </w:t>
      </w:r>
      <w:r w:rsidRPr="00DA251D">
        <w:rPr>
          <w:lang w:val="bg-BG"/>
        </w:rPr>
        <w:t>приблизително 30% от изходната им стойност в</w:t>
      </w:r>
      <w:r w:rsidR="00054B9D">
        <w:rPr>
          <w:lang w:val="bg-BG"/>
        </w:rPr>
        <w:t xml:space="preserve"> </w:t>
      </w:r>
      <w:r w:rsidRPr="00DA251D">
        <w:rPr>
          <w:lang w:val="bg-BG"/>
        </w:rPr>
        <w:t>течение на първата година, с</w:t>
      </w:r>
      <w:r w:rsidR="00054B9D">
        <w:rPr>
          <w:lang w:val="bg-BG"/>
        </w:rPr>
        <w:t xml:space="preserve"> </w:t>
      </w:r>
      <w:r w:rsidRPr="00DA251D">
        <w:rPr>
          <w:lang w:val="bg-BG"/>
        </w:rPr>
        <w:t>последващо плато.</w:t>
      </w:r>
      <w:r w:rsidR="000A25BD" w:rsidRPr="00DA251D">
        <w:rPr>
          <w:lang w:val="bg-BG"/>
        </w:rPr>
        <w:t xml:space="preserve"> </w:t>
      </w:r>
      <w:r w:rsidR="00656CBD" w:rsidRPr="00DA251D">
        <w:rPr>
          <w:szCs w:val="22"/>
          <w:lang w:val="bg-BG"/>
        </w:rPr>
        <w:t>В тези проучвания</w:t>
      </w:r>
      <w:r w:rsidR="000A25BD" w:rsidRPr="00DA251D">
        <w:rPr>
          <w:szCs w:val="22"/>
          <w:lang w:val="bg-BG"/>
        </w:rPr>
        <w:t xml:space="preserve"> </w:t>
      </w:r>
      <w:r w:rsidR="00656CBD" w:rsidRPr="00DA251D">
        <w:rPr>
          <w:szCs w:val="22"/>
          <w:lang w:val="bg-BG"/>
        </w:rPr>
        <w:t xml:space="preserve">пациентите, които спират </w:t>
      </w:r>
      <w:r w:rsidR="00337873">
        <w:rPr>
          <w:szCs w:val="22"/>
          <w:lang w:val="bg-BG"/>
        </w:rPr>
        <w:t>лечението</w:t>
      </w:r>
      <w:r w:rsidR="00337873" w:rsidRPr="00DA251D">
        <w:rPr>
          <w:szCs w:val="22"/>
          <w:lang w:val="bg-BG"/>
        </w:rPr>
        <w:t xml:space="preserve"> </w:t>
      </w:r>
      <w:r w:rsidR="00656CBD" w:rsidRPr="00DA251D">
        <w:rPr>
          <w:szCs w:val="22"/>
          <w:lang w:val="bg-BG"/>
        </w:rPr>
        <w:t xml:space="preserve">с </w:t>
      </w:r>
      <w:r w:rsidR="000F081C" w:rsidRPr="00DA251D">
        <w:rPr>
          <w:szCs w:val="22"/>
          <w:lang w:val="bg-BG"/>
        </w:rPr>
        <w:t>диметилфумарат</w:t>
      </w:r>
      <w:r w:rsidR="000A25BD" w:rsidRPr="00DA251D">
        <w:rPr>
          <w:szCs w:val="22"/>
          <w:lang w:val="bg-BG"/>
        </w:rPr>
        <w:t xml:space="preserve"> </w:t>
      </w:r>
      <w:r w:rsidR="00656CBD" w:rsidRPr="00DA251D">
        <w:rPr>
          <w:lang w:val="bg-BG"/>
        </w:rPr>
        <w:t>с брой на лимфоцитите под долната граница на нормата (ДГН</w:t>
      </w:r>
      <w:r w:rsidR="000A25BD" w:rsidRPr="00DA251D">
        <w:rPr>
          <w:lang w:val="bg-BG"/>
        </w:rPr>
        <w:t xml:space="preserve">, </w:t>
      </w:r>
      <w:r w:rsidR="006F5714" w:rsidRPr="006F5714">
        <w:rPr>
          <w:lang w:val="bg-BG"/>
        </w:rPr>
        <w:t>0</w:t>
      </w:r>
      <w:r w:rsidR="006F5714" w:rsidRPr="000B16D7">
        <w:rPr>
          <w:lang w:val="bg-BG"/>
        </w:rPr>
        <w:t>,</w:t>
      </w:r>
      <w:r w:rsidR="006F5714" w:rsidRPr="006F5714">
        <w:rPr>
          <w:lang w:val="bg-BG"/>
        </w:rPr>
        <w:t>9</w:t>
      </w:r>
      <w:r w:rsidR="006F5714">
        <w:rPr>
          <w:lang w:val="en-US"/>
        </w:rPr>
        <w:t> </w:t>
      </w:r>
      <w:r w:rsidR="006F5714" w:rsidRPr="006F5714">
        <w:rPr>
          <w:lang w:val="bg-BG"/>
        </w:rPr>
        <w:t>×</w:t>
      </w:r>
      <w:r w:rsidR="006F5714">
        <w:rPr>
          <w:lang w:val="en-US"/>
        </w:rPr>
        <w:t> </w:t>
      </w:r>
      <w:r w:rsidR="006F5714" w:rsidRPr="006F5714">
        <w:rPr>
          <w:lang w:val="bg-BG"/>
        </w:rPr>
        <w:t>10</w:t>
      </w:r>
      <w:r w:rsidR="006F5714" w:rsidRPr="000B16D7">
        <w:rPr>
          <w:vertAlign w:val="superscript"/>
          <w:lang w:val="bg-BG"/>
        </w:rPr>
        <w:t>9</w:t>
      </w:r>
      <w:r w:rsidR="006F5714" w:rsidRPr="006F5714">
        <w:rPr>
          <w:lang w:val="bg-BG"/>
        </w:rPr>
        <w:t>/</w:t>
      </w:r>
      <w:r w:rsidR="006F5714">
        <w:rPr>
          <w:lang w:val="en-US"/>
        </w:rPr>
        <w:t>l</w:t>
      </w:r>
      <w:r w:rsidR="000A25BD" w:rsidRPr="00DA251D">
        <w:rPr>
          <w:szCs w:val="22"/>
          <w:lang w:val="bg-BG"/>
        </w:rPr>
        <w:t>)</w:t>
      </w:r>
      <w:r w:rsidR="00C0780E" w:rsidRPr="00DA251D">
        <w:rPr>
          <w:szCs w:val="22"/>
          <w:lang w:val="bg-BG"/>
        </w:rPr>
        <w:t>,</w:t>
      </w:r>
      <w:r w:rsidR="00C0780E" w:rsidRPr="00DA251D">
        <w:rPr>
          <w:lang w:val="bg-BG"/>
        </w:rPr>
        <w:t xml:space="preserve"> са наблюдавани за възстановяване на броя на лимфоцитите до ДГН. </w:t>
      </w:r>
    </w:p>
    <w:p w14:paraId="073F974B" w14:textId="77777777" w:rsidR="00EB5018" w:rsidRPr="00DA251D" w:rsidRDefault="00EB5018" w:rsidP="004852F1">
      <w:pPr>
        <w:pStyle w:val="Standard2"/>
        <w:keepNext/>
        <w:widowControl w:val="0"/>
        <w:suppressLineNumbers/>
        <w:autoSpaceDE w:val="0"/>
        <w:autoSpaceDN w:val="0"/>
        <w:adjustRightInd w:val="0"/>
        <w:rPr>
          <w:lang w:val="bg-BG"/>
        </w:rPr>
      </w:pPr>
    </w:p>
    <w:p w14:paraId="4F80FB3F" w14:textId="6E3536F6" w:rsidR="00695C03" w:rsidRDefault="00C0780E" w:rsidP="00E43ECB">
      <w:pPr>
        <w:pStyle w:val="Standard2"/>
        <w:widowControl w:val="0"/>
        <w:suppressLineNumbers/>
        <w:autoSpaceDE w:val="0"/>
        <w:autoSpaceDN w:val="0"/>
        <w:adjustRightInd w:val="0"/>
        <w:rPr>
          <w:szCs w:val="22"/>
          <w:lang w:val="bg-BG"/>
        </w:rPr>
      </w:pPr>
      <w:r w:rsidRPr="00DA251D">
        <w:rPr>
          <w:lang w:val="bg-BG"/>
        </w:rPr>
        <w:t>Фигура </w:t>
      </w:r>
      <w:r w:rsidR="000A25BD" w:rsidRPr="00DA251D">
        <w:rPr>
          <w:lang w:val="bg-BG"/>
        </w:rPr>
        <w:t xml:space="preserve">1 </w:t>
      </w:r>
      <w:r w:rsidR="00EB5E78" w:rsidRPr="00DA251D">
        <w:rPr>
          <w:lang w:val="bg-BG"/>
        </w:rPr>
        <w:t>показва делът на</w:t>
      </w:r>
      <w:r w:rsidR="000A25BD" w:rsidRPr="00DA251D">
        <w:rPr>
          <w:lang w:val="bg-BG"/>
        </w:rPr>
        <w:t xml:space="preserve"> </w:t>
      </w:r>
      <w:r w:rsidR="00656CBD" w:rsidRPr="00DA251D">
        <w:rPr>
          <w:lang w:val="bg-BG"/>
        </w:rPr>
        <w:t>пациенти</w:t>
      </w:r>
      <w:r w:rsidR="00EB5E78" w:rsidRPr="00DA251D">
        <w:rPr>
          <w:lang w:val="bg-BG"/>
        </w:rPr>
        <w:t>те, за които е изчислено, че ще достигнат ДГН</w:t>
      </w:r>
      <w:r w:rsidR="00A10930" w:rsidRPr="00DA251D">
        <w:rPr>
          <w:lang w:val="bg-BG"/>
        </w:rPr>
        <w:t>,</w:t>
      </w:r>
      <w:r w:rsidR="00EB5E78" w:rsidRPr="00DA251D">
        <w:rPr>
          <w:lang w:val="bg-BG"/>
        </w:rPr>
        <w:t xml:space="preserve"> въз основа на метода </w:t>
      </w:r>
      <w:r w:rsidR="000A25BD" w:rsidRPr="00DA251D">
        <w:t>Kaplan</w:t>
      </w:r>
      <w:r w:rsidR="000A25BD" w:rsidRPr="00DA251D">
        <w:rPr>
          <w:lang w:val="bg-BG"/>
        </w:rPr>
        <w:t>-</w:t>
      </w:r>
      <w:r w:rsidR="000A25BD" w:rsidRPr="00DA251D">
        <w:t>Meier</w:t>
      </w:r>
      <w:r w:rsidR="000A25BD" w:rsidRPr="00DA251D">
        <w:rPr>
          <w:lang w:val="bg-BG"/>
        </w:rPr>
        <w:t xml:space="preserve"> </w:t>
      </w:r>
      <w:r w:rsidR="00027589" w:rsidRPr="00DA251D">
        <w:rPr>
          <w:lang w:val="bg-BG"/>
        </w:rPr>
        <w:t>без продължителна тежка лимфопения</w:t>
      </w:r>
      <w:r w:rsidR="000A25BD" w:rsidRPr="00DA251D">
        <w:rPr>
          <w:lang w:val="bg-BG"/>
        </w:rPr>
        <w:t xml:space="preserve">. </w:t>
      </w:r>
      <w:r w:rsidR="00027589" w:rsidRPr="00DA251D">
        <w:rPr>
          <w:lang w:val="bg-BG"/>
        </w:rPr>
        <w:t>Изходната стойност на възстановяване (</w:t>
      </w:r>
      <w:r w:rsidR="000A25BD" w:rsidRPr="00DA251D">
        <w:t>recovery</w:t>
      </w:r>
      <w:r w:rsidR="000A25BD" w:rsidRPr="00DA251D">
        <w:rPr>
          <w:lang w:val="bg-BG"/>
        </w:rPr>
        <w:t xml:space="preserve"> </w:t>
      </w:r>
      <w:r w:rsidR="000A25BD" w:rsidRPr="00DA251D">
        <w:t>baseline</w:t>
      </w:r>
      <w:r w:rsidR="00027589" w:rsidRPr="00DA251D">
        <w:rPr>
          <w:lang w:val="bg-BG"/>
        </w:rPr>
        <w:t xml:space="preserve">, </w:t>
      </w:r>
      <w:r w:rsidR="000A25BD" w:rsidRPr="00DA251D">
        <w:t>RBL</w:t>
      </w:r>
      <w:r w:rsidR="000A25BD" w:rsidRPr="00DA251D">
        <w:rPr>
          <w:lang w:val="bg-BG"/>
        </w:rPr>
        <w:t xml:space="preserve">) </w:t>
      </w:r>
      <w:r w:rsidR="00027589" w:rsidRPr="00DA251D">
        <w:rPr>
          <w:lang w:val="bg-BG"/>
        </w:rPr>
        <w:t xml:space="preserve">е дефинирана като последния </w:t>
      </w:r>
      <w:r w:rsidR="000A25BD" w:rsidRPr="00DA251D">
        <w:t>ALC</w:t>
      </w:r>
      <w:r w:rsidR="000A25BD" w:rsidRPr="00DA251D">
        <w:rPr>
          <w:lang w:val="bg-BG"/>
        </w:rPr>
        <w:t xml:space="preserve"> </w:t>
      </w:r>
      <w:r w:rsidR="00027589" w:rsidRPr="00DA251D">
        <w:rPr>
          <w:lang w:val="bg-BG"/>
        </w:rPr>
        <w:t xml:space="preserve">по време на лечението преди спиране на </w:t>
      </w:r>
      <w:r w:rsidR="00337873" w:rsidRPr="00337873">
        <w:rPr>
          <w:lang w:val="bg-BG"/>
        </w:rPr>
        <w:t>лечението</w:t>
      </w:r>
      <w:r w:rsidR="004852F1" w:rsidRPr="00DA251D">
        <w:rPr>
          <w:szCs w:val="22"/>
          <w:lang w:val="bg-BG"/>
        </w:rPr>
        <w:t>. Изчисленият дял на пациентите, възстановяващи се до ДГН (</w:t>
      </w:r>
      <w:r w:rsidR="004852F1" w:rsidRPr="00DA251D">
        <w:rPr>
          <w:szCs w:val="22"/>
        </w:rPr>
        <w:t>ALC</w:t>
      </w:r>
      <w:r w:rsidR="004852F1" w:rsidRPr="00DA251D">
        <w:rPr>
          <w:szCs w:val="22"/>
          <w:lang w:val="bg-BG"/>
        </w:rPr>
        <w:t xml:space="preserve"> ≥</w:t>
      </w:r>
      <w:r w:rsidR="004852F1" w:rsidRPr="00DA251D">
        <w:rPr>
          <w:szCs w:val="22"/>
        </w:rPr>
        <w:t> </w:t>
      </w:r>
      <w:r w:rsidR="004852F1" w:rsidRPr="00DA251D">
        <w:rPr>
          <w:szCs w:val="22"/>
          <w:lang w:val="bg-BG"/>
        </w:rPr>
        <w:t>0,9</w:t>
      </w:r>
      <w:r w:rsidR="006F5714" w:rsidRPr="00F001E9">
        <w:rPr>
          <w:sz w:val="20"/>
          <w:szCs w:val="22"/>
        </w:rPr>
        <w:t> </w:t>
      </w:r>
      <w:r w:rsidR="006F5714" w:rsidRPr="000B16D7">
        <w:rPr>
          <w:sz w:val="20"/>
          <w:lang w:val="bg-BG"/>
        </w:rPr>
        <w:t>×</w:t>
      </w:r>
      <w:r w:rsidR="006F5714" w:rsidRPr="00F001E9">
        <w:rPr>
          <w:sz w:val="20"/>
          <w:szCs w:val="22"/>
        </w:rPr>
        <w:t> </w:t>
      </w:r>
      <w:r w:rsidR="004852F1" w:rsidRPr="00DA251D">
        <w:rPr>
          <w:szCs w:val="22"/>
          <w:lang w:val="bg-BG"/>
        </w:rPr>
        <w:t>10</w:t>
      </w:r>
      <w:r w:rsidR="004852F1" w:rsidRPr="00DA251D">
        <w:rPr>
          <w:vertAlign w:val="superscript"/>
          <w:lang w:val="bg-BG"/>
        </w:rPr>
        <w:t>9</w:t>
      </w:r>
      <w:r w:rsidR="004852F1" w:rsidRPr="00DA251D">
        <w:rPr>
          <w:szCs w:val="22"/>
          <w:lang w:val="bg-BG"/>
        </w:rPr>
        <w:t>/</w:t>
      </w:r>
      <w:r w:rsidR="004852F1" w:rsidRPr="00DA251D">
        <w:rPr>
          <w:szCs w:val="22"/>
        </w:rPr>
        <w:t>l</w:t>
      </w:r>
      <w:r w:rsidR="004852F1" w:rsidRPr="00DA251D">
        <w:rPr>
          <w:szCs w:val="22"/>
          <w:lang w:val="bg-BG"/>
        </w:rPr>
        <w:t>) на Седмица </w:t>
      </w:r>
      <w:r w:rsidR="00EB5018" w:rsidRPr="00DA251D">
        <w:rPr>
          <w:szCs w:val="22"/>
          <w:lang w:val="bg-BG"/>
        </w:rPr>
        <w:t>12 и Седмица </w:t>
      </w:r>
      <w:r w:rsidR="004852F1" w:rsidRPr="00DA251D">
        <w:rPr>
          <w:szCs w:val="22"/>
          <w:lang w:val="bg-BG"/>
        </w:rPr>
        <w:t xml:space="preserve">24, </w:t>
      </w:r>
      <w:r w:rsidR="00EB544A" w:rsidRPr="00DA251D">
        <w:rPr>
          <w:szCs w:val="22"/>
          <w:lang w:val="bg-BG"/>
        </w:rPr>
        <w:t>които имат лека, умерена или тежка лимфопения</w:t>
      </w:r>
      <w:r w:rsidR="00EB5018" w:rsidRPr="00DA251D">
        <w:rPr>
          <w:szCs w:val="22"/>
          <w:lang w:val="bg-BG"/>
        </w:rPr>
        <w:t xml:space="preserve"> </w:t>
      </w:r>
      <w:r w:rsidR="00EB544A" w:rsidRPr="00DA251D">
        <w:rPr>
          <w:szCs w:val="22"/>
          <w:lang w:val="bg-BG"/>
        </w:rPr>
        <w:t>при</w:t>
      </w:r>
      <w:r w:rsidR="00EB5018" w:rsidRPr="00DA251D">
        <w:rPr>
          <w:szCs w:val="22"/>
          <w:lang w:val="bg-BG"/>
        </w:rPr>
        <w:t xml:space="preserve"> </w:t>
      </w:r>
      <w:r w:rsidR="00EB5018" w:rsidRPr="00DA251D">
        <w:rPr>
          <w:szCs w:val="22"/>
        </w:rPr>
        <w:t>RBL</w:t>
      </w:r>
      <w:r w:rsidR="00485136" w:rsidRPr="00DA251D">
        <w:rPr>
          <w:szCs w:val="22"/>
          <w:lang w:val="bg-BG"/>
        </w:rPr>
        <w:t>,</w:t>
      </w:r>
      <w:r w:rsidR="00EB5018" w:rsidRPr="00DA251D">
        <w:rPr>
          <w:szCs w:val="22"/>
          <w:lang w:val="bg-BG"/>
        </w:rPr>
        <w:t xml:space="preserve"> </w:t>
      </w:r>
      <w:r w:rsidR="00EB544A" w:rsidRPr="00DA251D">
        <w:rPr>
          <w:szCs w:val="22"/>
          <w:lang w:val="bg-BG"/>
        </w:rPr>
        <w:t>е представен в Таблица</w:t>
      </w:r>
      <w:r w:rsidR="00EB5018" w:rsidRPr="00DA251D">
        <w:rPr>
          <w:szCs w:val="22"/>
        </w:rPr>
        <w:t> </w:t>
      </w:r>
      <w:r w:rsidR="00EB5018" w:rsidRPr="00DA251D">
        <w:rPr>
          <w:szCs w:val="22"/>
          <w:lang w:val="bg-BG"/>
        </w:rPr>
        <w:t xml:space="preserve">1, </w:t>
      </w:r>
      <w:r w:rsidR="00EB544A" w:rsidRPr="00DA251D">
        <w:rPr>
          <w:szCs w:val="22"/>
          <w:lang w:val="bg-BG"/>
        </w:rPr>
        <w:t>Таблица</w:t>
      </w:r>
      <w:r w:rsidR="00EB5018" w:rsidRPr="00DA251D">
        <w:rPr>
          <w:szCs w:val="22"/>
        </w:rPr>
        <w:t> </w:t>
      </w:r>
      <w:r w:rsidR="00EB5018" w:rsidRPr="00DA251D">
        <w:rPr>
          <w:szCs w:val="22"/>
          <w:lang w:val="bg-BG"/>
        </w:rPr>
        <w:t>2</w:t>
      </w:r>
      <w:r w:rsidR="00EB544A" w:rsidRPr="00DA251D">
        <w:rPr>
          <w:szCs w:val="22"/>
          <w:lang w:val="bg-BG"/>
        </w:rPr>
        <w:t xml:space="preserve"> и</w:t>
      </w:r>
      <w:r w:rsidR="00EB5018" w:rsidRPr="00DA251D">
        <w:rPr>
          <w:szCs w:val="22"/>
          <w:lang w:val="bg-BG"/>
        </w:rPr>
        <w:t xml:space="preserve"> </w:t>
      </w:r>
      <w:r w:rsidR="00EB544A" w:rsidRPr="00DA251D">
        <w:rPr>
          <w:szCs w:val="22"/>
          <w:lang w:val="bg-BG"/>
        </w:rPr>
        <w:t>Таблица</w:t>
      </w:r>
      <w:r w:rsidR="00EB5018" w:rsidRPr="00DA251D">
        <w:rPr>
          <w:szCs w:val="22"/>
        </w:rPr>
        <w:t> </w:t>
      </w:r>
      <w:r w:rsidR="00EB5018" w:rsidRPr="00DA251D">
        <w:rPr>
          <w:szCs w:val="22"/>
          <w:lang w:val="bg-BG"/>
        </w:rPr>
        <w:t xml:space="preserve">3 </w:t>
      </w:r>
      <w:r w:rsidR="00EB544A" w:rsidRPr="00DA251D">
        <w:rPr>
          <w:szCs w:val="22"/>
          <w:lang w:val="bg-BG"/>
        </w:rPr>
        <w:t>с</w:t>
      </w:r>
      <w:r w:rsidR="00EB5018" w:rsidRPr="00DA251D">
        <w:rPr>
          <w:szCs w:val="22"/>
          <w:lang w:val="bg-BG"/>
        </w:rPr>
        <w:t xml:space="preserve"> 95% </w:t>
      </w:r>
      <w:r w:rsidR="00F2009A" w:rsidRPr="00DA251D">
        <w:rPr>
          <w:szCs w:val="22"/>
          <w:lang w:val="bg-BG"/>
        </w:rPr>
        <w:t>точкови доверителни интервали</w:t>
      </w:r>
      <w:r w:rsidR="00EB5018" w:rsidRPr="00DA251D">
        <w:rPr>
          <w:szCs w:val="22"/>
          <w:lang w:val="bg-BG"/>
        </w:rPr>
        <w:t xml:space="preserve">. </w:t>
      </w:r>
      <w:r w:rsidR="00F2009A" w:rsidRPr="00DA251D">
        <w:rPr>
          <w:szCs w:val="22"/>
          <w:lang w:val="bg-BG"/>
        </w:rPr>
        <w:t>Стандартната грешка на изчислението по</w:t>
      </w:r>
      <w:r w:rsidR="00EB5018" w:rsidRPr="00DA251D">
        <w:rPr>
          <w:szCs w:val="22"/>
          <w:lang w:val="bg-BG"/>
        </w:rPr>
        <w:t xml:space="preserve"> </w:t>
      </w:r>
      <w:r w:rsidR="00EB5018" w:rsidRPr="00DA251D">
        <w:rPr>
          <w:szCs w:val="22"/>
        </w:rPr>
        <w:t>Kaplan</w:t>
      </w:r>
      <w:r w:rsidR="00EB5018" w:rsidRPr="00DA251D">
        <w:rPr>
          <w:szCs w:val="22"/>
          <w:lang w:val="bg-BG"/>
        </w:rPr>
        <w:t>-</w:t>
      </w:r>
      <w:r w:rsidR="00EB5018" w:rsidRPr="00DA251D">
        <w:rPr>
          <w:szCs w:val="22"/>
        </w:rPr>
        <w:t>Meier</w:t>
      </w:r>
      <w:r w:rsidR="00EB5018" w:rsidRPr="00DA251D">
        <w:rPr>
          <w:szCs w:val="22"/>
          <w:lang w:val="bg-BG"/>
        </w:rPr>
        <w:t xml:space="preserve"> </w:t>
      </w:r>
      <w:r w:rsidR="00F2009A" w:rsidRPr="00DA251D">
        <w:rPr>
          <w:szCs w:val="22"/>
          <w:lang w:val="bg-BG"/>
        </w:rPr>
        <w:t>на функцията на преживяем</w:t>
      </w:r>
      <w:r w:rsidR="00485136" w:rsidRPr="00DA251D">
        <w:rPr>
          <w:szCs w:val="22"/>
          <w:lang w:val="bg-BG"/>
        </w:rPr>
        <w:t>о</w:t>
      </w:r>
      <w:r w:rsidR="00F2009A" w:rsidRPr="00DA251D">
        <w:rPr>
          <w:szCs w:val="22"/>
          <w:lang w:val="bg-BG"/>
        </w:rPr>
        <w:t>ст</w:t>
      </w:r>
      <w:r w:rsidR="00485136" w:rsidRPr="00DA251D">
        <w:rPr>
          <w:szCs w:val="22"/>
          <w:lang w:val="bg-BG"/>
        </w:rPr>
        <w:t xml:space="preserve"> е изчислена с използване на формулата на </w:t>
      </w:r>
      <w:r w:rsidR="00EB5018" w:rsidRPr="00DA251D">
        <w:rPr>
          <w:szCs w:val="22"/>
        </w:rPr>
        <w:t>Greenwood</w:t>
      </w:r>
      <w:r w:rsidR="000A25BD" w:rsidRPr="00DA251D">
        <w:rPr>
          <w:szCs w:val="22"/>
          <w:lang w:val="bg-BG"/>
        </w:rPr>
        <w:t>.</w:t>
      </w:r>
      <w:bookmarkStart w:id="12" w:name="IDX"/>
      <w:bookmarkEnd w:id="12"/>
    </w:p>
    <w:p w14:paraId="2031A2F1" w14:textId="77777777" w:rsidR="00E43ECB" w:rsidRPr="00DA251D" w:rsidRDefault="00E43ECB" w:rsidP="00E43ECB">
      <w:pPr>
        <w:pStyle w:val="Standard2"/>
        <w:widowControl w:val="0"/>
        <w:suppressLineNumbers/>
        <w:autoSpaceDE w:val="0"/>
        <w:autoSpaceDN w:val="0"/>
        <w:adjustRightInd w:val="0"/>
        <w:rPr>
          <w:b/>
          <w:bCs/>
          <w:lang w:val="bg-BG"/>
        </w:rPr>
      </w:pPr>
    </w:p>
    <w:p w14:paraId="7B2E306C" w14:textId="6500CF4E" w:rsidR="000A25BD" w:rsidRPr="00DA251D" w:rsidRDefault="00C0780E" w:rsidP="00FB4F14">
      <w:pPr>
        <w:keepNext/>
        <w:rPr>
          <w:b/>
          <w:bCs/>
          <w:lang w:val="bg-BG"/>
        </w:rPr>
      </w:pPr>
      <w:r w:rsidRPr="00DA251D">
        <w:rPr>
          <w:b/>
          <w:bCs/>
          <w:lang w:val="bg-BG"/>
        </w:rPr>
        <w:t>Фигура</w:t>
      </w:r>
      <w:r w:rsidR="001B4831" w:rsidRPr="00DA251D">
        <w:rPr>
          <w:b/>
          <w:bCs/>
        </w:rPr>
        <w:t> </w:t>
      </w:r>
      <w:r w:rsidR="000A25BD" w:rsidRPr="00DA251D">
        <w:rPr>
          <w:b/>
          <w:bCs/>
          <w:lang w:val="bg-BG"/>
        </w:rPr>
        <w:t>1:</w:t>
      </w:r>
      <w:r w:rsidR="000A25BD" w:rsidRPr="00DA251D">
        <w:rPr>
          <w:lang w:val="bg-BG"/>
        </w:rPr>
        <w:t xml:space="preserve"> </w:t>
      </w:r>
      <w:r w:rsidR="00EB0242" w:rsidRPr="00DA251D">
        <w:rPr>
          <w:b/>
          <w:bCs/>
          <w:lang w:val="bg-BG"/>
        </w:rPr>
        <w:t xml:space="preserve">Метод на </w:t>
      </w:r>
      <w:r w:rsidR="00EB0242" w:rsidRPr="00DA251D">
        <w:rPr>
          <w:b/>
          <w:bCs/>
          <w:lang w:val="en-US"/>
        </w:rPr>
        <w:t>Kaplan</w:t>
      </w:r>
      <w:r w:rsidR="000A25BD" w:rsidRPr="00DA251D">
        <w:rPr>
          <w:b/>
          <w:bCs/>
          <w:lang w:val="bg-BG"/>
        </w:rPr>
        <w:t>-</w:t>
      </w:r>
      <w:r w:rsidR="000A25BD" w:rsidRPr="00DA251D">
        <w:rPr>
          <w:b/>
          <w:bCs/>
          <w:lang w:val="en-US"/>
        </w:rPr>
        <w:t>Meier</w:t>
      </w:r>
      <w:r w:rsidR="000A25BD" w:rsidRPr="00DA251D">
        <w:rPr>
          <w:b/>
          <w:bCs/>
          <w:lang w:val="bg-BG"/>
        </w:rPr>
        <w:t xml:space="preserve">; </w:t>
      </w:r>
      <w:r w:rsidR="00022260" w:rsidRPr="00DA251D">
        <w:rPr>
          <w:b/>
          <w:bCs/>
          <w:lang w:val="bg-BG"/>
        </w:rPr>
        <w:t>д</w:t>
      </w:r>
      <w:r w:rsidR="00EB0242" w:rsidRPr="00DA251D">
        <w:rPr>
          <w:b/>
          <w:bCs/>
          <w:lang w:val="bg-BG"/>
        </w:rPr>
        <w:t>ял на</w:t>
      </w:r>
      <w:r w:rsidR="000A25BD" w:rsidRPr="00DA251D">
        <w:rPr>
          <w:b/>
          <w:bCs/>
          <w:lang w:val="bg-BG"/>
        </w:rPr>
        <w:t xml:space="preserve"> </w:t>
      </w:r>
      <w:r w:rsidR="00EB0242" w:rsidRPr="00DA251D">
        <w:rPr>
          <w:b/>
          <w:bCs/>
          <w:lang w:val="bg-BG"/>
        </w:rPr>
        <w:t>п</w:t>
      </w:r>
      <w:r w:rsidR="00656CBD" w:rsidRPr="00DA251D">
        <w:rPr>
          <w:b/>
          <w:bCs/>
          <w:lang w:val="bg-BG"/>
        </w:rPr>
        <w:t>ациенти</w:t>
      </w:r>
      <w:r w:rsidR="00EB0242" w:rsidRPr="00DA251D">
        <w:rPr>
          <w:b/>
          <w:bCs/>
          <w:lang w:val="bg-BG"/>
        </w:rPr>
        <w:t>те с възстановяване до</w:t>
      </w:r>
      <w:r w:rsidR="000A25BD" w:rsidRPr="00DA251D">
        <w:rPr>
          <w:b/>
          <w:bCs/>
          <w:lang w:val="bg-BG"/>
        </w:rPr>
        <w:t xml:space="preserve"> ≥</w:t>
      </w:r>
      <w:r w:rsidR="00EB0242" w:rsidRPr="00DA251D">
        <w:rPr>
          <w:b/>
          <w:bCs/>
          <w:lang w:val="bg-BG"/>
        </w:rPr>
        <w:t> </w:t>
      </w:r>
      <w:r w:rsidR="000A25BD" w:rsidRPr="00DA251D">
        <w:rPr>
          <w:b/>
          <w:bCs/>
          <w:lang w:val="bg-BG"/>
        </w:rPr>
        <w:t>910</w:t>
      </w:r>
      <w:r w:rsidR="00EB0242" w:rsidRPr="00DA251D">
        <w:rPr>
          <w:b/>
          <w:bCs/>
          <w:lang w:val="bg-BG"/>
        </w:rPr>
        <w:t> клетки</w:t>
      </w:r>
      <w:r w:rsidR="000A25BD" w:rsidRPr="00DA251D">
        <w:rPr>
          <w:b/>
          <w:bCs/>
          <w:lang w:val="bg-BG"/>
        </w:rPr>
        <w:t>/</w:t>
      </w:r>
      <w:r w:rsidR="000A25BD" w:rsidRPr="00DA251D">
        <w:rPr>
          <w:b/>
          <w:bCs/>
          <w:lang w:val="en-US"/>
        </w:rPr>
        <w:t>mm</w:t>
      </w:r>
      <w:r w:rsidR="000A25BD" w:rsidRPr="00DA251D">
        <w:rPr>
          <w:b/>
          <w:bCs/>
          <w:vertAlign w:val="superscript"/>
          <w:lang w:val="bg-BG"/>
        </w:rPr>
        <w:t>3</w:t>
      </w:r>
      <w:r w:rsidR="000A25BD" w:rsidRPr="00DA251D">
        <w:rPr>
          <w:b/>
          <w:bCs/>
          <w:lang w:val="bg-BG"/>
        </w:rPr>
        <w:t xml:space="preserve"> </w:t>
      </w:r>
      <w:r w:rsidR="006F5714" w:rsidRPr="000B16D7">
        <w:rPr>
          <w:b/>
          <w:bCs/>
          <w:lang w:val="bg-BG"/>
        </w:rPr>
        <w:t>(</w:t>
      </w:r>
      <w:r w:rsidR="006F5714" w:rsidRPr="006F5714">
        <w:rPr>
          <w:b/>
          <w:bCs/>
          <w:lang w:val="bg-BG"/>
        </w:rPr>
        <w:t>0,9 × 10</w:t>
      </w:r>
      <w:r w:rsidR="006F5714" w:rsidRPr="000B16D7">
        <w:rPr>
          <w:b/>
          <w:bCs/>
          <w:vertAlign w:val="superscript"/>
          <w:lang w:val="bg-BG"/>
        </w:rPr>
        <w:t>9</w:t>
      </w:r>
      <w:r w:rsidR="006F5714" w:rsidRPr="006F5714">
        <w:rPr>
          <w:b/>
          <w:bCs/>
          <w:lang w:val="bg-BG"/>
        </w:rPr>
        <w:t>/l</w:t>
      </w:r>
      <w:r w:rsidR="006F5714" w:rsidRPr="000B16D7">
        <w:rPr>
          <w:b/>
          <w:bCs/>
          <w:lang w:val="bg-BG"/>
        </w:rPr>
        <w:t>)</w:t>
      </w:r>
      <w:r w:rsidR="006F5714" w:rsidRPr="006F5714">
        <w:rPr>
          <w:b/>
          <w:bCs/>
          <w:lang w:val="bg-BG"/>
        </w:rPr>
        <w:t xml:space="preserve"> </w:t>
      </w:r>
      <w:r w:rsidR="00EB0242" w:rsidRPr="00DA251D">
        <w:rPr>
          <w:b/>
          <w:bCs/>
          <w:lang w:val="bg-BG"/>
        </w:rPr>
        <w:t>ДГН от изходната стойност на възстановяване</w:t>
      </w:r>
      <w:r w:rsidR="000A25BD" w:rsidRPr="00DA251D">
        <w:rPr>
          <w:b/>
          <w:bCs/>
          <w:lang w:val="bg-BG"/>
        </w:rPr>
        <w:t xml:space="preserve"> (</w:t>
      </w:r>
      <w:r w:rsidR="000A25BD" w:rsidRPr="00DA251D">
        <w:rPr>
          <w:b/>
          <w:bCs/>
          <w:lang w:val="en-US"/>
        </w:rPr>
        <w:t>RBL</w:t>
      </w:r>
      <w:r w:rsidR="000A25BD" w:rsidRPr="00DA251D">
        <w:rPr>
          <w:b/>
          <w:bCs/>
          <w:lang w:val="bg-BG"/>
        </w:rPr>
        <w:t>)</w:t>
      </w:r>
    </w:p>
    <w:p w14:paraId="36048F67" w14:textId="16566D62" w:rsidR="000A25BD" w:rsidRPr="00DA251D" w:rsidRDefault="005F315B" w:rsidP="00FB4F14">
      <w:pPr>
        <w:keepNext/>
        <w:rPr>
          <w:b/>
          <w:bCs/>
          <w:lang w:val="bg-BG"/>
        </w:rPr>
      </w:pPr>
      <w:r>
        <w:rPr>
          <w:noProof/>
          <w:lang w:val="en-US" w:eastAsia="en-US"/>
        </w:rPr>
        <w:drawing>
          <wp:inline distT="0" distB="0" distL="0" distR="0" wp14:anchorId="0CAF12A2" wp14:editId="661DD292">
            <wp:extent cx="5759450" cy="2753360"/>
            <wp:effectExtent l="0" t="0" r="0" b="8890"/>
            <wp:docPr id="1148369143" name="Picture 1148369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2753360"/>
                    </a:xfrm>
                    <a:prstGeom prst="rect">
                      <a:avLst/>
                    </a:prstGeom>
                  </pic:spPr>
                </pic:pic>
              </a:graphicData>
            </a:graphic>
          </wp:inline>
        </w:drawing>
      </w:r>
    </w:p>
    <w:p w14:paraId="07EAE363" w14:textId="77777777" w:rsidR="00E43ECB" w:rsidRDefault="00E43ECB" w:rsidP="0084100A">
      <w:pPr>
        <w:pStyle w:val="ListParagraph"/>
        <w:ind w:left="0"/>
        <w:rPr>
          <w:lang w:val="bg-BG"/>
        </w:rPr>
      </w:pPr>
    </w:p>
    <w:p w14:paraId="708DA186" w14:textId="10D2F417" w:rsidR="0084100A" w:rsidRPr="000B16D7" w:rsidRDefault="0084100A" w:rsidP="0084100A">
      <w:pPr>
        <w:pStyle w:val="ListParagraph"/>
        <w:ind w:left="0"/>
        <w:rPr>
          <w:lang w:val="bg-BG"/>
        </w:rPr>
      </w:pPr>
      <w:r>
        <w:rPr>
          <w:lang w:val="bg-BG"/>
        </w:rPr>
        <w:t>Бележка</w:t>
      </w:r>
      <w:r w:rsidRPr="000B16D7">
        <w:rPr>
          <w:lang w:val="bg-BG"/>
        </w:rPr>
        <w:t>: 500</w:t>
      </w:r>
      <w:r>
        <w:rPr>
          <w:lang w:val="en-CA"/>
        </w:rPr>
        <w:t> </w:t>
      </w:r>
      <w:r>
        <w:rPr>
          <w:lang w:val="bg-BG"/>
        </w:rPr>
        <w:t>клетки</w:t>
      </w:r>
      <w:r w:rsidRPr="000B16D7">
        <w:rPr>
          <w:lang w:val="bg-BG"/>
        </w:rPr>
        <w:t>/</w:t>
      </w:r>
      <w:r w:rsidRPr="002C1A81">
        <w:rPr>
          <w:lang w:val="en-CA"/>
        </w:rPr>
        <w:t>mm</w:t>
      </w:r>
      <w:r w:rsidRPr="000B16D7">
        <w:rPr>
          <w:vertAlign w:val="superscript"/>
          <w:lang w:val="bg-BG"/>
        </w:rPr>
        <w:t>3</w:t>
      </w:r>
      <w:r w:rsidRPr="000B16D7">
        <w:rPr>
          <w:lang w:val="bg-BG"/>
        </w:rPr>
        <w:t>, 800</w:t>
      </w:r>
      <w:r>
        <w:rPr>
          <w:lang w:val="en-CA"/>
        </w:rPr>
        <w:t> </w:t>
      </w:r>
      <w:r>
        <w:rPr>
          <w:lang w:val="bg-BG"/>
        </w:rPr>
        <w:t>клетки</w:t>
      </w:r>
      <w:r w:rsidRPr="000B16D7">
        <w:rPr>
          <w:lang w:val="bg-BG"/>
        </w:rPr>
        <w:t>/</w:t>
      </w:r>
      <w:r w:rsidRPr="002C1A81">
        <w:rPr>
          <w:lang w:val="en-CA"/>
        </w:rPr>
        <w:t>mm</w:t>
      </w:r>
      <w:r w:rsidRPr="000B16D7">
        <w:rPr>
          <w:vertAlign w:val="superscript"/>
          <w:lang w:val="bg-BG"/>
        </w:rPr>
        <w:t>3</w:t>
      </w:r>
      <w:r w:rsidRPr="000B16D7">
        <w:rPr>
          <w:lang w:val="bg-BG"/>
        </w:rPr>
        <w:t>, 910</w:t>
      </w:r>
      <w:r>
        <w:rPr>
          <w:lang w:val="en-CA"/>
        </w:rPr>
        <w:t> </w:t>
      </w:r>
      <w:r>
        <w:rPr>
          <w:lang w:val="bg-BG"/>
        </w:rPr>
        <w:t>клетки</w:t>
      </w:r>
      <w:r w:rsidRPr="000B16D7">
        <w:rPr>
          <w:lang w:val="bg-BG"/>
        </w:rPr>
        <w:t>/</w:t>
      </w:r>
      <w:r w:rsidRPr="002C1A81">
        <w:rPr>
          <w:lang w:val="en-CA"/>
        </w:rPr>
        <w:t>mm</w:t>
      </w:r>
      <w:r w:rsidRPr="000B16D7">
        <w:rPr>
          <w:vertAlign w:val="superscript"/>
          <w:lang w:val="bg-BG"/>
        </w:rPr>
        <w:t>3</w:t>
      </w:r>
      <w:r w:rsidRPr="000B16D7">
        <w:rPr>
          <w:lang w:val="bg-BG"/>
        </w:rPr>
        <w:t xml:space="preserve"> </w:t>
      </w:r>
      <w:r>
        <w:rPr>
          <w:lang w:val="bg-BG"/>
        </w:rPr>
        <w:t xml:space="preserve">съответстват респективно на </w:t>
      </w:r>
      <w:r w:rsidRPr="000B16D7">
        <w:rPr>
          <w:lang w:val="bg-BG"/>
        </w:rPr>
        <w:t>0</w:t>
      </w:r>
      <w:r>
        <w:rPr>
          <w:lang w:val="bg-BG"/>
        </w:rPr>
        <w:t>,</w:t>
      </w:r>
      <w:r w:rsidRPr="000B16D7">
        <w:rPr>
          <w:lang w:val="bg-BG"/>
        </w:rPr>
        <w:t>5</w:t>
      </w:r>
      <w:r>
        <w:rPr>
          <w:lang w:val="en-CA"/>
        </w:rPr>
        <w:t> </w:t>
      </w:r>
      <w:r w:rsidRPr="000B16D7">
        <w:rPr>
          <w:lang w:val="bg-BG"/>
        </w:rPr>
        <w:t>×</w:t>
      </w:r>
      <w:r>
        <w:rPr>
          <w:lang w:val="en-CA"/>
        </w:rPr>
        <w:t> </w:t>
      </w:r>
      <w:r w:rsidRPr="000B16D7">
        <w:rPr>
          <w:lang w:val="bg-BG"/>
        </w:rPr>
        <w:t>10</w:t>
      </w:r>
      <w:r w:rsidRPr="000B16D7">
        <w:rPr>
          <w:vertAlign w:val="superscript"/>
          <w:lang w:val="bg-BG"/>
        </w:rPr>
        <w:t>9</w:t>
      </w:r>
      <w:r w:rsidRPr="000B16D7">
        <w:rPr>
          <w:lang w:val="bg-BG"/>
        </w:rPr>
        <w:t>/</w:t>
      </w:r>
      <w:r w:rsidRPr="002C1A81">
        <w:rPr>
          <w:lang w:val="en-CA"/>
        </w:rPr>
        <w:t>l</w:t>
      </w:r>
      <w:r w:rsidRPr="000B16D7">
        <w:rPr>
          <w:lang w:val="bg-BG"/>
        </w:rPr>
        <w:t>, 0</w:t>
      </w:r>
      <w:r>
        <w:rPr>
          <w:lang w:val="bg-BG"/>
        </w:rPr>
        <w:t>,</w:t>
      </w:r>
      <w:r w:rsidRPr="000B16D7">
        <w:rPr>
          <w:lang w:val="bg-BG"/>
        </w:rPr>
        <w:t>8</w:t>
      </w:r>
      <w:r>
        <w:rPr>
          <w:lang w:val="en-CA"/>
        </w:rPr>
        <w:t> </w:t>
      </w:r>
      <w:r w:rsidRPr="000B16D7">
        <w:rPr>
          <w:lang w:val="bg-BG"/>
        </w:rPr>
        <w:t>×</w:t>
      </w:r>
      <w:r>
        <w:rPr>
          <w:lang w:val="en-CA"/>
        </w:rPr>
        <w:t> </w:t>
      </w:r>
      <w:r w:rsidRPr="000B16D7">
        <w:rPr>
          <w:lang w:val="bg-BG"/>
        </w:rPr>
        <w:t>10</w:t>
      </w:r>
      <w:r w:rsidRPr="000B16D7">
        <w:rPr>
          <w:vertAlign w:val="superscript"/>
          <w:lang w:val="bg-BG"/>
        </w:rPr>
        <w:t>9</w:t>
      </w:r>
      <w:r w:rsidRPr="000B16D7">
        <w:rPr>
          <w:lang w:val="bg-BG"/>
        </w:rPr>
        <w:t>/</w:t>
      </w:r>
      <w:r w:rsidRPr="002C1A81">
        <w:rPr>
          <w:lang w:val="en-CA"/>
        </w:rPr>
        <w:t>l</w:t>
      </w:r>
      <w:r w:rsidRPr="000B16D7">
        <w:rPr>
          <w:lang w:val="bg-BG"/>
        </w:rPr>
        <w:t xml:space="preserve"> </w:t>
      </w:r>
      <w:r>
        <w:rPr>
          <w:lang w:val="bg-BG"/>
        </w:rPr>
        <w:t>и</w:t>
      </w:r>
      <w:r w:rsidRPr="000B16D7">
        <w:rPr>
          <w:lang w:val="bg-BG"/>
        </w:rPr>
        <w:t xml:space="preserve"> 0</w:t>
      </w:r>
      <w:r>
        <w:rPr>
          <w:lang w:val="bg-BG"/>
        </w:rPr>
        <w:t>,</w:t>
      </w:r>
      <w:r w:rsidRPr="000B16D7">
        <w:rPr>
          <w:lang w:val="bg-BG"/>
        </w:rPr>
        <w:t>9</w:t>
      </w:r>
      <w:r>
        <w:rPr>
          <w:lang w:val="en-CA"/>
        </w:rPr>
        <w:t> </w:t>
      </w:r>
      <w:r w:rsidRPr="000B16D7">
        <w:rPr>
          <w:lang w:val="bg-BG"/>
        </w:rPr>
        <w:t>×</w:t>
      </w:r>
      <w:r>
        <w:rPr>
          <w:lang w:val="en-CA"/>
        </w:rPr>
        <w:t> </w:t>
      </w:r>
      <w:r w:rsidRPr="000B16D7">
        <w:rPr>
          <w:lang w:val="bg-BG"/>
        </w:rPr>
        <w:t>10</w:t>
      </w:r>
      <w:r w:rsidRPr="000B16D7">
        <w:rPr>
          <w:vertAlign w:val="superscript"/>
          <w:lang w:val="bg-BG"/>
        </w:rPr>
        <w:t>9</w:t>
      </w:r>
      <w:r w:rsidRPr="000B16D7">
        <w:rPr>
          <w:lang w:val="bg-BG"/>
        </w:rPr>
        <w:t>/</w:t>
      </w:r>
      <w:r w:rsidRPr="002C1A81">
        <w:rPr>
          <w:lang w:val="en-CA"/>
        </w:rPr>
        <w:t>l</w:t>
      </w:r>
      <w:r w:rsidRPr="000B16D7">
        <w:rPr>
          <w:lang w:val="bg-BG"/>
        </w:rPr>
        <w:t>.</w:t>
      </w:r>
    </w:p>
    <w:p w14:paraId="5311B330" w14:textId="77777777" w:rsidR="002C17B2" w:rsidRPr="00DA251D" w:rsidRDefault="002C17B2" w:rsidP="00EB5668">
      <w:pPr>
        <w:keepNext/>
        <w:rPr>
          <w:b/>
          <w:bCs/>
          <w:lang w:val="bg-BG"/>
        </w:rPr>
      </w:pPr>
    </w:p>
    <w:p w14:paraId="77E8C05D" w14:textId="4BC145A3" w:rsidR="00EB5018" w:rsidRPr="00DA251D" w:rsidRDefault="00EB544A" w:rsidP="002D6726">
      <w:pPr>
        <w:keepNext/>
        <w:rPr>
          <w:b/>
          <w:bCs/>
          <w:lang w:val="bg-BG"/>
        </w:rPr>
      </w:pPr>
      <w:r w:rsidRPr="00DA251D">
        <w:rPr>
          <w:b/>
          <w:bCs/>
          <w:lang w:val="bg-BG"/>
        </w:rPr>
        <w:t>Таблица</w:t>
      </w:r>
      <w:r w:rsidR="007F1995" w:rsidRPr="00DA251D">
        <w:rPr>
          <w:b/>
          <w:bCs/>
          <w:lang w:val="bg-BG"/>
        </w:rPr>
        <w:t> </w:t>
      </w:r>
      <w:r w:rsidR="00EB5018" w:rsidRPr="00DA251D">
        <w:rPr>
          <w:b/>
          <w:bCs/>
          <w:lang w:val="bg-BG"/>
        </w:rPr>
        <w:t>1:</w:t>
      </w:r>
      <w:r w:rsidR="00EB5018" w:rsidRPr="00DA251D">
        <w:rPr>
          <w:lang w:val="bg-BG"/>
        </w:rPr>
        <w:t xml:space="preserve"> </w:t>
      </w:r>
      <w:r w:rsidR="00485136" w:rsidRPr="00DA251D">
        <w:rPr>
          <w:b/>
          <w:bCs/>
          <w:lang w:val="bg-BG"/>
        </w:rPr>
        <w:t xml:space="preserve">Метод на </w:t>
      </w:r>
      <w:r w:rsidR="00485136" w:rsidRPr="00DA251D">
        <w:rPr>
          <w:b/>
          <w:bCs/>
          <w:lang w:val="en-US"/>
        </w:rPr>
        <w:t>Kaplan</w:t>
      </w:r>
      <w:r w:rsidR="00485136" w:rsidRPr="00DA251D">
        <w:rPr>
          <w:b/>
          <w:bCs/>
          <w:lang w:val="bg-BG"/>
        </w:rPr>
        <w:t>-</w:t>
      </w:r>
      <w:r w:rsidR="00485136" w:rsidRPr="00DA251D">
        <w:rPr>
          <w:b/>
          <w:bCs/>
          <w:lang w:val="en-US"/>
        </w:rPr>
        <w:t>Meier</w:t>
      </w:r>
      <w:r w:rsidR="00485136" w:rsidRPr="00DA251D">
        <w:rPr>
          <w:b/>
          <w:bCs/>
          <w:lang w:val="bg-BG"/>
        </w:rPr>
        <w:t>; дял на пациентите, за които е изчислено, че ще достигнат ДГН</w:t>
      </w:r>
      <w:r w:rsidR="00EB5018" w:rsidRPr="00DA251D">
        <w:rPr>
          <w:b/>
          <w:bCs/>
          <w:lang w:val="bg-BG"/>
        </w:rPr>
        <w:t xml:space="preserve">, </w:t>
      </w:r>
      <w:r w:rsidR="00485136" w:rsidRPr="00DA251D">
        <w:rPr>
          <w:b/>
          <w:bCs/>
          <w:lang w:val="bg-BG"/>
        </w:rPr>
        <w:t>лека лимфопения</w:t>
      </w:r>
      <w:r w:rsidR="00EB5018" w:rsidRPr="00DA251D">
        <w:rPr>
          <w:b/>
          <w:bCs/>
          <w:lang w:val="bg-BG"/>
        </w:rPr>
        <w:t xml:space="preserve"> </w:t>
      </w:r>
      <w:r w:rsidR="00485136" w:rsidRPr="00DA251D">
        <w:rPr>
          <w:b/>
          <w:bCs/>
          <w:lang w:val="bg-BG"/>
        </w:rPr>
        <w:t>при изходната стойност на възстановяване</w:t>
      </w:r>
      <w:r w:rsidR="00EB5018" w:rsidRPr="00DA251D">
        <w:rPr>
          <w:b/>
          <w:bCs/>
          <w:lang w:val="bg-BG"/>
        </w:rPr>
        <w:t xml:space="preserve"> (</w:t>
      </w:r>
      <w:r w:rsidR="00EB5018" w:rsidRPr="00DA251D">
        <w:rPr>
          <w:b/>
          <w:bCs/>
          <w:lang w:val="en-US"/>
        </w:rPr>
        <w:t>RBL</w:t>
      </w:r>
      <w:r w:rsidR="00EB5018" w:rsidRPr="00DA251D">
        <w:rPr>
          <w:b/>
          <w:bCs/>
          <w:lang w:val="bg-BG"/>
        </w:rPr>
        <w:t xml:space="preserve">), </w:t>
      </w:r>
      <w:r w:rsidR="00485136" w:rsidRPr="00DA251D">
        <w:rPr>
          <w:b/>
          <w:bCs/>
          <w:lang w:val="bg-BG"/>
        </w:rPr>
        <w:t>с изключение на</w:t>
      </w:r>
      <w:r w:rsidR="00EB5018" w:rsidRPr="00DA251D">
        <w:rPr>
          <w:b/>
          <w:bCs/>
          <w:lang w:val="bg-BG"/>
        </w:rPr>
        <w:t xml:space="preserve"> </w:t>
      </w:r>
      <w:r w:rsidR="00485136" w:rsidRPr="00DA251D">
        <w:rPr>
          <w:b/>
          <w:bCs/>
          <w:lang w:val="bg-BG"/>
        </w:rPr>
        <w:t>пациенти</w:t>
      </w:r>
      <w:r w:rsidR="00EB5018" w:rsidRPr="00DA251D">
        <w:rPr>
          <w:b/>
          <w:bCs/>
          <w:lang w:val="bg-BG"/>
        </w:rPr>
        <w:t xml:space="preserve"> </w:t>
      </w:r>
      <w:r w:rsidR="00485136" w:rsidRPr="00DA251D">
        <w:rPr>
          <w:b/>
          <w:bCs/>
          <w:lang w:val="bg-BG"/>
        </w:rPr>
        <w:t>с продължителна тежка</w:t>
      </w:r>
      <w:r w:rsidR="00EB5018" w:rsidRPr="00DA251D">
        <w:rPr>
          <w:b/>
          <w:bCs/>
          <w:lang w:val="bg-BG"/>
        </w:rPr>
        <w:t xml:space="preserve"> </w:t>
      </w:r>
      <w:r w:rsidR="00485136" w:rsidRPr="00DA251D">
        <w:rPr>
          <w:b/>
          <w:bCs/>
          <w:lang w:val="bg-BG"/>
        </w:rPr>
        <w:t>лимфопения</w:t>
      </w:r>
    </w:p>
    <w:p w14:paraId="3728B96E" w14:textId="77777777" w:rsidR="00EB5018" w:rsidRPr="00DA251D" w:rsidRDefault="00EB5018" w:rsidP="00A5504F">
      <w:pPr>
        <w:keepNext/>
        <w:rPr>
          <w:lang w:val="bg-BG"/>
        </w:rPr>
      </w:pPr>
    </w:p>
    <w:tbl>
      <w:tblPr>
        <w:tblStyle w:val="TableGrid"/>
        <w:tblW w:w="5000" w:type="pct"/>
        <w:tblLook w:val="04A0" w:firstRow="1" w:lastRow="0" w:firstColumn="1" w:lastColumn="0" w:noHBand="0" w:noVBand="1"/>
      </w:tblPr>
      <w:tblGrid>
        <w:gridCol w:w="3509"/>
        <w:gridCol w:w="1855"/>
        <w:gridCol w:w="1855"/>
        <w:gridCol w:w="1855"/>
      </w:tblGrid>
      <w:tr w:rsidR="00EB5018" w:rsidRPr="00DA251D" w14:paraId="0DDCB1FE" w14:textId="77777777" w:rsidTr="0084100A">
        <w:tc>
          <w:tcPr>
            <w:tcW w:w="1934" w:type="pct"/>
          </w:tcPr>
          <w:p w14:paraId="305E7E5D" w14:textId="08D2F128" w:rsidR="00EB5018" w:rsidRPr="00DA251D" w:rsidRDefault="00B05912" w:rsidP="00A10930">
            <w:pPr>
              <w:rPr>
                <w:b/>
                <w:lang w:val="bg-BG"/>
              </w:rPr>
            </w:pPr>
            <w:r w:rsidRPr="00DA251D">
              <w:rPr>
                <w:b/>
                <w:lang w:val="bg-BG"/>
              </w:rPr>
              <w:t>Брой</w:t>
            </w:r>
            <w:r w:rsidR="00EB5018" w:rsidRPr="00DA251D">
              <w:rPr>
                <w:b/>
                <w:lang w:val="bg-BG"/>
              </w:rPr>
              <w:t xml:space="preserve"> </w:t>
            </w:r>
            <w:r w:rsidR="00485136" w:rsidRPr="00DA251D">
              <w:rPr>
                <w:b/>
                <w:lang w:val="bg-BG"/>
              </w:rPr>
              <w:t>пациенти</w:t>
            </w:r>
            <w:r w:rsidR="00EB5018" w:rsidRPr="00DA251D">
              <w:rPr>
                <w:b/>
                <w:lang w:val="bg-BG"/>
              </w:rPr>
              <w:t xml:space="preserve"> </w:t>
            </w:r>
            <w:r w:rsidRPr="00DA251D">
              <w:rPr>
                <w:b/>
                <w:lang w:val="bg-BG"/>
              </w:rPr>
              <w:t>с</w:t>
            </w:r>
            <w:r w:rsidR="00EB5018" w:rsidRPr="00DA251D">
              <w:rPr>
                <w:b/>
                <w:lang w:val="bg-BG"/>
              </w:rPr>
              <w:t xml:space="preserve"> </w:t>
            </w:r>
            <w:r w:rsidRPr="00DA251D">
              <w:rPr>
                <w:b/>
                <w:lang w:val="bg-BG"/>
              </w:rPr>
              <w:t>лека</w:t>
            </w:r>
            <w:r w:rsidR="00EB5018" w:rsidRPr="00DA251D">
              <w:rPr>
                <w:b/>
                <w:lang w:val="bg-BG"/>
              </w:rPr>
              <w:t xml:space="preserve"> </w:t>
            </w:r>
            <w:r w:rsidR="00485136" w:rsidRPr="00DA251D">
              <w:rPr>
                <w:b/>
                <w:lang w:val="bg-BG"/>
              </w:rPr>
              <w:t>лимфопения</w:t>
            </w:r>
            <w:r w:rsidR="00EB5018" w:rsidRPr="00DA251D">
              <w:rPr>
                <w:b/>
                <w:vertAlign w:val="superscript"/>
              </w:rPr>
              <w:t>a</w:t>
            </w:r>
            <w:r w:rsidR="00EB5018" w:rsidRPr="00DA251D">
              <w:rPr>
                <w:b/>
                <w:lang w:val="bg-BG"/>
              </w:rPr>
              <w:t xml:space="preserve"> </w:t>
            </w:r>
            <w:r w:rsidRPr="00DA251D">
              <w:rPr>
                <w:b/>
                <w:lang w:val="bg-BG"/>
              </w:rPr>
              <w:t>в риск</w:t>
            </w:r>
          </w:p>
        </w:tc>
        <w:tc>
          <w:tcPr>
            <w:tcW w:w="1022" w:type="pct"/>
          </w:tcPr>
          <w:p w14:paraId="3422819D" w14:textId="5F4E0CAC" w:rsidR="00EB5018" w:rsidRPr="00DA251D" w:rsidRDefault="0074783D" w:rsidP="00A10930">
            <w:pPr>
              <w:jc w:val="center"/>
              <w:rPr>
                <w:b/>
                <w:lang w:val="bg-BG"/>
              </w:rPr>
            </w:pPr>
            <w:proofErr w:type="spellStart"/>
            <w:r w:rsidRPr="00DA251D">
              <w:rPr>
                <w:b/>
              </w:rPr>
              <w:t>Изходно</w:t>
            </w:r>
            <w:proofErr w:type="spellEnd"/>
            <w:r w:rsidRPr="00DA251D">
              <w:rPr>
                <w:b/>
              </w:rPr>
              <w:t xml:space="preserve"> </w:t>
            </w:r>
            <w:proofErr w:type="spellStart"/>
            <w:r w:rsidRPr="00DA251D">
              <w:rPr>
                <w:b/>
              </w:rPr>
              <w:t>ниво</w:t>
            </w:r>
            <w:proofErr w:type="spellEnd"/>
          </w:p>
          <w:p w14:paraId="2AD336FB" w14:textId="77777777" w:rsidR="00EB5018" w:rsidRPr="00DA251D" w:rsidRDefault="00EB5018" w:rsidP="00A10930">
            <w:pPr>
              <w:jc w:val="center"/>
              <w:rPr>
                <w:b/>
              </w:rPr>
            </w:pPr>
            <w:r w:rsidRPr="00DA251D">
              <w:rPr>
                <w:b/>
              </w:rPr>
              <w:t>N=86</w:t>
            </w:r>
          </w:p>
        </w:tc>
        <w:tc>
          <w:tcPr>
            <w:tcW w:w="1022" w:type="pct"/>
          </w:tcPr>
          <w:p w14:paraId="03F117F3" w14:textId="6EF612CA" w:rsidR="00EB5018" w:rsidRPr="00DA251D" w:rsidRDefault="00BE0FD9" w:rsidP="00A10930">
            <w:pPr>
              <w:jc w:val="center"/>
              <w:rPr>
                <w:b/>
              </w:rPr>
            </w:pPr>
            <w:proofErr w:type="spellStart"/>
            <w:r w:rsidRPr="00DA251D">
              <w:rPr>
                <w:b/>
              </w:rPr>
              <w:t>Седмица</w:t>
            </w:r>
            <w:proofErr w:type="spellEnd"/>
            <w:r w:rsidR="00EB5018" w:rsidRPr="00DA251D">
              <w:rPr>
                <w:b/>
              </w:rPr>
              <w:t> 12</w:t>
            </w:r>
          </w:p>
          <w:p w14:paraId="533073CF" w14:textId="77777777" w:rsidR="00EB5018" w:rsidRPr="00DA251D" w:rsidRDefault="00EB5018" w:rsidP="00A10930">
            <w:pPr>
              <w:jc w:val="center"/>
              <w:rPr>
                <w:b/>
              </w:rPr>
            </w:pPr>
            <w:r w:rsidRPr="00DA251D">
              <w:rPr>
                <w:b/>
              </w:rPr>
              <w:t>N=12</w:t>
            </w:r>
          </w:p>
        </w:tc>
        <w:tc>
          <w:tcPr>
            <w:tcW w:w="1022" w:type="pct"/>
          </w:tcPr>
          <w:p w14:paraId="04D79E53" w14:textId="53DB2FDF" w:rsidR="00EB5018" w:rsidRPr="00DA251D" w:rsidRDefault="00BE0FD9" w:rsidP="00A10930">
            <w:pPr>
              <w:jc w:val="center"/>
              <w:rPr>
                <w:b/>
              </w:rPr>
            </w:pPr>
            <w:proofErr w:type="spellStart"/>
            <w:r w:rsidRPr="00DA251D">
              <w:rPr>
                <w:b/>
              </w:rPr>
              <w:t>Седмица</w:t>
            </w:r>
            <w:proofErr w:type="spellEnd"/>
            <w:r w:rsidR="00EB5018" w:rsidRPr="00DA251D">
              <w:rPr>
                <w:b/>
              </w:rPr>
              <w:t> 24</w:t>
            </w:r>
          </w:p>
          <w:p w14:paraId="5EE18CA0" w14:textId="77777777" w:rsidR="00EB5018" w:rsidRPr="00DA251D" w:rsidRDefault="00EB5018" w:rsidP="00A10930">
            <w:pPr>
              <w:jc w:val="center"/>
              <w:rPr>
                <w:b/>
              </w:rPr>
            </w:pPr>
            <w:r w:rsidRPr="00DA251D">
              <w:rPr>
                <w:b/>
              </w:rPr>
              <w:t>N=4</w:t>
            </w:r>
          </w:p>
        </w:tc>
      </w:tr>
      <w:tr w:rsidR="00EB5018" w:rsidRPr="00DA251D" w14:paraId="0891B3B7" w14:textId="77777777" w:rsidTr="0084100A">
        <w:tc>
          <w:tcPr>
            <w:tcW w:w="1934" w:type="pct"/>
          </w:tcPr>
          <w:p w14:paraId="66A504E9" w14:textId="3A4F5C43" w:rsidR="00EB5018" w:rsidRPr="00DA251D" w:rsidRDefault="00512744" w:rsidP="00A10930">
            <w:proofErr w:type="spellStart"/>
            <w:r w:rsidRPr="00DA251D">
              <w:t>Дял</w:t>
            </w:r>
            <w:proofErr w:type="spellEnd"/>
            <w:r w:rsidRPr="00DA251D">
              <w:t xml:space="preserve">, </w:t>
            </w:r>
            <w:proofErr w:type="spellStart"/>
            <w:r w:rsidRPr="00DA251D">
              <w:t>достигащи</w:t>
            </w:r>
            <w:proofErr w:type="spellEnd"/>
          </w:p>
          <w:p w14:paraId="63BA3BDA" w14:textId="5100227A" w:rsidR="00EB5018" w:rsidRPr="00DA251D" w:rsidRDefault="00512744" w:rsidP="00A10930">
            <w:r w:rsidRPr="00DA251D">
              <w:t>ДГН</w:t>
            </w:r>
            <w:r w:rsidR="00EB5018" w:rsidRPr="00DA251D">
              <w:t xml:space="preserve"> (95% CI)</w:t>
            </w:r>
          </w:p>
        </w:tc>
        <w:tc>
          <w:tcPr>
            <w:tcW w:w="1022" w:type="pct"/>
          </w:tcPr>
          <w:p w14:paraId="7A9718E5" w14:textId="77777777" w:rsidR="00EB5018" w:rsidRPr="00DA251D" w:rsidRDefault="00EB5018" w:rsidP="00A10930">
            <w:pPr>
              <w:jc w:val="center"/>
            </w:pPr>
          </w:p>
        </w:tc>
        <w:tc>
          <w:tcPr>
            <w:tcW w:w="1022" w:type="pct"/>
          </w:tcPr>
          <w:p w14:paraId="11A30F51" w14:textId="452FD2E9" w:rsidR="00EB5018" w:rsidRPr="00DA251D" w:rsidRDefault="00EB5018" w:rsidP="00A10930">
            <w:pPr>
              <w:jc w:val="center"/>
            </w:pPr>
            <w:r w:rsidRPr="00DA251D">
              <w:t>0</w:t>
            </w:r>
            <w:r w:rsidR="00BE0FD9" w:rsidRPr="00DA251D">
              <w:rPr>
                <w:lang w:val="bg-BG"/>
              </w:rPr>
              <w:t>,</w:t>
            </w:r>
            <w:r w:rsidRPr="00DA251D">
              <w:t>81</w:t>
            </w:r>
          </w:p>
          <w:p w14:paraId="378F4F4C" w14:textId="1DC8F9F8" w:rsidR="00EB5018" w:rsidRPr="00DA251D" w:rsidRDefault="00EB5018" w:rsidP="00A10930">
            <w:pPr>
              <w:jc w:val="center"/>
            </w:pPr>
            <w:r w:rsidRPr="00DA251D">
              <w:t>(0</w:t>
            </w:r>
            <w:r w:rsidR="00BE0FD9" w:rsidRPr="00DA251D">
              <w:rPr>
                <w:lang w:val="bg-BG"/>
              </w:rPr>
              <w:t>,</w:t>
            </w:r>
            <w:r w:rsidRPr="00DA251D">
              <w:t>71</w:t>
            </w:r>
            <w:r w:rsidR="00BE0FD9" w:rsidRPr="00DA251D">
              <w:rPr>
                <w:lang w:val="bg-BG"/>
              </w:rPr>
              <w:t>;</w:t>
            </w:r>
            <w:r w:rsidRPr="00DA251D">
              <w:t xml:space="preserve"> 0</w:t>
            </w:r>
            <w:r w:rsidR="00BE0FD9" w:rsidRPr="00DA251D">
              <w:rPr>
                <w:lang w:val="bg-BG"/>
              </w:rPr>
              <w:t>,</w:t>
            </w:r>
            <w:r w:rsidRPr="00DA251D">
              <w:t>89)</w:t>
            </w:r>
          </w:p>
        </w:tc>
        <w:tc>
          <w:tcPr>
            <w:tcW w:w="1022" w:type="pct"/>
          </w:tcPr>
          <w:p w14:paraId="0FE1EB48" w14:textId="0BD045C0" w:rsidR="00EB5018" w:rsidRPr="00DA251D" w:rsidRDefault="00EB5018" w:rsidP="00A10930">
            <w:pPr>
              <w:jc w:val="center"/>
            </w:pPr>
            <w:r w:rsidRPr="00DA251D">
              <w:t>0</w:t>
            </w:r>
            <w:r w:rsidR="00BE0FD9" w:rsidRPr="00DA251D">
              <w:rPr>
                <w:lang w:val="bg-BG"/>
              </w:rPr>
              <w:t>,</w:t>
            </w:r>
            <w:r w:rsidRPr="00DA251D">
              <w:t>90</w:t>
            </w:r>
          </w:p>
          <w:p w14:paraId="690BE65F" w14:textId="015A0EF3" w:rsidR="00EB5018" w:rsidRPr="00DA251D" w:rsidRDefault="00EB5018" w:rsidP="00A10930">
            <w:pPr>
              <w:jc w:val="center"/>
            </w:pPr>
            <w:r w:rsidRPr="00DA251D">
              <w:t>(0</w:t>
            </w:r>
            <w:r w:rsidR="00BE0FD9" w:rsidRPr="00DA251D">
              <w:rPr>
                <w:lang w:val="bg-BG"/>
              </w:rPr>
              <w:t>,</w:t>
            </w:r>
            <w:r w:rsidRPr="00DA251D">
              <w:t>81</w:t>
            </w:r>
            <w:r w:rsidR="00BE0FD9" w:rsidRPr="00DA251D">
              <w:rPr>
                <w:lang w:val="bg-BG"/>
              </w:rPr>
              <w:t>;</w:t>
            </w:r>
            <w:r w:rsidRPr="00DA251D">
              <w:t xml:space="preserve"> 0</w:t>
            </w:r>
            <w:r w:rsidR="00BE0FD9" w:rsidRPr="00DA251D">
              <w:rPr>
                <w:lang w:val="bg-BG"/>
              </w:rPr>
              <w:t>,</w:t>
            </w:r>
            <w:r w:rsidRPr="00DA251D">
              <w:t>96)</w:t>
            </w:r>
          </w:p>
        </w:tc>
      </w:tr>
    </w:tbl>
    <w:p w14:paraId="522FB4F0" w14:textId="77777777" w:rsidR="0084100A" w:rsidRPr="00EB5668" w:rsidRDefault="0084100A" w:rsidP="0084100A">
      <w:pPr>
        <w:rPr>
          <w:sz w:val="20"/>
          <w:szCs w:val="20"/>
        </w:rPr>
      </w:pPr>
      <w:r w:rsidRPr="00EB5668">
        <w:rPr>
          <w:sz w:val="20"/>
          <w:szCs w:val="20"/>
          <w:vertAlign w:val="superscript"/>
        </w:rPr>
        <w:t>a</w:t>
      </w:r>
      <w:r w:rsidRPr="00EB5668">
        <w:rPr>
          <w:sz w:val="20"/>
          <w:szCs w:val="20"/>
        </w:rPr>
        <w:t xml:space="preserve"> </w:t>
      </w:r>
      <w:proofErr w:type="spellStart"/>
      <w:r w:rsidRPr="00EB5668">
        <w:rPr>
          <w:sz w:val="20"/>
          <w:szCs w:val="20"/>
        </w:rPr>
        <w:t>Пациенти</w:t>
      </w:r>
      <w:proofErr w:type="spellEnd"/>
      <w:r w:rsidRPr="00EB5668">
        <w:rPr>
          <w:sz w:val="20"/>
          <w:szCs w:val="20"/>
        </w:rPr>
        <w:t xml:space="preserve"> с </w:t>
      </w:r>
      <w:r w:rsidRPr="00A810E1">
        <w:rPr>
          <w:sz w:val="20"/>
          <w:szCs w:val="20"/>
        </w:rPr>
        <w:t>ALC &lt; </w:t>
      </w:r>
      <w:r w:rsidRPr="007D6FDE">
        <w:rPr>
          <w:sz w:val="20"/>
          <w:szCs w:val="20"/>
        </w:rPr>
        <w:t>0</w:t>
      </w:r>
      <w:r w:rsidRPr="007D6FDE">
        <w:rPr>
          <w:sz w:val="20"/>
          <w:szCs w:val="20"/>
          <w:lang w:val="bg-BG"/>
        </w:rPr>
        <w:t>,</w:t>
      </w:r>
      <w:r w:rsidRPr="007D6FDE">
        <w:rPr>
          <w:sz w:val="20"/>
          <w:szCs w:val="20"/>
        </w:rPr>
        <w:t>9 </w:t>
      </w:r>
      <w:r w:rsidRPr="00A810E1">
        <w:rPr>
          <w:sz w:val="20"/>
          <w:szCs w:val="20"/>
          <w:lang w:val="en-CA"/>
        </w:rPr>
        <w:t>×</w:t>
      </w:r>
      <w:r w:rsidRPr="007D6FDE">
        <w:rPr>
          <w:sz w:val="20"/>
          <w:szCs w:val="20"/>
        </w:rPr>
        <w:t> 10</w:t>
      </w:r>
      <w:r w:rsidRPr="007D6FDE">
        <w:rPr>
          <w:sz w:val="20"/>
          <w:szCs w:val="20"/>
          <w:vertAlign w:val="superscript"/>
        </w:rPr>
        <w:t>9</w:t>
      </w:r>
      <w:r w:rsidRPr="007D6FDE">
        <w:rPr>
          <w:sz w:val="20"/>
          <w:szCs w:val="20"/>
        </w:rPr>
        <w:t>/</w:t>
      </w:r>
      <w:r w:rsidRPr="00A810E1">
        <w:rPr>
          <w:sz w:val="20"/>
          <w:szCs w:val="20"/>
        </w:rPr>
        <w:t>l</w:t>
      </w:r>
      <w:r w:rsidRPr="008D6ADE">
        <w:t xml:space="preserve"> </w:t>
      </w:r>
      <w:r w:rsidRPr="00EB5668">
        <w:rPr>
          <w:sz w:val="20"/>
          <w:szCs w:val="20"/>
          <w:lang w:val="bg-BG"/>
        </w:rPr>
        <w:t>и</w:t>
      </w:r>
      <w:r w:rsidRPr="00EB5668">
        <w:rPr>
          <w:sz w:val="20"/>
          <w:szCs w:val="20"/>
        </w:rPr>
        <w:t xml:space="preserve"> ≥ </w:t>
      </w:r>
      <w:r>
        <w:t>0</w:t>
      </w:r>
      <w:r>
        <w:rPr>
          <w:lang w:val="bg-BG"/>
        </w:rPr>
        <w:t>,</w:t>
      </w:r>
      <w:r w:rsidRPr="008D6ADE">
        <w:t>8</w:t>
      </w:r>
      <w:r w:rsidRPr="006167C8">
        <w:t> </w:t>
      </w:r>
      <w:r w:rsidRPr="00211ED3">
        <w:rPr>
          <w:lang w:val="en-CA"/>
        </w:rPr>
        <w:t>×</w:t>
      </w:r>
      <w:r w:rsidRPr="006167C8">
        <w:t> 10</w:t>
      </w:r>
      <w:r w:rsidRPr="006167C8">
        <w:rPr>
          <w:vertAlign w:val="superscript"/>
        </w:rPr>
        <w:t>9</w:t>
      </w:r>
      <w:r w:rsidRPr="006167C8">
        <w:t>/l</w:t>
      </w:r>
      <w:r w:rsidRPr="00EB5668" w:rsidDel="00A810E1">
        <w:rPr>
          <w:sz w:val="20"/>
          <w:szCs w:val="20"/>
        </w:rPr>
        <w:t xml:space="preserve"> </w:t>
      </w:r>
      <w:r w:rsidRPr="00EB5668">
        <w:rPr>
          <w:sz w:val="20"/>
          <w:szCs w:val="20"/>
          <w:lang w:val="bg-BG"/>
        </w:rPr>
        <w:t>при</w:t>
      </w:r>
      <w:r w:rsidRPr="00EB5668">
        <w:rPr>
          <w:sz w:val="20"/>
          <w:szCs w:val="20"/>
        </w:rPr>
        <w:t xml:space="preserve"> RBL с </w:t>
      </w:r>
      <w:proofErr w:type="spellStart"/>
      <w:r w:rsidRPr="00EB5668">
        <w:rPr>
          <w:sz w:val="20"/>
          <w:szCs w:val="20"/>
        </w:rPr>
        <w:t>изключение</w:t>
      </w:r>
      <w:proofErr w:type="spellEnd"/>
      <w:r w:rsidRPr="00EB5668">
        <w:rPr>
          <w:sz w:val="20"/>
          <w:szCs w:val="20"/>
        </w:rPr>
        <w:t xml:space="preserve"> </w:t>
      </w:r>
      <w:proofErr w:type="spellStart"/>
      <w:r w:rsidRPr="00EB5668">
        <w:rPr>
          <w:sz w:val="20"/>
          <w:szCs w:val="20"/>
        </w:rPr>
        <w:t>на</w:t>
      </w:r>
      <w:proofErr w:type="spellEnd"/>
      <w:r w:rsidRPr="00EB5668">
        <w:rPr>
          <w:sz w:val="20"/>
          <w:szCs w:val="20"/>
        </w:rPr>
        <w:t xml:space="preserve"> </w:t>
      </w:r>
      <w:proofErr w:type="spellStart"/>
      <w:r w:rsidRPr="00EB5668">
        <w:rPr>
          <w:sz w:val="20"/>
          <w:szCs w:val="20"/>
        </w:rPr>
        <w:t>пациенти</w:t>
      </w:r>
      <w:proofErr w:type="spellEnd"/>
      <w:r w:rsidRPr="00EB5668">
        <w:rPr>
          <w:sz w:val="20"/>
          <w:szCs w:val="20"/>
        </w:rPr>
        <w:t xml:space="preserve"> с </w:t>
      </w:r>
      <w:proofErr w:type="spellStart"/>
      <w:r w:rsidRPr="00EB5668">
        <w:rPr>
          <w:sz w:val="20"/>
          <w:szCs w:val="20"/>
        </w:rPr>
        <w:t>продължителна</w:t>
      </w:r>
      <w:proofErr w:type="spellEnd"/>
      <w:r w:rsidRPr="00EB5668">
        <w:rPr>
          <w:sz w:val="20"/>
          <w:szCs w:val="20"/>
        </w:rPr>
        <w:t xml:space="preserve"> </w:t>
      </w:r>
      <w:proofErr w:type="spellStart"/>
      <w:r w:rsidRPr="00EB5668">
        <w:rPr>
          <w:sz w:val="20"/>
          <w:szCs w:val="20"/>
        </w:rPr>
        <w:t>тежка</w:t>
      </w:r>
      <w:proofErr w:type="spellEnd"/>
      <w:r w:rsidRPr="00EB5668">
        <w:rPr>
          <w:sz w:val="20"/>
          <w:szCs w:val="20"/>
        </w:rPr>
        <w:t xml:space="preserve"> </w:t>
      </w:r>
      <w:proofErr w:type="spellStart"/>
      <w:r w:rsidRPr="00EB5668">
        <w:rPr>
          <w:sz w:val="20"/>
          <w:szCs w:val="20"/>
        </w:rPr>
        <w:t>лимфопения</w:t>
      </w:r>
      <w:proofErr w:type="spellEnd"/>
      <w:r w:rsidRPr="00EB5668">
        <w:rPr>
          <w:sz w:val="20"/>
          <w:szCs w:val="20"/>
        </w:rPr>
        <w:t>.</w:t>
      </w:r>
    </w:p>
    <w:p w14:paraId="460DD520" w14:textId="77777777" w:rsidR="00EB5018" w:rsidRPr="00DA251D" w:rsidRDefault="00EB5018" w:rsidP="00EB5018"/>
    <w:p w14:paraId="1BB5FAED" w14:textId="7301F5C2" w:rsidR="00EB5018" w:rsidRPr="00DA251D" w:rsidRDefault="00EB544A" w:rsidP="00BF3775">
      <w:pPr>
        <w:keepNext/>
        <w:rPr>
          <w:b/>
          <w:bCs/>
          <w:lang w:val="en-US"/>
        </w:rPr>
      </w:pPr>
      <w:proofErr w:type="spellStart"/>
      <w:r w:rsidRPr="00DA251D">
        <w:rPr>
          <w:b/>
          <w:bCs/>
        </w:rPr>
        <w:t>Таблица</w:t>
      </w:r>
      <w:proofErr w:type="spellEnd"/>
      <w:r w:rsidR="007F1995" w:rsidRPr="00DA251D">
        <w:rPr>
          <w:b/>
          <w:bCs/>
          <w:lang w:val="bg-BG"/>
        </w:rPr>
        <w:t> </w:t>
      </w:r>
      <w:r w:rsidR="00EB5018" w:rsidRPr="00DA251D">
        <w:rPr>
          <w:b/>
          <w:bCs/>
        </w:rPr>
        <w:t>2:</w:t>
      </w:r>
      <w:r w:rsidR="00EB5018" w:rsidRPr="00DA251D">
        <w:rPr>
          <w:lang w:val="en-US"/>
        </w:rPr>
        <w:t xml:space="preserve"> </w:t>
      </w:r>
      <w:r w:rsidR="007F1995" w:rsidRPr="00DA251D">
        <w:rPr>
          <w:b/>
          <w:bCs/>
          <w:lang w:val="bg-BG"/>
        </w:rPr>
        <w:t xml:space="preserve">Метод на </w:t>
      </w:r>
      <w:r w:rsidR="007F1995" w:rsidRPr="00DA251D">
        <w:rPr>
          <w:b/>
          <w:bCs/>
          <w:lang w:val="en-US"/>
        </w:rPr>
        <w:t xml:space="preserve">Kaplan-Meier; </w:t>
      </w:r>
      <w:r w:rsidR="007F1995" w:rsidRPr="00DA251D">
        <w:rPr>
          <w:b/>
          <w:bCs/>
          <w:lang w:val="bg-BG"/>
        </w:rPr>
        <w:t>дял на</w:t>
      </w:r>
      <w:r w:rsidR="007F1995" w:rsidRPr="00DA251D">
        <w:rPr>
          <w:b/>
          <w:bCs/>
          <w:lang w:val="en-US"/>
        </w:rPr>
        <w:t xml:space="preserve"> </w:t>
      </w:r>
      <w:r w:rsidR="007F1995" w:rsidRPr="00DA251D">
        <w:rPr>
          <w:b/>
          <w:bCs/>
          <w:lang w:val="bg-BG"/>
        </w:rPr>
        <w:t>п</w:t>
      </w:r>
      <w:proofErr w:type="spellStart"/>
      <w:r w:rsidR="007F1995" w:rsidRPr="00DA251D">
        <w:rPr>
          <w:b/>
          <w:bCs/>
          <w:lang w:val="en-US"/>
        </w:rPr>
        <w:t>ациенти</w:t>
      </w:r>
      <w:proofErr w:type="spellEnd"/>
      <w:r w:rsidR="007F1995" w:rsidRPr="00DA251D">
        <w:rPr>
          <w:b/>
          <w:bCs/>
          <w:lang w:val="bg-BG"/>
        </w:rPr>
        <w:t>те, за които е изчислено, че ще достигнат ДГН</w:t>
      </w:r>
      <w:r w:rsidR="00EB5018" w:rsidRPr="00DA251D">
        <w:rPr>
          <w:b/>
          <w:bCs/>
          <w:lang w:val="en-US"/>
        </w:rPr>
        <w:t xml:space="preserve">, </w:t>
      </w:r>
      <w:r w:rsidR="007F1995" w:rsidRPr="00DA251D">
        <w:rPr>
          <w:b/>
          <w:bCs/>
          <w:lang w:val="bg-BG"/>
        </w:rPr>
        <w:t>умерена</w:t>
      </w:r>
      <w:r w:rsidR="00EB5018" w:rsidRPr="00DA251D">
        <w:rPr>
          <w:b/>
          <w:bCs/>
          <w:lang w:val="en-US"/>
        </w:rPr>
        <w:t xml:space="preserve"> </w:t>
      </w:r>
      <w:proofErr w:type="spellStart"/>
      <w:r w:rsidR="00485136" w:rsidRPr="00DA251D">
        <w:rPr>
          <w:b/>
          <w:bCs/>
          <w:lang w:val="en-US"/>
        </w:rPr>
        <w:t>лимфопения</w:t>
      </w:r>
      <w:proofErr w:type="spellEnd"/>
      <w:r w:rsidR="00EB5018" w:rsidRPr="00DA251D">
        <w:rPr>
          <w:b/>
          <w:bCs/>
          <w:lang w:val="en-US"/>
        </w:rPr>
        <w:t xml:space="preserve"> </w:t>
      </w:r>
      <w:r w:rsidR="004764CF" w:rsidRPr="00DA251D">
        <w:rPr>
          <w:b/>
          <w:bCs/>
          <w:lang w:val="bg-BG"/>
        </w:rPr>
        <w:t>при изходната стойност на възстановяване</w:t>
      </w:r>
      <w:r w:rsidR="004764CF" w:rsidRPr="00DA251D">
        <w:rPr>
          <w:b/>
          <w:bCs/>
          <w:lang w:val="en-US"/>
        </w:rPr>
        <w:t xml:space="preserve"> </w:t>
      </w:r>
      <w:r w:rsidR="00EB5018" w:rsidRPr="00DA251D">
        <w:rPr>
          <w:b/>
          <w:bCs/>
          <w:lang w:val="en-US"/>
        </w:rPr>
        <w:t xml:space="preserve">(RBL), </w:t>
      </w:r>
      <w:r w:rsidR="00485136" w:rsidRPr="00DA251D">
        <w:rPr>
          <w:b/>
          <w:bCs/>
          <w:lang w:val="en-US"/>
        </w:rPr>
        <w:t xml:space="preserve">с </w:t>
      </w:r>
      <w:proofErr w:type="spellStart"/>
      <w:r w:rsidR="00485136" w:rsidRPr="00DA251D">
        <w:rPr>
          <w:b/>
          <w:bCs/>
          <w:lang w:val="en-US"/>
        </w:rPr>
        <w:t>изключение</w:t>
      </w:r>
      <w:proofErr w:type="spellEnd"/>
      <w:r w:rsidR="00485136" w:rsidRPr="00DA251D">
        <w:rPr>
          <w:b/>
          <w:bCs/>
          <w:lang w:val="en-US"/>
        </w:rPr>
        <w:t xml:space="preserve"> </w:t>
      </w:r>
      <w:proofErr w:type="spellStart"/>
      <w:r w:rsidR="00485136" w:rsidRPr="00DA251D">
        <w:rPr>
          <w:b/>
          <w:bCs/>
          <w:lang w:val="en-US"/>
        </w:rPr>
        <w:t>на</w:t>
      </w:r>
      <w:proofErr w:type="spellEnd"/>
      <w:r w:rsidR="00EB5018" w:rsidRPr="00DA251D">
        <w:rPr>
          <w:b/>
          <w:bCs/>
          <w:lang w:val="en-US"/>
        </w:rPr>
        <w:t xml:space="preserve"> </w:t>
      </w:r>
      <w:proofErr w:type="spellStart"/>
      <w:r w:rsidR="00485136" w:rsidRPr="00DA251D">
        <w:rPr>
          <w:b/>
          <w:bCs/>
          <w:lang w:val="en-US"/>
        </w:rPr>
        <w:t>пациенти</w:t>
      </w:r>
      <w:proofErr w:type="spellEnd"/>
      <w:r w:rsidR="00EB5018" w:rsidRPr="00DA251D">
        <w:rPr>
          <w:b/>
          <w:bCs/>
          <w:lang w:val="en-US"/>
        </w:rPr>
        <w:t xml:space="preserve"> </w:t>
      </w:r>
      <w:r w:rsidR="00485136" w:rsidRPr="00DA251D">
        <w:rPr>
          <w:b/>
          <w:bCs/>
          <w:lang w:val="en-US"/>
        </w:rPr>
        <w:t xml:space="preserve">с </w:t>
      </w:r>
      <w:proofErr w:type="spellStart"/>
      <w:r w:rsidR="00485136" w:rsidRPr="00DA251D">
        <w:rPr>
          <w:b/>
          <w:bCs/>
          <w:lang w:val="en-US"/>
        </w:rPr>
        <w:t>продължителна</w:t>
      </w:r>
      <w:proofErr w:type="spellEnd"/>
      <w:r w:rsidR="00485136" w:rsidRPr="00DA251D">
        <w:rPr>
          <w:b/>
          <w:bCs/>
          <w:lang w:val="en-US"/>
        </w:rPr>
        <w:t xml:space="preserve"> </w:t>
      </w:r>
      <w:proofErr w:type="spellStart"/>
      <w:r w:rsidR="00485136" w:rsidRPr="00DA251D">
        <w:rPr>
          <w:b/>
          <w:bCs/>
          <w:lang w:val="en-US"/>
        </w:rPr>
        <w:t>тежка</w:t>
      </w:r>
      <w:proofErr w:type="spellEnd"/>
      <w:r w:rsidR="00EB5018" w:rsidRPr="00DA251D">
        <w:rPr>
          <w:b/>
          <w:bCs/>
          <w:lang w:val="en-US"/>
        </w:rPr>
        <w:t xml:space="preserve"> </w:t>
      </w:r>
      <w:proofErr w:type="spellStart"/>
      <w:r w:rsidR="00485136" w:rsidRPr="00DA251D">
        <w:rPr>
          <w:b/>
          <w:bCs/>
          <w:lang w:val="en-US"/>
        </w:rPr>
        <w:t>лимфопения</w:t>
      </w:r>
      <w:proofErr w:type="spellEnd"/>
    </w:p>
    <w:p w14:paraId="2F6828D2" w14:textId="77777777" w:rsidR="00EB5018" w:rsidRPr="00DA251D" w:rsidRDefault="00EB5018" w:rsidP="00BF3775">
      <w:pPr>
        <w:keepNext/>
        <w:rPr>
          <w:lang w:val="en-US"/>
        </w:rPr>
      </w:pPr>
    </w:p>
    <w:tbl>
      <w:tblPr>
        <w:tblStyle w:val="TableGrid"/>
        <w:tblW w:w="5000" w:type="pct"/>
        <w:tblLook w:val="04A0" w:firstRow="1" w:lastRow="0" w:firstColumn="1" w:lastColumn="0" w:noHBand="0" w:noVBand="1"/>
      </w:tblPr>
      <w:tblGrid>
        <w:gridCol w:w="3509"/>
        <w:gridCol w:w="1855"/>
        <w:gridCol w:w="1855"/>
        <w:gridCol w:w="1855"/>
      </w:tblGrid>
      <w:tr w:rsidR="00EB5018" w:rsidRPr="00DA251D" w14:paraId="4B8131C3" w14:textId="77777777" w:rsidTr="0084100A">
        <w:tc>
          <w:tcPr>
            <w:tcW w:w="1934" w:type="pct"/>
          </w:tcPr>
          <w:p w14:paraId="49F2C825" w14:textId="25D06491" w:rsidR="00EB5018" w:rsidRPr="00DA251D" w:rsidRDefault="00B05912" w:rsidP="00BF3775">
            <w:pPr>
              <w:keepNext/>
              <w:rPr>
                <w:b/>
              </w:rPr>
            </w:pPr>
            <w:proofErr w:type="spellStart"/>
            <w:r w:rsidRPr="00DA251D">
              <w:rPr>
                <w:b/>
              </w:rPr>
              <w:t>Брой</w:t>
            </w:r>
            <w:proofErr w:type="spellEnd"/>
            <w:r w:rsidR="00EB5018" w:rsidRPr="00DA251D">
              <w:rPr>
                <w:b/>
              </w:rPr>
              <w:t xml:space="preserve"> </w:t>
            </w:r>
            <w:proofErr w:type="spellStart"/>
            <w:r w:rsidR="00485136" w:rsidRPr="00DA251D">
              <w:rPr>
                <w:b/>
              </w:rPr>
              <w:t>пациенти</w:t>
            </w:r>
            <w:proofErr w:type="spellEnd"/>
            <w:r w:rsidR="00EB5018" w:rsidRPr="00DA251D">
              <w:rPr>
                <w:b/>
              </w:rPr>
              <w:t xml:space="preserve"> </w:t>
            </w:r>
            <w:r w:rsidRPr="00DA251D">
              <w:rPr>
                <w:b/>
              </w:rPr>
              <w:t>с</w:t>
            </w:r>
            <w:r w:rsidR="00EB5018" w:rsidRPr="00DA251D">
              <w:rPr>
                <w:b/>
              </w:rPr>
              <w:t xml:space="preserve"> </w:t>
            </w:r>
            <w:r w:rsidR="00512744" w:rsidRPr="00DA251D">
              <w:rPr>
                <w:b/>
                <w:lang w:val="bg-BG"/>
              </w:rPr>
              <w:t>умерена</w:t>
            </w:r>
            <w:r w:rsidR="00EB5018" w:rsidRPr="00DA251D">
              <w:rPr>
                <w:b/>
              </w:rPr>
              <w:t xml:space="preserve"> </w:t>
            </w:r>
            <w:proofErr w:type="spellStart"/>
            <w:r w:rsidR="00485136" w:rsidRPr="00DA251D">
              <w:rPr>
                <w:b/>
              </w:rPr>
              <w:t>лимфопения</w:t>
            </w:r>
            <w:r w:rsidR="00EB5018" w:rsidRPr="00DA251D">
              <w:rPr>
                <w:b/>
                <w:vertAlign w:val="superscript"/>
              </w:rPr>
              <w:t>a</w:t>
            </w:r>
            <w:proofErr w:type="spellEnd"/>
            <w:r w:rsidR="00EB5018" w:rsidRPr="00DA251D">
              <w:rPr>
                <w:b/>
              </w:rPr>
              <w:t xml:space="preserve"> </w:t>
            </w:r>
            <w:r w:rsidRPr="00DA251D">
              <w:rPr>
                <w:b/>
              </w:rPr>
              <w:t xml:space="preserve">в </w:t>
            </w:r>
            <w:proofErr w:type="spellStart"/>
            <w:r w:rsidRPr="00DA251D">
              <w:rPr>
                <w:b/>
              </w:rPr>
              <w:t>риск</w:t>
            </w:r>
            <w:proofErr w:type="spellEnd"/>
          </w:p>
        </w:tc>
        <w:tc>
          <w:tcPr>
            <w:tcW w:w="1022" w:type="pct"/>
          </w:tcPr>
          <w:p w14:paraId="01F514B4" w14:textId="537DF113" w:rsidR="00EB5018" w:rsidRPr="00DA251D" w:rsidRDefault="0074783D" w:rsidP="00BF3775">
            <w:pPr>
              <w:keepNext/>
              <w:jc w:val="center"/>
              <w:rPr>
                <w:b/>
              </w:rPr>
            </w:pPr>
            <w:proofErr w:type="spellStart"/>
            <w:r w:rsidRPr="00DA251D">
              <w:rPr>
                <w:b/>
              </w:rPr>
              <w:t>Изходно</w:t>
            </w:r>
            <w:proofErr w:type="spellEnd"/>
            <w:r w:rsidRPr="00DA251D">
              <w:rPr>
                <w:b/>
              </w:rPr>
              <w:t xml:space="preserve"> </w:t>
            </w:r>
            <w:proofErr w:type="spellStart"/>
            <w:r w:rsidRPr="00DA251D">
              <w:rPr>
                <w:b/>
              </w:rPr>
              <w:t>ниво</w:t>
            </w:r>
            <w:proofErr w:type="spellEnd"/>
          </w:p>
          <w:p w14:paraId="3227E807" w14:textId="77777777" w:rsidR="00EB5018" w:rsidRPr="00DA251D" w:rsidRDefault="00EB5018" w:rsidP="00BF3775">
            <w:pPr>
              <w:keepNext/>
              <w:jc w:val="center"/>
              <w:rPr>
                <w:b/>
              </w:rPr>
            </w:pPr>
            <w:r w:rsidRPr="00DA251D">
              <w:rPr>
                <w:b/>
              </w:rPr>
              <w:t>N=124</w:t>
            </w:r>
          </w:p>
        </w:tc>
        <w:tc>
          <w:tcPr>
            <w:tcW w:w="1022" w:type="pct"/>
          </w:tcPr>
          <w:p w14:paraId="3FFD1595" w14:textId="12CAF8C7" w:rsidR="00EB5018" w:rsidRPr="00DA251D" w:rsidRDefault="00BE0FD9" w:rsidP="00BF3775">
            <w:pPr>
              <w:keepNext/>
              <w:jc w:val="center"/>
              <w:rPr>
                <w:b/>
              </w:rPr>
            </w:pPr>
            <w:proofErr w:type="spellStart"/>
            <w:r w:rsidRPr="00DA251D">
              <w:rPr>
                <w:b/>
              </w:rPr>
              <w:t>Седмица</w:t>
            </w:r>
            <w:proofErr w:type="spellEnd"/>
            <w:r w:rsidR="00EB5018" w:rsidRPr="00DA251D">
              <w:rPr>
                <w:b/>
              </w:rPr>
              <w:t> 12</w:t>
            </w:r>
          </w:p>
          <w:p w14:paraId="6B31D915" w14:textId="77777777" w:rsidR="00EB5018" w:rsidRPr="00DA251D" w:rsidRDefault="00EB5018" w:rsidP="00BF3775">
            <w:pPr>
              <w:keepNext/>
              <w:jc w:val="center"/>
              <w:rPr>
                <w:b/>
              </w:rPr>
            </w:pPr>
            <w:r w:rsidRPr="00DA251D">
              <w:rPr>
                <w:b/>
              </w:rPr>
              <w:t>N=33</w:t>
            </w:r>
          </w:p>
        </w:tc>
        <w:tc>
          <w:tcPr>
            <w:tcW w:w="1022" w:type="pct"/>
          </w:tcPr>
          <w:p w14:paraId="7261E04E" w14:textId="6A511170" w:rsidR="00EB5018" w:rsidRPr="00DA251D" w:rsidRDefault="00BE0FD9" w:rsidP="00BF3775">
            <w:pPr>
              <w:keepNext/>
              <w:jc w:val="center"/>
              <w:rPr>
                <w:b/>
              </w:rPr>
            </w:pPr>
            <w:proofErr w:type="spellStart"/>
            <w:r w:rsidRPr="00DA251D">
              <w:rPr>
                <w:b/>
              </w:rPr>
              <w:t>Седмица</w:t>
            </w:r>
            <w:proofErr w:type="spellEnd"/>
            <w:r w:rsidR="00EB5018" w:rsidRPr="00DA251D">
              <w:rPr>
                <w:b/>
              </w:rPr>
              <w:t> 24</w:t>
            </w:r>
          </w:p>
          <w:p w14:paraId="2FE6FCE9" w14:textId="77777777" w:rsidR="00EB5018" w:rsidRPr="00DA251D" w:rsidRDefault="00EB5018" w:rsidP="00BF3775">
            <w:pPr>
              <w:keepNext/>
              <w:jc w:val="center"/>
              <w:rPr>
                <w:b/>
              </w:rPr>
            </w:pPr>
            <w:r w:rsidRPr="00DA251D">
              <w:rPr>
                <w:b/>
              </w:rPr>
              <w:t>N=17</w:t>
            </w:r>
          </w:p>
        </w:tc>
      </w:tr>
      <w:tr w:rsidR="00EB5018" w:rsidRPr="00DA251D" w14:paraId="0DDF87FC" w14:textId="77777777" w:rsidTr="0084100A">
        <w:tc>
          <w:tcPr>
            <w:tcW w:w="1934" w:type="pct"/>
          </w:tcPr>
          <w:p w14:paraId="365EEBBE" w14:textId="6E003F7B" w:rsidR="00EB5018" w:rsidRPr="00DA251D" w:rsidRDefault="00512744" w:rsidP="00BF3775">
            <w:pPr>
              <w:keepNext/>
            </w:pPr>
            <w:proofErr w:type="spellStart"/>
            <w:r w:rsidRPr="00DA251D">
              <w:t>Дял</w:t>
            </w:r>
            <w:proofErr w:type="spellEnd"/>
            <w:r w:rsidRPr="00DA251D">
              <w:t xml:space="preserve">, </w:t>
            </w:r>
            <w:proofErr w:type="spellStart"/>
            <w:r w:rsidRPr="00DA251D">
              <w:t>достигащи</w:t>
            </w:r>
            <w:proofErr w:type="spellEnd"/>
          </w:p>
          <w:p w14:paraId="7286B30F" w14:textId="248923BB" w:rsidR="00EB5018" w:rsidRPr="00DA251D" w:rsidRDefault="00512744" w:rsidP="00BF3775">
            <w:pPr>
              <w:keepNext/>
            </w:pPr>
            <w:r w:rsidRPr="00DA251D">
              <w:t>ДГН</w:t>
            </w:r>
            <w:r w:rsidR="00EB5018" w:rsidRPr="00DA251D">
              <w:t xml:space="preserve"> (95% CI)</w:t>
            </w:r>
          </w:p>
        </w:tc>
        <w:tc>
          <w:tcPr>
            <w:tcW w:w="1022" w:type="pct"/>
          </w:tcPr>
          <w:p w14:paraId="34903AE4" w14:textId="77777777" w:rsidR="00EB5018" w:rsidRPr="00DA251D" w:rsidRDefault="00EB5018" w:rsidP="00BF3775">
            <w:pPr>
              <w:keepNext/>
              <w:jc w:val="center"/>
            </w:pPr>
          </w:p>
        </w:tc>
        <w:tc>
          <w:tcPr>
            <w:tcW w:w="1022" w:type="pct"/>
          </w:tcPr>
          <w:p w14:paraId="1C2FFACC" w14:textId="5B7D86B3" w:rsidR="00EB5018" w:rsidRPr="00DA251D" w:rsidRDefault="00EB5018" w:rsidP="00BF3775">
            <w:pPr>
              <w:keepNext/>
              <w:jc w:val="center"/>
            </w:pPr>
            <w:r w:rsidRPr="00DA251D">
              <w:t>0</w:t>
            </w:r>
            <w:r w:rsidR="00BE0FD9" w:rsidRPr="00DA251D">
              <w:rPr>
                <w:lang w:val="bg-BG"/>
              </w:rPr>
              <w:t>,</w:t>
            </w:r>
            <w:r w:rsidRPr="00DA251D">
              <w:t>57</w:t>
            </w:r>
          </w:p>
          <w:p w14:paraId="77B51FE6" w14:textId="328FA379" w:rsidR="00EB5018" w:rsidRPr="00DA251D" w:rsidRDefault="00EB5018" w:rsidP="00BF3775">
            <w:pPr>
              <w:keepNext/>
              <w:jc w:val="center"/>
            </w:pPr>
            <w:r w:rsidRPr="00DA251D">
              <w:t>(0</w:t>
            </w:r>
            <w:r w:rsidR="00BE0FD9" w:rsidRPr="00DA251D">
              <w:rPr>
                <w:lang w:val="bg-BG"/>
              </w:rPr>
              <w:t>,</w:t>
            </w:r>
            <w:r w:rsidRPr="00DA251D">
              <w:t>46</w:t>
            </w:r>
            <w:r w:rsidR="00BE0FD9" w:rsidRPr="00DA251D">
              <w:rPr>
                <w:lang w:val="bg-BG"/>
              </w:rPr>
              <w:t>;</w:t>
            </w:r>
            <w:r w:rsidRPr="00DA251D">
              <w:t xml:space="preserve"> 0</w:t>
            </w:r>
            <w:r w:rsidR="00BE0FD9" w:rsidRPr="00DA251D">
              <w:rPr>
                <w:lang w:val="bg-BG"/>
              </w:rPr>
              <w:t>,</w:t>
            </w:r>
            <w:r w:rsidRPr="00DA251D">
              <w:t>67)</w:t>
            </w:r>
          </w:p>
        </w:tc>
        <w:tc>
          <w:tcPr>
            <w:tcW w:w="1022" w:type="pct"/>
          </w:tcPr>
          <w:p w14:paraId="7A95B8CE" w14:textId="52D9AC77" w:rsidR="00EB5018" w:rsidRPr="00DA251D" w:rsidRDefault="00EB5018" w:rsidP="00BF3775">
            <w:pPr>
              <w:keepNext/>
              <w:jc w:val="center"/>
            </w:pPr>
            <w:r w:rsidRPr="00DA251D">
              <w:t>0</w:t>
            </w:r>
            <w:r w:rsidR="00BE0FD9" w:rsidRPr="00DA251D">
              <w:rPr>
                <w:lang w:val="bg-BG"/>
              </w:rPr>
              <w:t>,</w:t>
            </w:r>
            <w:r w:rsidRPr="00DA251D">
              <w:t>70</w:t>
            </w:r>
          </w:p>
          <w:p w14:paraId="5CDFB996" w14:textId="24345224" w:rsidR="00EB5018" w:rsidRPr="00DA251D" w:rsidRDefault="00EB5018" w:rsidP="00BF3775">
            <w:pPr>
              <w:keepNext/>
              <w:jc w:val="center"/>
            </w:pPr>
            <w:r w:rsidRPr="00DA251D">
              <w:t>(0</w:t>
            </w:r>
            <w:r w:rsidR="00BE0FD9" w:rsidRPr="00DA251D">
              <w:rPr>
                <w:lang w:val="bg-BG"/>
              </w:rPr>
              <w:t>,</w:t>
            </w:r>
            <w:r w:rsidRPr="00DA251D">
              <w:t>60</w:t>
            </w:r>
            <w:r w:rsidR="00BE0FD9" w:rsidRPr="00DA251D">
              <w:rPr>
                <w:lang w:val="bg-BG"/>
              </w:rPr>
              <w:t>;</w:t>
            </w:r>
            <w:r w:rsidRPr="00DA251D">
              <w:t xml:space="preserve"> 0</w:t>
            </w:r>
            <w:r w:rsidR="00BE0FD9" w:rsidRPr="00DA251D">
              <w:rPr>
                <w:lang w:val="bg-BG"/>
              </w:rPr>
              <w:t>,</w:t>
            </w:r>
            <w:r w:rsidRPr="00DA251D">
              <w:t>80)</w:t>
            </w:r>
          </w:p>
        </w:tc>
      </w:tr>
    </w:tbl>
    <w:p w14:paraId="11DBC1D4" w14:textId="77777777" w:rsidR="0084100A" w:rsidRPr="00EB5668" w:rsidRDefault="0084100A" w:rsidP="0084100A">
      <w:pPr>
        <w:rPr>
          <w:sz w:val="20"/>
          <w:szCs w:val="20"/>
          <w:lang w:val="bg-BG"/>
        </w:rPr>
      </w:pPr>
      <w:r w:rsidRPr="00231149">
        <w:rPr>
          <w:sz w:val="20"/>
          <w:szCs w:val="20"/>
          <w:vertAlign w:val="superscript"/>
        </w:rPr>
        <w:t>a</w:t>
      </w:r>
      <w:r w:rsidRPr="00231149">
        <w:rPr>
          <w:sz w:val="20"/>
          <w:szCs w:val="20"/>
        </w:rPr>
        <w:t xml:space="preserve"> </w:t>
      </w:r>
      <w:proofErr w:type="spellStart"/>
      <w:r w:rsidRPr="00231149">
        <w:rPr>
          <w:sz w:val="20"/>
          <w:szCs w:val="20"/>
        </w:rPr>
        <w:t>Пациенти</w:t>
      </w:r>
      <w:proofErr w:type="spellEnd"/>
      <w:r w:rsidRPr="00231149">
        <w:rPr>
          <w:sz w:val="20"/>
          <w:szCs w:val="20"/>
        </w:rPr>
        <w:t xml:space="preserve"> с ALC &lt; </w:t>
      </w:r>
      <w:r w:rsidRPr="007D6FDE">
        <w:rPr>
          <w:sz w:val="20"/>
          <w:szCs w:val="20"/>
        </w:rPr>
        <w:t>0</w:t>
      </w:r>
      <w:r>
        <w:rPr>
          <w:sz w:val="20"/>
          <w:szCs w:val="20"/>
          <w:lang w:val="bg-BG"/>
        </w:rPr>
        <w:t>,</w:t>
      </w:r>
      <w:r w:rsidRPr="007D6FDE">
        <w:rPr>
          <w:sz w:val="20"/>
          <w:szCs w:val="20"/>
        </w:rPr>
        <w:t>8 </w:t>
      </w:r>
      <w:r w:rsidRPr="007D6FDE">
        <w:rPr>
          <w:sz w:val="20"/>
          <w:szCs w:val="20"/>
          <w:lang w:val="en-CA"/>
        </w:rPr>
        <w:t>×</w:t>
      </w:r>
      <w:r w:rsidRPr="007D6FDE">
        <w:rPr>
          <w:sz w:val="20"/>
          <w:szCs w:val="20"/>
        </w:rPr>
        <w:t> 10</w:t>
      </w:r>
      <w:r w:rsidRPr="007D6FDE">
        <w:rPr>
          <w:sz w:val="20"/>
          <w:szCs w:val="20"/>
          <w:vertAlign w:val="superscript"/>
        </w:rPr>
        <w:t>9</w:t>
      </w:r>
      <w:r w:rsidRPr="007D6FDE">
        <w:rPr>
          <w:sz w:val="20"/>
          <w:szCs w:val="20"/>
        </w:rPr>
        <w:t>/</w:t>
      </w:r>
      <w:r w:rsidRPr="00231149">
        <w:rPr>
          <w:sz w:val="20"/>
          <w:szCs w:val="20"/>
        </w:rPr>
        <w:t>l</w:t>
      </w:r>
      <w:r w:rsidRPr="007D6FDE">
        <w:rPr>
          <w:sz w:val="20"/>
          <w:szCs w:val="20"/>
        </w:rPr>
        <w:t xml:space="preserve"> </w:t>
      </w:r>
      <w:r w:rsidRPr="00231149">
        <w:rPr>
          <w:sz w:val="20"/>
          <w:szCs w:val="20"/>
          <w:lang w:val="bg-BG"/>
        </w:rPr>
        <w:t>и</w:t>
      </w:r>
      <w:r w:rsidRPr="00231149">
        <w:rPr>
          <w:sz w:val="20"/>
          <w:szCs w:val="20"/>
        </w:rPr>
        <w:t xml:space="preserve"> ≥ </w:t>
      </w:r>
      <w:r w:rsidRPr="007D6FDE">
        <w:rPr>
          <w:sz w:val="20"/>
          <w:szCs w:val="20"/>
        </w:rPr>
        <w:t>0</w:t>
      </w:r>
      <w:r>
        <w:rPr>
          <w:sz w:val="20"/>
          <w:szCs w:val="20"/>
          <w:lang w:val="bg-BG"/>
        </w:rPr>
        <w:t>,</w:t>
      </w:r>
      <w:r w:rsidRPr="007D6FDE">
        <w:rPr>
          <w:sz w:val="20"/>
          <w:szCs w:val="20"/>
        </w:rPr>
        <w:t>5 </w:t>
      </w:r>
      <w:r w:rsidRPr="007D6FDE">
        <w:rPr>
          <w:sz w:val="20"/>
          <w:szCs w:val="20"/>
          <w:lang w:val="en-CA"/>
        </w:rPr>
        <w:t>×</w:t>
      </w:r>
      <w:r w:rsidRPr="007D6FDE">
        <w:rPr>
          <w:sz w:val="20"/>
          <w:szCs w:val="20"/>
        </w:rPr>
        <w:t> 10</w:t>
      </w:r>
      <w:r w:rsidRPr="007D6FDE">
        <w:rPr>
          <w:sz w:val="20"/>
          <w:szCs w:val="20"/>
          <w:vertAlign w:val="superscript"/>
        </w:rPr>
        <w:t>9</w:t>
      </w:r>
      <w:r w:rsidRPr="00231149">
        <w:rPr>
          <w:sz w:val="20"/>
          <w:szCs w:val="20"/>
        </w:rPr>
        <w:t>/l</w:t>
      </w:r>
      <w:r w:rsidRPr="007D6FDE">
        <w:rPr>
          <w:sz w:val="20"/>
          <w:szCs w:val="20"/>
        </w:rPr>
        <w:t xml:space="preserve"> </w:t>
      </w:r>
      <w:r w:rsidRPr="00EB5668">
        <w:rPr>
          <w:sz w:val="20"/>
          <w:szCs w:val="20"/>
          <w:lang w:val="bg-BG"/>
        </w:rPr>
        <w:t>при</w:t>
      </w:r>
      <w:r w:rsidRPr="00EB5668">
        <w:rPr>
          <w:sz w:val="20"/>
          <w:szCs w:val="20"/>
        </w:rPr>
        <w:t xml:space="preserve"> RBL с </w:t>
      </w:r>
      <w:proofErr w:type="spellStart"/>
      <w:r w:rsidRPr="00EB5668">
        <w:rPr>
          <w:sz w:val="20"/>
          <w:szCs w:val="20"/>
        </w:rPr>
        <w:t>изключение</w:t>
      </w:r>
      <w:proofErr w:type="spellEnd"/>
      <w:r w:rsidRPr="00EB5668">
        <w:rPr>
          <w:sz w:val="20"/>
          <w:szCs w:val="20"/>
        </w:rPr>
        <w:t xml:space="preserve"> </w:t>
      </w:r>
      <w:proofErr w:type="spellStart"/>
      <w:r w:rsidRPr="00EB5668">
        <w:rPr>
          <w:sz w:val="20"/>
          <w:szCs w:val="20"/>
        </w:rPr>
        <w:t>на</w:t>
      </w:r>
      <w:proofErr w:type="spellEnd"/>
      <w:r w:rsidRPr="00EB5668">
        <w:rPr>
          <w:sz w:val="20"/>
          <w:szCs w:val="20"/>
        </w:rPr>
        <w:t xml:space="preserve"> </w:t>
      </w:r>
      <w:proofErr w:type="spellStart"/>
      <w:r w:rsidRPr="00EB5668">
        <w:rPr>
          <w:sz w:val="20"/>
          <w:szCs w:val="20"/>
        </w:rPr>
        <w:t>пациенти</w:t>
      </w:r>
      <w:proofErr w:type="spellEnd"/>
      <w:r w:rsidRPr="00EB5668">
        <w:rPr>
          <w:sz w:val="20"/>
          <w:szCs w:val="20"/>
        </w:rPr>
        <w:t xml:space="preserve"> с </w:t>
      </w:r>
      <w:proofErr w:type="spellStart"/>
      <w:r w:rsidRPr="00EB5668">
        <w:rPr>
          <w:sz w:val="20"/>
          <w:szCs w:val="20"/>
        </w:rPr>
        <w:t>продължителна</w:t>
      </w:r>
      <w:proofErr w:type="spellEnd"/>
      <w:r w:rsidRPr="00EB5668">
        <w:rPr>
          <w:sz w:val="20"/>
          <w:szCs w:val="20"/>
        </w:rPr>
        <w:t xml:space="preserve"> </w:t>
      </w:r>
      <w:proofErr w:type="spellStart"/>
      <w:r w:rsidRPr="00EB5668">
        <w:rPr>
          <w:sz w:val="20"/>
          <w:szCs w:val="20"/>
        </w:rPr>
        <w:t>тежка</w:t>
      </w:r>
      <w:proofErr w:type="spellEnd"/>
      <w:r w:rsidRPr="00EB5668">
        <w:rPr>
          <w:sz w:val="20"/>
          <w:szCs w:val="20"/>
        </w:rPr>
        <w:t xml:space="preserve"> </w:t>
      </w:r>
      <w:proofErr w:type="spellStart"/>
      <w:r w:rsidRPr="00EB5668">
        <w:rPr>
          <w:sz w:val="20"/>
          <w:szCs w:val="20"/>
        </w:rPr>
        <w:t>лимфопения</w:t>
      </w:r>
      <w:proofErr w:type="spellEnd"/>
      <w:r w:rsidRPr="00EB5668">
        <w:rPr>
          <w:sz w:val="20"/>
          <w:szCs w:val="20"/>
        </w:rPr>
        <w:t>.</w:t>
      </w:r>
    </w:p>
    <w:p w14:paraId="2132AF95" w14:textId="77777777" w:rsidR="00EB5018" w:rsidRPr="00DA251D" w:rsidRDefault="00EB5018" w:rsidP="00EB5018"/>
    <w:p w14:paraId="3086AE9D" w14:textId="70ECD14C" w:rsidR="00EB5018" w:rsidRPr="00DA251D" w:rsidRDefault="00EB544A" w:rsidP="00EB5018">
      <w:pPr>
        <w:rPr>
          <w:b/>
          <w:bCs/>
          <w:lang w:val="en-US"/>
        </w:rPr>
      </w:pPr>
      <w:proofErr w:type="spellStart"/>
      <w:r w:rsidRPr="00DA251D">
        <w:rPr>
          <w:b/>
          <w:bCs/>
        </w:rPr>
        <w:t>Таблица</w:t>
      </w:r>
      <w:proofErr w:type="spellEnd"/>
      <w:r w:rsidR="007F1995" w:rsidRPr="00DA251D">
        <w:rPr>
          <w:b/>
          <w:bCs/>
          <w:lang w:val="bg-BG"/>
        </w:rPr>
        <w:t> </w:t>
      </w:r>
      <w:r w:rsidR="00EB5018" w:rsidRPr="00DA251D">
        <w:rPr>
          <w:b/>
          <w:bCs/>
        </w:rPr>
        <w:t>3:</w:t>
      </w:r>
      <w:r w:rsidR="00EB5018" w:rsidRPr="00DA251D">
        <w:rPr>
          <w:lang w:val="en-US"/>
        </w:rPr>
        <w:t xml:space="preserve"> </w:t>
      </w:r>
      <w:r w:rsidR="007F1995" w:rsidRPr="00DA251D">
        <w:rPr>
          <w:b/>
          <w:bCs/>
          <w:lang w:val="bg-BG"/>
        </w:rPr>
        <w:t xml:space="preserve">Метод на </w:t>
      </w:r>
      <w:r w:rsidR="007F1995" w:rsidRPr="00DA251D">
        <w:rPr>
          <w:b/>
          <w:bCs/>
          <w:lang w:val="en-US"/>
        </w:rPr>
        <w:t xml:space="preserve">Kaplan-Meier; </w:t>
      </w:r>
      <w:r w:rsidR="007F1995" w:rsidRPr="00DA251D">
        <w:rPr>
          <w:b/>
          <w:bCs/>
          <w:lang w:val="bg-BG"/>
        </w:rPr>
        <w:t>дял на</w:t>
      </w:r>
      <w:r w:rsidR="007F1995" w:rsidRPr="00DA251D">
        <w:rPr>
          <w:b/>
          <w:bCs/>
          <w:lang w:val="en-US"/>
        </w:rPr>
        <w:t xml:space="preserve"> </w:t>
      </w:r>
      <w:r w:rsidR="007F1995" w:rsidRPr="00DA251D">
        <w:rPr>
          <w:b/>
          <w:bCs/>
          <w:lang w:val="bg-BG"/>
        </w:rPr>
        <w:t>п</w:t>
      </w:r>
      <w:proofErr w:type="spellStart"/>
      <w:r w:rsidR="007F1995" w:rsidRPr="00DA251D">
        <w:rPr>
          <w:b/>
          <w:bCs/>
          <w:lang w:val="en-US"/>
        </w:rPr>
        <w:t>ациенти</w:t>
      </w:r>
      <w:proofErr w:type="spellEnd"/>
      <w:r w:rsidR="007F1995" w:rsidRPr="00DA251D">
        <w:rPr>
          <w:b/>
          <w:bCs/>
          <w:lang w:val="bg-BG"/>
        </w:rPr>
        <w:t>те, за които е изчислено, че ще достигнат ДГН</w:t>
      </w:r>
      <w:r w:rsidR="00EB5018" w:rsidRPr="00DA251D">
        <w:rPr>
          <w:b/>
          <w:bCs/>
          <w:lang w:val="en-US"/>
        </w:rPr>
        <w:t xml:space="preserve">, </w:t>
      </w:r>
      <w:r w:rsidR="007F1995" w:rsidRPr="00DA251D">
        <w:rPr>
          <w:b/>
          <w:bCs/>
          <w:lang w:val="bg-BG"/>
        </w:rPr>
        <w:t>тежка</w:t>
      </w:r>
      <w:r w:rsidR="00EB5018" w:rsidRPr="00DA251D">
        <w:rPr>
          <w:b/>
          <w:bCs/>
          <w:lang w:val="en-US"/>
        </w:rPr>
        <w:t xml:space="preserve"> </w:t>
      </w:r>
      <w:proofErr w:type="spellStart"/>
      <w:r w:rsidR="00485136" w:rsidRPr="00DA251D">
        <w:rPr>
          <w:b/>
          <w:bCs/>
          <w:lang w:val="en-US"/>
        </w:rPr>
        <w:t>лимфопения</w:t>
      </w:r>
      <w:proofErr w:type="spellEnd"/>
      <w:r w:rsidR="00EB5018" w:rsidRPr="00DA251D">
        <w:rPr>
          <w:b/>
          <w:bCs/>
          <w:lang w:val="en-US"/>
        </w:rPr>
        <w:t xml:space="preserve"> </w:t>
      </w:r>
      <w:r w:rsidR="004764CF" w:rsidRPr="00DA251D">
        <w:rPr>
          <w:b/>
          <w:bCs/>
          <w:lang w:val="bg-BG"/>
        </w:rPr>
        <w:t>при изходната стойност на възстановяване</w:t>
      </w:r>
      <w:r w:rsidR="004764CF" w:rsidRPr="00DA251D">
        <w:rPr>
          <w:b/>
          <w:bCs/>
          <w:lang w:val="en-US"/>
        </w:rPr>
        <w:t xml:space="preserve"> </w:t>
      </w:r>
      <w:r w:rsidR="00EB5018" w:rsidRPr="00DA251D">
        <w:rPr>
          <w:b/>
          <w:bCs/>
          <w:lang w:val="en-US"/>
        </w:rPr>
        <w:t xml:space="preserve">(RBL), </w:t>
      </w:r>
      <w:r w:rsidR="00485136" w:rsidRPr="00DA251D">
        <w:rPr>
          <w:b/>
          <w:bCs/>
          <w:lang w:val="en-US"/>
        </w:rPr>
        <w:t xml:space="preserve">с </w:t>
      </w:r>
      <w:proofErr w:type="spellStart"/>
      <w:r w:rsidR="00485136" w:rsidRPr="00DA251D">
        <w:rPr>
          <w:b/>
          <w:bCs/>
          <w:lang w:val="en-US"/>
        </w:rPr>
        <w:t>изключение</w:t>
      </w:r>
      <w:proofErr w:type="spellEnd"/>
      <w:r w:rsidR="00485136" w:rsidRPr="00DA251D">
        <w:rPr>
          <w:b/>
          <w:bCs/>
          <w:lang w:val="en-US"/>
        </w:rPr>
        <w:t xml:space="preserve"> </w:t>
      </w:r>
      <w:proofErr w:type="spellStart"/>
      <w:r w:rsidR="00485136" w:rsidRPr="00DA251D">
        <w:rPr>
          <w:b/>
          <w:bCs/>
          <w:lang w:val="en-US"/>
        </w:rPr>
        <w:t>на</w:t>
      </w:r>
      <w:proofErr w:type="spellEnd"/>
      <w:r w:rsidR="00EB5018" w:rsidRPr="00DA251D">
        <w:rPr>
          <w:b/>
          <w:bCs/>
          <w:lang w:val="en-US"/>
        </w:rPr>
        <w:t xml:space="preserve"> </w:t>
      </w:r>
      <w:proofErr w:type="spellStart"/>
      <w:r w:rsidR="00485136" w:rsidRPr="00DA251D">
        <w:rPr>
          <w:b/>
          <w:bCs/>
          <w:lang w:val="en-US"/>
        </w:rPr>
        <w:t>пациенти</w:t>
      </w:r>
      <w:proofErr w:type="spellEnd"/>
      <w:r w:rsidR="00EB5018" w:rsidRPr="00DA251D">
        <w:rPr>
          <w:b/>
          <w:bCs/>
          <w:lang w:val="en-US"/>
        </w:rPr>
        <w:t xml:space="preserve"> </w:t>
      </w:r>
      <w:r w:rsidR="00485136" w:rsidRPr="00DA251D">
        <w:rPr>
          <w:b/>
          <w:bCs/>
          <w:lang w:val="en-US"/>
        </w:rPr>
        <w:t xml:space="preserve">с </w:t>
      </w:r>
      <w:proofErr w:type="spellStart"/>
      <w:r w:rsidR="00485136" w:rsidRPr="00DA251D">
        <w:rPr>
          <w:b/>
          <w:bCs/>
          <w:lang w:val="en-US"/>
        </w:rPr>
        <w:t>продължителна</w:t>
      </w:r>
      <w:proofErr w:type="spellEnd"/>
      <w:r w:rsidR="00485136" w:rsidRPr="00DA251D">
        <w:rPr>
          <w:b/>
          <w:bCs/>
          <w:lang w:val="en-US"/>
        </w:rPr>
        <w:t xml:space="preserve"> </w:t>
      </w:r>
      <w:proofErr w:type="spellStart"/>
      <w:r w:rsidR="00485136" w:rsidRPr="00DA251D">
        <w:rPr>
          <w:b/>
          <w:bCs/>
          <w:lang w:val="en-US"/>
        </w:rPr>
        <w:t>тежка</w:t>
      </w:r>
      <w:proofErr w:type="spellEnd"/>
      <w:r w:rsidR="00EB5018" w:rsidRPr="00DA251D">
        <w:rPr>
          <w:b/>
          <w:bCs/>
          <w:lang w:val="en-US"/>
        </w:rPr>
        <w:t xml:space="preserve"> </w:t>
      </w:r>
      <w:proofErr w:type="spellStart"/>
      <w:r w:rsidR="00485136" w:rsidRPr="00DA251D">
        <w:rPr>
          <w:b/>
          <w:bCs/>
          <w:lang w:val="en-US"/>
        </w:rPr>
        <w:t>лимфопения</w:t>
      </w:r>
      <w:proofErr w:type="spellEnd"/>
    </w:p>
    <w:p w14:paraId="39E57B73" w14:textId="77777777" w:rsidR="00EB5018" w:rsidRPr="00DA251D" w:rsidRDefault="00EB5018" w:rsidP="00EB5018">
      <w:pPr>
        <w:rPr>
          <w:lang w:val="en-US"/>
        </w:rPr>
      </w:pPr>
    </w:p>
    <w:tbl>
      <w:tblPr>
        <w:tblStyle w:val="TableGrid"/>
        <w:tblW w:w="5000" w:type="pct"/>
        <w:tblLook w:val="04A0" w:firstRow="1" w:lastRow="0" w:firstColumn="1" w:lastColumn="0" w:noHBand="0" w:noVBand="1"/>
      </w:tblPr>
      <w:tblGrid>
        <w:gridCol w:w="3509"/>
        <w:gridCol w:w="1855"/>
        <w:gridCol w:w="1855"/>
        <w:gridCol w:w="1855"/>
      </w:tblGrid>
      <w:tr w:rsidR="00EB5018" w:rsidRPr="00DA251D" w14:paraId="51176D7F" w14:textId="77777777" w:rsidTr="0084100A">
        <w:tc>
          <w:tcPr>
            <w:tcW w:w="1934" w:type="pct"/>
          </w:tcPr>
          <w:p w14:paraId="33BDD062" w14:textId="06B7783C" w:rsidR="00EB5018" w:rsidRPr="00DA251D" w:rsidRDefault="00B05912" w:rsidP="00A10930">
            <w:pPr>
              <w:rPr>
                <w:b/>
              </w:rPr>
            </w:pPr>
            <w:proofErr w:type="spellStart"/>
            <w:r w:rsidRPr="00DA251D">
              <w:rPr>
                <w:b/>
              </w:rPr>
              <w:t>Брой</w:t>
            </w:r>
            <w:proofErr w:type="spellEnd"/>
            <w:r w:rsidR="00EB5018" w:rsidRPr="00DA251D">
              <w:rPr>
                <w:b/>
              </w:rPr>
              <w:t xml:space="preserve"> </w:t>
            </w:r>
            <w:proofErr w:type="spellStart"/>
            <w:r w:rsidR="00485136" w:rsidRPr="00DA251D">
              <w:rPr>
                <w:b/>
              </w:rPr>
              <w:t>пациенти</w:t>
            </w:r>
            <w:proofErr w:type="spellEnd"/>
            <w:r w:rsidR="00EB5018" w:rsidRPr="00DA251D">
              <w:rPr>
                <w:b/>
              </w:rPr>
              <w:t xml:space="preserve"> </w:t>
            </w:r>
            <w:r w:rsidRPr="00DA251D">
              <w:rPr>
                <w:b/>
              </w:rPr>
              <w:t>с</w:t>
            </w:r>
            <w:r w:rsidR="00EB5018" w:rsidRPr="00DA251D">
              <w:rPr>
                <w:b/>
              </w:rPr>
              <w:t xml:space="preserve"> </w:t>
            </w:r>
            <w:r w:rsidR="00512744" w:rsidRPr="00DA251D">
              <w:rPr>
                <w:b/>
                <w:lang w:val="bg-BG"/>
              </w:rPr>
              <w:t>тежка</w:t>
            </w:r>
            <w:r w:rsidR="00EB5018" w:rsidRPr="00DA251D">
              <w:rPr>
                <w:b/>
              </w:rPr>
              <w:t xml:space="preserve"> </w:t>
            </w:r>
            <w:proofErr w:type="spellStart"/>
            <w:r w:rsidR="00485136" w:rsidRPr="00DA251D">
              <w:rPr>
                <w:b/>
              </w:rPr>
              <w:t>лимфопения</w:t>
            </w:r>
            <w:r w:rsidR="00EB5018" w:rsidRPr="00DA251D">
              <w:rPr>
                <w:b/>
                <w:vertAlign w:val="superscript"/>
              </w:rPr>
              <w:t>a</w:t>
            </w:r>
            <w:proofErr w:type="spellEnd"/>
            <w:r w:rsidR="00EB5018" w:rsidRPr="00DA251D">
              <w:rPr>
                <w:b/>
              </w:rPr>
              <w:t xml:space="preserve"> </w:t>
            </w:r>
            <w:r w:rsidRPr="00DA251D">
              <w:rPr>
                <w:b/>
              </w:rPr>
              <w:t xml:space="preserve">в </w:t>
            </w:r>
            <w:proofErr w:type="spellStart"/>
            <w:r w:rsidRPr="00DA251D">
              <w:rPr>
                <w:b/>
              </w:rPr>
              <w:t>риск</w:t>
            </w:r>
            <w:proofErr w:type="spellEnd"/>
          </w:p>
        </w:tc>
        <w:tc>
          <w:tcPr>
            <w:tcW w:w="1022" w:type="pct"/>
          </w:tcPr>
          <w:p w14:paraId="13EFFEC5" w14:textId="1CBDE712" w:rsidR="00EB5018" w:rsidRPr="00DA251D" w:rsidRDefault="0074783D" w:rsidP="00A10930">
            <w:pPr>
              <w:jc w:val="center"/>
              <w:rPr>
                <w:b/>
              </w:rPr>
            </w:pPr>
            <w:proofErr w:type="spellStart"/>
            <w:r w:rsidRPr="00DA251D">
              <w:rPr>
                <w:b/>
              </w:rPr>
              <w:t>Изходно</w:t>
            </w:r>
            <w:proofErr w:type="spellEnd"/>
            <w:r w:rsidRPr="00DA251D">
              <w:rPr>
                <w:b/>
              </w:rPr>
              <w:t xml:space="preserve"> </w:t>
            </w:r>
            <w:proofErr w:type="spellStart"/>
            <w:r w:rsidRPr="00DA251D">
              <w:rPr>
                <w:b/>
              </w:rPr>
              <w:t>ниво</w:t>
            </w:r>
            <w:proofErr w:type="spellEnd"/>
          </w:p>
          <w:p w14:paraId="790D83C2" w14:textId="77777777" w:rsidR="00EB5018" w:rsidRPr="00DA251D" w:rsidRDefault="00EB5018" w:rsidP="00A10930">
            <w:pPr>
              <w:jc w:val="center"/>
              <w:rPr>
                <w:b/>
              </w:rPr>
            </w:pPr>
            <w:r w:rsidRPr="00DA251D">
              <w:rPr>
                <w:b/>
              </w:rPr>
              <w:t>N=18</w:t>
            </w:r>
          </w:p>
        </w:tc>
        <w:tc>
          <w:tcPr>
            <w:tcW w:w="1022" w:type="pct"/>
          </w:tcPr>
          <w:p w14:paraId="1684B286" w14:textId="5EB98D7A" w:rsidR="00EB5018" w:rsidRPr="00DA251D" w:rsidRDefault="00BE0FD9" w:rsidP="00A10930">
            <w:pPr>
              <w:jc w:val="center"/>
              <w:rPr>
                <w:b/>
              </w:rPr>
            </w:pPr>
            <w:proofErr w:type="spellStart"/>
            <w:r w:rsidRPr="00DA251D">
              <w:rPr>
                <w:b/>
              </w:rPr>
              <w:t>Седмица</w:t>
            </w:r>
            <w:proofErr w:type="spellEnd"/>
            <w:r w:rsidR="00EB5018" w:rsidRPr="00DA251D">
              <w:rPr>
                <w:b/>
              </w:rPr>
              <w:t> 12</w:t>
            </w:r>
          </w:p>
          <w:p w14:paraId="7BC17AB2" w14:textId="77777777" w:rsidR="00EB5018" w:rsidRPr="00DA251D" w:rsidRDefault="00EB5018" w:rsidP="00A10930">
            <w:pPr>
              <w:jc w:val="center"/>
              <w:rPr>
                <w:b/>
              </w:rPr>
            </w:pPr>
            <w:r w:rsidRPr="00DA251D">
              <w:rPr>
                <w:b/>
              </w:rPr>
              <w:t>N=6</w:t>
            </w:r>
          </w:p>
        </w:tc>
        <w:tc>
          <w:tcPr>
            <w:tcW w:w="1022" w:type="pct"/>
          </w:tcPr>
          <w:p w14:paraId="488CEB76" w14:textId="290DEDD4" w:rsidR="00EB5018" w:rsidRPr="00DA251D" w:rsidRDefault="00BE0FD9" w:rsidP="00A10930">
            <w:pPr>
              <w:jc w:val="center"/>
              <w:rPr>
                <w:b/>
              </w:rPr>
            </w:pPr>
            <w:proofErr w:type="spellStart"/>
            <w:r w:rsidRPr="00DA251D">
              <w:rPr>
                <w:b/>
              </w:rPr>
              <w:t>Седмица</w:t>
            </w:r>
            <w:proofErr w:type="spellEnd"/>
            <w:r w:rsidR="00EB5018" w:rsidRPr="00DA251D">
              <w:rPr>
                <w:b/>
              </w:rPr>
              <w:t> 24</w:t>
            </w:r>
          </w:p>
          <w:p w14:paraId="6131DDD0" w14:textId="77777777" w:rsidR="00EB5018" w:rsidRPr="00DA251D" w:rsidRDefault="00EB5018" w:rsidP="00A10930">
            <w:pPr>
              <w:jc w:val="center"/>
              <w:rPr>
                <w:b/>
              </w:rPr>
            </w:pPr>
            <w:r w:rsidRPr="00DA251D">
              <w:rPr>
                <w:b/>
              </w:rPr>
              <w:t>N=4</w:t>
            </w:r>
          </w:p>
        </w:tc>
      </w:tr>
      <w:tr w:rsidR="00EB5018" w:rsidRPr="00DA251D" w14:paraId="5B2EA8DF" w14:textId="77777777" w:rsidTr="0084100A">
        <w:tc>
          <w:tcPr>
            <w:tcW w:w="1934" w:type="pct"/>
          </w:tcPr>
          <w:p w14:paraId="0AD0816C" w14:textId="28F39938" w:rsidR="00EB5018" w:rsidRPr="00DA251D" w:rsidRDefault="00512744" w:rsidP="00A10930">
            <w:proofErr w:type="spellStart"/>
            <w:r w:rsidRPr="00DA251D">
              <w:t>Дял</w:t>
            </w:r>
            <w:proofErr w:type="spellEnd"/>
            <w:r w:rsidRPr="00DA251D">
              <w:t xml:space="preserve">, </w:t>
            </w:r>
            <w:proofErr w:type="spellStart"/>
            <w:r w:rsidRPr="00DA251D">
              <w:t>достигащи</w:t>
            </w:r>
            <w:proofErr w:type="spellEnd"/>
          </w:p>
          <w:p w14:paraId="7C01CF5E" w14:textId="6F9A795A" w:rsidR="00EB5018" w:rsidRPr="00DA251D" w:rsidRDefault="00512744" w:rsidP="00A10930">
            <w:r w:rsidRPr="00DA251D">
              <w:t>ДГН</w:t>
            </w:r>
            <w:r w:rsidR="00EB5018" w:rsidRPr="00DA251D">
              <w:t xml:space="preserve"> (95% CI)</w:t>
            </w:r>
          </w:p>
        </w:tc>
        <w:tc>
          <w:tcPr>
            <w:tcW w:w="1022" w:type="pct"/>
          </w:tcPr>
          <w:p w14:paraId="6C7D3FC2" w14:textId="77777777" w:rsidR="00EB5018" w:rsidRPr="00DA251D" w:rsidRDefault="00EB5018" w:rsidP="00A10930">
            <w:pPr>
              <w:jc w:val="center"/>
            </w:pPr>
          </w:p>
        </w:tc>
        <w:tc>
          <w:tcPr>
            <w:tcW w:w="1022" w:type="pct"/>
          </w:tcPr>
          <w:p w14:paraId="1C03E400" w14:textId="7060CC0F" w:rsidR="00EB5018" w:rsidRPr="00DA251D" w:rsidRDefault="00EB5018" w:rsidP="00A10930">
            <w:pPr>
              <w:jc w:val="center"/>
            </w:pPr>
            <w:r w:rsidRPr="00DA251D">
              <w:t>0</w:t>
            </w:r>
            <w:r w:rsidR="00BE0FD9" w:rsidRPr="00DA251D">
              <w:rPr>
                <w:lang w:val="bg-BG"/>
              </w:rPr>
              <w:t>,</w:t>
            </w:r>
            <w:r w:rsidRPr="00DA251D">
              <w:t>43</w:t>
            </w:r>
          </w:p>
          <w:p w14:paraId="5C4E847A" w14:textId="0E769FFB" w:rsidR="00EB5018" w:rsidRPr="00DA251D" w:rsidRDefault="00EB5018" w:rsidP="00A10930">
            <w:pPr>
              <w:jc w:val="center"/>
            </w:pPr>
            <w:r w:rsidRPr="00DA251D">
              <w:t>(0</w:t>
            </w:r>
            <w:r w:rsidR="00BE0FD9" w:rsidRPr="00DA251D">
              <w:rPr>
                <w:lang w:val="bg-BG"/>
              </w:rPr>
              <w:t>,</w:t>
            </w:r>
            <w:r w:rsidRPr="00DA251D">
              <w:t>20</w:t>
            </w:r>
            <w:r w:rsidR="00BE0FD9" w:rsidRPr="00DA251D">
              <w:rPr>
                <w:lang w:val="bg-BG"/>
              </w:rPr>
              <w:t>;</w:t>
            </w:r>
            <w:r w:rsidRPr="00DA251D">
              <w:t xml:space="preserve"> 0</w:t>
            </w:r>
            <w:r w:rsidR="00BE0FD9" w:rsidRPr="00DA251D">
              <w:rPr>
                <w:lang w:val="bg-BG"/>
              </w:rPr>
              <w:t>,</w:t>
            </w:r>
            <w:r w:rsidRPr="00DA251D">
              <w:t>75)</w:t>
            </w:r>
          </w:p>
        </w:tc>
        <w:tc>
          <w:tcPr>
            <w:tcW w:w="1022" w:type="pct"/>
          </w:tcPr>
          <w:p w14:paraId="4B3D2A2A" w14:textId="3C3BDE48" w:rsidR="00EB5018" w:rsidRPr="00DA251D" w:rsidRDefault="00EB5018" w:rsidP="00A10930">
            <w:pPr>
              <w:jc w:val="center"/>
            </w:pPr>
            <w:r w:rsidRPr="00DA251D">
              <w:t>0</w:t>
            </w:r>
            <w:r w:rsidR="00BE0FD9" w:rsidRPr="00DA251D">
              <w:rPr>
                <w:lang w:val="bg-BG"/>
              </w:rPr>
              <w:t>,</w:t>
            </w:r>
            <w:r w:rsidRPr="00DA251D">
              <w:t>62</w:t>
            </w:r>
          </w:p>
          <w:p w14:paraId="0487720A" w14:textId="1574F364" w:rsidR="00EB5018" w:rsidRPr="00DA251D" w:rsidRDefault="00EB5018" w:rsidP="00A10930">
            <w:pPr>
              <w:jc w:val="center"/>
            </w:pPr>
            <w:r w:rsidRPr="00DA251D">
              <w:t>(0</w:t>
            </w:r>
            <w:r w:rsidR="00BE0FD9" w:rsidRPr="00DA251D">
              <w:rPr>
                <w:lang w:val="bg-BG"/>
              </w:rPr>
              <w:t>,</w:t>
            </w:r>
            <w:r w:rsidRPr="00DA251D">
              <w:t>35</w:t>
            </w:r>
            <w:r w:rsidR="00BE0FD9" w:rsidRPr="00DA251D">
              <w:rPr>
                <w:lang w:val="bg-BG"/>
              </w:rPr>
              <w:t>;</w:t>
            </w:r>
            <w:r w:rsidRPr="00DA251D">
              <w:t xml:space="preserve"> 0</w:t>
            </w:r>
            <w:r w:rsidR="00BE0FD9" w:rsidRPr="00DA251D">
              <w:rPr>
                <w:lang w:val="bg-BG"/>
              </w:rPr>
              <w:t>,</w:t>
            </w:r>
            <w:r w:rsidRPr="00DA251D">
              <w:t>88)</w:t>
            </w:r>
          </w:p>
        </w:tc>
      </w:tr>
    </w:tbl>
    <w:p w14:paraId="789D3D0D" w14:textId="77777777" w:rsidR="0084100A" w:rsidRPr="00EB5668" w:rsidRDefault="0084100A" w:rsidP="0084100A">
      <w:pPr>
        <w:rPr>
          <w:sz w:val="20"/>
          <w:szCs w:val="20"/>
        </w:rPr>
      </w:pPr>
      <w:r w:rsidRPr="00EB5668">
        <w:rPr>
          <w:sz w:val="20"/>
          <w:szCs w:val="20"/>
          <w:vertAlign w:val="superscript"/>
        </w:rPr>
        <w:t>a</w:t>
      </w:r>
      <w:r w:rsidRPr="00EB5668">
        <w:rPr>
          <w:sz w:val="20"/>
          <w:szCs w:val="20"/>
        </w:rPr>
        <w:t xml:space="preserve"> </w:t>
      </w:r>
      <w:proofErr w:type="spellStart"/>
      <w:r w:rsidRPr="00EB5668">
        <w:rPr>
          <w:sz w:val="20"/>
          <w:szCs w:val="20"/>
        </w:rPr>
        <w:t>Пациенти</w:t>
      </w:r>
      <w:proofErr w:type="spellEnd"/>
      <w:r w:rsidRPr="00EB5668">
        <w:rPr>
          <w:sz w:val="20"/>
          <w:szCs w:val="20"/>
        </w:rPr>
        <w:t xml:space="preserve"> с ALC &lt; </w:t>
      </w:r>
      <w:r>
        <w:t>0</w:t>
      </w:r>
      <w:r>
        <w:rPr>
          <w:lang w:val="bg-BG"/>
        </w:rPr>
        <w:t>,</w:t>
      </w:r>
      <w:r w:rsidRPr="001F2853">
        <w:t>5</w:t>
      </w:r>
      <w:r w:rsidRPr="006167C8">
        <w:t> </w:t>
      </w:r>
      <w:r w:rsidRPr="00211ED3">
        <w:rPr>
          <w:lang w:val="en-CA"/>
        </w:rPr>
        <w:t>×</w:t>
      </w:r>
      <w:r w:rsidRPr="006167C8">
        <w:t> 10</w:t>
      </w:r>
      <w:r w:rsidRPr="006167C8">
        <w:rPr>
          <w:vertAlign w:val="superscript"/>
        </w:rPr>
        <w:t>9</w:t>
      </w:r>
      <w:r w:rsidRPr="006167C8">
        <w:t>/l</w:t>
      </w:r>
      <w:r w:rsidRPr="001F2853">
        <w:t xml:space="preserve"> </w:t>
      </w:r>
      <w:r w:rsidRPr="00EB5668">
        <w:rPr>
          <w:sz w:val="20"/>
          <w:szCs w:val="20"/>
          <w:lang w:val="bg-BG"/>
        </w:rPr>
        <w:t>при</w:t>
      </w:r>
      <w:r w:rsidRPr="00EB5668">
        <w:rPr>
          <w:sz w:val="20"/>
          <w:szCs w:val="20"/>
        </w:rPr>
        <w:t xml:space="preserve"> RBL с </w:t>
      </w:r>
      <w:proofErr w:type="spellStart"/>
      <w:r w:rsidRPr="00EB5668">
        <w:rPr>
          <w:sz w:val="20"/>
          <w:szCs w:val="20"/>
        </w:rPr>
        <w:t>изключение</w:t>
      </w:r>
      <w:proofErr w:type="spellEnd"/>
      <w:r w:rsidRPr="00EB5668">
        <w:rPr>
          <w:sz w:val="20"/>
          <w:szCs w:val="20"/>
        </w:rPr>
        <w:t xml:space="preserve"> </w:t>
      </w:r>
      <w:proofErr w:type="spellStart"/>
      <w:r w:rsidRPr="00EB5668">
        <w:rPr>
          <w:sz w:val="20"/>
          <w:szCs w:val="20"/>
        </w:rPr>
        <w:t>на</w:t>
      </w:r>
      <w:proofErr w:type="spellEnd"/>
      <w:r w:rsidRPr="00EB5668">
        <w:rPr>
          <w:sz w:val="20"/>
          <w:szCs w:val="20"/>
        </w:rPr>
        <w:t xml:space="preserve"> </w:t>
      </w:r>
      <w:proofErr w:type="spellStart"/>
      <w:r w:rsidRPr="00EB5668">
        <w:rPr>
          <w:sz w:val="20"/>
          <w:szCs w:val="20"/>
        </w:rPr>
        <w:t>пациенти</w:t>
      </w:r>
      <w:proofErr w:type="spellEnd"/>
      <w:r w:rsidRPr="00EB5668">
        <w:rPr>
          <w:sz w:val="20"/>
          <w:szCs w:val="20"/>
        </w:rPr>
        <w:t xml:space="preserve"> с </w:t>
      </w:r>
      <w:proofErr w:type="spellStart"/>
      <w:r w:rsidRPr="00EB5668">
        <w:rPr>
          <w:sz w:val="20"/>
          <w:szCs w:val="20"/>
        </w:rPr>
        <w:t>продължителна</w:t>
      </w:r>
      <w:proofErr w:type="spellEnd"/>
      <w:r w:rsidRPr="00EB5668">
        <w:rPr>
          <w:sz w:val="20"/>
          <w:szCs w:val="20"/>
        </w:rPr>
        <w:t xml:space="preserve"> </w:t>
      </w:r>
      <w:proofErr w:type="spellStart"/>
      <w:r w:rsidRPr="00EB5668">
        <w:rPr>
          <w:sz w:val="20"/>
          <w:szCs w:val="20"/>
        </w:rPr>
        <w:t>тежка</w:t>
      </w:r>
      <w:proofErr w:type="spellEnd"/>
      <w:r w:rsidRPr="00EB5668">
        <w:rPr>
          <w:sz w:val="20"/>
          <w:szCs w:val="20"/>
        </w:rPr>
        <w:t xml:space="preserve"> </w:t>
      </w:r>
      <w:proofErr w:type="spellStart"/>
      <w:r w:rsidRPr="00EB5668">
        <w:rPr>
          <w:sz w:val="20"/>
          <w:szCs w:val="20"/>
        </w:rPr>
        <w:t>лимфопения</w:t>
      </w:r>
      <w:proofErr w:type="spellEnd"/>
      <w:r w:rsidRPr="00EB5668">
        <w:rPr>
          <w:sz w:val="20"/>
          <w:szCs w:val="20"/>
        </w:rPr>
        <w:t>.</w:t>
      </w:r>
    </w:p>
    <w:p w14:paraId="66B2AE9F" w14:textId="77777777" w:rsidR="00325FFD" w:rsidRPr="00DA251D" w:rsidRDefault="00325FFD">
      <w:pPr>
        <w:rPr>
          <w:lang w:val="bg-BG"/>
        </w:rPr>
      </w:pPr>
    </w:p>
    <w:p w14:paraId="6FE201B8" w14:textId="77777777" w:rsidR="00325FFD" w:rsidRPr="00DA251D" w:rsidRDefault="0010457D">
      <w:pPr>
        <w:keepNext/>
        <w:widowControl w:val="0"/>
        <w:suppressLineNumbers/>
        <w:autoSpaceDE w:val="0"/>
        <w:rPr>
          <w:lang w:val="bg-BG"/>
        </w:rPr>
      </w:pPr>
      <w:r w:rsidRPr="00DA251D">
        <w:rPr>
          <w:u w:val="single"/>
          <w:lang w:val="bg-BG"/>
        </w:rPr>
        <w:t>Клинична ефикасност и безопасност</w:t>
      </w:r>
    </w:p>
    <w:p w14:paraId="4C68E8A1" w14:textId="77777777" w:rsidR="00325FFD" w:rsidRPr="00DA251D" w:rsidRDefault="00325FFD">
      <w:pPr>
        <w:keepNext/>
        <w:rPr>
          <w:u w:val="single"/>
          <w:lang w:val="bg-BG"/>
        </w:rPr>
      </w:pPr>
    </w:p>
    <w:p w14:paraId="446C7A27" w14:textId="78D999A7" w:rsidR="000A25BD" w:rsidRPr="00DA251D" w:rsidRDefault="0010457D">
      <w:pPr>
        <w:rPr>
          <w:lang w:val="bg-BG"/>
        </w:rPr>
      </w:pPr>
      <w:r w:rsidRPr="00DA251D">
        <w:rPr>
          <w:lang w:val="bg-BG"/>
        </w:rPr>
        <w:t>Проведени са две 2-годишни, рандомизирани, двойнослепи, плацебо-контролирани проучвания (DEFINE с 1 </w:t>
      </w:r>
      <w:r w:rsidR="000A25BD" w:rsidRPr="00DA251D">
        <w:rPr>
          <w:lang w:val="bg-BG"/>
        </w:rPr>
        <w:t xml:space="preserve">234 пациенти </w:t>
      </w:r>
      <w:r w:rsidRPr="00DA251D">
        <w:rPr>
          <w:lang w:val="bg-BG"/>
        </w:rPr>
        <w:t>и CONFIRM с 1 </w:t>
      </w:r>
      <w:r w:rsidR="000A25BD" w:rsidRPr="00DA251D">
        <w:rPr>
          <w:lang w:val="bg-BG"/>
        </w:rPr>
        <w:t>417 </w:t>
      </w:r>
      <w:r w:rsidRPr="00DA251D">
        <w:rPr>
          <w:lang w:val="bg-BG"/>
        </w:rPr>
        <w:t>пациенти</w:t>
      </w:r>
      <w:r w:rsidR="00EB0242" w:rsidRPr="00DA251D">
        <w:rPr>
          <w:lang w:val="bg-BG"/>
        </w:rPr>
        <w:t>) при пациенти</w:t>
      </w:r>
      <w:r w:rsidRPr="00DA251D">
        <w:rPr>
          <w:lang w:val="bg-BG"/>
        </w:rPr>
        <w:t xml:space="preserve"> с</w:t>
      </w:r>
      <w:r w:rsidR="00054B9D">
        <w:rPr>
          <w:lang w:val="bg-BG"/>
        </w:rPr>
        <w:t xml:space="preserve"> </w:t>
      </w:r>
      <w:r w:rsidRPr="00DA251D">
        <w:rPr>
          <w:lang w:val="bg-BG"/>
        </w:rPr>
        <w:t>ПРМС. Пациенти с</w:t>
      </w:r>
      <w:r w:rsidR="005E62C1">
        <w:rPr>
          <w:lang w:val="bg-BG"/>
        </w:rPr>
        <w:t xml:space="preserve"> </w:t>
      </w:r>
      <w:r w:rsidRPr="00DA251D">
        <w:rPr>
          <w:lang w:val="bg-BG"/>
        </w:rPr>
        <w:t>прогресиращи форми на МС не са включени в</w:t>
      </w:r>
      <w:r w:rsidR="00054B9D">
        <w:rPr>
          <w:lang w:val="bg-BG"/>
        </w:rPr>
        <w:t xml:space="preserve"> </w:t>
      </w:r>
      <w:r w:rsidRPr="00DA251D">
        <w:rPr>
          <w:lang w:val="bg-BG"/>
        </w:rPr>
        <w:t>тези проучвания.</w:t>
      </w:r>
    </w:p>
    <w:p w14:paraId="47B4F14B" w14:textId="77777777" w:rsidR="000A25BD" w:rsidRPr="00DA251D" w:rsidRDefault="000A25BD">
      <w:pPr>
        <w:rPr>
          <w:lang w:val="bg-BG"/>
        </w:rPr>
      </w:pPr>
    </w:p>
    <w:p w14:paraId="6FB13AD5" w14:textId="32418F6F" w:rsidR="00325FFD" w:rsidRPr="00DA251D" w:rsidRDefault="0010457D">
      <w:pPr>
        <w:rPr>
          <w:lang w:val="bg-BG"/>
        </w:rPr>
      </w:pPr>
      <w:r w:rsidRPr="00DA251D">
        <w:rPr>
          <w:lang w:val="bg-BG"/>
        </w:rPr>
        <w:t xml:space="preserve">Ефикасността (вж. </w:t>
      </w:r>
      <w:r w:rsidR="00214B78" w:rsidRPr="00214B78">
        <w:rPr>
          <w:lang w:val="bg-BG"/>
        </w:rPr>
        <w:t>Таблица</w:t>
      </w:r>
      <w:r w:rsidR="00D01DBE">
        <w:rPr>
          <w:lang w:val="bg-BG"/>
        </w:rPr>
        <w:t> </w:t>
      </w:r>
      <w:r w:rsidR="00214B78" w:rsidRPr="00214B78">
        <w:rPr>
          <w:lang w:val="bg-BG"/>
        </w:rPr>
        <w:t>4</w:t>
      </w:r>
      <w:r w:rsidRPr="00DA251D">
        <w:rPr>
          <w:lang w:val="bg-BG"/>
        </w:rPr>
        <w:t>) и безопасността са доказани при пациенти с</w:t>
      </w:r>
      <w:r w:rsidR="00054B9D">
        <w:rPr>
          <w:lang w:val="bg-BG"/>
        </w:rPr>
        <w:t xml:space="preserve"> </w:t>
      </w:r>
      <w:r w:rsidRPr="00DA251D">
        <w:rPr>
          <w:lang w:val="bg-BG"/>
        </w:rPr>
        <w:t>общ с</w:t>
      </w:r>
      <w:r w:rsidR="00593785" w:rsidRPr="00DA251D">
        <w:rPr>
          <w:lang w:val="bg-BG"/>
        </w:rPr>
        <w:t>к</w:t>
      </w:r>
      <w:r w:rsidRPr="00DA251D">
        <w:rPr>
          <w:lang w:val="bg-BG"/>
        </w:rPr>
        <w:t xml:space="preserve">ор по разширената скала за инвалиден статус (Expanded Disability Status Scale, EDSS) от </w:t>
      </w:r>
      <w:r w:rsidR="000A25BD" w:rsidRPr="00DA251D">
        <w:rPr>
          <w:lang w:val="bg-BG"/>
        </w:rPr>
        <w:t>0 </w:t>
      </w:r>
      <w:r w:rsidRPr="00DA251D">
        <w:rPr>
          <w:lang w:val="bg-BG"/>
        </w:rPr>
        <w:t xml:space="preserve">до </w:t>
      </w:r>
      <w:r w:rsidR="000A25BD" w:rsidRPr="00DA251D">
        <w:rPr>
          <w:lang w:val="bg-BG"/>
        </w:rPr>
        <w:t>5 </w:t>
      </w:r>
      <w:r w:rsidRPr="00DA251D">
        <w:rPr>
          <w:lang w:val="bg-BG"/>
        </w:rPr>
        <w:t xml:space="preserve">точки включително, които имат поне </w:t>
      </w:r>
      <w:r w:rsidR="000A25BD" w:rsidRPr="00DA251D">
        <w:rPr>
          <w:lang w:val="bg-BG"/>
        </w:rPr>
        <w:t>1 </w:t>
      </w:r>
      <w:r w:rsidRPr="00DA251D">
        <w:rPr>
          <w:lang w:val="bg-BG"/>
        </w:rPr>
        <w:t>пристъп през годината преди рандомизацията или изображение на мозъка с</w:t>
      </w:r>
      <w:r w:rsidR="00054B9D">
        <w:rPr>
          <w:lang w:val="bg-BG"/>
        </w:rPr>
        <w:t xml:space="preserve"> </w:t>
      </w:r>
      <w:r w:rsidRPr="00DA251D">
        <w:rPr>
          <w:lang w:val="bg-BG"/>
        </w:rPr>
        <w:t>ЯМР в</w:t>
      </w:r>
      <w:r w:rsidR="00054B9D">
        <w:rPr>
          <w:lang w:val="bg-BG"/>
        </w:rPr>
        <w:t xml:space="preserve"> </w:t>
      </w:r>
      <w:r w:rsidRPr="00DA251D">
        <w:rPr>
          <w:lang w:val="bg-BG"/>
        </w:rPr>
        <w:t>рамките на 6 седмици преди рандомизацията, показващо най-малко една усилена с</w:t>
      </w:r>
      <w:r w:rsidR="00054B9D">
        <w:rPr>
          <w:lang w:val="bg-BG"/>
        </w:rPr>
        <w:t xml:space="preserve"> </w:t>
      </w:r>
      <w:r w:rsidRPr="00DA251D">
        <w:rPr>
          <w:lang w:val="bg-BG"/>
        </w:rPr>
        <w:t>гадолиний лезия (Gd+). Проучване</w:t>
      </w:r>
      <w:r w:rsidR="00DE6772" w:rsidRPr="00DA251D">
        <w:rPr>
          <w:lang w:val="bg-BG"/>
        </w:rPr>
        <w:t>то</w:t>
      </w:r>
      <w:r w:rsidR="00054B9D">
        <w:rPr>
          <w:lang w:val="bg-BG"/>
        </w:rPr>
        <w:t xml:space="preserve"> </w:t>
      </w:r>
      <w:r w:rsidR="000A25BD" w:rsidRPr="00DA251D">
        <w:rPr>
          <w:lang w:val="bg-BG"/>
        </w:rPr>
        <w:t>CONFIRM</w:t>
      </w:r>
      <w:r w:rsidRPr="00DA251D">
        <w:rPr>
          <w:lang w:val="bg-BG"/>
        </w:rPr>
        <w:t xml:space="preserve"> съдържа заслепен за оценяващия (т.е. лекарят по проучването/изследователят, оценяващ отговора към проучваното лекарство, не знае кое е лекарството) референтен сравнителен продукт – глатирамеров ацетат.</w:t>
      </w:r>
    </w:p>
    <w:p w14:paraId="7D2AEF1E" w14:textId="77777777" w:rsidR="00325FFD" w:rsidRPr="00DA251D" w:rsidRDefault="00325FFD">
      <w:pPr>
        <w:rPr>
          <w:lang w:val="bg-BG"/>
        </w:rPr>
      </w:pPr>
    </w:p>
    <w:p w14:paraId="732447E8" w14:textId="6C13F97D" w:rsidR="00325FFD" w:rsidRPr="00DA251D" w:rsidRDefault="0010457D">
      <w:pPr>
        <w:rPr>
          <w:lang w:val="bg-BG"/>
        </w:rPr>
      </w:pPr>
      <w:r w:rsidRPr="00DA251D">
        <w:rPr>
          <w:lang w:val="bg-BG"/>
        </w:rPr>
        <w:t>В</w:t>
      </w:r>
      <w:r w:rsidR="00114AC9">
        <w:rPr>
          <w:lang w:val="bg-BG"/>
        </w:rPr>
        <w:t xml:space="preserve"> </w:t>
      </w:r>
      <w:r w:rsidR="000A25BD" w:rsidRPr="00DA251D">
        <w:rPr>
          <w:lang w:val="bg-BG"/>
        </w:rPr>
        <w:t xml:space="preserve">DEFINE </w:t>
      </w:r>
      <w:r w:rsidRPr="00DA251D">
        <w:rPr>
          <w:lang w:val="bg-BG"/>
        </w:rPr>
        <w:t>пациентите имат следните медиани на изходните характеристики: възраст 39</w:t>
      </w:r>
      <w:r w:rsidR="000A25BD" w:rsidRPr="00DA251D">
        <w:rPr>
          <w:lang w:val="bg-BG"/>
        </w:rPr>
        <w:t> </w:t>
      </w:r>
      <w:r w:rsidRPr="00DA251D">
        <w:rPr>
          <w:lang w:val="bg-BG"/>
        </w:rPr>
        <w:t>години, продължителност на заболяването 7,</w:t>
      </w:r>
      <w:r w:rsidR="00A4586B" w:rsidRPr="00DA251D">
        <w:rPr>
          <w:lang w:val="bg-BG"/>
        </w:rPr>
        <w:t>0 </w:t>
      </w:r>
      <w:r w:rsidRPr="00DA251D">
        <w:rPr>
          <w:lang w:val="bg-BG"/>
        </w:rPr>
        <w:t>години, общ сбор по EDSS 2,</w:t>
      </w:r>
      <w:r w:rsidR="007F3189" w:rsidRPr="00DA251D">
        <w:rPr>
          <w:lang w:val="bg-BG"/>
        </w:rPr>
        <w:t>0</w:t>
      </w:r>
      <w:r w:rsidR="00A4586B" w:rsidRPr="00DA251D">
        <w:rPr>
          <w:lang w:val="bg-BG"/>
        </w:rPr>
        <w:t> </w:t>
      </w:r>
      <w:r w:rsidRPr="00DA251D">
        <w:rPr>
          <w:lang w:val="bg-BG"/>
        </w:rPr>
        <w:t>точки. Освен това, 16</w:t>
      </w:r>
      <w:r w:rsidR="00A4586B" w:rsidRPr="00DA251D">
        <w:rPr>
          <w:lang w:val="bg-BG"/>
        </w:rPr>
        <w:t>%</w:t>
      </w:r>
      <w:r w:rsidR="00A4586B" w:rsidRPr="00DA251D">
        <w:rPr>
          <w:lang w:val="en-US"/>
        </w:rPr>
        <w:t> </w:t>
      </w:r>
      <w:r w:rsidRPr="00DA251D">
        <w:rPr>
          <w:lang w:val="bg-BG"/>
        </w:rPr>
        <w:t>от пациентите имат общ сбор по EDSS &gt; 3,5</w:t>
      </w:r>
      <w:r w:rsidR="00A4586B" w:rsidRPr="00DA251D">
        <w:rPr>
          <w:lang w:val="en-US"/>
        </w:rPr>
        <w:t> </w:t>
      </w:r>
      <w:r w:rsidRPr="00DA251D">
        <w:rPr>
          <w:lang w:val="bg-BG"/>
        </w:rPr>
        <w:t>точки, 28% имат ≥ </w:t>
      </w:r>
      <w:r w:rsidR="00A4586B" w:rsidRPr="00DA251D">
        <w:rPr>
          <w:lang w:val="bg-BG"/>
        </w:rPr>
        <w:t>2</w:t>
      </w:r>
      <w:r w:rsidR="00A4586B" w:rsidRPr="00DA251D">
        <w:rPr>
          <w:lang w:val="en-US"/>
        </w:rPr>
        <w:t> </w:t>
      </w:r>
      <w:r w:rsidRPr="00DA251D">
        <w:rPr>
          <w:lang w:val="bg-BG"/>
        </w:rPr>
        <w:t>пристъпа в</w:t>
      </w:r>
      <w:r w:rsidR="00114AC9">
        <w:rPr>
          <w:lang w:val="bg-BG"/>
        </w:rPr>
        <w:t xml:space="preserve"> </w:t>
      </w:r>
      <w:r w:rsidRPr="00DA251D">
        <w:rPr>
          <w:lang w:val="bg-BG"/>
        </w:rPr>
        <w:t>предходната година, а 42% са получавали преди това други одобрени лекарства за МС. В</w:t>
      </w:r>
      <w:r w:rsidR="00054B9D">
        <w:rPr>
          <w:lang w:val="bg-BG"/>
        </w:rPr>
        <w:t xml:space="preserve"> </w:t>
      </w:r>
      <w:r w:rsidRPr="00DA251D">
        <w:rPr>
          <w:lang w:val="bg-BG"/>
        </w:rPr>
        <w:t>кохортата с</w:t>
      </w:r>
      <w:r w:rsidR="00054B9D">
        <w:rPr>
          <w:lang w:val="bg-BG"/>
        </w:rPr>
        <w:t xml:space="preserve"> </w:t>
      </w:r>
      <w:r w:rsidRPr="00DA251D">
        <w:rPr>
          <w:lang w:val="bg-BG"/>
        </w:rPr>
        <w:t>ЯМР изследване 36</w:t>
      </w:r>
      <w:r w:rsidR="00A4586B" w:rsidRPr="00DA251D">
        <w:rPr>
          <w:lang w:val="bg-BG"/>
        </w:rPr>
        <w:t>%</w:t>
      </w:r>
      <w:r w:rsidR="00A4586B" w:rsidRPr="00DA251D">
        <w:rPr>
          <w:lang w:val="en-US"/>
        </w:rPr>
        <w:t> </w:t>
      </w:r>
      <w:r w:rsidRPr="00DA251D">
        <w:rPr>
          <w:lang w:val="bg-BG"/>
        </w:rPr>
        <w:t>от включваните в</w:t>
      </w:r>
      <w:r w:rsidR="00054B9D">
        <w:rPr>
          <w:lang w:val="bg-BG"/>
        </w:rPr>
        <w:t xml:space="preserve"> </w:t>
      </w:r>
      <w:r w:rsidRPr="00DA251D">
        <w:rPr>
          <w:lang w:val="bg-BG"/>
        </w:rPr>
        <w:t>проучването пациенти имат Gd+ лезии на изходното ниво (среден брой на Gd</w:t>
      </w:r>
      <w:r w:rsidR="00A4586B" w:rsidRPr="00DA251D">
        <w:rPr>
          <w:lang w:val="bg-BG"/>
        </w:rPr>
        <w:t xml:space="preserve">+ </w:t>
      </w:r>
      <w:r w:rsidRPr="00DA251D">
        <w:rPr>
          <w:lang w:val="bg-BG"/>
        </w:rPr>
        <w:t>лезиите</w:t>
      </w:r>
      <w:r w:rsidR="00A4586B" w:rsidRPr="00DA251D">
        <w:rPr>
          <w:lang w:val="en-US"/>
        </w:rPr>
        <w:t> </w:t>
      </w:r>
      <w:r w:rsidRPr="00DA251D">
        <w:rPr>
          <w:lang w:val="bg-BG"/>
        </w:rPr>
        <w:t>1,4).</w:t>
      </w:r>
    </w:p>
    <w:p w14:paraId="6A629481" w14:textId="77777777" w:rsidR="00D01DBE" w:rsidRDefault="00D01DBE">
      <w:pPr>
        <w:rPr>
          <w:lang w:val="bg-BG"/>
        </w:rPr>
      </w:pPr>
    </w:p>
    <w:p w14:paraId="3BF6D41B" w14:textId="089F829E" w:rsidR="00325FFD" w:rsidRPr="00DA251D" w:rsidRDefault="0010457D">
      <w:pPr>
        <w:rPr>
          <w:lang w:val="bg-BG"/>
        </w:rPr>
      </w:pPr>
      <w:r w:rsidRPr="00DA251D">
        <w:rPr>
          <w:lang w:val="bg-BG"/>
        </w:rPr>
        <w:t>В</w:t>
      </w:r>
      <w:r w:rsidR="00114AC9">
        <w:rPr>
          <w:lang w:val="bg-BG"/>
        </w:rPr>
        <w:t xml:space="preserve"> </w:t>
      </w:r>
      <w:r w:rsidR="00A4586B" w:rsidRPr="00DA251D">
        <w:t>CONFIRM</w:t>
      </w:r>
      <w:r w:rsidRPr="00DA251D">
        <w:rPr>
          <w:lang w:val="bg-BG"/>
        </w:rPr>
        <w:t xml:space="preserve"> пациентите имат следните медиани на изходните характеристики: възраст 37</w:t>
      </w:r>
      <w:r w:rsidR="00A4586B" w:rsidRPr="00DA251D">
        <w:rPr>
          <w:lang w:val="en-US"/>
        </w:rPr>
        <w:t> </w:t>
      </w:r>
      <w:r w:rsidRPr="00DA251D">
        <w:rPr>
          <w:lang w:val="bg-BG"/>
        </w:rPr>
        <w:t>години, продължителност на заболяването 6,</w:t>
      </w:r>
      <w:r w:rsidR="004241D5" w:rsidRPr="00DA251D">
        <w:rPr>
          <w:lang w:val="bg-BG"/>
        </w:rPr>
        <w:t>0</w:t>
      </w:r>
      <w:r w:rsidR="004241D5" w:rsidRPr="00DA251D">
        <w:rPr>
          <w:lang w:val="en-US"/>
        </w:rPr>
        <w:t> </w:t>
      </w:r>
      <w:r w:rsidRPr="00DA251D">
        <w:rPr>
          <w:lang w:val="bg-BG"/>
        </w:rPr>
        <w:t>години, общ сбор по EDSS 2,</w:t>
      </w:r>
      <w:r w:rsidR="004241D5" w:rsidRPr="00DA251D">
        <w:rPr>
          <w:lang w:val="bg-BG"/>
        </w:rPr>
        <w:t>5</w:t>
      </w:r>
      <w:r w:rsidR="004241D5" w:rsidRPr="00DA251D">
        <w:rPr>
          <w:lang w:val="en-US"/>
        </w:rPr>
        <w:t> </w:t>
      </w:r>
      <w:r w:rsidRPr="00DA251D">
        <w:rPr>
          <w:lang w:val="bg-BG"/>
        </w:rPr>
        <w:t>точки. Освен това, 17% от пациентите имат общ сбор по EDSS &gt; 3,</w:t>
      </w:r>
      <w:r w:rsidR="004241D5" w:rsidRPr="00DA251D">
        <w:rPr>
          <w:lang w:val="bg-BG"/>
        </w:rPr>
        <w:t>5</w:t>
      </w:r>
      <w:r w:rsidR="004241D5" w:rsidRPr="00DA251D">
        <w:rPr>
          <w:lang w:val="en-US"/>
        </w:rPr>
        <w:t> </w:t>
      </w:r>
      <w:r w:rsidRPr="00DA251D">
        <w:rPr>
          <w:lang w:val="bg-BG"/>
        </w:rPr>
        <w:t>точки, 32% имат ≥ </w:t>
      </w:r>
      <w:r w:rsidR="004241D5" w:rsidRPr="00DA251D">
        <w:rPr>
          <w:lang w:val="bg-BG"/>
        </w:rPr>
        <w:t>2</w:t>
      </w:r>
      <w:r w:rsidR="004241D5" w:rsidRPr="00DA251D">
        <w:rPr>
          <w:lang w:val="en-US"/>
        </w:rPr>
        <w:t> </w:t>
      </w:r>
      <w:r w:rsidRPr="00DA251D">
        <w:rPr>
          <w:lang w:val="bg-BG"/>
        </w:rPr>
        <w:t>пристъпа в</w:t>
      </w:r>
      <w:r w:rsidR="00114AC9">
        <w:rPr>
          <w:lang w:val="bg-BG"/>
        </w:rPr>
        <w:t xml:space="preserve"> </w:t>
      </w:r>
      <w:r w:rsidRPr="00DA251D">
        <w:rPr>
          <w:lang w:val="bg-BG"/>
        </w:rPr>
        <w:lastRenderedPageBreak/>
        <w:t>предходната година, а 30% са получавали преди това други одобрени лекарства за МС. В</w:t>
      </w:r>
      <w:r w:rsidR="00114AC9">
        <w:rPr>
          <w:lang w:val="bg-BG"/>
        </w:rPr>
        <w:t> </w:t>
      </w:r>
      <w:r w:rsidRPr="00DA251D">
        <w:rPr>
          <w:lang w:val="bg-BG"/>
        </w:rPr>
        <w:t>кохортата с</w:t>
      </w:r>
      <w:r w:rsidR="00054B9D">
        <w:rPr>
          <w:lang w:val="bg-BG"/>
        </w:rPr>
        <w:t xml:space="preserve"> </w:t>
      </w:r>
      <w:r w:rsidRPr="00DA251D">
        <w:rPr>
          <w:lang w:val="bg-BG"/>
        </w:rPr>
        <w:t>ЯМР изследване 45</w:t>
      </w:r>
      <w:r w:rsidR="004241D5" w:rsidRPr="00DA251D">
        <w:rPr>
          <w:lang w:val="bg-BG"/>
        </w:rPr>
        <w:t>%</w:t>
      </w:r>
      <w:r w:rsidR="004241D5" w:rsidRPr="00DA251D">
        <w:rPr>
          <w:lang w:val="en-US"/>
        </w:rPr>
        <w:t> </w:t>
      </w:r>
      <w:r w:rsidRPr="00DA251D">
        <w:rPr>
          <w:lang w:val="bg-BG"/>
        </w:rPr>
        <w:t>от включваните в</w:t>
      </w:r>
      <w:r w:rsidR="00054B9D">
        <w:rPr>
          <w:lang w:val="bg-BG"/>
        </w:rPr>
        <w:t xml:space="preserve"> </w:t>
      </w:r>
      <w:r w:rsidRPr="00DA251D">
        <w:rPr>
          <w:lang w:val="bg-BG"/>
        </w:rPr>
        <w:t>проучването пациенти имат Gd+ лезии на изходното ниво (среден брой на Gd</w:t>
      </w:r>
      <w:r w:rsidR="004241D5" w:rsidRPr="00DA251D">
        <w:rPr>
          <w:lang w:val="bg-BG"/>
        </w:rPr>
        <w:t>+</w:t>
      </w:r>
      <w:r w:rsidR="004241D5" w:rsidRPr="00DA251D">
        <w:rPr>
          <w:lang w:val="en-US"/>
        </w:rPr>
        <w:t> </w:t>
      </w:r>
      <w:r w:rsidRPr="00DA251D">
        <w:rPr>
          <w:lang w:val="bg-BG"/>
        </w:rPr>
        <w:t>лезиите</w:t>
      </w:r>
      <w:r w:rsidR="004241D5" w:rsidRPr="00DA251D">
        <w:t> </w:t>
      </w:r>
      <w:r w:rsidRPr="00DA251D">
        <w:rPr>
          <w:lang w:val="bg-BG"/>
        </w:rPr>
        <w:t>2,4).</w:t>
      </w:r>
    </w:p>
    <w:p w14:paraId="0733D44C" w14:textId="77777777" w:rsidR="00325FFD" w:rsidRPr="00DA251D" w:rsidRDefault="00325FFD">
      <w:pPr>
        <w:rPr>
          <w:lang w:val="bg-BG"/>
        </w:rPr>
      </w:pPr>
    </w:p>
    <w:p w14:paraId="6A641BD5" w14:textId="76FC1834" w:rsidR="00325FFD" w:rsidRPr="00DA251D" w:rsidRDefault="0010457D">
      <w:pPr>
        <w:rPr>
          <w:lang w:val="bg-BG"/>
        </w:rPr>
      </w:pPr>
      <w:r w:rsidRPr="00DA251D">
        <w:rPr>
          <w:lang w:val="bg-BG"/>
        </w:rPr>
        <w:t>В</w:t>
      </w:r>
      <w:r w:rsidR="00114AC9">
        <w:rPr>
          <w:lang w:val="bg-BG"/>
        </w:rPr>
        <w:t xml:space="preserve"> </w:t>
      </w:r>
      <w:r w:rsidRPr="00DA251D">
        <w:rPr>
          <w:lang w:val="bg-BG"/>
        </w:rPr>
        <w:t>сравнение с</w:t>
      </w:r>
      <w:r w:rsidR="00054B9D">
        <w:rPr>
          <w:lang w:val="bg-BG"/>
        </w:rPr>
        <w:t xml:space="preserve"> </w:t>
      </w:r>
      <w:r w:rsidRPr="00DA251D">
        <w:rPr>
          <w:lang w:val="bg-BG"/>
        </w:rPr>
        <w:t xml:space="preserve">плацебо, при </w:t>
      </w:r>
      <w:r w:rsidR="005E7ECF" w:rsidRPr="00DA251D">
        <w:rPr>
          <w:lang w:val="bg-BG"/>
        </w:rPr>
        <w:t xml:space="preserve">лекуваните </w:t>
      </w:r>
      <w:r w:rsidRPr="00DA251D">
        <w:rPr>
          <w:lang w:val="bg-BG"/>
        </w:rPr>
        <w:t>с</w:t>
      </w:r>
      <w:r w:rsidR="00054B9D">
        <w:rPr>
          <w:lang w:val="bg-BG"/>
        </w:rPr>
        <w:t xml:space="preserve"> </w:t>
      </w:r>
      <w:r w:rsidR="00B651D8" w:rsidRPr="00DA251D">
        <w:rPr>
          <w:lang w:val="bg-BG"/>
        </w:rPr>
        <w:t>диметилфумарат</w:t>
      </w:r>
      <w:r w:rsidRPr="00DA251D">
        <w:rPr>
          <w:lang w:val="bg-BG"/>
        </w:rPr>
        <w:t xml:space="preserve"> пациенти има клинично значимо и статистически значимо намаление на</w:t>
      </w:r>
      <w:r w:rsidR="00263C77" w:rsidRPr="00DA251D">
        <w:rPr>
          <w:lang w:val="bg-BG"/>
        </w:rPr>
        <w:t>:</w:t>
      </w:r>
      <w:r w:rsidRPr="00DA251D">
        <w:rPr>
          <w:lang w:val="bg-BG"/>
        </w:rPr>
        <w:t xml:space="preserve"> първичната крайна точка в</w:t>
      </w:r>
      <w:r w:rsidR="00054B9D">
        <w:rPr>
          <w:lang w:val="bg-BG"/>
        </w:rPr>
        <w:t xml:space="preserve"> </w:t>
      </w:r>
      <w:r w:rsidR="004241D5" w:rsidRPr="00DA251D">
        <w:rPr>
          <w:lang w:val="bg-BG"/>
        </w:rPr>
        <w:t>п</w:t>
      </w:r>
      <w:r w:rsidRPr="00DA251D">
        <w:rPr>
          <w:lang w:val="bg-BG"/>
        </w:rPr>
        <w:t>роучване</w:t>
      </w:r>
      <w:r w:rsidR="004241D5" w:rsidRPr="00DA251D">
        <w:rPr>
          <w:lang w:val="bg-BG"/>
        </w:rPr>
        <w:t>то </w:t>
      </w:r>
      <w:r w:rsidR="004241D5" w:rsidRPr="00DA251D">
        <w:t>DEFINE</w:t>
      </w:r>
      <w:r w:rsidR="004241D5" w:rsidRPr="00DA251D">
        <w:rPr>
          <w:lang w:val="bg-BG"/>
        </w:rPr>
        <w:t>,</w:t>
      </w:r>
      <w:r w:rsidRPr="00DA251D">
        <w:rPr>
          <w:lang w:val="bg-BG"/>
        </w:rPr>
        <w:t xml:space="preserve"> дял на </w:t>
      </w:r>
      <w:r w:rsidR="004241D5" w:rsidRPr="00DA251D">
        <w:rPr>
          <w:lang w:val="bg-BG"/>
        </w:rPr>
        <w:t xml:space="preserve">пациентите </w:t>
      </w:r>
      <w:r w:rsidRPr="00DA251D">
        <w:rPr>
          <w:lang w:val="bg-BG"/>
        </w:rPr>
        <w:t>с</w:t>
      </w:r>
      <w:r w:rsidR="00054B9D">
        <w:rPr>
          <w:lang w:val="bg-BG"/>
        </w:rPr>
        <w:t xml:space="preserve"> </w:t>
      </w:r>
      <w:r w:rsidRPr="00DA251D">
        <w:rPr>
          <w:lang w:val="bg-BG"/>
        </w:rPr>
        <w:t xml:space="preserve">пристъп за </w:t>
      </w:r>
      <w:r w:rsidR="004241D5" w:rsidRPr="00DA251D">
        <w:rPr>
          <w:lang w:val="bg-BG"/>
        </w:rPr>
        <w:t>2 </w:t>
      </w:r>
      <w:r w:rsidRPr="00DA251D">
        <w:rPr>
          <w:lang w:val="bg-BG"/>
        </w:rPr>
        <w:t>години; и първичната крайна точка в</w:t>
      </w:r>
      <w:r w:rsidR="00054B9D">
        <w:rPr>
          <w:lang w:val="bg-BG"/>
        </w:rPr>
        <w:t xml:space="preserve"> </w:t>
      </w:r>
      <w:r w:rsidR="004241D5" w:rsidRPr="00DA251D">
        <w:rPr>
          <w:lang w:val="bg-BG"/>
        </w:rPr>
        <w:t>п</w:t>
      </w:r>
      <w:r w:rsidRPr="00DA251D">
        <w:rPr>
          <w:lang w:val="bg-BG"/>
        </w:rPr>
        <w:t>роучване</w:t>
      </w:r>
      <w:r w:rsidR="004241D5" w:rsidRPr="00DA251D">
        <w:rPr>
          <w:lang w:val="bg-BG"/>
        </w:rPr>
        <w:t>то </w:t>
      </w:r>
      <w:r w:rsidR="004241D5" w:rsidRPr="00DA251D">
        <w:t>CONFIRM</w:t>
      </w:r>
      <w:r w:rsidRPr="00DA251D">
        <w:rPr>
          <w:lang w:val="bg-BG"/>
        </w:rPr>
        <w:t xml:space="preserve"> честота на пристъпите на годишна база</w:t>
      </w:r>
      <w:r w:rsidR="004241D5" w:rsidRPr="00DA251D">
        <w:rPr>
          <w:lang w:val="bg-BG"/>
        </w:rPr>
        <w:t xml:space="preserve"> (</w:t>
      </w:r>
      <w:r w:rsidR="004241D5" w:rsidRPr="00DA251D">
        <w:t>annualised</w:t>
      </w:r>
      <w:r w:rsidR="004241D5" w:rsidRPr="00DA251D">
        <w:rPr>
          <w:lang w:val="bg-BG"/>
        </w:rPr>
        <w:t xml:space="preserve"> </w:t>
      </w:r>
      <w:r w:rsidR="004241D5" w:rsidRPr="00DA251D">
        <w:t>relapse</w:t>
      </w:r>
      <w:r w:rsidR="004241D5" w:rsidRPr="00DA251D">
        <w:rPr>
          <w:lang w:val="bg-BG"/>
        </w:rPr>
        <w:t xml:space="preserve"> </w:t>
      </w:r>
      <w:r w:rsidR="004241D5" w:rsidRPr="00DA251D">
        <w:t>rate</w:t>
      </w:r>
      <w:r w:rsidR="004241D5" w:rsidRPr="00DA251D">
        <w:rPr>
          <w:lang w:val="bg-BG"/>
        </w:rPr>
        <w:t xml:space="preserve">, </w:t>
      </w:r>
      <w:r w:rsidR="004241D5" w:rsidRPr="00DA251D">
        <w:t>ARR</w:t>
      </w:r>
      <w:r w:rsidR="004241D5" w:rsidRPr="00DA251D">
        <w:rPr>
          <w:lang w:val="bg-BG"/>
        </w:rPr>
        <w:t>)</w:t>
      </w:r>
      <w:r w:rsidRPr="00DA251D">
        <w:rPr>
          <w:lang w:val="bg-BG"/>
        </w:rPr>
        <w:t xml:space="preserve"> за 2-годишния период.</w:t>
      </w:r>
    </w:p>
    <w:p w14:paraId="1D8CAB60" w14:textId="7E644473" w:rsidR="00325FFD" w:rsidRPr="00DA251D" w:rsidRDefault="00325FFD">
      <w:pPr>
        <w:rPr>
          <w:lang w:val="bg-BG"/>
        </w:rPr>
      </w:pPr>
    </w:p>
    <w:p w14:paraId="1B68150F" w14:textId="3686202C" w:rsidR="00325FFD" w:rsidRPr="000B16D7" w:rsidRDefault="00214B78">
      <w:pPr>
        <w:rPr>
          <w:b/>
          <w:bCs/>
          <w:lang w:val="bg-BG"/>
        </w:rPr>
      </w:pPr>
      <w:r w:rsidRPr="000B16D7">
        <w:rPr>
          <w:b/>
          <w:bCs/>
          <w:lang w:val="bg-BG"/>
        </w:rPr>
        <w:t xml:space="preserve">Таблица 4: Клинични и ЯМР крайни точки за проучвания </w:t>
      </w:r>
      <w:r w:rsidRPr="000B16D7">
        <w:rPr>
          <w:b/>
          <w:bCs/>
        </w:rPr>
        <w:t>DEFINE</w:t>
      </w:r>
      <w:r w:rsidRPr="000B16D7">
        <w:rPr>
          <w:b/>
          <w:bCs/>
          <w:lang w:val="bg-BG"/>
        </w:rPr>
        <w:t xml:space="preserve"> и </w:t>
      </w:r>
      <w:r w:rsidRPr="000B16D7">
        <w:rPr>
          <w:b/>
          <w:bCs/>
        </w:rPr>
        <w:t>CONFIRM</w:t>
      </w:r>
    </w:p>
    <w:p w14:paraId="3F3E790A" w14:textId="77777777" w:rsidR="00214B78" w:rsidRPr="002A7B00" w:rsidRDefault="00214B78">
      <w:pPr>
        <w:rPr>
          <w:lang w:val="bg-BG"/>
        </w:rPr>
      </w:pPr>
    </w:p>
    <w:tbl>
      <w:tblPr>
        <w:tblW w:w="9234" w:type="dxa"/>
        <w:tblInd w:w="-5" w:type="dxa"/>
        <w:tblLayout w:type="fixed"/>
        <w:tblLook w:val="0000" w:firstRow="0" w:lastRow="0" w:firstColumn="0" w:lastColumn="0" w:noHBand="0" w:noVBand="0"/>
      </w:tblPr>
      <w:tblGrid>
        <w:gridCol w:w="2550"/>
        <w:gridCol w:w="852"/>
        <w:gridCol w:w="1697"/>
        <w:gridCol w:w="963"/>
        <w:gridCol w:w="1586"/>
        <w:gridCol w:w="1586"/>
      </w:tblGrid>
      <w:tr w:rsidR="00325FFD" w:rsidRPr="00DA251D" w14:paraId="781F0871" w14:textId="77777777" w:rsidTr="00A5504F">
        <w:trPr>
          <w:cantSplit/>
          <w:tblHeader/>
        </w:trPr>
        <w:tc>
          <w:tcPr>
            <w:tcW w:w="2550" w:type="dxa"/>
            <w:tcBorders>
              <w:top w:val="single" w:sz="4" w:space="0" w:color="000000"/>
              <w:left w:val="single" w:sz="4" w:space="0" w:color="000000"/>
              <w:bottom w:val="single" w:sz="4" w:space="0" w:color="000000"/>
            </w:tcBorders>
            <w:vAlign w:val="center"/>
          </w:tcPr>
          <w:p w14:paraId="02FCAF5A" w14:textId="77777777" w:rsidR="00325FFD" w:rsidRPr="00DA251D" w:rsidRDefault="00325FFD">
            <w:pPr>
              <w:keepNext/>
              <w:snapToGrid w:val="0"/>
              <w:jc w:val="center"/>
              <w:rPr>
                <w:b/>
                <w:lang w:val="bg-BG"/>
              </w:rPr>
            </w:pPr>
          </w:p>
        </w:tc>
        <w:tc>
          <w:tcPr>
            <w:tcW w:w="2549" w:type="dxa"/>
            <w:gridSpan w:val="2"/>
            <w:tcBorders>
              <w:top w:val="single" w:sz="4" w:space="0" w:color="000000"/>
              <w:left w:val="single" w:sz="4" w:space="0" w:color="000000"/>
              <w:bottom w:val="single" w:sz="4" w:space="0" w:color="000000"/>
            </w:tcBorders>
            <w:vAlign w:val="center"/>
          </w:tcPr>
          <w:p w14:paraId="32DFCD70" w14:textId="77777777" w:rsidR="00325FFD" w:rsidRPr="00DA251D" w:rsidRDefault="0010457D">
            <w:pPr>
              <w:keepNext/>
              <w:snapToGrid w:val="0"/>
              <w:rPr>
                <w:lang w:val="bg-BG"/>
              </w:rPr>
            </w:pPr>
            <w:r w:rsidRPr="00DA251D">
              <w:rPr>
                <w:b/>
                <w:lang w:val="bg-BG"/>
              </w:rPr>
              <w:t>DEFINE</w:t>
            </w:r>
          </w:p>
        </w:tc>
        <w:tc>
          <w:tcPr>
            <w:tcW w:w="4135" w:type="dxa"/>
            <w:gridSpan w:val="3"/>
            <w:tcBorders>
              <w:top w:val="single" w:sz="4" w:space="0" w:color="000000"/>
              <w:left w:val="single" w:sz="4" w:space="0" w:color="000000"/>
              <w:bottom w:val="single" w:sz="4" w:space="0" w:color="000000"/>
              <w:right w:val="single" w:sz="4" w:space="0" w:color="000000"/>
            </w:tcBorders>
            <w:vAlign w:val="center"/>
          </w:tcPr>
          <w:p w14:paraId="4ED90EF1" w14:textId="77777777" w:rsidR="00325FFD" w:rsidRPr="00DA251D" w:rsidRDefault="0010457D">
            <w:pPr>
              <w:keepNext/>
              <w:snapToGrid w:val="0"/>
              <w:ind w:left="-57" w:right="-57"/>
              <w:rPr>
                <w:lang w:val="bg-BG"/>
              </w:rPr>
            </w:pPr>
            <w:r w:rsidRPr="00DA251D">
              <w:rPr>
                <w:b/>
                <w:lang w:val="bg-BG"/>
              </w:rPr>
              <w:t>CONFIRM</w:t>
            </w:r>
          </w:p>
        </w:tc>
      </w:tr>
      <w:tr w:rsidR="00325FFD" w:rsidRPr="00DA251D" w14:paraId="6F8877DD" w14:textId="77777777" w:rsidTr="00BB4980">
        <w:trPr>
          <w:cantSplit/>
          <w:tblHeader/>
        </w:trPr>
        <w:tc>
          <w:tcPr>
            <w:tcW w:w="2550" w:type="dxa"/>
            <w:tcBorders>
              <w:top w:val="single" w:sz="4" w:space="0" w:color="000000"/>
              <w:left w:val="single" w:sz="4" w:space="0" w:color="000000"/>
              <w:bottom w:val="single" w:sz="4" w:space="0" w:color="000000"/>
            </w:tcBorders>
          </w:tcPr>
          <w:p w14:paraId="5993CF89" w14:textId="77777777" w:rsidR="00325FFD" w:rsidRPr="00DA251D" w:rsidRDefault="00325FFD">
            <w:pPr>
              <w:snapToGrid w:val="0"/>
              <w:rPr>
                <w:b/>
                <w:lang w:val="bg-BG"/>
              </w:rPr>
            </w:pPr>
          </w:p>
        </w:tc>
        <w:tc>
          <w:tcPr>
            <w:tcW w:w="852" w:type="dxa"/>
            <w:tcBorders>
              <w:top w:val="single" w:sz="4" w:space="0" w:color="000000"/>
              <w:left w:val="single" w:sz="4" w:space="0" w:color="000000"/>
              <w:bottom w:val="single" w:sz="4" w:space="0" w:color="000000"/>
            </w:tcBorders>
          </w:tcPr>
          <w:p w14:paraId="168D979C" w14:textId="77777777" w:rsidR="00325FFD" w:rsidRPr="00DA251D" w:rsidRDefault="0010457D">
            <w:pPr>
              <w:keepNext/>
              <w:snapToGrid w:val="0"/>
              <w:ind w:left="-113" w:right="-113"/>
              <w:rPr>
                <w:lang w:val="bg-BG"/>
              </w:rPr>
            </w:pPr>
            <w:r w:rsidRPr="00DA251D">
              <w:rPr>
                <w:b/>
                <w:lang w:val="bg-BG"/>
              </w:rPr>
              <w:t>Плацебо</w:t>
            </w:r>
          </w:p>
        </w:tc>
        <w:tc>
          <w:tcPr>
            <w:tcW w:w="1697" w:type="dxa"/>
            <w:tcBorders>
              <w:top w:val="single" w:sz="4" w:space="0" w:color="000000"/>
              <w:left w:val="single" w:sz="4" w:space="0" w:color="000000"/>
              <w:bottom w:val="single" w:sz="4" w:space="0" w:color="000000"/>
            </w:tcBorders>
          </w:tcPr>
          <w:p w14:paraId="50FDF12C" w14:textId="48011B92" w:rsidR="00325FFD" w:rsidRPr="00DA251D" w:rsidRDefault="00F739C6">
            <w:pPr>
              <w:keepNext/>
              <w:snapToGrid w:val="0"/>
              <w:rPr>
                <w:lang w:val="bg-BG"/>
              </w:rPr>
            </w:pPr>
            <w:r w:rsidRPr="00DA251D">
              <w:rPr>
                <w:b/>
                <w:lang w:val="bg-BG"/>
              </w:rPr>
              <w:t>Диметилфумарат</w:t>
            </w:r>
          </w:p>
          <w:p w14:paraId="3919F2FC" w14:textId="77777777" w:rsidR="00325FFD" w:rsidRPr="00DA251D" w:rsidRDefault="0010457D">
            <w:pPr>
              <w:keepNext/>
              <w:rPr>
                <w:lang w:val="bg-BG"/>
              </w:rPr>
            </w:pPr>
            <w:r w:rsidRPr="00DA251D">
              <w:rPr>
                <w:b/>
                <w:lang w:val="bg-BG"/>
              </w:rPr>
              <w:t>240 mg</w:t>
            </w:r>
          </w:p>
          <w:p w14:paraId="338B8AC2" w14:textId="77777777" w:rsidR="00325FFD" w:rsidRPr="00DA251D" w:rsidRDefault="0010457D">
            <w:pPr>
              <w:keepNext/>
              <w:rPr>
                <w:lang w:val="bg-BG"/>
              </w:rPr>
            </w:pPr>
            <w:r w:rsidRPr="00DA251D">
              <w:rPr>
                <w:b/>
                <w:lang w:val="bg-BG"/>
              </w:rPr>
              <w:t>два пъти дневно</w:t>
            </w:r>
          </w:p>
        </w:tc>
        <w:tc>
          <w:tcPr>
            <w:tcW w:w="963" w:type="dxa"/>
            <w:tcBorders>
              <w:top w:val="single" w:sz="4" w:space="0" w:color="000000"/>
              <w:left w:val="single" w:sz="4" w:space="0" w:color="000000"/>
              <w:bottom w:val="single" w:sz="4" w:space="0" w:color="000000"/>
            </w:tcBorders>
          </w:tcPr>
          <w:p w14:paraId="0B570CD2" w14:textId="77777777" w:rsidR="00325FFD" w:rsidRPr="00DA251D" w:rsidRDefault="0010457D">
            <w:pPr>
              <w:keepNext/>
              <w:snapToGrid w:val="0"/>
              <w:ind w:left="-113" w:right="-113"/>
              <w:rPr>
                <w:lang w:val="bg-BG"/>
              </w:rPr>
            </w:pPr>
            <w:r w:rsidRPr="00DA251D">
              <w:rPr>
                <w:b/>
                <w:lang w:val="bg-BG"/>
              </w:rPr>
              <w:t>Плацебо</w:t>
            </w:r>
          </w:p>
        </w:tc>
        <w:tc>
          <w:tcPr>
            <w:tcW w:w="1586" w:type="dxa"/>
            <w:tcBorders>
              <w:top w:val="single" w:sz="4" w:space="0" w:color="000000"/>
              <w:left w:val="single" w:sz="4" w:space="0" w:color="000000"/>
              <w:bottom w:val="single" w:sz="4" w:space="0" w:color="000000"/>
            </w:tcBorders>
          </w:tcPr>
          <w:p w14:paraId="25938DB0" w14:textId="6D8B80E2" w:rsidR="00325FFD" w:rsidRPr="00DA251D" w:rsidRDefault="00F739C6">
            <w:pPr>
              <w:keepNext/>
              <w:snapToGrid w:val="0"/>
              <w:rPr>
                <w:lang w:val="bg-BG"/>
              </w:rPr>
            </w:pPr>
            <w:r w:rsidRPr="00DA251D">
              <w:rPr>
                <w:b/>
                <w:lang w:val="bg-BG"/>
              </w:rPr>
              <w:t>Диметилфумарат</w:t>
            </w:r>
          </w:p>
          <w:p w14:paraId="28AF51A9" w14:textId="77777777" w:rsidR="00325FFD" w:rsidRPr="00DA251D" w:rsidRDefault="0010457D">
            <w:pPr>
              <w:keepNext/>
              <w:rPr>
                <w:lang w:val="bg-BG"/>
              </w:rPr>
            </w:pPr>
            <w:r w:rsidRPr="00DA251D">
              <w:rPr>
                <w:b/>
                <w:lang w:val="bg-BG"/>
              </w:rPr>
              <w:t>240 mg</w:t>
            </w:r>
          </w:p>
          <w:p w14:paraId="68DC8720" w14:textId="77777777" w:rsidR="00325FFD" w:rsidRPr="00DA251D" w:rsidRDefault="0010457D">
            <w:pPr>
              <w:keepNext/>
              <w:rPr>
                <w:lang w:val="bg-BG"/>
              </w:rPr>
            </w:pPr>
            <w:r w:rsidRPr="00DA251D">
              <w:rPr>
                <w:b/>
                <w:lang w:val="bg-BG"/>
              </w:rPr>
              <w:t>два пъти дневно</w:t>
            </w:r>
          </w:p>
        </w:tc>
        <w:tc>
          <w:tcPr>
            <w:tcW w:w="1586" w:type="dxa"/>
            <w:tcBorders>
              <w:top w:val="single" w:sz="4" w:space="0" w:color="000000"/>
              <w:left w:val="single" w:sz="4" w:space="0" w:color="000000"/>
              <w:bottom w:val="single" w:sz="4" w:space="0" w:color="000000"/>
              <w:right w:val="single" w:sz="4" w:space="0" w:color="000000"/>
            </w:tcBorders>
          </w:tcPr>
          <w:p w14:paraId="6F38C272" w14:textId="77777777" w:rsidR="00325FFD" w:rsidRPr="00DA251D" w:rsidRDefault="0010457D">
            <w:pPr>
              <w:keepNext/>
              <w:snapToGrid w:val="0"/>
              <w:ind w:left="-57" w:right="-57"/>
              <w:rPr>
                <w:lang w:val="bg-BG"/>
              </w:rPr>
            </w:pPr>
            <w:r w:rsidRPr="00DA251D">
              <w:rPr>
                <w:b/>
                <w:lang w:val="bg-BG"/>
              </w:rPr>
              <w:t>Глатирамеров ацетат</w:t>
            </w:r>
          </w:p>
        </w:tc>
      </w:tr>
      <w:tr w:rsidR="00325FFD" w:rsidRPr="00DA251D" w14:paraId="0D9C59F6" w14:textId="77777777" w:rsidTr="00BB4980">
        <w:trPr>
          <w:cantSplit/>
        </w:trPr>
        <w:tc>
          <w:tcPr>
            <w:tcW w:w="2550" w:type="dxa"/>
            <w:tcBorders>
              <w:top w:val="single" w:sz="4" w:space="0" w:color="000000"/>
              <w:left w:val="single" w:sz="4" w:space="0" w:color="000000"/>
              <w:bottom w:val="single" w:sz="4" w:space="0" w:color="000000"/>
            </w:tcBorders>
          </w:tcPr>
          <w:p w14:paraId="616B3B37" w14:textId="77777777" w:rsidR="00325FFD" w:rsidRPr="00DA251D" w:rsidRDefault="0010457D">
            <w:pPr>
              <w:snapToGrid w:val="0"/>
              <w:rPr>
                <w:lang w:val="bg-BG"/>
              </w:rPr>
            </w:pPr>
            <w:r w:rsidRPr="00DA251D">
              <w:rPr>
                <w:b/>
                <w:lang w:val="bg-BG"/>
              </w:rPr>
              <w:t>Клинични крайни точки</w:t>
            </w:r>
            <w:r w:rsidRPr="00DA251D">
              <w:rPr>
                <w:vertAlign w:val="superscript"/>
                <w:lang w:val="bg-BG"/>
              </w:rPr>
              <w:t>a</w:t>
            </w:r>
          </w:p>
        </w:tc>
        <w:tc>
          <w:tcPr>
            <w:tcW w:w="852" w:type="dxa"/>
            <w:tcBorders>
              <w:top w:val="single" w:sz="4" w:space="0" w:color="000000"/>
              <w:bottom w:val="single" w:sz="4" w:space="0" w:color="000000"/>
            </w:tcBorders>
          </w:tcPr>
          <w:p w14:paraId="69CB9667" w14:textId="77777777" w:rsidR="00325FFD" w:rsidRPr="00DA251D" w:rsidRDefault="00325FFD">
            <w:pPr>
              <w:keepNext/>
              <w:snapToGrid w:val="0"/>
              <w:rPr>
                <w:vertAlign w:val="superscript"/>
                <w:lang w:val="bg-BG"/>
              </w:rPr>
            </w:pPr>
          </w:p>
        </w:tc>
        <w:tc>
          <w:tcPr>
            <w:tcW w:w="1697" w:type="dxa"/>
            <w:tcBorders>
              <w:top w:val="single" w:sz="4" w:space="0" w:color="000000"/>
              <w:bottom w:val="single" w:sz="4" w:space="0" w:color="000000"/>
            </w:tcBorders>
          </w:tcPr>
          <w:p w14:paraId="4255DD10" w14:textId="77777777" w:rsidR="00325FFD" w:rsidRPr="00DA251D" w:rsidRDefault="00325FFD">
            <w:pPr>
              <w:keepNext/>
              <w:snapToGrid w:val="0"/>
              <w:rPr>
                <w:lang w:val="bg-BG"/>
              </w:rPr>
            </w:pPr>
          </w:p>
        </w:tc>
        <w:tc>
          <w:tcPr>
            <w:tcW w:w="963" w:type="dxa"/>
            <w:tcBorders>
              <w:top w:val="single" w:sz="4" w:space="0" w:color="000000"/>
              <w:bottom w:val="single" w:sz="4" w:space="0" w:color="000000"/>
            </w:tcBorders>
          </w:tcPr>
          <w:p w14:paraId="730E7B03" w14:textId="77777777" w:rsidR="00325FFD" w:rsidRPr="00DA251D" w:rsidRDefault="00325FFD">
            <w:pPr>
              <w:keepNext/>
              <w:snapToGrid w:val="0"/>
              <w:rPr>
                <w:lang w:val="bg-BG"/>
              </w:rPr>
            </w:pPr>
          </w:p>
        </w:tc>
        <w:tc>
          <w:tcPr>
            <w:tcW w:w="1586" w:type="dxa"/>
            <w:tcBorders>
              <w:top w:val="single" w:sz="4" w:space="0" w:color="000000"/>
              <w:bottom w:val="single" w:sz="4" w:space="0" w:color="000000"/>
            </w:tcBorders>
          </w:tcPr>
          <w:p w14:paraId="0D9217E1" w14:textId="77777777" w:rsidR="00325FFD" w:rsidRPr="00DA251D" w:rsidRDefault="00325FFD">
            <w:pPr>
              <w:keepNext/>
              <w:snapToGrid w:val="0"/>
              <w:rPr>
                <w:lang w:val="bg-BG"/>
              </w:rPr>
            </w:pPr>
          </w:p>
        </w:tc>
        <w:tc>
          <w:tcPr>
            <w:tcW w:w="1586" w:type="dxa"/>
            <w:tcBorders>
              <w:top w:val="single" w:sz="4" w:space="0" w:color="000000"/>
              <w:bottom w:val="single" w:sz="4" w:space="0" w:color="000000"/>
              <w:right w:val="single" w:sz="4" w:space="0" w:color="000000"/>
            </w:tcBorders>
          </w:tcPr>
          <w:p w14:paraId="38AADAE5" w14:textId="77777777" w:rsidR="00325FFD" w:rsidRPr="00DA251D" w:rsidRDefault="00325FFD">
            <w:pPr>
              <w:keepNext/>
              <w:snapToGrid w:val="0"/>
              <w:rPr>
                <w:lang w:val="bg-BG"/>
              </w:rPr>
            </w:pPr>
          </w:p>
        </w:tc>
      </w:tr>
      <w:tr w:rsidR="00325FFD" w:rsidRPr="00DA251D" w14:paraId="7EF97528" w14:textId="77777777" w:rsidTr="00BB4980">
        <w:trPr>
          <w:cantSplit/>
        </w:trPr>
        <w:tc>
          <w:tcPr>
            <w:tcW w:w="2550" w:type="dxa"/>
            <w:tcBorders>
              <w:top w:val="single" w:sz="4" w:space="0" w:color="000000"/>
              <w:left w:val="single" w:sz="4" w:space="0" w:color="000000"/>
              <w:bottom w:val="single" w:sz="4" w:space="0" w:color="000000"/>
            </w:tcBorders>
          </w:tcPr>
          <w:p w14:paraId="4233F2E1" w14:textId="743F03BC" w:rsidR="00325FFD" w:rsidRPr="00DA251D" w:rsidRDefault="0010457D">
            <w:pPr>
              <w:snapToGrid w:val="0"/>
              <w:rPr>
                <w:lang w:val="bg-BG"/>
              </w:rPr>
            </w:pPr>
            <w:r w:rsidRPr="00DA251D">
              <w:rPr>
                <w:lang w:val="bg-BG"/>
              </w:rPr>
              <w:t xml:space="preserve">Брой на </w:t>
            </w:r>
            <w:r w:rsidR="00B379A7" w:rsidRPr="00DA251D">
              <w:rPr>
                <w:lang w:val="bg-BG"/>
              </w:rPr>
              <w:t>пациентите</w:t>
            </w:r>
          </w:p>
        </w:tc>
        <w:tc>
          <w:tcPr>
            <w:tcW w:w="852" w:type="dxa"/>
            <w:tcBorders>
              <w:top w:val="single" w:sz="4" w:space="0" w:color="000000"/>
              <w:left w:val="single" w:sz="4" w:space="0" w:color="000000"/>
              <w:bottom w:val="single" w:sz="4" w:space="0" w:color="000000"/>
            </w:tcBorders>
          </w:tcPr>
          <w:p w14:paraId="5DF98AA3" w14:textId="77777777" w:rsidR="00325FFD" w:rsidRPr="00DA251D" w:rsidRDefault="0010457D">
            <w:pPr>
              <w:keepNext/>
              <w:snapToGrid w:val="0"/>
              <w:rPr>
                <w:lang w:val="bg-BG"/>
              </w:rPr>
            </w:pPr>
            <w:r w:rsidRPr="00DA251D">
              <w:rPr>
                <w:lang w:val="bg-BG"/>
              </w:rPr>
              <w:t>408</w:t>
            </w:r>
          </w:p>
        </w:tc>
        <w:tc>
          <w:tcPr>
            <w:tcW w:w="1697" w:type="dxa"/>
            <w:tcBorders>
              <w:top w:val="single" w:sz="4" w:space="0" w:color="000000"/>
              <w:left w:val="single" w:sz="4" w:space="0" w:color="000000"/>
              <w:bottom w:val="single" w:sz="4" w:space="0" w:color="000000"/>
            </w:tcBorders>
          </w:tcPr>
          <w:p w14:paraId="49487471" w14:textId="77777777" w:rsidR="00325FFD" w:rsidRPr="00DA251D" w:rsidRDefault="0010457D">
            <w:pPr>
              <w:keepNext/>
              <w:snapToGrid w:val="0"/>
              <w:rPr>
                <w:lang w:val="bg-BG"/>
              </w:rPr>
            </w:pPr>
            <w:r w:rsidRPr="00DA251D">
              <w:rPr>
                <w:lang w:val="bg-BG"/>
              </w:rPr>
              <w:t>410</w:t>
            </w:r>
          </w:p>
        </w:tc>
        <w:tc>
          <w:tcPr>
            <w:tcW w:w="963" w:type="dxa"/>
            <w:tcBorders>
              <w:top w:val="single" w:sz="4" w:space="0" w:color="000000"/>
              <w:left w:val="single" w:sz="4" w:space="0" w:color="000000"/>
              <w:bottom w:val="single" w:sz="4" w:space="0" w:color="000000"/>
            </w:tcBorders>
          </w:tcPr>
          <w:p w14:paraId="7BA7FC19" w14:textId="77777777" w:rsidR="00325FFD" w:rsidRPr="00DA251D" w:rsidRDefault="0010457D">
            <w:pPr>
              <w:keepNext/>
              <w:snapToGrid w:val="0"/>
              <w:rPr>
                <w:lang w:val="bg-BG"/>
              </w:rPr>
            </w:pPr>
            <w:r w:rsidRPr="00DA251D">
              <w:rPr>
                <w:lang w:val="bg-BG"/>
              </w:rPr>
              <w:t>363</w:t>
            </w:r>
          </w:p>
        </w:tc>
        <w:tc>
          <w:tcPr>
            <w:tcW w:w="1586" w:type="dxa"/>
            <w:tcBorders>
              <w:top w:val="single" w:sz="4" w:space="0" w:color="000000"/>
              <w:left w:val="single" w:sz="4" w:space="0" w:color="000000"/>
              <w:bottom w:val="single" w:sz="4" w:space="0" w:color="000000"/>
            </w:tcBorders>
          </w:tcPr>
          <w:p w14:paraId="767F3E3E" w14:textId="77777777" w:rsidR="00325FFD" w:rsidRPr="00DA251D" w:rsidRDefault="0010457D">
            <w:pPr>
              <w:keepNext/>
              <w:snapToGrid w:val="0"/>
              <w:rPr>
                <w:lang w:val="bg-BG"/>
              </w:rPr>
            </w:pPr>
            <w:r w:rsidRPr="00DA251D">
              <w:rPr>
                <w:lang w:val="bg-BG"/>
              </w:rPr>
              <w:t>359</w:t>
            </w:r>
          </w:p>
        </w:tc>
        <w:tc>
          <w:tcPr>
            <w:tcW w:w="1586" w:type="dxa"/>
            <w:tcBorders>
              <w:top w:val="single" w:sz="4" w:space="0" w:color="000000"/>
              <w:left w:val="single" w:sz="4" w:space="0" w:color="000000"/>
              <w:bottom w:val="single" w:sz="4" w:space="0" w:color="000000"/>
              <w:right w:val="single" w:sz="4" w:space="0" w:color="000000"/>
            </w:tcBorders>
          </w:tcPr>
          <w:p w14:paraId="0A83D7C6" w14:textId="77777777" w:rsidR="00325FFD" w:rsidRPr="00DA251D" w:rsidRDefault="0010457D">
            <w:pPr>
              <w:keepNext/>
              <w:snapToGrid w:val="0"/>
              <w:rPr>
                <w:lang w:val="bg-BG"/>
              </w:rPr>
            </w:pPr>
            <w:r w:rsidRPr="00DA251D">
              <w:rPr>
                <w:lang w:val="bg-BG"/>
              </w:rPr>
              <w:t>350</w:t>
            </w:r>
          </w:p>
        </w:tc>
      </w:tr>
      <w:tr w:rsidR="00325FFD" w:rsidRPr="00DA251D" w14:paraId="1D7CA7CE" w14:textId="77777777" w:rsidTr="00BB4980">
        <w:trPr>
          <w:cantSplit/>
        </w:trPr>
        <w:tc>
          <w:tcPr>
            <w:tcW w:w="2550" w:type="dxa"/>
            <w:tcBorders>
              <w:top w:val="single" w:sz="4" w:space="0" w:color="000000"/>
              <w:left w:val="single" w:sz="4" w:space="0" w:color="000000"/>
              <w:bottom w:val="single" w:sz="4" w:space="0" w:color="000000"/>
            </w:tcBorders>
          </w:tcPr>
          <w:p w14:paraId="43108282" w14:textId="77777777" w:rsidR="00325FFD" w:rsidRPr="00DA251D" w:rsidRDefault="0010457D">
            <w:pPr>
              <w:snapToGrid w:val="0"/>
              <w:rPr>
                <w:lang w:val="bg-BG"/>
              </w:rPr>
            </w:pPr>
            <w:r w:rsidRPr="00DA251D">
              <w:rPr>
                <w:lang w:val="bg-BG"/>
              </w:rPr>
              <w:t>Честота на пристъпите на годишна база</w:t>
            </w:r>
          </w:p>
        </w:tc>
        <w:tc>
          <w:tcPr>
            <w:tcW w:w="852" w:type="dxa"/>
            <w:tcBorders>
              <w:top w:val="single" w:sz="4" w:space="0" w:color="000000"/>
              <w:left w:val="single" w:sz="4" w:space="0" w:color="000000"/>
              <w:bottom w:val="single" w:sz="4" w:space="0" w:color="000000"/>
            </w:tcBorders>
          </w:tcPr>
          <w:p w14:paraId="6B6B7C2E" w14:textId="77777777" w:rsidR="00325FFD" w:rsidRPr="00DA251D" w:rsidRDefault="0010457D">
            <w:pPr>
              <w:keepNext/>
              <w:snapToGrid w:val="0"/>
              <w:rPr>
                <w:lang w:val="bg-BG"/>
              </w:rPr>
            </w:pPr>
            <w:r w:rsidRPr="00DA251D">
              <w:rPr>
                <w:lang w:val="bg-BG"/>
              </w:rPr>
              <w:t>0,364</w:t>
            </w:r>
          </w:p>
        </w:tc>
        <w:tc>
          <w:tcPr>
            <w:tcW w:w="1697" w:type="dxa"/>
            <w:tcBorders>
              <w:top w:val="single" w:sz="4" w:space="0" w:color="000000"/>
              <w:left w:val="single" w:sz="4" w:space="0" w:color="000000"/>
              <w:bottom w:val="single" w:sz="4" w:space="0" w:color="000000"/>
            </w:tcBorders>
          </w:tcPr>
          <w:p w14:paraId="1587F171" w14:textId="77777777" w:rsidR="00325FFD" w:rsidRPr="00DA251D" w:rsidRDefault="0010457D">
            <w:pPr>
              <w:keepNext/>
              <w:snapToGrid w:val="0"/>
              <w:rPr>
                <w:lang w:val="bg-BG"/>
              </w:rPr>
            </w:pPr>
            <w:r w:rsidRPr="00DA251D">
              <w:rPr>
                <w:lang w:val="bg-BG"/>
              </w:rPr>
              <w:t>0,172***</w:t>
            </w:r>
          </w:p>
        </w:tc>
        <w:tc>
          <w:tcPr>
            <w:tcW w:w="963" w:type="dxa"/>
            <w:tcBorders>
              <w:top w:val="single" w:sz="4" w:space="0" w:color="000000"/>
              <w:left w:val="single" w:sz="4" w:space="0" w:color="000000"/>
              <w:bottom w:val="single" w:sz="4" w:space="0" w:color="000000"/>
            </w:tcBorders>
          </w:tcPr>
          <w:p w14:paraId="1B4631ED" w14:textId="77777777" w:rsidR="00325FFD" w:rsidRPr="00DA251D" w:rsidRDefault="0010457D">
            <w:pPr>
              <w:keepNext/>
              <w:snapToGrid w:val="0"/>
              <w:rPr>
                <w:lang w:val="bg-BG"/>
              </w:rPr>
            </w:pPr>
            <w:r w:rsidRPr="00DA251D">
              <w:rPr>
                <w:lang w:val="bg-BG"/>
              </w:rPr>
              <w:t>0,401</w:t>
            </w:r>
          </w:p>
        </w:tc>
        <w:tc>
          <w:tcPr>
            <w:tcW w:w="1586" w:type="dxa"/>
            <w:tcBorders>
              <w:top w:val="single" w:sz="4" w:space="0" w:color="000000"/>
              <w:left w:val="single" w:sz="4" w:space="0" w:color="000000"/>
              <w:bottom w:val="single" w:sz="4" w:space="0" w:color="000000"/>
            </w:tcBorders>
          </w:tcPr>
          <w:p w14:paraId="6EF61B93" w14:textId="77777777" w:rsidR="00325FFD" w:rsidRPr="00DA251D" w:rsidRDefault="0010457D">
            <w:pPr>
              <w:keepNext/>
              <w:snapToGrid w:val="0"/>
              <w:rPr>
                <w:lang w:val="bg-BG"/>
              </w:rPr>
            </w:pPr>
            <w:r w:rsidRPr="00DA251D">
              <w:rPr>
                <w:lang w:val="bg-BG"/>
              </w:rPr>
              <w:t>0,224***</w:t>
            </w:r>
          </w:p>
        </w:tc>
        <w:tc>
          <w:tcPr>
            <w:tcW w:w="1586" w:type="dxa"/>
            <w:tcBorders>
              <w:top w:val="single" w:sz="4" w:space="0" w:color="000000"/>
              <w:left w:val="single" w:sz="4" w:space="0" w:color="000000"/>
              <w:bottom w:val="single" w:sz="4" w:space="0" w:color="000000"/>
              <w:right w:val="single" w:sz="4" w:space="0" w:color="000000"/>
            </w:tcBorders>
          </w:tcPr>
          <w:p w14:paraId="728CC55E" w14:textId="77777777" w:rsidR="00325FFD" w:rsidRPr="00DA251D" w:rsidRDefault="0010457D">
            <w:pPr>
              <w:keepNext/>
              <w:snapToGrid w:val="0"/>
              <w:rPr>
                <w:lang w:val="bg-BG"/>
              </w:rPr>
            </w:pPr>
            <w:r w:rsidRPr="00DA251D">
              <w:rPr>
                <w:lang w:val="bg-BG"/>
              </w:rPr>
              <w:t>0,286*</w:t>
            </w:r>
          </w:p>
        </w:tc>
      </w:tr>
      <w:tr w:rsidR="00325FFD" w:rsidRPr="00DA251D" w14:paraId="3B975294" w14:textId="77777777" w:rsidTr="00BB4980">
        <w:trPr>
          <w:cantSplit/>
        </w:trPr>
        <w:tc>
          <w:tcPr>
            <w:tcW w:w="2550" w:type="dxa"/>
            <w:tcBorders>
              <w:top w:val="single" w:sz="4" w:space="0" w:color="000000"/>
              <w:left w:val="single" w:sz="4" w:space="0" w:color="000000"/>
              <w:bottom w:val="single" w:sz="4" w:space="0" w:color="000000"/>
            </w:tcBorders>
          </w:tcPr>
          <w:p w14:paraId="523E38AA" w14:textId="48607FC0" w:rsidR="00325FFD" w:rsidRPr="00DA251D" w:rsidRDefault="0010457D" w:rsidP="00CD5135">
            <w:pPr>
              <w:snapToGrid w:val="0"/>
              <w:ind w:left="567"/>
              <w:rPr>
                <w:lang w:val="bg-BG"/>
              </w:rPr>
            </w:pPr>
            <w:r w:rsidRPr="00DA251D">
              <w:rPr>
                <w:lang w:val="bg-BG"/>
              </w:rPr>
              <w:t>Съотношение на честотите</w:t>
            </w:r>
          </w:p>
          <w:p w14:paraId="3810BFC1" w14:textId="528CFABF" w:rsidR="00325FFD" w:rsidRPr="00DA251D" w:rsidRDefault="0010457D" w:rsidP="00CD5135">
            <w:pPr>
              <w:ind w:left="567"/>
              <w:rPr>
                <w:lang w:val="bg-BG"/>
              </w:rPr>
            </w:pPr>
            <w:r w:rsidRPr="00DA251D">
              <w:rPr>
                <w:lang w:val="bg-BG"/>
              </w:rPr>
              <w:t>(95%</w:t>
            </w:r>
            <w:r w:rsidR="00D01DBE">
              <w:rPr>
                <w:lang w:val="bg-BG"/>
              </w:rPr>
              <w:t> </w:t>
            </w:r>
            <w:r w:rsidRPr="00DA251D">
              <w:rPr>
                <w:lang w:val="bg-BG"/>
              </w:rPr>
              <w:t>CI)</w:t>
            </w:r>
          </w:p>
        </w:tc>
        <w:tc>
          <w:tcPr>
            <w:tcW w:w="852" w:type="dxa"/>
            <w:tcBorders>
              <w:top w:val="single" w:sz="4" w:space="0" w:color="000000"/>
              <w:left w:val="single" w:sz="4" w:space="0" w:color="000000"/>
              <w:bottom w:val="single" w:sz="4" w:space="0" w:color="000000"/>
            </w:tcBorders>
          </w:tcPr>
          <w:p w14:paraId="75991B76" w14:textId="77777777" w:rsidR="00325FFD" w:rsidRPr="00DA251D" w:rsidRDefault="00325FFD">
            <w:pPr>
              <w:keepNext/>
              <w:snapToGrid w:val="0"/>
              <w:rPr>
                <w:lang w:val="bg-BG"/>
              </w:rPr>
            </w:pPr>
          </w:p>
        </w:tc>
        <w:tc>
          <w:tcPr>
            <w:tcW w:w="1697" w:type="dxa"/>
            <w:tcBorders>
              <w:top w:val="single" w:sz="4" w:space="0" w:color="000000"/>
              <w:left w:val="single" w:sz="4" w:space="0" w:color="000000"/>
              <w:bottom w:val="single" w:sz="4" w:space="0" w:color="000000"/>
            </w:tcBorders>
          </w:tcPr>
          <w:p w14:paraId="0DBF8198" w14:textId="77777777" w:rsidR="00325FFD" w:rsidRPr="00DA251D" w:rsidRDefault="0010457D">
            <w:pPr>
              <w:keepNext/>
              <w:snapToGrid w:val="0"/>
              <w:rPr>
                <w:lang w:val="bg-BG"/>
              </w:rPr>
            </w:pPr>
            <w:r w:rsidRPr="00DA251D">
              <w:rPr>
                <w:lang w:val="bg-BG"/>
              </w:rPr>
              <w:t>0,47</w:t>
            </w:r>
          </w:p>
          <w:p w14:paraId="06DB6449" w14:textId="77777777" w:rsidR="00325FFD" w:rsidRPr="00DA251D" w:rsidRDefault="0010457D">
            <w:pPr>
              <w:keepNext/>
              <w:rPr>
                <w:lang w:val="bg-BG"/>
              </w:rPr>
            </w:pPr>
            <w:r w:rsidRPr="00DA251D">
              <w:rPr>
                <w:lang w:val="bg-BG"/>
              </w:rPr>
              <w:t>(0,37, 0,61)</w:t>
            </w:r>
          </w:p>
        </w:tc>
        <w:tc>
          <w:tcPr>
            <w:tcW w:w="963" w:type="dxa"/>
            <w:tcBorders>
              <w:top w:val="single" w:sz="4" w:space="0" w:color="000000"/>
              <w:left w:val="single" w:sz="4" w:space="0" w:color="000000"/>
              <w:bottom w:val="single" w:sz="4" w:space="0" w:color="000000"/>
            </w:tcBorders>
          </w:tcPr>
          <w:p w14:paraId="29A3039C" w14:textId="77777777" w:rsidR="00325FFD" w:rsidRPr="00DA251D" w:rsidRDefault="00325FFD">
            <w:pPr>
              <w:keepNext/>
              <w:snapToGrid w:val="0"/>
              <w:rPr>
                <w:lang w:val="bg-BG"/>
              </w:rPr>
            </w:pPr>
          </w:p>
        </w:tc>
        <w:tc>
          <w:tcPr>
            <w:tcW w:w="1586" w:type="dxa"/>
            <w:tcBorders>
              <w:top w:val="single" w:sz="4" w:space="0" w:color="000000"/>
              <w:left w:val="single" w:sz="4" w:space="0" w:color="000000"/>
              <w:bottom w:val="single" w:sz="4" w:space="0" w:color="000000"/>
            </w:tcBorders>
          </w:tcPr>
          <w:p w14:paraId="6DCE4F43" w14:textId="77777777" w:rsidR="00325FFD" w:rsidRPr="00DA251D" w:rsidRDefault="0010457D">
            <w:pPr>
              <w:keepNext/>
              <w:snapToGrid w:val="0"/>
              <w:rPr>
                <w:lang w:val="bg-BG"/>
              </w:rPr>
            </w:pPr>
            <w:r w:rsidRPr="00DA251D">
              <w:rPr>
                <w:lang w:val="bg-BG"/>
              </w:rPr>
              <w:t>0,56</w:t>
            </w:r>
          </w:p>
          <w:p w14:paraId="1EC3A425" w14:textId="77777777" w:rsidR="00325FFD" w:rsidRPr="00DA251D" w:rsidRDefault="0010457D">
            <w:pPr>
              <w:keepNext/>
              <w:rPr>
                <w:lang w:val="bg-BG"/>
              </w:rPr>
            </w:pPr>
            <w:r w:rsidRPr="00DA251D">
              <w:rPr>
                <w:lang w:val="bg-BG"/>
              </w:rPr>
              <w:t>(0,42, 0,74)</w:t>
            </w:r>
          </w:p>
        </w:tc>
        <w:tc>
          <w:tcPr>
            <w:tcW w:w="1586" w:type="dxa"/>
            <w:tcBorders>
              <w:top w:val="single" w:sz="4" w:space="0" w:color="000000"/>
              <w:left w:val="single" w:sz="4" w:space="0" w:color="000000"/>
              <w:bottom w:val="single" w:sz="4" w:space="0" w:color="000000"/>
              <w:right w:val="single" w:sz="4" w:space="0" w:color="000000"/>
            </w:tcBorders>
          </w:tcPr>
          <w:p w14:paraId="527CDB02" w14:textId="77777777" w:rsidR="00325FFD" w:rsidRPr="00DA251D" w:rsidRDefault="0010457D">
            <w:pPr>
              <w:keepNext/>
              <w:snapToGrid w:val="0"/>
              <w:rPr>
                <w:lang w:val="bg-BG"/>
              </w:rPr>
            </w:pPr>
            <w:r w:rsidRPr="00DA251D">
              <w:rPr>
                <w:lang w:val="bg-BG"/>
              </w:rPr>
              <w:t>0,71</w:t>
            </w:r>
          </w:p>
          <w:p w14:paraId="1AEAC514" w14:textId="77777777" w:rsidR="00325FFD" w:rsidRPr="00DA251D" w:rsidRDefault="0010457D">
            <w:pPr>
              <w:keepNext/>
              <w:rPr>
                <w:lang w:val="bg-BG"/>
              </w:rPr>
            </w:pPr>
            <w:r w:rsidRPr="00DA251D">
              <w:rPr>
                <w:lang w:val="bg-BG"/>
              </w:rPr>
              <w:t>(0,55, 0,93)</w:t>
            </w:r>
          </w:p>
        </w:tc>
      </w:tr>
      <w:tr w:rsidR="00325FFD" w:rsidRPr="00DA251D" w14:paraId="34A686A8" w14:textId="77777777" w:rsidTr="00BB4980">
        <w:trPr>
          <w:cantSplit/>
        </w:trPr>
        <w:tc>
          <w:tcPr>
            <w:tcW w:w="2550" w:type="dxa"/>
            <w:tcBorders>
              <w:top w:val="single" w:sz="4" w:space="0" w:color="000000"/>
              <w:left w:val="single" w:sz="4" w:space="0" w:color="000000"/>
              <w:bottom w:val="single" w:sz="4" w:space="0" w:color="000000"/>
            </w:tcBorders>
          </w:tcPr>
          <w:p w14:paraId="3747C817" w14:textId="77777777" w:rsidR="00325FFD" w:rsidRPr="00DA251D" w:rsidRDefault="0010457D">
            <w:pPr>
              <w:snapToGrid w:val="0"/>
              <w:rPr>
                <w:lang w:val="bg-BG"/>
              </w:rPr>
            </w:pPr>
            <w:r w:rsidRPr="00DA251D">
              <w:rPr>
                <w:lang w:val="bg-BG"/>
              </w:rPr>
              <w:t>Дял на участниците с пристъп</w:t>
            </w:r>
          </w:p>
        </w:tc>
        <w:tc>
          <w:tcPr>
            <w:tcW w:w="852" w:type="dxa"/>
            <w:tcBorders>
              <w:top w:val="single" w:sz="4" w:space="0" w:color="000000"/>
              <w:left w:val="single" w:sz="4" w:space="0" w:color="000000"/>
              <w:bottom w:val="single" w:sz="4" w:space="0" w:color="000000"/>
            </w:tcBorders>
          </w:tcPr>
          <w:p w14:paraId="57D3E967" w14:textId="77777777" w:rsidR="00325FFD" w:rsidRPr="00DA251D" w:rsidRDefault="0010457D">
            <w:pPr>
              <w:keepNext/>
              <w:snapToGrid w:val="0"/>
              <w:rPr>
                <w:lang w:val="bg-BG"/>
              </w:rPr>
            </w:pPr>
            <w:r w:rsidRPr="00DA251D">
              <w:rPr>
                <w:lang w:val="bg-BG"/>
              </w:rPr>
              <w:t>0,461</w:t>
            </w:r>
          </w:p>
        </w:tc>
        <w:tc>
          <w:tcPr>
            <w:tcW w:w="1697" w:type="dxa"/>
            <w:tcBorders>
              <w:top w:val="single" w:sz="4" w:space="0" w:color="000000"/>
              <w:left w:val="single" w:sz="4" w:space="0" w:color="000000"/>
              <w:bottom w:val="single" w:sz="4" w:space="0" w:color="000000"/>
            </w:tcBorders>
          </w:tcPr>
          <w:p w14:paraId="77AE0675" w14:textId="77777777" w:rsidR="00325FFD" w:rsidRPr="00DA251D" w:rsidRDefault="0010457D">
            <w:pPr>
              <w:keepNext/>
              <w:snapToGrid w:val="0"/>
              <w:rPr>
                <w:lang w:val="bg-BG"/>
              </w:rPr>
            </w:pPr>
            <w:r w:rsidRPr="00DA251D">
              <w:rPr>
                <w:lang w:val="bg-BG"/>
              </w:rPr>
              <w:t>0,270***</w:t>
            </w:r>
          </w:p>
        </w:tc>
        <w:tc>
          <w:tcPr>
            <w:tcW w:w="963" w:type="dxa"/>
            <w:tcBorders>
              <w:top w:val="single" w:sz="4" w:space="0" w:color="000000"/>
              <w:left w:val="single" w:sz="4" w:space="0" w:color="000000"/>
              <w:bottom w:val="single" w:sz="4" w:space="0" w:color="000000"/>
            </w:tcBorders>
          </w:tcPr>
          <w:p w14:paraId="6A3AA1E0" w14:textId="77777777" w:rsidR="00325FFD" w:rsidRPr="00DA251D" w:rsidRDefault="0010457D">
            <w:pPr>
              <w:keepNext/>
              <w:snapToGrid w:val="0"/>
              <w:rPr>
                <w:lang w:val="bg-BG"/>
              </w:rPr>
            </w:pPr>
            <w:r w:rsidRPr="00DA251D">
              <w:rPr>
                <w:lang w:val="bg-BG"/>
              </w:rPr>
              <w:t>0,410</w:t>
            </w:r>
          </w:p>
        </w:tc>
        <w:tc>
          <w:tcPr>
            <w:tcW w:w="1586" w:type="dxa"/>
            <w:tcBorders>
              <w:top w:val="single" w:sz="4" w:space="0" w:color="000000"/>
              <w:left w:val="single" w:sz="4" w:space="0" w:color="000000"/>
              <w:bottom w:val="single" w:sz="4" w:space="0" w:color="000000"/>
            </w:tcBorders>
          </w:tcPr>
          <w:p w14:paraId="6660F374" w14:textId="77777777" w:rsidR="00325FFD" w:rsidRPr="00DA251D" w:rsidRDefault="0010457D">
            <w:pPr>
              <w:keepNext/>
              <w:snapToGrid w:val="0"/>
              <w:rPr>
                <w:lang w:val="bg-BG"/>
              </w:rPr>
            </w:pPr>
            <w:r w:rsidRPr="00DA251D">
              <w:rPr>
                <w:lang w:val="bg-BG"/>
              </w:rPr>
              <w:t>0,291**</w:t>
            </w:r>
          </w:p>
        </w:tc>
        <w:tc>
          <w:tcPr>
            <w:tcW w:w="1586" w:type="dxa"/>
            <w:tcBorders>
              <w:top w:val="single" w:sz="4" w:space="0" w:color="000000"/>
              <w:left w:val="single" w:sz="4" w:space="0" w:color="000000"/>
              <w:bottom w:val="single" w:sz="4" w:space="0" w:color="000000"/>
              <w:right w:val="single" w:sz="4" w:space="0" w:color="000000"/>
            </w:tcBorders>
          </w:tcPr>
          <w:p w14:paraId="30688441" w14:textId="77777777" w:rsidR="00325FFD" w:rsidRPr="00DA251D" w:rsidRDefault="0010457D">
            <w:pPr>
              <w:keepNext/>
              <w:snapToGrid w:val="0"/>
              <w:rPr>
                <w:lang w:val="bg-BG"/>
              </w:rPr>
            </w:pPr>
            <w:r w:rsidRPr="00DA251D">
              <w:rPr>
                <w:lang w:val="bg-BG"/>
              </w:rPr>
              <w:t>0,321**</w:t>
            </w:r>
          </w:p>
        </w:tc>
      </w:tr>
      <w:tr w:rsidR="00325FFD" w:rsidRPr="00DA251D" w14:paraId="6DD702E2" w14:textId="77777777" w:rsidTr="00BB4980">
        <w:trPr>
          <w:cantSplit/>
        </w:trPr>
        <w:tc>
          <w:tcPr>
            <w:tcW w:w="2550" w:type="dxa"/>
            <w:tcBorders>
              <w:top w:val="single" w:sz="4" w:space="0" w:color="000000"/>
              <w:left w:val="single" w:sz="4" w:space="0" w:color="000000"/>
              <w:bottom w:val="single" w:sz="4" w:space="0" w:color="000000"/>
            </w:tcBorders>
          </w:tcPr>
          <w:p w14:paraId="7388BB16" w14:textId="77777777" w:rsidR="00325FFD" w:rsidRPr="00DA251D" w:rsidRDefault="0010457D" w:rsidP="00CD5135">
            <w:pPr>
              <w:snapToGrid w:val="0"/>
              <w:ind w:left="567"/>
              <w:rPr>
                <w:lang w:val="bg-BG"/>
              </w:rPr>
            </w:pPr>
            <w:r w:rsidRPr="00DA251D">
              <w:rPr>
                <w:lang w:val="bg-BG"/>
              </w:rPr>
              <w:t>Коефициент на риск</w:t>
            </w:r>
          </w:p>
          <w:p w14:paraId="5F7E35F3" w14:textId="057C4529" w:rsidR="00325FFD" w:rsidRPr="00DA251D" w:rsidRDefault="0010457D" w:rsidP="00CD5135">
            <w:pPr>
              <w:ind w:left="567"/>
              <w:rPr>
                <w:lang w:val="bg-BG"/>
              </w:rPr>
            </w:pPr>
            <w:r w:rsidRPr="00DA251D">
              <w:rPr>
                <w:lang w:val="bg-BG"/>
              </w:rPr>
              <w:t>(95%</w:t>
            </w:r>
            <w:r w:rsidR="00D01DBE">
              <w:rPr>
                <w:lang w:val="bg-BG"/>
              </w:rPr>
              <w:t> </w:t>
            </w:r>
            <w:r w:rsidRPr="00DA251D">
              <w:rPr>
                <w:lang w:val="bg-BG"/>
              </w:rPr>
              <w:t>CI)</w:t>
            </w:r>
          </w:p>
        </w:tc>
        <w:tc>
          <w:tcPr>
            <w:tcW w:w="852" w:type="dxa"/>
            <w:tcBorders>
              <w:top w:val="single" w:sz="4" w:space="0" w:color="000000"/>
              <w:left w:val="single" w:sz="4" w:space="0" w:color="000000"/>
              <w:bottom w:val="single" w:sz="4" w:space="0" w:color="000000"/>
            </w:tcBorders>
          </w:tcPr>
          <w:p w14:paraId="07E887F8" w14:textId="77777777" w:rsidR="00325FFD" w:rsidRPr="00DA251D" w:rsidRDefault="00325FFD">
            <w:pPr>
              <w:keepNext/>
              <w:snapToGrid w:val="0"/>
              <w:rPr>
                <w:lang w:val="bg-BG"/>
              </w:rPr>
            </w:pPr>
          </w:p>
        </w:tc>
        <w:tc>
          <w:tcPr>
            <w:tcW w:w="1697" w:type="dxa"/>
            <w:tcBorders>
              <w:top w:val="single" w:sz="4" w:space="0" w:color="000000"/>
              <w:left w:val="single" w:sz="4" w:space="0" w:color="000000"/>
              <w:bottom w:val="single" w:sz="4" w:space="0" w:color="000000"/>
            </w:tcBorders>
          </w:tcPr>
          <w:p w14:paraId="7EB4DCA7" w14:textId="77777777" w:rsidR="00325FFD" w:rsidRPr="00DA251D" w:rsidRDefault="0010457D">
            <w:pPr>
              <w:keepNext/>
              <w:snapToGrid w:val="0"/>
              <w:rPr>
                <w:lang w:val="bg-BG"/>
              </w:rPr>
            </w:pPr>
            <w:r w:rsidRPr="00DA251D">
              <w:rPr>
                <w:lang w:val="bg-BG"/>
              </w:rPr>
              <w:t>0,51</w:t>
            </w:r>
          </w:p>
          <w:p w14:paraId="7B81EF45" w14:textId="77777777" w:rsidR="00325FFD" w:rsidRPr="00DA251D" w:rsidRDefault="0010457D">
            <w:pPr>
              <w:keepNext/>
              <w:rPr>
                <w:lang w:val="bg-BG"/>
              </w:rPr>
            </w:pPr>
            <w:r w:rsidRPr="00DA251D">
              <w:rPr>
                <w:lang w:val="bg-BG"/>
              </w:rPr>
              <w:t>(0,40, 0,66)</w:t>
            </w:r>
          </w:p>
        </w:tc>
        <w:tc>
          <w:tcPr>
            <w:tcW w:w="963" w:type="dxa"/>
            <w:tcBorders>
              <w:top w:val="single" w:sz="4" w:space="0" w:color="000000"/>
              <w:left w:val="single" w:sz="4" w:space="0" w:color="000000"/>
              <w:bottom w:val="single" w:sz="4" w:space="0" w:color="000000"/>
            </w:tcBorders>
          </w:tcPr>
          <w:p w14:paraId="42C52CF7" w14:textId="77777777" w:rsidR="00325FFD" w:rsidRPr="00DA251D" w:rsidRDefault="00325FFD">
            <w:pPr>
              <w:keepNext/>
              <w:snapToGrid w:val="0"/>
              <w:rPr>
                <w:lang w:val="bg-BG"/>
              </w:rPr>
            </w:pPr>
          </w:p>
        </w:tc>
        <w:tc>
          <w:tcPr>
            <w:tcW w:w="1586" w:type="dxa"/>
            <w:tcBorders>
              <w:top w:val="single" w:sz="4" w:space="0" w:color="000000"/>
              <w:left w:val="single" w:sz="4" w:space="0" w:color="000000"/>
              <w:bottom w:val="single" w:sz="4" w:space="0" w:color="000000"/>
            </w:tcBorders>
          </w:tcPr>
          <w:p w14:paraId="215AE629" w14:textId="77777777" w:rsidR="00325FFD" w:rsidRPr="00DA251D" w:rsidRDefault="0010457D">
            <w:pPr>
              <w:keepNext/>
              <w:snapToGrid w:val="0"/>
              <w:rPr>
                <w:lang w:val="bg-BG"/>
              </w:rPr>
            </w:pPr>
            <w:r w:rsidRPr="00DA251D">
              <w:rPr>
                <w:lang w:val="bg-BG"/>
              </w:rPr>
              <w:t>0,66</w:t>
            </w:r>
          </w:p>
          <w:p w14:paraId="373C71FC" w14:textId="77777777" w:rsidR="00325FFD" w:rsidRPr="00DA251D" w:rsidRDefault="0010457D">
            <w:pPr>
              <w:keepNext/>
              <w:rPr>
                <w:lang w:val="bg-BG"/>
              </w:rPr>
            </w:pPr>
            <w:r w:rsidRPr="00DA251D">
              <w:rPr>
                <w:lang w:val="bg-BG"/>
              </w:rPr>
              <w:t>(0,51, 0,86)</w:t>
            </w:r>
          </w:p>
        </w:tc>
        <w:tc>
          <w:tcPr>
            <w:tcW w:w="1586" w:type="dxa"/>
            <w:tcBorders>
              <w:top w:val="single" w:sz="4" w:space="0" w:color="000000"/>
              <w:left w:val="single" w:sz="4" w:space="0" w:color="000000"/>
              <w:bottom w:val="single" w:sz="4" w:space="0" w:color="000000"/>
              <w:right w:val="single" w:sz="4" w:space="0" w:color="000000"/>
            </w:tcBorders>
          </w:tcPr>
          <w:p w14:paraId="24EDA824" w14:textId="77777777" w:rsidR="00325FFD" w:rsidRPr="00DA251D" w:rsidRDefault="0010457D">
            <w:pPr>
              <w:keepNext/>
              <w:snapToGrid w:val="0"/>
              <w:spacing w:line="276" w:lineRule="auto"/>
              <w:rPr>
                <w:lang w:val="bg-BG"/>
              </w:rPr>
            </w:pPr>
            <w:r w:rsidRPr="00DA251D">
              <w:rPr>
                <w:lang w:val="bg-BG"/>
              </w:rPr>
              <w:t>0,71</w:t>
            </w:r>
          </w:p>
          <w:p w14:paraId="4C582D84" w14:textId="77777777" w:rsidR="00325FFD" w:rsidRPr="00DA251D" w:rsidRDefault="0010457D">
            <w:pPr>
              <w:keepNext/>
              <w:rPr>
                <w:lang w:val="bg-BG"/>
              </w:rPr>
            </w:pPr>
            <w:r w:rsidRPr="00DA251D">
              <w:rPr>
                <w:lang w:val="bg-BG"/>
              </w:rPr>
              <w:t>(0,55, 0,92)</w:t>
            </w:r>
          </w:p>
        </w:tc>
      </w:tr>
      <w:tr w:rsidR="00325FFD" w:rsidRPr="00DA251D" w14:paraId="5E81B5EF" w14:textId="77777777" w:rsidTr="00BB4980">
        <w:trPr>
          <w:cantSplit/>
        </w:trPr>
        <w:tc>
          <w:tcPr>
            <w:tcW w:w="2550" w:type="dxa"/>
            <w:tcBorders>
              <w:top w:val="single" w:sz="4" w:space="0" w:color="000000"/>
              <w:left w:val="single" w:sz="4" w:space="0" w:color="000000"/>
              <w:bottom w:val="single" w:sz="4" w:space="0" w:color="000000"/>
            </w:tcBorders>
          </w:tcPr>
          <w:p w14:paraId="6C968173" w14:textId="74750F38" w:rsidR="00325FFD" w:rsidRPr="00DA251D" w:rsidRDefault="0010457D" w:rsidP="00263C77">
            <w:pPr>
              <w:snapToGrid w:val="0"/>
              <w:rPr>
                <w:lang w:val="bg-BG"/>
              </w:rPr>
            </w:pPr>
            <w:r w:rsidRPr="00DA251D">
              <w:rPr>
                <w:lang w:val="bg-BG"/>
              </w:rPr>
              <w:t>Дял с 12-седмично потвърден</w:t>
            </w:r>
            <w:r w:rsidR="00263C77" w:rsidRPr="00DA251D">
              <w:rPr>
                <w:lang w:val="bg-BG"/>
              </w:rPr>
              <w:t>а</w:t>
            </w:r>
            <w:r w:rsidRPr="00DA251D">
              <w:rPr>
                <w:lang w:val="bg-BG"/>
              </w:rPr>
              <w:t xml:space="preserve"> </w:t>
            </w:r>
            <w:r w:rsidR="00263C77" w:rsidRPr="00DA251D">
              <w:rPr>
                <w:lang w:val="bg-BG"/>
              </w:rPr>
              <w:t xml:space="preserve">прогресия </w:t>
            </w:r>
            <w:r w:rsidRPr="00DA251D">
              <w:rPr>
                <w:lang w:val="bg-BG"/>
              </w:rPr>
              <w:t>на инвалидността</w:t>
            </w:r>
          </w:p>
        </w:tc>
        <w:tc>
          <w:tcPr>
            <w:tcW w:w="852" w:type="dxa"/>
            <w:tcBorders>
              <w:top w:val="single" w:sz="4" w:space="0" w:color="000000"/>
              <w:left w:val="single" w:sz="4" w:space="0" w:color="000000"/>
              <w:bottom w:val="single" w:sz="4" w:space="0" w:color="000000"/>
            </w:tcBorders>
          </w:tcPr>
          <w:p w14:paraId="64F1019A" w14:textId="77777777" w:rsidR="00325FFD" w:rsidRPr="00DA251D" w:rsidRDefault="0010457D">
            <w:pPr>
              <w:keepNext/>
              <w:snapToGrid w:val="0"/>
              <w:rPr>
                <w:lang w:val="bg-BG"/>
              </w:rPr>
            </w:pPr>
            <w:r w:rsidRPr="00DA251D">
              <w:rPr>
                <w:lang w:val="bg-BG"/>
              </w:rPr>
              <w:t>0,271</w:t>
            </w:r>
          </w:p>
        </w:tc>
        <w:tc>
          <w:tcPr>
            <w:tcW w:w="1697" w:type="dxa"/>
            <w:tcBorders>
              <w:top w:val="single" w:sz="4" w:space="0" w:color="000000"/>
              <w:left w:val="single" w:sz="4" w:space="0" w:color="000000"/>
              <w:bottom w:val="single" w:sz="4" w:space="0" w:color="000000"/>
            </w:tcBorders>
          </w:tcPr>
          <w:p w14:paraId="0CD74F49" w14:textId="77777777" w:rsidR="00325FFD" w:rsidRPr="00DA251D" w:rsidRDefault="0010457D">
            <w:pPr>
              <w:keepNext/>
              <w:snapToGrid w:val="0"/>
              <w:rPr>
                <w:lang w:val="bg-BG"/>
              </w:rPr>
            </w:pPr>
            <w:r w:rsidRPr="00DA251D">
              <w:rPr>
                <w:lang w:val="bg-BG"/>
              </w:rPr>
              <w:t>0,164**</w:t>
            </w:r>
          </w:p>
        </w:tc>
        <w:tc>
          <w:tcPr>
            <w:tcW w:w="963" w:type="dxa"/>
            <w:tcBorders>
              <w:top w:val="single" w:sz="4" w:space="0" w:color="000000"/>
              <w:left w:val="single" w:sz="4" w:space="0" w:color="000000"/>
              <w:bottom w:val="single" w:sz="4" w:space="0" w:color="000000"/>
            </w:tcBorders>
          </w:tcPr>
          <w:p w14:paraId="3B094AEF" w14:textId="77777777" w:rsidR="00325FFD" w:rsidRPr="00DA251D" w:rsidRDefault="0010457D">
            <w:pPr>
              <w:keepNext/>
              <w:snapToGrid w:val="0"/>
              <w:rPr>
                <w:lang w:val="bg-BG"/>
              </w:rPr>
            </w:pPr>
            <w:r w:rsidRPr="00DA251D">
              <w:rPr>
                <w:lang w:val="bg-BG"/>
              </w:rPr>
              <w:t>0,169</w:t>
            </w:r>
          </w:p>
        </w:tc>
        <w:tc>
          <w:tcPr>
            <w:tcW w:w="1586" w:type="dxa"/>
            <w:tcBorders>
              <w:top w:val="single" w:sz="4" w:space="0" w:color="000000"/>
              <w:left w:val="single" w:sz="4" w:space="0" w:color="000000"/>
              <w:bottom w:val="single" w:sz="4" w:space="0" w:color="000000"/>
            </w:tcBorders>
          </w:tcPr>
          <w:p w14:paraId="6E8C7B21" w14:textId="77777777" w:rsidR="00325FFD" w:rsidRPr="00DA251D" w:rsidRDefault="0010457D">
            <w:pPr>
              <w:keepNext/>
              <w:snapToGrid w:val="0"/>
              <w:rPr>
                <w:lang w:val="bg-BG"/>
              </w:rPr>
            </w:pPr>
            <w:r w:rsidRPr="00DA251D">
              <w:rPr>
                <w:lang w:val="bg-BG"/>
              </w:rPr>
              <w:t>0,128</w:t>
            </w:r>
            <w:r w:rsidRPr="00DA251D">
              <w:rPr>
                <w:vertAlign w:val="superscript"/>
                <w:lang w:val="bg-BG"/>
              </w:rPr>
              <w:t>#</w:t>
            </w:r>
          </w:p>
        </w:tc>
        <w:tc>
          <w:tcPr>
            <w:tcW w:w="1586" w:type="dxa"/>
            <w:tcBorders>
              <w:top w:val="single" w:sz="4" w:space="0" w:color="000000"/>
              <w:left w:val="single" w:sz="4" w:space="0" w:color="000000"/>
              <w:bottom w:val="single" w:sz="4" w:space="0" w:color="000000"/>
              <w:right w:val="single" w:sz="4" w:space="0" w:color="000000"/>
            </w:tcBorders>
          </w:tcPr>
          <w:p w14:paraId="1E5C85B2" w14:textId="77777777" w:rsidR="00325FFD" w:rsidRPr="00DA251D" w:rsidRDefault="0010457D">
            <w:pPr>
              <w:keepNext/>
              <w:snapToGrid w:val="0"/>
              <w:rPr>
                <w:lang w:val="bg-BG"/>
              </w:rPr>
            </w:pPr>
            <w:r w:rsidRPr="00DA251D">
              <w:rPr>
                <w:lang w:val="bg-BG"/>
              </w:rPr>
              <w:t>0,156</w:t>
            </w:r>
            <w:r w:rsidRPr="00DA251D">
              <w:rPr>
                <w:vertAlign w:val="superscript"/>
                <w:lang w:val="bg-BG"/>
              </w:rPr>
              <w:t>#</w:t>
            </w:r>
          </w:p>
        </w:tc>
      </w:tr>
      <w:tr w:rsidR="00325FFD" w:rsidRPr="00DA251D" w14:paraId="67B92DDB" w14:textId="77777777" w:rsidTr="00BB4980">
        <w:trPr>
          <w:cantSplit/>
        </w:trPr>
        <w:tc>
          <w:tcPr>
            <w:tcW w:w="2550" w:type="dxa"/>
            <w:tcBorders>
              <w:top w:val="single" w:sz="4" w:space="0" w:color="000000"/>
              <w:left w:val="single" w:sz="4" w:space="0" w:color="000000"/>
              <w:bottom w:val="single" w:sz="4" w:space="0" w:color="000000"/>
            </w:tcBorders>
          </w:tcPr>
          <w:p w14:paraId="312D7B79" w14:textId="77777777" w:rsidR="00325FFD" w:rsidRPr="00DA251D" w:rsidRDefault="0010457D" w:rsidP="00CD5135">
            <w:pPr>
              <w:ind w:left="567"/>
              <w:rPr>
                <w:lang w:val="bg-BG"/>
              </w:rPr>
            </w:pPr>
            <w:r w:rsidRPr="00DA251D">
              <w:rPr>
                <w:lang w:val="bg-BG"/>
              </w:rPr>
              <w:t>Коефициент на риск</w:t>
            </w:r>
          </w:p>
          <w:p w14:paraId="38E6AF25" w14:textId="0B75EC39" w:rsidR="00325FFD" w:rsidRPr="00DA251D" w:rsidRDefault="0010457D" w:rsidP="00CD5135">
            <w:pPr>
              <w:ind w:left="567"/>
              <w:rPr>
                <w:lang w:val="bg-BG"/>
              </w:rPr>
            </w:pPr>
            <w:r w:rsidRPr="00DA251D">
              <w:rPr>
                <w:lang w:val="bg-BG"/>
              </w:rPr>
              <w:t>(95%</w:t>
            </w:r>
            <w:r w:rsidR="00D01DBE">
              <w:rPr>
                <w:lang w:val="bg-BG"/>
              </w:rPr>
              <w:t> </w:t>
            </w:r>
            <w:r w:rsidRPr="00DA251D">
              <w:rPr>
                <w:lang w:val="bg-BG"/>
              </w:rPr>
              <w:t>CI)</w:t>
            </w:r>
          </w:p>
        </w:tc>
        <w:tc>
          <w:tcPr>
            <w:tcW w:w="852" w:type="dxa"/>
            <w:tcBorders>
              <w:top w:val="single" w:sz="4" w:space="0" w:color="000000"/>
              <w:left w:val="single" w:sz="4" w:space="0" w:color="000000"/>
              <w:bottom w:val="single" w:sz="4" w:space="0" w:color="000000"/>
            </w:tcBorders>
          </w:tcPr>
          <w:p w14:paraId="04D9DE49" w14:textId="77777777" w:rsidR="00325FFD" w:rsidRPr="00DA251D" w:rsidRDefault="00325FFD">
            <w:pPr>
              <w:keepNext/>
              <w:snapToGrid w:val="0"/>
              <w:rPr>
                <w:lang w:val="bg-BG"/>
              </w:rPr>
            </w:pPr>
          </w:p>
        </w:tc>
        <w:tc>
          <w:tcPr>
            <w:tcW w:w="1697" w:type="dxa"/>
            <w:tcBorders>
              <w:top w:val="single" w:sz="4" w:space="0" w:color="000000"/>
              <w:left w:val="single" w:sz="4" w:space="0" w:color="000000"/>
              <w:bottom w:val="single" w:sz="4" w:space="0" w:color="000000"/>
            </w:tcBorders>
          </w:tcPr>
          <w:p w14:paraId="353140B5" w14:textId="77777777" w:rsidR="00325FFD" w:rsidRPr="00DA251D" w:rsidRDefault="0010457D">
            <w:pPr>
              <w:keepNext/>
              <w:snapToGrid w:val="0"/>
              <w:rPr>
                <w:lang w:val="bg-BG"/>
              </w:rPr>
            </w:pPr>
            <w:r w:rsidRPr="00DA251D">
              <w:rPr>
                <w:lang w:val="bg-BG"/>
              </w:rPr>
              <w:t>0,62</w:t>
            </w:r>
          </w:p>
          <w:p w14:paraId="3D8C1D58" w14:textId="77777777" w:rsidR="00325FFD" w:rsidRPr="00DA251D" w:rsidRDefault="0010457D">
            <w:pPr>
              <w:keepNext/>
              <w:rPr>
                <w:lang w:val="bg-BG"/>
              </w:rPr>
            </w:pPr>
            <w:r w:rsidRPr="00DA251D">
              <w:rPr>
                <w:lang w:val="bg-BG"/>
              </w:rPr>
              <w:t>(0,44, 0,87)</w:t>
            </w:r>
          </w:p>
        </w:tc>
        <w:tc>
          <w:tcPr>
            <w:tcW w:w="963" w:type="dxa"/>
            <w:tcBorders>
              <w:top w:val="single" w:sz="4" w:space="0" w:color="000000"/>
              <w:left w:val="single" w:sz="4" w:space="0" w:color="000000"/>
              <w:bottom w:val="single" w:sz="4" w:space="0" w:color="000000"/>
            </w:tcBorders>
          </w:tcPr>
          <w:p w14:paraId="434E9EA6" w14:textId="77777777" w:rsidR="00325FFD" w:rsidRPr="00DA251D" w:rsidRDefault="00325FFD">
            <w:pPr>
              <w:keepNext/>
              <w:snapToGrid w:val="0"/>
              <w:rPr>
                <w:lang w:val="bg-BG"/>
              </w:rPr>
            </w:pPr>
          </w:p>
        </w:tc>
        <w:tc>
          <w:tcPr>
            <w:tcW w:w="1586" w:type="dxa"/>
            <w:tcBorders>
              <w:top w:val="single" w:sz="4" w:space="0" w:color="000000"/>
              <w:left w:val="single" w:sz="4" w:space="0" w:color="000000"/>
              <w:bottom w:val="single" w:sz="4" w:space="0" w:color="000000"/>
            </w:tcBorders>
          </w:tcPr>
          <w:p w14:paraId="3A290C70" w14:textId="77777777" w:rsidR="00325FFD" w:rsidRPr="00DA251D" w:rsidRDefault="0010457D">
            <w:pPr>
              <w:keepNext/>
              <w:snapToGrid w:val="0"/>
              <w:rPr>
                <w:lang w:val="bg-BG"/>
              </w:rPr>
            </w:pPr>
            <w:r w:rsidRPr="00DA251D">
              <w:rPr>
                <w:lang w:val="bg-BG"/>
              </w:rPr>
              <w:t>0,79</w:t>
            </w:r>
          </w:p>
          <w:p w14:paraId="53CEFF20" w14:textId="77777777" w:rsidR="00325FFD" w:rsidRPr="00DA251D" w:rsidRDefault="0010457D">
            <w:pPr>
              <w:keepNext/>
              <w:rPr>
                <w:lang w:val="bg-BG"/>
              </w:rPr>
            </w:pPr>
            <w:r w:rsidRPr="00DA251D">
              <w:rPr>
                <w:lang w:val="bg-BG"/>
              </w:rPr>
              <w:t>(0,52, 1,19)</w:t>
            </w:r>
          </w:p>
        </w:tc>
        <w:tc>
          <w:tcPr>
            <w:tcW w:w="1586" w:type="dxa"/>
            <w:tcBorders>
              <w:top w:val="single" w:sz="4" w:space="0" w:color="000000"/>
              <w:left w:val="single" w:sz="4" w:space="0" w:color="000000"/>
              <w:bottom w:val="single" w:sz="4" w:space="0" w:color="000000"/>
              <w:right w:val="single" w:sz="4" w:space="0" w:color="000000"/>
            </w:tcBorders>
          </w:tcPr>
          <w:p w14:paraId="471E51AE" w14:textId="77777777" w:rsidR="00325FFD" w:rsidRPr="00DA251D" w:rsidRDefault="0010457D">
            <w:pPr>
              <w:keepNext/>
              <w:snapToGrid w:val="0"/>
              <w:rPr>
                <w:lang w:val="bg-BG"/>
              </w:rPr>
            </w:pPr>
            <w:r w:rsidRPr="00DA251D">
              <w:rPr>
                <w:lang w:val="bg-BG"/>
              </w:rPr>
              <w:t>0,93</w:t>
            </w:r>
          </w:p>
          <w:p w14:paraId="71305EFE" w14:textId="77777777" w:rsidR="00325FFD" w:rsidRPr="00DA251D" w:rsidRDefault="0010457D">
            <w:pPr>
              <w:keepNext/>
              <w:rPr>
                <w:lang w:val="bg-BG"/>
              </w:rPr>
            </w:pPr>
            <w:r w:rsidRPr="00DA251D">
              <w:rPr>
                <w:lang w:val="bg-BG"/>
              </w:rPr>
              <w:t>(0,63, 1,37)</w:t>
            </w:r>
          </w:p>
        </w:tc>
      </w:tr>
      <w:tr w:rsidR="00325FFD" w:rsidRPr="00DA251D" w14:paraId="32208B69" w14:textId="77777777" w:rsidTr="00BB4980">
        <w:trPr>
          <w:cantSplit/>
        </w:trPr>
        <w:tc>
          <w:tcPr>
            <w:tcW w:w="2550" w:type="dxa"/>
            <w:tcBorders>
              <w:top w:val="single" w:sz="4" w:space="0" w:color="000000"/>
              <w:left w:val="single" w:sz="4" w:space="0" w:color="000000"/>
              <w:bottom w:val="single" w:sz="4" w:space="0" w:color="000000"/>
            </w:tcBorders>
          </w:tcPr>
          <w:p w14:paraId="462126DD" w14:textId="29650282" w:rsidR="00325FFD" w:rsidRPr="00DA251D" w:rsidRDefault="0010457D">
            <w:pPr>
              <w:snapToGrid w:val="0"/>
              <w:rPr>
                <w:lang w:val="bg-BG"/>
              </w:rPr>
            </w:pPr>
            <w:r w:rsidRPr="00DA251D">
              <w:rPr>
                <w:lang w:val="bg-BG"/>
              </w:rPr>
              <w:t>Дял с 24-седмично потвърден</w:t>
            </w:r>
            <w:r w:rsidR="00263C77" w:rsidRPr="00DA251D">
              <w:rPr>
                <w:lang w:val="bg-BG"/>
              </w:rPr>
              <w:t>а</w:t>
            </w:r>
            <w:r w:rsidRPr="00DA251D">
              <w:rPr>
                <w:lang w:val="bg-BG"/>
              </w:rPr>
              <w:t xml:space="preserve"> прогреси</w:t>
            </w:r>
            <w:r w:rsidR="00263C77" w:rsidRPr="00DA251D">
              <w:rPr>
                <w:lang w:val="bg-BG"/>
              </w:rPr>
              <w:t>я</w:t>
            </w:r>
            <w:r w:rsidRPr="00DA251D">
              <w:rPr>
                <w:lang w:val="bg-BG"/>
              </w:rPr>
              <w:t xml:space="preserve"> на инвалидността</w:t>
            </w:r>
          </w:p>
        </w:tc>
        <w:tc>
          <w:tcPr>
            <w:tcW w:w="852" w:type="dxa"/>
            <w:tcBorders>
              <w:top w:val="single" w:sz="4" w:space="0" w:color="000000"/>
              <w:left w:val="single" w:sz="4" w:space="0" w:color="000000"/>
              <w:bottom w:val="single" w:sz="4" w:space="0" w:color="000000"/>
            </w:tcBorders>
          </w:tcPr>
          <w:p w14:paraId="00DCD33E" w14:textId="77777777" w:rsidR="00325FFD" w:rsidRPr="00DA251D" w:rsidRDefault="0010457D">
            <w:pPr>
              <w:keepNext/>
              <w:snapToGrid w:val="0"/>
              <w:rPr>
                <w:lang w:val="bg-BG"/>
              </w:rPr>
            </w:pPr>
            <w:r w:rsidRPr="00DA251D">
              <w:rPr>
                <w:lang w:val="bg-BG"/>
              </w:rPr>
              <w:t>0,169</w:t>
            </w:r>
          </w:p>
        </w:tc>
        <w:tc>
          <w:tcPr>
            <w:tcW w:w="1697" w:type="dxa"/>
            <w:tcBorders>
              <w:top w:val="single" w:sz="4" w:space="0" w:color="000000"/>
              <w:left w:val="single" w:sz="4" w:space="0" w:color="000000"/>
              <w:bottom w:val="single" w:sz="4" w:space="0" w:color="000000"/>
            </w:tcBorders>
          </w:tcPr>
          <w:p w14:paraId="32A094AA" w14:textId="77777777" w:rsidR="00325FFD" w:rsidRPr="00DA251D" w:rsidRDefault="0010457D">
            <w:pPr>
              <w:keepNext/>
              <w:snapToGrid w:val="0"/>
              <w:rPr>
                <w:lang w:val="bg-BG"/>
              </w:rPr>
            </w:pPr>
            <w:r w:rsidRPr="00DA251D">
              <w:rPr>
                <w:lang w:val="bg-BG"/>
              </w:rPr>
              <w:t>0,128#</w:t>
            </w:r>
          </w:p>
        </w:tc>
        <w:tc>
          <w:tcPr>
            <w:tcW w:w="963" w:type="dxa"/>
            <w:tcBorders>
              <w:top w:val="single" w:sz="4" w:space="0" w:color="000000"/>
              <w:left w:val="single" w:sz="4" w:space="0" w:color="000000"/>
              <w:bottom w:val="single" w:sz="4" w:space="0" w:color="000000"/>
            </w:tcBorders>
          </w:tcPr>
          <w:p w14:paraId="55741EDD" w14:textId="77777777" w:rsidR="00325FFD" w:rsidRPr="00DA251D" w:rsidRDefault="0010457D">
            <w:pPr>
              <w:keepNext/>
              <w:snapToGrid w:val="0"/>
              <w:rPr>
                <w:lang w:val="bg-BG"/>
              </w:rPr>
            </w:pPr>
            <w:r w:rsidRPr="00DA251D">
              <w:rPr>
                <w:lang w:val="bg-BG"/>
              </w:rPr>
              <w:t>0,125</w:t>
            </w:r>
          </w:p>
        </w:tc>
        <w:tc>
          <w:tcPr>
            <w:tcW w:w="1586" w:type="dxa"/>
            <w:tcBorders>
              <w:top w:val="single" w:sz="4" w:space="0" w:color="000000"/>
              <w:left w:val="single" w:sz="4" w:space="0" w:color="000000"/>
              <w:bottom w:val="single" w:sz="4" w:space="0" w:color="000000"/>
            </w:tcBorders>
          </w:tcPr>
          <w:p w14:paraId="62D0F935" w14:textId="77777777" w:rsidR="00325FFD" w:rsidRPr="00DA251D" w:rsidRDefault="0010457D">
            <w:pPr>
              <w:keepNext/>
              <w:snapToGrid w:val="0"/>
              <w:rPr>
                <w:lang w:val="bg-BG"/>
              </w:rPr>
            </w:pPr>
            <w:r w:rsidRPr="00DA251D">
              <w:rPr>
                <w:lang w:val="bg-BG"/>
              </w:rPr>
              <w:t>0,078#</w:t>
            </w:r>
          </w:p>
        </w:tc>
        <w:tc>
          <w:tcPr>
            <w:tcW w:w="1586" w:type="dxa"/>
            <w:tcBorders>
              <w:top w:val="single" w:sz="4" w:space="0" w:color="000000"/>
              <w:left w:val="single" w:sz="4" w:space="0" w:color="000000"/>
              <w:bottom w:val="single" w:sz="4" w:space="0" w:color="000000"/>
              <w:right w:val="single" w:sz="4" w:space="0" w:color="000000"/>
            </w:tcBorders>
          </w:tcPr>
          <w:p w14:paraId="05F56496" w14:textId="77777777" w:rsidR="00325FFD" w:rsidRPr="00DA251D" w:rsidRDefault="0010457D">
            <w:pPr>
              <w:keepNext/>
              <w:snapToGrid w:val="0"/>
              <w:rPr>
                <w:lang w:val="bg-BG"/>
              </w:rPr>
            </w:pPr>
            <w:r w:rsidRPr="00DA251D">
              <w:rPr>
                <w:lang w:val="bg-BG"/>
              </w:rPr>
              <w:t>0,108#</w:t>
            </w:r>
          </w:p>
        </w:tc>
      </w:tr>
      <w:tr w:rsidR="00325FFD" w:rsidRPr="00DA251D" w14:paraId="62FFAEAB" w14:textId="77777777" w:rsidTr="00BB4980">
        <w:trPr>
          <w:cantSplit/>
        </w:trPr>
        <w:tc>
          <w:tcPr>
            <w:tcW w:w="2550" w:type="dxa"/>
            <w:tcBorders>
              <w:top w:val="single" w:sz="4" w:space="0" w:color="000000"/>
              <w:left w:val="single" w:sz="4" w:space="0" w:color="000000"/>
              <w:bottom w:val="single" w:sz="4" w:space="0" w:color="000000"/>
            </w:tcBorders>
          </w:tcPr>
          <w:p w14:paraId="25910879" w14:textId="77777777" w:rsidR="00325FFD" w:rsidRPr="00DA251D" w:rsidRDefault="0010457D" w:rsidP="00CD5135">
            <w:pPr>
              <w:snapToGrid w:val="0"/>
              <w:ind w:left="567"/>
              <w:rPr>
                <w:lang w:val="bg-BG"/>
              </w:rPr>
            </w:pPr>
            <w:r w:rsidRPr="00DA251D">
              <w:rPr>
                <w:lang w:val="bg-BG"/>
              </w:rPr>
              <w:t>Коефициент на риск</w:t>
            </w:r>
          </w:p>
          <w:p w14:paraId="47FECED1" w14:textId="45F3EE45" w:rsidR="00325FFD" w:rsidRPr="00DA251D" w:rsidRDefault="0010457D" w:rsidP="00CD5135">
            <w:pPr>
              <w:ind w:left="567"/>
              <w:rPr>
                <w:lang w:val="bg-BG"/>
              </w:rPr>
            </w:pPr>
            <w:r w:rsidRPr="00DA251D">
              <w:rPr>
                <w:lang w:val="bg-BG"/>
              </w:rPr>
              <w:t>(95%</w:t>
            </w:r>
            <w:r w:rsidR="00D01DBE">
              <w:rPr>
                <w:lang w:val="bg-BG"/>
              </w:rPr>
              <w:t> </w:t>
            </w:r>
            <w:r w:rsidRPr="00DA251D">
              <w:rPr>
                <w:lang w:val="bg-BG"/>
              </w:rPr>
              <w:t>CI)</w:t>
            </w:r>
          </w:p>
        </w:tc>
        <w:tc>
          <w:tcPr>
            <w:tcW w:w="852" w:type="dxa"/>
            <w:tcBorders>
              <w:top w:val="single" w:sz="4" w:space="0" w:color="000000"/>
              <w:left w:val="single" w:sz="4" w:space="0" w:color="000000"/>
              <w:bottom w:val="single" w:sz="4" w:space="0" w:color="000000"/>
            </w:tcBorders>
          </w:tcPr>
          <w:p w14:paraId="1550FEFF" w14:textId="77777777" w:rsidR="00325FFD" w:rsidRPr="00DA251D" w:rsidRDefault="00325FFD">
            <w:pPr>
              <w:keepNext/>
              <w:snapToGrid w:val="0"/>
              <w:rPr>
                <w:lang w:val="bg-BG"/>
              </w:rPr>
            </w:pPr>
          </w:p>
        </w:tc>
        <w:tc>
          <w:tcPr>
            <w:tcW w:w="1697" w:type="dxa"/>
            <w:tcBorders>
              <w:top w:val="single" w:sz="4" w:space="0" w:color="000000"/>
              <w:left w:val="single" w:sz="4" w:space="0" w:color="000000"/>
              <w:bottom w:val="single" w:sz="4" w:space="0" w:color="000000"/>
            </w:tcBorders>
          </w:tcPr>
          <w:p w14:paraId="5F5332A9" w14:textId="77777777" w:rsidR="00325FFD" w:rsidRPr="00DA251D" w:rsidRDefault="0010457D">
            <w:pPr>
              <w:keepNext/>
              <w:snapToGrid w:val="0"/>
              <w:rPr>
                <w:lang w:val="bg-BG"/>
              </w:rPr>
            </w:pPr>
            <w:r w:rsidRPr="00DA251D">
              <w:rPr>
                <w:lang w:val="bg-BG"/>
              </w:rPr>
              <w:t xml:space="preserve">0,77 </w:t>
            </w:r>
            <w:r w:rsidRPr="00DA251D">
              <w:rPr>
                <w:lang w:val="bg-BG"/>
              </w:rPr>
              <w:br/>
              <w:t>(0,52, 1,14)</w:t>
            </w:r>
          </w:p>
        </w:tc>
        <w:tc>
          <w:tcPr>
            <w:tcW w:w="963" w:type="dxa"/>
            <w:tcBorders>
              <w:top w:val="single" w:sz="4" w:space="0" w:color="000000"/>
              <w:left w:val="single" w:sz="4" w:space="0" w:color="000000"/>
              <w:bottom w:val="single" w:sz="4" w:space="0" w:color="000000"/>
            </w:tcBorders>
          </w:tcPr>
          <w:p w14:paraId="15CB55D0" w14:textId="77777777" w:rsidR="00325FFD" w:rsidRPr="00DA251D" w:rsidRDefault="00325FFD">
            <w:pPr>
              <w:keepNext/>
              <w:snapToGrid w:val="0"/>
              <w:rPr>
                <w:lang w:val="bg-BG"/>
              </w:rPr>
            </w:pPr>
          </w:p>
        </w:tc>
        <w:tc>
          <w:tcPr>
            <w:tcW w:w="1586" w:type="dxa"/>
            <w:tcBorders>
              <w:top w:val="single" w:sz="4" w:space="0" w:color="000000"/>
              <w:left w:val="single" w:sz="4" w:space="0" w:color="000000"/>
              <w:bottom w:val="single" w:sz="4" w:space="0" w:color="000000"/>
            </w:tcBorders>
          </w:tcPr>
          <w:p w14:paraId="34A7CCED" w14:textId="77777777" w:rsidR="00325FFD" w:rsidRPr="00DA251D" w:rsidRDefault="0010457D">
            <w:pPr>
              <w:keepNext/>
              <w:snapToGrid w:val="0"/>
              <w:rPr>
                <w:lang w:val="bg-BG"/>
              </w:rPr>
            </w:pPr>
            <w:r w:rsidRPr="00DA251D">
              <w:rPr>
                <w:lang w:val="bg-BG"/>
              </w:rPr>
              <w:t>0,62</w:t>
            </w:r>
            <w:r w:rsidRPr="00DA251D">
              <w:rPr>
                <w:lang w:val="bg-BG"/>
              </w:rPr>
              <w:br/>
              <w:t>(0,37, 1,03)</w:t>
            </w:r>
          </w:p>
        </w:tc>
        <w:tc>
          <w:tcPr>
            <w:tcW w:w="1586" w:type="dxa"/>
            <w:tcBorders>
              <w:top w:val="single" w:sz="4" w:space="0" w:color="000000"/>
              <w:left w:val="single" w:sz="4" w:space="0" w:color="000000"/>
              <w:bottom w:val="single" w:sz="4" w:space="0" w:color="000000"/>
              <w:right w:val="single" w:sz="4" w:space="0" w:color="000000"/>
            </w:tcBorders>
          </w:tcPr>
          <w:p w14:paraId="246D7B10" w14:textId="77777777" w:rsidR="00325FFD" w:rsidRPr="00DA251D" w:rsidRDefault="0010457D">
            <w:pPr>
              <w:keepNext/>
              <w:snapToGrid w:val="0"/>
              <w:rPr>
                <w:lang w:val="bg-BG"/>
              </w:rPr>
            </w:pPr>
            <w:r w:rsidRPr="00DA251D">
              <w:rPr>
                <w:lang w:val="bg-BG"/>
              </w:rPr>
              <w:t>0,87</w:t>
            </w:r>
          </w:p>
          <w:p w14:paraId="1716DBEC" w14:textId="77777777" w:rsidR="00325FFD" w:rsidRPr="00DA251D" w:rsidRDefault="0010457D">
            <w:pPr>
              <w:keepNext/>
              <w:rPr>
                <w:lang w:val="bg-BG"/>
              </w:rPr>
            </w:pPr>
            <w:r w:rsidRPr="00DA251D">
              <w:rPr>
                <w:lang w:val="bg-BG"/>
              </w:rPr>
              <w:t>(0,55, 1,38)</w:t>
            </w:r>
          </w:p>
        </w:tc>
      </w:tr>
      <w:tr w:rsidR="00325FFD" w:rsidRPr="00DA251D" w14:paraId="63D7350E" w14:textId="77777777" w:rsidTr="00BB4980">
        <w:trPr>
          <w:cantSplit/>
        </w:trPr>
        <w:tc>
          <w:tcPr>
            <w:tcW w:w="2550" w:type="dxa"/>
            <w:tcBorders>
              <w:top w:val="single" w:sz="4" w:space="0" w:color="000000"/>
              <w:left w:val="single" w:sz="4" w:space="0" w:color="000000"/>
              <w:bottom w:val="single" w:sz="4" w:space="0" w:color="000000"/>
            </w:tcBorders>
          </w:tcPr>
          <w:p w14:paraId="05DCD055" w14:textId="77777777" w:rsidR="00325FFD" w:rsidRPr="00DA251D" w:rsidRDefault="0010457D">
            <w:pPr>
              <w:snapToGrid w:val="0"/>
              <w:rPr>
                <w:lang w:val="bg-BG"/>
              </w:rPr>
            </w:pPr>
            <w:r w:rsidRPr="00DA251D">
              <w:rPr>
                <w:b/>
                <w:lang w:val="bg-BG"/>
              </w:rPr>
              <w:t>Крайни точки за ЯМР</w:t>
            </w:r>
            <w:r w:rsidRPr="00DA251D">
              <w:rPr>
                <w:vertAlign w:val="superscript"/>
                <w:lang w:val="bg-BG"/>
              </w:rPr>
              <w:t>б</w:t>
            </w:r>
          </w:p>
        </w:tc>
        <w:tc>
          <w:tcPr>
            <w:tcW w:w="852" w:type="dxa"/>
            <w:tcBorders>
              <w:top w:val="single" w:sz="4" w:space="0" w:color="000000"/>
              <w:bottom w:val="single" w:sz="4" w:space="0" w:color="000000"/>
            </w:tcBorders>
          </w:tcPr>
          <w:p w14:paraId="03310A2D" w14:textId="77777777" w:rsidR="00325FFD" w:rsidRPr="00DA251D" w:rsidRDefault="00325FFD">
            <w:pPr>
              <w:keepNext/>
              <w:snapToGrid w:val="0"/>
              <w:rPr>
                <w:vertAlign w:val="superscript"/>
                <w:lang w:val="bg-BG"/>
              </w:rPr>
            </w:pPr>
          </w:p>
        </w:tc>
        <w:tc>
          <w:tcPr>
            <w:tcW w:w="1697" w:type="dxa"/>
            <w:tcBorders>
              <w:top w:val="single" w:sz="4" w:space="0" w:color="000000"/>
              <w:bottom w:val="single" w:sz="4" w:space="0" w:color="000000"/>
            </w:tcBorders>
          </w:tcPr>
          <w:p w14:paraId="0B6003CB" w14:textId="77777777" w:rsidR="00325FFD" w:rsidRPr="00DA251D" w:rsidRDefault="00325FFD">
            <w:pPr>
              <w:keepNext/>
              <w:snapToGrid w:val="0"/>
              <w:rPr>
                <w:lang w:val="bg-BG"/>
              </w:rPr>
            </w:pPr>
          </w:p>
        </w:tc>
        <w:tc>
          <w:tcPr>
            <w:tcW w:w="963" w:type="dxa"/>
            <w:tcBorders>
              <w:top w:val="single" w:sz="4" w:space="0" w:color="000000"/>
              <w:left w:val="single" w:sz="4" w:space="0" w:color="000000"/>
              <w:bottom w:val="single" w:sz="4" w:space="0" w:color="000000"/>
            </w:tcBorders>
          </w:tcPr>
          <w:p w14:paraId="7D7E3300" w14:textId="77777777" w:rsidR="00325FFD" w:rsidRPr="00DA251D" w:rsidRDefault="00325FFD">
            <w:pPr>
              <w:keepNext/>
              <w:snapToGrid w:val="0"/>
              <w:rPr>
                <w:lang w:val="bg-BG"/>
              </w:rPr>
            </w:pPr>
          </w:p>
        </w:tc>
        <w:tc>
          <w:tcPr>
            <w:tcW w:w="1586" w:type="dxa"/>
            <w:tcBorders>
              <w:top w:val="single" w:sz="4" w:space="0" w:color="000000"/>
              <w:bottom w:val="single" w:sz="4" w:space="0" w:color="000000"/>
            </w:tcBorders>
          </w:tcPr>
          <w:p w14:paraId="6D7776EE" w14:textId="77777777" w:rsidR="00325FFD" w:rsidRPr="00DA251D" w:rsidRDefault="00325FFD">
            <w:pPr>
              <w:keepNext/>
              <w:snapToGrid w:val="0"/>
              <w:rPr>
                <w:lang w:val="bg-BG"/>
              </w:rPr>
            </w:pPr>
          </w:p>
        </w:tc>
        <w:tc>
          <w:tcPr>
            <w:tcW w:w="1586" w:type="dxa"/>
            <w:tcBorders>
              <w:top w:val="single" w:sz="4" w:space="0" w:color="000000"/>
              <w:bottom w:val="single" w:sz="4" w:space="0" w:color="000000"/>
              <w:right w:val="single" w:sz="4" w:space="0" w:color="000000"/>
            </w:tcBorders>
          </w:tcPr>
          <w:p w14:paraId="1B1A87C4" w14:textId="77777777" w:rsidR="00325FFD" w:rsidRPr="00DA251D" w:rsidRDefault="00325FFD">
            <w:pPr>
              <w:keepNext/>
              <w:snapToGrid w:val="0"/>
              <w:rPr>
                <w:lang w:val="bg-BG"/>
              </w:rPr>
            </w:pPr>
          </w:p>
        </w:tc>
      </w:tr>
      <w:tr w:rsidR="00325FFD" w:rsidRPr="00DA251D" w14:paraId="0B1F7895" w14:textId="77777777" w:rsidTr="00BB4980">
        <w:trPr>
          <w:cantSplit/>
        </w:trPr>
        <w:tc>
          <w:tcPr>
            <w:tcW w:w="2550" w:type="dxa"/>
            <w:tcBorders>
              <w:top w:val="single" w:sz="4" w:space="0" w:color="000000"/>
              <w:left w:val="single" w:sz="4" w:space="0" w:color="000000"/>
              <w:bottom w:val="single" w:sz="4" w:space="0" w:color="000000"/>
            </w:tcBorders>
          </w:tcPr>
          <w:p w14:paraId="521B4588" w14:textId="307F39FC" w:rsidR="00325FFD" w:rsidRPr="00DA251D" w:rsidRDefault="0010457D">
            <w:pPr>
              <w:snapToGrid w:val="0"/>
              <w:rPr>
                <w:lang w:val="bg-BG"/>
              </w:rPr>
            </w:pPr>
            <w:r w:rsidRPr="00DA251D">
              <w:rPr>
                <w:lang w:val="bg-BG"/>
              </w:rPr>
              <w:t xml:space="preserve">Брой на </w:t>
            </w:r>
            <w:r w:rsidR="00B379A7" w:rsidRPr="00DA251D">
              <w:rPr>
                <w:lang w:val="bg-BG"/>
              </w:rPr>
              <w:t>пациентите</w:t>
            </w:r>
          </w:p>
        </w:tc>
        <w:tc>
          <w:tcPr>
            <w:tcW w:w="852" w:type="dxa"/>
            <w:tcBorders>
              <w:top w:val="single" w:sz="4" w:space="0" w:color="000000"/>
              <w:left w:val="single" w:sz="4" w:space="0" w:color="000000"/>
              <w:bottom w:val="single" w:sz="4" w:space="0" w:color="000000"/>
            </w:tcBorders>
          </w:tcPr>
          <w:p w14:paraId="7B475E60" w14:textId="77777777" w:rsidR="00325FFD" w:rsidRPr="00DA251D" w:rsidRDefault="0010457D">
            <w:pPr>
              <w:keepNext/>
              <w:snapToGrid w:val="0"/>
              <w:rPr>
                <w:lang w:val="bg-BG"/>
              </w:rPr>
            </w:pPr>
            <w:r w:rsidRPr="00DA251D">
              <w:rPr>
                <w:lang w:val="bg-BG"/>
              </w:rPr>
              <w:t>165</w:t>
            </w:r>
          </w:p>
        </w:tc>
        <w:tc>
          <w:tcPr>
            <w:tcW w:w="1697" w:type="dxa"/>
            <w:tcBorders>
              <w:top w:val="single" w:sz="4" w:space="0" w:color="000000"/>
              <w:left w:val="single" w:sz="4" w:space="0" w:color="000000"/>
              <w:bottom w:val="single" w:sz="4" w:space="0" w:color="000000"/>
            </w:tcBorders>
          </w:tcPr>
          <w:p w14:paraId="7BFC7F42" w14:textId="77777777" w:rsidR="00325FFD" w:rsidRPr="00DA251D" w:rsidRDefault="0010457D">
            <w:pPr>
              <w:keepNext/>
              <w:snapToGrid w:val="0"/>
              <w:rPr>
                <w:lang w:val="bg-BG"/>
              </w:rPr>
            </w:pPr>
            <w:r w:rsidRPr="00DA251D">
              <w:rPr>
                <w:lang w:val="bg-BG"/>
              </w:rPr>
              <w:t>152</w:t>
            </w:r>
          </w:p>
        </w:tc>
        <w:tc>
          <w:tcPr>
            <w:tcW w:w="963" w:type="dxa"/>
            <w:tcBorders>
              <w:top w:val="single" w:sz="4" w:space="0" w:color="000000"/>
              <w:left w:val="single" w:sz="4" w:space="0" w:color="000000"/>
              <w:bottom w:val="single" w:sz="4" w:space="0" w:color="000000"/>
            </w:tcBorders>
          </w:tcPr>
          <w:p w14:paraId="20AB06E2" w14:textId="77777777" w:rsidR="00325FFD" w:rsidRPr="00DA251D" w:rsidRDefault="0010457D">
            <w:pPr>
              <w:keepNext/>
              <w:snapToGrid w:val="0"/>
              <w:rPr>
                <w:lang w:val="bg-BG"/>
              </w:rPr>
            </w:pPr>
            <w:r w:rsidRPr="00DA251D">
              <w:rPr>
                <w:lang w:val="bg-BG"/>
              </w:rPr>
              <w:t>144</w:t>
            </w:r>
          </w:p>
        </w:tc>
        <w:tc>
          <w:tcPr>
            <w:tcW w:w="1586" w:type="dxa"/>
            <w:tcBorders>
              <w:top w:val="single" w:sz="4" w:space="0" w:color="000000"/>
              <w:left w:val="single" w:sz="4" w:space="0" w:color="000000"/>
              <w:bottom w:val="single" w:sz="4" w:space="0" w:color="000000"/>
            </w:tcBorders>
          </w:tcPr>
          <w:p w14:paraId="5C33C1F9" w14:textId="77777777" w:rsidR="00325FFD" w:rsidRPr="00DA251D" w:rsidRDefault="0010457D">
            <w:pPr>
              <w:keepNext/>
              <w:snapToGrid w:val="0"/>
              <w:rPr>
                <w:lang w:val="bg-BG"/>
              </w:rPr>
            </w:pPr>
            <w:r w:rsidRPr="00DA251D">
              <w:rPr>
                <w:lang w:val="bg-BG"/>
              </w:rPr>
              <w:t>147</w:t>
            </w:r>
          </w:p>
        </w:tc>
        <w:tc>
          <w:tcPr>
            <w:tcW w:w="1586" w:type="dxa"/>
            <w:tcBorders>
              <w:top w:val="single" w:sz="4" w:space="0" w:color="000000"/>
              <w:left w:val="single" w:sz="4" w:space="0" w:color="000000"/>
              <w:bottom w:val="single" w:sz="4" w:space="0" w:color="000000"/>
              <w:right w:val="single" w:sz="4" w:space="0" w:color="000000"/>
            </w:tcBorders>
          </w:tcPr>
          <w:p w14:paraId="48A55E4D" w14:textId="77777777" w:rsidR="00325FFD" w:rsidRPr="00DA251D" w:rsidRDefault="0010457D">
            <w:pPr>
              <w:keepNext/>
              <w:snapToGrid w:val="0"/>
              <w:rPr>
                <w:lang w:val="bg-BG"/>
              </w:rPr>
            </w:pPr>
            <w:r w:rsidRPr="00DA251D">
              <w:rPr>
                <w:lang w:val="bg-BG"/>
              </w:rPr>
              <w:t>161</w:t>
            </w:r>
          </w:p>
        </w:tc>
      </w:tr>
      <w:tr w:rsidR="00325FFD" w:rsidRPr="00DA251D" w14:paraId="738F8C56" w14:textId="77777777" w:rsidTr="00BB4980">
        <w:trPr>
          <w:cantSplit/>
        </w:trPr>
        <w:tc>
          <w:tcPr>
            <w:tcW w:w="2550" w:type="dxa"/>
            <w:tcBorders>
              <w:top w:val="single" w:sz="4" w:space="0" w:color="000000"/>
              <w:left w:val="single" w:sz="4" w:space="0" w:color="000000"/>
              <w:bottom w:val="single" w:sz="4" w:space="0" w:color="000000"/>
            </w:tcBorders>
          </w:tcPr>
          <w:p w14:paraId="51619FFB" w14:textId="3A08A34F" w:rsidR="00325FFD" w:rsidRPr="00DA251D" w:rsidRDefault="0010457D">
            <w:pPr>
              <w:snapToGrid w:val="0"/>
              <w:rPr>
                <w:lang w:val="bg-BG"/>
              </w:rPr>
            </w:pPr>
            <w:r w:rsidRPr="00DA251D">
              <w:rPr>
                <w:lang w:val="bg-BG"/>
              </w:rPr>
              <w:t>Среден (медиан</w:t>
            </w:r>
            <w:r w:rsidR="00D01DBE">
              <w:rPr>
                <w:lang w:val="bg-BG"/>
              </w:rPr>
              <w:t>а</w:t>
            </w:r>
            <w:r w:rsidRPr="00DA251D">
              <w:rPr>
                <w:lang w:val="bg-BG"/>
              </w:rPr>
              <w:t xml:space="preserve">) брой нови или наново разширяващи се T2 лезии за </w:t>
            </w:r>
            <w:r w:rsidR="00593785" w:rsidRPr="00DA251D">
              <w:rPr>
                <w:lang w:val="bg-BG"/>
              </w:rPr>
              <w:t>2</w:t>
            </w:r>
            <w:r w:rsidR="00593785" w:rsidRPr="00DA251D">
              <w:rPr>
                <w:lang w:val="en-US"/>
              </w:rPr>
              <w:t> </w:t>
            </w:r>
            <w:r w:rsidRPr="00DA251D">
              <w:rPr>
                <w:lang w:val="bg-BG"/>
              </w:rPr>
              <w:t>години</w:t>
            </w:r>
          </w:p>
        </w:tc>
        <w:tc>
          <w:tcPr>
            <w:tcW w:w="852" w:type="dxa"/>
            <w:tcBorders>
              <w:top w:val="single" w:sz="4" w:space="0" w:color="000000"/>
              <w:left w:val="single" w:sz="4" w:space="0" w:color="000000"/>
              <w:bottom w:val="single" w:sz="4" w:space="0" w:color="000000"/>
            </w:tcBorders>
          </w:tcPr>
          <w:p w14:paraId="29432E56" w14:textId="77777777" w:rsidR="00325FFD" w:rsidRPr="00DA251D" w:rsidRDefault="0010457D">
            <w:pPr>
              <w:keepNext/>
              <w:snapToGrid w:val="0"/>
              <w:rPr>
                <w:lang w:val="bg-BG"/>
              </w:rPr>
            </w:pPr>
            <w:r w:rsidRPr="00DA251D">
              <w:rPr>
                <w:lang w:val="bg-BG"/>
              </w:rPr>
              <w:t>16,5</w:t>
            </w:r>
          </w:p>
          <w:p w14:paraId="11555E08" w14:textId="77777777" w:rsidR="00325FFD" w:rsidRPr="00DA251D" w:rsidRDefault="0010457D">
            <w:pPr>
              <w:keepNext/>
              <w:rPr>
                <w:lang w:val="bg-BG"/>
              </w:rPr>
            </w:pPr>
            <w:r w:rsidRPr="00DA251D">
              <w:rPr>
                <w:lang w:val="bg-BG"/>
              </w:rPr>
              <w:t>(7,0)</w:t>
            </w:r>
          </w:p>
        </w:tc>
        <w:tc>
          <w:tcPr>
            <w:tcW w:w="1697" w:type="dxa"/>
            <w:tcBorders>
              <w:top w:val="single" w:sz="4" w:space="0" w:color="000000"/>
              <w:left w:val="single" w:sz="4" w:space="0" w:color="000000"/>
              <w:bottom w:val="single" w:sz="4" w:space="0" w:color="000000"/>
            </w:tcBorders>
          </w:tcPr>
          <w:p w14:paraId="130502A5" w14:textId="77777777" w:rsidR="00325FFD" w:rsidRPr="00DA251D" w:rsidRDefault="0010457D">
            <w:pPr>
              <w:keepNext/>
              <w:snapToGrid w:val="0"/>
              <w:rPr>
                <w:lang w:val="bg-BG"/>
              </w:rPr>
            </w:pPr>
            <w:r w:rsidRPr="00DA251D">
              <w:rPr>
                <w:lang w:val="bg-BG"/>
              </w:rPr>
              <w:t>3,2</w:t>
            </w:r>
          </w:p>
          <w:p w14:paraId="42432E16" w14:textId="77777777" w:rsidR="00325FFD" w:rsidRPr="00DA251D" w:rsidRDefault="0010457D">
            <w:pPr>
              <w:keepNext/>
              <w:rPr>
                <w:lang w:val="bg-BG"/>
              </w:rPr>
            </w:pPr>
            <w:r w:rsidRPr="00DA251D">
              <w:rPr>
                <w:lang w:val="bg-BG"/>
              </w:rPr>
              <w:t>(1,0)***</w:t>
            </w:r>
          </w:p>
        </w:tc>
        <w:tc>
          <w:tcPr>
            <w:tcW w:w="963" w:type="dxa"/>
            <w:tcBorders>
              <w:top w:val="single" w:sz="4" w:space="0" w:color="000000"/>
              <w:left w:val="single" w:sz="4" w:space="0" w:color="000000"/>
              <w:bottom w:val="single" w:sz="4" w:space="0" w:color="000000"/>
            </w:tcBorders>
          </w:tcPr>
          <w:p w14:paraId="264BDA09" w14:textId="77777777" w:rsidR="00325FFD" w:rsidRPr="00DA251D" w:rsidRDefault="0010457D">
            <w:pPr>
              <w:keepNext/>
              <w:snapToGrid w:val="0"/>
              <w:rPr>
                <w:lang w:val="bg-BG"/>
              </w:rPr>
            </w:pPr>
            <w:r w:rsidRPr="00DA251D">
              <w:rPr>
                <w:lang w:val="bg-BG"/>
              </w:rPr>
              <w:t>19,9</w:t>
            </w:r>
          </w:p>
          <w:p w14:paraId="46F84F28" w14:textId="77777777" w:rsidR="00325FFD" w:rsidRPr="00DA251D" w:rsidRDefault="0010457D">
            <w:pPr>
              <w:keepNext/>
              <w:rPr>
                <w:lang w:val="bg-BG"/>
              </w:rPr>
            </w:pPr>
            <w:r w:rsidRPr="00DA251D">
              <w:rPr>
                <w:lang w:val="bg-BG"/>
              </w:rPr>
              <w:t>(11,0)</w:t>
            </w:r>
          </w:p>
        </w:tc>
        <w:tc>
          <w:tcPr>
            <w:tcW w:w="1586" w:type="dxa"/>
            <w:tcBorders>
              <w:top w:val="single" w:sz="4" w:space="0" w:color="000000"/>
              <w:left w:val="single" w:sz="4" w:space="0" w:color="000000"/>
              <w:bottom w:val="single" w:sz="4" w:space="0" w:color="000000"/>
            </w:tcBorders>
          </w:tcPr>
          <w:p w14:paraId="3F017ABD" w14:textId="77777777" w:rsidR="00325FFD" w:rsidRPr="00DA251D" w:rsidRDefault="0010457D">
            <w:pPr>
              <w:keepNext/>
              <w:snapToGrid w:val="0"/>
              <w:rPr>
                <w:lang w:val="bg-BG"/>
              </w:rPr>
            </w:pPr>
            <w:r w:rsidRPr="00DA251D">
              <w:rPr>
                <w:lang w:val="bg-BG"/>
              </w:rPr>
              <w:t>5,7</w:t>
            </w:r>
          </w:p>
          <w:p w14:paraId="36CE69E5" w14:textId="77777777" w:rsidR="00325FFD" w:rsidRPr="00DA251D" w:rsidRDefault="0010457D">
            <w:pPr>
              <w:keepNext/>
              <w:rPr>
                <w:lang w:val="bg-BG"/>
              </w:rPr>
            </w:pPr>
            <w:r w:rsidRPr="00DA251D">
              <w:rPr>
                <w:lang w:val="bg-BG"/>
              </w:rPr>
              <w:t>(2,0)***</w:t>
            </w:r>
          </w:p>
        </w:tc>
        <w:tc>
          <w:tcPr>
            <w:tcW w:w="1586" w:type="dxa"/>
            <w:tcBorders>
              <w:top w:val="single" w:sz="4" w:space="0" w:color="000000"/>
              <w:left w:val="single" w:sz="4" w:space="0" w:color="000000"/>
              <w:bottom w:val="single" w:sz="4" w:space="0" w:color="000000"/>
              <w:right w:val="single" w:sz="4" w:space="0" w:color="000000"/>
            </w:tcBorders>
          </w:tcPr>
          <w:p w14:paraId="27C149BD" w14:textId="77777777" w:rsidR="00325FFD" w:rsidRPr="00DA251D" w:rsidRDefault="0010457D">
            <w:pPr>
              <w:keepNext/>
              <w:snapToGrid w:val="0"/>
              <w:rPr>
                <w:lang w:val="bg-BG"/>
              </w:rPr>
            </w:pPr>
            <w:r w:rsidRPr="00DA251D">
              <w:rPr>
                <w:lang w:val="bg-BG"/>
              </w:rPr>
              <w:t>9,6</w:t>
            </w:r>
          </w:p>
          <w:p w14:paraId="3D369F71" w14:textId="77777777" w:rsidR="00325FFD" w:rsidRPr="00DA251D" w:rsidRDefault="0010457D">
            <w:pPr>
              <w:keepNext/>
              <w:rPr>
                <w:lang w:val="bg-BG"/>
              </w:rPr>
            </w:pPr>
            <w:r w:rsidRPr="00DA251D">
              <w:rPr>
                <w:lang w:val="bg-BG"/>
              </w:rPr>
              <w:t>(3,0)***</w:t>
            </w:r>
          </w:p>
        </w:tc>
      </w:tr>
      <w:tr w:rsidR="00325FFD" w:rsidRPr="00DA251D" w14:paraId="4857506C" w14:textId="77777777" w:rsidTr="00BB4980">
        <w:trPr>
          <w:cantSplit/>
        </w:trPr>
        <w:tc>
          <w:tcPr>
            <w:tcW w:w="2550" w:type="dxa"/>
            <w:tcBorders>
              <w:top w:val="single" w:sz="4" w:space="0" w:color="000000"/>
              <w:left w:val="single" w:sz="4" w:space="0" w:color="000000"/>
              <w:bottom w:val="single" w:sz="4" w:space="0" w:color="000000"/>
            </w:tcBorders>
          </w:tcPr>
          <w:p w14:paraId="6507BAB9" w14:textId="77777777" w:rsidR="00325FFD" w:rsidRPr="00DA251D" w:rsidRDefault="0010457D" w:rsidP="00CD5135">
            <w:pPr>
              <w:snapToGrid w:val="0"/>
              <w:ind w:left="567"/>
              <w:rPr>
                <w:lang w:val="bg-BG"/>
              </w:rPr>
            </w:pPr>
            <w:r w:rsidRPr="00DA251D">
              <w:rPr>
                <w:lang w:val="bg-BG"/>
              </w:rPr>
              <w:t>Средно съотношение на лезиите</w:t>
            </w:r>
          </w:p>
          <w:p w14:paraId="7493323B" w14:textId="786DEA28" w:rsidR="00325FFD" w:rsidRPr="00DA251D" w:rsidRDefault="0010457D" w:rsidP="00CD5135">
            <w:pPr>
              <w:ind w:left="567"/>
              <w:rPr>
                <w:lang w:val="bg-BG"/>
              </w:rPr>
            </w:pPr>
            <w:r w:rsidRPr="00DA251D">
              <w:rPr>
                <w:lang w:val="bg-BG"/>
              </w:rPr>
              <w:t>(95%</w:t>
            </w:r>
            <w:r w:rsidR="00D01DBE">
              <w:rPr>
                <w:lang w:val="bg-BG"/>
              </w:rPr>
              <w:t> </w:t>
            </w:r>
            <w:r w:rsidRPr="00DA251D">
              <w:rPr>
                <w:lang w:val="bg-BG"/>
              </w:rPr>
              <w:t>CI)</w:t>
            </w:r>
          </w:p>
        </w:tc>
        <w:tc>
          <w:tcPr>
            <w:tcW w:w="852" w:type="dxa"/>
            <w:tcBorders>
              <w:top w:val="single" w:sz="4" w:space="0" w:color="000000"/>
              <w:left w:val="single" w:sz="4" w:space="0" w:color="000000"/>
              <w:bottom w:val="single" w:sz="4" w:space="0" w:color="000000"/>
            </w:tcBorders>
          </w:tcPr>
          <w:p w14:paraId="4DFAF845" w14:textId="77777777" w:rsidR="00325FFD" w:rsidRPr="00DA251D" w:rsidRDefault="00325FFD">
            <w:pPr>
              <w:keepNext/>
              <w:snapToGrid w:val="0"/>
              <w:rPr>
                <w:lang w:val="bg-BG"/>
              </w:rPr>
            </w:pPr>
          </w:p>
        </w:tc>
        <w:tc>
          <w:tcPr>
            <w:tcW w:w="1697" w:type="dxa"/>
            <w:tcBorders>
              <w:top w:val="single" w:sz="4" w:space="0" w:color="000000"/>
              <w:left w:val="single" w:sz="4" w:space="0" w:color="000000"/>
              <w:bottom w:val="single" w:sz="4" w:space="0" w:color="000000"/>
            </w:tcBorders>
          </w:tcPr>
          <w:p w14:paraId="30134C34" w14:textId="77777777" w:rsidR="00325FFD" w:rsidRPr="00DA251D" w:rsidRDefault="0010457D">
            <w:pPr>
              <w:keepNext/>
              <w:snapToGrid w:val="0"/>
              <w:rPr>
                <w:lang w:val="bg-BG"/>
              </w:rPr>
            </w:pPr>
            <w:r w:rsidRPr="00DA251D">
              <w:rPr>
                <w:lang w:val="bg-BG"/>
              </w:rPr>
              <w:t>0,15</w:t>
            </w:r>
          </w:p>
          <w:p w14:paraId="6F5F3843" w14:textId="77777777" w:rsidR="00325FFD" w:rsidRPr="00DA251D" w:rsidRDefault="0010457D">
            <w:pPr>
              <w:keepNext/>
              <w:rPr>
                <w:lang w:val="bg-BG"/>
              </w:rPr>
            </w:pPr>
            <w:r w:rsidRPr="00DA251D">
              <w:rPr>
                <w:lang w:val="bg-BG"/>
              </w:rPr>
              <w:t>(0,10, 0,23)</w:t>
            </w:r>
          </w:p>
        </w:tc>
        <w:tc>
          <w:tcPr>
            <w:tcW w:w="963" w:type="dxa"/>
            <w:tcBorders>
              <w:top w:val="single" w:sz="4" w:space="0" w:color="000000"/>
              <w:left w:val="single" w:sz="4" w:space="0" w:color="000000"/>
              <w:bottom w:val="single" w:sz="4" w:space="0" w:color="000000"/>
            </w:tcBorders>
          </w:tcPr>
          <w:p w14:paraId="32FE4638" w14:textId="77777777" w:rsidR="00325FFD" w:rsidRPr="00DA251D" w:rsidRDefault="00325FFD">
            <w:pPr>
              <w:keepNext/>
              <w:snapToGrid w:val="0"/>
              <w:rPr>
                <w:lang w:val="bg-BG"/>
              </w:rPr>
            </w:pPr>
          </w:p>
        </w:tc>
        <w:tc>
          <w:tcPr>
            <w:tcW w:w="1586" w:type="dxa"/>
            <w:tcBorders>
              <w:top w:val="single" w:sz="4" w:space="0" w:color="000000"/>
              <w:left w:val="single" w:sz="4" w:space="0" w:color="000000"/>
              <w:bottom w:val="single" w:sz="4" w:space="0" w:color="000000"/>
            </w:tcBorders>
          </w:tcPr>
          <w:p w14:paraId="5FD8B120" w14:textId="77777777" w:rsidR="00325FFD" w:rsidRPr="00DA251D" w:rsidRDefault="0010457D">
            <w:pPr>
              <w:keepNext/>
              <w:snapToGrid w:val="0"/>
              <w:rPr>
                <w:lang w:val="bg-BG"/>
              </w:rPr>
            </w:pPr>
            <w:r w:rsidRPr="00DA251D">
              <w:rPr>
                <w:lang w:val="bg-BG"/>
              </w:rPr>
              <w:t>0,29</w:t>
            </w:r>
          </w:p>
          <w:p w14:paraId="17101037" w14:textId="77777777" w:rsidR="00325FFD" w:rsidRPr="00DA251D" w:rsidRDefault="0010457D">
            <w:pPr>
              <w:keepNext/>
              <w:rPr>
                <w:lang w:val="bg-BG"/>
              </w:rPr>
            </w:pPr>
            <w:r w:rsidRPr="00DA251D">
              <w:rPr>
                <w:lang w:val="bg-BG"/>
              </w:rPr>
              <w:t>(0,21, 0,41)</w:t>
            </w:r>
          </w:p>
        </w:tc>
        <w:tc>
          <w:tcPr>
            <w:tcW w:w="1586" w:type="dxa"/>
            <w:tcBorders>
              <w:top w:val="single" w:sz="4" w:space="0" w:color="000000"/>
              <w:left w:val="single" w:sz="4" w:space="0" w:color="000000"/>
              <w:bottom w:val="single" w:sz="4" w:space="0" w:color="000000"/>
              <w:right w:val="single" w:sz="4" w:space="0" w:color="000000"/>
            </w:tcBorders>
          </w:tcPr>
          <w:p w14:paraId="5E4ABD8F" w14:textId="77777777" w:rsidR="00325FFD" w:rsidRPr="00DA251D" w:rsidRDefault="0010457D">
            <w:pPr>
              <w:keepNext/>
              <w:snapToGrid w:val="0"/>
              <w:rPr>
                <w:lang w:val="bg-BG"/>
              </w:rPr>
            </w:pPr>
            <w:r w:rsidRPr="00DA251D">
              <w:rPr>
                <w:lang w:val="bg-BG"/>
              </w:rPr>
              <w:t>0,46</w:t>
            </w:r>
          </w:p>
          <w:p w14:paraId="7456FDE6" w14:textId="77777777" w:rsidR="00325FFD" w:rsidRPr="00DA251D" w:rsidRDefault="0010457D">
            <w:pPr>
              <w:keepNext/>
              <w:rPr>
                <w:lang w:val="bg-BG"/>
              </w:rPr>
            </w:pPr>
            <w:r w:rsidRPr="00DA251D">
              <w:rPr>
                <w:lang w:val="bg-BG"/>
              </w:rPr>
              <w:t>(0,33, 0,63)</w:t>
            </w:r>
          </w:p>
        </w:tc>
      </w:tr>
      <w:tr w:rsidR="00325FFD" w:rsidRPr="00DA251D" w14:paraId="1519A71D" w14:textId="77777777" w:rsidTr="00BB4980">
        <w:trPr>
          <w:cantSplit/>
        </w:trPr>
        <w:tc>
          <w:tcPr>
            <w:tcW w:w="2550" w:type="dxa"/>
            <w:tcBorders>
              <w:top w:val="single" w:sz="4" w:space="0" w:color="000000"/>
              <w:left w:val="single" w:sz="4" w:space="0" w:color="000000"/>
              <w:bottom w:val="single" w:sz="4" w:space="0" w:color="000000"/>
            </w:tcBorders>
          </w:tcPr>
          <w:p w14:paraId="58B5206A" w14:textId="700C48CD" w:rsidR="00325FFD" w:rsidRPr="00DA251D" w:rsidRDefault="0010457D">
            <w:pPr>
              <w:snapToGrid w:val="0"/>
              <w:rPr>
                <w:lang w:val="bg-BG"/>
              </w:rPr>
            </w:pPr>
            <w:r w:rsidRPr="00DA251D">
              <w:rPr>
                <w:lang w:val="bg-BG"/>
              </w:rPr>
              <w:t xml:space="preserve">Среден (медианен) брой Gd лезии за </w:t>
            </w:r>
            <w:r w:rsidR="00593785" w:rsidRPr="00DA251D">
              <w:rPr>
                <w:lang w:val="bg-BG"/>
              </w:rPr>
              <w:t>2</w:t>
            </w:r>
            <w:r w:rsidR="00593785" w:rsidRPr="00DA251D">
              <w:rPr>
                <w:lang w:val="en-US"/>
              </w:rPr>
              <w:t> </w:t>
            </w:r>
            <w:r w:rsidRPr="00DA251D">
              <w:rPr>
                <w:lang w:val="bg-BG"/>
              </w:rPr>
              <w:t xml:space="preserve">години </w:t>
            </w:r>
          </w:p>
        </w:tc>
        <w:tc>
          <w:tcPr>
            <w:tcW w:w="852" w:type="dxa"/>
            <w:tcBorders>
              <w:top w:val="single" w:sz="4" w:space="0" w:color="000000"/>
              <w:left w:val="single" w:sz="4" w:space="0" w:color="000000"/>
              <w:bottom w:val="single" w:sz="4" w:space="0" w:color="000000"/>
            </w:tcBorders>
          </w:tcPr>
          <w:p w14:paraId="37A972E7" w14:textId="77777777" w:rsidR="00325FFD" w:rsidRPr="00DA251D" w:rsidRDefault="0010457D">
            <w:pPr>
              <w:keepNext/>
              <w:snapToGrid w:val="0"/>
              <w:rPr>
                <w:lang w:val="bg-BG"/>
              </w:rPr>
            </w:pPr>
            <w:r w:rsidRPr="00DA251D">
              <w:rPr>
                <w:lang w:val="bg-BG"/>
              </w:rPr>
              <w:t>1,8</w:t>
            </w:r>
          </w:p>
          <w:p w14:paraId="7AA9CD13" w14:textId="77777777" w:rsidR="00325FFD" w:rsidRPr="00DA251D" w:rsidRDefault="0010457D">
            <w:pPr>
              <w:keepNext/>
              <w:rPr>
                <w:lang w:val="bg-BG"/>
              </w:rPr>
            </w:pPr>
            <w:r w:rsidRPr="00DA251D">
              <w:rPr>
                <w:lang w:val="bg-BG"/>
              </w:rPr>
              <w:t>(0)</w:t>
            </w:r>
          </w:p>
        </w:tc>
        <w:tc>
          <w:tcPr>
            <w:tcW w:w="1697" w:type="dxa"/>
            <w:tcBorders>
              <w:top w:val="single" w:sz="4" w:space="0" w:color="000000"/>
              <w:left w:val="single" w:sz="4" w:space="0" w:color="000000"/>
              <w:bottom w:val="single" w:sz="4" w:space="0" w:color="000000"/>
            </w:tcBorders>
          </w:tcPr>
          <w:p w14:paraId="5F2D44D7" w14:textId="77777777" w:rsidR="00325FFD" w:rsidRPr="00DA251D" w:rsidRDefault="0010457D">
            <w:pPr>
              <w:keepNext/>
              <w:snapToGrid w:val="0"/>
              <w:rPr>
                <w:lang w:val="bg-BG"/>
              </w:rPr>
            </w:pPr>
            <w:r w:rsidRPr="00DA251D">
              <w:rPr>
                <w:lang w:val="bg-BG"/>
              </w:rPr>
              <w:t>0,1</w:t>
            </w:r>
          </w:p>
          <w:p w14:paraId="66B6DE85" w14:textId="77777777" w:rsidR="00325FFD" w:rsidRPr="00DA251D" w:rsidRDefault="0010457D">
            <w:pPr>
              <w:keepNext/>
              <w:rPr>
                <w:lang w:val="bg-BG"/>
              </w:rPr>
            </w:pPr>
            <w:r w:rsidRPr="00DA251D">
              <w:rPr>
                <w:lang w:val="bg-BG"/>
              </w:rPr>
              <w:t xml:space="preserve">(0)*** </w:t>
            </w:r>
          </w:p>
        </w:tc>
        <w:tc>
          <w:tcPr>
            <w:tcW w:w="963" w:type="dxa"/>
            <w:tcBorders>
              <w:top w:val="single" w:sz="4" w:space="0" w:color="000000"/>
              <w:left w:val="single" w:sz="4" w:space="0" w:color="000000"/>
              <w:bottom w:val="single" w:sz="4" w:space="0" w:color="000000"/>
            </w:tcBorders>
          </w:tcPr>
          <w:p w14:paraId="10837C2C" w14:textId="77777777" w:rsidR="00325FFD" w:rsidRPr="00DA251D" w:rsidRDefault="0010457D">
            <w:pPr>
              <w:keepNext/>
              <w:tabs>
                <w:tab w:val="center" w:pos="833"/>
                <w:tab w:val="left" w:pos="1657"/>
              </w:tabs>
              <w:snapToGrid w:val="0"/>
              <w:rPr>
                <w:lang w:val="bg-BG"/>
              </w:rPr>
            </w:pPr>
            <w:r w:rsidRPr="00DA251D">
              <w:rPr>
                <w:lang w:val="bg-BG"/>
              </w:rPr>
              <w:t>2,0</w:t>
            </w:r>
          </w:p>
          <w:p w14:paraId="1F3F4E05" w14:textId="77777777" w:rsidR="00325FFD" w:rsidRPr="00DA251D" w:rsidRDefault="0010457D">
            <w:pPr>
              <w:keepNext/>
              <w:tabs>
                <w:tab w:val="center" w:pos="833"/>
                <w:tab w:val="left" w:pos="1657"/>
              </w:tabs>
              <w:rPr>
                <w:lang w:val="bg-BG"/>
              </w:rPr>
            </w:pPr>
            <w:r w:rsidRPr="00DA251D">
              <w:rPr>
                <w:lang w:val="bg-BG"/>
              </w:rPr>
              <w:t>(0,0)</w:t>
            </w:r>
          </w:p>
        </w:tc>
        <w:tc>
          <w:tcPr>
            <w:tcW w:w="1586" w:type="dxa"/>
            <w:tcBorders>
              <w:top w:val="single" w:sz="4" w:space="0" w:color="000000"/>
              <w:left w:val="single" w:sz="4" w:space="0" w:color="000000"/>
              <w:bottom w:val="single" w:sz="4" w:space="0" w:color="000000"/>
            </w:tcBorders>
          </w:tcPr>
          <w:p w14:paraId="5AA0EBD5" w14:textId="77777777" w:rsidR="00325FFD" w:rsidRPr="00DA251D" w:rsidRDefault="0010457D">
            <w:pPr>
              <w:keepNext/>
              <w:snapToGrid w:val="0"/>
              <w:rPr>
                <w:lang w:val="bg-BG"/>
              </w:rPr>
            </w:pPr>
            <w:r w:rsidRPr="00DA251D">
              <w:rPr>
                <w:lang w:val="bg-BG"/>
              </w:rPr>
              <w:t>0,5</w:t>
            </w:r>
          </w:p>
          <w:p w14:paraId="6A84384C" w14:textId="77777777" w:rsidR="00325FFD" w:rsidRPr="00DA251D" w:rsidRDefault="0010457D">
            <w:pPr>
              <w:keepNext/>
              <w:rPr>
                <w:lang w:val="bg-BG"/>
              </w:rPr>
            </w:pPr>
            <w:r w:rsidRPr="00DA251D">
              <w:rPr>
                <w:lang w:val="bg-BG"/>
              </w:rPr>
              <w:t xml:space="preserve">(0,0)*** </w:t>
            </w:r>
          </w:p>
        </w:tc>
        <w:tc>
          <w:tcPr>
            <w:tcW w:w="1586" w:type="dxa"/>
            <w:tcBorders>
              <w:top w:val="single" w:sz="4" w:space="0" w:color="000000"/>
              <w:left w:val="single" w:sz="4" w:space="0" w:color="000000"/>
              <w:bottom w:val="single" w:sz="4" w:space="0" w:color="000000"/>
              <w:right w:val="single" w:sz="4" w:space="0" w:color="000000"/>
            </w:tcBorders>
          </w:tcPr>
          <w:p w14:paraId="6D70A75B" w14:textId="77777777" w:rsidR="00325FFD" w:rsidRPr="00DA251D" w:rsidRDefault="0010457D">
            <w:pPr>
              <w:keepNext/>
              <w:snapToGrid w:val="0"/>
              <w:rPr>
                <w:lang w:val="bg-BG"/>
              </w:rPr>
            </w:pPr>
            <w:r w:rsidRPr="00DA251D">
              <w:rPr>
                <w:lang w:val="bg-BG"/>
              </w:rPr>
              <w:t>0,7</w:t>
            </w:r>
          </w:p>
          <w:p w14:paraId="15D12F8B" w14:textId="77777777" w:rsidR="00325FFD" w:rsidRPr="00DA251D" w:rsidRDefault="0010457D">
            <w:pPr>
              <w:keepNext/>
              <w:rPr>
                <w:lang w:val="bg-BG"/>
              </w:rPr>
            </w:pPr>
            <w:r w:rsidRPr="00DA251D">
              <w:rPr>
                <w:lang w:val="bg-BG"/>
              </w:rPr>
              <w:t xml:space="preserve">(0,0)** </w:t>
            </w:r>
          </w:p>
        </w:tc>
      </w:tr>
      <w:tr w:rsidR="00325FFD" w:rsidRPr="00DA251D" w14:paraId="145719BD" w14:textId="77777777" w:rsidTr="00BB4980">
        <w:trPr>
          <w:cantSplit/>
        </w:trPr>
        <w:tc>
          <w:tcPr>
            <w:tcW w:w="2550" w:type="dxa"/>
            <w:tcBorders>
              <w:top w:val="single" w:sz="4" w:space="0" w:color="000000"/>
              <w:left w:val="single" w:sz="4" w:space="0" w:color="000000"/>
              <w:bottom w:val="single" w:sz="4" w:space="0" w:color="000000"/>
            </w:tcBorders>
          </w:tcPr>
          <w:p w14:paraId="142CBF2E" w14:textId="77777777" w:rsidR="00325FFD" w:rsidRPr="00DA251D" w:rsidRDefault="0010457D" w:rsidP="00CD5135">
            <w:pPr>
              <w:snapToGrid w:val="0"/>
              <w:ind w:left="567"/>
              <w:rPr>
                <w:lang w:val="bg-BG"/>
              </w:rPr>
            </w:pPr>
            <w:r w:rsidRPr="00DA251D">
              <w:rPr>
                <w:lang w:val="bg-BG"/>
              </w:rPr>
              <w:lastRenderedPageBreak/>
              <w:t>Съотношение на шансовете</w:t>
            </w:r>
          </w:p>
          <w:p w14:paraId="13AF11AB" w14:textId="2BBD0648" w:rsidR="00325FFD" w:rsidRPr="00DA251D" w:rsidRDefault="0010457D" w:rsidP="00CD5135">
            <w:pPr>
              <w:ind w:left="567"/>
              <w:rPr>
                <w:lang w:val="bg-BG"/>
              </w:rPr>
            </w:pPr>
            <w:r w:rsidRPr="00DA251D">
              <w:rPr>
                <w:lang w:val="bg-BG"/>
              </w:rPr>
              <w:t>(95%</w:t>
            </w:r>
            <w:r w:rsidR="00D01DBE">
              <w:rPr>
                <w:lang w:val="bg-BG"/>
              </w:rPr>
              <w:t> </w:t>
            </w:r>
            <w:r w:rsidRPr="00DA251D">
              <w:rPr>
                <w:lang w:val="bg-BG"/>
              </w:rPr>
              <w:t>CI)</w:t>
            </w:r>
          </w:p>
        </w:tc>
        <w:tc>
          <w:tcPr>
            <w:tcW w:w="852" w:type="dxa"/>
            <w:tcBorders>
              <w:top w:val="single" w:sz="4" w:space="0" w:color="000000"/>
              <w:left w:val="single" w:sz="4" w:space="0" w:color="000000"/>
              <w:bottom w:val="single" w:sz="4" w:space="0" w:color="000000"/>
            </w:tcBorders>
          </w:tcPr>
          <w:p w14:paraId="3E458B50" w14:textId="77777777" w:rsidR="00325FFD" w:rsidRPr="00DA251D" w:rsidRDefault="00325FFD">
            <w:pPr>
              <w:keepNext/>
              <w:snapToGrid w:val="0"/>
              <w:rPr>
                <w:lang w:val="bg-BG"/>
              </w:rPr>
            </w:pPr>
          </w:p>
        </w:tc>
        <w:tc>
          <w:tcPr>
            <w:tcW w:w="1697" w:type="dxa"/>
            <w:tcBorders>
              <w:top w:val="single" w:sz="4" w:space="0" w:color="000000"/>
              <w:left w:val="single" w:sz="4" w:space="0" w:color="000000"/>
              <w:bottom w:val="single" w:sz="4" w:space="0" w:color="000000"/>
            </w:tcBorders>
          </w:tcPr>
          <w:p w14:paraId="0CFE4CC4" w14:textId="77777777" w:rsidR="00325FFD" w:rsidRPr="00DA251D" w:rsidRDefault="0010457D">
            <w:pPr>
              <w:keepNext/>
              <w:snapToGrid w:val="0"/>
              <w:rPr>
                <w:lang w:val="bg-BG"/>
              </w:rPr>
            </w:pPr>
            <w:r w:rsidRPr="00DA251D">
              <w:rPr>
                <w:lang w:val="bg-BG"/>
              </w:rPr>
              <w:t>0,10</w:t>
            </w:r>
          </w:p>
          <w:p w14:paraId="12D3A05F" w14:textId="77777777" w:rsidR="00325FFD" w:rsidRPr="00DA251D" w:rsidRDefault="0010457D">
            <w:pPr>
              <w:keepNext/>
              <w:rPr>
                <w:lang w:val="bg-BG"/>
              </w:rPr>
            </w:pPr>
            <w:r w:rsidRPr="00DA251D">
              <w:rPr>
                <w:lang w:val="bg-BG"/>
              </w:rPr>
              <w:t>(0,05, 0,22)</w:t>
            </w:r>
          </w:p>
        </w:tc>
        <w:tc>
          <w:tcPr>
            <w:tcW w:w="963" w:type="dxa"/>
            <w:tcBorders>
              <w:top w:val="single" w:sz="4" w:space="0" w:color="000000"/>
              <w:left w:val="single" w:sz="4" w:space="0" w:color="000000"/>
              <w:bottom w:val="single" w:sz="4" w:space="0" w:color="000000"/>
            </w:tcBorders>
          </w:tcPr>
          <w:p w14:paraId="5BBC1395" w14:textId="77777777" w:rsidR="00325FFD" w:rsidRPr="00DA251D" w:rsidRDefault="00325FFD">
            <w:pPr>
              <w:keepNext/>
              <w:tabs>
                <w:tab w:val="center" w:pos="833"/>
                <w:tab w:val="left" w:pos="1657"/>
              </w:tabs>
              <w:snapToGrid w:val="0"/>
              <w:rPr>
                <w:lang w:val="bg-BG"/>
              </w:rPr>
            </w:pPr>
          </w:p>
        </w:tc>
        <w:tc>
          <w:tcPr>
            <w:tcW w:w="1586" w:type="dxa"/>
            <w:tcBorders>
              <w:top w:val="single" w:sz="4" w:space="0" w:color="000000"/>
              <w:left w:val="single" w:sz="4" w:space="0" w:color="000000"/>
              <w:bottom w:val="single" w:sz="4" w:space="0" w:color="000000"/>
            </w:tcBorders>
          </w:tcPr>
          <w:p w14:paraId="59482860" w14:textId="77777777" w:rsidR="00325FFD" w:rsidRPr="00DA251D" w:rsidRDefault="0010457D">
            <w:pPr>
              <w:keepNext/>
              <w:snapToGrid w:val="0"/>
              <w:rPr>
                <w:lang w:val="bg-BG"/>
              </w:rPr>
            </w:pPr>
            <w:r w:rsidRPr="00DA251D">
              <w:rPr>
                <w:lang w:val="bg-BG"/>
              </w:rPr>
              <w:t>0,26</w:t>
            </w:r>
          </w:p>
          <w:p w14:paraId="4041BE45" w14:textId="77777777" w:rsidR="00325FFD" w:rsidRPr="00DA251D" w:rsidRDefault="0010457D">
            <w:pPr>
              <w:keepNext/>
              <w:rPr>
                <w:lang w:val="bg-BG"/>
              </w:rPr>
            </w:pPr>
            <w:r w:rsidRPr="00DA251D">
              <w:rPr>
                <w:lang w:val="bg-BG"/>
              </w:rPr>
              <w:t>(0,15, 0,46)</w:t>
            </w:r>
          </w:p>
        </w:tc>
        <w:tc>
          <w:tcPr>
            <w:tcW w:w="1586" w:type="dxa"/>
            <w:tcBorders>
              <w:top w:val="single" w:sz="4" w:space="0" w:color="000000"/>
              <w:left w:val="single" w:sz="4" w:space="0" w:color="000000"/>
              <w:bottom w:val="single" w:sz="4" w:space="0" w:color="000000"/>
              <w:right w:val="single" w:sz="4" w:space="0" w:color="000000"/>
            </w:tcBorders>
          </w:tcPr>
          <w:p w14:paraId="352D3D46" w14:textId="77777777" w:rsidR="00325FFD" w:rsidRPr="00DA251D" w:rsidRDefault="0010457D">
            <w:pPr>
              <w:keepNext/>
              <w:snapToGrid w:val="0"/>
              <w:rPr>
                <w:lang w:val="bg-BG"/>
              </w:rPr>
            </w:pPr>
            <w:r w:rsidRPr="00DA251D">
              <w:rPr>
                <w:lang w:val="bg-BG"/>
              </w:rPr>
              <w:t>0,39</w:t>
            </w:r>
          </w:p>
          <w:p w14:paraId="239488F6" w14:textId="77777777" w:rsidR="00325FFD" w:rsidRPr="00DA251D" w:rsidRDefault="0010457D">
            <w:pPr>
              <w:keepNext/>
              <w:rPr>
                <w:lang w:val="bg-BG"/>
              </w:rPr>
            </w:pPr>
            <w:r w:rsidRPr="00DA251D">
              <w:rPr>
                <w:lang w:val="bg-BG"/>
              </w:rPr>
              <w:t>(0,24, 0,65)</w:t>
            </w:r>
          </w:p>
        </w:tc>
      </w:tr>
      <w:tr w:rsidR="00325FFD" w:rsidRPr="00DA251D" w14:paraId="122431BE" w14:textId="77777777" w:rsidTr="00BB4980">
        <w:trPr>
          <w:cantSplit/>
        </w:trPr>
        <w:tc>
          <w:tcPr>
            <w:tcW w:w="2550" w:type="dxa"/>
            <w:tcBorders>
              <w:top w:val="single" w:sz="4" w:space="0" w:color="000000"/>
              <w:left w:val="single" w:sz="4" w:space="0" w:color="000000"/>
              <w:bottom w:val="single" w:sz="4" w:space="0" w:color="000000"/>
            </w:tcBorders>
          </w:tcPr>
          <w:p w14:paraId="6C832F5D" w14:textId="0DA6B47A" w:rsidR="00325FFD" w:rsidRPr="00DA251D" w:rsidRDefault="0010457D">
            <w:pPr>
              <w:keepNext/>
              <w:snapToGrid w:val="0"/>
              <w:rPr>
                <w:lang w:val="bg-BG"/>
              </w:rPr>
            </w:pPr>
            <w:r w:rsidRPr="00DA251D">
              <w:rPr>
                <w:lang w:val="bg-BG"/>
              </w:rPr>
              <w:t>Среден (медиа</w:t>
            </w:r>
            <w:r w:rsidR="00D01DBE">
              <w:rPr>
                <w:lang w:val="bg-BG"/>
              </w:rPr>
              <w:t>на</w:t>
            </w:r>
            <w:r w:rsidRPr="00DA251D">
              <w:rPr>
                <w:lang w:val="bg-BG"/>
              </w:rPr>
              <w:t xml:space="preserve">) брой нови или хипоинтензивни T1 лезии за </w:t>
            </w:r>
            <w:r w:rsidR="00593785" w:rsidRPr="00DA251D">
              <w:rPr>
                <w:lang w:val="bg-BG"/>
              </w:rPr>
              <w:t>2</w:t>
            </w:r>
            <w:r w:rsidR="00593785" w:rsidRPr="00DA251D">
              <w:rPr>
                <w:lang w:val="en-US"/>
              </w:rPr>
              <w:t> </w:t>
            </w:r>
            <w:r w:rsidRPr="00DA251D">
              <w:rPr>
                <w:lang w:val="bg-BG"/>
              </w:rPr>
              <w:t>години</w:t>
            </w:r>
          </w:p>
        </w:tc>
        <w:tc>
          <w:tcPr>
            <w:tcW w:w="852" w:type="dxa"/>
            <w:tcBorders>
              <w:top w:val="single" w:sz="4" w:space="0" w:color="000000"/>
              <w:left w:val="single" w:sz="4" w:space="0" w:color="000000"/>
              <w:bottom w:val="single" w:sz="4" w:space="0" w:color="000000"/>
            </w:tcBorders>
          </w:tcPr>
          <w:p w14:paraId="7FBCFC77" w14:textId="77777777" w:rsidR="00325FFD" w:rsidRPr="00DA251D" w:rsidRDefault="0010457D">
            <w:pPr>
              <w:keepNext/>
              <w:snapToGrid w:val="0"/>
              <w:rPr>
                <w:lang w:val="bg-BG"/>
              </w:rPr>
            </w:pPr>
            <w:r w:rsidRPr="00DA251D">
              <w:rPr>
                <w:lang w:val="bg-BG"/>
              </w:rPr>
              <w:t>5,7</w:t>
            </w:r>
          </w:p>
          <w:p w14:paraId="102E60D6" w14:textId="77777777" w:rsidR="00325FFD" w:rsidRPr="00DA251D" w:rsidRDefault="0010457D">
            <w:pPr>
              <w:keepNext/>
              <w:rPr>
                <w:lang w:val="bg-BG"/>
              </w:rPr>
            </w:pPr>
            <w:r w:rsidRPr="00DA251D">
              <w:rPr>
                <w:lang w:val="bg-BG"/>
              </w:rPr>
              <w:t>(2,0)</w:t>
            </w:r>
          </w:p>
        </w:tc>
        <w:tc>
          <w:tcPr>
            <w:tcW w:w="1697" w:type="dxa"/>
            <w:tcBorders>
              <w:top w:val="single" w:sz="4" w:space="0" w:color="000000"/>
              <w:left w:val="single" w:sz="4" w:space="0" w:color="000000"/>
              <w:bottom w:val="single" w:sz="4" w:space="0" w:color="000000"/>
            </w:tcBorders>
          </w:tcPr>
          <w:p w14:paraId="5E45B21B" w14:textId="77777777" w:rsidR="00325FFD" w:rsidRPr="00DA251D" w:rsidRDefault="0010457D">
            <w:pPr>
              <w:keepNext/>
              <w:snapToGrid w:val="0"/>
              <w:rPr>
                <w:lang w:val="bg-BG"/>
              </w:rPr>
            </w:pPr>
            <w:r w:rsidRPr="00DA251D">
              <w:rPr>
                <w:lang w:val="bg-BG"/>
              </w:rPr>
              <w:t>2,0</w:t>
            </w:r>
          </w:p>
          <w:p w14:paraId="32CE90C6" w14:textId="77777777" w:rsidR="00325FFD" w:rsidRPr="00DA251D" w:rsidRDefault="0010457D">
            <w:pPr>
              <w:keepNext/>
              <w:rPr>
                <w:lang w:val="bg-BG"/>
              </w:rPr>
            </w:pPr>
            <w:r w:rsidRPr="00DA251D">
              <w:rPr>
                <w:lang w:val="bg-BG"/>
              </w:rPr>
              <w:t>(1,0)***</w:t>
            </w:r>
          </w:p>
        </w:tc>
        <w:tc>
          <w:tcPr>
            <w:tcW w:w="963" w:type="dxa"/>
            <w:tcBorders>
              <w:top w:val="single" w:sz="4" w:space="0" w:color="000000"/>
              <w:left w:val="single" w:sz="4" w:space="0" w:color="000000"/>
              <w:bottom w:val="single" w:sz="4" w:space="0" w:color="000000"/>
            </w:tcBorders>
          </w:tcPr>
          <w:p w14:paraId="3994C30A" w14:textId="77777777" w:rsidR="00325FFD" w:rsidRPr="00DA251D" w:rsidRDefault="0010457D">
            <w:pPr>
              <w:keepNext/>
              <w:snapToGrid w:val="0"/>
              <w:rPr>
                <w:lang w:val="bg-BG"/>
              </w:rPr>
            </w:pPr>
            <w:r w:rsidRPr="00DA251D">
              <w:rPr>
                <w:lang w:val="bg-BG"/>
              </w:rPr>
              <w:t>8,1</w:t>
            </w:r>
          </w:p>
          <w:p w14:paraId="1B0B1893" w14:textId="77777777" w:rsidR="00325FFD" w:rsidRPr="00DA251D" w:rsidRDefault="0010457D">
            <w:pPr>
              <w:keepNext/>
              <w:rPr>
                <w:lang w:val="bg-BG"/>
              </w:rPr>
            </w:pPr>
            <w:r w:rsidRPr="00DA251D">
              <w:rPr>
                <w:lang w:val="bg-BG"/>
              </w:rPr>
              <w:t>(4,0)</w:t>
            </w:r>
          </w:p>
        </w:tc>
        <w:tc>
          <w:tcPr>
            <w:tcW w:w="1586" w:type="dxa"/>
            <w:tcBorders>
              <w:top w:val="single" w:sz="4" w:space="0" w:color="000000"/>
              <w:left w:val="single" w:sz="4" w:space="0" w:color="000000"/>
              <w:bottom w:val="single" w:sz="4" w:space="0" w:color="000000"/>
            </w:tcBorders>
          </w:tcPr>
          <w:p w14:paraId="13BA6CE3" w14:textId="77777777" w:rsidR="00325FFD" w:rsidRPr="00DA251D" w:rsidRDefault="0010457D">
            <w:pPr>
              <w:keepNext/>
              <w:snapToGrid w:val="0"/>
              <w:rPr>
                <w:lang w:val="bg-BG"/>
              </w:rPr>
            </w:pPr>
            <w:r w:rsidRPr="00DA251D">
              <w:rPr>
                <w:lang w:val="bg-BG"/>
              </w:rPr>
              <w:t>3,8</w:t>
            </w:r>
          </w:p>
          <w:p w14:paraId="71EFFDC1" w14:textId="77777777" w:rsidR="00325FFD" w:rsidRPr="00DA251D" w:rsidRDefault="0010457D">
            <w:pPr>
              <w:keepNext/>
              <w:rPr>
                <w:lang w:val="bg-BG"/>
              </w:rPr>
            </w:pPr>
            <w:r w:rsidRPr="00DA251D">
              <w:rPr>
                <w:lang w:val="bg-BG"/>
              </w:rPr>
              <w:t>(1,0)***</w:t>
            </w:r>
          </w:p>
        </w:tc>
        <w:tc>
          <w:tcPr>
            <w:tcW w:w="1586" w:type="dxa"/>
            <w:tcBorders>
              <w:top w:val="single" w:sz="4" w:space="0" w:color="000000"/>
              <w:left w:val="single" w:sz="4" w:space="0" w:color="000000"/>
              <w:bottom w:val="single" w:sz="4" w:space="0" w:color="000000"/>
              <w:right w:val="single" w:sz="4" w:space="0" w:color="000000"/>
            </w:tcBorders>
          </w:tcPr>
          <w:p w14:paraId="1EE6C549" w14:textId="77777777" w:rsidR="00325FFD" w:rsidRPr="00DA251D" w:rsidRDefault="0010457D">
            <w:pPr>
              <w:keepNext/>
              <w:snapToGrid w:val="0"/>
              <w:rPr>
                <w:lang w:val="bg-BG"/>
              </w:rPr>
            </w:pPr>
            <w:r w:rsidRPr="00DA251D">
              <w:rPr>
                <w:lang w:val="bg-BG"/>
              </w:rPr>
              <w:t>4,5</w:t>
            </w:r>
          </w:p>
          <w:p w14:paraId="162B31DA" w14:textId="77777777" w:rsidR="00325FFD" w:rsidRPr="00DA251D" w:rsidRDefault="0010457D">
            <w:pPr>
              <w:keepNext/>
              <w:rPr>
                <w:lang w:val="bg-BG"/>
              </w:rPr>
            </w:pPr>
            <w:r w:rsidRPr="00DA251D">
              <w:rPr>
                <w:lang w:val="bg-BG"/>
              </w:rPr>
              <w:t>(2,0)**</w:t>
            </w:r>
          </w:p>
        </w:tc>
      </w:tr>
      <w:tr w:rsidR="00325FFD" w:rsidRPr="00DA251D" w14:paraId="4C6E3FB5" w14:textId="77777777" w:rsidTr="00BB4980">
        <w:trPr>
          <w:cantSplit/>
        </w:trPr>
        <w:tc>
          <w:tcPr>
            <w:tcW w:w="2550" w:type="dxa"/>
            <w:tcBorders>
              <w:top w:val="single" w:sz="4" w:space="0" w:color="000000"/>
              <w:left w:val="single" w:sz="4" w:space="0" w:color="000000"/>
              <w:bottom w:val="single" w:sz="4" w:space="0" w:color="000000"/>
            </w:tcBorders>
          </w:tcPr>
          <w:p w14:paraId="11950CAF" w14:textId="77777777" w:rsidR="00325FFD" w:rsidRPr="00DA251D" w:rsidRDefault="0010457D" w:rsidP="00CD5135">
            <w:pPr>
              <w:keepNext/>
              <w:snapToGrid w:val="0"/>
              <w:ind w:left="567"/>
              <w:rPr>
                <w:lang w:val="bg-BG"/>
              </w:rPr>
            </w:pPr>
            <w:r w:rsidRPr="00DA251D">
              <w:rPr>
                <w:lang w:val="bg-BG"/>
              </w:rPr>
              <w:t>Средно съотношение на лезиите</w:t>
            </w:r>
          </w:p>
          <w:p w14:paraId="1E145411" w14:textId="4F666843" w:rsidR="00325FFD" w:rsidRPr="00DA251D" w:rsidRDefault="0010457D" w:rsidP="00CD5135">
            <w:pPr>
              <w:keepNext/>
              <w:ind w:left="567"/>
              <w:rPr>
                <w:lang w:val="bg-BG"/>
              </w:rPr>
            </w:pPr>
            <w:r w:rsidRPr="00DA251D">
              <w:rPr>
                <w:lang w:val="bg-BG"/>
              </w:rPr>
              <w:t>(95%</w:t>
            </w:r>
            <w:r w:rsidR="00D01DBE">
              <w:rPr>
                <w:lang w:val="bg-BG"/>
              </w:rPr>
              <w:t> </w:t>
            </w:r>
            <w:r w:rsidRPr="00DA251D">
              <w:rPr>
                <w:lang w:val="bg-BG"/>
              </w:rPr>
              <w:t>CI)</w:t>
            </w:r>
          </w:p>
        </w:tc>
        <w:tc>
          <w:tcPr>
            <w:tcW w:w="852" w:type="dxa"/>
            <w:tcBorders>
              <w:top w:val="single" w:sz="4" w:space="0" w:color="000000"/>
              <w:left w:val="single" w:sz="4" w:space="0" w:color="000000"/>
              <w:bottom w:val="single" w:sz="4" w:space="0" w:color="000000"/>
            </w:tcBorders>
          </w:tcPr>
          <w:p w14:paraId="0CE9D663" w14:textId="77777777" w:rsidR="00325FFD" w:rsidRPr="00DA251D" w:rsidRDefault="00325FFD">
            <w:pPr>
              <w:keepNext/>
              <w:snapToGrid w:val="0"/>
              <w:rPr>
                <w:lang w:val="bg-BG"/>
              </w:rPr>
            </w:pPr>
          </w:p>
        </w:tc>
        <w:tc>
          <w:tcPr>
            <w:tcW w:w="1697" w:type="dxa"/>
            <w:tcBorders>
              <w:top w:val="single" w:sz="4" w:space="0" w:color="000000"/>
              <w:left w:val="single" w:sz="4" w:space="0" w:color="000000"/>
              <w:bottom w:val="single" w:sz="4" w:space="0" w:color="000000"/>
            </w:tcBorders>
          </w:tcPr>
          <w:p w14:paraId="01D24F03" w14:textId="77777777" w:rsidR="00325FFD" w:rsidRPr="00DA251D" w:rsidRDefault="0010457D">
            <w:pPr>
              <w:keepNext/>
              <w:snapToGrid w:val="0"/>
              <w:rPr>
                <w:lang w:val="bg-BG"/>
              </w:rPr>
            </w:pPr>
            <w:r w:rsidRPr="00DA251D">
              <w:rPr>
                <w:lang w:val="bg-BG"/>
              </w:rPr>
              <w:t>0,28</w:t>
            </w:r>
          </w:p>
          <w:p w14:paraId="7C2DDEA8" w14:textId="77777777" w:rsidR="00325FFD" w:rsidRPr="00DA251D" w:rsidRDefault="0010457D">
            <w:pPr>
              <w:keepNext/>
              <w:rPr>
                <w:lang w:val="bg-BG"/>
              </w:rPr>
            </w:pPr>
            <w:r w:rsidRPr="00DA251D">
              <w:rPr>
                <w:lang w:val="bg-BG"/>
              </w:rPr>
              <w:t>(0,20, 0,39)</w:t>
            </w:r>
          </w:p>
        </w:tc>
        <w:tc>
          <w:tcPr>
            <w:tcW w:w="963" w:type="dxa"/>
            <w:tcBorders>
              <w:top w:val="single" w:sz="4" w:space="0" w:color="000000"/>
              <w:left w:val="single" w:sz="4" w:space="0" w:color="000000"/>
              <w:bottom w:val="single" w:sz="4" w:space="0" w:color="000000"/>
            </w:tcBorders>
          </w:tcPr>
          <w:p w14:paraId="06C3D88F" w14:textId="77777777" w:rsidR="00325FFD" w:rsidRPr="00DA251D" w:rsidRDefault="00325FFD">
            <w:pPr>
              <w:keepNext/>
              <w:snapToGrid w:val="0"/>
              <w:rPr>
                <w:lang w:val="bg-BG"/>
              </w:rPr>
            </w:pPr>
          </w:p>
        </w:tc>
        <w:tc>
          <w:tcPr>
            <w:tcW w:w="1586" w:type="dxa"/>
            <w:tcBorders>
              <w:top w:val="single" w:sz="4" w:space="0" w:color="000000"/>
              <w:left w:val="single" w:sz="4" w:space="0" w:color="000000"/>
              <w:bottom w:val="single" w:sz="4" w:space="0" w:color="000000"/>
            </w:tcBorders>
          </w:tcPr>
          <w:p w14:paraId="2257A45E" w14:textId="77777777" w:rsidR="00325FFD" w:rsidRPr="00DA251D" w:rsidRDefault="0010457D">
            <w:pPr>
              <w:keepNext/>
              <w:snapToGrid w:val="0"/>
              <w:rPr>
                <w:lang w:val="bg-BG"/>
              </w:rPr>
            </w:pPr>
            <w:r w:rsidRPr="00DA251D">
              <w:rPr>
                <w:lang w:val="bg-BG"/>
              </w:rPr>
              <w:t>0,43</w:t>
            </w:r>
          </w:p>
          <w:p w14:paraId="17496964" w14:textId="77777777" w:rsidR="00325FFD" w:rsidRPr="00DA251D" w:rsidRDefault="0010457D">
            <w:pPr>
              <w:keepNext/>
              <w:rPr>
                <w:lang w:val="bg-BG"/>
              </w:rPr>
            </w:pPr>
            <w:r w:rsidRPr="00DA251D">
              <w:rPr>
                <w:lang w:val="bg-BG"/>
              </w:rPr>
              <w:t>(0,30, 0,61)</w:t>
            </w:r>
          </w:p>
        </w:tc>
        <w:tc>
          <w:tcPr>
            <w:tcW w:w="1586" w:type="dxa"/>
            <w:tcBorders>
              <w:top w:val="single" w:sz="4" w:space="0" w:color="000000"/>
              <w:left w:val="single" w:sz="4" w:space="0" w:color="000000"/>
              <w:bottom w:val="single" w:sz="4" w:space="0" w:color="000000"/>
              <w:right w:val="single" w:sz="4" w:space="0" w:color="000000"/>
            </w:tcBorders>
          </w:tcPr>
          <w:p w14:paraId="765CE07D" w14:textId="77777777" w:rsidR="00325FFD" w:rsidRPr="00DA251D" w:rsidRDefault="0010457D">
            <w:pPr>
              <w:keepNext/>
              <w:snapToGrid w:val="0"/>
              <w:rPr>
                <w:lang w:val="bg-BG"/>
              </w:rPr>
            </w:pPr>
            <w:r w:rsidRPr="00DA251D">
              <w:rPr>
                <w:lang w:val="bg-BG"/>
              </w:rPr>
              <w:t>0,59</w:t>
            </w:r>
          </w:p>
          <w:p w14:paraId="641D2055" w14:textId="77777777" w:rsidR="00325FFD" w:rsidRPr="00DA251D" w:rsidRDefault="0010457D">
            <w:pPr>
              <w:keepNext/>
              <w:rPr>
                <w:lang w:val="bg-BG"/>
              </w:rPr>
            </w:pPr>
            <w:r w:rsidRPr="00DA251D">
              <w:rPr>
                <w:lang w:val="bg-BG"/>
              </w:rPr>
              <w:t>(0,42, 0,82)</w:t>
            </w:r>
          </w:p>
        </w:tc>
      </w:tr>
    </w:tbl>
    <w:p w14:paraId="3C8EF2FF" w14:textId="77777777" w:rsidR="00325FFD" w:rsidRPr="00DA251D" w:rsidRDefault="0010457D">
      <w:pPr>
        <w:keepNext/>
        <w:rPr>
          <w:sz w:val="20"/>
          <w:szCs w:val="20"/>
          <w:lang w:val="bg-BG"/>
        </w:rPr>
      </w:pPr>
      <w:r w:rsidRPr="00DA251D">
        <w:rPr>
          <w:sz w:val="20"/>
          <w:szCs w:val="20"/>
          <w:vertAlign w:val="superscript"/>
          <w:lang w:val="bg-BG"/>
        </w:rPr>
        <w:t>a</w:t>
      </w:r>
      <w:r w:rsidRPr="00DA251D">
        <w:rPr>
          <w:sz w:val="20"/>
          <w:szCs w:val="20"/>
          <w:lang w:val="bg-BG"/>
        </w:rPr>
        <w:t xml:space="preserve">Всички анализи на клинични крайни точки са intent-to-treat; </w:t>
      </w:r>
      <w:r w:rsidRPr="00DA251D">
        <w:rPr>
          <w:sz w:val="20"/>
          <w:szCs w:val="20"/>
          <w:vertAlign w:val="superscript"/>
          <w:lang w:val="bg-BG"/>
        </w:rPr>
        <w:t>б</w:t>
      </w:r>
      <w:r w:rsidRPr="00DA251D">
        <w:rPr>
          <w:sz w:val="20"/>
          <w:szCs w:val="20"/>
          <w:lang w:val="bg-BG"/>
        </w:rPr>
        <w:t>ЯМР анализът използва ЯМР кохорта</w:t>
      </w:r>
    </w:p>
    <w:p w14:paraId="3481A587" w14:textId="03F6B2F4" w:rsidR="00325FFD" w:rsidRPr="00DA251D" w:rsidRDefault="0010457D">
      <w:pPr>
        <w:keepNext/>
        <w:rPr>
          <w:lang w:val="bg-BG"/>
        </w:rPr>
      </w:pPr>
      <w:r w:rsidRPr="00DA251D">
        <w:rPr>
          <w:lang w:val="bg-BG"/>
        </w:rPr>
        <w:t>*</w:t>
      </w:r>
      <w:r w:rsidRPr="00DA251D">
        <w:rPr>
          <w:sz w:val="20"/>
          <w:szCs w:val="20"/>
          <w:lang w:val="bg-BG"/>
        </w:rPr>
        <w:t>P-стойност &lt; 0,05; **P-стойност &lt; 0,01; ***P-стойност &lt; 0,0001; #няма статистическа значимост</w:t>
      </w:r>
    </w:p>
    <w:p w14:paraId="6EAE7F15" w14:textId="77777777" w:rsidR="0003452B" w:rsidRPr="000B16D7" w:rsidRDefault="0003452B" w:rsidP="00B379A7">
      <w:pPr>
        <w:pStyle w:val="Standard2"/>
        <w:keepNext/>
        <w:rPr>
          <w:szCs w:val="22"/>
          <w:lang w:val="bg-BG"/>
        </w:rPr>
      </w:pPr>
    </w:p>
    <w:p w14:paraId="102D75E6" w14:textId="15068514" w:rsidR="00B379A7" w:rsidRPr="00DA251D" w:rsidRDefault="001B4831" w:rsidP="00B379A7">
      <w:pPr>
        <w:pStyle w:val="Standard2"/>
        <w:keepNext/>
        <w:rPr>
          <w:szCs w:val="22"/>
          <w:lang w:val="bg-BG"/>
        </w:rPr>
      </w:pPr>
      <w:r w:rsidRPr="00DA251D">
        <w:rPr>
          <w:szCs w:val="22"/>
          <w:lang w:val="bg-BG"/>
        </w:rPr>
        <w:t xml:space="preserve">В открито неконтролирано </w:t>
      </w:r>
      <w:r w:rsidR="00B379A7" w:rsidRPr="00DA251D">
        <w:rPr>
          <w:szCs w:val="22"/>
          <w:lang w:val="bg-BG"/>
        </w:rPr>
        <w:t>8-</w:t>
      </w:r>
      <w:r w:rsidRPr="00DA251D">
        <w:rPr>
          <w:szCs w:val="22"/>
          <w:lang w:val="bg-BG"/>
        </w:rPr>
        <w:t>годишно разширено проучване</w:t>
      </w:r>
      <w:r w:rsidR="00B379A7" w:rsidRPr="00DA251D">
        <w:rPr>
          <w:szCs w:val="22"/>
          <w:lang w:val="bg-BG"/>
        </w:rPr>
        <w:t xml:space="preserve"> (</w:t>
      </w:r>
      <w:r w:rsidR="00B379A7" w:rsidRPr="00DA251D">
        <w:rPr>
          <w:szCs w:val="22"/>
        </w:rPr>
        <w:t>ENDORSE</w:t>
      </w:r>
      <w:r w:rsidR="00B379A7" w:rsidRPr="00DA251D">
        <w:rPr>
          <w:szCs w:val="22"/>
          <w:lang w:val="bg-BG"/>
        </w:rPr>
        <w:t xml:space="preserve">) </w:t>
      </w:r>
      <w:r w:rsidRPr="00DA251D">
        <w:rPr>
          <w:szCs w:val="22"/>
          <w:lang w:val="bg-BG"/>
        </w:rPr>
        <w:t xml:space="preserve">са включени </w:t>
      </w:r>
      <w:r w:rsidR="00B379A7" w:rsidRPr="00DA251D">
        <w:rPr>
          <w:szCs w:val="22"/>
          <w:lang w:val="bg-BG"/>
        </w:rPr>
        <w:t>1</w:t>
      </w:r>
      <w:r w:rsidR="00984365" w:rsidRPr="00DA251D">
        <w:rPr>
          <w:szCs w:val="22"/>
          <w:lang w:val="bg-BG"/>
        </w:rPr>
        <w:t> </w:t>
      </w:r>
      <w:r w:rsidR="00B379A7" w:rsidRPr="00DA251D">
        <w:rPr>
          <w:szCs w:val="22"/>
          <w:lang w:val="bg-BG"/>
        </w:rPr>
        <w:t>736</w:t>
      </w:r>
      <w:r w:rsidR="00984365" w:rsidRPr="00DA251D">
        <w:rPr>
          <w:szCs w:val="22"/>
          <w:lang w:val="bg-BG"/>
        </w:rPr>
        <w:t> подходящи за включване</w:t>
      </w:r>
      <w:r w:rsidRPr="00DA251D">
        <w:rPr>
          <w:szCs w:val="22"/>
          <w:lang w:val="bg-BG"/>
        </w:rPr>
        <w:t xml:space="preserve"> </w:t>
      </w:r>
      <w:r w:rsidR="00656CBD" w:rsidRPr="00DA251D">
        <w:rPr>
          <w:szCs w:val="22"/>
          <w:lang w:val="bg-BG"/>
        </w:rPr>
        <w:t>пациенти</w:t>
      </w:r>
      <w:r w:rsidR="00B379A7" w:rsidRPr="00DA251D">
        <w:rPr>
          <w:szCs w:val="22"/>
          <w:lang w:val="bg-BG"/>
        </w:rPr>
        <w:t xml:space="preserve"> </w:t>
      </w:r>
      <w:r w:rsidRPr="00DA251D">
        <w:rPr>
          <w:szCs w:val="22"/>
          <w:lang w:val="bg-BG"/>
        </w:rPr>
        <w:t xml:space="preserve">с </w:t>
      </w:r>
      <w:r w:rsidRPr="00DA251D">
        <w:rPr>
          <w:lang w:val="bg-BG"/>
        </w:rPr>
        <w:t>ПРМС</w:t>
      </w:r>
      <w:r w:rsidRPr="00DA251D">
        <w:rPr>
          <w:szCs w:val="22"/>
          <w:lang w:val="bg-BG"/>
        </w:rPr>
        <w:t xml:space="preserve"> от основните </w:t>
      </w:r>
      <w:r w:rsidR="00656CBD" w:rsidRPr="00DA251D">
        <w:rPr>
          <w:szCs w:val="22"/>
          <w:lang w:val="bg-BG"/>
        </w:rPr>
        <w:t>проучвания</w:t>
      </w:r>
      <w:r w:rsidR="00B379A7" w:rsidRPr="00DA251D">
        <w:rPr>
          <w:szCs w:val="22"/>
          <w:lang w:val="bg-BG"/>
        </w:rPr>
        <w:t xml:space="preserve"> (</w:t>
      </w:r>
      <w:r w:rsidR="00B379A7" w:rsidRPr="00DA251D">
        <w:rPr>
          <w:szCs w:val="22"/>
        </w:rPr>
        <w:t>DEFINE</w:t>
      </w:r>
      <w:r w:rsidR="00B379A7" w:rsidRPr="00DA251D">
        <w:rPr>
          <w:szCs w:val="22"/>
          <w:lang w:val="bg-BG"/>
        </w:rPr>
        <w:t xml:space="preserve"> </w:t>
      </w:r>
      <w:r w:rsidRPr="00DA251D">
        <w:rPr>
          <w:szCs w:val="22"/>
          <w:lang w:val="bg-BG"/>
        </w:rPr>
        <w:t>и</w:t>
      </w:r>
      <w:r w:rsidR="00B379A7" w:rsidRPr="00DA251D">
        <w:rPr>
          <w:szCs w:val="22"/>
          <w:lang w:val="bg-BG"/>
        </w:rPr>
        <w:t xml:space="preserve"> </w:t>
      </w:r>
      <w:r w:rsidR="00B379A7" w:rsidRPr="00DA251D">
        <w:rPr>
          <w:szCs w:val="22"/>
        </w:rPr>
        <w:t>CONFIRM</w:t>
      </w:r>
      <w:r w:rsidR="00B379A7" w:rsidRPr="00DA251D">
        <w:rPr>
          <w:szCs w:val="22"/>
          <w:lang w:val="bg-BG"/>
        </w:rPr>
        <w:t xml:space="preserve">). </w:t>
      </w:r>
      <w:r w:rsidRPr="00DA251D">
        <w:rPr>
          <w:szCs w:val="22"/>
          <w:lang w:val="bg-BG"/>
        </w:rPr>
        <w:t>Първичната цел на</w:t>
      </w:r>
      <w:r w:rsidR="00B379A7" w:rsidRPr="00DA251D">
        <w:rPr>
          <w:szCs w:val="22"/>
          <w:lang w:val="bg-BG"/>
        </w:rPr>
        <w:t xml:space="preserve"> </w:t>
      </w:r>
      <w:r w:rsidRPr="00DA251D">
        <w:rPr>
          <w:szCs w:val="22"/>
          <w:lang w:val="bg-BG"/>
        </w:rPr>
        <w:t>проучването</w:t>
      </w:r>
      <w:r w:rsidR="00B379A7" w:rsidRPr="00DA251D">
        <w:rPr>
          <w:szCs w:val="22"/>
          <w:lang w:val="bg-BG"/>
        </w:rPr>
        <w:t xml:space="preserve"> </w:t>
      </w:r>
      <w:r w:rsidRPr="00DA251D">
        <w:rPr>
          <w:szCs w:val="22"/>
          <w:lang w:val="bg-BG"/>
        </w:rPr>
        <w:t>е да се оцени дългосрочната безопасност на</w:t>
      </w:r>
      <w:r w:rsidR="00B379A7" w:rsidRPr="00DA251D">
        <w:rPr>
          <w:szCs w:val="22"/>
          <w:lang w:val="bg-BG"/>
        </w:rPr>
        <w:t xml:space="preserve"> </w:t>
      </w:r>
      <w:r w:rsidR="0003452B" w:rsidRPr="000B16D7">
        <w:rPr>
          <w:szCs w:val="22"/>
          <w:lang w:val="bg-BG"/>
        </w:rPr>
        <w:t>диметилфумарат</w:t>
      </w:r>
      <w:r w:rsidR="00B379A7" w:rsidRPr="00DA251D">
        <w:rPr>
          <w:szCs w:val="22"/>
          <w:lang w:val="bg-BG"/>
        </w:rPr>
        <w:t xml:space="preserve"> </w:t>
      </w:r>
      <w:r w:rsidRPr="00DA251D">
        <w:rPr>
          <w:szCs w:val="22"/>
          <w:lang w:val="bg-BG"/>
        </w:rPr>
        <w:t>при</w:t>
      </w:r>
      <w:r w:rsidR="00B379A7" w:rsidRPr="00DA251D">
        <w:rPr>
          <w:szCs w:val="22"/>
          <w:lang w:val="bg-BG"/>
        </w:rPr>
        <w:t xml:space="preserve"> </w:t>
      </w:r>
      <w:r w:rsidR="00656CBD" w:rsidRPr="00DA251D">
        <w:rPr>
          <w:szCs w:val="22"/>
          <w:lang w:val="bg-BG"/>
        </w:rPr>
        <w:t>пациенти</w:t>
      </w:r>
      <w:r w:rsidR="00B379A7" w:rsidRPr="00DA251D">
        <w:rPr>
          <w:szCs w:val="22"/>
          <w:lang w:val="bg-BG"/>
        </w:rPr>
        <w:t xml:space="preserve"> </w:t>
      </w:r>
      <w:r w:rsidRPr="00DA251D">
        <w:rPr>
          <w:szCs w:val="22"/>
          <w:lang w:val="bg-BG"/>
        </w:rPr>
        <w:t xml:space="preserve">с </w:t>
      </w:r>
      <w:r w:rsidRPr="00DA251D">
        <w:rPr>
          <w:lang w:val="bg-BG"/>
        </w:rPr>
        <w:t>ПРМС</w:t>
      </w:r>
      <w:r w:rsidR="00B379A7" w:rsidRPr="00DA251D">
        <w:rPr>
          <w:szCs w:val="22"/>
          <w:lang w:val="bg-BG"/>
        </w:rPr>
        <w:t xml:space="preserve">. </w:t>
      </w:r>
      <w:r w:rsidRPr="00DA251D">
        <w:rPr>
          <w:szCs w:val="22"/>
          <w:lang w:val="bg-BG"/>
        </w:rPr>
        <w:t xml:space="preserve">От </w:t>
      </w:r>
      <w:r w:rsidR="00DE6772" w:rsidRPr="00DA251D">
        <w:rPr>
          <w:szCs w:val="22"/>
          <w:lang w:val="bg-BG"/>
        </w:rPr>
        <w:t>общо</w:t>
      </w:r>
      <w:r w:rsidRPr="00DA251D">
        <w:rPr>
          <w:szCs w:val="22"/>
          <w:lang w:val="bg-BG"/>
        </w:rPr>
        <w:t xml:space="preserve"> </w:t>
      </w:r>
      <w:r w:rsidR="00B379A7" w:rsidRPr="00DA251D">
        <w:rPr>
          <w:szCs w:val="22"/>
          <w:lang w:val="bg-BG"/>
        </w:rPr>
        <w:t>1</w:t>
      </w:r>
      <w:r w:rsidRPr="00DA251D">
        <w:rPr>
          <w:szCs w:val="22"/>
          <w:lang w:val="bg-BG"/>
        </w:rPr>
        <w:t> </w:t>
      </w:r>
      <w:r w:rsidR="00B379A7" w:rsidRPr="00DA251D">
        <w:rPr>
          <w:szCs w:val="22"/>
          <w:lang w:val="bg-BG"/>
        </w:rPr>
        <w:t>736</w:t>
      </w:r>
      <w:r w:rsidR="00B379A7" w:rsidRPr="00DA251D">
        <w:rPr>
          <w:szCs w:val="22"/>
        </w:rPr>
        <w:t> </w:t>
      </w:r>
      <w:r w:rsidR="00656CBD" w:rsidRPr="00DA251D">
        <w:rPr>
          <w:szCs w:val="22"/>
          <w:lang w:val="bg-BG"/>
        </w:rPr>
        <w:t>пациенти</w:t>
      </w:r>
      <w:r w:rsidRPr="00DA251D">
        <w:rPr>
          <w:szCs w:val="22"/>
          <w:lang w:val="bg-BG"/>
        </w:rPr>
        <w:t xml:space="preserve"> приблизително половината</w:t>
      </w:r>
      <w:r w:rsidR="00B379A7" w:rsidRPr="00DA251D">
        <w:rPr>
          <w:szCs w:val="22"/>
          <w:lang w:val="bg-BG"/>
        </w:rPr>
        <w:t xml:space="preserve"> (909</w:t>
      </w:r>
      <w:r w:rsidR="00024406" w:rsidRPr="00DA251D">
        <w:rPr>
          <w:szCs w:val="22"/>
          <w:lang w:val="bg-BG"/>
        </w:rPr>
        <w:t>;</w:t>
      </w:r>
      <w:r w:rsidR="00B379A7" w:rsidRPr="00DA251D">
        <w:rPr>
          <w:szCs w:val="22"/>
        </w:rPr>
        <w:t> </w:t>
      </w:r>
      <w:r w:rsidR="00B379A7" w:rsidRPr="00DA251D">
        <w:rPr>
          <w:szCs w:val="22"/>
          <w:lang w:val="bg-BG"/>
        </w:rPr>
        <w:t xml:space="preserve">52%) </w:t>
      </w:r>
      <w:r w:rsidR="00024406" w:rsidRPr="00DA251D">
        <w:rPr>
          <w:szCs w:val="22"/>
          <w:lang w:val="bg-BG"/>
        </w:rPr>
        <w:t>са лекувани в продължение на</w:t>
      </w:r>
      <w:r w:rsidR="00B379A7" w:rsidRPr="00DA251D">
        <w:rPr>
          <w:szCs w:val="22"/>
          <w:lang w:val="bg-BG"/>
        </w:rPr>
        <w:t xml:space="preserve"> 6</w:t>
      </w:r>
      <w:r w:rsidR="00B379A7" w:rsidRPr="00DA251D">
        <w:rPr>
          <w:szCs w:val="22"/>
        </w:rPr>
        <w:t> </w:t>
      </w:r>
      <w:r w:rsidR="00024406" w:rsidRPr="00DA251D">
        <w:rPr>
          <w:szCs w:val="22"/>
          <w:lang w:val="bg-BG"/>
        </w:rPr>
        <w:t>или повече години</w:t>
      </w:r>
      <w:r w:rsidR="00B379A7" w:rsidRPr="00DA251D">
        <w:rPr>
          <w:szCs w:val="22"/>
          <w:lang w:val="bg-BG"/>
        </w:rPr>
        <w:t>. 501</w:t>
      </w:r>
      <w:r w:rsidR="00B379A7" w:rsidRPr="00DA251D">
        <w:rPr>
          <w:szCs w:val="22"/>
        </w:rPr>
        <w:t> </w:t>
      </w:r>
      <w:r w:rsidR="00656CBD" w:rsidRPr="00DA251D">
        <w:rPr>
          <w:szCs w:val="22"/>
          <w:lang w:val="bg-BG"/>
        </w:rPr>
        <w:t>пациенти</w:t>
      </w:r>
      <w:r w:rsidR="00B379A7" w:rsidRPr="00DA251D">
        <w:rPr>
          <w:szCs w:val="22"/>
          <w:lang w:val="bg-BG"/>
        </w:rPr>
        <w:t xml:space="preserve"> </w:t>
      </w:r>
      <w:r w:rsidR="00024406" w:rsidRPr="00DA251D">
        <w:rPr>
          <w:szCs w:val="22"/>
          <w:lang w:val="bg-BG"/>
        </w:rPr>
        <w:t>са лекувани непрекъснато</w:t>
      </w:r>
      <w:r w:rsidR="00B379A7" w:rsidRPr="00DA251D">
        <w:rPr>
          <w:szCs w:val="22"/>
          <w:lang w:val="bg-BG"/>
        </w:rPr>
        <w:t xml:space="preserve"> </w:t>
      </w:r>
      <w:r w:rsidR="00024406" w:rsidRPr="00DA251D">
        <w:rPr>
          <w:szCs w:val="22"/>
          <w:lang w:val="bg-BG"/>
        </w:rPr>
        <w:t xml:space="preserve">с </w:t>
      </w:r>
      <w:r w:rsidR="0003452B" w:rsidRPr="00DA251D">
        <w:rPr>
          <w:szCs w:val="22"/>
          <w:lang w:val="bg-BG"/>
        </w:rPr>
        <w:t>диметилфумарат</w:t>
      </w:r>
      <w:r w:rsidR="00B379A7" w:rsidRPr="00DA251D">
        <w:rPr>
          <w:szCs w:val="22"/>
          <w:lang w:val="bg-BG"/>
        </w:rPr>
        <w:t xml:space="preserve"> 240</w:t>
      </w:r>
      <w:r w:rsidR="00B379A7" w:rsidRPr="00DA251D">
        <w:rPr>
          <w:szCs w:val="22"/>
        </w:rPr>
        <w:t> mg</w:t>
      </w:r>
      <w:r w:rsidR="00B379A7" w:rsidRPr="00DA251D">
        <w:rPr>
          <w:szCs w:val="22"/>
          <w:lang w:val="bg-BG"/>
        </w:rPr>
        <w:t xml:space="preserve"> </w:t>
      </w:r>
      <w:r w:rsidR="00024406" w:rsidRPr="00DA251D">
        <w:rPr>
          <w:szCs w:val="22"/>
          <w:lang w:val="bg-BG"/>
        </w:rPr>
        <w:t>два пъти дневно</w:t>
      </w:r>
      <w:r w:rsidR="00B379A7" w:rsidRPr="00DA251D">
        <w:rPr>
          <w:szCs w:val="22"/>
          <w:lang w:val="bg-BG"/>
        </w:rPr>
        <w:t xml:space="preserve"> </w:t>
      </w:r>
      <w:r w:rsidR="00024406" w:rsidRPr="00DA251D">
        <w:rPr>
          <w:szCs w:val="22"/>
          <w:lang w:val="bg-BG"/>
        </w:rPr>
        <w:t xml:space="preserve">и в </w:t>
      </w:r>
      <w:r w:rsidR="00B379A7" w:rsidRPr="00DA251D">
        <w:rPr>
          <w:szCs w:val="22"/>
          <w:lang w:val="bg-BG"/>
        </w:rPr>
        <w:t>3</w:t>
      </w:r>
      <w:r w:rsidR="00024406" w:rsidRPr="00DA251D">
        <w:rPr>
          <w:szCs w:val="22"/>
          <w:lang w:val="bg-BG"/>
        </w:rPr>
        <w:t xml:space="preserve">-те </w:t>
      </w:r>
      <w:r w:rsidR="00656CBD" w:rsidRPr="00DA251D">
        <w:rPr>
          <w:szCs w:val="22"/>
          <w:lang w:val="bg-BG"/>
        </w:rPr>
        <w:t>проучвания</w:t>
      </w:r>
      <w:r w:rsidR="00024406" w:rsidRPr="00DA251D">
        <w:rPr>
          <w:szCs w:val="22"/>
          <w:lang w:val="bg-BG"/>
        </w:rPr>
        <w:t>,</w:t>
      </w:r>
      <w:r w:rsidR="00B379A7" w:rsidRPr="00DA251D">
        <w:rPr>
          <w:szCs w:val="22"/>
          <w:lang w:val="bg-BG"/>
        </w:rPr>
        <w:t xml:space="preserve"> </w:t>
      </w:r>
      <w:r w:rsidR="00024406" w:rsidRPr="00DA251D">
        <w:rPr>
          <w:szCs w:val="22"/>
          <w:lang w:val="bg-BG"/>
        </w:rPr>
        <w:t>а</w:t>
      </w:r>
      <w:r w:rsidR="00B379A7" w:rsidRPr="00DA251D">
        <w:rPr>
          <w:szCs w:val="22"/>
          <w:lang w:val="bg-BG"/>
        </w:rPr>
        <w:t xml:space="preserve"> 249</w:t>
      </w:r>
      <w:r w:rsidR="00B379A7" w:rsidRPr="00DA251D">
        <w:rPr>
          <w:szCs w:val="22"/>
        </w:rPr>
        <w:t> </w:t>
      </w:r>
      <w:r w:rsidR="00656CBD" w:rsidRPr="00DA251D">
        <w:rPr>
          <w:szCs w:val="22"/>
          <w:lang w:val="bg-BG"/>
        </w:rPr>
        <w:t>пациенти</w:t>
      </w:r>
      <w:r w:rsidR="00024406" w:rsidRPr="00DA251D">
        <w:rPr>
          <w:szCs w:val="22"/>
          <w:lang w:val="bg-BG"/>
        </w:rPr>
        <w:t xml:space="preserve">, които преди това са получавали плацебо в </w:t>
      </w:r>
      <w:r w:rsidR="00656CBD" w:rsidRPr="00DA251D">
        <w:rPr>
          <w:szCs w:val="22"/>
          <w:lang w:val="bg-BG"/>
        </w:rPr>
        <w:t>проучвания</w:t>
      </w:r>
      <w:r w:rsidR="00DE6772" w:rsidRPr="00DA251D">
        <w:rPr>
          <w:szCs w:val="22"/>
          <w:lang w:val="bg-BG"/>
        </w:rPr>
        <w:t>та</w:t>
      </w:r>
      <w:r w:rsidR="00CE47B8">
        <w:rPr>
          <w:szCs w:val="22"/>
          <w:lang w:val="bg-BG"/>
        </w:rPr>
        <w:t xml:space="preserve"> </w:t>
      </w:r>
      <w:r w:rsidR="00B379A7" w:rsidRPr="00DA251D">
        <w:rPr>
          <w:szCs w:val="22"/>
        </w:rPr>
        <w:t>DEFINE</w:t>
      </w:r>
      <w:r w:rsidR="00B379A7" w:rsidRPr="00DA251D">
        <w:rPr>
          <w:szCs w:val="22"/>
          <w:lang w:val="bg-BG"/>
        </w:rPr>
        <w:t xml:space="preserve"> </w:t>
      </w:r>
      <w:r w:rsidR="00024406" w:rsidRPr="00DA251D">
        <w:rPr>
          <w:szCs w:val="22"/>
          <w:lang w:val="bg-BG"/>
        </w:rPr>
        <w:t>и</w:t>
      </w:r>
      <w:r w:rsidR="00B379A7" w:rsidRPr="00DA251D">
        <w:rPr>
          <w:szCs w:val="22"/>
          <w:lang w:val="bg-BG"/>
        </w:rPr>
        <w:t xml:space="preserve"> </w:t>
      </w:r>
      <w:r w:rsidR="00B379A7" w:rsidRPr="00DA251D">
        <w:rPr>
          <w:szCs w:val="22"/>
        </w:rPr>
        <w:t>CONFIRM</w:t>
      </w:r>
      <w:r w:rsidR="00024406" w:rsidRPr="00DA251D">
        <w:rPr>
          <w:szCs w:val="22"/>
          <w:lang w:val="bg-BG"/>
        </w:rPr>
        <w:t>, получават лечение</w:t>
      </w:r>
      <w:r w:rsidR="00B379A7" w:rsidRPr="00DA251D">
        <w:rPr>
          <w:szCs w:val="22"/>
          <w:lang w:val="bg-BG"/>
        </w:rPr>
        <w:t xml:space="preserve"> 240</w:t>
      </w:r>
      <w:r w:rsidR="00B379A7" w:rsidRPr="00DA251D">
        <w:rPr>
          <w:szCs w:val="22"/>
        </w:rPr>
        <w:t> mg</w:t>
      </w:r>
      <w:r w:rsidR="00B379A7" w:rsidRPr="00DA251D">
        <w:rPr>
          <w:szCs w:val="22"/>
          <w:lang w:val="bg-BG"/>
        </w:rPr>
        <w:t xml:space="preserve"> </w:t>
      </w:r>
      <w:r w:rsidR="00024406" w:rsidRPr="00DA251D">
        <w:rPr>
          <w:szCs w:val="22"/>
          <w:lang w:val="bg-BG"/>
        </w:rPr>
        <w:t>два пъти дневно</w:t>
      </w:r>
      <w:r w:rsidR="00B379A7" w:rsidRPr="00DA251D">
        <w:rPr>
          <w:szCs w:val="22"/>
          <w:lang w:val="bg-BG"/>
        </w:rPr>
        <w:t xml:space="preserve"> </w:t>
      </w:r>
      <w:r w:rsidR="00024406" w:rsidRPr="00DA251D">
        <w:rPr>
          <w:szCs w:val="22"/>
          <w:lang w:val="bg-BG"/>
        </w:rPr>
        <w:t>в</w:t>
      </w:r>
      <w:r w:rsidR="00B379A7" w:rsidRPr="00DA251D">
        <w:rPr>
          <w:szCs w:val="22"/>
          <w:lang w:val="bg-BG"/>
        </w:rPr>
        <w:t xml:space="preserve"> </w:t>
      </w:r>
      <w:r w:rsidRPr="00DA251D">
        <w:rPr>
          <w:szCs w:val="22"/>
          <w:lang w:val="bg-BG"/>
        </w:rPr>
        <w:t>проучването</w:t>
      </w:r>
      <w:r w:rsidR="00CE47B8">
        <w:rPr>
          <w:szCs w:val="22"/>
          <w:lang w:val="bg-BG"/>
        </w:rPr>
        <w:t xml:space="preserve"> </w:t>
      </w:r>
      <w:r w:rsidR="00B379A7" w:rsidRPr="00DA251D">
        <w:rPr>
          <w:szCs w:val="22"/>
        </w:rPr>
        <w:t>ENDORSE</w:t>
      </w:r>
      <w:r w:rsidR="00B379A7" w:rsidRPr="00DA251D">
        <w:rPr>
          <w:szCs w:val="22"/>
          <w:lang w:val="bg-BG"/>
        </w:rPr>
        <w:t xml:space="preserve">. </w:t>
      </w:r>
      <w:r w:rsidR="00656CBD" w:rsidRPr="00DA251D">
        <w:rPr>
          <w:szCs w:val="22"/>
          <w:lang w:val="bg-BG"/>
        </w:rPr>
        <w:t>Пациент</w:t>
      </w:r>
      <w:r w:rsidR="00024406" w:rsidRPr="00DA251D">
        <w:rPr>
          <w:szCs w:val="22"/>
          <w:lang w:val="bg-BG"/>
        </w:rPr>
        <w:t>ите, които получават лечение</w:t>
      </w:r>
      <w:r w:rsidR="00B379A7" w:rsidRPr="00DA251D">
        <w:rPr>
          <w:szCs w:val="22"/>
          <w:lang w:val="bg-BG"/>
        </w:rPr>
        <w:t xml:space="preserve"> </w:t>
      </w:r>
      <w:r w:rsidR="00024406" w:rsidRPr="00DA251D">
        <w:rPr>
          <w:szCs w:val="22"/>
          <w:lang w:val="bg-BG"/>
        </w:rPr>
        <w:t>два пъти дневно</w:t>
      </w:r>
      <w:r w:rsidR="00B379A7" w:rsidRPr="00DA251D">
        <w:rPr>
          <w:szCs w:val="22"/>
          <w:lang w:val="bg-BG"/>
        </w:rPr>
        <w:t xml:space="preserve"> </w:t>
      </w:r>
      <w:r w:rsidR="00024406" w:rsidRPr="00DA251D">
        <w:rPr>
          <w:szCs w:val="22"/>
          <w:lang w:val="bg-BG"/>
        </w:rPr>
        <w:t>непрекъснато, са лекувани в продължение на максимум</w:t>
      </w:r>
      <w:r w:rsidR="00B379A7" w:rsidRPr="00DA251D">
        <w:rPr>
          <w:szCs w:val="22"/>
          <w:lang w:val="bg-BG"/>
        </w:rPr>
        <w:t xml:space="preserve"> 12</w:t>
      </w:r>
      <w:r w:rsidR="00B379A7" w:rsidRPr="00DA251D">
        <w:rPr>
          <w:szCs w:val="22"/>
        </w:rPr>
        <w:t> </w:t>
      </w:r>
      <w:r w:rsidR="00024406" w:rsidRPr="00DA251D">
        <w:rPr>
          <w:szCs w:val="22"/>
          <w:lang w:val="bg-BG"/>
        </w:rPr>
        <w:t>години</w:t>
      </w:r>
      <w:r w:rsidR="00B379A7" w:rsidRPr="00DA251D">
        <w:rPr>
          <w:szCs w:val="22"/>
          <w:lang w:val="bg-BG"/>
        </w:rPr>
        <w:t>.</w:t>
      </w:r>
    </w:p>
    <w:p w14:paraId="3B10C50F" w14:textId="77777777" w:rsidR="00B379A7" w:rsidRPr="00DA251D" w:rsidRDefault="00B379A7" w:rsidP="00B379A7">
      <w:pPr>
        <w:pStyle w:val="Standard2"/>
        <w:keepNext/>
        <w:rPr>
          <w:szCs w:val="22"/>
          <w:lang w:val="bg-BG"/>
        </w:rPr>
      </w:pPr>
    </w:p>
    <w:p w14:paraId="0D649563" w14:textId="26BAB82B" w:rsidR="00B379A7" w:rsidRPr="00DA251D" w:rsidRDefault="00024406" w:rsidP="00B379A7">
      <w:pPr>
        <w:pStyle w:val="Standard2"/>
        <w:keepNext/>
        <w:rPr>
          <w:bCs/>
          <w:szCs w:val="22"/>
          <w:lang w:val="bg-BG"/>
        </w:rPr>
      </w:pPr>
      <w:r w:rsidRPr="00DA251D">
        <w:rPr>
          <w:szCs w:val="22"/>
          <w:lang w:val="bg-BG"/>
        </w:rPr>
        <w:t>По време на</w:t>
      </w:r>
      <w:r w:rsidR="00B379A7" w:rsidRPr="00DA251D">
        <w:rPr>
          <w:szCs w:val="22"/>
          <w:lang w:val="bg-BG"/>
        </w:rPr>
        <w:t xml:space="preserve"> </w:t>
      </w:r>
      <w:r w:rsidR="001B4831" w:rsidRPr="00DA251D">
        <w:rPr>
          <w:szCs w:val="22"/>
          <w:lang w:val="bg-BG"/>
        </w:rPr>
        <w:t>проучването</w:t>
      </w:r>
      <w:r w:rsidR="00CE47B8">
        <w:rPr>
          <w:szCs w:val="22"/>
          <w:lang w:val="bg-BG"/>
        </w:rPr>
        <w:t xml:space="preserve"> </w:t>
      </w:r>
      <w:r w:rsidR="00B379A7" w:rsidRPr="00DA251D">
        <w:rPr>
          <w:szCs w:val="22"/>
        </w:rPr>
        <w:t>ENDORSE</w:t>
      </w:r>
      <w:r w:rsidRPr="00DA251D">
        <w:rPr>
          <w:szCs w:val="22"/>
          <w:lang w:val="bg-BG"/>
        </w:rPr>
        <w:t xml:space="preserve"> повечето от половината от вс</w:t>
      </w:r>
      <w:r w:rsidR="00DE6772" w:rsidRPr="00DA251D">
        <w:rPr>
          <w:szCs w:val="22"/>
          <w:lang w:val="bg-BG"/>
        </w:rPr>
        <w:t>и</w:t>
      </w:r>
      <w:r w:rsidRPr="00DA251D">
        <w:rPr>
          <w:szCs w:val="22"/>
          <w:lang w:val="bg-BG"/>
        </w:rPr>
        <w:t>чки</w:t>
      </w:r>
      <w:r w:rsidR="00B379A7" w:rsidRPr="00DA251D">
        <w:rPr>
          <w:szCs w:val="22"/>
          <w:lang w:val="bg-BG"/>
        </w:rPr>
        <w:t xml:space="preserve"> </w:t>
      </w:r>
      <w:r w:rsidR="00656CBD" w:rsidRPr="00DA251D">
        <w:rPr>
          <w:szCs w:val="22"/>
          <w:lang w:val="bg-BG"/>
        </w:rPr>
        <w:t>пациенти</w:t>
      </w:r>
      <w:r w:rsidRPr="00DA251D">
        <w:rPr>
          <w:szCs w:val="22"/>
          <w:lang w:val="bg-BG"/>
        </w:rPr>
        <w:t xml:space="preserve">, лекувани с </w:t>
      </w:r>
      <w:r w:rsidR="0003452B" w:rsidRPr="000B16D7">
        <w:rPr>
          <w:szCs w:val="22"/>
          <w:lang w:val="bg-BG"/>
        </w:rPr>
        <w:t>диметилфумарат</w:t>
      </w:r>
      <w:r w:rsidR="00B379A7" w:rsidRPr="00DA251D">
        <w:rPr>
          <w:szCs w:val="22"/>
          <w:lang w:val="bg-BG"/>
        </w:rPr>
        <w:t xml:space="preserve"> 240</w:t>
      </w:r>
      <w:r w:rsidR="00B379A7" w:rsidRPr="00DA251D">
        <w:rPr>
          <w:szCs w:val="22"/>
        </w:rPr>
        <w:t> mg</w:t>
      </w:r>
      <w:r w:rsidR="00B379A7" w:rsidRPr="00DA251D">
        <w:rPr>
          <w:szCs w:val="22"/>
          <w:lang w:val="bg-BG"/>
        </w:rPr>
        <w:t xml:space="preserve"> </w:t>
      </w:r>
      <w:r w:rsidRPr="00DA251D">
        <w:rPr>
          <w:szCs w:val="22"/>
          <w:lang w:val="bg-BG"/>
        </w:rPr>
        <w:t>два пъти дневно, не получават пристъпи</w:t>
      </w:r>
      <w:r w:rsidR="00B379A7" w:rsidRPr="00DA251D">
        <w:rPr>
          <w:szCs w:val="22"/>
          <w:lang w:val="bg-BG"/>
        </w:rPr>
        <w:t xml:space="preserve">. </w:t>
      </w:r>
      <w:r w:rsidR="000A1BA8" w:rsidRPr="00DA251D">
        <w:rPr>
          <w:szCs w:val="22"/>
          <w:lang w:val="bg-BG"/>
        </w:rPr>
        <w:t>При</w:t>
      </w:r>
      <w:r w:rsidR="00B379A7" w:rsidRPr="00DA251D">
        <w:rPr>
          <w:szCs w:val="22"/>
          <w:lang w:val="bg-BG"/>
        </w:rPr>
        <w:t xml:space="preserve"> </w:t>
      </w:r>
      <w:r w:rsidR="00656CBD" w:rsidRPr="00DA251D">
        <w:rPr>
          <w:szCs w:val="22"/>
          <w:lang w:val="bg-BG"/>
        </w:rPr>
        <w:t>пациенти</w:t>
      </w:r>
      <w:r w:rsidR="000A1BA8" w:rsidRPr="00DA251D">
        <w:rPr>
          <w:szCs w:val="22"/>
          <w:lang w:val="bg-BG"/>
        </w:rPr>
        <w:t>те, лекувани</w:t>
      </w:r>
      <w:r w:rsidR="00B379A7" w:rsidRPr="00DA251D">
        <w:rPr>
          <w:szCs w:val="22"/>
          <w:lang w:val="bg-BG"/>
        </w:rPr>
        <w:t xml:space="preserve"> </w:t>
      </w:r>
      <w:r w:rsidRPr="00DA251D">
        <w:rPr>
          <w:szCs w:val="22"/>
          <w:lang w:val="bg-BG"/>
        </w:rPr>
        <w:t>непрекъснато</w:t>
      </w:r>
      <w:r w:rsidR="00B379A7" w:rsidRPr="00DA251D">
        <w:rPr>
          <w:szCs w:val="22"/>
          <w:lang w:val="bg-BG"/>
        </w:rPr>
        <w:t xml:space="preserve"> </w:t>
      </w:r>
      <w:r w:rsidRPr="00DA251D">
        <w:rPr>
          <w:szCs w:val="22"/>
          <w:lang w:val="bg-BG"/>
        </w:rPr>
        <w:t>два пъти дневно</w:t>
      </w:r>
      <w:r w:rsidR="00B379A7" w:rsidRPr="00DA251D">
        <w:rPr>
          <w:szCs w:val="22"/>
          <w:lang w:val="bg-BG"/>
        </w:rPr>
        <w:t xml:space="preserve"> </w:t>
      </w:r>
      <w:r w:rsidR="000A1BA8" w:rsidRPr="00DA251D">
        <w:rPr>
          <w:szCs w:val="22"/>
          <w:lang w:val="bg-BG"/>
        </w:rPr>
        <w:t xml:space="preserve">и в </w:t>
      </w:r>
      <w:r w:rsidR="00B379A7" w:rsidRPr="00DA251D">
        <w:rPr>
          <w:szCs w:val="22"/>
          <w:lang w:val="bg-BG"/>
        </w:rPr>
        <w:t>3</w:t>
      </w:r>
      <w:r w:rsidR="000A1BA8" w:rsidRPr="00DA251D">
        <w:rPr>
          <w:szCs w:val="22"/>
          <w:lang w:val="bg-BG"/>
        </w:rPr>
        <w:t xml:space="preserve">-те </w:t>
      </w:r>
      <w:r w:rsidR="00656CBD" w:rsidRPr="00DA251D">
        <w:rPr>
          <w:szCs w:val="22"/>
          <w:lang w:val="bg-BG"/>
        </w:rPr>
        <w:t>проучвания</w:t>
      </w:r>
      <w:r w:rsidR="00B379A7" w:rsidRPr="00DA251D">
        <w:rPr>
          <w:szCs w:val="22"/>
          <w:lang w:val="bg-BG"/>
        </w:rPr>
        <w:t xml:space="preserve">, </w:t>
      </w:r>
      <w:r w:rsidR="000A1BA8" w:rsidRPr="00DA251D">
        <w:rPr>
          <w:szCs w:val="22"/>
          <w:lang w:val="bg-BG"/>
        </w:rPr>
        <w:t xml:space="preserve">коригираната </w:t>
      </w:r>
      <w:r w:rsidR="00B379A7" w:rsidRPr="00DA251D">
        <w:rPr>
          <w:szCs w:val="22"/>
        </w:rPr>
        <w:t>ARR</w:t>
      </w:r>
      <w:r w:rsidR="00B379A7" w:rsidRPr="00DA251D">
        <w:rPr>
          <w:szCs w:val="22"/>
          <w:lang w:val="bg-BG"/>
        </w:rPr>
        <w:t xml:space="preserve"> </w:t>
      </w:r>
      <w:r w:rsidR="000A1BA8" w:rsidRPr="00DA251D">
        <w:rPr>
          <w:szCs w:val="22"/>
          <w:lang w:val="bg-BG"/>
        </w:rPr>
        <w:t>е</w:t>
      </w:r>
      <w:r w:rsidR="00B379A7" w:rsidRPr="00DA251D">
        <w:rPr>
          <w:szCs w:val="22"/>
          <w:lang w:val="bg-BG"/>
        </w:rPr>
        <w:t xml:space="preserve"> 0</w:t>
      </w:r>
      <w:r w:rsidR="000A1BA8" w:rsidRPr="00DA251D">
        <w:rPr>
          <w:szCs w:val="22"/>
          <w:lang w:val="bg-BG"/>
        </w:rPr>
        <w:t>,</w:t>
      </w:r>
      <w:r w:rsidR="00B379A7" w:rsidRPr="00DA251D">
        <w:rPr>
          <w:szCs w:val="22"/>
          <w:lang w:val="bg-BG"/>
        </w:rPr>
        <w:t>187</w:t>
      </w:r>
      <w:r w:rsidR="000A1BA8" w:rsidRPr="00DA251D">
        <w:rPr>
          <w:szCs w:val="22"/>
          <w:lang w:val="bg-BG"/>
        </w:rPr>
        <w:t> </w:t>
      </w:r>
      <w:r w:rsidR="00B379A7" w:rsidRPr="00DA251D">
        <w:rPr>
          <w:szCs w:val="22"/>
          <w:lang w:val="bg-BG"/>
        </w:rPr>
        <w:t>(95%</w:t>
      </w:r>
      <w:r w:rsidR="00D01DBE">
        <w:rPr>
          <w:szCs w:val="22"/>
          <w:lang w:val="bg-BG"/>
        </w:rPr>
        <w:t> </w:t>
      </w:r>
      <w:r w:rsidR="00B379A7" w:rsidRPr="00DA251D">
        <w:rPr>
          <w:szCs w:val="22"/>
        </w:rPr>
        <w:t>CI</w:t>
      </w:r>
      <w:r w:rsidR="00B379A7" w:rsidRPr="00DA251D">
        <w:rPr>
          <w:szCs w:val="22"/>
          <w:lang w:val="bg-BG"/>
        </w:rPr>
        <w:t>: 0</w:t>
      </w:r>
      <w:r w:rsidR="000A1BA8" w:rsidRPr="00DA251D">
        <w:rPr>
          <w:szCs w:val="22"/>
          <w:lang w:val="bg-BG"/>
        </w:rPr>
        <w:t>,</w:t>
      </w:r>
      <w:r w:rsidR="00B379A7" w:rsidRPr="00DA251D">
        <w:rPr>
          <w:szCs w:val="22"/>
          <w:lang w:val="bg-BG"/>
        </w:rPr>
        <w:t>156</w:t>
      </w:r>
      <w:r w:rsidR="000A1BA8" w:rsidRPr="00DA251D">
        <w:rPr>
          <w:szCs w:val="22"/>
          <w:lang w:val="bg-BG"/>
        </w:rPr>
        <w:t>;</w:t>
      </w:r>
      <w:r w:rsidR="00B379A7" w:rsidRPr="00DA251D">
        <w:rPr>
          <w:szCs w:val="22"/>
          <w:lang w:val="bg-BG"/>
        </w:rPr>
        <w:t xml:space="preserve"> 0</w:t>
      </w:r>
      <w:r w:rsidR="000A1BA8" w:rsidRPr="00DA251D">
        <w:rPr>
          <w:szCs w:val="22"/>
          <w:lang w:val="bg-BG"/>
        </w:rPr>
        <w:t>,</w:t>
      </w:r>
      <w:r w:rsidR="00B379A7" w:rsidRPr="00DA251D">
        <w:rPr>
          <w:szCs w:val="22"/>
          <w:lang w:val="bg-BG"/>
        </w:rPr>
        <w:t xml:space="preserve">224) </w:t>
      </w:r>
      <w:r w:rsidR="000A1BA8" w:rsidRPr="00DA251D">
        <w:rPr>
          <w:szCs w:val="22"/>
          <w:lang w:val="bg-BG"/>
        </w:rPr>
        <w:t>в</w:t>
      </w:r>
      <w:r w:rsidR="00B379A7" w:rsidRPr="00DA251D">
        <w:rPr>
          <w:szCs w:val="22"/>
          <w:lang w:val="bg-BG"/>
        </w:rPr>
        <w:t xml:space="preserve"> </w:t>
      </w:r>
      <w:r w:rsidR="00656CBD" w:rsidRPr="00DA251D">
        <w:rPr>
          <w:szCs w:val="22"/>
          <w:lang w:val="bg-BG"/>
        </w:rPr>
        <w:t>проучвания</w:t>
      </w:r>
      <w:r w:rsidR="000A1BA8" w:rsidRPr="00DA251D">
        <w:rPr>
          <w:szCs w:val="22"/>
          <w:lang w:val="bg-BG"/>
        </w:rPr>
        <w:t>та</w:t>
      </w:r>
      <w:r w:rsidR="00B379A7" w:rsidRPr="00DA251D">
        <w:rPr>
          <w:szCs w:val="22"/>
          <w:lang w:val="bg-BG"/>
        </w:rPr>
        <w:t xml:space="preserve"> </w:t>
      </w:r>
      <w:r w:rsidR="00B379A7" w:rsidRPr="00DA251D">
        <w:rPr>
          <w:szCs w:val="22"/>
        </w:rPr>
        <w:t>DEFINE</w:t>
      </w:r>
      <w:r w:rsidR="00B379A7" w:rsidRPr="00DA251D">
        <w:rPr>
          <w:szCs w:val="22"/>
          <w:lang w:val="bg-BG"/>
        </w:rPr>
        <w:t xml:space="preserve"> </w:t>
      </w:r>
      <w:r w:rsidR="000A1BA8" w:rsidRPr="00DA251D">
        <w:rPr>
          <w:szCs w:val="22"/>
          <w:lang w:val="bg-BG"/>
        </w:rPr>
        <w:t xml:space="preserve">и </w:t>
      </w:r>
      <w:r w:rsidR="00B379A7" w:rsidRPr="00DA251D">
        <w:rPr>
          <w:szCs w:val="22"/>
        </w:rPr>
        <w:t>CONFIRM</w:t>
      </w:r>
      <w:r w:rsidR="00B379A7" w:rsidRPr="00DA251D">
        <w:rPr>
          <w:szCs w:val="22"/>
          <w:lang w:val="bg-BG"/>
        </w:rPr>
        <w:t xml:space="preserve"> </w:t>
      </w:r>
      <w:r w:rsidR="000A1BA8" w:rsidRPr="00DA251D">
        <w:rPr>
          <w:szCs w:val="22"/>
          <w:lang w:val="bg-BG"/>
        </w:rPr>
        <w:t>и</w:t>
      </w:r>
      <w:r w:rsidR="00B379A7" w:rsidRPr="00DA251D">
        <w:rPr>
          <w:szCs w:val="22"/>
          <w:lang w:val="bg-BG"/>
        </w:rPr>
        <w:t xml:space="preserve"> 0</w:t>
      </w:r>
      <w:r w:rsidR="000A1BA8" w:rsidRPr="00DA251D">
        <w:rPr>
          <w:szCs w:val="22"/>
          <w:lang w:val="bg-BG"/>
        </w:rPr>
        <w:t>,</w:t>
      </w:r>
      <w:r w:rsidR="00B379A7" w:rsidRPr="00DA251D">
        <w:rPr>
          <w:szCs w:val="22"/>
          <w:lang w:val="bg-BG"/>
        </w:rPr>
        <w:t>141</w:t>
      </w:r>
      <w:r w:rsidR="00B379A7" w:rsidRPr="00DA251D">
        <w:rPr>
          <w:szCs w:val="22"/>
        </w:rPr>
        <w:t> </w:t>
      </w:r>
      <w:r w:rsidR="00B379A7" w:rsidRPr="00DA251D">
        <w:rPr>
          <w:szCs w:val="22"/>
          <w:lang w:val="bg-BG"/>
        </w:rPr>
        <w:t>(95%</w:t>
      </w:r>
      <w:r w:rsidR="00B379A7" w:rsidRPr="00DA251D">
        <w:rPr>
          <w:szCs w:val="22"/>
        </w:rPr>
        <w:t> CI</w:t>
      </w:r>
      <w:r w:rsidR="00B379A7" w:rsidRPr="00DA251D">
        <w:rPr>
          <w:szCs w:val="22"/>
          <w:lang w:val="bg-BG"/>
        </w:rPr>
        <w:t>:</w:t>
      </w:r>
      <w:r w:rsidR="00B379A7" w:rsidRPr="00DA251D">
        <w:rPr>
          <w:szCs w:val="22"/>
        </w:rPr>
        <w:t> </w:t>
      </w:r>
      <w:r w:rsidR="00B379A7" w:rsidRPr="00DA251D">
        <w:rPr>
          <w:szCs w:val="22"/>
          <w:lang w:val="bg-BG"/>
        </w:rPr>
        <w:t>0</w:t>
      </w:r>
      <w:r w:rsidR="000A1BA8" w:rsidRPr="00DA251D">
        <w:rPr>
          <w:szCs w:val="22"/>
          <w:lang w:val="bg-BG"/>
        </w:rPr>
        <w:t>,</w:t>
      </w:r>
      <w:r w:rsidR="00B379A7" w:rsidRPr="00DA251D">
        <w:rPr>
          <w:szCs w:val="22"/>
          <w:lang w:val="bg-BG"/>
        </w:rPr>
        <w:t>119</w:t>
      </w:r>
      <w:r w:rsidR="000A1BA8" w:rsidRPr="00DA251D">
        <w:rPr>
          <w:szCs w:val="22"/>
          <w:lang w:val="bg-BG"/>
        </w:rPr>
        <w:t>;</w:t>
      </w:r>
      <w:r w:rsidR="00B379A7" w:rsidRPr="00DA251D">
        <w:rPr>
          <w:szCs w:val="22"/>
        </w:rPr>
        <w:t> </w:t>
      </w:r>
      <w:r w:rsidR="00B379A7" w:rsidRPr="00DA251D">
        <w:rPr>
          <w:szCs w:val="22"/>
          <w:lang w:val="bg-BG"/>
        </w:rPr>
        <w:t>0</w:t>
      </w:r>
      <w:r w:rsidR="000A1BA8" w:rsidRPr="00DA251D">
        <w:rPr>
          <w:szCs w:val="22"/>
          <w:lang w:val="bg-BG"/>
        </w:rPr>
        <w:t>,</w:t>
      </w:r>
      <w:r w:rsidR="00B379A7" w:rsidRPr="00DA251D">
        <w:rPr>
          <w:szCs w:val="22"/>
          <w:lang w:val="bg-BG"/>
        </w:rPr>
        <w:t xml:space="preserve">167) </w:t>
      </w:r>
      <w:r w:rsidR="000A1BA8" w:rsidRPr="00DA251D">
        <w:rPr>
          <w:szCs w:val="22"/>
          <w:lang w:val="bg-BG"/>
        </w:rPr>
        <w:t>в</w:t>
      </w:r>
      <w:r w:rsidR="00B379A7" w:rsidRPr="00DA251D">
        <w:rPr>
          <w:szCs w:val="22"/>
          <w:lang w:val="bg-BG"/>
        </w:rPr>
        <w:t xml:space="preserve"> </w:t>
      </w:r>
      <w:r w:rsidR="001B4831" w:rsidRPr="00DA251D">
        <w:rPr>
          <w:szCs w:val="22"/>
          <w:lang w:val="bg-BG"/>
        </w:rPr>
        <w:t>проучването</w:t>
      </w:r>
      <w:r w:rsidR="00B379A7" w:rsidRPr="00DA251D">
        <w:rPr>
          <w:szCs w:val="22"/>
          <w:lang w:val="bg-BG"/>
        </w:rPr>
        <w:t xml:space="preserve"> </w:t>
      </w:r>
      <w:r w:rsidR="00B379A7" w:rsidRPr="00DA251D">
        <w:rPr>
          <w:szCs w:val="22"/>
        </w:rPr>
        <w:t>ENDORSE</w:t>
      </w:r>
      <w:r w:rsidR="00B379A7" w:rsidRPr="00DA251D">
        <w:rPr>
          <w:szCs w:val="22"/>
          <w:lang w:val="bg-BG"/>
        </w:rPr>
        <w:t xml:space="preserve">. </w:t>
      </w:r>
      <w:r w:rsidR="000A1BA8" w:rsidRPr="00DA251D">
        <w:rPr>
          <w:szCs w:val="22"/>
          <w:lang w:val="bg-BG"/>
        </w:rPr>
        <w:t xml:space="preserve">При </w:t>
      </w:r>
      <w:r w:rsidR="00656CBD" w:rsidRPr="00DA251D">
        <w:rPr>
          <w:szCs w:val="22"/>
          <w:lang w:val="bg-BG"/>
        </w:rPr>
        <w:t>пациенти</w:t>
      </w:r>
      <w:r w:rsidR="000A1BA8" w:rsidRPr="00DA251D">
        <w:rPr>
          <w:szCs w:val="22"/>
          <w:lang w:val="bg-BG"/>
        </w:rPr>
        <w:t>те, които преди това са получавали плацебо</w:t>
      </w:r>
      <w:r w:rsidR="00B379A7" w:rsidRPr="00DA251D">
        <w:rPr>
          <w:szCs w:val="22"/>
          <w:lang w:val="bg-BG"/>
        </w:rPr>
        <w:t xml:space="preserve">, </w:t>
      </w:r>
      <w:r w:rsidR="000A1BA8" w:rsidRPr="00DA251D">
        <w:rPr>
          <w:szCs w:val="22"/>
          <w:lang w:val="bg-BG"/>
        </w:rPr>
        <w:t xml:space="preserve">коригираната </w:t>
      </w:r>
      <w:r w:rsidR="00B379A7" w:rsidRPr="00DA251D">
        <w:rPr>
          <w:szCs w:val="22"/>
        </w:rPr>
        <w:t>ARR</w:t>
      </w:r>
      <w:r w:rsidR="00B379A7" w:rsidRPr="00DA251D">
        <w:rPr>
          <w:szCs w:val="22"/>
          <w:lang w:val="bg-BG"/>
        </w:rPr>
        <w:t xml:space="preserve"> </w:t>
      </w:r>
      <w:r w:rsidR="000A1BA8" w:rsidRPr="00DA251D">
        <w:rPr>
          <w:szCs w:val="22"/>
          <w:lang w:val="bg-BG"/>
        </w:rPr>
        <w:t xml:space="preserve">се понижава от </w:t>
      </w:r>
      <w:r w:rsidR="00B379A7" w:rsidRPr="00DA251D">
        <w:rPr>
          <w:szCs w:val="22"/>
          <w:lang w:val="bg-BG"/>
        </w:rPr>
        <w:t>0</w:t>
      </w:r>
      <w:r w:rsidR="000A1BA8" w:rsidRPr="00DA251D">
        <w:rPr>
          <w:szCs w:val="22"/>
          <w:lang w:val="bg-BG"/>
        </w:rPr>
        <w:t>,</w:t>
      </w:r>
      <w:r w:rsidR="00B379A7" w:rsidRPr="00DA251D">
        <w:rPr>
          <w:szCs w:val="22"/>
          <w:lang w:val="bg-BG"/>
        </w:rPr>
        <w:t>330</w:t>
      </w:r>
      <w:r w:rsidR="00B379A7" w:rsidRPr="00DA251D">
        <w:rPr>
          <w:szCs w:val="22"/>
        </w:rPr>
        <w:t> </w:t>
      </w:r>
      <w:r w:rsidR="00B379A7" w:rsidRPr="00DA251D">
        <w:rPr>
          <w:szCs w:val="22"/>
          <w:lang w:val="bg-BG"/>
        </w:rPr>
        <w:t>(95%</w:t>
      </w:r>
      <w:r w:rsidR="00B379A7" w:rsidRPr="00DA251D">
        <w:rPr>
          <w:szCs w:val="22"/>
        </w:rPr>
        <w:t> CI</w:t>
      </w:r>
      <w:r w:rsidR="00B379A7" w:rsidRPr="00DA251D">
        <w:rPr>
          <w:szCs w:val="22"/>
          <w:lang w:val="bg-BG"/>
        </w:rPr>
        <w:t>:</w:t>
      </w:r>
      <w:r w:rsidR="00B379A7" w:rsidRPr="00DA251D">
        <w:rPr>
          <w:szCs w:val="22"/>
        </w:rPr>
        <w:t> </w:t>
      </w:r>
      <w:r w:rsidR="00B379A7" w:rsidRPr="00DA251D">
        <w:rPr>
          <w:szCs w:val="22"/>
          <w:lang w:val="bg-BG"/>
        </w:rPr>
        <w:t>0</w:t>
      </w:r>
      <w:r w:rsidR="000A1BA8" w:rsidRPr="00DA251D">
        <w:rPr>
          <w:szCs w:val="22"/>
          <w:lang w:val="bg-BG"/>
        </w:rPr>
        <w:t>,</w:t>
      </w:r>
      <w:r w:rsidR="00B379A7" w:rsidRPr="00DA251D">
        <w:rPr>
          <w:szCs w:val="22"/>
          <w:lang w:val="bg-BG"/>
        </w:rPr>
        <w:t>266</w:t>
      </w:r>
      <w:r w:rsidR="000A1BA8" w:rsidRPr="00DA251D">
        <w:rPr>
          <w:szCs w:val="22"/>
          <w:lang w:val="bg-BG"/>
        </w:rPr>
        <w:t>;</w:t>
      </w:r>
      <w:r w:rsidR="00B379A7" w:rsidRPr="00DA251D">
        <w:rPr>
          <w:szCs w:val="22"/>
        </w:rPr>
        <w:t> </w:t>
      </w:r>
      <w:r w:rsidR="00B379A7" w:rsidRPr="00DA251D">
        <w:rPr>
          <w:szCs w:val="22"/>
          <w:lang w:val="bg-BG"/>
        </w:rPr>
        <w:t>0</w:t>
      </w:r>
      <w:r w:rsidR="000A1BA8" w:rsidRPr="00DA251D">
        <w:rPr>
          <w:szCs w:val="22"/>
          <w:lang w:val="bg-BG"/>
        </w:rPr>
        <w:t>,</w:t>
      </w:r>
      <w:r w:rsidR="00B379A7" w:rsidRPr="00DA251D">
        <w:rPr>
          <w:szCs w:val="22"/>
          <w:lang w:val="bg-BG"/>
        </w:rPr>
        <w:t xml:space="preserve">408) </w:t>
      </w:r>
      <w:r w:rsidR="000A1BA8" w:rsidRPr="00DA251D">
        <w:rPr>
          <w:szCs w:val="22"/>
          <w:lang w:val="bg-BG"/>
        </w:rPr>
        <w:t>в</w:t>
      </w:r>
      <w:r w:rsidR="00B379A7" w:rsidRPr="00DA251D">
        <w:rPr>
          <w:szCs w:val="22"/>
          <w:lang w:val="bg-BG"/>
        </w:rPr>
        <w:t xml:space="preserve"> </w:t>
      </w:r>
      <w:r w:rsidR="00656CBD" w:rsidRPr="00DA251D">
        <w:rPr>
          <w:szCs w:val="22"/>
          <w:lang w:val="bg-BG"/>
        </w:rPr>
        <w:t>проучвания</w:t>
      </w:r>
      <w:r w:rsidR="000A1BA8" w:rsidRPr="00DA251D">
        <w:rPr>
          <w:szCs w:val="22"/>
          <w:lang w:val="bg-BG"/>
        </w:rPr>
        <w:t>та</w:t>
      </w:r>
      <w:r w:rsidR="00CE47B8">
        <w:rPr>
          <w:szCs w:val="22"/>
          <w:lang w:val="bg-BG"/>
        </w:rPr>
        <w:t xml:space="preserve"> </w:t>
      </w:r>
      <w:r w:rsidR="00B379A7" w:rsidRPr="00DA251D">
        <w:rPr>
          <w:szCs w:val="22"/>
        </w:rPr>
        <w:t>DEFINE</w:t>
      </w:r>
      <w:r w:rsidR="00B379A7" w:rsidRPr="00DA251D">
        <w:rPr>
          <w:szCs w:val="22"/>
          <w:lang w:val="bg-BG"/>
        </w:rPr>
        <w:t xml:space="preserve"> </w:t>
      </w:r>
      <w:r w:rsidR="000A1BA8" w:rsidRPr="00DA251D">
        <w:rPr>
          <w:szCs w:val="22"/>
          <w:lang w:val="bg-BG"/>
        </w:rPr>
        <w:t xml:space="preserve">и </w:t>
      </w:r>
      <w:r w:rsidR="00B379A7" w:rsidRPr="00DA251D">
        <w:rPr>
          <w:szCs w:val="22"/>
        </w:rPr>
        <w:t>CONFIRM </w:t>
      </w:r>
      <w:r w:rsidR="000A1BA8" w:rsidRPr="00DA251D">
        <w:rPr>
          <w:szCs w:val="22"/>
          <w:lang w:val="bg-BG"/>
        </w:rPr>
        <w:t>до</w:t>
      </w:r>
      <w:r w:rsidR="00B379A7" w:rsidRPr="00DA251D">
        <w:rPr>
          <w:szCs w:val="22"/>
        </w:rPr>
        <w:t> </w:t>
      </w:r>
      <w:r w:rsidR="00B379A7" w:rsidRPr="00DA251D">
        <w:rPr>
          <w:szCs w:val="22"/>
          <w:lang w:val="bg-BG"/>
        </w:rPr>
        <w:t>0</w:t>
      </w:r>
      <w:r w:rsidR="000A1BA8" w:rsidRPr="00DA251D">
        <w:rPr>
          <w:szCs w:val="22"/>
          <w:lang w:val="bg-BG"/>
        </w:rPr>
        <w:t>,</w:t>
      </w:r>
      <w:r w:rsidR="00B379A7" w:rsidRPr="00DA251D">
        <w:rPr>
          <w:szCs w:val="22"/>
          <w:lang w:val="bg-BG"/>
        </w:rPr>
        <w:t>149</w:t>
      </w:r>
      <w:r w:rsidR="00B379A7" w:rsidRPr="00DA251D">
        <w:rPr>
          <w:szCs w:val="22"/>
        </w:rPr>
        <w:t> </w:t>
      </w:r>
      <w:r w:rsidR="00B379A7" w:rsidRPr="00DA251D">
        <w:rPr>
          <w:szCs w:val="22"/>
          <w:lang w:val="bg-BG"/>
        </w:rPr>
        <w:t>(95%</w:t>
      </w:r>
      <w:r w:rsidR="00B379A7" w:rsidRPr="00DA251D">
        <w:rPr>
          <w:szCs w:val="22"/>
        </w:rPr>
        <w:t> CI</w:t>
      </w:r>
      <w:r w:rsidR="00B379A7" w:rsidRPr="00DA251D">
        <w:rPr>
          <w:szCs w:val="22"/>
          <w:lang w:val="bg-BG"/>
        </w:rPr>
        <w:t>:</w:t>
      </w:r>
      <w:r w:rsidR="00B379A7" w:rsidRPr="00DA251D">
        <w:rPr>
          <w:szCs w:val="22"/>
        </w:rPr>
        <w:t> </w:t>
      </w:r>
      <w:r w:rsidR="00B379A7" w:rsidRPr="00DA251D">
        <w:rPr>
          <w:szCs w:val="22"/>
          <w:lang w:val="bg-BG"/>
        </w:rPr>
        <w:t>0</w:t>
      </w:r>
      <w:r w:rsidR="000A1BA8" w:rsidRPr="00DA251D">
        <w:rPr>
          <w:szCs w:val="22"/>
          <w:lang w:val="bg-BG"/>
        </w:rPr>
        <w:t>,</w:t>
      </w:r>
      <w:r w:rsidR="00B379A7" w:rsidRPr="00DA251D">
        <w:rPr>
          <w:szCs w:val="22"/>
          <w:lang w:val="bg-BG"/>
        </w:rPr>
        <w:t>116</w:t>
      </w:r>
      <w:r w:rsidR="000A1BA8" w:rsidRPr="00DA251D">
        <w:rPr>
          <w:szCs w:val="22"/>
          <w:lang w:val="bg-BG"/>
        </w:rPr>
        <w:t>;</w:t>
      </w:r>
      <w:r w:rsidR="00B379A7" w:rsidRPr="00DA251D">
        <w:rPr>
          <w:szCs w:val="22"/>
        </w:rPr>
        <w:t> </w:t>
      </w:r>
      <w:r w:rsidR="00B379A7" w:rsidRPr="00DA251D">
        <w:rPr>
          <w:szCs w:val="22"/>
          <w:lang w:val="bg-BG"/>
        </w:rPr>
        <w:t>0</w:t>
      </w:r>
      <w:r w:rsidR="000A1BA8" w:rsidRPr="00DA251D">
        <w:rPr>
          <w:szCs w:val="22"/>
          <w:lang w:val="bg-BG"/>
        </w:rPr>
        <w:t>,</w:t>
      </w:r>
      <w:r w:rsidR="00B379A7" w:rsidRPr="00DA251D">
        <w:rPr>
          <w:szCs w:val="22"/>
          <w:lang w:val="bg-BG"/>
        </w:rPr>
        <w:t xml:space="preserve">190) </w:t>
      </w:r>
      <w:r w:rsidR="000A1BA8" w:rsidRPr="00DA251D">
        <w:rPr>
          <w:szCs w:val="22"/>
          <w:lang w:val="bg-BG"/>
        </w:rPr>
        <w:t>в</w:t>
      </w:r>
      <w:r w:rsidR="00B379A7" w:rsidRPr="00DA251D">
        <w:rPr>
          <w:szCs w:val="22"/>
          <w:lang w:val="bg-BG"/>
        </w:rPr>
        <w:t xml:space="preserve"> </w:t>
      </w:r>
      <w:r w:rsidR="001B4831" w:rsidRPr="00DA251D">
        <w:rPr>
          <w:szCs w:val="22"/>
          <w:lang w:val="bg-BG"/>
        </w:rPr>
        <w:t>проучването</w:t>
      </w:r>
      <w:r w:rsidR="00CE47B8">
        <w:rPr>
          <w:szCs w:val="22"/>
          <w:lang w:val="bg-BG"/>
        </w:rPr>
        <w:t xml:space="preserve"> </w:t>
      </w:r>
      <w:r w:rsidR="00B379A7" w:rsidRPr="00DA251D">
        <w:rPr>
          <w:szCs w:val="22"/>
        </w:rPr>
        <w:t>ENDORSE</w:t>
      </w:r>
      <w:r w:rsidR="00B379A7" w:rsidRPr="00DA251D">
        <w:rPr>
          <w:szCs w:val="22"/>
          <w:lang w:val="bg-BG"/>
        </w:rPr>
        <w:t xml:space="preserve">. </w:t>
      </w:r>
    </w:p>
    <w:p w14:paraId="66C3AEA2" w14:textId="77777777" w:rsidR="00B379A7" w:rsidRPr="00DA251D" w:rsidRDefault="00B379A7" w:rsidP="00B379A7">
      <w:pPr>
        <w:pStyle w:val="Standard2"/>
        <w:keepNext/>
        <w:rPr>
          <w:bCs/>
          <w:szCs w:val="22"/>
          <w:lang w:val="bg-BG"/>
        </w:rPr>
      </w:pPr>
    </w:p>
    <w:p w14:paraId="7C0F7B7A" w14:textId="64381DB0" w:rsidR="00B379A7" w:rsidRPr="00DA251D" w:rsidRDefault="00081EA5" w:rsidP="00B379A7">
      <w:pPr>
        <w:pStyle w:val="Standard2"/>
        <w:keepNext/>
        <w:rPr>
          <w:bCs/>
          <w:szCs w:val="22"/>
          <w:lang w:val="bg-BG"/>
        </w:rPr>
      </w:pPr>
      <w:r w:rsidRPr="00DA251D">
        <w:rPr>
          <w:szCs w:val="22"/>
          <w:lang w:val="bg-BG"/>
        </w:rPr>
        <w:t>В</w:t>
      </w:r>
      <w:r w:rsidR="00B379A7" w:rsidRPr="00DA251D">
        <w:rPr>
          <w:szCs w:val="22"/>
          <w:lang w:val="bg-BG"/>
        </w:rPr>
        <w:t xml:space="preserve"> </w:t>
      </w:r>
      <w:r w:rsidR="001B4831" w:rsidRPr="00DA251D">
        <w:rPr>
          <w:szCs w:val="22"/>
          <w:lang w:val="bg-BG"/>
        </w:rPr>
        <w:t>проучването</w:t>
      </w:r>
      <w:r w:rsidR="00B379A7" w:rsidRPr="00DA251D">
        <w:rPr>
          <w:szCs w:val="22"/>
        </w:rPr>
        <w:t> ENDORSE</w:t>
      </w:r>
      <w:r w:rsidRPr="00DA251D">
        <w:rPr>
          <w:szCs w:val="22"/>
          <w:lang w:val="bg-BG"/>
        </w:rPr>
        <w:t xml:space="preserve"> мнозинството </w:t>
      </w:r>
      <w:r w:rsidR="00656CBD" w:rsidRPr="00DA251D">
        <w:rPr>
          <w:szCs w:val="22"/>
          <w:lang w:val="bg-BG"/>
        </w:rPr>
        <w:t>пациенти</w:t>
      </w:r>
      <w:r w:rsidR="00B379A7" w:rsidRPr="00DA251D">
        <w:rPr>
          <w:szCs w:val="22"/>
        </w:rPr>
        <w:t> </w:t>
      </w:r>
      <w:r w:rsidR="00B379A7" w:rsidRPr="00DA251D">
        <w:rPr>
          <w:szCs w:val="22"/>
          <w:lang w:val="bg-BG"/>
        </w:rPr>
        <w:t>(&gt;</w:t>
      </w:r>
      <w:r w:rsidR="00B379A7" w:rsidRPr="00DA251D">
        <w:rPr>
          <w:szCs w:val="22"/>
        </w:rPr>
        <w:t> </w:t>
      </w:r>
      <w:r w:rsidR="00B379A7" w:rsidRPr="00DA251D">
        <w:rPr>
          <w:szCs w:val="22"/>
          <w:lang w:val="bg-BG"/>
        </w:rPr>
        <w:t xml:space="preserve">75%) </w:t>
      </w:r>
      <w:r w:rsidRPr="00DA251D">
        <w:rPr>
          <w:szCs w:val="22"/>
          <w:lang w:val="bg-BG"/>
        </w:rPr>
        <w:t xml:space="preserve">нямат потвърдена </w:t>
      </w:r>
      <w:r w:rsidRPr="00DA251D">
        <w:rPr>
          <w:lang w:val="bg-BG"/>
        </w:rPr>
        <w:t xml:space="preserve">прогресия на инвалидността </w:t>
      </w:r>
      <w:r w:rsidR="00B379A7" w:rsidRPr="00DA251D">
        <w:rPr>
          <w:szCs w:val="22"/>
          <w:lang w:val="bg-BG"/>
        </w:rPr>
        <w:t>(</w:t>
      </w:r>
      <w:r w:rsidRPr="00DA251D">
        <w:rPr>
          <w:szCs w:val="22"/>
          <w:lang w:val="bg-BG"/>
        </w:rPr>
        <w:t>измерена като</w:t>
      </w:r>
      <w:r w:rsidR="00B379A7" w:rsidRPr="00DA251D">
        <w:rPr>
          <w:szCs w:val="22"/>
          <w:lang w:val="bg-BG"/>
        </w:rPr>
        <w:t xml:space="preserve"> </w:t>
      </w:r>
      <w:r w:rsidRPr="00DA251D">
        <w:rPr>
          <w:lang w:val="bg-BG"/>
        </w:rPr>
        <w:t xml:space="preserve">устойчива </w:t>
      </w:r>
      <w:r w:rsidR="00B379A7" w:rsidRPr="00DA251D">
        <w:rPr>
          <w:szCs w:val="22"/>
          <w:lang w:val="bg-BG"/>
        </w:rPr>
        <w:t>6-</w:t>
      </w:r>
      <w:r w:rsidRPr="00DA251D">
        <w:rPr>
          <w:szCs w:val="22"/>
          <w:lang w:val="bg-BG"/>
        </w:rPr>
        <w:t xml:space="preserve">месечна </w:t>
      </w:r>
      <w:r w:rsidRPr="00DA251D">
        <w:rPr>
          <w:lang w:val="bg-BG"/>
        </w:rPr>
        <w:t>прогресия на инвалидността</w:t>
      </w:r>
      <w:r w:rsidR="00B379A7" w:rsidRPr="00DA251D">
        <w:rPr>
          <w:szCs w:val="22"/>
          <w:lang w:val="bg-BG"/>
        </w:rPr>
        <w:t xml:space="preserve">). </w:t>
      </w:r>
      <w:r w:rsidRPr="00DA251D">
        <w:rPr>
          <w:szCs w:val="22"/>
          <w:lang w:val="bg-BG"/>
        </w:rPr>
        <w:t xml:space="preserve">Сборните резултати от трите </w:t>
      </w:r>
      <w:r w:rsidR="00656CBD" w:rsidRPr="00DA251D">
        <w:rPr>
          <w:szCs w:val="22"/>
          <w:lang w:val="bg-BG"/>
        </w:rPr>
        <w:t>проучвания</w:t>
      </w:r>
      <w:r w:rsidR="00B379A7" w:rsidRPr="00DA251D">
        <w:rPr>
          <w:szCs w:val="22"/>
          <w:lang w:val="bg-BG"/>
        </w:rPr>
        <w:t xml:space="preserve"> </w:t>
      </w:r>
      <w:r w:rsidRPr="00DA251D">
        <w:rPr>
          <w:szCs w:val="22"/>
          <w:lang w:val="bg-BG"/>
        </w:rPr>
        <w:t xml:space="preserve">показват, че лекуваните с </w:t>
      </w:r>
      <w:r w:rsidR="0003452B" w:rsidRPr="00DA251D">
        <w:rPr>
          <w:szCs w:val="22"/>
          <w:lang w:val="bg-BG"/>
        </w:rPr>
        <w:t>диметилфумарат</w:t>
      </w:r>
      <w:r w:rsidR="00B379A7" w:rsidRPr="00DA251D">
        <w:rPr>
          <w:szCs w:val="22"/>
          <w:lang w:val="bg-BG"/>
        </w:rPr>
        <w:t xml:space="preserve"> </w:t>
      </w:r>
      <w:r w:rsidR="00656CBD" w:rsidRPr="00DA251D">
        <w:rPr>
          <w:szCs w:val="22"/>
          <w:lang w:val="bg-BG"/>
        </w:rPr>
        <w:t>пациенти</w:t>
      </w:r>
      <w:r w:rsidR="00B379A7" w:rsidRPr="00DA251D">
        <w:rPr>
          <w:szCs w:val="22"/>
          <w:lang w:val="bg-BG"/>
        </w:rPr>
        <w:t xml:space="preserve"> </w:t>
      </w:r>
      <w:r w:rsidRPr="00DA251D">
        <w:rPr>
          <w:szCs w:val="22"/>
          <w:lang w:val="bg-BG"/>
        </w:rPr>
        <w:t xml:space="preserve">имат </w:t>
      </w:r>
      <w:r w:rsidR="00A94331" w:rsidRPr="00DA251D">
        <w:rPr>
          <w:szCs w:val="22"/>
          <w:lang w:val="bg-BG"/>
        </w:rPr>
        <w:t>трайни и ниски степени на</w:t>
      </w:r>
      <w:r w:rsidR="00B379A7" w:rsidRPr="00DA251D">
        <w:rPr>
          <w:szCs w:val="22"/>
          <w:lang w:val="bg-BG"/>
        </w:rPr>
        <w:t xml:space="preserve"> </w:t>
      </w:r>
      <w:r w:rsidR="00A94331" w:rsidRPr="00DA251D">
        <w:rPr>
          <w:szCs w:val="22"/>
          <w:lang w:val="bg-BG"/>
        </w:rPr>
        <w:t xml:space="preserve">потвърдена </w:t>
      </w:r>
      <w:r w:rsidR="00A94331" w:rsidRPr="00DA251D">
        <w:rPr>
          <w:lang w:val="bg-BG"/>
        </w:rPr>
        <w:t xml:space="preserve">прогресия на инвалидността със слабо увеличение на </w:t>
      </w:r>
      <w:r w:rsidR="00A94331" w:rsidRPr="00DA251D">
        <w:rPr>
          <w:szCs w:val="22"/>
          <w:lang w:val="bg-BG"/>
        </w:rPr>
        <w:t xml:space="preserve">средните </w:t>
      </w:r>
      <w:r w:rsidR="00DE6772" w:rsidRPr="00DA251D">
        <w:rPr>
          <w:szCs w:val="22"/>
          <w:lang w:val="bg-BG"/>
        </w:rPr>
        <w:t>общи сборове</w:t>
      </w:r>
      <w:r w:rsidR="00A94331" w:rsidRPr="00DA251D">
        <w:rPr>
          <w:szCs w:val="22"/>
          <w:lang w:val="bg-BG"/>
        </w:rPr>
        <w:t xml:space="preserve"> по </w:t>
      </w:r>
      <w:r w:rsidR="00A94331" w:rsidRPr="00DA251D">
        <w:rPr>
          <w:szCs w:val="22"/>
        </w:rPr>
        <w:t>EDSS</w:t>
      </w:r>
      <w:r w:rsidR="00A94331" w:rsidRPr="00DA251D">
        <w:rPr>
          <w:szCs w:val="22"/>
          <w:lang w:val="bg-BG"/>
        </w:rPr>
        <w:t xml:space="preserve"> в </w:t>
      </w:r>
      <w:r w:rsidR="00B379A7" w:rsidRPr="00DA251D">
        <w:rPr>
          <w:szCs w:val="22"/>
        </w:rPr>
        <w:t>ENDORSE</w:t>
      </w:r>
      <w:r w:rsidR="00B379A7" w:rsidRPr="00DA251D">
        <w:rPr>
          <w:szCs w:val="22"/>
          <w:lang w:val="bg-BG"/>
        </w:rPr>
        <w:t xml:space="preserve">. </w:t>
      </w:r>
      <w:r w:rsidR="00A94331" w:rsidRPr="00DA251D">
        <w:rPr>
          <w:szCs w:val="22"/>
          <w:lang w:val="bg-BG"/>
        </w:rPr>
        <w:t xml:space="preserve">Оценките с ЯМР </w:t>
      </w:r>
      <w:r w:rsidR="00B379A7" w:rsidRPr="00DA251D">
        <w:rPr>
          <w:szCs w:val="22"/>
          <w:lang w:val="bg-BG"/>
        </w:rPr>
        <w:t>(</w:t>
      </w:r>
      <w:r w:rsidR="00A94331" w:rsidRPr="00DA251D">
        <w:rPr>
          <w:szCs w:val="22"/>
          <w:lang w:val="bg-BG"/>
        </w:rPr>
        <w:t>до 6-тата година</w:t>
      </w:r>
      <w:r w:rsidR="00B379A7" w:rsidRPr="00DA251D">
        <w:rPr>
          <w:szCs w:val="22"/>
          <w:lang w:val="bg-BG"/>
        </w:rPr>
        <w:t xml:space="preserve">, </w:t>
      </w:r>
      <w:r w:rsidR="00A94331" w:rsidRPr="00DA251D">
        <w:rPr>
          <w:szCs w:val="22"/>
          <w:lang w:val="bg-BG"/>
        </w:rPr>
        <w:t xml:space="preserve">включително </w:t>
      </w:r>
      <w:r w:rsidR="00B379A7" w:rsidRPr="00DA251D">
        <w:rPr>
          <w:szCs w:val="22"/>
          <w:lang w:val="bg-BG"/>
        </w:rPr>
        <w:t>752</w:t>
      </w:r>
      <w:r w:rsidR="00B379A7" w:rsidRPr="00DA251D">
        <w:rPr>
          <w:szCs w:val="22"/>
        </w:rPr>
        <w:t> </w:t>
      </w:r>
      <w:r w:rsidR="00656CBD" w:rsidRPr="00DA251D">
        <w:rPr>
          <w:szCs w:val="22"/>
          <w:lang w:val="bg-BG"/>
        </w:rPr>
        <w:t>пациенти</w:t>
      </w:r>
      <w:r w:rsidR="00A94331" w:rsidRPr="00DA251D">
        <w:rPr>
          <w:szCs w:val="22"/>
          <w:lang w:val="bg-BG"/>
        </w:rPr>
        <w:t>,</w:t>
      </w:r>
      <w:r w:rsidR="00B379A7" w:rsidRPr="00DA251D">
        <w:rPr>
          <w:szCs w:val="22"/>
          <w:lang w:val="bg-BG"/>
        </w:rPr>
        <w:t xml:space="preserve"> </w:t>
      </w:r>
      <w:r w:rsidR="00A94331" w:rsidRPr="00DA251D">
        <w:rPr>
          <w:szCs w:val="22"/>
          <w:lang w:val="bg-BG"/>
        </w:rPr>
        <w:t xml:space="preserve">които преди това са включени в кохортата с ЯМР в </w:t>
      </w:r>
      <w:r w:rsidR="00656CBD" w:rsidRPr="00DA251D">
        <w:rPr>
          <w:szCs w:val="22"/>
          <w:lang w:val="bg-BG"/>
        </w:rPr>
        <w:t>проучвания</w:t>
      </w:r>
      <w:r w:rsidR="00A94331" w:rsidRPr="00DA251D">
        <w:rPr>
          <w:szCs w:val="22"/>
          <w:lang w:val="bg-BG"/>
        </w:rPr>
        <w:t>та</w:t>
      </w:r>
      <w:r w:rsidR="00D01DBE">
        <w:rPr>
          <w:szCs w:val="22"/>
          <w:lang w:val="bg-BG"/>
        </w:rPr>
        <w:t> </w:t>
      </w:r>
      <w:r w:rsidR="00B379A7" w:rsidRPr="00DA251D">
        <w:rPr>
          <w:szCs w:val="22"/>
        </w:rPr>
        <w:t>DEFINE</w:t>
      </w:r>
      <w:r w:rsidR="00B379A7" w:rsidRPr="00DA251D">
        <w:rPr>
          <w:szCs w:val="22"/>
          <w:lang w:val="bg-BG"/>
        </w:rPr>
        <w:t xml:space="preserve"> </w:t>
      </w:r>
      <w:r w:rsidR="00A94331" w:rsidRPr="00DA251D">
        <w:rPr>
          <w:szCs w:val="22"/>
          <w:lang w:val="bg-BG"/>
        </w:rPr>
        <w:t xml:space="preserve">и </w:t>
      </w:r>
      <w:r w:rsidR="00B379A7" w:rsidRPr="00DA251D">
        <w:rPr>
          <w:szCs w:val="22"/>
        </w:rPr>
        <w:t>CONFIRM</w:t>
      </w:r>
      <w:r w:rsidR="00D00FC6" w:rsidRPr="00DA251D">
        <w:rPr>
          <w:szCs w:val="22"/>
          <w:lang w:val="bg-BG"/>
        </w:rPr>
        <w:t>)</w:t>
      </w:r>
      <w:r w:rsidR="00A94331" w:rsidRPr="00DA251D">
        <w:rPr>
          <w:szCs w:val="22"/>
          <w:lang w:val="bg-BG"/>
        </w:rPr>
        <w:t xml:space="preserve"> показват, че мнозинството </w:t>
      </w:r>
      <w:r w:rsidR="00656CBD" w:rsidRPr="00DA251D">
        <w:rPr>
          <w:szCs w:val="22"/>
          <w:lang w:val="bg-BG"/>
        </w:rPr>
        <w:t>пациенти</w:t>
      </w:r>
      <w:r w:rsidR="00B379A7" w:rsidRPr="00DA251D">
        <w:rPr>
          <w:szCs w:val="22"/>
          <w:lang w:val="bg-BG"/>
        </w:rPr>
        <w:t xml:space="preserve"> (</w:t>
      </w:r>
      <w:r w:rsidR="00A94331" w:rsidRPr="00DA251D">
        <w:rPr>
          <w:szCs w:val="22"/>
          <w:lang w:val="bg-BG"/>
        </w:rPr>
        <w:t>приблизително</w:t>
      </w:r>
      <w:r w:rsidR="00B379A7" w:rsidRPr="00DA251D">
        <w:rPr>
          <w:szCs w:val="22"/>
        </w:rPr>
        <w:t> </w:t>
      </w:r>
      <w:r w:rsidR="00B379A7" w:rsidRPr="00DA251D">
        <w:rPr>
          <w:szCs w:val="22"/>
          <w:lang w:val="bg-BG"/>
        </w:rPr>
        <w:t xml:space="preserve">90%) </w:t>
      </w:r>
      <w:r w:rsidR="00A94331" w:rsidRPr="00DA251D">
        <w:rPr>
          <w:szCs w:val="22"/>
          <w:lang w:val="bg-BG"/>
        </w:rPr>
        <w:t xml:space="preserve">нямат </w:t>
      </w:r>
      <w:r w:rsidR="00A94331" w:rsidRPr="00DA251D">
        <w:rPr>
          <w:lang w:val="bg-BG"/>
        </w:rPr>
        <w:t>Gd-усилващи лезии</w:t>
      </w:r>
      <w:r w:rsidR="00B379A7" w:rsidRPr="00DA251D">
        <w:rPr>
          <w:szCs w:val="22"/>
          <w:lang w:val="bg-BG"/>
        </w:rPr>
        <w:t xml:space="preserve">. </w:t>
      </w:r>
      <w:r w:rsidR="00A94331" w:rsidRPr="00DA251D">
        <w:rPr>
          <w:szCs w:val="22"/>
          <w:lang w:val="bg-BG"/>
        </w:rPr>
        <w:t xml:space="preserve">След 6-те години коригираният на годишна основа среден брой нови или </w:t>
      </w:r>
      <w:r w:rsidR="007450C7" w:rsidRPr="00DA251D">
        <w:rPr>
          <w:szCs w:val="22"/>
          <w:lang w:val="bg-BG"/>
        </w:rPr>
        <w:t>ново</w:t>
      </w:r>
      <w:r w:rsidR="007450C7" w:rsidRPr="00DA251D">
        <w:rPr>
          <w:lang w:val="bg-BG"/>
        </w:rPr>
        <w:t xml:space="preserve">разширяващи се </w:t>
      </w:r>
      <w:r w:rsidR="00B379A7" w:rsidRPr="00DA251D">
        <w:rPr>
          <w:szCs w:val="22"/>
        </w:rPr>
        <w:t>T</w:t>
      </w:r>
      <w:r w:rsidR="00B379A7" w:rsidRPr="00DA251D">
        <w:rPr>
          <w:szCs w:val="22"/>
          <w:lang w:val="bg-BG"/>
        </w:rPr>
        <w:t xml:space="preserve">2 </w:t>
      </w:r>
      <w:r w:rsidR="007450C7" w:rsidRPr="00DA251D">
        <w:rPr>
          <w:szCs w:val="22"/>
          <w:lang w:val="bg-BG"/>
        </w:rPr>
        <w:t xml:space="preserve">и нови </w:t>
      </w:r>
      <w:r w:rsidR="00B379A7" w:rsidRPr="00DA251D">
        <w:rPr>
          <w:szCs w:val="22"/>
        </w:rPr>
        <w:t>T</w:t>
      </w:r>
      <w:r w:rsidR="00B379A7" w:rsidRPr="00DA251D">
        <w:rPr>
          <w:szCs w:val="22"/>
          <w:lang w:val="bg-BG"/>
        </w:rPr>
        <w:t xml:space="preserve">1 </w:t>
      </w:r>
      <w:r w:rsidR="007450C7" w:rsidRPr="00DA251D">
        <w:rPr>
          <w:szCs w:val="22"/>
          <w:lang w:val="bg-BG"/>
        </w:rPr>
        <w:t>лезии остава нисък</w:t>
      </w:r>
      <w:r w:rsidR="00B379A7" w:rsidRPr="00DA251D">
        <w:rPr>
          <w:szCs w:val="22"/>
          <w:lang w:val="bg-BG"/>
        </w:rPr>
        <w:t>.</w:t>
      </w:r>
    </w:p>
    <w:p w14:paraId="60025B8F" w14:textId="77777777" w:rsidR="00B379A7" w:rsidRPr="00DA251D" w:rsidRDefault="00B379A7">
      <w:pPr>
        <w:keepNext/>
        <w:rPr>
          <w:lang w:val="bg-BG"/>
        </w:rPr>
      </w:pPr>
    </w:p>
    <w:p w14:paraId="6CB7F732" w14:textId="57D7E17F" w:rsidR="00325FFD" w:rsidRDefault="0010457D">
      <w:pPr>
        <w:keepNext/>
        <w:rPr>
          <w:i/>
          <w:iCs/>
          <w:lang w:val="bg-BG"/>
        </w:rPr>
      </w:pPr>
      <w:r w:rsidRPr="000B16D7">
        <w:rPr>
          <w:i/>
          <w:iCs/>
          <w:lang w:val="bg-BG"/>
        </w:rPr>
        <w:t>Ефикасност при пациенти с</w:t>
      </w:r>
      <w:r w:rsidR="00CD115B" w:rsidRPr="000B16D7">
        <w:rPr>
          <w:i/>
          <w:iCs/>
          <w:lang w:val="bg-BG"/>
        </w:rPr>
        <w:t xml:space="preserve"> </w:t>
      </w:r>
      <w:r w:rsidRPr="000B16D7">
        <w:rPr>
          <w:i/>
          <w:iCs/>
          <w:lang w:val="bg-BG"/>
        </w:rPr>
        <w:t>висока активност на заболяването</w:t>
      </w:r>
    </w:p>
    <w:p w14:paraId="56091234" w14:textId="77777777" w:rsidR="00EF2409" w:rsidRPr="000B16D7" w:rsidRDefault="00EF2409">
      <w:pPr>
        <w:keepNext/>
        <w:rPr>
          <w:i/>
          <w:iCs/>
          <w:lang w:val="bg-BG"/>
        </w:rPr>
      </w:pPr>
    </w:p>
    <w:p w14:paraId="68931A1E" w14:textId="238EFC73" w:rsidR="00325FFD" w:rsidRPr="00DA251D" w:rsidRDefault="00B1364F">
      <w:pPr>
        <w:rPr>
          <w:lang w:val="bg-BG"/>
        </w:rPr>
      </w:pPr>
      <w:r w:rsidRPr="00DA251D">
        <w:rPr>
          <w:lang w:val="bg-BG"/>
        </w:rPr>
        <w:t xml:space="preserve">В проучванията </w:t>
      </w:r>
      <w:r w:rsidR="00B379A7" w:rsidRPr="00DA251D">
        <w:t>DEFINE</w:t>
      </w:r>
      <w:r w:rsidR="00B379A7" w:rsidRPr="00DA251D">
        <w:rPr>
          <w:lang w:val="bg-BG"/>
        </w:rPr>
        <w:t xml:space="preserve"> </w:t>
      </w:r>
      <w:r w:rsidRPr="00DA251D">
        <w:rPr>
          <w:lang w:val="bg-BG"/>
        </w:rPr>
        <w:t xml:space="preserve">и </w:t>
      </w:r>
      <w:r w:rsidR="00B379A7" w:rsidRPr="00DA251D">
        <w:t>CONFIRM</w:t>
      </w:r>
      <w:r w:rsidR="00B379A7" w:rsidRPr="00DA251D">
        <w:rPr>
          <w:lang w:val="bg-BG"/>
        </w:rPr>
        <w:t xml:space="preserve"> е н</w:t>
      </w:r>
      <w:r w:rsidR="0010457D" w:rsidRPr="00DA251D">
        <w:rPr>
          <w:lang w:val="bg-BG"/>
        </w:rPr>
        <w:t>аблюдаван траен лечебен ефект върху пристъпите в</w:t>
      </w:r>
      <w:r w:rsidR="00CD115B">
        <w:rPr>
          <w:lang w:val="bg-BG"/>
        </w:rPr>
        <w:t xml:space="preserve"> </w:t>
      </w:r>
      <w:r w:rsidR="0010457D" w:rsidRPr="00DA251D">
        <w:rPr>
          <w:lang w:val="bg-BG"/>
        </w:rPr>
        <w:t>подгрупата на пациенти с</w:t>
      </w:r>
      <w:r w:rsidR="00CD115B">
        <w:rPr>
          <w:lang w:val="bg-BG"/>
        </w:rPr>
        <w:t xml:space="preserve"> </w:t>
      </w:r>
      <w:r w:rsidR="0010457D" w:rsidRPr="00DA251D">
        <w:rPr>
          <w:lang w:val="bg-BG"/>
        </w:rPr>
        <w:t>висока активност на заболяването, докато ефектът върху времето за устойчива 3-месечна прогресия на инвалидността не е ясно установен. Поради дизайна на проучванията високата активност на заболяването се определя както следва:</w:t>
      </w:r>
    </w:p>
    <w:p w14:paraId="6E5DF2E6" w14:textId="713FC8DB" w:rsidR="00325FFD" w:rsidRPr="00DA251D" w:rsidRDefault="0010457D">
      <w:pPr>
        <w:numPr>
          <w:ilvl w:val="0"/>
          <w:numId w:val="16"/>
        </w:numPr>
        <w:tabs>
          <w:tab w:val="clear" w:pos="567"/>
        </w:tabs>
        <w:ind w:left="567" w:hanging="567"/>
        <w:rPr>
          <w:lang w:val="bg-BG"/>
        </w:rPr>
      </w:pPr>
      <w:r w:rsidRPr="00DA251D">
        <w:rPr>
          <w:lang w:val="bg-BG"/>
        </w:rPr>
        <w:t>Пациенти с </w:t>
      </w:r>
      <w:r w:rsidR="00B51AB5" w:rsidRPr="00DA251D">
        <w:rPr>
          <w:lang w:val="bg-BG"/>
        </w:rPr>
        <w:t xml:space="preserve">2 </w:t>
      </w:r>
      <w:r w:rsidRPr="00DA251D">
        <w:rPr>
          <w:lang w:val="bg-BG"/>
        </w:rPr>
        <w:t>или повече пристъпа за една година и с</w:t>
      </w:r>
      <w:r w:rsidR="00CD115B">
        <w:rPr>
          <w:lang w:val="bg-BG"/>
        </w:rPr>
        <w:t xml:space="preserve"> </w:t>
      </w:r>
      <w:r w:rsidRPr="00DA251D">
        <w:rPr>
          <w:lang w:val="bg-BG"/>
        </w:rPr>
        <w:t>една или повече Gd-усилващи лезии при ЯМР на мозъка (n = 42 в</w:t>
      </w:r>
      <w:r w:rsidR="00114AC9">
        <w:rPr>
          <w:lang w:val="bg-BG"/>
        </w:rPr>
        <w:t xml:space="preserve"> </w:t>
      </w:r>
      <w:r w:rsidRPr="00DA251D">
        <w:rPr>
          <w:lang w:val="bg-BG"/>
        </w:rPr>
        <w:t>DEFINE; n = 51 в</w:t>
      </w:r>
      <w:r w:rsidR="00114AC9">
        <w:rPr>
          <w:lang w:val="bg-BG"/>
        </w:rPr>
        <w:t xml:space="preserve"> </w:t>
      </w:r>
      <w:r w:rsidRPr="00DA251D">
        <w:rPr>
          <w:lang w:val="bg-BG"/>
        </w:rPr>
        <w:t>CONFIRM), или</w:t>
      </w:r>
    </w:p>
    <w:p w14:paraId="253C4104" w14:textId="4465C28A" w:rsidR="00325FFD" w:rsidRPr="00DA251D" w:rsidRDefault="0010457D">
      <w:pPr>
        <w:ind w:left="567" w:hanging="567"/>
        <w:rPr>
          <w:lang w:val="bg-BG"/>
        </w:rPr>
      </w:pPr>
      <w:r w:rsidRPr="00DA251D">
        <w:rPr>
          <w:lang w:val="bg-BG"/>
        </w:rPr>
        <w:lastRenderedPageBreak/>
        <w:t>-</w:t>
      </w:r>
      <w:r w:rsidRPr="00DA251D">
        <w:rPr>
          <w:lang w:val="bg-BG"/>
        </w:rPr>
        <w:tab/>
        <w:t>Пациенти, които не са се повлияли от пълен и адекватен курс (най-малко една година лечение) с</w:t>
      </w:r>
      <w:r w:rsidR="00CD115B">
        <w:rPr>
          <w:lang w:val="bg-BG"/>
        </w:rPr>
        <w:t xml:space="preserve"> </w:t>
      </w:r>
      <w:r w:rsidRPr="00DA251D">
        <w:rPr>
          <w:lang w:val="bg-BG"/>
        </w:rPr>
        <w:t>бета-интерферон, имали са най-малко един пристъп през предходната година, докато са се лекували, и най-малко 9 T2-хиперинтензивни лезии при ЯМР на черепа или най-малко 1 Gd-усилваща лезия, или пациенти с</w:t>
      </w:r>
      <w:r w:rsidR="005E62C1">
        <w:rPr>
          <w:lang w:val="bg-BG"/>
        </w:rPr>
        <w:t xml:space="preserve"> </w:t>
      </w:r>
      <w:r w:rsidRPr="00DA251D">
        <w:rPr>
          <w:lang w:val="bg-BG"/>
        </w:rPr>
        <w:t>непроменена или повишена честота на пристъпите през предишната година, в</w:t>
      </w:r>
      <w:r w:rsidR="00CD115B">
        <w:rPr>
          <w:lang w:val="bg-BG"/>
        </w:rPr>
        <w:t xml:space="preserve"> </w:t>
      </w:r>
      <w:r w:rsidRPr="00DA251D">
        <w:rPr>
          <w:lang w:val="bg-BG"/>
        </w:rPr>
        <w:t>сравнение с</w:t>
      </w:r>
      <w:r w:rsidR="00CD115B">
        <w:rPr>
          <w:lang w:val="bg-BG"/>
        </w:rPr>
        <w:t xml:space="preserve"> </w:t>
      </w:r>
      <w:r w:rsidRPr="00DA251D">
        <w:rPr>
          <w:lang w:val="bg-BG"/>
        </w:rPr>
        <w:t xml:space="preserve">предходните </w:t>
      </w:r>
      <w:r w:rsidR="00EE089B" w:rsidRPr="00DA251D">
        <w:rPr>
          <w:lang w:val="bg-BG"/>
        </w:rPr>
        <w:t>2 </w:t>
      </w:r>
      <w:r w:rsidRPr="00DA251D">
        <w:rPr>
          <w:lang w:val="bg-BG"/>
        </w:rPr>
        <w:t>години (n = 177 в</w:t>
      </w:r>
      <w:r w:rsidR="00CD115B">
        <w:rPr>
          <w:lang w:val="bg-BG"/>
        </w:rPr>
        <w:t xml:space="preserve"> </w:t>
      </w:r>
      <w:r w:rsidRPr="00DA251D">
        <w:rPr>
          <w:lang w:val="bg-BG"/>
        </w:rPr>
        <w:t>DEFINE; n = 141 в</w:t>
      </w:r>
      <w:r w:rsidR="00114AC9">
        <w:rPr>
          <w:lang w:val="bg-BG"/>
        </w:rPr>
        <w:t xml:space="preserve"> </w:t>
      </w:r>
      <w:r w:rsidRPr="00DA251D">
        <w:rPr>
          <w:lang w:val="bg-BG"/>
        </w:rPr>
        <w:t>CONFIRM).</w:t>
      </w:r>
    </w:p>
    <w:p w14:paraId="1396F9D1" w14:textId="77777777" w:rsidR="00325FFD" w:rsidRPr="00DA251D" w:rsidRDefault="00325FFD">
      <w:pPr>
        <w:rPr>
          <w:lang w:val="bg-BG"/>
        </w:rPr>
      </w:pPr>
    </w:p>
    <w:p w14:paraId="6DC0BE20" w14:textId="77777777" w:rsidR="00710A46" w:rsidRPr="00DA251D" w:rsidRDefault="00710A46" w:rsidP="00BF3775">
      <w:pPr>
        <w:keepNext/>
        <w:widowControl w:val="0"/>
        <w:suppressLineNumbers/>
        <w:rPr>
          <w:lang w:val="bg-BG"/>
        </w:rPr>
      </w:pPr>
      <w:r w:rsidRPr="00DA251D">
        <w:rPr>
          <w:u w:val="single"/>
          <w:lang w:val="bg-BG"/>
        </w:rPr>
        <w:t>Педиатрична популация</w:t>
      </w:r>
    </w:p>
    <w:p w14:paraId="164ACC36" w14:textId="77777777" w:rsidR="00710A46" w:rsidRPr="00DA251D" w:rsidRDefault="00710A46" w:rsidP="00710A46">
      <w:pPr>
        <w:keepNext/>
        <w:rPr>
          <w:u w:val="single"/>
          <w:lang w:val="bg-BG"/>
        </w:rPr>
      </w:pPr>
    </w:p>
    <w:p w14:paraId="4E88ED63" w14:textId="0FF2A8F2" w:rsidR="00710A46" w:rsidRPr="00DA251D" w:rsidRDefault="00710A46" w:rsidP="00710A46">
      <w:pPr>
        <w:pStyle w:val="GTCBodyText"/>
        <w:spacing w:before="0" w:after="0" w:line="240" w:lineRule="auto"/>
        <w:jc w:val="left"/>
        <w:rPr>
          <w:sz w:val="22"/>
          <w:szCs w:val="22"/>
          <w:lang w:val="bg-BG"/>
        </w:rPr>
      </w:pPr>
      <w:r w:rsidRPr="00DA251D">
        <w:rPr>
          <w:sz w:val="22"/>
          <w:szCs w:val="22"/>
          <w:lang w:val="bg-BG"/>
        </w:rPr>
        <w:t xml:space="preserve">Безопасността и </w:t>
      </w:r>
      <w:r w:rsidR="00214B78" w:rsidRPr="00214B78">
        <w:rPr>
          <w:sz w:val="22"/>
          <w:szCs w:val="22"/>
          <w:lang w:val="bg-BG"/>
        </w:rPr>
        <w:t xml:space="preserve">ефикасността </w:t>
      </w:r>
      <w:r w:rsidRPr="00DA251D">
        <w:rPr>
          <w:sz w:val="22"/>
          <w:szCs w:val="22"/>
          <w:lang w:val="bg-BG"/>
        </w:rPr>
        <w:t xml:space="preserve"> на </w:t>
      </w:r>
      <w:r w:rsidR="0003452B" w:rsidRPr="00DA251D">
        <w:rPr>
          <w:sz w:val="22"/>
          <w:szCs w:val="22"/>
          <w:lang w:val="bg-BG"/>
        </w:rPr>
        <w:t>диметилфумарат</w:t>
      </w:r>
      <w:r w:rsidRPr="00DA251D">
        <w:rPr>
          <w:sz w:val="22"/>
          <w:szCs w:val="22"/>
          <w:lang w:val="bg-BG"/>
        </w:rPr>
        <w:t xml:space="preserve"> при педиатрична ПРМС са оценени в едно рандомизирано, открито, активно контролирано (интерферон бета-1</w:t>
      </w:r>
      <w:r w:rsidRPr="00DA251D">
        <w:rPr>
          <w:sz w:val="22"/>
          <w:szCs w:val="22"/>
        </w:rPr>
        <w:t>a</w:t>
      </w:r>
      <w:r w:rsidRPr="00DA251D">
        <w:rPr>
          <w:sz w:val="22"/>
          <w:szCs w:val="22"/>
          <w:lang w:val="bg-BG"/>
        </w:rPr>
        <w:t>), паралелногрупово проучване при пациенти с ПРМС на възраст от 10 до под 18</w:t>
      </w:r>
      <w:r w:rsidRPr="00DA251D">
        <w:rPr>
          <w:sz w:val="22"/>
          <w:szCs w:val="22"/>
          <w:lang w:val="en-GB"/>
        </w:rPr>
        <w:t> </w:t>
      </w:r>
      <w:r w:rsidRPr="00DA251D">
        <w:rPr>
          <w:sz w:val="22"/>
          <w:szCs w:val="22"/>
          <w:lang w:val="bg-BG"/>
        </w:rPr>
        <w:t>години. Сто и петдесет пациенти са рандомизирани на диметилфумарат (240</w:t>
      </w:r>
      <w:r w:rsidRPr="00DA251D">
        <w:rPr>
          <w:sz w:val="22"/>
          <w:szCs w:val="22"/>
          <w:lang w:val="en-GB"/>
        </w:rPr>
        <w:t> mg</w:t>
      </w:r>
      <w:r w:rsidRPr="00DA251D">
        <w:rPr>
          <w:sz w:val="22"/>
          <w:szCs w:val="22"/>
          <w:lang w:val="bg-BG"/>
        </w:rPr>
        <w:t xml:space="preserve"> перорално два пъти дневно) или интерферон бета</w:t>
      </w:r>
      <w:r w:rsidRPr="00DA251D">
        <w:rPr>
          <w:sz w:val="22"/>
          <w:szCs w:val="22"/>
          <w:lang w:val="bg-BG"/>
        </w:rPr>
        <w:noBreakHyphen/>
        <w:t>1</w:t>
      </w:r>
      <w:r w:rsidRPr="00DA251D">
        <w:rPr>
          <w:sz w:val="22"/>
          <w:szCs w:val="22"/>
        </w:rPr>
        <w:t>a</w:t>
      </w:r>
      <w:r w:rsidRPr="00DA251D">
        <w:rPr>
          <w:sz w:val="22"/>
          <w:szCs w:val="22"/>
          <w:lang w:val="bg-BG"/>
        </w:rPr>
        <w:t xml:space="preserve"> (30</w:t>
      </w:r>
      <w:r w:rsidRPr="00DA251D">
        <w:rPr>
          <w:sz w:val="22"/>
          <w:szCs w:val="22"/>
          <w:lang w:val="en-GB"/>
        </w:rPr>
        <w:t> </w:t>
      </w:r>
      <w:proofErr w:type="spellStart"/>
      <w:r w:rsidRPr="00DA251D">
        <w:rPr>
          <w:sz w:val="22"/>
          <w:szCs w:val="22"/>
          <w:lang w:val="en-GB"/>
        </w:rPr>
        <w:t>μg</w:t>
      </w:r>
      <w:proofErr w:type="spellEnd"/>
      <w:r w:rsidRPr="00DA251D">
        <w:rPr>
          <w:sz w:val="22"/>
          <w:szCs w:val="22"/>
          <w:lang w:val="en-GB"/>
        </w:rPr>
        <w:t> i</w:t>
      </w:r>
      <w:r w:rsidRPr="00DA251D">
        <w:rPr>
          <w:sz w:val="22"/>
          <w:szCs w:val="22"/>
          <w:lang w:val="bg-BG"/>
        </w:rPr>
        <w:t>.</w:t>
      </w:r>
      <w:r w:rsidRPr="00DA251D">
        <w:rPr>
          <w:sz w:val="22"/>
          <w:szCs w:val="22"/>
          <w:lang w:val="en-GB"/>
        </w:rPr>
        <w:t>m</w:t>
      </w:r>
      <w:r w:rsidRPr="00DA251D">
        <w:rPr>
          <w:sz w:val="22"/>
          <w:szCs w:val="22"/>
          <w:lang w:val="bg-BG"/>
        </w:rPr>
        <w:t>. веднъж седмично) в продължение на 96 седмици. Първичната крайна точка е делът на пациентите без нови или новоувеличаващи се Т2</w:t>
      </w:r>
      <w:r w:rsidR="00B51AB5" w:rsidRPr="00DA251D">
        <w:rPr>
          <w:sz w:val="22"/>
          <w:szCs w:val="22"/>
          <w:lang w:val="bg-BG"/>
        </w:rPr>
        <w:t>-</w:t>
      </w:r>
      <w:r w:rsidRPr="00DA251D">
        <w:rPr>
          <w:sz w:val="22"/>
          <w:szCs w:val="22"/>
          <w:lang w:val="bg-BG"/>
        </w:rPr>
        <w:t>хиперинтензивни лезии при ЯМР сканиране на мозъка на седмица</w:t>
      </w:r>
      <w:r w:rsidRPr="00DA251D">
        <w:rPr>
          <w:sz w:val="22"/>
          <w:szCs w:val="22"/>
          <w:lang w:val="en-GB"/>
        </w:rPr>
        <w:t> </w:t>
      </w:r>
      <w:r w:rsidRPr="00DA251D">
        <w:rPr>
          <w:sz w:val="22"/>
          <w:szCs w:val="22"/>
          <w:lang w:val="bg-BG"/>
        </w:rPr>
        <w:t>96. Основната вторична крайна точка е броят на новите или новоувеличаващи се Т2</w:t>
      </w:r>
      <w:r w:rsidR="00B51AB5" w:rsidRPr="00DA251D">
        <w:rPr>
          <w:sz w:val="22"/>
          <w:szCs w:val="22"/>
          <w:lang w:val="bg-BG"/>
        </w:rPr>
        <w:t>-</w:t>
      </w:r>
      <w:r w:rsidRPr="00DA251D">
        <w:rPr>
          <w:sz w:val="22"/>
          <w:szCs w:val="22"/>
          <w:lang w:val="bg-BG"/>
        </w:rPr>
        <w:t>хиперинтензивни лезии при ЯМР сканиране на мозъка на седмица 96. Представена е дескриптивна статистика, тъй като няма предварително планирана потвърждаваща хипотеза за първичната крайна точка.</w:t>
      </w:r>
    </w:p>
    <w:p w14:paraId="7607CA86" w14:textId="77777777" w:rsidR="00710A46" w:rsidRPr="00DA251D" w:rsidRDefault="00710A46" w:rsidP="00710A46">
      <w:pPr>
        <w:pStyle w:val="GTCBodyText"/>
        <w:spacing w:before="0" w:after="0" w:line="240" w:lineRule="auto"/>
        <w:jc w:val="left"/>
        <w:rPr>
          <w:sz w:val="22"/>
          <w:szCs w:val="22"/>
          <w:lang w:val="bg-BG" w:eastAsia="nl-NL"/>
        </w:rPr>
      </w:pPr>
    </w:p>
    <w:p w14:paraId="0136D02E" w14:textId="70EA13E8" w:rsidR="00710A46" w:rsidRPr="00DA251D" w:rsidRDefault="00710A46" w:rsidP="00710A46">
      <w:pPr>
        <w:pStyle w:val="GTCBodyText"/>
        <w:spacing w:before="0" w:after="0" w:line="240" w:lineRule="auto"/>
        <w:jc w:val="left"/>
        <w:rPr>
          <w:sz w:val="22"/>
          <w:szCs w:val="22"/>
          <w:lang w:val="bg-BG" w:eastAsia="nl-NL"/>
        </w:rPr>
      </w:pPr>
      <w:r w:rsidRPr="00DA251D">
        <w:rPr>
          <w:sz w:val="22"/>
          <w:szCs w:val="22"/>
          <w:lang w:val="bg-BG" w:eastAsia="nl-NL"/>
        </w:rPr>
        <w:t xml:space="preserve">Делът на пациентите в </w:t>
      </w:r>
      <w:r w:rsidRPr="00DA251D">
        <w:rPr>
          <w:sz w:val="22"/>
          <w:szCs w:val="22"/>
          <w:lang w:eastAsia="nl-NL"/>
        </w:rPr>
        <w:t>ITT</w:t>
      </w:r>
      <w:r w:rsidRPr="00DA251D">
        <w:rPr>
          <w:sz w:val="22"/>
          <w:szCs w:val="22"/>
          <w:lang w:val="bg-BG" w:eastAsia="nl-NL"/>
        </w:rPr>
        <w:t xml:space="preserve"> популацията с</w:t>
      </w:r>
      <w:r w:rsidRPr="00DA251D">
        <w:rPr>
          <w:sz w:val="22"/>
          <w:szCs w:val="22"/>
          <w:lang w:val="bg-BG"/>
        </w:rPr>
        <w:t xml:space="preserve"> нови или новоувеличаващи се Т2 лезии, установени при ЯМР,</w:t>
      </w:r>
      <w:r w:rsidRPr="00DA251D">
        <w:rPr>
          <w:sz w:val="22"/>
          <w:szCs w:val="22"/>
          <w:lang w:val="bg-BG" w:eastAsia="nl-NL"/>
        </w:rPr>
        <w:t xml:space="preserve"> на седмица 96 спрямо изходното ниво е 12,8% за диметилфумарат спрямо 2,8% в групата на </w:t>
      </w:r>
      <w:r w:rsidRPr="00DA251D">
        <w:rPr>
          <w:sz w:val="22"/>
          <w:szCs w:val="22"/>
          <w:lang w:val="bg-BG"/>
        </w:rPr>
        <w:t>интерферон бета-1</w:t>
      </w:r>
      <w:r w:rsidRPr="00DA251D">
        <w:rPr>
          <w:sz w:val="22"/>
          <w:szCs w:val="22"/>
        </w:rPr>
        <w:t>a</w:t>
      </w:r>
      <w:r w:rsidRPr="00DA251D">
        <w:rPr>
          <w:sz w:val="22"/>
          <w:szCs w:val="22"/>
          <w:lang w:val="bg-BG" w:eastAsia="nl-NL"/>
        </w:rPr>
        <w:t xml:space="preserve">. Средният брой </w:t>
      </w:r>
      <w:r w:rsidRPr="00DA251D">
        <w:rPr>
          <w:sz w:val="22"/>
          <w:szCs w:val="22"/>
          <w:lang w:val="bg-BG"/>
        </w:rPr>
        <w:t xml:space="preserve">нови или новоувеличаващи се Т2 лезии </w:t>
      </w:r>
      <w:r w:rsidRPr="00DA251D">
        <w:rPr>
          <w:sz w:val="22"/>
          <w:szCs w:val="22"/>
          <w:lang w:val="bg-BG" w:eastAsia="nl-NL"/>
        </w:rPr>
        <w:t>на седмица</w:t>
      </w:r>
      <w:r w:rsidRPr="00DA251D">
        <w:rPr>
          <w:sz w:val="22"/>
          <w:szCs w:val="22"/>
          <w:lang w:eastAsia="nl-NL"/>
        </w:rPr>
        <w:t> </w:t>
      </w:r>
      <w:r w:rsidRPr="00DA251D">
        <w:rPr>
          <w:sz w:val="22"/>
          <w:szCs w:val="22"/>
          <w:lang w:val="bg-BG" w:eastAsia="nl-NL"/>
        </w:rPr>
        <w:t xml:space="preserve">96 спрямо изходното ниво, коригиран за броя </w:t>
      </w:r>
      <w:r w:rsidRPr="00DA251D">
        <w:rPr>
          <w:sz w:val="22"/>
          <w:szCs w:val="22"/>
          <w:lang w:eastAsia="nl-NL"/>
        </w:rPr>
        <w:t>T</w:t>
      </w:r>
      <w:r w:rsidRPr="00DA251D">
        <w:rPr>
          <w:sz w:val="22"/>
          <w:szCs w:val="22"/>
          <w:lang w:val="bg-BG" w:eastAsia="nl-NL"/>
        </w:rPr>
        <w:t xml:space="preserve">2 лезии на изходното ниво и възрастта (популация </w:t>
      </w:r>
      <w:r w:rsidRPr="00DA251D">
        <w:rPr>
          <w:sz w:val="22"/>
          <w:szCs w:val="22"/>
          <w:lang w:eastAsia="nl-NL"/>
        </w:rPr>
        <w:t>ITT</w:t>
      </w:r>
      <w:r w:rsidRPr="00DA251D">
        <w:rPr>
          <w:sz w:val="22"/>
          <w:szCs w:val="22"/>
          <w:lang w:val="bg-BG" w:eastAsia="nl-NL"/>
        </w:rPr>
        <w:t xml:space="preserve"> с изключение на пациентите без ЯМР измервания), е 12,4 за диметилфумарат и 32,6 за интерферон бета-1</w:t>
      </w:r>
      <w:r w:rsidRPr="00DA251D">
        <w:rPr>
          <w:sz w:val="22"/>
          <w:szCs w:val="22"/>
          <w:lang w:eastAsia="nl-NL"/>
        </w:rPr>
        <w:t>a</w:t>
      </w:r>
      <w:r w:rsidRPr="00DA251D">
        <w:rPr>
          <w:sz w:val="22"/>
          <w:szCs w:val="22"/>
          <w:lang w:val="bg-BG" w:eastAsia="nl-NL"/>
        </w:rPr>
        <w:t>.</w:t>
      </w:r>
    </w:p>
    <w:p w14:paraId="5F0A90CF" w14:textId="77777777" w:rsidR="00710A46" w:rsidRPr="00DA251D" w:rsidRDefault="00710A46" w:rsidP="00710A46">
      <w:pPr>
        <w:pStyle w:val="GTCBodyText"/>
        <w:spacing w:before="0" w:after="0" w:line="240" w:lineRule="auto"/>
        <w:jc w:val="left"/>
        <w:rPr>
          <w:sz w:val="22"/>
          <w:szCs w:val="22"/>
          <w:lang w:val="bg-BG" w:eastAsia="nl-NL"/>
        </w:rPr>
      </w:pPr>
    </w:p>
    <w:p w14:paraId="2EDD2C29" w14:textId="1C79F0BD" w:rsidR="00710A46" w:rsidRPr="00DA251D" w:rsidRDefault="00710A46" w:rsidP="00710A46">
      <w:pPr>
        <w:pStyle w:val="GTCBodyText"/>
        <w:spacing w:before="0" w:after="0" w:line="240" w:lineRule="auto"/>
        <w:jc w:val="left"/>
        <w:rPr>
          <w:sz w:val="22"/>
          <w:szCs w:val="22"/>
          <w:lang w:val="bg-BG" w:eastAsia="nl-NL"/>
        </w:rPr>
      </w:pPr>
      <w:r w:rsidRPr="00DA251D">
        <w:rPr>
          <w:sz w:val="22"/>
          <w:szCs w:val="22"/>
          <w:lang w:val="bg-BG" w:eastAsia="nl-NL"/>
        </w:rPr>
        <w:t>Вероятността за клиничен пристъп е 34% в групата на диметилфумарат и 48% в групата на интерферон бета-1</w:t>
      </w:r>
      <w:r w:rsidRPr="00DA251D">
        <w:rPr>
          <w:sz w:val="22"/>
          <w:szCs w:val="22"/>
          <w:lang w:eastAsia="nl-NL"/>
        </w:rPr>
        <w:t>a</w:t>
      </w:r>
      <w:r w:rsidRPr="00DA251D">
        <w:rPr>
          <w:sz w:val="22"/>
          <w:szCs w:val="22"/>
          <w:lang w:val="bg-BG" w:eastAsia="nl-NL"/>
        </w:rPr>
        <w:t xml:space="preserve"> към края на 96-седмичния период на откритото проучване.</w:t>
      </w:r>
    </w:p>
    <w:p w14:paraId="75F3E441" w14:textId="77777777" w:rsidR="00710A46" w:rsidRPr="00DA251D" w:rsidRDefault="00710A46" w:rsidP="00710A46">
      <w:pPr>
        <w:pStyle w:val="GTCBodyText"/>
        <w:spacing w:before="0" w:after="0" w:line="240" w:lineRule="auto"/>
        <w:jc w:val="left"/>
        <w:rPr>
          <w:sz w:val="22"/>
          <w:szCs w:val="22"/>
          <w:lang w:val="bg-BG"/>
        </w:rPr>
      </w:pPr>
    </w:p>
    <w:p w14:paraId="28888245" w14:textId="477D7065" w:rsidR="00710A46" w:rsidRPr="00DA251D" w:rsidRDefault="00710A46" w:rsidP="00710A46">
      <w:pPr>
        <w:pStyle w:val="GTCBodyText"/>
        <w:spacing w:before="0" w:after="0" w:line="240" w:lineRule="auto"/>
        <w:jc w:val="left"/>
        <w:rPr>
          <w:sz w:val="22"/>
          <w:szCs w:val="22"/>
          <w:lang w:val="bg-BG"/>
        </w:rPr>
      </w:pPr>
      <w:r w:rsidRPr="00DA251D">
        <w:rPr>
          <w:sz w:val="22"/>
          <w:szCs w:val="22"/>
          <w:lang w:val="bg-BG"/>
        </w:rPr>
        <w:t>Профилът на безопасност при педиатричните пациенти (на възраст от 13 до под 18</w:t>
      </w:r>
      <w:r w:rsidRPr="00DA251D">
        <w:rPr>
          <w:sz w:val="22"/>
          <w:szCs w:val="22"/>
          <w:lang w:val="en-GB"/>
        </w:rPr>
        <w:t> </w:t>
      </w:r>
      <w:r w:rsidRPr="00DA251D">
        <w:rPr>
          <w:sz w:val="22"/>
          <w:szCs w:val="22"/>
          <w:lang w:val="bg-BG"/>
        </w:rPr>
        <w:t xml:space="preserve">години), получаващи </w:t>
      </w:r>
      <w:r w:rsidR="0003452B" w:rsidRPr="000B16D7">
        <w:rPr>
          <w:sz w:val="22"/>
          <w:szCs w:val="22"/>
          <w:lang w:val="bg-BG"/>
        </w:rPr>
        <w:t>диметилфумарат</w:t>
      </w:r>
      <w:r w:rsidRPr="00DA251D">
        <w:rPr>
          <w:sz w:val="22"/>
          <w:szCs w:val="22"/>
          <w:lang w:val="bg-BG"/>
        </w:rPr>
        <w:t>, си съответства по качество с преди това наблюдавания при възрастни пациенти (вж. точка 4.8).</w:t>
      </w:r>
    </w:p>
    <w:p w14:paraId="589A663A" w14:textId="77777777" w:rsidR="00325FFD" w:rsidRPr="00DA251D" w:rsidRDefault="00325FFD">
      <w:pPr>
        <w:rPr>
          <w:lang w:val="bg-BG"/>
        </w:rPr>
      </w:pPr>
    </w:p>
    <w:p w14:paraId="3650B682" w14:textId="77777777" w:rsidR="00325FFD" w:rsidRPr="00DA251D" w:rsidRDefault="0010457D">
      <w:pPr>
        <w:keepNext/>
        <w:rPr>
          <w:lang w:val="bg-BG"/>
        </w:rPr>
      </w:pPr>
      <w:r w:rsidRPr="00DA251D">
        <w:rPr>
          <w:b/>
          <w:lang w:val="bg-BG"/>
        </w:rPr>
        <w:t>5.2</w:t>
      </w:r>
      <w:r w:rsidRPr="00DA251D">
        <w:rPr>
          <w:b/>
          <w:lang w:val="bg-BG"/>
        </w:rPr>
        <w:tab/>
        <w:t>Фармакокинетични свойства</w:t>
      </w:r>
    </w:p>
    <w:p w14:paraId="5176613B" w14:textId="77777777" w:rsidR="00325FFD" w:rsidRPr="00DA251D" w:rsidRDefault="00325FFD">
      <w:pPr>
        <w:keepNext/>
        <w:rPr>
          <w:b/>
          <w:lang w:val="bg-BG"/>
        </w:rPr>
      </w:pPr>
    </w:p>
    <w:p w14:paraId="457D03A1" w14:textId="30BB4D28" w:rsidR="00325FFD" w:rsidRPr="00DA251D" w:rsidRDefault="0010457D">
      <w:pPr>
        <w:rPr>
          <w:lang w:val="bg-BG"/>
        </w:rPr>
      </w:pPr>
      <w:r w:rsidRPr="00DA251D">
        <w:rPr>
          <w:lang w:val="bg-BG"/>
        </w:rPr>
        <w:t>След перорално приложение диметилфумарат се подлага на бърза предсистемна хидролиза от естерази и се превръща в</w:t>
      </w:r>
      <w:r w:rsidR="00CD115B">
        <w:rPr>
          <w:lang w:val="bg-BG"/>
        </w:rPr>
        <w:t xml:space="preserve"> </w:t>
      </w:r>
      <w:r w:rsidRPr="00DA251D">
        <w:rPr>
          <w:lang w:val="bg-BG"/>
        </w:rPr>
        <w:t>своя основен метаболит – монометилфумарат, който също е активен. Диметилфумарат не се определя количествено в</w:t>
      </w:r>
      <w:r w:rsidR="00CD115B">
        <w:rPr>
          <w:lang w:val="bg-BG"/>
        </w:rPr>
        <w:t xml:space="preserve"> </w:t>
      </w:r>
      <w:r w:rsidRPr="00DA251D">
        <w:rPr>
          <w:lang w:val="bg-BG"/>
        </w:rPr>
        <w:t xml:space="preserve">плазмата след перорално приложение на </w:t>
      </w:r>
      <w:r w:rsidR="0003452B" w:rsidRPr="00DA251D">
        <w:rPr>
          <w:lang w:val="bg-BG"/>
        </w:rPr>
        <w:t>диметилфумарат</w:t>
      </w:r>
      <w:r w:rsidRPr="00DA251D">
        <w:rPr>
          <w:lang w:val="bg-BG"/>
        </w:rPr>
        <w:t>. Следователно всички фармакокинетични анализи, свързани с</w:t>
      </w:r>
      <w:r w:rsidR="00CD115B">
        <w:rPr>
          <w:lang w:val="bg-BG"/>
        </w:rPr>
        <w:t xml:space="preserve"> </w:t>
      </w:r>
      <w:r w:rsidRPr="00DA251D">
        <w:rPr>
          <w:lang w:val="bg-BG"/>
        </w:rPr>
        <w:t>диметилфумарат, са извършени с</w:t>
      </w:r>
      <w:r w:rsidR="00CD115B">
        <w:rPr>
          <w:lang w:val="bg-BG"/>
        </w:rPr>
        <w:t xml:space="preserve"> </w:t>
      </w:r>
      <w:r w:rsidRPr="00DA251D">
        <w:rPr>
          <w:lang w:val="bg-BG"/>
        </w:rPr>
        <w:t>плазмени концентрации на монометилфумарат. Фармакокинетичните данни са получени при пациенти с</w:t>
      </w:r>
      <w:r w:rsidR="00CD115B">
        <w:rPr>
          <w:lang w:val="bg-BG"/>
        </w:rPr>
        <w:t xml:space="preserve"> </w:t>
      </w:r>
      <w:r w:rsidRPr="00DA251D">
        <w:rPr>
          <w:lang w:val="bg-BG"/>
        </w:rPr>
        <w:t>множествена склероза и здрави доброволци.</w:t>
      </w:r>
    </w:p>
    <w:p w14:paraId="6801003E" w14:textId="77777777" w:rsidR="00325FFD" w:rsidRPr="00DA251D" w:rsidRDefault="00325FFD">
      <w:pPr>
        <w:rPr>
          <w:lang w:val="bg-BG"/>
        </w:rPr>
      </w:pPr>
    </w:p>
    <w:p w14:paraId="097332AD" w14:textId="77777777" w:rsidR="00325FFD" w:rsidRPr="00DA251D" w:rsidRDefault="0010457D">
      <w:pPr>
        <w:keepNext/>
        <w:rPr>
          <w:lang w:val="bg-BG"/>
        </w:rPr>
      </w:pPr>
      <w:r w:rsidRPr="00DA251D">
        <w:rPr>
          <w:u w:val="single"/>
          <w:lang w:val="bg-BG"/>
        </w:rPr>
        <w:t>Абсорбция</w:t>
      </w:r>
    </w:p>
    <w:p w14:paraId="236BDCC2" w14:textId="77777777" w:rsidR="00325FFD" w:rsidRPr="00DA251D" w:rsidRDefault="00325FFD">
      <w:pPr>
        <w:keepNext/>
        <w:rPr>
          <w:u w:val="single"/>
          <w:lang w:val="bg-BG"/>
        </w:rPr>
      </w:pPr>
    </w:p>
    <w:p w14:paraId="7C00C402" w14:textId="4BFA8251" w:rsidR="00325FFD" w:rsidRPr="00DA251D" w:rsidRDefault="0010457D">
      <w:pPr>
        <w:rPr>
          <w:lang w:val="bg-BG"/>
        </w:rPr>
      </w:pPr>
      <w:r w:rsidRPr="00DA251D">
        <w:rPr>
          <w:lang w:val="bg-BG"/>
        </w:rPr>
        <w:t>T</w:t>
      </w:r>
      <w:r w:rsidRPr="00DA251D">
        <w:rPr>
          <w:vertAlign w:val="subscript"/>
          <w:lang w:val="bg-BG"/>
        </w:rPr>
        <w:t>max</w:t>
      </w:r>
      <w:r w:rsidRPr="00DA251D">
        <w:rPr>
          <w:lang w:val="bg-BG"/>
        </w:rPr>
        <w:t xml:space="preserve"> на монометилфумарат е от 2 до 2,5 часа. Тъй като стомашно-устойчивите твърди капсули </w:t>
      </w:r>
      <w:r w:rsidR="0003452B" w:rsidRPr="00DA251D">
        <w:rPr>
          <w:lang w:val="bg-BG"/>
        </w:rPr>
        <w:t>диметилфумарат</w:t>
      </w:r>
      <w:r w:rsidRPr="00DA251D">
        <w:rPr>
          <w:lang w:val="bg-BG"/>
        </w:rPr>
        <w:t xml:space="preserve"> съдържат ми</w:t>
      </w:r>
      <w:r w:rsidR="00A56736">
        <w:rPr>
          <w:lang w:val="bg-BG"/>
        </w:rPr>
        <w:t>ни</w:t>
      </w:r>
      <w:r w:rsidRPr="00DA251D">
        <w:rPr>
          <w:lang w:val="bg-BG"/>
        </w:rPr>
        <w:t>таблетки, които са защитени с</w:t>
      </w:r>
      <w:r w:rsidR="00CD115B">
        <w:rPr>
          <w:lang w:val="bg-BG"/>
        </w:rPr>
        <w:t xml:space="preserve"> </w:t>
      </w:r>
      <w:r w:rsidRPr="00DA251D">
        <w:rPr>
          <w:lang w:val="bg-BG"/>
        </w:rPr>
        <w:t>ентеросолвентно покритие, абсорбцията не започва, докато ми</w:t>
      </w:r>
      <w:r w:rsidR="0003452B" w:rsidRPr="00DA251D">
        <w:rPr>
          <w:lang w:val="bg-BG"/>
        </w:rPr>
        <w:t>ни</w:t>
      </w:r>
      <w:r w:rsidRPr="00DA251D">
        <w:rPr>
          <w:lang w:val="bg-BG"/>
        </w:rPr>
        <w:t xml:space="preserve">таблетките не напуснат стомаха (обикновено за по-малко от </w:t>
      </w:r>
      <w:r w:rsidR="00906A24" w:rsidRPr="00DA251D">
        <w:rPr>
          <w:lang w:val="bg-BG"/>
        </w:rPr>
        <w:t>1</w:t>
      </w:r>
      <w:r w:rsidR="00906A24" w:rsidRPr="00DA251D">
        <w:rPr>
          <w:lang w:val="en-US"/>
        </w:rPr>
        <w:t> </w:t>
      </w:r>
      <w:r w:rsidRPr="00DA251D">
        <w:rPr>
          <w:lang w:val="bg-BG"/>
        </w:rPr>
        <w:t>час). След прием на 240 mg два пъти дневно с</w:t>
      </w:r>
      <w:r w:rsidR="005E62C1">
        <w:rPr>
          <w:lang w:val="bg-BG"/>
        </w:rPr>
        <w:t xml:space="preserve"> </w:t>
      </w:r>
      <w:r w:rsidRPr="00DA251D">
        <w:rPr>
          <w:lang w:val="bg-BG"/>
        </w:rPr>
        <w:t>храна медианата на пиковата концентрация (C</w:t>
      </w:r>
      <w:r w:rsidRPr="00DA251D">
        <w:rPr>
          <w:vertAlign w:val="subscript"/>
          <w:lang w:val="bg-BG"/>
        </w:rPr>
        <w:t>max</w:t>
      </w:r>
      <w:r w:rsidRPr="00DA251D">
        <w:rPr>
          <w:lang w:val="bg-BG"/>
        </w:rPr>
        <w:t>) е 1,72 mg/l, а общата (експозиция площ под кривата, AUC) е 8,02 h.mg/l при пациенти с</w:t>
      </w:r>
      <w:r w:rsidR="005E62C1">
        <w:rPr>
          <w:lang w:val="bg-BG"/>
        </w:rPr>
        <w:t xml:space="preserve"> </w:t>
      </w:r>
      <w:r w:rsidRPr="00DA251D">
        <w:rPr>
          <w:lang w:val="bg-BG"/>
        </w:rPr>
        <w:t>множествена склероза. Като цяло, C</w:t>
      </w:r>
      <w:r w:rsidRPr="00DA251D">
        <w:rPr>
          <w:vertAlign w:val="subscript"/>
          <w:lang w:val="bg-BG"/>
        </w:rPr>
        <w:t>max</w:t>
      </w:r>
      <w:r w:rsidRPr="00DA251D">
        <w:rPr>
          <w:lang w:val="bg-BG"/>
        </w:rPr>
        <w:t xml:space="preserve"> и AUC нарастват общо взето пропорционално на дозата в</w:t>
      </w:r>
      <w:r w:rsidR="00114AC9">
        <w:rPr>
          <w:lang w:val="bg-BG"/>
        </w:rPr>
        <w:t xml:space="preserve"> </w:t>
      </w:r>
      <w:r w:rsidRPr="00DA251D">
        <w:rPr>
          <w:lang w:val="bg-BG"/>
        </w:rPr>
        <w:t>проучения дозов диапазон (120 mg до 360 mg). При участници с</w:t>
      </w:r>
      <w:r w:rsidR="00CD115B">
        <w:rPr>
          <w:lang w:val="bg-BG"/>
        </w:rPr>
        <w:t xml:space="preserve"> </w:t>
      </w:r>
      <w:r w:rsidRPr="00DA251D">
        <w:rPr>
          <w:lang w:val="bg-BG"/>
        </w:rPr>
        <w:t>множествена склероза са прилагани две дози 240 mg с</w:t>
      </w:r>
      <w:r w:rsidR="00CD115B">
        <w:rPr>
          <w:lang w:val="bg-BG"/>
        </w:rPr>
        <w:t xml:space="preserve"> </w:t>
      </w:r>
      <w:r w:rsidRPr="00DA251D">
        <w:rPr>
          <w:lang w:val="bg-BG"/>
        </w:rPr>
        <w:t xml:space="preserve">период от </w:t>
      </w:r>
      <w:r w:rsidR="00906A24" w:rsidRPr="00DA251D">
        <w:rPr>
          <w:lang w:val="bg-BG"/>
        </w:rPr>
        <w:t>4</w:t>
      </w:r>
      <w:r w:rsidR="00906A24" w:rsidRPr="00DA251D">
        <w:rPr>
          <w:lang w:val="en-US"/>
        </w:rPr>
        <w:t> </w:t>
      </w:r>
      <w:r w:rsidRPr="00DA251D">
        <w:rPr>
          <w:lang w:val="bg-BG"/>
        </w:rPr>
        <w:t>часа между дозите като част от схема на прием три пъти дневно. Това води до минимално кумулиране на експозицията, което дава повишение на медианната C</w:t>
      </w:r>
      <w:r w:rsidRPr="00DA251D">
        <w:rPr>
          <w:vanish/>
          <w:vertAlign w:val="subscript"/>
          <w:lang w:val="bg-BG"/>
        </w:rPr>
        <w:t>max</w:t>
      </w:r>
      <w:r w:rsidRPr="00DA251D">
        <w:rPr>
          <w:lang w:val="bg-BG"/>
        </w:rPr>
        <w:t xml:space="preserve"> от 12%, в</w:t>
      </w:r>
      <w:r w:rsidR="00CD115B">
        <w:rPr>
          <w:lang w:val="bg-BG"/>
        </w:rPr>
        <w:t xml:space="preserve"> </w:t>
      </w:r>
      <w:r w:rsidRPr="00DA251D">
        <w:rPr>
          <w:lang w:val="bg-BG"/>
        </w:rPr>
        <w:t>сравнение с</w:t>
      </w:r>
      <w:r w:rsidR="00CD115B">
        <w:rPr>
          <w:lang w:val="bg-BG"/>
        </w:rPr>
        <w:t xml:space="preserve"> </w:t>
      </w:r>
      <w:r w:rsidRPr="00DA251D">
        <w:rPr>
          <w:lang w:val="bg-BG"/>
        </w:rPr>
        <w:t>прием два пъти дневно (1,72 mg/l за два пъти дневно в</w:t>
      </w:r>
      <w:r w:rsidR="00CD115B">
        <w:rPr>
          <w:lang w:val="bg-BG"/>
        </w:rPr>
        <w:t xml:space="preserve"> </w:t>
      </w:r>
      <w:r w:rsidRPr="00DA251D">
        <w:rPr>
          <w:lang w:val="bg-BG"/>
        </w:rPr>
        <w:t>сравнение с 1,93 mg/l за три пъти дневно), без никакви последствия за безопасността.</w:t>
      </w:r>
    </w:p>
    <w:p w14:paraId="446C7025" w14:textId="77777777" w:rsidR="00325FFD" w:rsidRPr="00DA251D" w:rsidRDefault="00325FFD">
      <w:pPr>
        <w:rPr>
          <w:lang w:val="bg-BG"/>
        </w:rPr>
      </w:pPr>
    </w:p>
    <w:p w14:paraId="0F17192E" w14:textId="677A7661" w:rsidR="00325FFD" w:rsidRPr="00DA251D" w:rsidRDefault="0010457D">
      <w:pPr>
        <w:rPr>
          <w:lang w:val="bg-BG"/>
        </w:rPr>
      </w:pPr>
      <w:r w:rsidRPr="00DA251D">
        <w:rPr>
          <w:lang w:val="bg-BG"/>
        </w:rPr>
        <w:t xml:space="preserve">Храната не оказва клинично значим ефект върху експозицията на диметилфумарат. Въпреки това </w:t>
      </w:r>
      <w:r w:rsidR="0003452B" w:rsidRPr="00DA251D">
        <w:rPr>
          <w:lang w:val="bg-BG"/>
        </w:rPr>
        <w:t>диметилфумарат</w:t>
      </w:r>
      <w:r w:rsidRPr="00DA251D">
        <w:rPr>
          <w:lang w:val="bg-BG"/>
        </w:rPr>
        <w:t xml:space="preserve"> трябва да се приема с</w:t>
      </w:r>
      <w:r w:rsidR="00CD115B">
        <w:rPr>
          <w:lang w:val="bg-BG"/>
        </w:rPr>
        <w:t xml:space="preserve"> </w:t>
      </w:r>
      <w:r w:rsidRPr="00DA251D">
        <w:rPr>
          <w:lang w:val="bg-BG"/>
        </w:rPr>
        <w:t xml:space="preserve">храна, заради по-добрата поносимост по отношение на зачервяването или стомашно-чревните нежелани събития (вж. </w:t>
      </w:r>
      <w:r w:rsidR="00906A24" w:rsidRPr="00DA251D">
        <w:rPr>
          <w:lang w:val="bg-BG"/>
        </w:rPr>
        <w:t>точка</w:t>
      </w:r>
      <w:r w:rsidR="00906A24" w:rsidRPr="00DA251D">
        <w:rPr>
          <w:lang w:val="en-US"/>
        </w:rPr>
        <w:t> </w:t>
      </w:r>
      <w:r w:rsidRPr="00DA251D">
        <w:rPr>
          <w:lang w:val="bg-BG"/>
        </w:rPr>
        <w:t>4.2).</w:t>
      </w:r>
    </w:p>
    <w:p w14:paraId="042DB61B" w14:textId="77777777" w:rsidR="00325FFD" w:rsidRPr="00DA251D" w:rsidRDefault="00325FFD">
      <w:pPr>
        <w:rPr>
          <w:lang w:val="bg-BG"/>
        </w:rPr>
      </w:pPr>
    </w:p>
    <w:p w14:paraId="68AFECB8" w14:textId="77777777" w:rsidR="00325FFD" w:rsidRPr="00DA251D" w:rsidRDefault="0010457D">
      <w:pPr>
        <w:keepNext/>
        <w:rPr>
          <w:lang w:val="bg-BG"/>
        </w:rPr>
      </w:pPr>
      <w:r w:rsidRPr="00DA251D">
        <w:rPr>
          <w:u w:val="single"/>
          <w:lang w:val="bg-BG"/>
        </w:rPr>
        <w:t>Разпределение</w:t>
      </w:r>
    </w:p>
    <w:p w14:paraId="4019308D" w14:textId="77777777" w:rsidR="00325FFD" w:rsidRPr="00DA251D" w:rsidRDefault="00325FFD">
      <w:pPr>
        <w:keepNext/>
        <w:rPr>
          <w:u w:val="single"/>
          <w:lang w:val="bg-BG"/>
        </w:rPr>
      </w:pPr>
    </w:p>
    <w:p w14:paraId="216865AB" w14:textId="601C608C" w:rsidR="00325FFD" w:rsidRPr="00DA251D" w:rsidRDefault="0010457D">
      <w:pPr>
        <w:keepNext/>
        <w:rPr>
          <w:lang w:val="bg-BG"/>
        </w:rPr>
      </w:pPr>
      <w:r w:rsidRPr="00DA251D">
        <w:rPr>
          <w:lang w:val="bg-BG"/>
        </w:rPr>
        <w:t>Привидният обем на разпределение след перорален прием на 240 mg диметилфумарат варира между 60 l и 90 l. Свързването на монометилфумарат с</w:t>
      </w:r>
      <w:r w:rsidR="00CD115B">
        <w:rPr>
          <w:lang w:val="bg-BG"/>
        </w:rPr>
        <w:t xml:space="preserve"> </w:t>
      </w:r>
      <w:r w:rsidRPr="00DA251D">
        <w:rPr>
          <w:lang w:val="bg-BG"/>
        </w:rPr>
        <w:t>плазмените протеини при хора обикновено варира между 27% и 40%.</w:t>
      </w:r>
    </w:p>
    <w:p w14:paraId="3D111FCC" w14:textId="77777777" w:rsidR="00325FFD" w:rsidRPr="00DA251D" w:rsidRDefault="00325FFD">
      <w:pPr>
        <w:rPr>
          <w:lang w:val="bg-BG"/>
        </w:rPr>
      </w:pPr>
    </w:p>
    <w:p w14:paraId="54FDA44F" w14:textId="77777777" w:rsidR="00325FFD" w:rsidRPr="00DA251D" w:rsidRDefault="0010457D">
      <w:pPr>
        <w:keepNext/>
        <w:rPr>
          <w:lang w:val="bg-BG"/>
        </w:rPr>
      </w:pPr>
      <w:r w:rsidRPr="00DA251D">
        <w:rPr>
          <w:u w:val="single"/>
          <w:lang w:val="bg-BG"/>
        </w:rPr>
        <w:t>Биотрансформация</w:t>
      </w:r>
    </w:p>
    <w:p w14:paraId="21954451" w14:textId="77777777" w:rsidR="00325FFD" w:rsidRPr="00DA251D" w:rsidRDefault="00325FFD">
      <w:pPr>
        <w:keepNext/>
        <w:rPr>
          <w:u w:val="single"/>
          <w:lang w:val="bg-BG"/>
        </w:rPr>
      </w:pPr>
    </w:p>
    <w:p w14:paraId="766A9431" w14:textId="43CCF49F" w:rsidR="00325FFD" w:rsidRPr="00DA251D" w:rsidRDefault="0010457D" w:rsidP="00FB4F14">
      <w:pPr>
        <w:widowControl w:val="0"/>
        <w:rPr>
          <w:lang w:val="bg-BG"/>
        </w:rPr>
      </w:pPr>
      <w:r w:rsidRPr="00DA251D">
        <w:rPr>
          <w:lang w:val="bg-BG"/>
        </w:rPr>
        <w:t>При хора диметилфумарат се метаболизира екстензивно, като под 0,1% от дозата се екскретира като непроменен диметилфумарат в</w:t>
      </w:r>
      <w:r w:rsidR="00CD115B">
        <w:rPr>
          <w:lang w:val="bg-BG"/>
        </w:rPr>
        <w:t xml:space="preserve"> </w:t>
      </w:r>
      <w:r w:rsidRPr="00DA251D">
        <w:rPr>
          <w:lang w:val="bg-BG"/>
        </w:rPr>
        <w:t>урината. Първоначалният метаболизъм се извършва от естерази, които са повсеместно разпространени в</w:t>
      </w:r>
      <w:r w:rsidR="00CD115B">
        <w:rPr>
          <w:lang w:val="bg-BG"/>
        </w:rPr>
        <w:t xml:space="preserve"> </w:t>
      </w:r>
      <w:r w:rsidRPr="00DA251D">
        <w:rPr>
          <w:lang w:val="bg-BG"/>
        </w:rPr>
        <w:t>стомашно-чревния тракт, кръвта и тъканите, след което активното вещество постъпва в</w:t>
      </w:r>
      <w:r w:rsidR="00CD115B">
        <w:rPr>
          <w:lang w:val="bg-BG"/>
        </w:rPr>
        <w:t xml:space="preserve"> </w:t>
      </w:r>
      <w:r w:rsidRPr="00DA251D">
        <w:rPr>
          <w:lang w:val="bg-BG"/>
        </w:rPr>
        <w:t xml:space="preserve">системното кръвообращение. Допълнителен метаболизъм се осъществява чрез цикъла на трикарбоксиловата киселина, без участието на системата на цитохром P450 (CYP). Проучване на единична доза 240 mg </w:t>
      </w:r>
      <w:r w:rsidRPr="00DA251D">
        <w:rPr>
          <w:vertAlign w:val="superscript"/>
          <w:lang w:val="bg-BG"/>
        </w:rPr>
        <w:t>14</w:t>
      </w:r>
      <w:r w:rsidRPr="00DA251D">
        <w:rPr>
          <w:lang w:val="bg-BG"/>
        </w:rPr>
        <w:t>C</w:t>
      </w:r>
      <w:r w:rsidRPr="00DA251D">
        <w:rPr>
          <w:lang w:val="bg-BG"/>
        </w:rPr>
        <w:noBreakHyphen/>
        <w:t>диметилфумарат идентифицира глюкозата като преобладаващ метаболит в</w:t>
      </w:r>
      <w:r w:rsidR="00CD115B">
        <w:rPr>
          <w:lang w:val="bg-BG"/>
        </w:rPr>
        <w:t xml:space="preserve"> </w:t>
      </w:r>
      <w:r w:rsidRPr="00DA251D">
        <w:rPr>
          <w:lang w:val="bg-BG"/>
        </w:rPr>
        <w:t>плазмата при хора. Другите циркулиращи метаболити включват фумарова киселина, лимонена киселина и монометилфумарат. Метаболизмът на фумаровата киселина надолу по веригата се осъществява чрез цикъла на трикарбоксилн</w:t>
      </w:r>
      <w:r w:rsidR="00EF2409">
        <w:rPr>
          <w:lang w:val="bg-BG"/>
        </w:rPr>
        <w:t>ите</w:t>
      </w:r>
      <w:r w:rsidRPr="00DA251D">
        <w:rPr>
          <w:lang w:val="bg-BG"/>
        </w:rPr>
        <w:t xml:space="preserve"> киселин</w:t>
      </w:r>
      <w:r w:rsidR="00EF2409">
        <w:rPr>
          <w:lang w:val="bg-BG"/>
        </w:rPr>
        <w:t>и</w:t>
      </w:r>
      <w:r w:rsidRPr="00DA251D">
        <w:rPr>
          <w:lang w:val="bg-BG"/>
        </w:rPr>
        <w:t>, като издишването на CO</w:t>
      </w:r>
      <w:r w:rsidRPr="00DA251D">
        <w:rPr>
          <w:vertAlign w:val="subscript"/>
          <w:lang w:val="bg-BG"/>
        </w:rPr>
        <w:t>2</w:t>
      </w:r>
      <w:r w:rsidRPr="00DA251D">
        <w:rPr>
          <w:lang w:val="bg-BG"/>
        </w:rPr>
        <w:t xml:space="preserve"> служи за основен път на елиминиране.</w:t>
      </w:r>
    </w:p>
    <w:p w14:paraId="71C4018D" w14:textId="77777777" w:rsidR="00325FFD" w:rsidRPr="00DA251D" w:rsidRDefault="00325FFD" w:rsidP="00FB4F14">
      <w:pPr>
        <w:widowControl w:val="0"/>
        <w:rPr>
          <w:lang w:val="bg-BG"/>
        </w:rPr>
      </w:pPr>
    </w:p>
    <w:p w14:paraId="077C71D7" w14:textId="77777777" w:rsidR="00325FFD" w:rsidRPr="00DA251D" w:rsidRDefault="0010457D" w:rsidP="00FB4F14">
      <w:pPr>
        <w:widowControl w:val="0"/>
        <w:rPr>
          <w:lang w:val="bg-BG"/>
        </w:rPr>
      </w:pPr>
      <w:r w:rsidRPr="00DA251D">
        <w:rPr>
          <w:u w:val="single"/>
          <w:lang w:val="bg-BG"/>
        </w:rPr>
        <w:t>Елиминиране</w:t>
      </w:r>
    </w:p>
    <w:p w14:paraId="4C280312" w14:textId="77777777" w:rsidR="00325FFD" w:rsidRPr="00DA251D" w:rsidRDefault="00325FFD" w:rsidP="00FB4F14">
      <w:pPr>
        <w:widowControl w:val="0"/>
        <w:rPr>
          <w:u w:val="single"/>
          <w:lang w:val="bg-BG"/>
        </w:rPr>
      </w:pPr>
    </w:p>
    <w:p w14:paraId="360AABB2" w14:textId="1F0B871A" w:rsidR="00325FFD" w:rsidRPr="00DA251D" w:rsidRDefault="0010457D" w:rsidP="00FB4F14">
      <w:pPr>
        <w:widowControl w:val="0"/>
        <w:rPr>
          <w:lang w:val="bg-BG"/>
        </w:rPr>
      </w:pPr>
      <w:r w:rsidRPr="00DA251D">
        <w:rPr>
          <w:lang w:val="bg-BG"/>
        </w:rPr>
        <w:t>Издишването на CO</w:t>
      </w:r>
      <w:r w:rsidRPr="00DA251D">
        <w:rPr>
          <w:vertAlign w:val="subscript"/>
          <w:lang w:val="bg-BG"/>
        </w:rPr>
        <w:t>2</w:t>
      </w:r>
      <w:r w:rsidRPr="00DA251D">
        <w:rPr>
          <w:lang w:val="bg-BG"/>
        </w:rPr>
        <w:t xml:space="preserve"> е основният път за елиминиране на диметилфумарат, чрез който се отстранява 60% от дозата. Бъбречното и фекалното елиминиране са второстепенни пътища</w:t>
      </w:r>
      <w:r w:rsidR="00906A24" w:rsidRPr="00DA251D">
        <w:rPr>
          <w:lang w:val="bg-BG"/>
        </w:rPr>
        <w:t>,</w:t>
      </w:r>
      <w:r w:rsidRPr="00DA251D">
        <w:rPr>
          <w:lang w:val="bg-BG"/>
        </w:rPr>
        <w:t xml:space="preserve"> допринасящи съответно за отстраняване на 15,5% и 0,9% от дозата.</w:t>
      </w:r>
    </w:p>
    <w:p w14:paraId="5269A38E" w14:textId="77777777" w:rsidR="00325FFD" w:rsidRPr="00DA251D" w:rsidRDefault="00325FFD" w:rsidP="00FB4F14">
      <w:pPr>
        <w:widowControl w:val="0"/>
        <w:rPr>
          <w:lang w:val="bg-BG"/>
        </w:rPr>
      </w:pPr>
    </w:p>
    <w:p w14:paraId="39B45AE6" w14:textId="28D1519A" w:rsidR="00325FFD" w:rsidRPr="00DA251D" w:rsidRDefault="0010457D" w:rsidP="00FB4F14">
      <w:pPr>
        <w:widowControl w:val="0"/>
        <w:rPr>
          <w:lang w:val="bg-BG"/>
        </w:rPr>
      </w:pPr>
      <w:r w:rsidRPr="00DA251D">
        <w:rPr>
          <w:lang w:val="bg-BG"/>
        </w:rPr>
        <w:t xml:space="preserve">Терминалният полуживот на монометилфумарат е кратък (приблизително 1 час) и при повечето индивиди след </w:t>
      </w:r>
      <w:r w:rsidR="00906A24" w:rsidRPr="00DA251D">
        <w:rPr>
          <w:lang w:val="bg-BG"/>
        </w:rPr>
        <w:t>24 </w:t>
      </w:r>
      <w:r w:rsidRPr="00DA251D">
        <w:rPr>
          <w:lang w:val="bg-BG"/>
        </w:rPr>
        <w:t>часа в</w:t>
      </w:r>
      <w:r w:rsidR="00CD115B">
        <w:rPr>
          <w:lang w:val="bg-BG"/>
        </w:rPr>
        <w:t xml:space="preserve"> </w:t>
      </w:r>
      <w:r w:rsidRPr="00DA251D">
        <w:rPr>
          <w:lang w:val="bg-BG"/>
        </w:rPr>
        <w:t xml:space="preserve">кръвообращението не се открива монометилфумарат. Кумулиране на </w:t>
      </w:r>
      <w:r w:rsidR="00103812" w:rsidRPr="00103812">
        <w:rPr>
          <w:lang w:val="bg-BG"/>
        </w:rPr>
        <w:t>диметилфумарат</w:t>
      </w:r>
      <w:r w:rsidR="00103812">
        <w:rPr>
          <w:lang w:val="bg-BG"/>
        </w:rPr>
        <w:t xml:space="preserve"> </w:t>
      </w:r>
      <w:r w:rsidRPr="00DA251D">
        <w:rPr>
          <w:lang w:val="bg-BG"/>
        </w:rPr>
        <w:t>или монометилфумарат не настъпва при многократни дози диметилфумарат в</w:t>
      </w:r>
      <w:r w:rsidR="00CD115B">
        <w:rPr>
          <w:lang w:val="bg-BG"/>
        </w:rPr>
        <w:t xml:space="preserve"> </w:t>
      </w:r>
      <w:r w:rsidRPr="00DA251D">
        <w:rPr>
          <w:lang w:val="bg-BG"/>
        </w:rPr>
        <w:t>терапевтичната схема.</w:t>
      </w:r>
    </w:p>
    <w:p w14:paraId="570FFB00" w14:textId="77777777" w:rsidR="00325FFD" w:rsidRPr="00DA251D" w:rsidRDefault="00325FFD" w:rsidP="00FB4F14">
      <w:pPr>
        <w:widowControl w:val="0"/>
        <w:rPr>
          <w:lang w:val="bg-BG"/>
        </w:rPr>
      </w:pPr>
    </w:p>
    <w:p w14:paraId="1B1D19DA" w14:textId="77777777" w:rsidR="00325FFD" w:rsidRPr="00DA251D" w:rsidRDefault="0010457D" w:rsidP="00EB5668">
      <w:pPr>
        <w:keepNext/>
        <w:rPr>
          <w:lang w:val="bg-BG"/>
        </w:rPr>
      </w:pPr>
      <w:r w:rsidRPr="00DA251D">
        <w:rPr>
          <w:u w:val="single"/>
          <w:lang w:val="bg-BG"/>
        </w:rPr>
        <w:t>Линейност</w:t>
      </w:r>
    </w:p>
    <w:p w14:paraId="4675746C" w14:textId="77777777" w:rsidR="00325FFD" w:rsidRPr="00DA251D" w:rsidRDefault="00325FFD" w:rsidP="00EB5668">
      <w:pPr>
        <w:keepNext/>
        <w:rPr>
          <w:u w:val="single"/>
          <w:lang w:val="bg-BG"/>
        </w:rPr>
      </w:pPr>
    </w:p>
    <w:p w14:paraId="23001DDD" w14:textId="3B159517" w:rsidR="00325FFD" w:rsidRPr="00DA251D" w:rsidRDefault="0010457D" w:rsidP="00EB5668">
      <w:pPr>
        <w:keepNext/>
        <w:rPr>
          <w:lang w:val="bg-BG"/>
        </w:rPr>
      </w:pPr>
      <w:r w:rsidRPr="00DA251D">
        <w:rPr>
          <w:lang w:val="bg-BG"/>
        </w:rPr>
        <w:t>Експозицията на диметилфумарат се увеличава по приблизително пропорционален на дозата начин, при единични и многократни дози, в</w:t>
      </w:r>
      <w:r w:rsidR="00CD115B">
        <w:rPr>
          <w:lang w:val="bg-BG"/>
        </w:rPr>
        <w:t xml:space="preserve"> </w:t>
      </w:r>
      <w:r w:rsidRPr="00DA251D">
        <w:rPr>
          <w:lang w:val="bg-BG"/>
        </w:rPr>
        <w:t>проучения дозов диапазон от 120 mg до 360 mg.</w:t>
      </w:r>
    </w:p>
    <w:p w14:paraId="56867DD4" w14:textId="77777777" w:rsidR="00325FFD" w:rsidRPr="00DA251D" w:rsidRDefault="00325FFD">
      <w:pPr>
        <w:rPr>
          <w:lang w:val="bg-BG"/>
        </w:rPr>
      </w:pPr>
    </w:p>
    <w:p w14:paraId="0095FFFE" w14:textId="77777777" w:rsidR="00325FFD" w:rsidRPr="00DA251D" w:rsidRDefault="0010457D">
      <w:pPr>
        <w:keepNext/>
        <w:rPr>
          <w:lang w:val="bg-BG"/>
        </w:rPr>
      </w:pPr>
      <w:r w:rsidRPr="00DA251D">
        <w:rPr>
          <w:u w:val="single"/>
          <w:lang w:val="bg-BG"/>
        </w:rPr>
        <w:t>Фармакокинетика при специални групи пациенти</w:t>
      </w:r>
    </w:p>
    <w:p w14:paraId="158A5BD0" w14:textId="77777777" w:rsidR="00325FFD" w:rsidRPr="00DA251D" w:rsidRDefault="00325FFD">
      <w:pPr>
        <w:keepNext/>
        <w:rPr>
          <w:u w:val="single"/>
          <w:lang w:val="bg-BG"/>
        </w:rPr>
      </w:pPr>
    </w:p>
    <w:p w14:paraId="77F0F84D" w14:textId="5A1DFE9E" w:rsidR="00325FFD" w:rsidRPr="00DA251D" w:rsidRDefault="0010457D">
      <w:pPr>
        <w:rPr>
          <w:lang w:val="bg-BG"/>
        </w:rPr>
      </w:pPr>
      <w:r w:rsidRPr="00DA251D">
        <w:rPr>
          <w:lang w:val="bg-BG"/>
        </w:rPr>
        <w:t>Според резултатите от дисперсионен анализ (ANOVA), телесното тегло е основната ковариата на експозицията (чрез C</w:t>
      </w:r>
      <w:r w:rsidRPr="00DA251D">
        <w:rPr>
          <w:vertAlign w:val="subscript"/>
          <w:lang w:val="bg-BG"/>
        </w:rPr>
        <w:t>max</w:t>
      </w:r>
      <w:r w:rsidRPr="00DA251D">
        <w:rPr>
          <w:lang w:val="bg-BG"/>
        </w:rPr>
        <w:t xml:space="preserve"> и AUC) при пациенти с</w:t>
      </w:r>
      <w:r w:rsidR="005E62C1">
        <w:rPr>
          <w:lang w:val="bg-BG"/>
        </w:rPr>
        <w:t xml:space="preserve"> </w:t>
      </w:r>
      <w:r w:rsidRPr="00DA251D">
        <w:rPr>
          <w:lang w:val="bg-BG"/>
        </w:rPr>
        <w:t>ПРМС, но не повлиява мерките за безопасност и ефикасност, оценени в</w:t>
      </w:r>
      <w:r w:rsidR="00CD115B">
        <w:rPr>
          <w:lang w:val="bg-BG"/>
        </w:rPr>
        <w:t xml:space="preserve"> </w:t>
      </w:r>
      <w:r w:rsidRPr="00DA251D">
        <w:rPr>
          <w:lang w:val="bg-BG"/>
        </w:rPr>
        <w:t>клиничните проучвания.</w:t>
      </w:r>
    </w:p>
    <w:p w14:paraId="7272A116" w14:textId="77777777" w:rsidR="00325FFD" w:rsidRPr="00DA251D" w:rsidRDefault="00325FFD">
      <w:pPr>
        <w:rPr>
          <w:lang w:val="bg-BG"/>
        </w:rPr>
      </w:pPr>
    </w:p>
    <w:p w14:paraId="329ABC02" w14:textId="77777777" w:rsidR="00325FFD" w:rsidRPr="00DA251D" w:rsidRDefault="0010457D">
      <w:pPr>
        <w:rPr>
          <w:lang w:val="bg-BG"/>
        </w:rPr>
      </w:pPr>
      <w:r w:rsidRPr="00DA251D">
        <w:rPr>
          <w:lang w:val="bg-BG"/>
        </w:rPr>
        <w:t>Полът и възрастта не оказват клинично значимо влияние върху фармакокинетиката на диметилфумарат. Фармакокинетиката при пациенти на възраст 65 и повече години не е проучена.</w:t>
      </w:r>
    </w:p>
    <w:p w14:paraId="752B6BAB" w14:textId="77777777" w:rsidR="00325FFD" w:rsidRPr="00DA251D" w:rsidRDefault="00325FFD">
      <w:pPr>
        <w:rPr>
          <w:lang w:val="bg-BG"/>
        </w:rPr>
      </w:pPr>
    </w:p>
    <w:p w14:paraId="71449BE8" w14:textId="62513AE0" w:rsidR="00325FFD" w:rsidRPr="00DA251D" w:rsidRDefault="0010457D">
      <w:pPr>
        <w:keepNext/>
        <w:rPr>
          <w:i/>
          <w:lang w:val="bg-BG"/>
        </w:rPr>
      </w:pPr>
      <w:r w:rsidRPr="00DA251D">
        <w:rPr>
          <w:i/>
          <w:lang w:val="bg-BG"/>
        </w:rPr>
        <w:t>Бъбречно увреждане</w:t>
      </w:r>
    </w:p>
    <w:p w14:paraId="614C9CAF" w14:textId="77777777" w:rsidR="00467846" w:rsidRPr="00DA251D" w:rsidRDefault="00467846">
      <w:pPr>
        <w:keepNext/>
        <w:rPr>
          <w:lang w:val="bg-BG"/>
        </w:rPr>
      </w:pPr>
    </w:p>
    <w:p w14:paraId="701E1641" w14:textId="09EDCD62" w:rsidR="00325FFD" w:rsidRPr="00DA251D" w:rsidRDefault="0010457D">
      <w:pPr>
        <w:keepNext/>
        <w:rPr>
          <w:lang w:val="bg-BG"/>
        </w:rPr>
      </w:pPr>
      <w:r w:rsidRPr="00DA251D">
        <w:rPr>
          <w:lang w:val="bg-BG"/>
        </w:rPr>
        <w:t>Тъй като бъбречнaта екскреция е второстепенен път за елиминиране на диметилфумарат, чрез който се отстраняват под 16% от приложената доза, оценяване на фармакокинетиката при индивиди с</w:t>
      </w:r>
      <w:r w:rsidR="005E62C1">
        <w:rPr>
          <w:lang w:val="bg-BG"/>
        </w:rPr>
        <w:t xml:space="preserve"> </w:t>
      </w:r>
      <w:r w:rsidRPr="00DA251D">
        <w:rPr>
          <w:lang w:val="bg-BG"/>
        </w:rPr>
        <w:t>бъбречно увреждане не е извършено.</w:t>
      </w:r>
    </w:p>
    <w:p w14:paraId="4D48A8EF" w14:textId="77777777" w:rsidR="00325FFD" w:rsidRPr="00DA251D" w:rsidRDefault="00325FFD">
      <w:pPr>
        <w:rPr>
          <w:lang w:val="bg-BG"/>
        </w:rPr>
      </w:pPr>
    </w:p>
    <w:p w14:paraId="7785B342" w14:textId="658644AE" w:rsidR="00325FFD" w:rsidRPr="00DA251D" w:rsidRDefault="0010457D" w:rsidP="00EB5668">
      <w:pPr>
        <w:keepNext/>
        <w:rPr>
          <w:i/>
          <w:lang w:val="bg-BG"/>
        </w:rPr>
      </w:pPr>
      <w:r w:rsidRPr="00DA251D">
        <w:rPr>
          <w:i/>
          <w:lang w:val="bg-BG"/>
        </w:rPr>
        <w:lastRenderedPageBreak/>
        <w:t>Чернодробно увреждане</w:t>
      </w:r>
    </w:p>
    <w:p w14:paraId="6B05C011" w14:textId="77777777" w:rsidR="00467846" w:rsidRPr="00DA251D" w:rsidRDefault="00467846" w:rsidP="00EB5668">
      <w:pPr>
        <w:keepNext/>
        <w:rPr>
          <w:lang w:val="bg-BG"/>
        </w:rPr>
      </w:pPr>
    </w:p>
    <w:p w14:paraId="5F3AF465" w14:textId="02ECD4BD" w:rsidR="00325FFD" w:rsidRPr="00DA251D" w:rsidRDefault="0010457D" w:rsidP="00EB5668">
      <w:pPr>
        <w:keepNext/>
        <w:rPr>
          <w:lang w:val="bg-BG"/>
        </w:rPr>
      </w:pPr>
      <w:r w:rsidRPr="00DA251D">
        <w:rPr>
          <w:lang w:val="bg-BG"/>
        </w:rPr>
        <w:t>Тъй като диметилфумарат и монометилфумарат се метаболизират от естерази, без участието на системата на CYP450, оценяване на фармакокинетиката при индивиди с</w:t>
      </w:r>
      <w:r w:rsidR="005E62C1">
        <w:rPr>
          <w:lang w:val="bg-BG"/>
        </w:rPr>
        <w:t xml:space="preserve"> </w:t>
      </w:r>
      <w:r w:rsidRPr="00DA251D">
        <w:rPr>
          <w:lang w:val="bg-BG"/>
        </w:rPr>
        <w:t>чернодробно увреждане не е извършено.</w:t>
      </w:r>
    </w:p>
    <w:p w14:paraId="73BEA59F" w14:textId="77777777" w:rsidR="00325FFD" w:rsidRDefault="00325FFD">
      <w:pPr>
        <w:rPr>
          <w:lang w:val="bg-BG"/>
        </w:rPr>
      </w:pPr>
    </w:p>
    <w:p w14:paraId="2E210BB2" w14:textId="77777777" w:rsidR="00103812" w:rsidRPr="000B16D7" w:rsidRDefault="00103812" w:rsidP="000B16D7">
      <w:pPr>
        <w:keepNext/>
        <w:rPr>
          <w:i/>
          <w:lang w:val="bg-BG"/>
        </w:rPr>
      </w:pPr>
      <w:r w:rsidRPr="000B16D7">
        <w:rPr>
          <w:i/>
          <w:lang w:val="bg-BG"/>
        </w:rPr>
        <w:t>Педиатрична популация</w:t>
      </w:r>
    </w:p>
    <w:p w14:paraId="44CA662F" w14:textId="77777777" w:rsidR="00103812" w:rsidRPr="00103812" w:rsidRDefault="00103812" w:rsidP="00103812">
      <w:pPr>
        <w:rPr>
          <w:lang w:val="bg-BG"/>
        </w:rPr>
      </w:pPr>
    </w:p>
    <w:p w14:paraId="50FE633C" w14:textId="77777777" w:rsidR="004F12EA" w:rsidRDefault="00103812" w:rsidP="00103812">
      <w:pPr>
        <w:rPr>
          <w:lang w:val="bg-BG"/>
        </w:rPr>
      </w:pPr>
      <w:r w:rsidRPr="00103812">
        <w:rPr>
          <w:lang w:val="bg-BG"/>
        </w:rPr>
        <w:t>Фармакокинетичният профил на 240 mg диметилфумарат два пъти дневно е оценен в малко, открито, неконтролирано проучване при пациенти с ПРМС на възраст от 13 до 17 години (n</w:t>
      </w:r>
      <w:r>
        <w:rPr>
          <w:lang w:val="bg-BG"/>
        </w:rPr>
        <w:t> </w:t>
      </w:r>
      <w:r w:rsidRPr="00103812">
        <w:rPr>
          <w:lang w:val="bg-BG"/>
        </w:rPr>
        <w:t>=</w:t>
      </w:r>
      <w:r>
        <w:rPr>
          <w:lang w:val="bg-BG"/>
        </w:rPr>
        <w:t> </w:t>
      </w:r>
      <w:r w:rsidRPr="00103812">
        <w:rPr>
          <w:lang w:val="bg-BG"/>
        </w:rPr>
        <w:t>21). Фармакокинетиката на диметилфумарат при тези пациенти в юношеска възраст е в съответствие с наблюдаваната преди това при възрастни пациенти (C</w:t>
      </w:r>
      <w:r w:rsidRPr="000B16D7">
        <w:rPr>
          <w:vertAlign w:val="subscript"/>
          <w:lang w:val="bg-BG"/>
        </w:rPr>
        <w:t>max</w:t>
      </w:r>
      <w:r w:rsidRPr="00103812">
        <w:rPr>
          <w:lang w:val="bg-BG"/>
        </w:rPr>
        <w:t xml:space="preserve">: 2,00±1,29 mg/l; </w:t>
      </w:r>
    </w:p>
    <w:p w14:paraId="4524A6E8" w14:textId="6AAEDA6C" w:rsidR="00103812" w:rsidRDefault="00103812" w:rsidP="00103812">
      <w:pPr>
        <w:rPr>
          <w:lang w:val="bg-BG"/>
        </w:rPr>
      </w:pPr>
      <w:r w:rsidRPr="004F12EA">
        <w:rPr>
          <w:lang w:val="bg-BG"/>
        </w:rPr>
        <w:t>AUC</w:t>
      </w:r>
      <w:r w:rsidRPr="000B16D7">
        <w:rPr>
          <w:vertAlign w:val="subscript"/>
          <w:lang w:val="bg-BG"/>
        </w:rPr>
        <w:t>0</w:t>
      </w:r>
      <w:r w:rsidR="004F12EA">
        <w:rPr>
          <w:vertAlign w:val="subscript"/>
          <w:lang w:val="bg-BG"/>
        </w:rPr>
        <w:t>-</w:t>
      </w:r>
      <w:r w:rsidRPr="000B16D7">
        <w:rPr>
          <w:vertAlign w:val="subscript"/>
          <w:lang w:val="bg-BG"/>
        </w:rPr>
        <w:t>12ч</w:t>
      </w:r>
      <w:r w:rsidRPr="00103812">
        <w:rPr>
          <w:lang w:val="bg-BG"/>
        </w:rPr>
        <w:t>: 3,62±1,16 h.mg/l, което съответства на обща дневна AUC 7,24 h.mg/l).</w:t>
      </w:r>
    </w:p>
    <w:p w14:paraId="5EE8FA80" w14:textId="77777777" w:rsidR="00103812" w:rsidRPr="00DA251D" w:rsidRDefault="00103812">
      <w:pPr>
        <w:rPr>
          <w:lang w:val="bg-BG"/>
        </w:rPr>
      </w:pPr>
    </w:p>
    <w:p w14:paraId="73E4CA48" w14:textId="77777777" w:rsidR="00325FFD" w:rsidRPr="00DA251D" w:rsidRDefault="0010457D">
      <w:pPr>
        <w:widowControl w:val="0"/>
        <w:suppressLineNumbers/>
        <w:ind w:left="567" w:hanging="567"/>
        <w:rPr>
          <w:lang w:val="bg-BG"/>
        </w:rPr>
      </w:pPr>
      <w:r w:rsidRPr="00DA251D">
        <w:rPr>
          <w:b/>
          <w:lang w:val="bg-BG"/>
        </w:rPr>
        <w:t>5.3</w:t>
      </w:r>
      <w:r w:rsidRPr="00DA251D">
        <w:rPr>
          <w:b/>
          <w:lang w:val="bg-BG"/>
        </w:rPr>
        <w:tab/>
        <w:t>Предклинични данни за безопасност</w:t>
      </w:r>
    </w:p>
    <w:p w14:paraId="2B31205F" w14:textId="77777777" w:rsidR="00325FFD" w:rsidRPr="00DA251D" w:rsidRDefault="00325FFD">
      <w:pPr>
        <w:keepNext/>
        <w:rPr>
          <w:b/>
          <w:lang w:val="bg-BG"/>
        </w:rPr>
      </w:pPr>
    </w:p>
    <w:p w14:paraId="16B3ABDD" w14:textId="52AA099C" w:rsidR="00325FFD" w:rsidRPr="00DA251D" w:rsidRDefault="0010457D">
      <w:pPr>
        <w:widowControl w:val="0"/>
        <w:suppressLineNumbers/>
        <w:rPr>
          <w:lang w:val="bg-BG"/>
        </w:rPr>
      </w:pPr>
      <w:r w:rsidRPr="00DA251D">
        <w:rPr>
          <w:lang w:val="bg-BG"/>
        </w:rPr>
        <w:t>Нежеланите реакции, описани в</w:t>
      </w:r>
      <w:r w:rsidR="00CD115B">
        <w:rPr>
          <w:lang w:val="bg-BG"/>
        </w:rPr>
        <w:t xml:space="preserve"> </w:t>
      </w:r>
      <w:r w:rsidRPr="00DA251D">
        <w:rPr>
          <w:lang w:val="bg-BG"/>
        </w:rPr>
        <w:t>точките за токсикология и репродуктивна токсичност по-долу, не се наблюдават при клиничните проучвания, но се наблюдават при животни при нива на експозиция, подобни на нивата на клинична експозиция.</w:t>
      </w:r>
    </w:p>
    <w:p w14:paraId="05D4FE7A" w14:textId="77777777" w:rsidR="00325FFD" w:rsidRPr="00DA251D" w:rsidRDefault="00325FFD">
      <w:pPr>
        <w:widowControl w:val="0"/>
        <w:suppressLineNumbers/>
        <w:rPr>
          <w:u w:val="single"/>
          <w:lang w:val="bg-BG"/>
        </w:rPr>
      </w:pPr>
    </w:p>
    <w:p w14:paraId="573342D8" w14:textId="3A7E366A" w:rsidR="00325FFD" w:rsidRPr="000B16D7" w:rsidRDefault="00103812" w:rsidP="000B16D7">
      <w:pPr>
        <w:keepNext/>
        <w:widowControl w:val="0"/>
        <w:suppressLineNumbers/>
        <w:rPr>
          <w:u w:val="single"/>
          <w:lang w:val="bg-BG"/>
        </w:rPr>
      </w:pPr>
      <w:r>
        <w:rPr>
          <w:u w:val="single"/>
          <w:lang w:val="bg-BG"/>
        </w:rPr>
        <w:t>Генотоксичност</w:t>
      </w:r>
    </w:p>
    <w:p w14:paraId="64983EF8" w14:textId="77777777" w:rsidR="00325FFD" w:rsidRPr="00DA251D" w:rsidRDefault="00325FFD">
      <w:pPr>
        <w:rPr>
          <w:u w:val="single"/>
          <w:lang w:val="bg-BG"/>
        </w:rPr>
      </w:pPr>
    </w:p>
    <w:p w14:paraId="3FB49C84" w14:textId="36A00D2A" w:rsidR="00325FFD" w:rsidRPr="00DA251D" w:rsidRDefault="0010457D">
      <w:pPr>
        <w:widowControl w:val="0"/>
        <w:suppressLineNumbers/>
        <w:rPr>
          <w:lang w:val="bg-BG"/>
        </w:rPr>
      </w:pPr>
      <w:r w:rsidRPr="00DA251D">
        <w:rPr>
          <w:lang w:val="bg-BG"/>
        </w:rPr>
        <w:t>Диметилфумарат и монометилфумарат дават отрицателен резултат в</w:t>
      </w:r>
      <w:r w:rsidR="00114AC9">
        <w:rPr>
          <w:lang w:val="bg-BG"/>
        </w:rPr>
        <w:t xml:space="preserve"> </w:t>
      </w:r>
      <w:r w:rsidRPr="00DA251D">
        <w:rPr>
          <w:lang w:val="bg-BG"/>
        </w:rPr>
        <w:t xml:space="preserve">батерия от </w:t>
      </w:r>
      <w:r w:rsidRPr="00DA251D">
        <w:rPr>
          <w:i/>
          <w:lang w:val="bg-BG"/>
        </w:rPr>
        <w:t>in vitro</w:t>
      </w:r>
      <w:r w:rsidRPr="00DA251D">
        <w:rPr>
          <w:lang w:val="bg-BG"/>
        </w:rPr>
        <w:t xml:space="preserve"> тестове (Ames, хромозомни аберации в</w:t>
      </w:r>
      <w:r w:rsidR="00CD115B">
        <w:rPr>
          <w:lang w:val="bg-BG"/>
        </w:rPr>
        <w:t xml:space="preserve"> </w:t>
      </w:r>
      <w:r w:rsidRPr="00DA251D">
        <w:rPr>
          <w:lang w:val="bg-BG"/>
        </w:rPr>
        <w:t>клетки от бозайници). Диметилфумарат дава отрицателен резултат и в</w:t>
      </w:r>
      <w:r w:rsidR="00114AC9">
        <w:rPr>
          <w:lang w:val="bg-BG"/>
        </w:rPr>
        <w:t xml:space="preserve"> </w:t>
      </w:r>
      <w:r w:rsidRPr="00DA251D">
        <w:rPr>
          <w:i/>
          <w:lang w:val="bg-BG"/>
        </w:rPr>
        <w:t>in vivo</w:t>
      </w:r>
      <w:r w:rsidRPr="00DA251D">
        <w:rPr>
          <w:lang w:val="bg-BG"/>
        </w:rPr>
        <w:t xml:space="preserve"> микронуклеарен тест при плъхове.</w:t>
      </w:r>
    </w:p>
    <w:p w14:paraId="0EE5476D" w14:textId="77777777" w:rsidR="00325FFD" w:rsidRPr="00DA251D" w:rsidRDefault="00325FFD">
      <w:pPr>
        <w:rPr>
          <w:lang w:val="bg-BG"/>
        </w:rPr>
      </w:pPr>
    </w:p>
    <w:p w14:paraId="32226A0C" w14:textId="77777777" w:rsidR="00710A46" w:rsidRPr="00DA251D" w:rsidRDefault="00710A46" w:rsidP="00710A46">
      <w:pPr>
        <w:keepNext/>
        <w:widowControl w:val="0"/>
        <w:suppressLineNumbers/>
        <w:rPr>
          <w:lang w:val="bg-BG"/>
        </w:rPr>
      </w:pPr>
      <w:r w:rsidRPr="00DA251D">
        <w:rPr>
          <w:u w:val="single"/>
          <w:lang w:val="bg-BG"/>
        </w:rPr>
        <w:t>Канцерогенеза</w:t>
      </w:r>
    </w:p>
    <w:p w14:paraId="6D4B26D9" w14:textId="77777777" w:rsidR="00710A46" w:rsidRPr="00DA251D" w:rsidRDefault="00710A46" w:rsidP="00710A46">
      <w:pPr>
        <w:keepNext/>
        <w:rPr>
          <w:lang w:val="bg-BG"/>
        </w:rPr>
      </w:pPr>
    </w:p>
    <w:p w14:paraId="771E4086" w14:textId="4B294D87" w:rsidR="00710A46" w:rsidRPr="00DA251D" w:rsidRDefault="00710A46" w:rsidP="00710A46">
      <w:pPr>
        <w:widowControl w:val="0"/>
        <w:suppressLineNumbers/>
        <w:rPr>
          <w:lang w:val="bg-BG"/>
        </w:rPr>
      </w:pPr>
      <w:r w:rsidRPr="00DA251D">
        <w:rPr>
          <w:lang w:val="bg-BG"/>
        </w:rPr>
        <w:t xml:space="preserve">Проучванията за канцерогенност на диметилфумарат са проведени за период до </w:t>
      </w:r>
      <w:r w:rsidR="00757E71" w:rsidRPr="00DA251D">
        <w:rPr>
          <w:lang w:val="bg-BG"/>
        </w:rPr>
        <w:t>2 </w:t>
      </w:r>
      <w:r w:rsidRPr="00DA251D">
        <w:rPr>
          <w:lang w:val="bg-BG"/>
        </w:rPr>
        <w:t>години при мишки и плъхове. Диметилфумарат е прилаган перорално в</w:t>
      </w:r>
      <w:r w:rsidR="004D682E">
        <w:rPr>
          <w:lang w:val="bg-BG"/>
        </w:rPr>
        <w:t xml:space="preserve"> </w:t>
      </w:r>
      <w:r w:rsidRPr="00DA251D">
        <w:rPr>
          <w:lang w:val="bg-BG"/>
        </w:rPr>
        <w:t>дози</w:t>
      </w:r>
      <w:r w:rsidR="004D682E">
        <w:rPr>
          <w:lang w:val="bg-BG"/>
        </w:rPr>
        <w:t xml:space="preserve"> </w:t>
      </w:r>
      <w:r w:rsidRPr="00DA251D">
        <w:rPr>
          <w:lang w:val="bg-BG"/>
        </w:rPr>
        <w:t>25</w:t>
      </w:r>
      <w:r w:rsidR="00757E71" w:rsidRPr="00DA251D">
        <w:rPr>
          <w:lang w:val="bg-BG"/>
        </w:rPr>
        <w:t>, </w:t>
      </w:r>
      <w:r w:rsidRPr="00DA251D">
        <w:rPr>
          <w:lang w:val="bg-BG"/>
        </w:rPr>
        <w:t>75</w:t>
      </w:r>
      <w:r w:rsidR="00757E71" w:rsidRPr="00DA251D">
        <w:rPr>
          <w:lang w:val="bg-BG"/>
        </w:rPr>
        <w:t>, </w:t>
      </w:r>
      <w:r w:rsidRPr="00DA251D">
        <w:rPr>
          <w:lang w:val="bg-BG"/>
        </w:rPr>
        <w:t>200 и 400 mg/kg дневно при мишки и в</w:t>
      </w:r>
      <w:r w:rsidR="004D682E">
        <w:rPr>
          <w:lang w:val="bg-BG"/>
        </w:rPr>
        <w:t xml:space="preserve"> </w:t>
      </w:r>
      <w:r w:rsidRPr="00DA251D">
        <w:rPr>
          <w:lang w:val="bg-BG"/>
        </w:rPr>
        <w:t>дози</w:t>
      </w:r>
      <w:r w:rsidR="004D682E">
        <w:rPr>
          <w:lang w:val="bg-BG"/>
        </w:rPr>
        <w:t xml:space="preserve"> </w:t>
      </w:r>
      <w:r w:rsidRPr="00DA251D">
        <w:rPr>
          <w:lang w:val="bg-BG"/>
        </w:rPr>
        <w:t>25</w:t>
      </w:r>
      <w:r w:rsidR="00757E71" w:rsidRPr="00DA251D">
        <w:rPr>
          <w:lang w:val="bg-BG"/>
        </w:rPr>
        <w:t>, </w:t>
      </w:r>
      <w:r w:rsidRPr="00DA251D">
        <w:rPr>
          <w:lang w:val="bg-BG"/>
        </w:rPr>
        <w:t>50</w:t>
      </w:r>
      <w:r w:rsidR="00757E71" w:rsidRPr="00DA251D">
        <w:rPr>
          <w:lang w:val="bg-BG"/>
        </w:rPr>
        <w:t>, </w:t>
      </w:r>
      <w:r w:rsidRPr="00DA251D">
        <w:rPr>
          <w:lang w:val="bg-BG"/>
        </w:rPr>
        <w:t xml:space="preserve">100 и 150 mg/kg дневно при плъхове. </w:t>
      </w:r>
    </w:p>
    <w:p w14:paraId="5E9E51E2" w14:textId="77777777" w:rsidR="00710A46" w:rsidRPr="00DA251D" w:rsidRDefault="00710A46" w:rsidP="00710A46">
      <w:pPr>
        <w:widowControl w:val="0"/>
        <w:suppressLineNumbers/>
        <w:rPr>
          <w:lang w:val="bg-BG"/>
        </w:rPr>
      </w:pPr>
    </w:p>
    <w:p w14:paraId="7AB83905" w14:textId="431C26A6" w:rsidR="00710A46" w:rsidRPr="00DA251D" w:rsidRDefault="00710A46" w:rsidP="00710A46">
      <w:pPr>
        <w:widowControl w:val="0"/>
        <w:suppressLineNumbers/>
        <w:rPr>
          <w:lang w:val="bg-BG"/>
        </w:rPr>
      </w:pPr>
      <w:r w:rsidRPr="00DA251D">
        <w:rPr>
          <w:lang w:val="bg-BG"/>
        </w:rPr>
        <w:t xml:space="preserve">При мишки честотата на карцинома на бъбречните тубули се увеличава при 75 mg/kg дневно, при еквивалентна експозиция (AUC) спрямо препоръчителната доза при хора. При плъхове честотата на карциноми на бъбречните тубули и </w:t>
      </w:r>
      <w:r w:rsidRPr="00DA251D">
        <w:rPr>
          <w:rFonts w:eastAsia="SimSun"/>
          <w:lang w:val="bg-BG"/>
        </w:rPr>
        <w:t xml:space="preserve">на тестикуларни аденоми на клетките на </w:t>
      </w:r>
      <w:r w:rsidR="00FC58DB" w:rsidRPr="00DA251D">
        <w:t>Leydig</w:t>
      </w:r>
      <w:r w:rsidR="00FC58DB" w:rsidRPr="00DA251D">
        <w:rPr>
          <w:lang w:val="bg-BG"/>
        </w:rPr>
        <w:t xml:space="preserve"> </w:t>
      </w:r>
      <w:r w:rsidRPr="00DA251D">
        <w:rPr>
          <w:lang w:val="bg-BG"/>
        </w:rPr>
        <w:t>се увеличава при 100 mg/kg дневно, при експозиция, приблизително 2 пъти по-висока от препоръчителната доза при хора. Значението на тези находки по отношение на риска при хора е неизвестно.</w:t>
      </w:r>
    </w:p>
    <w:p w14:paraId="7F4DFC0F" w14:textId="77777777" w:rsidR="00325FFD" w:rsidRPr="00DA251D" w:rsidRDefault="00325FFD">
      <w:pPr>
        <w:rPr>
          <w:lang w:val="bg-BG"/>
        </w:rPr>
      </w:pPr>
    </w:p>
    <w:p w14:paraId="6DCBD6E3" w14:textId="0A900186" w:rsidR="00325FFD" w:rsidRPr="00DA251D" w:rsidRDefault="0010457D">
      <w:pPr>
        <w:widowControl w:val="0"/>
        <w:suppressLineNumbers/>
        <w:rPr>
          <w:lang w:val="bg-BG"/>
        </w:rPr>
      </w:pPr>
      <w:r w:rsidRPr="00DA251D">
        <w:rPr>
          <w:lang w:val="bg-BG"/>
        </w:rPr>
        <w:t>Честотата на сквамозноклетъчния папилом и карцином в</w:t>
      </w:r>
      <w:r w:rsidR="00114AC9">
        <w:rPr>
          <w:lang w:val="bg-BG"/>
        </w:rPr>
        <w:t xml:space="preserve"> </w:t>
      </w:r>
      <w:r w:rsidRPr="00DA251D">
        <w:rPr>
          <w:lang w:val="bg-BG"/>
        </w:rPr>
        <w:t>негландуларния стомах (предстомах) се повишава при еквивалентна експозиция спрямо препоръчителната доза за хора при мишки и под нивото на експозиция спрямо препоръчителната доза за хора при плъхове (на базата на AUC). Предстомахът при гризачите няма човешки аналог.</w:t>
      </w:r>
    </w:p>
    <w:p w14:paraId="3FFFC404" w14:textId="77777777" w:rsidR="00325FFD" w:rsidRPr="00DA251D" w:rsidRDefault="00325FFD">
      <w:pPr>
        <w:rPr>
          <w:lang w:val="bg-BG"/>
        </w:rPr>
      </w:pPr>
    </w:p>
    <w:p w14:paraId="520FA98A" w14:textId="77777777" w:rsidR="00325FFD" w:rsidRPr="00DA251D" w:rsidRDefault="0010457D">
      <w:pPr>
        <w:keepNext/>
        <w:widowControl w:val="0"/>
        <w:suppressLineNumbers/>
        <w:rPr>
          <w:lang w:val="bg-BG"/>
        </w:rPr>
      </w:pPr>
      <w:r w:rsidRPr="00DA251D">
        <w:rPr>
          <w:u w:val="single"/>
          <w:lang w:val="bg-BG"/>
        </w:rPr>
        <w:t>Токсикология</w:t>
      </w:r>
    </w:p>
    <w:p w14:paraId="3DE7F60A" w14:textId="77777777" w:rsidR="00325FFD" w:rsidRPr="00DA251D" w:rsidRDefault="00325FFD">
      <w:pPr>
        <w:keepNext/>
        <w:rPr>
          <w:u w:val="single"/>
          <w:lang w:val="bg-BG"/>
        </w:rPr>
      </w:pPr>
    </w:p>
    <w:p w14:paraId="06D6AE7C" w14:textId="180332FB" w:rsidR="00325FFD" w:rsidRPr="00DA251D" w:rsidRDefault="0010457D">
      <w:pPr>
        <w:widowControl w:val="0"/>
        <w:suppressLineNumbers/>
        <w:rPr>
          <w:lang w:val="bg-BG"/>
        </w:rPr>
      </w:pPr>
      <w:r w:rsidRPr="00DA251D">
        <w:rPr>
          <w:lang w:val="bg-BG"/>
        </w:rPr>
        <w:t>Неклиничните проучвания при гризачи, зайци и маймуни са проведени със суспензия на диметилфумарат (диметилфумарат в</w:t>
      </w:r>
      <w:r w:rsidR="00114AC9">
        <w:rPr>
          <w:lang w:val="bg-BG"/>
        </w:rPr>
        <w:t xml:space="preserve"> </w:t>
      </w:r>
      <w:r w:rsidRPr="00DA251D">
        <w:rPr>
          <w:lang w:val="bg-BG"/>
        </w:rPr>
        <w:t xml:space="preserve">0,8% хидроксипропилметилцелулоза), приложена чрез перорална сонда. </w:t>
      </w:r>
      <w:r w:rsidR="00103812">
        <w:rPr>
          <w:lang w:val="bg-BG"/>
        </w:rPr>
        <w:t>П</w:t>
      </w:r>
      <w:r w:rsidR="00103812" w:rsidRPr="00103812">
        <w:rPr>
          <w:lang w:val="bg-BG"/>
        </w:rPr>
        <w:t>роучване</w:t>
      </w:r>
      <w:r w:rsidR="00103812">
        <w:rPr>
          <w:lang w:val="bg-BG"/>
        </w:rPr>
        <w:t xml:space="preserve">то за </w:t>
      </w:r>
      <w:r w:rsidR="00103812" w:rsidRPr="00103812">
        <w:rPr>
          <w:lang w:val="bg-BG"/>
        </w:rPr>
        <w:t xml:space="preserve"> </w:t>
      </w:r>
      <w:r w:rsidR="00103812">
        <w:rPr>
          <w:lang w:val="bg-BG"/>
        </w:rPr>
        <w:t>х</w:t>
      </w:r>
      <w:r w:rsidRPr="00DA251D">
        <w:rPr>
          <w:lang w:val="bg-BG"/>
        </w:rPr>
        <w:t>роничн</w:t>
      </w:r>
      <w:r w:rsidR="00103812">
        <w:rPr>
          <w:lang w:val="bg-BG"/>
        </w:rPr>
        <w:t>а токсичност</w:t>
      </w:r>
      <w:r w:rsidRPr="00DA251D">
        <w:rPr>
          <w:lang w:val="bg-BG"/>
        </w:rPr>
        <w:t xml:space="preserve"> при кучета е проведено с</w:t>
      </w:r>
      <w:r w:rsidR="00CD115B">
        <w:rPr>
          <w:lang w:val="bg-BG"/>
        </w:rPr>
        <w:t xml:space="preserve"> </w:t>
      </w:r>
      <w:r w:rsidRPr="00DA251D">
        <w:rPr>
          <w:lang w:val="bg-BG"/>
        </w:rPr>
        <w:t>перорално приложение на капсулата с</w:t>
      </w:r>
      <w:r w:rsidR="00CD115B">
        <w:rPr>
          <w:lang w:val="bg-BG"/>
        </w:rPr>
        <w:t xml:space="preserve"> </w:t>
      </w:r>
      <w:r w:rsidRPr="00DA251D">
        <w:rPr>
          <w:lang w:val="bg-BG"/>
        </w:rPr>
        <w:t>диметилфумарат.</w:t>
      </w:r>
    </w:p>
    <w:p w14:paraId="74F07E25" w14:textId="77777777" w:rsidR="00325FFD" w:rsidRPr="00DA251D" w:rsidRDefault="00325FFD">
      <w:pPr>
        <w:rPr>
          <w:lang w:val="bg-BG"/>
        </w:rPr>
      </w:pPr>
    </w:p>
    <w:p w14:paraId="49244CFF" w14:textId="4DC784D9" w:rsidR="00325FFD" w:rsidRPr="00DA251D" w:rsidRDefault="0010457D">
      <w:pPr>
        <w:widowControl w:val="0"/>
        <w:suppressLineNumbers/>
        <w:rPr>
          <w:lang w:val="bg-BG"/>
        </w:rPr>
      </w:pPr>
      <w:r w:rsidRPr="00DA251D">
        <w:rPr>
          <w:lang w:val="bg-BG"/>
        </w:rPr>
        <w:t>Промени в</w:t>
      </w:r>
      <w:r w:rsidR="004D682E">
        <w:rPr>
          <w:lang w:val="bg-BG"/>
        </w:rPr>
        <w:t xml:space="preserve"> </w:t>
      </w:r>
      <w:r w:rsidRPr="00DA251D">
        <w:rPr>
          <w:lang w:val="bg-BG"/>
        </w:rPr>
        <w:t>бъбреците са наблюдавани след многократно перорално приложение на диметилфумарат при мишки, плъхове, кучета и маймуни. Епителна регенерация на бъбречните тубули, предполагаща увреждане, е наблюдавана при всички животински видове. Хиперплазия на бъбречните тубули е наблюдавана при плъхове с</w:t>
      </w:r>
      <w:r w:rsidR="004D682E">
        <w:rPr>
          <w:lang w:val="bg-BG"/>
        </w:rPr>
        <w:t xml:space="preserve"> </w:t>
      </w:r>
      <w:r w:rsidRPr="00DA251D">
        <w:rPr>
          <w:lang w:val="bg-BG"/>
        </w:rPr>
        <w:t>доживотен прием (2-годишно проучване). При кучета, получавали ежедневно перорални дози диметилфумарат в</w:t>
      </w:r>
      <w:r w:rsidR="00114AC9">
        <w:rPr>
          <w:lang w:val="bg-BG"/>
        </w:rPr>
        <w:t xml:space="preserve"> </w:t>
      </w:r>
      <w:r w:rsidRPr="00DA251D">
        <w:rPr>
          <w:lang w:val="bg-BG"/>
        </w:rPr>
        <w:t xml:space="preserve">продължение на 11 месеца, изчислената за корова атрофия допустима граница е наблюдавана при 3 пъти над </w:t>
      </w:r>
      <w:r w:rsidRPr="00DA251D">
        <w:rPr>
          <w:lang w:val="bg-BG"/>
        </w:rPr>
        <w:lastRenderedPageBreak/>
        <w:t>препоръчителната доза на базата на AUC. При маймуни, получавали ежедневно перорални дози диметилфумарат в</w:t>
      </w:r>
      <w:r w:rsidR="004D682E">
        <w:rPr>
          <w:lang w:val="bg-BG"/>
        </w:rPr>
        <w:t xml:space="preserve"> </w:t>
      </w:r>
      <w:r w:rsidRPr="00DA251D">
        <w:rPr>
          <w:lang w:val="bg-BG"/>
        </w:rPr>
        <w:t>продължение на 12</w:t>
      </w:r>
      <w:r w:rsidR="004F12EA">
        <w:rPr>
          <w:lang w:val="bg-BG"/>
        </w:rPr>
        <w:t> </w:t>
      </w:r>
      <w:r w:rsidRPr="00DA251D">
        <w:rPr>
          <w:lang w:val="bg-BG"/>
        </w:rPr>
        <w:t>месеца, некроза на единични клетки е наблюдавана при 2 пъти над препоръчителната доза на базата на AUC. Интерстициална фиброза и корова атрофия са наблюдавани при доза 6 пъти над препоръчителната доза на базата на AUC. Значението на тези находки за хора е неизвестно.</w:t>
      </w:r>
    </w:p>
    <w:p w14:paraId="10AAC0B6" w14:textId="77777777" w:rsidR="00325FFD" w:rsidRPr="00DA251D" w:rsidRDefault="00325FFD">
      <w:pPr>
        <w:rPr>
          <w:lang w:val="bg-BG"/>
        </w:rPr>
      </w:pPr>
    </w:p>
    <w:p w14:paraId="01AFB314" w14:textId="22A4B353" w:rsidR="00325FFD" w:rsidRPr="00DA251D" w:rsidRDefault="0010457D">
      <w:pPr>
        <w:widowControl w:val="0"/>
        <w:suppressLineNumbers/>
        <w:rPr>
          <w:lang w:val="bg-BG"/>
        </w:rPr>
      </w:pPr>
      <w:r w:rsidRPr="00DA251D">
        <w:rPr>
          <w:lang w:val="bg-BG"/>
        </w:rPr>
        <w:t>В</w:t>
      </w:r>
      <w:r w:rsidR="00114AC9">
        <w:rPr>
          <w:lang w:val="bg-BG"/>
        </w:rPr>
        <w:t xml:space="preserve"> </w:t>
      </w:r>
      <w:r w:rsidRPr="00DA251D">
        <w:rPr>
          <w:lang w:val="bg-BG"/>
        </w:rPr>
        <w:t>тестисите на плъхове и кучета е наблюдавана дегенерация на епитела на семенните каналчета. Находките са наблюдавани при плъхове при доза, приблизително равна на препоръчителната, и при кучета при доза 3 пъти над препоръчителната (на базата на AUC). Значението на тези находки за хора е неизвестно.</w:t>
      </w:r>
    </w:p>
    <w:p w14:paraId="4C75B924" w14:textId="77777777" w:rsidR="00325FFD" w:rsidRPr="00DA251D" w:rsidRDefault="00325FFD">
      <w:pPr>
        <w:rPr>
          <w:lang w:val="bg-BG"/>
        </w:rPr>
      </w:pPr>
    </w:p>
    <w:p w14:paraId="5B4C80BB" w14:textId="07CAAA56" w:rsidR="00325FFD" w:rsidRPr="00DA251D" w:rsidRDefault="0010457D">
      <w:pPr>
        <w:widowControl w:val="0"/>
        <w:suppressLineNumbers/>
        <w:rPr>
          <w:lang w:val="bg-BG"/>
        </w:rPr>
      </w:pPr>
      <w:r w:rsidRPr="00DA251D">
        <w:rPr>
          <w:lang w:val="bg-BG"/>
        </w:rPr>
        <w:t>Находките в</w:t>
      </w:r>
      <w:r w:rsidR="00CD115B">
        <w:rPr>
          <w:lang w:val="bg-BG"/>
        </w:rPr>
        <w:t xml:space="preserve"> </w:t>
      </w:r>
      <w:r w:rsidRPr="00DA251D">
        <w:rPr>
          <w:lang w:val="bg-BG"/>
        </w:rPr>
        <w:t>предстомаха на мишки и плъхове се състоят от сквамозноклетъчна епителна хиперплазия и хиперкератоза</w:t>
      </w:r>
      <w:r w:rsidR="00757E71" w:rsidRPr="00DA251D">
        <w:rPr>
          <w:lang w:val="bg-BG"/>
        </w:rPr>
        <w:t>,</w:t>
      </w:r>
      <w:r w:rsidRPr="00DA251D">
        <w:rPr>
          <w:lang w:val="bg-BG"/>
        </w:rPr>
        <w:t xml:space="preserve"> възпаление и сквамозноклетъчен папилом и карцином при проучвания с</w:t>
      </w:r>
      <w:r w:rsidR="00CD115B">
        <w:rPr>
          <w:lang w:val="bg-BG"/>
        </w:rPr>
        <w:t xml:space="preserve"> </w:t>
      </w:r>
      <w:r w:rsidRPr="00DA251D">
        <w:rPr>
          <w:lang w:val="bg-BG"/>
        </w:rPr>
        <w:t>продължителност 3 месеца или повече. Предстомахът при мишки и плъхове няма човешки аналог.</w:t>
      </w:r>
    </w:p>
    <w:p w14:paraId="20F370EF" w14:textId="77777777" w:rsidR="00325FFD" w:rsidRPr="00DA251D" w:rsidRDefault="00325FFD">
      <w:pPr>
        <w:rPr>
          <w:lang w:val="bg-BG"/>
        </w:rPr>
      </w:pPr>
    </w:p>
    <w:p w14:paraId="364042FD" w14:textId="514BB5A1" w:rsidR="00325FFD" w:rsidRPr="00DA251D" w:rsidRDefault="0010457D">
      <w:pPr>
        <w:widowControl w:val="0"/>
        <w:suppressLineNumbers/>
        <w:rPr>
          <w:lang w:val="bg-BG"/>
        </w:rPr>
      </w:pPr>
      <w:r w:rsidRPr="00DA251D">
        <w:rPr>
          <w:u w:val="single"/>
          <w:lang w:val="bg-BG"/>
        </w:rPr>
        <w:t xml:space="preserve">Репродуктивна </w:t>
      </w:r>
      <w:r w:rsidRPr="004F12EA">
        <w:rPr>
          <w:u w:val="single"/>
          <w:lang w:val="bg-BG"/>
        </w:rPr>
        <w:t>токсичност</w:t>
      </w:r>
      <w:r w:rsidR="004F12EA" w:rsidRPr="000B16D7">
        <w:rPr>
          <w:u w:val="single"/>
        </w:rPr>
        <w:t xml:space="preserve"> </w:t>
      </w:r>
      <w:r w:rsidR="004F12EA" w:rsidRPr="004F12EA">
        <w:rPr>
          <w:u w:val="single"/>
          <w:lang w:val="bg-BG"/>
        </w:rPr>
        <w:t>и токсичност на развитието</w:t>
      </w:r>
    </w:p>
    <w:p w14:paraId="5A56A64C" w14:textId="77777777" w:rsidR="00325FFD" w:rsidRPr="00DA251D" w:rsidRDefault="00325FFD">
      <w:pPr>
        <w:widowControl w:val="0"/>
        <w:suppressLineNumbers/>
        <w:rPr>
          <w:u w:val="single"/>
          <w:lang w:val="bg-BG"/>
        </w:rPr>
      </w:pPr>
    </w:p>
    <w:p w14:paraId="493688E7" w14:textId="7A40657A" w:rsidR="00325FFD" w:rsidRPr="00DA251D" w:rsidRDefault="0010457D">
      <w:pPr>
        <w:widowControl w:val="0"/>
        <w:suppressLineNumbers/>
        <w:rPr>
          <w:lang w:val="bg-BG"/>
        </w:rPr>
      </w:pPr>
      <w:r w:rsidRPr="00DA251D">
        <w:rPr>
          <w:lang w:val="bg-BG"/>
        </w:rPr>
        <w:t>Пероралното приложение на диметилфумарат при мъжки плъхове в</w:t>
      </w:r>
      <w:r w:rsidR="00114AC9">
        <w:rPr>
          <w:lang w:val="bg-BG"/>
        </w:rPr>
        <w:t xml:space="preserve"> </w:t>
      </w:r>
      <w:r w:rsidRPr="00DA251D">
        <w:rPr>
          <w:lang w:val="bg-BG"/>
        </w:rPr>
        <w:t>дози 75, </w:t>
      </w:r>
      <w:r w:rsidR="00757E71" w:rsidRPr="00DA251D">
        <w:rPr>
          <w:lang w:val="bg-BG"/>
        </w:rPr>
        <w:t>250 </w:t>
      </w:r>
      <w:r w:rsidRPr="00DA251D">
        <w:rPr>
          <w:lang w:val="bg-BG"/>
        </w:rPr>
        <w:t xml:space="preserve">и 375 mg/kg дневно преди и по време на чифтосването няма ефекти върху фертилитета на мъжките животни до най-високата тествана доза (най-малко </w:t>
      </w:r>
      <w:r w:rsidR="00757E71" w:rsidRPr="00DA251D">
        <w:rPr>
          <w:lang w:val="bg-BG"/>
        </w:rPr>
        <w:t>2 </w:t>
      </w:r>
      <w:r w:rsidRPr="00DA251D">
        <w:rPr>
          <w:lang w:val="bg-BG"/>
        </w:rPr>
        <w:t>пъти по-висока от препоръчителната доза на базата на AUC). Пероралното приложение на диметилфумарат при женски плъхове в</w:t>
      </w:r>
      <w:r w:rsidR="00114AC9">
        <w:rPr>
          <w:lang w:val="bg-BG"/>
        </w:rPr>
        <w:t xml:space="preserve"> </w:t>
      </w:r>
      <w:r w:rsidRPr="00DA251D">
        <w:rPr>
          <w:lang w:val="bg-BG"/>
        </w:rPr>
        <w:t>дози 25</w:t>
      </w:r>
      <w:r w:rsidR="00757E71" w:rsidRPr="00DA251D">
        <w:rPr>
          <w:lang w:val="bg-BG"/>
        </w:rPr>
        <w:t>, 100 </w:t>
      </w:r>
      <w:r w:rsidRPr="00DA251D">
        <w:rPr>
          <w:lang w:val="bg-BG"/>
        </w:rPr>
        <w:t>и 250 mg/kg дневно преди и по време на чифтосването, както и до Ден</w:t>
      </w:r>
      <w:r w:rsidR="004F12EA">
        <w:rPr>
          <w:lang w:val="bg-BG"/>
        </w:rPr>
        <w:t> </w:t>
      </w:r>
      <w:r w:rsidRPr="00DA251D">
        <w:rPr>
          <w:lang w:val="bg-BG"/>
        </w:rPr>
        <w:t>7 на бременността, предизвиква намаляване на еструсните цикли за 14-дневен период и увеличаване на броя на животните с</w:t>
      </w:r>
      <w:r w:rsidR="00CD115B">
        <w:rPr>
          <w:lang w:val="bg-BG"/>
        </w:rPr>
        <w:t xml:space="preserve"> </w:t>
      </w:r>
      <w:r w:rsidRPr="00DA251D">
        <w:rPr>
          <w:lang w:val="bg-BG"/>
        </w:rPr>
        <w:t>продължителен диеструс при най-високата тествана доза (</w:t>
      </w:r>
      <w:r w:rsidR="00757E71" w:rsidRPr="00DA251D">
        <w:rPr>
          <w:lang w:val="bg-BG"/>
        </w:rPr>
        <w:t>11 </w:t>
      </w:r>
      <w:r w:rsidRPr="00DA251D">
        <w:rPr>
          <w:lang w:val="bg-BG"/>
        </w:rPr>
        <w:t>пъти по-висока от препоръчителната доза на базата на AUC). Тези промени обаче не повлияват фертилитета или на броя на получените жизнеспособни фетуси.</w:t>
      </w:r>
    </w:p>
    <w:p w14:paraId="4C2ED0D9" w14:textId="77777777" w:rsidR="00325FFD" w:rsidRPr="00DA251D" w:rsidRDefault="00325FFD">
      <w:pPr>
        <w:widowControl w:val="0"/>
        <w:suppressLineNumbers/>
        <w:rPr>
          <w:lang w:val="bg-BG"/>
        </w:rPr>
      </w:pPr>
    </w:p>
    <w:p w14:paraId="3B0EE0E3" w14:textId="41C80DB5" w:rsidR="00325FFD" w:rsidRPr="00DA251D" w:rsidRDefault="0010457D">
      <w:pPr>
        <w:widowControl w:val="0"/>
        <w:suppressLineNumbers/>
        <w:rPr>
          <w:lang w:val="bg-BG"/>
        </w:rPr>
      </w:pPr>
      <w:r w:rsidRPr="00DA251D">
        <w:rPr>
          <w:lang w:val="bg-BG"/>
        </w:rPr>
        <w:t>Доказано е, че диметилфумарат преминава плацентната мембрана и попада във феталната кръв при плъхове и зайци, със съотношения на феталните към майчините плазмени концентрации съответнo от 0,</w:t>
      </w:r>
      <w:r w:rsidR="00757E71" w:rsidRPr="00DA251D">
        <w:rPr>
          <w:lang w:val="bg-BG"/>
        </w:rPr>
        <w:t>48 </w:t>
      </w:r>
      <w:r w:rsidRPr="00DA251D">
        <w:rPr>
          <w:lang w:val="bg-BG"/>
        </w:rPr>
        <w:t>до 0,</w:t>
      </w:r>
      <w:r w:rsidR="00757E71" w:rsidRPr="00DA251D">
        <w:rPr>
          <w:lang w:val="bg-BG"/>
        </w:rPr>
        <w:t>64 </w:t>
      </w:r>
      <w:r w:rsidRPr="00DA251D">
        <w:rPr>
          <w:lang w:val="bg-BG"/>
        </w:rPr>
        <w:t>и 0,1. Не са наблюдавани малформации при никоя доза на диметилфумарат при плъхове или зайци. Приложението на диметилфумарат в</w:t>
      </w:r>
      <w:r w:rsidR="004D682E">
        <w:rPr>
          <w:lang w:val="bg-BG"/>
        </w:rPr>
        <w:t xml:space="preserve"> </w:t>
      </w:r>
      <w:r w:rsidRPr="00DA251D">
        <w:rPr>
          <w:lang w:val="bg-BG"/>
        </w:rPr>
        <w:t>перорални дози 25</w:t>
      </w:r>
      <w:r w:rsidR="00757E71" w:rsidRPr="00DA251D">
        <w:rPr>
          <w:lang w:val="bg-BG"/>
        </w:rPr>
        <w:t>, 100 </w:t>
      </w:r>
      <w:r w:rsidRPr="00DA251D">
        <w:rPr>
          <w:lang w:val="bg-BG"/>
        </w:rPr>
        <w:t xml:space="preserve">и 250 mg/kg дневно при бременни плъхове през периода на органогенезата води до нежелани реакции при майката при доза, </w:t>
      </w:r>
      <w:r w:rsidR="00757E71" w:rsidRPr="00DA251D">
        <w:rPr>
          <w:lang w:val="bg-BG"/>
        </w:rPr>
        <w:t>4 </w:t>
      </w:r>
      <w:r w:rsidRPr="00DA251D">
        <w:rPr>
          <w:lang w:val="bg-BG"/>
        </w:rPr>
        <w:t xml:space="preserve">пъти по-висока от препоръчителната доза на базата на AUC, и до ниско тегло на фетуса и забавена осификация (метатарзални фаланги и фаланги на задните крайници) при доза, </w:t>
      </w:r>
      <w:r w:rsidR="00757E71" w:rsidRPr="00DA251D">
        <w:rPr>
          <w:lang w:val="bg-BG"/>
        </w:rPr>
        <w:t>11 </w:t>
      </w:r>
      <w:r w:rsidRPr="00DA251D">
        <w:rPr>
          <w:lang w:val="bg-BG"/>
        </w:rPr>
        <w:t>пъти по-висока от препоръчителната доза на базата на AUC. Ниското тегло на фетуса и забавената осификация се считат за вторични по отношение на майчината токсичност (намаляване на телесното тегло и консумацията на храна).</w:t>
      </w:r>
    </w:p>
    <w:p w14:paraId="44D625F4" w14:textId="77777777" w:rsidR="00325FFD" w:rsidRPr="00DA251D" w:rsidRDefault="00325FFD">
      <w:pPr>
        <w:rPr>
          <w:lang w:val="bg-BG"/>
        </w:rPr>
      </w:pPr>
    </w:p>
    <w:p w14:paraId="667AD209" w14:textId="32C2B1C5" w:rsidR="00325FFD" w:rsidRPr="00DA251D" w:rsidRDefault="0010457D">
      <w:pPr>
        <w:widowControl w:val="0"/>
        <w:suppressLineNumbers/>
        <w:rPr>
          <w:lang w:val="bg-BG"/>
        </w:rPr>
      </w:pPr>
      <w:r w:rsidRPr="00DA251D">
        <w:rPr>
          <w:lang w:val="bg-BG"/>
        </w:rPr>
        <w:t>Пероралното приложение на диметилфумарат в</w:t>
      </w:r>
      <w:r w:rsidR="00114AC9">
        <w:rPr>
          <w:lang w:val="bg-BG"/>
        </w:rPr>
        <w:t xml:space="preserve"> </w:t>
      </w:r>
      <w:r w:rsidRPr="00DA251D">
        <w:rPr>
          <w:lang w:val="bg-BG"/>
        </w:rPr>
        <w:t>дози 25</w:t>
      </w:r>
      <w:r w:rsidR="00757E71" w:rsidRPr="00DA251D">
        <w:rPr>
          <w:lang w:val="bg-BG"/>
        </w:rPr>
        <w:t>, 75 и </w:t>
      </w:r>
      <w:r w:rsidRPr="00DA251D">
        <w:rPr>
          <w:lang w:val="bg-BG"/>
        </w:rPr>
        <w:t xml:space="preserve">150 mg/kg дневно при бременни зайци по време на органогенезата няма ефект върху ембрио-феталното развитие и води до намаляване на телесно тегло на майката при доза, </w:t>
      </w:r>
      <w:r w:rsidR="00757E71" w:rsidRPr="00DA251D">
        <w:rPr>
          <w:lang w:val="bg-BG"/>
        </w:rPr>
        <w:t>7 </w:t>
      </w:r>
      <w:r w:rsidRPr="00DA251D">
        <w:rPr>
          <w:lang w:val="bg-BG"/>
        </w:rPr>
        <w:t xml:space="preserve">пъти по-висока от препоръчителната доза, и до увеличаване на броя на абортите при доза, </w:t>
      </w:r>
      <w:r w:rsidR="00757E71" w:rsidRPr="00DA251D">
        <w:rPr>
          <w:lang w:val="bg-BG"/>
        </w:rPr>
        <w:t>16 </w:t>
      </w:r>
      <w:r w:rsidRPr="00DA251D">
        <w:rPr>
          <w:lang w:val="bg-BG"/>
        </w:rPr>
        <w:t>пъти по-висока от препоръчителна доза на базата на AUC.</w:t>
      </w:r>
    </w:p>
    <w:p w14:paraId="10D89FA7" w14:textId="77777777" w:rsidR="00325FFD" w:rsidRPr="00DA251D" w:rsidRDefault="00325FFD">
      <w:pPr>
        <w:rPr>
          <w:lang w:val="bg-BG"/>
        </w:rPr>
      </w:pPr>
    </w:p>
    <w:p w14:paraId="7B57F75B" w14:textId="7D3FC378" w:rsidR="00710A46" w:rsidRPr="00DA251D" w:rsidRDefault="0010457D" w:rsidP="00710A46">
      <w:pPr>
        <w:pStyle w:val="Standard1"/>
      </w:pPr>
      <w:r w:rsidRPr="00DA251D">
        <w:t>Пероралното приложение на диметилфумарат в</w:t>
      </w:r>
      <w:r w:rsidR="00114AC9">
        <w:t xml:space="preserve"> </w:t>
      </w:r>
      <w:r w:rsidRPr="00DA251D">
        <w:t>дози 25</w:t>
      </w:r>
      <w:r w:rsidR="00757E71" w:rsidRPr="00DA251D">
        <w:t>, 100 и </w:t>
      </w:r>
      <w:r w:rsidRPr="00DA251D">
        <w:t>250 mg/kg дневно при плъхове по време на бременност и кърмене води до по-ниски телесни тегла в</w:t>
      </w:r>
      <w:r w:rsidR="00114AC9">
        <w:t xml:space="preserve"> </w:t>
      </w:r>
      <w:r w:rsidRPr="00DA251D">
        <w:t>поколението F1, както и закъснения в</w:t>
      </w:r>
      <w:r w:rsidR="004D682E">
        <w:t xml:space="preserve"> </w:t>
      </w:r>
      <w:r w:rsidRPr="00DA251D">
        <w:t xml:space="preserve">половото съзряване при мъжките животни от F1 при доза, </w:t>
      </w:r>
      <w:r w:rsidR="00757E71" w:rsidRPr="00DA251D">
        <w:t>11 </w:t>
      </w:r>
      <w:r w:rsidRPr="00DA251D">
        <w:t>пъти по-висока от препоръчителната доза на базата на AUC. Липсват ефекти върху фертилитета в</w:t>
      </w:r>
      <w:r w:rsidR="004D682E">
        <w:t xml:space="preserve"> </w:t>
      </w:r>
      <w:r w:rsidRPr="00DA251D">
        <w:t>поколението F1. По-ниското телесно тегло на потомството се счита за вторично по отношение на майчината токсичност.</w:t>
      </w:r>
    </w:p>
    <w:p w14:paraId="789C494A" w14:textId="77777777" w:rsidR="00710A46" w:rsidRDefault="00710A46" w:rsidP="000B16D7">
      <w:pPr>
        <w:pStyle w:val="Standard1"/>
        <w:widowControl w:val="0"/>
        <w:rPr>
          <w:szCs w:val="22"/>
        </w:rPr>
      </w:pPr>
    </w:p>
    <w:p w14:paraId="741335BA" w14:textId="556F2A6A" w:rsidR="004F12EA" w:rsidRPr="000B16D7" w:rsidRDefault="004F12EA" w:rsidP="000B16D7">
      <w:pPr>
        <w:pStyle w:val="Standard1"/>
        <w:widowControl w:val="0"/>
        <w:rPr>
          <w:szCs w:val="22"/>
          <w:u w:val="single"/>
        </w:rPr>
      </w:pPr>
      <w:r w:rsidRPr="000B16D7">
        <w:rPr>
          <w:szCs w:val="22"/>
          <w:u w:val="single"/>
        </w:rPr>
        <w:t>Токсичност при ювенилни животни</w:t>
      </w:r>
    </w:p>
    <w:p w14:paraId="78B9641A" w14:textId="123ADF89" w:rsidR="00710A46" w:rsidRPr="00DA251D" w:rsidRDefault="00710A46" w:rsidP="000B16D7">
      <w:pPr>
        <w:pStyle w:val="Standard1"/>
        <w:widowControl w:val="0"/>
        <w:rPr>
          <w:szCs w:val="22"/>
        </w:rPr>
      </w:pPr>
      <w:r w:rsidRPr="00DA251D">
        <w:rPr>
          <w:szCs w:val="22"/>
        </w:rPr>
        <w:t xml:space="preserve">Две проучвания за </w:t>
      </w:r>
      <w:r w:rsidRPr="00DA251D">
        <w:t>токсичност</w:t>
      </w:r>
      <w:r w:rsidRPr="00DA251D">
        <w:rPr>
          <w:szCs w:val="22"/>
        </w:rPr>
        <w:t xml:space="preserve"> при ювенилни плъхове с ежедневно перорално приложение на диметилфумарат от постнатален ден (ПНД)</w:t>
      </w:r>
      <w:r w:rsidRPr="00DA251D">
        <w:rPr>
          <w:szCs w:val="22"/>
          <w:lang w:val="en-US"/>
        </w:rPr>
        <w:t> </w:t>
      </w:r>
      <w:r w:rsidRPr="00DA251D">
        <w:rPr>
          <w:szCs w:val="22"/>
        </w:rPr>
        <w:t>28 до ПНД</w:t>
      </w:r>
      <w:r w:rsidRPr="00DA251D">
        <w:rPr>
          <w:szCs w:val="22"/>
          <w:lang w:val="en-US"/>
        </w:rPr>
        <w:t> </w:t>
      </w:r>
      <w:r w:rsidRPr="00DA251D">
        <w:rPr>
          <w:szCs w:val="22"/>
        </w:rPr>
        <w:t>90-93 (еквивалентни на приблизително</w:t>
      </w:r>
      <w:r w:rsidRPr="00DA251D">
        <w:rPr>
          <w:noProof/>
          <w:szCs w:val="22"/>
        </w:rPr>
        <w:t xml:space="preserve"> 3 и повече години при хората) показват подобна токсичност в таргетните органи бъбреци и предстомах</w:t>
      </w:r>
      <w:r w:rsidRPr="00DA251D">
        <w:rPr>
          <w:szCs w:val="22"/>
        </w:rPr>
        <w:t xml:space="preserve"> като наблюдаваната при възрастните животни. В първото проучване </w:t>
      </w:r>
      <w:r w:rsidRPr="00DA251D">
        <w:rPr>
          <w:szCs w:val="22"/>
        </w:rPr>
        <w:lastRenderedPageBreak/>
        <w:t>диметилфумарат не засяга развитието, невроповеденческите реакции или мъжкия и женския фертилитет до най-високата доза 140 </w:t>
      </w:r>
      <w:r w:rsidRPr="00DA251D">
        <w:rPr>
          <w:szCs w:val="22"/>
          <w:lang w:val="en-US"/>
        </w:rPr>
        <w:t>mg</w:t>
      </w:r>
      <w:r w:rsidRPr="00DA251D">
        <w:rPr>
          <w:szCs w:val="22"/>
        </w:rPr>
        <w:t>/</w:t>
      </w:r>
      <w:r w:rsidRPr="00DA251D">
        <w:rPr>
          <w:szCs w:val="22"/>
          <w:lang w:val="en-US"/>
        </w:rPr>
        <w:t>kg</w:t>
      </w:r>
      <w:r w:rsidRPr="00DA251D">
        <w:rPr>
          <w:szCs w:val="22"/>
        </w:rPr>
        <w:t xml:space="preserve"> дневно (приблизително</w:t>
      </w:r>
      <w:r w:rsidRPr="00DA251D">
        <w:rPr>
          <w:noProof/>
          <w:szCs w:val="22"/>
        </w:rPr>
        <w:t xml:space="preserve"> 4,</w:t>
      </w:r>
      <w:r w:rsidRPr="00DA251D">
        <w:rPr>
          <w:szCs w:val="22"/>
        </w:rPr>
        <w:t>6</w:t>
      </w:r>
      <w:r w:rsidRPr="00DA251D">
        <w:rPr>
          <w:szCs w:val="22"/>
          <w:lang w:val="en-US"/>
        </w:rPr>
        <w:t> </w:t>
      </w:r>
      <w:r w:rsidRPr="00DA251D">
        <w:rPr>
          <w:szCs w:val="22"/>
        </w:rPr>
        <w:t xml:space="preserve">пъти </w:t>
      </w:r>
      <w:r w:rsidRPr="00DA251D">
        <w:t xml:space="preserve">препоръчителната доза при хора въз основа на ограничени данни за </w:t>
      </w:r>
      <w:r w:rsidRPr="00DA251D">
        <w:rPr>
          <w:szCs w:val="22"/>
          <w:lang w:val="en-US"/>
        </w:rPr>
        <w:t>AUC</w:t>
      </w:r>
      <w:r w:rsidRPr="00DA251D">
        <w:rPr>
          <w:szCs w:val="22"/>
        </w:rPr>
        <w:t xml:space="preserve"> при педиатрични пациенти). По подобен начин не са наблюдавани ефекти върху мъжките репродуктивни и спомагателни органи до най-високата доза диметилфумарат от 375 mg/kg дневно във второто проучване при мъжки ювенилни плъхове (около 15 пъти предполагаемата AUC при препоръчителната педиатрична доза). Наблюдават се обаче понижение на костното минерално съдържание и плътността на фемура и лумбалните прешлени при мъжки ювенилни плъхове. Промени при костна денситометрия са наблюдавани също при ювенилни плъхове след перорално приложение на дироксимел фумарат, друг фумаратен естер, който се метаболизира до същия активен метаболит монометил фумарат </w:t>
      </w:r>
      <w:r w:rsidRPr="00DA251D">
        <w:rPr>
          <w:i/>
          <w:iCs/>
          <w:szCs w:val="22"/>
          <w:lang w:val="en-US"/>
        </w:rPr>
        <w:t>in</w:t>
      </w:r>
      <w:r w:rsidRPr="00DA251D">
        <w:rPr>
          <w:i/>
          <w:iCs/>
          <w:szCs w:val="22"/>
        </w:rPr>
        <w:t xml:space="preserve"> </w:t>
      </w:r>
      <w:r w:rsidRPr="00DA251D">
        <w:rPr>
          <w:i/>
          <w:iCs/>
          <w:szCs w:val="22"/>
          <w:lang w:val="en-US"/>
        </w:rPr>
        <w:t>vivo</w:t>
      </w:r>
      <w:r w:rsidRPr="00DA251D">
        <w:rPr>
          <w:szCs w:val="22"/>
        </w:rPr>
        <w:t xml:space="preserve">. </w:t>
      </w:r>
      <w:r w:rsidRPr="00DA251D">
        <w:rPr>
          <w:szCs w:val="22"/>
          <w:lang w:val="en-US"/>
        </w:rPr>
        <w:t>NO</w:t>
      </w:r>
      <w:r w:rsidRPr="00DA251D">
        <w:rPr>
          <w:szCs w:val="22"/>
        </w:rPr>
        <w:t>А</w:t>
      </w:r>
      <w:r w:rsidRPr="00DA251D">
        <w:rPr>
          <w:szCs w:val="22"/>
          <w:lang w:val="en-US"/>
        </w:rPr>
        <w:t>EL</w:t>
      </w:r>
      <w:r w:rsidRPr="00DA251D">
        <w:rPr>
          <w:szCs w:val="22"/>
        </w:rPr>
        <w:t xml:space="preserve"> за промените при денситометрията при ювенилни плъхове е приблизително 1,5</w:t>
      </w:r>
      <w:r w:rsidR="0007207B" w:rsidRPr="00DA251D">
        <w:rPr>
          <w:szCs w:val="22"/>
        </w:rPr>
        <w:t> </w:t>
      </w:r>
      <w:r w:rsidRPr="00DA251D">
        <w:rPr>
          <w:szCs w:val="22"/>
        </w:rPr>
        <w:t>пъти предполагаемата AUC при препоръчителната педиатрична доза. Възможна е връзка на ефектите върху костите с по-ниско телесно тегло</w:t>
      </w:r>
      <w:r w:rsidRPr="00DA251D">
        <w:rPr>
          <w:noProof/>
          <w:szCs w:val="22"/>
        </w:rPr>
        <w:t>, но не може да се изключи и наличието на пряк ефект. Костните находки са с ограничено значение за възрастните пациенти. Значението за педиатричните пациенти не е известно.</w:t>
      </w:r>
    </w:p>
    <w:p w14:paraId="5CDD2374" w14:textId="77777777" w:rsidR="00325FFD" w:rsidRPr="00DA251D" w:rsidRDefault="00325FFD">
      <w:pPr>
        <w:rPr>
          <w:lang w:val="bg-BG"/>
        </w:rPr>
      </w:pPr>
    </w:p>
    <w:p w14:paraId="2AA5FAA0" w14:textId="77777777" w:rsidR="00325FFD" w:rsidRPr="00DA251D" w:rsidRDefault="00325FFD" w:rsidP="00FB4F14">
      <w:pPr>
        <w:widowControl w:val="0"/>
        <w:rPr>
          <w:lang w:val="bg-BG"/>
        </w:rPr>
      </w:pPr>
    </w:p>
    <w:p w14:paraId="3C8C8BAA" w14:textId="77777777" w:rsidR="00325FFD" w:rsidRPr="00DA251D" w:rsidRDefault="0010457D" w:rsidP="00FB4F14">
      <w:pPr>
        <w:widowControl w:val="0"/>
        <w:rPr>
          <w:lang w:val="bg-BG"/>
        </w:rPr>
      </w:pPr>
      <w:r w:rsidRPr="00DA251D">
        <w:rPr>
          <w:b/>
          <w:lang w:val="bg-BG"/>
        </w:rPr>
        <w:t>6.</w:t>
      </w:r>
      <w:r w:rsidRPr="00DA251D">
        <w:rPr>
          <w:b/>
          <w:lang w:val="bg-BG"/>
        </w:rPr>
        <w:tab/>
        <w:t>ФАРМАЦЕВТИЧНИ ДАННИ</w:t>
      </w:r>
    </w:p>
    <w:p w14:paraId="76D6D3CB" w14:textId="77777777" w:rsidR="00325FFD" w:rsidRPr="00DA251D" w:rsidRDefault="00325FFD" w:rsidP="00FB4F14">
      <w:pPr>
        <w:widowControl w:val="0"/>
        <w:rPr>
          <w:b/>
          <w:lang w:val="bg-BG"/>
        </w:rPr>
      </w:pPr>
    </w:p>
    <w:p w14:paraId="2A880730" w14:textId="77777777" w:rsidR="00325FFD" w:rsidRPr="00DA251D" w:rsidRDefault="0010457D" w:rsidP="00FB4F14">
      <w:pPr>
        <w:widowControl w:val="0"/>
        <w:suppressLineNumbers/>
        <w:ind w:left="567" w:hanging="567"/>
        <w:rPr>
          <w:lang w:val="bg-BG"/>
        </w:rPr>
      </w:pPr>
      <w:bookmarkStart w:id="13" w:name="OLE_LINK2"/>
      <w:bookmarkStart w:id="14" w:name="OLE_LINK1"/>
      <w:r w:rsidRPr="00DA251D">
        <w:rPr>
          <w:b/>
          <w:lang w:val="bg-BG"/>
        </w:rPr>
        <w:t>6.1</w:t>
      </w:r>
      <w:r w:rsidRPr="00DA251D">
        <w:rPr>
          <w:b/>
          <w:lang w:val="bg-BG"/>
        </w:rPr>
        <w:tab/>
        <w:t>Списък на помощните вещества</w:t>
      </w:r>
    </w:p>
    <w:bookmarkEnd w:id="13"/>
    <w:bookmarkEnd w:id="14"/>
    <w:p w14:paraId="3F887A67" w14:textId="77777777" w:rsidR="00325FFD" w:rsidRPr="00DA251D" w:rsidRDefault="00325FFD" w:rsidP="00FB4F14">
      <w:pPr>
        <w:widowControl w:val="0"/>
        <w:rPr>
          <w:b/>
          <w:lang w:val="bg-BG"/>
        </w:rPr>
      </w:pPr>
    </w:p>
    <w:p w14:paraId="71CCA392" w14:textId="131A65F3" w:rsidR="00325FFD" w:rsidRPr="00DA251D" w:rsidRDefault="0010457D" w:rsidP="00FB4F14">
      <w:pPr>
        <w:widowControl w:val="0"/>
        <w:rPr>
          <w:lang w:val="bg-BG"/>
        </w:rPr>
      </w:pPr>
      <w:r w:rsidRPr="00DA251D">
        <w:rPr>
          <w:u w:val="single"/>
          <w:lang w:val="bg-BG"/>
        </w:rPr>
        <w:t>Капсулно съдържимо (ми</w:t>
      </w:r>
      <w:r w:rsidR="0003452B" w:rsidRPr="00DA251D">
        <w:rPr>
          <w:u w:val="single"/>
          <w:lang w:val="bg-BG"/>
        </w:rPr>
        <w:t>ни</w:t>
      </w:r>
      <w:r w:rsidRPr="00DA251D">
        <w:rPr>
          <w:u w:val="single"/>
          <w:lang w:val="bg-BG"/>
        </w:rPr>
        <w:t>таблетки с</w:t>
      </w:r>
      <w:r w:rsidR="00CD115B">
        <w:rPr>
          <w:u w:val="single"/>
          <w:lang w:val="bg-BG"/>
        </w:rPr>
        <w:t xml:space="preserve"> </w:t>
      </w:r>
      <w:r w:rsidRPr="00DA251D">
        <w:rPr>
          <w:u w:val="single"/>
          <w:lang w:val="bg-BG"/>
        </w:rPr>
        <w:t>ентеросолвентна обвивка)</w:t>
      </w:r>
    </w:p>
    <w:p w14:paraId="52AC164B" w14:textId="77777777" w:rsidR="00325FFD" w:rsidRPr="00DA251D" w:rsidRDefault="00325FFD" w:rsidP="00FB4F14">
      <w:pPr>
        <w:widowControl w:val="0"/>
        <w:rPr>
          <w:u w:val="single"/>
          <w:lang w:val="bg-BG"/>
        </w:rPr>
      </w:pPr>
    </w:p>
    <w:p w14:paraId="2EE017A2" w14:textId="0351CC73" w:rsidR="00325FFD" w:rsidRPr="00DA251D" w:rsidRDefault="0003452B" w:rsidP="00FB4F14">
      <w:pPr>
        <w:widowControl w:val="0"/>
        <w:rPr>
          <w:lang w:val="bg-BG"/>
        </w:rPr>
      </w:pPr>
      <w:r w:rsidRPr="00DA251D">
        <w:rPr>
          <w:lang w:val="bg-BG"/>
        </w:rPr>
        <w:t>Сили</w:t>
      </w:r>
      <w:r w:rsidR="000B6111" w:rsidRPr="00BB4980">
        <w:rPr>
          <w:lang w:val="bg-BG"/>
        </w:rPr>
        <w:t>фи</w:t>
      </w:r>
      <w:r w:rsidR="00E02A98" w:rsidRPr="00DA251D">
        <w:rPr>
          <w:lang w:val="bg-BG"/>
        </w:rPr>
        <w:t>ци</w:t>
      </w:r>
      <w:r w:rsidRPr="00DA251D">
        <w:rPr>
          <w:lang w:val="bg-BG"/>
        </w:rPr>
        <w:t>рана м</w:t>
      </w:r>
      <w:r w:rsidR="0010457D" w:rsidRPr="00DA251D">
        <w:rPr>
          <w:lang w:val="bg-BG"/>
        </w:rPr>
        <w:t>икрокристална целулоза</w:t>
      </w:r>
    </w:p>
    <w:p w14:paraId="2647F628" w14:textId="732DAE32" w:rsidR="0003452B" w:rsidRPr="000B16D7" w:rsidRDefault="0003452B" w:rsidP="00FB4F14">
      <w:pPr>
        <w:widowControl w:val="0"/>
        <w:rPr>
          <w:lang w:val="bg-BG"/>
        </w:rPr>
      </w:pPr>
      <w:r w:rsidRPr="00DA251D">
        <w:rPr>
          <w:lang w:val="bg-BG"/>
        </w:rPr>
        <w:t>Талк</w:t>
      </w:r>
    </w:p>
    <w:p w14:paraId="65F77A44" w14:textId="77777777" w:rsidR="00325FFD" w:rsidRPr="00DA251D" w:rsidRDefault="0010457D" w:rsidP="00FB4F14">
      <w:pPr>
        <w:widowControl w:val="0"/>
        <w:rPr>
          <w:lang w:val="bg-BG"/>
        </w:rPr>
      </w:pPr>
      <w:r w:rsidRPr="00DA251D">
        <w:rPr>
          <w:lang w:val="bg-BG"/>
        </w:rPr>
        <w:t>Кроскармелоза натрий</w:t>
      </w:r>
    </w:p>
    <w:p w14:paraId="2A4B7BED" w14:textId="77777777" w:rsidR="00325FFD" w:rsidRPr="00DA251D" w:rsidRDefault="0010457D" w:rsidP="00FB4F14">
      <w:pPr>
        <w:widowControl w:val="0"/>
        <w:rPr>
          <w:lang w:val="bg-BG"/>
        </w:rPr>
      </w:pPr>
      <w:r w:rsidRPr="00DA251D">
        <w:rPr>
          <w:lang w:val="bg-BG"/>
        </w:rPr>
        <w:t>Cилициев диоксид, колоиден безводен</w:t>
      </w:r>
    </w:p>
    <w:p w14:paraId="2CDDFA35" w14:textId="77777777" w:rsidR="00325FFD" w:rsidRPr="00DA251D" w:rsidRDefault="0010457D">
      <w:pPr>
        <w:widowControl w:val="0"/>
        <w:rPr>
          <w:lang w:val="bg-BG"/>
        </w:rPr>
      </w:pPr>
      <w:r w:rsidRPr="00DA251D">
        <w:rPr>
          <w:lang w:val="bg-BG"/>
        </w:rPr>
        <w:t>Магнезиев стеарат</w:t>
      </w:r>
    </w:p>
    <w:p w14:paraId="72361E46" w14:textId="741CF7B2" w:rsidR="0003452B" w:rsidRPr="00DA251D" w:rsidRDefault="0003452B">
      <w:pPr>
        <w:widowControl w:val="0"/>
        <w:rPr>
          <w:lang w:val="bg-BG"/>
        </w:rPr>
      </w:pPr>
      <w:r w:rsidRPr="00DA251D">
        <w:rPr>
          <w:lang w:val="bg-BG"/>
        </w:rPr>
        <w:t>Съполимер на метакрилова киселина</w:t>
      </w:r>
      <w:r w:rsidR="005D5312" w:rsidRPr="00DA251D">
        <w:rPr>
          <w:lang w:val="bg-BG"/>
        </w:rPr>
        <w:t xml:space="preserve"> и </w:t>
      </w:r>
      <w:r w:rsidRPr="00DA251D">
        <w:rPr>
          <w:lang w:val="bg-BG"/>
        </w:rPr>
        <w:t>метилметакрилат (1:1)</w:t>
      </w:r>
    </w:p>
    <w:p w14:paraId="5AD48531" w14:textId="76C5D02C" w:rsidR="00325FFD" w:rsidRPr="00DA251D" w:rsidRDefault="0010457D">
      <w:pPr>
        <w:widowControl w:val="0"/>
        <w:rPr>
          <w:lang w:val="bg-BG"/>
        </w:rPr>
      </w:pPr>
      <w:r w:rsidRPr="00DA251D">
        <w:rPr>
          <w:lang w:val="bg-BG"/>
        </w:rPr>
        <w:t>Триетилцитрат</w:t>
      </w:r>
    </w:p>
    <w:p w14:paraId="61E8A998" w14:textId="1657500B" w:rsidR="00325FFD" w:rsidRPr="00DA251D" w:rsidRDefault="0010457D">
      <w:pPr>
        <w:widowControl w:val="0"/>
        <w:rPr>
          <w:lang w:val="bg-BG"/>
        </w:rPr>
      </w:pPr>
      <w:r w:rsidRPr="00DA251D">
        <w:rPr>
          <w:lang w:val="bg-BG"/>
        </w:rPr>
        <w:t>Съполимер на метакрилова киселина</w:t>
      </w:r>
      <w:r w:rsidR="005D5312" w:rsidRPr="00DA251D">
        <w:rPr>
          <w:lang w:val="bg-BG"/>
        </w:rPr>
        <w:t xml:space="preserve"> и </w:t>
      </w:r>
      <w:r w:rsidRPr="00DA251D">
        <w:rPr>
          <w:lang w:val="bg-BG"/>
        </w:rPr>
        <w:t>етилакрилат (1:1), 30-процентна дисперсия</w:t>
      </w:r>
    </w:p>
    <w:p w14:paraId="28D66E65" w14:textId="77777777" w:rsidR="00325FFD" w:rsidRPr="00DA251D" w:rsidRDefault="00325FFD">
      <w:pPr>
        <w:widowControl w:val="0"/>
        <w:rPr>
          <w:lang w:val="bg-BG"/>
        </w:rPr>
      </w:pPr>
    </w:p>
    <w:p w14:paraId="4555DDC6" w14:textId="77777777" w:rsidR="00325FFD" w:rsidRPr="00DA251D" w:rsidRDefault="0010457D">
      <w:pPr>
        <w:widowControl w:val="0"/>
        <w:rPr>
          <w:lang w:val="bg-BG"/>
        </w:rPr>
      </w:pPr>
      <w:r w:rsidRPr="00DA251D">
        <w:rPr>
          <w:u w:val="single"/>
          <w:lang w:val="bg-BG"/>
        </w:rPr>
        <w:t>Състав на капсулата</w:t>
      </w:r>
    </w:p>
    <w:p w14:paraId="0A29E0E8" w14:textId="77777777" w:rsidR="00325FFD" w:rsidRPr="00DA251D" w:rsidRDefault="00325FFD">
      <w:pPr>
        <w:widowControl w:val="0"/>
        <w:rPr>
          <w:u w:val="single"/>
          <w:lang w:val="bg-BG"/>
        </w:rPr>
      </w:pPr>
    </w:p>
    <w:p w14:paraId="03A5CDF2" w14:textId="77777777" w:rsidR="00325FFD" w:rsidRPr="00DA251D" w:rsidRDefault="0010457D">
      <w:pPr>
        <w:widowControl w:val="0"/>
        <w:rPr>
          <w:lang w:val="bg-BG"/>
        </w:rPr>
      </w:pPr>
      <w:r w:rsidRPr="00DA251D">
        <w:rPr>
          <w:lang w:val="bg-BG"/>
        </w:rPr>
        <w:t>Желатин</w:t>
      </w:r>
    </w:p>
    <w:p w14:paraId="0ADA7018" w14:textId="77777777" w:rsidR="00325FFD" w:rsidRPr="00DA251D" w:rsidRDefault="0010457D">
      <w:pPr>
        <w:widowControl w:val="0"/>
        <w:rPr>
          <w:lang w:val="bg-BG"/>
        </w:rPr>
      </w:pPr>
      <w:r w:rsidRPr="00DA251D">
        <w:rPr>
          <w:lang w:val="bg-BG"/>
        </w:rPr>
        <w:t>Титанов диоксид (E171)</w:t>
      </w:r>
    </w:p>
    <w:p w14:paraId="790AFE84" w14:textId="77777777" w:rsidR="00325FFD" w:rsidRPr="00DA251D" w:rsidRDefault="0010457D">
      <w:pPr>
        <w:widowControl w:val="0"/>
        <w:rPr>
          <w:lang w:val="bg-BG"/>
        </w:rPr>
      </w:pPr>
      <w:r w:rsidRPr="00DA251D">
        <w:rPr>
          <w:lang w:val="bg-BG"/>
        </w:rPr>
        <w:t>Брилянтно синьо FCF (E133)</w:t>
      </w:r>
    </w:p>
    <w:p w14:paraId="35D2F7D4" w14:textId="6132D8AD" w:rsidR="00325FFD" w:rsidRPr="00DA251D" w:rsidRDefault="0003452B">
      <w:pPr>
        <w:widowControl w:val="0"/>
        <w:rPr>
          <w:lang w:val="bg-BG"/>
        </w:rPr>
      </w:pPr>
      <w:r w:rsidRPr="00DA251D">
        <w:rPr>
          <w:lang w:val="bg-BG"/>
        </w:rPr>
        <w:t>Черен ж</w:t>
      </w:r>
      <w:r w:rsidR="0010457D" w:rsidRPr="00DA251D">
        <w:rPr>
          <w:lang w:val="bg-BG"/>
        </w:rPr>
        <w:t>елезен оксид (E172)</w:t>
      </w:r>
    </w:p>
    <w:p w14:paraId="50747DE4" w14:textId="2FDB9678" w:rsidR="0003452B" w:rsidRPr="00DA251D" w:rsidRDefault="0003452B">
      <w:pPr>
        <w:widowControl w:val="0"/>
        <w:rPr>
          <w:lang w:val="bg-BG"/>
        </w:rPr>
      </w:pPr>
      <w:r w:rsidRPr="00DA251D">
        <w:rPr>
          <w:lang w:val="bg-BG"/>
        </w:rPr>
        <w:t>Жълт железен оксид (Е172)</w:t>
      </w:r>
    </w:p>
    <w:p w14:paraId="797A4CD0" w14:textId="77777777" w:rsidR="00325FFD" w:rsidRPr="00DA251D" w:rsidRDefault="00325FFD">
      <w:pPr>
        <w:widowControl w:val="0"/>
        <w:rPr>
          <w:lang w:val="bg-BG"/>
        </w:rPr>
      </w:pPr>
    </w:p>
    <w:p w14:paraId="63E1CEBB" w14:textId="77777777" w:rsidR="00325FFD" w:rsidRPr="00DA251D" w:rsidRDefault="0010457D">
      <w:pPr>
        <w:widowControl w:val="0"/>
        <w:rPr>
          <w:lang w:val="bg-BG"/>
        </w:rPr>
      </w:pPr>
      <w:r w:rsidRPr="00DA251D">
        <w:rPr>
          <w:u w:val="single"/>
          <w:lang w:val="bg-BG"/>
        </w:rPr>
        <w:t>Отпечатан надпис върху капсулата (черно мастило)</w:t>
      </w:r>
    </w:p>
    <w:p w14:paraId="68C4CFD8" w14:textId="77777777" w:rsidR="00325FFD" w:rsidRPr="00DA251D" w:rsidRDefault="00325FFD">
      <w:pPr>
        <w:widowControl w:val="0"/>
        <w:rPr>
          <w:u w:val="single"/>
          <w:lang w:val="bg-BG"/>
        </w:rPr>
      </w:pPr>
    </w:p>
    <w:p w14:paraId="61669198" w14:textId="1ACC4233" w:rsidR="00325FFD" w:rsidRPr="00DA251D" w:rsidRDefault="0010457D">
      <w:pPr>
        <w:widowControl w:val="0"/>
        <w:rPr>
          <w:lang w:val="bg-BG"/>
        </w:rPr>
      </w:pPr>
      <w:r w:rsidRPr="00DA251D">
        <w:rPr>
          <w:lang w:val="bg-BG"/>
        </w:rPr>
        <w:t>Шеллак</w:t>
      </w:r>
      <w:r w:rsidR="0003452B" w:rsidRPr="00DA251D">
        <w:rPr>
          <w:lang w:val="bg-BG"/>
        </w:rPr>
        <w:t xml:space="preserve"> (Е904)</w:t>
      </w:r>
    </w:p>
    <w:p w14:paraId="291471D9" w14:textId="77777777" w:rsidR="0003452B" w:rsidRPr="00DA251D" w:rsidRDefault="0003452B" w:rsidP="0003452B">
      <w:pPr>
        <w:widowControl w:val="0"/>
        <w:rPr>
          <w:lang w:val="bg-BG"/>
        </w:rPr>
      </w:pPr>
      <w:r w:rsidRPr="00DA251D">
        <w:rPr>
          <w:lang w:val="bg-BG"/>
        </w:rPr>
        <w:t>Черен железен оксид (E172)</w:t>
      </w:r>
    </w:p>
    <w:p w14:paraId="36EC6549" w14:textId="6D67DBFC" w:rsidR="00325FFD" w:rsidRPr="00DA251D" w:rsidRDefault="0010457D">
      <w:pPr>
        <w:widowControl w:val="0"/>
        <w:rPr>
          <w:lang w:val="bg-BG"/>
        </w:rPr>
      </w:pPr>
      <w:r w:rsidRPr="00DA251D">
        <w:rPr>
          <w:lang w:val="bg-BG"/>
        </w:rPr>
        <w:t>Калиев хидроксид</w:t>
      </w:r>
      <w:r w:rsidR="0003452B" w:rsidRPr="00DA251D">
        <w:rPr>
          <w:lang w:val="bg-BG"/>
        </w:rPr>
        <w:t xml:space="preserve"> (Е525)</w:t>
      </w:r>
    </w:p>
    <w:p w14:paraId="7C7423C1" w14:textId="77777777" w:rsidR="00325FFD" w:rsidRPr="00DA251D" w:rsidRDefault="00325FFD">
      <w:pPr>
        <w:widowControl w:val="0"/>
        <w:rPr>
          <w:lang w:val="bg-BG"/>
        </w:rPr>
      </w:pPr>
    </w:p>
    <w:p w14:paraId="0E8C98C1" w14:textId="77777777" w:rsidR="00325FFD" w:rsidRPr="00DA251D" w:rsidRDefault="0010457D">
      <w:pPr>
        <w:keepNext/>
        <w:widowControl w:val="0"/>
        <w:suppressLineNumbers/>
        <w:ind w:left="567" w:hanging="567"/>
        <w:rPr>
          <w:lang w:val="bg-BG"/>
        </w:rPr>
      </w:pPr>
      <w:r w:rsidRPr="00DA251D">
        <w:rPr>
          <w:b/>
          <w:lang w:val="bg-BG"/>
        </w:rPr>
        <w:t>6.2</w:t>
      </w:r>
      <w:r w:rsidRPr="00DA251D">
        <w:rPr>
          <w:b/>
          <w:lang w:val="bg-BG"/>
        </w:rPr>
        <w:tab/>
        <w:t>Несъвместимости</w:t>
      </w:r>
    </w:p>
    <w:p w14:paraId="42CCDE7C" w14:textId="77777777" w:rsidR="00325FFD" w:rsidRPr="00DA251D" w:rsidRDefault="00325FFD">
      <w:pPr>
        <w:keepNext/>
        <w:rPr>
          <w:b/>
          <w:lang w:val="bg-BG"/>
        </w:rPr>
      </w:pPr>
    </w:p>
    <w:p w14:paraId="488001A1" w14:textId="77777777" w:rsidR="00325FFD" w:rsidRPr="00DA251D" w:rsidRDefault="0010457D">
      <w:pPr>
        <w:widowControl w:val="0"/>
        <w:suppressLineNumbers/>
        <w:rPr>
          <w:lang w:val="bg-BG"/>
        </w:rPr>
      </w:pPr>
      <w:r w:rsidRPr="00DA251D">
        <w:rPr>
          <w:lang w:val="bg-BG"/>
        </w:rPr>
        <w:t>Неприложимо</w:t>
      </w:r>
    </w:p>
    <w:p w14:paraId="71CB5B5F" w14:textId="77777777" w:rsidR="00325FFD" w:rsidRPr="00DA251D" w:rsidRDefault="00325FFD">
      <w:pPr>
        <w:rPr>
          <w:lang w:val="bg-BG"/>
        </w:rPr>
      </w:pPr>
    </w:p>
    <w:p w14:paraId="217D3C35" w14:textId="77777777" w:rsidR="00325FFD" w:rsidRPr="00DA251D" w:rsidRDefault="0010457D">
      <w:pPr>
        <w:keepNext/>
        <w:widowControl w:val="0"/>
        <w:suppressLineNumbers/>
        <w:ind w:left="567" w:hanging="567"/>
        <w:rPr>
          <w:lang w:val="bg-BG"/>
        </w:rPr>
      </w:pPr>
      <w:r w:rsidRPr="00DA251D">
        <w:rPr>
          <w:b/>
          <w:lang w:val="bg-BG"/>
        </w:rPr>
        <w:t>6.3</w:t>
      </w:r>
      <w:r w:rsidRPr="00DA251D">
        <w:rPr>
          <w:b/>
          <w:lang w:val="bg-BG"/>
        </w:rPr>
        <w:tab/>
        <w:t>Срок на годност</w:t>
      </w:r>
    </w:p>
    <w:p w14:paraId="5C7B77EC" w14:textId="77777777" w:rsidR="00325FFD" w:rsidRPr="00DA251D" w:rsidRDefault="00325FFD">
      <w:pPr>
        <w:keepNext/>
        <w:rPr>
          <w:b/>
          <w:lang w:val="bg-BG"/>
        </w:rPr>
      </w:pPr>
    </w:p>
    <w:p w14:paraId="07B47B32" w14:textId="2EA68173" w:rsidR="00325FFD" w:rsidRPr="00DA251D" w:rsidRDefault="00E02A98">
      <w:pPr>
        <w:keepNext/>
        <w:widowControl w:val="0"/>
        <w:suppressLineNumbers/>
        <w:rPr>
          <w:lang w:val="bg-BG"/>
        </w:rPr>
      </w:pPr>
      <w:r w:rsidRPr="00BB4980">
        <w:rPr>
          <w:lang w:val="bg-BG"/>
        </w:rPr>
        <w:t>3</w:t>
      </w:r>
      <w:r w:rsidRPr="00DA251D">
        <w:rPr>
          <w:lang w:val="bg-BG"/>
        </w:rPr>
        <w:t xml:space="preserve"> </w:t>
      </w:r>
      <w:r w:rsidR="0010457D" w:rsidRPr="00DA251D">
        <w:rPr>
          <w:lang w:val="bg-BG"/>
        </w:rPr>
        <w:t>години</w:t>
      </w:r>
    </w:p>
    <w:p w14:paraId="31E6D434" w14:textId="77777777" w:rsidR="00325FFD" w:rsidRPr="00DA251D" w:rsidRDefault="00325FFD">
      <w:pPr>
        <w:rPr>
          <w:lang w:val="bg-BG"/>
        </w:rPr>
      </w:pPr>
    </w:p>
    <w:p w14:paraId="7F679AB7" w14:textId="77777777" w:rsidR="00325FFD" w:rsidRPr="00DA251D" w:rsidRDefault="0010457D" w:rsidP="00A5504F">
      <w:pPr>
        <w:keepNext/>
        <w:rPr>
          <w:lang w:val="bg-BG"/>
        </w:rPr>
      </w:pPr>
      <w:r w:rsidRPr="00DA251D">
        <w:rPr>
          <w:b/>
          <w:lang w:val="bg-BG"/>
        </w:rPr>
        <w:t>6.4</w:t>
      </w:r>
      <w:r w:rsidRPr="00DA251D">
        <w:rPr>
          <w:b/>
          <w:lang w:val="bg-BG"/>
        </w:rPr>
        <w:tab/>
        <w:t>Специални условия на съхранение</w:t>
      </w:r>
    </w:p>
    <w:p w14:paraId="44A757CA" w14:textId="77777777" w:rsidR="00325FFD" w:rsidRPr="00DA251D" w:rsidRDefault="00325FFD" w:rsidP="00A5504F">
      <w:pPr>
        <w:keepNext/>
        <w:rPr>
          <w:b/>
          <w:lang w:val="bg-BG"/>
        </w:rPr>
      </w:pPr>
    </w:p>
    <w:p w14:paraId="239A860B" w14:textId="77777777" w:rsidR="004C2EF2" w:rsidRPr="000B16D7" w:rsidRDefault="004C2EF2" w:rsidP="004C2EF2">
      <w:pPr>
        <w:rPr>
          <w:lang w:val="bg-BG"/>
        </w:rPr>
      </w:pPr>
      <w:r w:rsidRPr="00DA251D">
        <w:rPr>
          <w:lang w:val="bg-BG"/>
        </w:rPr>
        <w:t>Този лекарствен продукт не изисква специални условия на съхранение.</w:t>
      </w:r>
    </w:p>
    <w:p w14:paraId="6C816440" w14:textId="77777777" w:rsidR="00325FFD" w:rsidRPr="00DA251D" w:rsidRDefault="00325FFD">
      <w:pPr>
        <w:rPr>
          <w:lang w:val="bg-BG"/>
        </w:rPr>
      </w:pPr>
    </w:p>
    <w:p w14:paraId="3AEFEED3" w14:textId="77777777" w:rsidR="00325FFD" w:rsidRPr="00DA251D" w:rsidRDefault="0010457D">
      <w:pPr>
        <w:widowControl w:val="0"/>
        <w:suppressLineNumbers/>
        <w:rPr>
          <w:lang w:val="bg-BG"/>
        </w:rPr>
      </w:pPr>
      <w:r w:rsidRPr="00DA251D">
        <w:rPr>
          <w:b/>
          <w:lang w:val="bg-BG"/>
        </w:rPr>
        <w:t>6.5</w:t>
      </w:r>
      <w:r w:rsidRPr="00DA251D">
        <w:rPr>
          <w:b/>
          <w:lang w:val="bg-BG"/>
        </w:rPr>
        <w:tab/>
        <w:t>Вид и съдържание на опаковката</w:t>
      </w:r>
    </w:p>
    <w:p w14:paraId="21A9ECFF" w14:textId="77777777" w:rsidR="00325FFD" w:rsidRPr="00DA251D" w:rsidRDefault="00325FFD">
      <w:pPr>
        <w:rPr>
          <w:b/>
          <w:lang w:val="bg-BG"/>
        </w:rPr>
      </w:pPr>
    </w:p>
    <w:p w14:paraId="22239498" w14:textId="77777777" w:rsidR="009F5720" w:rsidRPr="000B16D7" w:rsidRDefault="0010457D">
      <w:pPr>
        <w:widowControl w:val="0"/>
        <w:suppressLineNumbers/>
        <w:rPr>
          <w:u w:val="single"/>
          <w:lang w:val="bg-BG"/>
        </w:rPr>
      </w:pPr>
      <w:r w:rsidRPr="009A1BD3">
        <w:rPr>
          <w:u w:val="single"/>
          <w:lang w:val="bg-BG"/>
        </w:rPr>
        <w:t xml:space="preserve">120 mg капсули: </w:t>
      </w:r>
    </w:p>
    <w:p w14:paraId="0EF5AC09" w14:textId="57013B68" w:rsidR="00325FFD" w:rsidRPr="000B16D7" w:rsidRDefault="0007207B">
      <w:pPr>
        <w:widowControl w:val="0"/>
        <w:suppressLineNumbers/>
        <w:rPr>
          <w:lang w:val="bg-BG"/>
        </w:rPr>
      </w:pPr>
      <w:r w:rsidRPr="00DA251D">
        <w:rPr>
          <w:lang w:val="bg-BG"/>
        </w:rPr>
        <w:t>14 </w:t>
      </w:r>
      <w:r w:rsidR="0010457D" w:rsidRPr="00DA251D">
        <w:rPr>
          <w:lang w:val="bg-BG"/>
        </w:rPr>
        <w:t>капсули в</w:t>
      </w:r>
      <w:r w:rsidR="00114AC9">
        <w:rPr>
          <w:lang w:val="bg-BG"/>
        </w:rPr>
        <w:t xml:space="preserve"> </w:t>
      </w:r>
      <w:r w:rsidR="0010457D" w:rsidRPr="00DA251D">
        <w:rPr>
          <w:lang w:val="bg-BG"/>
        </w:rPr>
        <w:t>блистери от PVC/PE/PVDC-</w:t>
      </w:r>
      <w:r w:rsidR="004C2EF2" w:rsidRPr="00DA251D">
        <w:t>Al</w:t>
      </w:r>
    </w:p>
    <w:p w14:paraId="632DE09F" w14:textId="1381E1B3" w:rsidR="00C455DA" w:rsidRPr="000B16D7" w:rsidRDefault="00C455DA">
      <w:pPr>
        <w:widowControl w:val="0"/>
        <w:suppressLineNumbers/>
        <w:rPr>
          <w:lang w:val="bg-BG"/>
        </w:rPr>
      </w:pPr>
      <w:r w:rsidRPr="000B16D7">
        <w:rPr>
          <w:lang w:val="bg-BG"/>
        </w:rPr>
        <w:t>14</w:t>
      </w:r>
      <w:r w:rsidR="006F5714" w:rsidRPr="00F001E9">
        <w:rPr>
          <w:sz w:val="20"/>
        </w:rPr>
        <w:t> </w:t>
      </w:r>
      <w:r w:rsidR="006F5714" w:rsidRPr="000B16D7">
        <w:rPr>
          <w:sz w:val="20"/>
          <w:lang w:val="bg-BG"/>
        </w:rPr>
        <w:t>×</w:t>
      </w:r>
      <w:r w:rsidR="006F5714" w:rsidRPr="00F001E9">
        <w:rPr>
          <w:sz w:val="20"/>
        </w:rPr>
        <w:t> </w:t>
      </w:r>
      <w:r w:rsidRPr="000B16D7">
        <w:rPr>
          <w:lang w:val="bg-BG"/>
        </w:rPr>
        <w:t xml:space="preserve">1 капсули в </w:t>
      </w:r>
      <w:r>
        <w:rPr>
          <w:lang w:val="bg-BG"/>
        </w:rPr>
        <w:t xml:space="preserve">перфорирани </w:t>
      </w:r>
      <w:r w:rsidRPr="000B16D7">
        <w:rPr>
          <w:lang w:val="bg-BG"/>
        </w:rPr>
        <w:t xml:space="preserve">блистери </w:t>
      </w:r>
      <w:r w:rsidR="006D0FDD">
        <w:rPr>
          <w:lang w:val="bg-BG"/>
        </w:rPr>
        <w:t xml:space="preserve">с единични дози </w:t>
      </w:r>
      <w:r w:rsidRPr="000B16D7">
        <w:rPr>
          <w:lang w:val="bg-BG"/>
        </w:rPr>
        <w:t xml:space="preserve">от </w:t>
      </w:r>
      <w:r w:rsidRPr="00C455DA">
        <w:t>PVC</w:t>
      </w:r>
      <w:r w:rsidRPr="000B16D7">
        <w:rPr>
          <w:lang w:val="bg-BG"/>
        </w:rPr>
        <w:t>/</w:t>
      </w:r>
      <w:r w:rsidRPr="00C455DA">
        <w:t>PE</w:t>
      </w:r>
      <w:r w:rsidRPr="000B16D7">
        <w:rPr>
          <w:lang w:val="bg-BG"/>
        </w:rPr>
        <w:t>/</w:t>
      </w:r>
      <w:r w:rsidRPr="00C455DA">
        <w:t>PVDC</w:t>
      </w:r>
      <w:r w:rsidRPr="000B16D7">
        <w:rPr>
          <w:lang w:val="bg-BG"/>
        </w:rPr>
        <w:t>-</w:t>
      </w:r>
      <w:r w:rsidRPr="00C455DA">
        <w:t>Al</w:t>
      </w:r>
    </w:p>
    <w:p w14:paraId="6AA88BF1" w14:textId="77777777" w:rsidR="009F5720" w:rsidRPr="000B16D7" w:rsidRDefault="009F5720">
      <w:pPr>
        <w:widowControl w:val="0"/>
        <w:suppressLineNumbers/>
        <w:rPr>
          <w:lang w:val="bg-BG"/>
        </w:rPr>
      </w:pPr>
    </w:p>
    <w:p w14:paraId="3B2DE031" w14:textId="77777777" w:rsidR="00C455DA" w:rsidRPr="009A1BD3" w:rsidRDefault="0010457D">
      <w:pPr>
        <w:widowControl w:val="0"/>
        <w:suppressLineNumbers/>
        <w:rPr>
          <w:u w:val="single"/>
          <w:lang w:val="bg-BG"/>
        </w:rPr>
      </w:pPr>
      <w:r w:rsidRPr="009A1BD3">
        <w:rPr>
          <w:u w:val="single"/>
          <w:lang w:val="bg-BG"/>
        </w:rPr>
        <w:t xml:space="preserve">240 mg капсули: </w:t>
      </w:r>
    </w:p>
    <w:p w14:paraId="01D58DFF" w14:textId="470D8A6D" w:rsidR="00325FFD" w:rsidRPr="000B16D7" w:rsidRDefault="0010457D">
      <w:pPr>
        <w:widowControl w:val="0"/>
        <w:suppressLineNumbers/>
        <w:rPr>
          <w:lang w:val="bg-BG"/>
        </w:rPr>
      </w:pPr>
      <w:r w:rsidRPr="00DA251D">
        <w:rPr>
          <w:lang w:val="bg-BG"/>
        </w:rPr>
        <w:t xml:space="preserve">56 или </w:t>
      </w:r>
      <w:r w:rsidR="0007207B" w:rsidRPr="00DA251D">
        <w:rPr>
          <w:lang w:val="bg-BG"/>
        </w:rPr>
        <w:t>168 </w:t>
      </w:r>
      <w:r w:rsidRPr="00DA251D">
        <w:rPr>
          <w:lang w:val="bg-BG"/>
        </w:rPr>
        <w:t>капсули в</w:t>
      </w:r>
      <w:r w:rsidR="00114AC9">
        <w:rPr>
          <w:lang w:val="bg-BG"/>
        </w:rPr>
        <w:t xml:space="preserve"> </w:t>
      </w:r>
      <w:r w:rsidRPr="00DA251D">
        <w:rPr>
          <w:lang w:val="bg-BG"/>
        </w:rPr>
        <w:t>блистери от PVC/PE/PVDC-</w:t>
      </w:r>
      <w:r w:rsidR="004C2EF2" w:rsidRPr="00DA251D">
        <w:t>Al</w:t>
      </w:r>
    </w:p>
    <w:p w14:paraId="78B51001" w14:textId="699EBBB9" w:rsidR="00325FFD" w:rsidRPr="00DA251D" w:rsidRDefault="00C455DA">
      <w:pPr>
        <w:rPr>
          <w:lang w:val="bg-BG"/>
        </w:rPr>
      </w:pPr>
      <w:r w:rsidRPr="00C455DA">
        <w:rPr>
          <w:lang w:val="bg-BG"/>
        </w:rPr>
        <w:t>56</w:t>
      </w:r>
      <w:r w:rsidR="006F5714">
        <w:rPr>
          <w:lang w:val="en-US"/>
        </w:rPr>
        <w:t> </w:t>
      </w:r>
      <w:r w:rsidR="006F5714" w:rsidRPr="000B16D7">
        <w:rPr>
          <w:lang w:val="bg-BG"/>
        </w:rPr>
        <w:t>×</w:t>
      </w:r>
      <w:r w:rsidR="006F5714">
        <w:t> </w:t>
      </w:r>
      <w:r>
        <w:rPr>
          <w:lang w:val="bg-BG"/>
        </w:rPr>
        <w:t>1</w:t>
      </w:r>
      <w:r w:rsidRPr="00C455DA">
        <w:rPr>
          <w:lang w:val="bg-BG"/>
        </w:rPr>
        <w:t xml:space="preserve"> или 168</w:t>
      </w:r>
      <w:r w:rsidR="006F5714">
        <w:rPr>
          <w:lang w:val="en-US"/>
        </w:rPr>
        <w:t> </w:t>
      </w:r>
      <w:r w:rsidR="006F5714" w:rsidRPr="000B16D7">
        <w:rPr>
          <w:lang w:val="bg-BG"/>
        </w:rPr>
        <w:t>×</w:t>
      </w:r>
      <w:r w:rsidR="006F5714">
        <w:t> </w:t>
      </w:r>
      <w:r w:rsidRPr="000B16D7">
        <w:rPr>
          <w:lang w:val="bg-BG"/>
        </w:rPr>
        <w:t>1</w:t>
      </w:r>
      <w:r w:rsidRPr="00C455DA">
        <w:rPr>
          <w:lang w:val="bg-BG"/>
        </w:rPr>
        <w:t xml:space="preserve"> капсули в </w:t>
      </w:r>
      <w:r>
        <w:rPr>
          <w:lang w:val="bg-BG"/>
        </w:rPr>
        <w:t xml:space="preserve">перфорирани </w:t>
      </w:r>
      <w:r w:rsidRPr="00C455DA">
        <w:rPr>
          <w:lang w:val="bg-BG"/>
        </w:rPr>
        <w:t xml:space="preserve">блистери </w:t>
      </w:r>
      <w:r w:rsidR="006D0FDD">
        <w:rPr>
          <w:lang w:val="bg-BG"/>
        </w:rPr>
        <w:t xml:space="preserve">с единични дози </w:t>
      </w:r>
      <w:r w:rsidRPr="00C455DA">
        <w:rPr>
          <w:lang w:val="bg-BG"/>
        </w:rPr>
        <w:t>от PVC/PE/PVDC-Al</w:t>
      </w:r>
    </w:p>
    <w:p w14:paraId="09DB9059" w14:textId="77777777" w:rsidR="00C455DA" w:rsidRDefault="00C455DA">
      <w:pPr>
        <w:widowControl w:val="0"/>
        <w:suppressLineNumbers/>
        <w:rPr>
          <w:lang w:val="bg-BG"/>
        </w:rPr>
      </w:pPr>
    </w:p>
    <w:p w14:paraId="5533E230" w14:textId="25F6D87A" w:rsidR="00325FFD" w:rsidRPr="00DA251D" w:rsidRDefault="0010457D">
      <w:pPr>
        <w:widowControl w:val="0"/>
        <w:suppressLineNumbers/>
        <w:rPr>
          <w:lang w:val="bg-BG"/>
        </w:rPr>
      </w:pPr>
      <w:r w:rsidRPr="00DA251D">
        <w:rPr>
          <w:lang w:val="bg-BG"/>
        </w:rPr>
        <w:t>Не всички видове опаковки могат да бъдат пуснати на пазара.</w:t>
      </w:r>
    </w:p>
    <w:p w14:paraId="42792487" w14:textId="77777777" w:rsidR="00325FFD" w:rsidRPr="00DA251D" w:rsidRDefault="00325FFD">
      <w:pPr>
        <w:rPr>
          <w:lang w:val="bg-BG"/>
        </w:rPr>
      </w:pPr>
    </w:p>
    <w:p w14:paraId="3C7B27C2" w14:textId="77777777" w:rsidR="00325FFD" w:rsidRPr="00DA251D" w:rsidRDefault="0010457D">
      <w:pPr>
        <w:keepNext/>
        <w:widowControl w:val="0"/>
        <w:suppressLineNumbers/>
        <w:ind w:left="567" w:hanging="567"/>
        <w:rPr>
          <w:lang w:val="bg-BG"/>
        </w:rPr>
      </w:pPr>
      <w:r w:rsidRPr="00DA251D">
        <w:rPr>
          <w:b/>
          <w:lang w:val="bg-BG"/>
        </w:rPr>
        <w:t>6.6</w:t>
      </w:r>
      <w:r w:rsidRPr="00DA251D">
        <w:rPr>
          <w:b/>
          <w:lang w:val="bg-BG"/>
        </w:rPr>
        <w:tab/>
        <w:t>Специални предпазни мерки при изхвърляне</w:t>
      </w:r>
    </w:p>
    <w:p w14:paraId="5BB119B6" w14:textId="77777777" w:rsidR="00325FFD" w:rsidRPr="00DA251D" w:rsidRDefault="00325FFD">
      <w:pPr>
        <w:keepNext/>
        <w:rPr>
          <w:b/>
          <w:lang w:val="bg-BG"/>
        </w:rPr>
      </w:pPr>
    </w:p>
    <w:p w14:paraId="5552E4F9" w14:textId="1C3DC299" w:rsidR="00325FFD" w:rsidRDefault="00710A46">
      <w:pPr>
        <w:rPr>
          <w:lang w:val="bg-BG"/>
        </w:rPr>
      </w:pPr>
      <w:r w:rsidRPr="00DA251D">
        <w:rPr>
          <w:noProof/>
          <w:lang w:val="bg-BG"/>
        </w:rPr>
        <w:t>Неизползваният лекарствен продукт или отпадъчните материали от него трябва да се изхвърлят в съответствие с местните изисквания</w:t>
      </w:r>
      <w:r w:rsidRPr="00DA251D">
        <w:rPr>
          <w:lang w:val="bg-BG"/>
        </w:rPr>
        <w:t>.</w:t>
      </w:r>
    </w:p>
    <w:p w14:paraId="33E83361" w14:textId="77777777" w:rsidR="00CE47B8" w:rsidRDefault="00CE47B8">
      <w:pPr>
        <w:rPr>
          <w:lang w:val="bg-BG"/>
        </w:rPr>
      </w:pPr>
    </w:p>
    <w:p w14:paraId="035BE2D9" w14:textId="77777777" w:rsidR="00CE47B8" w:rsidRPr="00DA251D" w:rsidRDefault="00CE47B8">
      <w:pPr>
        <w:rPr>
          <w:lang w:val="bg-BG"/>
        </w:rPr>
      </w:pPr>
    </w:p>
    <w:p w14:paraId="3B04DAA3" w14:textId="77777777" w:rsidR="00325FFD" w:rsidRPr="00DA251D" w:rsidRDefault="0010457D">
      <w:pPr>
        <w:keepNext/>
        <w:widowControl w:val="0"/>
        <w:suppressLineNumbers/>
        <w:ind w:left="567" w:hanging="567"/>
        <w:rPr>
          <w:lang w:val="bg-BG"/>
        </w:rPr>
      </w:pPr>
      <w:r w:rsidRPr="00DA251D">
        <w:rPr>
          <w:b/>
          <w:lang w:val="bg-BG"/>
        </w:rPr>
        <w:t>7.</w:t>
      </w:r>
      <w:r w:rsidRPr="00DA251D">
        <w:rPr>
          <w:b/>
          <w:lang w:val="bg-BG"/>
        </w:rPr>
        <w:tab/>
        <w:t>ПРИТЕЖАТЕЛ НА РАЗРЕШЕНИЕТО ЗА УПОТРЕБА</w:t>
      </w:r>
    </w:p>
    <w:p w14:paraId="44446400" w14:textId="77777777" w:rsidR="00325FFD" w:rsidRPr="00DA251D" w:rsidRDefault="00325FFD">
      <w:pPr>
        <w:keepNext/>
        <w:rPr>
          <w:b/>
          <w:lang w:val="bg-BG"/>
        </w:rPr>
      </w:pPr>
    </w:p>
    <w:p w14:paraId="16D81DF9" w14:textId="41F871FD" w:rsidR="004C2EF2" w:rsidRPr="000B16D7" w:rsidRDefault="004C2EF2" w:rsidP="004C2EF2">
      <w:pPr>
        <w:rPr>
          <w:lang w:val="bg-BG"/>
        </w:rPr>
      </w:pPr>
      <w:r w:rsidRPr="00DA251D">
        <w:t>Accord</w:t>
      </w:r>
      <w:r w:rsidRPr="000B16D7">
        <w:rPr>
          <w:lang w:val="bg-BG"/>
        </w:rPr>
        <w:t xml:space="preserve"> </w:t>
      </w:r>
      <w:r w:rsidRPr="00DA251D">
        <w:t>Healthcare</w:t>
      </w:r>
      <w:r w:rsidRPr="000B16D7">
        <w:rPr>
          <w:lang w:val="bg-BG"/>
        </w:rPr>
        <w:t xml:space="preserve"> </w:t>
      </w:r>
      <w:r w:rsidRPr="00DA251D">
        <w:t>S</w:t>
      </w:r>
      <w:r w:rsidRPr="000B16D7">
        <w:rPr>
          <w:lang w:val="bg-BG"/>
        </w:rPr>
        <w:t>.</w:t>
      </w:r>
      <w:r w:rsidRPr="00DA251D">
        <w:t>L</w:t>
      </w:r>
      <w:r w:rsidRPr="000B16D7">
        <w:rPr>
          <w:lang w:val="bg-BG"/>
        </w:rPr>
        <w:t>.</w:t>
      </w:r>
      <w:r w:rsidRPr="00DA251D">
        <w:t>U</w:t>
      </w:r>
      <w:r w:rsidRPr="000B16D7">
        <w:rPr>
          <w:lang w:val="bg-BG"/>
        </w:rPr>
        <w:t>.</w:t>
      </w:r>
    </w:p>
    <w:p w14:paraId="7C02A535" w14:textId="77777777" w:rsidR="004C2EF2" w:rsidRPr="00DA251D" w:rsidRDefault="004C2EF2" w:rsidP="004C2EF2">
      <w:r w:rsidRPr="00DA251D">
        <w:t xml:space="preserve">World Trade </w:t>
      </w:r>
      <w:proofErr w:type="spellStart"/>
      <w:r w:rsidRPr="00DA251D">
        <w:t>Center</w:t>
      </w:r>
      <w:proofErr w:type="spellEnd"/>
      <w:r w:rsidRPr="00DA251D">
        <w:t>, Moll de Barcelona, s/n,</w:t>
      </w:r>
    </w:p>
    <w:p w14:paraId="0C88E019" w14:textId="77777777" w:rsidR="004C2EF2" w:rsidRPr="00DA251D" w:rsidRDefault="004C2EF2" w:rsidP="004C2EF2">
      <w:proofErr w:type="spellStart"/>
      <w:r w:rsidRPr="00DA251D">
        <w:t>Edifici</w:t>
      </w:r>
      <w:proofErr w:type="spellEnd"/>
      <w:r w:rsidRPr="00DA251D">
        <w:t xml:space="preserve"> Est, 6</w:t>
      </w:r>
      <w:r w:rsidRPr="00DA251D">
        <w:rPr>
          <w:vertAlign w:val="superscript"/>
        </w:rPr>
        <w:t>a</w:t>
      </w:r>
      <w:r w:rsidRPr="00DA251D">
        <w:t xml:space="preserve"> Planta,</w:t>
      </w:r>
    </w:p>
    <w:p w14:paraId="7A09E849" w14:textId="77777777" w:rsidR="004C2EF2" w:rsidRPr="00DA251D" w:rsidRDefault="004C2EF2" w:rsidP="004C2EF2">
      <w:r w:rsidRPr="00DA251D">
        <w:t>08039 Barcelona,</w:t>
      </w:r>
    </w:p>
    <w:p w14:paraId="1B235E71" w14:textId="302A3766" w:rsidR="00325FFD" w:rsidRPr="00DA251D" w:rsidRDefault="004C2EF2">
      <w:pPr>
        <w:rPr>
          <w:lang w:val="bg-BG"/>
        </w:rPr>
      </w:pPr>
      <w:r w:rsidRPr="00DA251D">
        <w:rPr>
          <w:lang w:val="bg-BG"/>
        </w:rPr>
        <w:t>Испания</w:t>
      </w:r>
    </w:p>
    <w:p w14:paraId="36EADE68" w14:textId="77777777" w:rsidR="00325FFD" w:rsidRPr="00DA251D" w:rsidRDefault="00325FFD">
      <w:pPr>
        <w:rPr>
          <w:lang w:val="bg-BG"/>
        </w:rPr>
      </w:pPr>
    </w:p>
    <w:p w14:paraId="6B630EF3" w14:textId="77777777" w:rsidR="00325FFD" w:rsidRPr="00DA251D" w:rsidRDefault="00325FFD">
      <w:pPr>
        <w:rPr>
          <w:lang w:val="bg-BG"/>
        </w:rPr>
      </w:pPr>
    </w:p>
    <w:p w14:paraId="524171F1" w14:textId="77777777" w:rsidR="00325FFD" w:rsidRPr="00DA251D" w:rsidRDefault="0010457D">
      <w:pPr>
        <w:rPr>
          <w:lang w:val="bg-BG"/>
        </w:rPr>
      </w:pPr>
      <w:r w:rsidRPr="00DA251D">
        <w:rPr>
          <w:b/>
          <w:lang w:val="bg-BG"/>
        </w:rPr>
        <w:t>8.</w:t>
      </w:r>
      <w:r w:rsidRPr="00DA251D">
        <w:rPr>
          <w:b/>
          <w:lang w:val="bg-BG"/>
        </w:rPr>
        <w:tab/>
        <w:t>НОМЕР(А) НА РАЗРЕШЕНИЕТО ЗА УПОТРЕБА</w:t>
      </w:r>
    </w:p>
    <w:p w14:paraId="10F0761F" w14:textId="6D148A4A" w:rsidR="00D15680" w:rsidRDefault="00D15680" w:rsidP="00D15680">
      <w:pPr>
        <w:pStyle w:val="Default"/>
        <w:rPr>
          <w:lang w:val="bg-BG" w:eastAsia="en-GB"/>
        </w:rPr>
      </w:pPr>
    </w:p>
    <w:p w14:paraId="68753DAF" w14:textId="6B9651CF" w:rsidR="00D15680" w:rsidRPr="000B16D7" w:rsidRDefault="00D15680" w:rsidP="00D15680">
      <w:pPr>
        <w:pStyle w:val="Default"/>
        <w:rPr>
          <w:lang w:val="bg-BG" w:eastAsia="en-US"/>
        </w:rPr>
      </w:pPr>
      <w:r w:rsidRPr="000B16D7">
        <w:rPr>
          <w:lang w:val="bg-BG" w:eastAsia="en-US"/>
        </w:rPr>
        <w:t xml:space="preserve">120 </w:t>
      </w:r>
      <w:r w:rsidRPr="00D15680">
        <w:rPr>
          <w:lang w:val="en-US" w:eastAsia="en-US"/>
        </w:rPr>
        <w:t>mg</w:t>
      </w:r>
      <w:r w:rsidRPr="000B16D7">
        <w:rPr>
          <w:lang w:val="bg-BG" w:eastAsia="en-US"/>
        </w:rPr>
        <w:t xml:space="preserve"> </w:t>
      </w:r>
      <w:r>
        <w:rPr>
          <w:lang w:val="bg-BG" w:eastAsia="en-US"/>
        </w:rPr>
        <w:t>капсули</w:t>
      </w:r>
      <w:r w:rsidRPr="000B16D7">
        <w:rPr>
          <w:lang w:val="bg-BG" w:eastAsia="en-US"/>
        </w:rPr>
        <w:t>:</w:t>
      </w:r>
    </w:p>
    <w:p w14:paraId="74CC63E6" w14:textId="77777777" w:rsidR="00D15680" w:rsidRPr="000B16D7" w:rsidRDefault="00D15680" w:rsidP="00D15680">
      <w:pPr>
        <w:tabs>
          <w:tab w:val="clear" w:pos="567"/>
        </w:tabs>
        <w:suppressAutoHyphens w:val="0"/>
        <w:autoSpaceDE w:val="0"/>
        <w:autoSpaceDN w:val="0"/>
        <w:adjustRightInd w:val="0"/>
        <w:rPr>
          <w:rFonts w:eastAsia="SimSun" w:cs="Verdana"/>
          <w:color w:val="000000"/>
          <w:sz w:val="24"/>
          <w:szCs w:val="24"/>
          <w:lang w:val="bg-BG" w:eastAsia="en-US"/>
        </w:rPr>
      </w:pPr>
      <w:r w:rsidRPr="00D15680">
        <w:rPr>
          <w:rFonts w:eastAsia="SimSun"/>
          <w:color w:val="000000"/>
          <w:sz w:val="24"/>
          <w:szCs w:val="24"/>
          <w:lang w:val="en-US" w:eastAsia="en-US"/>
        </w:rPr>
        <w:t>EU</w:t>
      </w:r>
      <w:r w:rsidRPr="000B16D7">
        <w:rPr>
          <w:rFonts w:eastAsia="SimSun"/>
          <w:color w:val="000000"/>
          <w:sz w:val="24"/>
          <w:szCs w:val="24"/>
          <w:lang w:val="bg-BG" w:eastAsia="en-US"/>
        </w:rPr>
        <w:t>/1/</w:t>
      </w:r>
      <w:r w:rsidRPr="000B16D7">
        <w:rPr>
          <w:rFonts w:eastAsia="SimSun" w:cs="Verdana"/>
          <w:color w:val="000000"/>
          <w:sz w:val="24"/>
          <w:szCs w:val="24"/>
          <w:lang w:val="bg-BG" w:eastAsia="en-US"/>
        </w:rPr>
        <w:t>24/1811</w:t>
      </w:r>
      <w:r w:rsidRPr="000B16D7">
        <w:rPr>
          <w:rFonts w:eastAsia="SimSun"/>
          <w:color w:val="000000"/>
          <w:sz w:val="24"/>
          <w:szCs w:val="24"/>
          <w:lang w:val="bg-BG" w:eastAsia="en-US"/>
        </w:rPr>
        <w:t>/001</w:t>
      </w:r>
    </w:p>
    <w:p w14:paraId="60215C06" w14:textId="77777777" w:rsidR="00D15680" w:rsidRPr="000B16D7" w:rsidRDefault="00D15680" w:rsidP="00D15680">
      <w:pPr>
        <w:tabs>
          <w:tab w:val="clear" w:pos="567"/>
        </w:tabs>
        <w:suppressAutoHyphens w:val="0"/>
        <w:autoSpaceDE w:val="0"/>
        <w:autoSpaceDN w:val="0"/>
        <w:adjustRightInd w:val="0"/>
        <w:rPr>
          <w:rFonts w:eastAsia="SimSun" w:cs="Verdana"/>
          <w:color w:val="000000"/>
          <w:sz w:val="24"/>
          <w:szCs w:val="24"/>
          <w:lang w:val="bg-BG" w:eastAsia="en-US"/>
        </w:rPr>
      </w:pPr>
      <w:bookmarkStart w:id="15" w:name="_Hlk161914382"/>
      <w:r w:rsidRPr="00D15680">
        <w:rPr>
          <w:rFonts w:eastAsia="SimSun" w:cs="Verdana"/>
          <w:color w:val="000000"/>
          <w:sz w:val="24"/>
          <w:szCs w:val="24"/>
          <w:lang w:val="en-US" w:eastAsia="en-US"/>
        </w:rPr>
        <w:t>EU</w:t>
      </w:r>
      <w:r w:rsidRPr="000B16D7">
        <w:rPr>
          <w:rFonts w:eastAsia="SimSun" w:cs="Verdana"/>
          <w:color w:val="000000"/>
          <w:sz w:val="24"/>
          <w:szCs w:val="24"/>
          <w:lang w:val="bg-BG" w:eastAsia="en-US"/>
        </w:rPr>
        <w:t>/1/24/1811/002</w:t>
      </w:r>
    </w:p>
    <w:bookmarkEnd w:id="15"/>
    <w:p w14:paraId="7AD43A8D" w14:textId="77777777" w:rsidR="00D15680" w:rsidRPr="000B16D7" w:rsidRDefault="00D15680" w:rsidP="00D15680">
      <w:pPr>
        <w:tabs>
          <w:tab w:val="clear" w:pos="567"/>
        </w:tabs>
        <w:suppressAutoHyphens w:val="0"/>
        <w:autoSpaceDE w:val="0"/>
        <w:autoSpaceDN w:val="0"/>
        <w:adjustRightInd w:val="0"/>
        <w:rPr>
          <w:rFonts w:eastAsia="SimSun" w:cs="Verdana"/>
          <w:color w:val="000000"/>
          <w:sz w:val="24"/>
          <w:szCs w:val="24"/>
          <w:lang w:val="bg-BG" w:eastAsia="en-US"/>
        </w:rPr>
      </w:pPr>
    </w:p>
    <w:p w14:paraId="3AD73466" w14:textId="640FE3DE" w:rsidR="00D15680" w:rsidRPr="000B16D7" w:rsidRDefault="00D15680" w:rsidP="00D15680">
      <w:pPr>
        <w:tabs>
          <w:tab w:val="clear" w:pos="567"/>
        </w:tabs>
        <w:suppressAutoHyphens w:val="0"/>
        <w:autoSpaceDE w:val="0"/>
        <w:autoSpaceDN w:val="0"/>
        <w:adjustRightInd w:val="0"/>
        <w:rPr>
          <w:rFonts w:eastAsia="SimSun" w:cs="Verdana"/>
          <w:color w:val="000000"/>
          <w:sz w:val="24"/>
          <w:szCs w:val="24"/>
          <w:lang w:val="bg-BG" w:eastAsia="en-US"/>
        </w:rPr>
      </w:pPr>
      <w:r w:rsidRPr="000B16D7">
        <w:rPr>
          <w:rFonts w:eastAsia="SimSun" w:cs="Verdana"/>
          <w:color w:val="000000"/>
          <w:sz w:val="24"/>
          <w:szCs w:val="24"/>
          <w:lang w:val="bg-BG" w:eastAsia="en-US"/>
        </w:rPr>
        <w:t xml:space="preserve">240 </w:t>
      </w:r>
      <w:r w:rsidRPr="00D15680">
        <w:rPr>
          <w:rFonts w:eastAsia="SimSun" w:cs="Verdana"/>
          <w:color w:val="000000"/>
          <w:sz w:val="24"/>
          <w:szCs w:val="24"/>
          <w:lang w:val="en-US" w:eastAsia="en-US"/>
        </w:rPr>
        <w:t>mg</w:t>
      </w:r>
      <w:r w:rsidRPr="000B16D7">
        <w:rPr>
          <w:rFonts w:eastAsia="SimSun" w:cs="Verdana"/>
          <w:color w:val="000000"/>
          <w:sz w:val="24"/>
          <w:szCs w:val="24"/>
          <w:lang w:val="bg-BG" w:eastAsia="en-US"/>
        </w:rPr>
        <w:t xml:space="preserve"> </w:t>
      </w:r>
      <w:r>
        <w:rPr>
          <w:rFonts w:eastAsia="SimSun" w:cs="Verdana"/>
          <w:color w:val="000000"/>
          <w:sz w:val="24"/>
          <w:szCs w:val="24"/>
          <w:lang w:val="bg-BG" w:eastAsia="en-US"/>
        </w:rPr>
        <w:t>капсули</w:t>
      </w:r>
      <w:r w:rsidRPr="000B16D7">
        <w:rPr>
          <w:rFonts w:eastAsia="SimSun" w:cs="Verdana"/>
          <w:color w:val="000000"/>
          <w:sz w:val="24"/>
          <w:szCs w:val="24"/>
          <w:lang w:val="bg-BG" w:eastAsia="en-US"/>
        </w:rPr>
        <w:t>:</w:t>
      </w:r>
    </w:p>
    <w:p w14:paraId="6D020C96" w14:textId="77777777" w:rsidR="00D15680" w:rsidRPr="000B16D7" w:rsidRDefault="00D15680" w:rsidP="00D15680">
      <w:pPr>
        <w:tabs>
          <w:tab w:val="clear" w:pos="567"/>
        </w:tabs>
        <w:suppressAutoHyphens w:val="0"/>
        <w:autoSpaceDE w:val="0"/>
        <w:autoSpaceDN w:val="0"/>
        <w:adjustRightInd w:val="0"/>
        <w:rPr>
          <w:rFonts w:eastAsia="SimSun"/>
          <w:color w:val="000000"/>
          <w:sz w:val="24"/>
          <w:szCs w:val="24"/>
          <w:lang w:val="bg-BG" w:eastAsia="en-US"/>
        </w:rPr>
      </w:pPr>
      <w:r w:rsidRPr="00D15680">
        <w:rPr>
          <w:rFonts w:eastAsia="SimSun" w:cs="Verdana"/>
          <w:color w:val="000000"/>
          <w:sz w:val="24"/>
          <w:szCs w:val="24"/>
          <w:lang w:val="en-US" w:eastAsia="en-US"/>
        </w:rPr>
        <w:t>EU</w:t>
      </w:r>
      <w:r w:rsidRPr="000B16D7">
        <w:rPr>
          <w:rFonts w:eastAsia="SimSun" w:cs="Verdana"/>
          <w:color w:val="000000"/>
          <w:sz w:val="24"/>
          <w:szCs w:val="24"/>
          <w:lang w:val="bg-BG" w:eastAsia="en-US"/>
        </w:rPr>
        <w:t>/1/24/1811/</w:t>
      </w:r>
      <w:r w:rsidRPr="000B16D7">
        <w:rPr>
          <w:rFonts w:eastAsia="SimSun"/>
          <w:color w:val="000000"/>
          <w:sz w:val="24"/>
          <w:szCs w:val="24"/>
          <w:lang w:val="bg-BG" w:eastAsia="en-US"/>
        </w:rPr>
        <w:t>003</w:t>
      </w:r>
    </w:p>
    <w:p w14:paraId="02A9C70A" w14:textId="77777777" w:rsidR="00D15680" w:rsidRPr="000B16D7" w:rsidRDefault="00D15680" w:rsidP="00D15680">
      <w:pPr>
        <w:tabs>
          <w:tab w:val="clear" w:pos="567"/>
        </w:tabs>
        <w:suppressAutoHyphens w:val="0"/>
        <w:autoSpaceDE w:val="0"/>
        <w:autoSpaceDN w:val="0"/>
        <w:adjustRightInd w:val="0"/>
        <w:rPr>
          <w:rFonts w:eastAsia="SimSun" w:cs="Verdana"/>
          <w:color w:val="000000"/>
          <w:sz w:val="24"/>
          <w:szCs w:val="24"/>
          <w:lang w:val="bg-BG" w:eastAsia="en-US"/>
        </w:rPr>
      </w:pPr>
      <w:r w:rsidRPr="00D15680">
        <w:rPr>
          <w:rFonts w:eastAsia="SimSun" w:cs="Verdana"/>
          <w:color w:val="000000"/>
          <w:sz w:val="24"/>
          <w:szCs w:val="24"/>
          <w:lang w:val="en-US" w:eastAsia="en-US"/>
        </w:rPr>
        <w:t>EU</w:t>
      </w:r>
      <w:r w:rsidRPr="000B16D7">
        <w:rPr>
          <w:rFonts w:eastAsia="SimSun" w:cs="Verdana"/>
          <w:color w:val="000000"/>
          <w:sz w:val="24"/>
          <w:szCs w:val="24"/>
          <w:lang w:val="bg-BG" w:eastAsia="en-US"/>
        </w:rPr>
        <w:t>/1/24/1811/004</w:t>
      </w:r>
    </w:p>
    <w:p w14:paraId="46457784" w14:textId="77777777" w:rsidR="00D15680" w:rsidRPr="000B16D7" w:rsidRDefault="00D15680" w:rsidP="00D15680">
      <w:pPr>
        <w:tabs>
          <w:tab w:val="clear" w:pos="567"/>
        </w:tabs>
        <w:suppressAutoHyphens w:val="0"/>
        <w:autoSpaceDE w:val="0"/>
        <w:autoSpaceDN w:val="0"/>
        <w:adjustRightInd w:val="0"/>
        <w:rPr>
          <w:rFonts w:eastAsia="SimSun" w:cs="Verdana"/>
          <w:color w:val="000000"/>
          <w:sz w:val="24"/>
          <w:szCs w:val="24"/>
          <w:lang w:val="bg-BG" w:eastAsia="en-US"/>
        </w:rPr>
      </w:pPr>
      <w:r w:rsidRPr="00D15680">
        <w:rPr>
          <w:rFonts w:eastAsia="SimSun" w:cs="Verdana"/>
          <w:color w:val="000000"/>
          <w:sz w:val="24"/>
          <w:szCs w:val="24"/>
          <w:lang w:val="en-US" w:eastAsia="en-US"/>
        </w:rPr>
        <w:t>EU</w:t>
      </w:r>
      <w:r w:rsidRPr="000B16D7">
        <w:rPr>
          <w:rFonts w:eastAsia="SimSun" w:cs="Verdana"/>
          <w:color w:val="000000"/>
          <w:sz w:val="24"/>
          <w:szCs w:val="24"/>
          <w:lang w:val="bg-BG" w:eastAsia="en-US"/>
        </w:rPr>
        <w:t>/1/24/1811/005</w:t>
      </w:r>
    </w:p>
    <w:p w14:paraId="7206D539" w14:textId="77777777" w:rsidR="00D15680" w:rsidRPr="000B16D7" w:rsidRDefault="00D15680" w:rsidP="00D15680">
      <w:pPr>
        <w:tabs>
          <w:tab w:val="clear" w:pos="567"/>
        </w:tabs>
        <w:suppressAutoHyphens w:val="0"/>
        <w:autoSpaceDE w:val="0"/>
        <w:autoSpaceDN w:val="0"/>
        <w:adjustRightInd w:val="0"/>
        <w:rPr>
          <w:rFonts w:eastAsia="SimSun" w:cs="Verdana"/>
          <w:color w:val="000000"/>
          <w:sz w:val="24"/>
          <w:szCs w:val="24"/>
          <w:lang w:val="bg-BG" w:eastAsia="en-US"/>
        </w:rPr>
      </w:pPr>
      <w:r w:rsidRPr="00D15680">
        <w:rPr>
          <w:rFonts w:eastAsia="SimSun" w:cs="Verdana"/>
          <w:color w:val="000000"/>
          <w:sz w:val="24"/>
          <w:szCs w:val="24"/>
          <w:lang w:val="en-US" w:eastAsia="en-US"/>
        </w:rPr>
        <w:t>EU</w:t>
      </w:r>
      <w:r w:rsidRPr="000B16D7">
        <w:rPr>
          <w:rFonts w:eastAsia="SimSun" w:cs="Verdana"/>
          <w:color w:val="000000"/>
          <w:sz w:val="24"/>
          <w:szCs w:val="24"/>
          <w:lang w:val="bg-BG" w:eastAsia="en-US"/>
        </w:rPr>
        <w:t>/1/24/1811/006</w:t>
      </w:r>
    </w:p>
    <w:p w14:paraId="2176933E" w14:textId="6C7DCE8D" w:rsidR="00325FFD" w:rsidRPr="00DA251D" w:rsidRDefault="00325FFD">
      <w:pPr>
        <w:rPr>
          <w:lang w:val="bg-BG"/>
        </w:rPr>
      </w:pPr>
    </w:p>
    <w:p w14:paraId="3169E8F7" w14:textId="77777777" w:rsidR="001C3EF2" w:rsidRPr="00DA251D" w:rsidRDefault="001C3EF2">
      <w:pPr>
        <w:rPr>
          <w:lang w:val="bg-BG"/>
        </w:rPr>
      </w:pPr>
    </w:p>
    <w:p w14:paraId="5CFB7183" w14:textId="77777777" w:rsidR="00325FFD" w:rsidRPr="00DA251D" w:rsidRDefault="0010457D" w:rsidP="00710A46">
      <w:pPr>
        <w:rPr>
          <w:b/>
          <w:lang w:val="bg-BG"/>
        </w:rPr>
      </w:pPr>
      <w:r w:rsidRPr="00DA251D">
        <w:rPr>
          <w:b/>
          <w:lang w:val="bg-BG"/>
        </w:rPr>
        <w:t>9.</w:t>
      </w:r>
      <w:r w:rsidRPr="00DA251D">
        <w:rPr>
          <w:b/>
          <w:lang w:val="bg-BG"/>
        </w:rPr>
        <w:tab/>
        <w:t>ДАТА НА ПЪРВО РАЗРЕШАВАНЕ/ПОДНОВЯВАНЕ НА РАЗРЕШЕНИЕТО ЗА УПОТРЕБА</w:t>
      </w:r>
    </w:p>
    <w:p w14:paraId="353E8D13" w14:textId="77777777" w:rsidR="00325FFD" w:rsidRPr="00DA251D" w:rsidRDefault="00325FFD" w:rsidP="00710A46">
      <w:pPr>
        <w:keepNext/>
        <w:rPr>
          <w:b/>
          <w:lang w:val="bg-BG"/>
        </w:rPr>
      </w:pPr>
    </w:p>
    <w:p w14:paraId="73C68676" w14:textId="481E2085" w:rsidR="00325FFD" w:rsidRPr="009A1BD3" w:rsidRDefault="0010457D" w:rsidP="00BF3775">
      <w:pPr>
        <w:widowControl w:val="0"/>
        <w:suppressLineNumbers/>
        <w:rPr>
          <w:lang w:val="bg-BG"/>
        </w:rPr>
      </w:pPr>
      <w:r w:rsidRPr="00DA251D">
        <w:rPr>
          <w:lang w:val="bg-BG"/>
        </w:rPr>
        <w:t>Дата на първо разрешаване:</w:t>
      </w:r>
      <w:r w:rsidR="00ED4696" w:rsidRPr="000B16D7">
        <w:rPr>
          <w:lang w:val="bg-BG"/>
        </w:rPr>
        <w:t xml:space="preserve"> 22 април 2024 </w:t>
      </w:r>
      <w:r w:rsidR="00ED4696" w:rsidRPr="00C0523F">
        <w:rPr>
          <w:lang w:val="bg-BG"/>
        </w:rPr>
        <w:t>г.</w:t>
      </w:r>
    </w:p>
    <w:p w14:paraId="22214252" w14:textId="77777777" w:rsidR="00325FFD" w:rsidRPr="00DA251D" w:rsidRDefault="00325FFD">
      <w:pPr>
        <w:rPr>
          <w:lang w:val="bg-BG"/>
        </w:rPr>
      </w:pPr>
    </w:p>
    <w:p w14:paraId="70FA1B87" w14:textId="77777777" w:rsidR="00325FFD" w:rsidRPr="00DA251D" w:rsidRDefault="00325FFD">
      <w:pPr>
        <w:rPr>
          <w:lang w:val="bg-BG"/>
        </w:rPr>
      </w:pPr>
    </w:p>
    <w:p w14:paraId="45FEFEC8" w14:textId="77777777" w:rsidR="00325FFD" w:rsidRPr="00DA251D" w:rsidRDefault="0010457D">
      <w:pPr>
        <w:rPr>
          <w:lang w:val="bg-BG"/>
        </w:rPr>
      </w:pPr>
      <w:r w:rsidRPr="00DA251D">
        <w:rPr>
          <w:b/>
          <w:lang w:val="bg-BG"/>
        </w:rPr>
        <w:t>10.</w:t>
      </w:r>
      <w:r w:rsidRPr="00DA251D">
        <w:rPr>
          <w:b/>
          <w:lang w:val="bg-BG"/>
        </w:rPr>
        <w:tab/>
        <w:t>ДАТА НА АКТУАЛИЗИРАНЕ НА ТЕКСТА</w:t>
      </w:r>
    </w:p>
    <w:p w14:paraId="6281187E" w14:textId="77777777" w:rsidR="00325FFD" w:rsidRPr="00DA251D" w:rsidRDefault="00325FFD">
      <w:pPr>
        <w:rPr>
          <w:b/>
          <w:lang w:val="bg-BG"/>
        </w:rPr>
      </w:pPr>
    </w:p>
    <w:p w14:paraId="0D9591D0" w14:textId="7CB9150B" w:rsidR="00325FFD" w:rsidRPr="00DA251D" w:rsidRDefault="0010457D">
      <w:pPr>
        <w:widowControl w:val="0"/>
        <w:suppressLineNumbers/>
        <w:ind w:right="-2"/>
        <w:rPr>
          <w:lang w:val="bg-BG"/>
        </w:rPr>
      </w:pPr>
      <w:r w:rsidRPr="00DA251D">
        <w:rPr>
          <w:lang w:val="bg-BG"/>
        </w:rPr>
        <w:t xml:space="preserve">Подробна информация за този лекарствен продукт е предоставена на уебсайта на Европейската агенция по лекарствата </w:t>
      </w:r>
      <w:hyperlink r:id="rId12" w:history="1">
        <w:r w:rsidR="00D719B7" w:rsidRPr="00D719B7">
          <w:rPr>
            <w:rFonts w:eastAsia="SimSun"/>
            <w:sz w:val="24"/>
            <w:szCs w:val="24"/>
            <w:lang w:val="bg-BG" w:eastAsia="bg-BG"/>
          </w:rPr>
          <w:t xml:space="preserve"> </w:t>
        </w:r>
        <w:hyperlink r:id="rId13" w:history="1">
          <w:r w:rsidR="00D719B7" w:rsidRPr="00D719B7">
            <w:rPr>
              <w:color w:val="0000FF"/>
              <w:u w:val="single"/>
            </w:rPr>
            <w:t>https://www.ema.europa.eu</w:t>
          </w:r>
        </w:hyperlink>
        <w:r w:rsidR="004C2EF2" w:rsidRPr="000B16D7">
          <w:rPr>
            <w:rStyle w:val="Hyperlink"/>
            <w:lang w:val="bg-BG"/>
          </w:rPr>
          <w:t>.</w:t>
        </w:r>
      </w:hyperlink>
    </w:p>
    <w:p w14:paraId="3E078B97" w14:textId="77777777" w:rsidR="00325FFD" w:rsidRPr="00DA251D" w:rsidRDefault="00325FFD">
      <w:pPr>
        <w:pageBreakBefore/>
        <w:widowControl w:val="0"/>
        <w:suppressLineNumbers/>
        <w:ind w:right="-2"/>
        <w:rPr>
          <w:lang w:val="bg-BG"/>
        </w:rPr>
      </w:pPr>
    </w:p>
    <w:p w14:paraId="4282EE15" w14:textId="77777777" w:rsidR="00325FFD" w:rsidRPr="00DA251D" w:rsidRDefault="00325FFD">
      <w:pPr>
        <w:rPr>
          <w:lang w:val="bg-BG"/>
        </w:rPr>
      </w:pPr>
    </w:p>
    <w:p w14:paraId="33F46762" w14:textId="77777777" w:rsidR="00325FFD" w:rsidRPr="00DA251D" w:rsidRDefault="00325FFD">
      <w:pPr>
        <w:rPr>
          <w:lang w:val="bg-BG"/>
        </w:rPr>
      </w:pPr>
    </w:p>
    <w:p w14:paraId="422EE694" w14:textId="77777777" w:rsidR="00325FFD" w:rsidRPr="00DA251D" w:rsidRDefault="00325FFD">
      <w:pPr>
        <w:rPr>
          <w:lang w:val="bg-BG"/>
        </w:rPr>
      </w:pPr>
    </w:p>
    <w:p w14:paraId="1C509CA7" w14:textId="77777777" w:rsidR="00325FFD" w:rsidRPr="00DA251D" w:rsidRDefault="00325FFD">
      <w:pPr>
        <w:rPr>
          <w:lang w:val="bg-BG"/>
        </w:rPr>
      </w:pPr>
    </w:p>
    <w:p w14:paraId="5B9660D3" w14:textId="77777777" w:rsidR="00325FFD" w:rsidRPr="00DA251D" w:rsidRDefault="00325FFD">
      <w:pPr>
        <w:rPr>
          <w:lang w:val="bg-BG"/>
        </w:rPr>
      </w:pPr>
    </w:p>
    <w:p w14:paraId="330D544C" w14:textId="77777777" w:rsidR="00325FFD" w:rsidRPr="00DA251D" w:rsidRDefault="00325FFD">
      <w:pPr>
        <w:rPr>
          <w:lang w:val="bg-BG"/>
        </w:rPr>
      </w:pPr>
    </w:p>
    <w:p w14:paraId="2167B2B1" w14:textId="77777777" w:rsidR="00325FFD" w:rsidRPr="00DA251D" w:rsidRDefault="00325FFD">
      <w:pPr>
        <w:rPr>
          <w:lang w:val="bg-BG"/>
        </w:rPr>
      </w:pPr>
    </w:p>
    <w:p w14:paraId="223EE3EE" w14:textId="77777777" w:rsidR="00325FFD" w:rsidRPr="00DA251D" w:rsidRDefault="00325FFD">
      <w:pPr>
        <w:rPr>
          <w:lang w:val="bg-BG"/>
        </w:rPr>
      </w:pPr>
    </w:p>
    <w:p w14:paraId="61BADAB4" w14:textId="77777777" w:rsidR="00325FFD" w:rsidRPr="00DA251D" w:rsidRDefault="00325FFD">
      <w:pPr>
        <w:rPr>
          <w:lang w:val="bg-BG"/>
        </w:rPr>
      </w:pPr>
    </w:p>
    <w:p w14:paraId="586522E6" w14:textId="77777777" w:rsidR="00325FFD" w:rsidRPr="00DA251D" w:rsidRDefault="00325FFD">
      <w:pPr>
        <w:rPr>
          <w:lang w:val="bg-BG"/>
        </w:rPr>
      </w:pPr>
    </w:p>
    <w:p w14:paraId="3AF8C6E5" w14:textId="77777777" w:rsidR="00325FFD" w:rsidRPr="00DA251D" w:rsidRDefault="00325FFD">
      <w:pPr>
        <w:rPr>
          <w:lang w:val="bg-BG"/>
        </w:rPr>
      </w:pPr>
    </w:p>
    <w:p w14:paraId="74F303E6" w14:textId="77777777" w:rsidR="00325FFD" w:rsidRPr="00DA251D" w:rsidRDefault="00325FFD">
      <w:pPr>
        <w:rPr>
          <w:lang w:val="bg-BG"/>
        </w:rPr>
      </w:pPr>
    </w:p>
    <w:p w14:paraId="29E97E0D" w14:textId="77777777" w:rsidR="00325FFD" w:rsidRPr="00DA251D" w:rsidRDefault="00325FFD">
      <w:pPr>
        <w:rPr>
          <w:lang w:val="bg-BG"/>
        </w:rPr>
      </w:pPr>
    </w:p>
    <w:p w14:paraId="7D9576FC" w14:textId="77777777" w:rsidR="00325FFD" w:rsidRPr="00DA251D" w:rsidRDefault="00325FFD">
      <w:pPr>
        <w:rPr>
          <w:lang w:val="bg-BG"/>
        </w:rPr>
      </w:pPr>
    </w:p>
    <w:p w14:paraId="6A029F93" w14:textId="77777777" w:rsidR="00325FFD" w:rsidRPr="00DA251D" w:rsidRDefault="00325FFD">
      <w:pPr>
        <w:rPr>
          <w:lang w:val="bg-BG"/>
        </w:rPr>
      </w:pPr>
    </w:p>
    <w:p w14:paraId="01B0B854" w14:textId="77777777" w:rsidR="00325FFD" w:rsidRPr="00DA251D" w:rsidRDefault="00325FFD">
      <w:pPr>
        <w:rPr>
          <w:lang w:val="bg-BG"/>
        </w:rPr>
      </w:pPr>
    </w:p>
    <w:p w14:paraId="739C0D88" w14:textId="77777777" w:rsidR="00325FFD" w:rsidRPr="00DA251D" w:rsidRDefault="00325FFD">
      <w:pPr>
        <w:rPr>
          <w:lang w:val="bg-BG"/>
        </w:rPr>
      </w:pPr>
    </w:p>
    <w:p w14:paraId="44C02241" w14:textId="77777777" w:rsidR="00325FFD" w:rsidRPr="00DA251D" w:rsidRDefault="00325FFD">
      <w:pPr>
        <w:rPr>
          <w:lang w:val="bg-BG"/>
        </w:rPr>
      </w:pPr>
    </w:p>
    <w:p w14:paraId="19EEEE28" w14:textId="77777777" w:rsidR="00325FFD" w:rsidRPr="00DA251D" w:rsidRDefault="00325FFD">
      <w:pPr>
        <w:rPr>
          <w:lang w:val="bg-BG"/>
        </w:rPr>
      </w:pPr>
    </w:p>
    <w:p w14:paraId="7E334680" w14:textId="77777777" w:rsidR="00325FFD" w:rsidRPr="00DA251D" w:rsidRDefault="00325FFD">
      <w:pPr>
        <w:rPr>
          <w:lang w:val="bg-BG"/>
        </w:rPr>
      </w:pPr>
    </w:p>
    <w:p w14:paraId="102491C4" w14:textId="77777777" w:rsidR="00325FFD" w:rsidRPr="00DA251D" w:rsidRDefault="00325FFD">
      <w:pPr>
        <w:rPr>
          <w:lang w:val="bg-BG"/>
        </w:rPr>
      </w:pPr>
    </w:p>
    <w:p w14:paraId="65F8CA04" w14:textId="77777777" w:rsidR="00325FFD" w:rsidRPr="00DA251D" w:rsidRDefault="00325FFD">
      <w:pPr>
        <w:rPr>
          <w:lang w:val="bg-BG"/>
        </w:rPr>
      </w:pPr>
    </w:p>
    <w:p w14:paraId="146AF60A" w14:textId="77777777" w:rsidR="00325FFD" w:rsidRPr="00DA251D" w:rsidRDefault="0010457D">
      <w:pPr>
        <w:widowControl w:val="0"/>
        <w:suppressLineNumbers/>
        <w:jc w:val="center"/>
        <w:rPr>
          <w:lang w:val="bg-BG"/>
        </w:rPr>
      </w:pPr>
      <w:r w:rsidRPr="00DA251D">
        <w:rPr>
          <w:b/>
          <w:lang w:val="bg-BG"/>
        </w:rPr>
        <w:t>ПРИЛОЖЕНИЕ II</w:t>
      </w:r>
    </w:p>
    <w:p w14:paraId="666D9767" w14:textId="77777777" w:rsidR="00325FFD" w:rsidRPr="00DA251D" w:rsidRDefault="00325FFD">
      <w:pPr>
        <w:rPr>
          <w:b/>
          <w:lang w:val="bg-BG"/>
        </w:rPr>
      </w:pPr>
    </w:p>
    <w:p w14:paraId="155625FC" w14:textId="5321AB14" w:rsidR="00325FFD" w:rsidRPr="00DA251D" w:rsidRDefault="0010457D">
      <w:pPr>
        <w:widowControl w:val="0"/>
        <w:suppressLineNumbers/>
        <w:ind w:left="1701" w:right="1416" w:hanging="708"/>
        <w:rPr>
          <w:lang w:val="bg-BG"/>
        </w:rPr>
      </w:pPr>
      <w:r w:rsidRPr="00DA251D">
        <w:rPr>
          <w:b/>
          <w:lang w:val="bg-BG"/>
        </w:rPr>
        <w:t>А.</w:t>
      </w:r>
      <w:r w:rsidRPr="00DA251D">
        <w:rPr>
          <w:b/>
          <w:lang w:val="bg-BG"/>
        </w:rPr>
        <w:tab/>
        <w:t>ПРОИЗВОДИТЕЛ</w:t>
      </w:r>
      <w:r w:rsidR="00475A63" w:rsidRPr="00DA251D">
        <w:rPr>
          <w:b/>
          <w:lang w:val="bg-BG"/>
        </w:rPr>
        <w:t>(И)</w:t>
      </w:r>
      <w:r w:rsidRPr="00DA251D">
        <w:rPr>
          <w:b/>
          <w:lang w:val="bg-BG"/>
        </w:rPr>
        <w:t>, ОТГОВОРЕН</w:t>
      </w:r>
      <w:r w:rsidR="00475A63" w:rsidRPr="00DA251D">
        <w:rPr>
          <w:b/>
          <w:lang w:val="bg-BG"/>
        </w:rPr>
        <w:t>(НИ)</w:t>
      </w:r>
      <w:r w:rsidRPr="00DA251D">
        <w:rPr>
          <w:b/>
          <w:lang w:val="bg-BG"/>
        </w:rPr>
        <w:t xml:space="preserve"> ЗА ОСВОБОЖДАВАНЕ НА ПАРТИДИ</w:t>
      </w:r>
    </w:p>
    <w:p w14:paraId="24FBE6AD" w14:textId="77777777" w:rsidR="00325FFD" w:rsidRPr="00DA251D" w:rsidRDefault="00325FFD">
      <w:pPr>
        <w:rPr>
          <w:b/>
          <w:lang w:val="bg-BG"/>
        </w:rPr>
      </w:pPr>
    </w:p>
    <w:p w14:paraId="6ECD422D" w14:textId="77777777" w:rsidR="00325FFD" w:rsidRPr="00DA251D" w:rsidRDefault="0010457D">
      <w:pPr>
        <w:widowControl w:val="0"/>
        <w:suppressLineNumbers/>
        <w:ind w:left="1701" w:right="1416" w:hanging="708"/>
        <w:rPr>
          <w:lang w:val="bg-BG"/>
        </w:rPr>
      </w:pPr>
      <w:r w:rsidRPr="00DA251D">
        <w:rPr>
          <w:b/>
          <w:lang w:val="bg-BG"/>
        </w:rPr>
        <w:t>Б.</w:t>
      </w:r>
      <w:r w:rsidRPr="00DA251D">
        <w:rPr>
          <w:b/>
          <w:lang w:val="bg-BG"/>
        </w:rPr>
        <w:tab/>
        <w:t>УСЛОВИЯ ИЛИ ОГРАНИЧЕНИЯ ЗА ДОСТАВКА И УПОТРЕБА</w:t>
      </w:r>
    </w:p>
    <w:p w14:paraId="5370B58D" w14:textId="77777777" w:rsidR="00325FFD" w:rsidRPr="00DA251D" w:rsidRDefault="00325FFD">
      <w:pPr>
        <w:rPr>
          <w:b/>
          <w:lang w:val="bg-BG"/>
        </w:rPr>
      </w:pPr>
    </w:p>
    <w:p w14:paraId="25F1D025" w14:textId="77777777" w:rsidR="00325FFD" w:rsidRPr="00DA251D" w:rsidRDefault="0010457D">
      <w:pPr>
        <w:ind w:left="1701" w:right="1416" w:hanging="708"/>
        <w:rPr>
          <w:lang w:val="bg-BG"/>
        </w:rPr>
      </w:pPr>
      <w:r w:rsidRPr="00DA251D">
        <w:rPr>
          <w:b/>
          <w:lang w:val="bg-BG"/>
        </w:rPr>
        <w:t>В.</w:t>
      </w:r>
      <w:r w:rsidRPr="00DA251D">
        <w:rPr>
          <w:b/>
          <w:lang w:val="bg-BG"/>
        </w:rPr>
        <w:tab/>
        <w:t>ДРУГИ УСЛОВИЯ И ИЗИСКВАНИЯ НА РАЗРЕШЕНИЕТО ЗА УПОТРЕБА</w:t>
      </w:r>
    </w:p>
    <w:p w14:paraId="48CAE0D3" w14:textId="77777777" w:rsidR="00325FFD" w:rsidRPr="00DA251D" w:rsidRDefault="00325FFD">
      <w:pPr>
        <w:ind w:left="1701" w:right="1416" w:hanging="708"/>
        <w:rPr>
          <w:b/>
          <w:lang w:val="bg-BG"/>
        </w:rPr>
      </w:pPr>
    </w:p>
    <w:p w14:paraId="2A1FE023" w14:textId="77777777" w:rsidR="00325FFD" w:rsidRPr="00DA251D" w:rsidRDefault="0010457D">
      <w:pPr>
        <w:ind w:left="1701" w:right="1416" w:hanging="708"/>
        <w:rPr>
          <w:lang w:val="bg-BG"/>
        </w:rPr>
      </w:pPr>
      <w:r w:rsidRPr="00DA251D">
        <w:rPr>
          <w:b/>
          <w:lang w:val="bg-BG"/>
        </w:rPr>
        <w:t>Г.</w:t>
      </w:r>
      <w:r w:rsidRPr="00DA251D">
        <w:rPr>
          <w:b/>
          <w:lang w:val="bg-BG"/>
        </w:rPr>
        <w:tab/>
        <w:t>УСЛОВИЯ ИЛИ ОГРАНИЧЕНИЯ ЗА БЕЗОПАСНА И ЕФЕКТИВНА УПОТРЕБА НА ЛЕКАРСТВЕНИЯ ПРОДУКТ</w:t>
      </w:r>
    </w:p>
    <w:p w14:paraId="23E65E42" w14:textId="77777777" w:rsidR="00325FFD" w:rsidRPr="00DA251D" w:rsidRDefault="00325FFD">
      <w:pPr>
        <w:ind w:left="1701" w:right="1416" w:hanging="708"/>
        <w:rPr>
          <w:b/>
          <w:lang w:val="bg-BG"/>
        </w:rPr>
      </w:pPr>
    </w:p>
    <w:p w14:paraId="57BABEA6" w14:textId="77777777" w:rsidR="00325FFD" w:rsidRPr="00DA251D" w:rsidRDefault="00325FFD">
      <w:pPr>
        <w:ind w:left="1701" w:right="1416" w:hanging="708"/>
        <w:rPr>
          <w:b/>
          <w:lang w:val="bg-BG"/>
        </w:rPr>
      </w:pPr>
    </w:p>
    <w:p w14:paraId="3230DABF" w14:textId="2B92298E" w:rsidR="00325FFD" w:rsidRPr="00DA251D" w:rsidRDefault="0010457D">
      <w:pPr>
        <w:pStyle w:val="TitleB"/>
        <w:pageBreakBefore/>
      </w:pPr>
      <w:r w:rsidRPr="00DA251D">
        <w:lastRenderedPageBreak/>
        <w:t>A.</w:t>
      </w:r>
      <w:r w:rsidRPr="00DA251D">
        <w:tab/>
        <w:t>ПРОИЗВОДИТЕЛ</w:t>
      </w:r>
      <w:r w:rsidR="00475A63" w:rsidRPr="00DA251D">
        <w:t>(И)</w:t>
      </w:r>
      <w:r w:rsidRPr="00DA251D">
        <w:t>, ОТГОВОРЕН</w:t>
      </w:r>
      <w:r w:rsidR="00475A63" w:rsidRPr="00DA251D">
        <w:t>(НИ)</w:t>
      </w:r>
      <w:r w:rsidRPr="00DA251D">
        <w:t xml:space="preserve"> ЗА ОСВОБОЖДАВАНЕ НА ПАРТИДИ</w:t>
      </w:r>
    </w:p>
    <w:p w14:paraId="17448F35" w14:textId="77777777" w:rsidR="00325FFD" w:rsidRPr="00DA251D" w:rsidRDefault="00325FFD">
      <w:pPr>
        <w:rPr>
          <w:lang w:val="bg-BG"/>
        </w:rPr>
      </w:pPr>
    </w:p>
    <w:p w14:paraId="3C36921C" w14:textId="37F4918C" w:rsidR="00325FFD" w:rsidRPr="00DA251D" w:rsidRDefault="0010457D">
      <w:pPr>
        <w:rPr>
          <w:lang w:val="bg-BG"/>
        </w:rPr>
      </w:pPr>
      <w:r w:rsidRPr="00DA251D">
        <w:rPr>
          <w:u w:val="single"/>
          <w:lang w:val="bg-BG"/>
        </w:rPr>
        <w:t>Име и адрес на производителя</w:t>
      </w:r>
      <w:r w:rsidR="004F12EA" w:rsidRPr="004F12EA">
        <w:rPr>
          <w:u w:val="single"/>
          <w:lang w:val="bg-BG"/>
        </w:rPr>
        <w:t>(ите)</w:t>
      </w:r>
      <w:r w:rsidRPr="00DA251D">
        <w:rPr>
          <w:u w:val="single"/>
          <w:lang w:val="bg-BG"/>
        </w:rPr>
        <w:t>, отговорен</w:t>
      </w:r>
      <w:r w:rsidR="004F12EA" w:rsidRPr="004F12EA">
        <w:rPr>
          <w:u w:val="single"/>
          <w:lang w:val="bg-BG"/>
        </w:rPr>
        <w:t>(ни)</w:t>
      </w:r>
      <w:r w:rsidRPr="00DA251D">
        <w:rPr>
          <w:u w:val="single"/>
          <w:lang w:val="bg-BG"/>
        </w:rPr>
        <w:t xml:space="preserve"> за освобождаване на партидите</w:t>
      </w:r>
    </w:p>
    <w:p w14:paraId="14901C4F" w14:textId="77777777" w:rsidR="00325FFD" w:rsidRPr="00DA251D" w:rsidRDefault="00325FFD">
      <w:pPr>
        <w:rPr>
          <w:u w:val="single"/>
          <w:lang w:val="bg-BG"/>
        </w:rPr>
      </w:pPr>
    </w:p>
    <w:p w14:paraId="4FBE193A" w14:textId="77777777" w:rsidR="00475A63" w:rsidRPr="00DA251D" w:rsidRDefault="00475A63" w:rsidP="00475A63">
      <w:pPr>
        <w:widowControl w:val="0"/>
        <w:suppressAutoHyphens w:val="0"/>
        <w:autoSpaceDE w:val="0"/>
        <w:autoSpaceDN w:val="0"/>
        <w:adjustRightInd w:val="0"/>
        <w:contextualSpacing/>
        <w:rPr>
          <w:rFonts w:eastAsia="Times New Roman"/>
          <w:szCs w:val="20"/>
          <w:lang w:eastAsia="en-US"/>
        </w:rPr>
      </w:pPr>
      <w:r w:rsidRPr="00DA251D">
        <w:rPr>
          <w:rFonts w:eastAsia="Times New Roman"/>
          <w:szCs w:val="20"/>
          <w:lang w:eastAsia="en-US"/>
        </w:rPr>
        <w:t xml:space="preserve">Accord Healthcare Polska Sp. </w:t>
      </w:r>
      <w:proofErr w:type="spellStart"/>
      <w:r w:rsidRPr="00DA251D">
        <w:rPr>
          <w:rFonts w:eastAsia="Times New Roman"/>
          <w:szCs w:val="20"/>
          <w:lang w:eastAsia="en-US"/>
        </w:rPr>
        <w:t>z.o.o</w:t>
      </w:r>
      <w:proofErr w:type="spellEnd"/>
      <w:r w:rsidRPr="00DA251D">
        <w:rPr>
          <w:rFonts w:eastAsia="Times New Roman"/>
          <w:szCs w:val="20"/>
          <w:lang w:eastAsia="en-US"/>
        </w:rPr>
        <w:t>.</w:t>
      </w:r>
    </w:p>
    <w:p w14:paraId="4ADAABD3" w14:textId="50B27E25" w:rsidR="00475A63" w:rsidRPr="00DA251D" w:rsidRDefault="00475A63" w:rsidP="00475A63">
      <w:pPr>
        <w:widowControl w:val="0"/>
        <w:suppressAutoHyphens w:val="0"/>
        <w:autoSpaceDE w:val="0"/>
        <w:autoSpaceDN w:val="0"/>
        <w:adjustRightInd w:val="0"/>
        <w:contextualSpacing/>
        <w:rPr>
          <w:rFonts w:eastAsia="Times New Roman"/>
          <w:szCs w:val="20"/>
          <w:lang w:eastAsia="en-US"/>
        </w:rPr>
      </w:pPr>
      <w:r w:rsidRPr="00DA251D">
        <w:rPr>
          <w:rFonts w:eastAsia="Times New Roman"/>
          <w:szCs w:val="20"/>
          <w:lang w:eastAsia="en-US"/>
        </w:rPr>
        <w:t>ul.</w:t>
      </w:r>
      <w:r w:rsidR="004F12EA">
        <w:rPr>
          <w:rFonts w:eastAsia="Times New Roman"/>
          <w:szCs w:val="20"/>
          <w:lang w:val="bg-BG" w:eastAsia="en-US"/>
        </w:rPr>
        <w:t xml:space="preserve"> </w:t>
      </w:r>
      <w:proofErr w:type="spellStart"/>
      <w:r w:rsidRPr="00DA251D">
        <w:rPr>
          <w:rFonts w:eastAsia="Times New Roman"/>
          <w:szCs w:val="20"/>
          <w:lang w:eastAsia="en-US"/>
        </w:rPr>
        <w:t>Lutomierska</w:t>
      </w:r>
      <w:proofErr w:type="spellEnd"/>
      <w:r w:rsidRPr="00DA251D">
        <w:rPr>
          <w:rFonts w:eastAsia="Times New Roman"/>
          <w:szCs w:val="20"/>
          <w:lang w:eastAsia="en-US"/>
        </w:rPr>
        <w:t xml:space="preserve"> 50,</w:t>
      </w:r>
    </w:p>
    <w:p w14:paraId="41FE8AC1" w14:textId="095F022E" w:rsidR="00475A63" w:rsidRPr="00DA251D" w:rsidRDefault="00475A63" w:rsidP="00475A63">
      <w:pPr>
        <w:widowControl w:val="0"/>
        <w:suppressAutoHyphens w:val="0"/>
        <w:autoSpaceDE w:val="0"/>
        <w:autoSpaceDN w:val="0"/>
        <w:adjustRightInd w:val="0"/>
        <w:contextualSpacing/>
        <w:rPr>
          <w:rFonts w:eastAsia="Times New Roman"/>
          <w:szCs w:val="20"/>
          <w:lang w:val="bg-BG" w:eastAsia="en-US"/>
        </w:rPr>
      </w:pPr>
      <w:r w:rsidRPr="00DA251D">
        <w:rPr>
          <w:rFonts w:eastAsia="Times New Roman"/>
          <w:szCs w:val="20"/>
          <w:lang w:eastAsia="en-US"/>
        </w:rPr>
        <w:t xml:space="preserve">95-200, </w:t>
      </w:r>
      <w:proofErr w:type="spellStart"/>
      <w:r w:rsidRPr="00DA251D">
        <w:rPr>
          <w:rFonts w:eastAsia="Times New Roman"/>
          <w:szCs w:val="20"/>
          <w:lang w:eastAsia="en-US"/>
        </w:rPr>
        <w:t>Pabianice</w:t>
      </w:r>
      <w:proofErr w:type="spellEnd"/>
      <w:r w:rsidRPr="00DA251D">
        <w:rPr>
          <w:rFonts w:eastAsia="Times New Roman"/>
          <w:szCs w:val="20"/>
          <w:lang w:eastAsia="en-US"/>
        </w:rPr>
        <w:t xml:space="preserve">, </w:t>
      </w:r>
      <w:r w:rsidRPr="00DA251D">
        <w:rPr>
          <w:rFonts w:eastAsia="Times New Roman"/>
          <w:szCs w:val="20"/>
          <w:lang w:val="bg-BG" w:eastAsia="en-US"/>
        </w:rPr>
        <w:t>Полша</w:t>
      </w:r>
    </w:p>
    <w:p w14:paraId="5D1DE46E" w14:textId="77777777" w:rsidR="00475A63" w:rsidRPr="00DA251D" w:rsidRDefault="00475A63" w:rsidP="00475A63">
      <w:pPr>
        <w:widowControl w:val="0"/>
        <w:suppressAutoHyphens w:val="0"/>
        <w:autoSpaceDE w:val="0"/>
        <w:autoSpaceDN w:val="0"/>
        <w:adjustRightInd w:val="0"/>
        <w:contextualSpacing/>
        <w:rPr>
          <w:rFonts w:eastAsia="Times New Roman"/>
          <w:szCs w:val="20"/>
          <w:lang w:eastAsia="en-US"/>
        </w:rPr>
      </w:pPr>
    </w:p>
    <w:p w14:paraId="5ED13364" w14:textId="77777777" w:rsidR="00475A63" w:rsidRPr="00DA251D" w:rsidRDefault="00475A63" w:rsidP="00475A63">
      <w:pPr>
        <w:widowControl w:val="0"/>
        <w:suppressAutoHyphens w:val="0"/>
        <w:autoSpaceDE w:val="0"/>
        <w:autoSpaceDN w:val="0"/>
        <w:adjustRightInd w:val="0"/>
        <w:contextualSpacing/>
        <w:rPr>
          <w:rFonts w:eastAsia="Times New Roman"/>
          <w:szCs w:val="20"/>
          <w:lang w:eastAsia="en-US"/>
        </w:rPr>
      </w:pPr>
      <w:proofErr w:type="spellStart"/>
      <w:r w:rsidRPr="00DA251D">
        <w:rPr>
          <w:rFonts w:eastAsia="Times New Roman"/>
          <w:szCs w:val="20"/>
          <w:lang w:eastAsia="en-US"/>
        </w:rPr>
        <w:t>Pharmadox</w:t>
      </w:r>
      <w:proofErr w:type="spellEnd"/>
      <w:r w:rsidRPr="00DA251D">
        <w:rPr>
          <w:rFonts w:eastAsia="Times New Roman"/>
          <w:szCs w:val="20"/>
          <w:lang w:eastAsia="en-US"/>
        </w:rPr>
        <w:t xml:space="preserve"> Healthcare Limited</w:t>
      </w:r>
    </w:p>
    <w:p w14:paraId="1AAD5E98" w14:textId="77777777" w:rsidR="00475A63" w:rsidRPr="00DA251D" w:rsidRDefault="00475A63" w:rsidP="00475A63">
      <w:pPr>
        <w:widowControl w:val="0"/>
        <w:suppressAutoHyphens w:val="0"/>
        <w:autoSpaceDE w:val="0"/>
        <w:autoSpaceDN w:val="0"/>
        <w:adjustRightInd w:val="0"/>
        <w:contextualSpacing/>
        <w:rPr>
          <w:rFonts w:eastAsia="Times New Roman"/>
          <w:szCs w:val="20"/>
          <w:lang w:eastAsia="en-US"/>
        </w:rPr>
      </w:pPr>
      <w:r w:rsidRPr="00DA251D">
        <w:rPr>
          <w:rFonts w:eastAsia="Times New Roman"/>
          <w:szCs w:val="20"/>
          <w:lang w:eastAsia="en-US"/>
        </w:rPr>
        <w:t xml:space="preserve">KW20A </w:t>
      </w:r>
      <w:proofErr w:type="spellStart"/>
      <w:r w:rsidRPr="00DA251D">
        <w:rPr>
          <w:rFonts w:eastAsia="Times New Roman"/>
          <w:szCs w:val="20"/>
          <w:lang w:eastAsia="en-US"/>
        </w:rPr>
        <w:t>Kordin</w:t>
      </w:r>
      <w:proofErr w:type="spellEnd"/>
      <w:r w:rsidRPr="00DA251D">
        <w:rPr>
          <w:rFonts w:eastAsia="Times New Roman"/>
          <w:szCs w:val="20"/>
          <w:lang w:eastAsia="en-US"/>
        </w:rPr>
        <w:t xml:space="preserve"> Industrial Park,</w:t>
      </w:r>
    </w:p>
    <w:p w14:paraId="0812A9D7" w14:textId="795B0EF2" w:rsidR="00475A63" w:rsidRPr="00DA251D" w:rsidRDefault="00475A63" w:rsidP="00475A63">
      <w:pPr>
        <w:widowControl w:val="0"/>
        <w:suppressAutoHyphens w:val="0"/>
        <w:rPr>
          <w:rFonts w:eastAsia="Times New Roman"/>
          <w:szCs w:val="20"/>
          <w:lang w:val="bg-BG" w:eastAsia="en-US"/>
        </w:rPr>
      </w:pPr>
      <w:r w:rsidRPr="00DA251D">
        <w:rPr>
          <w:rFonts w:eastAsia="Times New Roman"/>
          <w:szCs w:val="20"/>
          <w:lang w:eastAsia="en-US"/>
        </w:rPr>
        <w:t xml:space="preserve">Paola PLA 3000, </w:t>
      </w:r>
      <w:r w:rsidRPr="00DA251D">
        <w:rPr>
          <w:rFonts w:eastAsia="Times New Roman"/>
          <w:szCs w:val="20"/>
          <w:lang w:val="bg-BG" w:eastAsia="en-US"/>
        </w:rPr>
        <w:t>Малта</w:t>
      </w:r>
    </w:p>
    <w:p w14:paraId="4F0A4E8F" w14:textId="77777777" w:rsidR="00475A63" w:rsidRPr="00DA251D" w:rsidRDefault="00475A63" w:rsidP="00475A63">
      <w:pPr>
        <w:widowControl w:val="0"/>
        <w:suppressAutoHyphens w:val="0"/>
        <w:rPr>
          <w:rFonts w:eastAsia="Times New Roman"/>
          <w:szCs w:val="20"/>
          <w:lang w:eastAsia="en-US"/>
        </w:rPr>
      </w:pPr>
    </w:p>
    <w:p w14:paraId="5974994B" w14:textId="77777777" w:rsidR="00475A63" w:rsidRPr="00DA251D" w:rsidRDefault="00475A63" w:rsidP="00475A63">
      <w:pPr>
        <w:widowControl w:val="0"/>
        <w:suppressAutoHyphens w:val="0"/>
        <w:rPr>
          <w:rFonts w:eastAsia="Times New Roman"/>
          <w:szCs w:val="20"/>
          <w:lang w:eastAsia="en-US"/>
        </w:rPr>
      </w:pPr>
      <w:r w:rsidRPr="00DA251D">
        <w:rPr>
          <w:rFonts w:eastAsia="Times New Roman"/>
          <w:szCs w:val="20"/>
          <w:lang w:eastAsia="en-US"/>
        </w:rPr>
        <w:t>Accord Healthcare B.V.</w:t>
      </w:r>
    </w:p>
    <w:p w14:paraId="6929A7D0" w14:textId="77777777" w:rsidR="00475A63" w:rsidRPr="00DA251D" w:rsidRDefault="00475A63" w:rsidP="00475A63">
      <w:pPr>
        <w:widowControl w:val="0"/>
        <w:suppressAutoHyphens w:val="0"/>
        <w:rPr>
          <w:rFonts w:eastAsia="Times New Roman"/>
          <w:szCs w:val="20"/>
          <w:lang w:eastAsia="en-US"/>
        </w:rPr>
      </w:pPr>
      <w:proofErr w:type="spellStart"/>
      <w:r w:rsidRPr="00DA251D">
        <w:rPr>
          <w:rFonts w:eastAsia="Times New Roman"/>
          <w:szCs w:val="20"/>
          <w:lang w:eastAsia="en-US"/>
        </w:rPr>
        <w:t>Winthontlaan</w:t>
      </w:r>
      <w:proofErr w:type="spellEnd"/>
      <w:r w:rsidRPr="00DA251D">
        <w:rPr>
          <w:rFonts w:eastAsia="Times New Roman"/>
          <w:szCs w:val="20"/>
          <w:lang w:eastAsia="en-US"/>
        </w:rPr>
        <w:t xml:space="preserve"> 200, </w:t>
      </w:r>
    </w:p>
    <w:p w14:paraId="7E17C108" w14:textId="57CCA226" w:rsidR="00475A63" w:rsidRDefault="00475A63" w:rsidP="00475A63">
      <w:pPr>
        <w:widowControl w:val="0"/>
        <w:suppressAutoHyphens w:val="0"/>
        <w:rPr>
          <w:ins w:id="16" w:author="Author"/>
          <w:rFonts w:eastAsia="Times New Roman"/>
          <w:szCs w:val="20"/>
          <w:lang w:val="en-US" w:eastAsia="en-US"/>
        </w:rPr>
      </w:pPr>
      <w:r w:rsidRPr="00DA251D">
        <w:rPr>
          <w:rFonts w:eastAsia="Times New Roman"/>
          <w:szCs w:val="20"/>
          <w:lang w:eastAsia="en-US"/>
        </w:rPr>
        <w:t xml:space="preserve">3526 KV Utrecht, </w:t>
      </w:r>
      <w:r w:rsidRPr="00DA251D">
        <w:rPr>
          <w:rFonts w:eastAsia="Times New Roman"/>
          <w:szCs w:val="20"/>
          <w:lang w:val="bg-BG" w:eastAsia="en-US"/>
        </w:rPr>
        <w:t>Нидерландия</w:t>
      </w:r>
    </w:p>
    <w:p w14:paraId="32AFF43F" w14:textId="77777777" w:rsidR="0073488C" w:rsidRDefault="0073488C" w:rsidP="00475A63">
      <w:pPr>
        <w:widowControl w:val="0"/>
        <w:suppressAutoHyphens w:val="0"/>
        <w:rPr>
          <w:ins w:id="17" w:author="Author"/>
          <w:rFonts w:eastAsia="Times New Roman"/>
          <w:szCs w:val="20"/>
          <w:lang w:val="en-US" w:eastAsia="en-US"/>
        </w:rPr>
      </w:pPr>
    </w:p>
    <w:p w14:paraId="465764E4" w14:textId="77777777" w:rsidR="0073488C" w:rsidRDefault="0073488C" w:rsidP="0073488C">
      <w:pPr>
        <w:widowControl w:val="0"/>
        <w:rPr>
          <w:ins w:id="18" w:author="Author"/>
          <w:rFonts w:eastAsia="Times New Roman"/>
          <w:szCs w:val="20"/>
          <w:lang w:eastAsia="en-US"/>
        </w:rPr>
      </w:pPr>
      <w:ins w:id="19" w:author="Author">
        <w:r>
          <w:t>Accord Healthcare single member S.A.</w:t>
        </w:r>
      </w:ins>
    </w:p>
    <w:p w14:paraId="21C64D94" w14:textId="77777777" w:rsidR="0073488C" w:rsidRDefault="0073488C" w:rsidP="0073488C">
      <w:pPr>
        <w:widowControl w:val="0"/>
        <w:rPr>
          <w:ins w:id="20" w:author="Author"/>
        </w:rPr>
      </w:pPr>
      <w:ins w:id="21" w:author="Author">
        <w:r>
          <w:t xml:space="preserve">64th Km National Road Athens </w:t>
        </w:r>
      </w:ins>
    </w:p>
    <w:p w14:paraId="4F9AFCEF" w14:textId="11BFAC00" w:rsidR="0073488C" w:rsidRPr="0073488C" w:rsidRDefault="0073488C" w:rsidP="0073488C">
      <w:pPr>
        <w:widowControl w:val="0"/>
        <w:rPr>
          <w:ins w:id="22" w:author="Author"/>
          <w:lang w:val="bg-BG"/>
          <w:rPrChange w:id="23" w:author="Author">
            <w:rPr>
              <w:ins w:id="24" w:author="Author"/>
            </w:rPr>
          </w:rPrChange>
        </w:rPr>
      </w:pPr>
      <w:ins w:id="25" w:author="Author">
        <w:r>
          <w:t xml:space="preserve">Lamia, </w:t>
        </w:r>
        <w:proofErr w:type="spellStart"/>
        <w:r>
          <w:t>Schimatari</w:t>
        </w:r>
        <w:proofErr w:type="spellEnd"/>
        <w:r>
          <w:t xml:space="preserve">, 32009, </w:t>
        </w:r>
        <w:r>
          <w:rPr>
            <w:lang w:val="bg-BG"/>
          </w:rPr>
          <w:t>Гърция</w:t>
        </w:r>
      </w:ins>
    </w:p>
    <w:p w14:paraId="7D7AE772" w14:textId="77777777" w:rsidR="0073488C" w:rsidRPr="0073488C" w:rsidRDefault="0073488C" w:rsidP="00475A63">
      <w:pPr>
        <w:widowControl w:val="0"/>
        <w:suppressAutoHyphens w:val="0"/>
        <w:rPr>
          <w:rFonts w:eastAsia="Times New Roman"/>
          <w:szCs w:val="20"/>
          <w:lang w:val="en-US" w:eastAsia="en-US"/>
          <w:rPrChange w:id="26" w:author="Author">
            <w:rPr>
              <w:rFonts w:eastAsia="Times New Roman"/>
              <w:szCs w:val="20"/>
              <w:lang w:val="bg-BG" w:eastAsia="en-US"/>
            </w:rPr>
          </w:rPrChange>
        </w:rPr>
      </w:pPr>
    </w:p>
    <w:p w14:paraId="70555460" w14:textId="4DBEACEE" w:rsidR="00475A63" w:rsidRPr="00DA251D" w:rsidDel="0073488C" w:rsidRDefault="00475A63" w:rsidP="00475A63">
      <w:pPr>
        <w:widowControl w:val="0"/>
        <w:tabs>
          <w:tab w:val="clear" w:pos="567"/>
        </w:tabs>
        <w:suppressAutoHyphens w:val="0"/>
        <w:autoSpaceDE w:val="0"/>
        <w:autoSpaceDN w:val="0"/>
        <w:adjustRightInd w:val="0"/>
        <w:rPr>
          <w:del w:id="27" w:author="Author"/>
          <w:rFonts w:eastAsia="Times New Roman"/>
          <w:sz w:val="24"/>
          <w:szCs w:val="24"/>
          <w:lang w:val="en-US" w:eastAsia="en-US"/>
        </w:rPr>
      </w:pPr>
    </w:p>
    <w:p w14:paraId="59DFF592" w14:textId="6FC79419" w:rsidR="00475A63" w:rsidRPr="00DA251D" w:rsidRDefault="00475A63" w:rsidP="00475A63">
      <w:pPr>
        <w:rPr>
          <w:rFonts w:eastAsia="Times New Roman"/>
          <w:lang w:val="bg-BG" w:eastAsia="en-US"/>
        </w:rPr>
      </w:pPr>
      <w:r w:rsidRPr="00DA251D">
        <w:rPr>
          <w:rFonts w:eastAsia="Times New Roman"/>
          <w:lang w:val="bg-BG" w:eastAsia="en-US"/>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r w:rsidRPr="00DA251D">
        <w:rPr>
          <w:rFonts w:eastAsia="Times New Roman"/>
          <w:noProof/>
          <w:lang w:val="bg-BG" w:eastAsia="en-US"/>
        </w:rPr>
        <w:t>.</w:t>
      </w:r>
    </w:p>
    <w:p w14:paraId="1492EC7A" w14:textId="77777777" w:rsidR="00475A63" w:rsidRPr="00DA251D" w:rsidRDefault="00475A63" w:rsidP="00475A63">
      <w:pPr>
        <w:tabs>
          <w:tab w:val="clear" w:pos="567"/>
        </w:tabs>
        <w:suppressAutoHyphens w:val="0"/>
        <w:autoSpaceDE w:val="0"/>
        <w:autoSpaceDN w:val="0"/>
        <w:adjustRightInd w:val="0"/>
        <w:rPr>
          <w:rFonts w:eastAsia="SimSun"/>
          <w:color w:val="000000"/>
          <w:lang w:eastAsia="en-US"/>
        </w:rPr>
      </w:pPr>
    </w:p>
    <w:p w14:paraId="20FA74AE" w14:textId="77777777" w:rsidR="00FD02DA" w:rsidRPr="00DA251D" w:rsidRDefault="00FD02DA" w:rsidP="00FD5C8D">
      <w:pPr>
        <w:rPr>
          <w:lang w:val="bg-BG"/>
        </w:rPr>
      </w:pPr>
    </w:p>
    <w:p w14:paraId="2422941A" w14:textId="77777777" w:rsidR="00325FFD" w:rsidRPr="00DA251D" w:rsidRDefault="0010457D">
      <w:pPr>
        <w:pStyle w:val="TitleB"/>
      </w:pPr>
      <w:r w:rsidRPr="00DA251D">
        <w:t>Б.</w:t>
      </w:r>
      <w:r w:rsidRPr="00DA251D">
        <w:tab/>
        <w:t>УСЛОВИЯ ИЛИ ОГРАНИЧЕНИЯ ЗА ДОСТАВКА И УПОТРЕБА</w:t>
      </w:r>
    </w:p>
    <w:p w14:paraId="5D987665" w14:textId="77777777" w:rsidR="00325FFD" w:rsidRPr="00DA251D" w:rsidRDefault="00325FFD">
      <w:pPr>
        <w:rPr>
          <w:b/>
          <w:lang w:val="bg-BG"/>
        </w:rPr>
      </w:pPr>
    </w:p>
    <w:p w14:paraId="3D02EF70" w14:textId="4C69D384" w:rsidR="00325FFD" w:rsidRPr="00DA251D" w:rsidRDefault="0010457D">
      <w:pPr>
        <w:rPr>
          <w:lang w:val="bg-BG"/>
        </w:rPr>
      </w:pPr>
      <w:r w:rsidRPr="00DA251D">
        <w:rPr>
          <w:lang w:val="bg-BG"/>
        </w:rPr>
        <w:t xml:space="preserve">Лекарственият продукт се отпуска по ограничено лекарско предписание (вж. Приложение I: Кратка характеристика на продукта, </w:t>
      </w:r>
      <w:r w:rsidR="0007207B" w:rsidRPr="00DA251D">
        <w:rPr>
          <w:lang w:val="bg-BG"/>
        </w:rPr>
        <w:t>точка</w:t>
      </w:r>
      <w:r w:rsidR="0007207B" w:rsidRPr="00DA251D">
        <w:rPr>
          <w:lang w:val="en-US"/>
        </w:rPr>
        <w:t> </w:t>
      </w:r>
      <w:r w:rsidRPr="00DA251D">
        <w:rPr>
          <w:lang w:val="bg-BG"/>
        </w:rPr>
        <w:t>4.2).</w:t>
      </w:r>
    </w:p>
    <w:p w14:paraId="34A860FF" w14:textId="1A070D62" w:rsidR="00325FFD" w:rsidRPr="00DA251D" w:rsidRDefault="00325FFD">
      <w:pPr>
        <w:rPr>
          <w:lang w:val="bg-BG"/>
        </w:rPr>
      </w:pPr>
    </w:p>
    <w:p w14:paraId="1B9930D6" w14:textId="77777777" w:rsidR="00FD02DA" w:rsidRPr="00DA251D" w:rsidRDefault="00FD02DA">
      <w:pPr>
        <w:rPr>
          <w:lang w:val="bg-BG"/>
        </w:rPr>
      </w:pPr>
    </w:p>
    <w:p w14:paraId="583928D4" w14:textId="77777777" w:rsidR="00325FFD" w:rsidRPr="00DA251D" w:rsidRDefault="0010457D">
      <w:pPr>
        <w:pStyle w:val="TitleB"/>
      </w:pPr>
      <w:r w:rsidRPr="00DA251D">
        <w:t>В.</w:t>
      </w:r>
      <w:r w:rsidRPr="00DA251D">
        <w:tab/>
        <w:t>ДРУГИ УСЛОВИЯ И ИЗИСКВАНИЯ НА РАЗРЕШЕНИЕТО ЗА УПОТРЕБА</w:t>
      </w:r>
    </w:p>
    <w:p w14:paraId="23E027AE" w14:textId="77777777" w:rsidR="00325FFD" w:rsidRPr="00DA251D" w:rsidRDefault="00325FFD">
      <w:pPr>
        <w:rPr>
          <w:b/>
          <w:lang w:val="bg-BG"/>
        </w:rPr>
      </w:pPr>
    </w:p>
    <w:p w14:paraId="695F0FCE" w14:textId="77777777" w:rsidR="00325FFD" w:rsidRPr="00DA251D" w:rsidRDefault="0010457D">
      <w:pPr>
        <w:numPr>
          <w:ilvl w:val="0"/>
          <w:numId w:val="20"/>
        </w:numPr>
        <w:suppressLineNumbers/>
        <w:suppressAutoHyphens w:val="0"/>
        <w:ind w:right="-1" w:hanging="720"/>
        <w:rPr>
          <w:lang w:val="bg-BG"/>
        </w:rPr>
      </w:pPr>
      <w:r w:rsidRPr="00DA251D">
        <w:rPr>
          <w:b/>
          <w:lang w:val="bg-BG"/>
        </w:rPr>
        <w:t>Периодични актуализирани доклади за безопасност (ПАДБ)</w:t>
      </w:r>
    </w:p>
    <w:p w14:paraId="7EEE4A9E" w14:textId="77777777" w:rsidR="00325FFD" w:rsidRPr="00DA251D" w:rsidRDefault="00325FFD">
      <w:pPr>
        <w:suppressLineNumbers/>
        <w:tabs>
          <w:tab w:val="left" w:pos="0"/>
        </w:tabs>
        <w:ind w:right="567"/>
        <w:rPr>
          <w:u w:val="single"/>
          <w:lang w:val="bg-BG"/>
        </w:rPr>
      </w:pPr>
    </w:p>
    <w:p w14:paraId="16B1881C" w14:textId="13C46DA9" w:rsidR="00325FFD" w:rsidRPr="00DA251D" w:rsidRDefault="0010457D">
      <w:pPr>
        <w:rPr>
          <w:lang w:val="bg-BG"/>
        </w:rPr>
      </w:pPr>
      <w:r w:rsidRPr="00DA251D">
        <w:rPr>
          <w:lang w:val="bg-BG"/>
        </w:rPr>
        <w:t>Изискванията за подаване на ПАДБ за този лекарствен продукт са посочени в</w:t>
      </w:r>
      <w:r w:rsidR="00CD115B">
        <w:rPr>
          <w:lang w:val="bg-BG"/>
        </w:rPr>
        <w:t xml:space="preserve"> </w:t>
      </w:r>
      <w:r w:rsidRPr="00DA251D">
        <w:rPr>
          <w:lang w:val="bg-BG"/>
        </w:rPr>
        <w:t>списъка с</w:t>
      </w:r>
      <w:r w:rsidR="00CD115B">
        <w:rPr>
          <w:lang w:val="bg-BG"/>
        </w:rPr>
        <w:t xml:space="preserve"> </w:t>
      </w:r>
      <w:r w:rsidRPr="00DA251D">
        <w:rPr>
          <w:lang w:val="bg-BG"/>
        </w:rPr>
        <w:t>референтните дати на Европейския съюз (EURD списък), предвиден в</w:t>
      </w:r>
      <w:r w:rsidR="00114AC9">
        <w:rPr>
          <w:lang w:val="bg-BG"/>
        </w:rPr>
        <w:t xml:space="preserve"> </w:t>
      </w:r>
      <w:r w:rsidRPr="00DA251D">
        <w:rPr>
          <w:lang w:val="bg-BG"/>
        </w:rPr>
        <w:t>чл. 107в, ал. 7 от Директива 2001/83/ЕО, и във всички следващи актуализации, публикувани на европейския уебпортал за лекарства.</w:t>
      </w:r>
    </w:p>
    <w:p w14:paraId="33BF65A0" w14:textId="00F3269F" w:rsidR="00325FFD" w:rsidRPr="00DA251D" w:rsidRDefault="00325FFD">
      <w:pPr>
        <w:rPr>
          <w:lang w:val="bg-BG"/>
        </w:rPr>
      </w:pPr>
    </w:p>
    <w:p w14:paraId="0B1D5218" w14:textId="77777777" w:rsidR="00FD02DA" w:rsidRPr="00DA251D" w:rsidRDefault="00FD02DA">
      <w:pPr>
        <w:rPr>
          <w:lang w:val="bg-BG"/>
        </w:rPr>
      </w:pPr>
    </w:p>
    <w:p w14:paraId="383A6F39" w14:textId="77777777" w:rsidR="00325FFD" w:rsidRPr="00DA251D" w:rsidRDefault="0010457D">
      <w:pPr>
        <w:pStyle w:val="TitleB"/>
      </w:pPr>
      <w:r w:rsidRPr="00DA251D">
        <w:t>Г.</w:t>
      </w:r>
      <w:r w:rsidRPr="00DA251D">
        <w:tab/>
        <w:t>УСЛОВИЯ ИЛИ ОГРАНИЧЕНИЯ ЗА БЕЗОПАСНА И ЕФЕКТИВНА УПОТРЕБА НА ЛЕКАРСТВЕНИЯ ПРОДУКТ</w:t>
      </w:r>
    </w:p>
    <w:p w14:paraId="34C9B0BB" w14:textId="77777777" w:rsidR="00325FFD" w:rsidRPr="00DA251D" w:rsidRDefault="00325FFD">
      <w:pPr>
        <w:suppressLineNumbers/>
        <w:ind w:right="-1"/>
        <w:rPr>
          <w:i/>
          <w:u w:val="single"/>
          <w:lang w:val="bg-BG"/>
        </w:rPr>
      </w:pPr>
    </w:p>
    <w:p w14:paraId="388DB34D" w14:textId="77777777" w:rsidR="00325FFD" w:rsidRPr="00DA251D" w:rsidRDefault="0010457D">
      <w:pPr>
        <w:numPr>
          <w:ilvl w:val="0"/>
          <w:numId w:val="20"/>
        </w:numPr>
        <w:suppressLineNumbers/>
        <w:suppressAutoHyphens w:val="0"/>
        <w:ind w:right="-1" w:hanging="720"/>
        <w:rPr>
          <w:lang w:val="bg-BG"/>
        </w:rPr>
      </w:pPr>
      <w:r w:rsidRPr="00DA251D">
        <w:rPr>
          <w:b/>
          <w:lang w:val="bg-BG"/>
        </w:rPr>
        <w:t>План за управление на риска (ПУР</w:t>
      </w:r>
      <w:r w:rsidRPr="00DA251D">
        <w:rPr>
          <w:b/>
          <w:i/>
          <w:lang w:val="bg-BG"/>
        </w:rPr>
        <w:t>)</w:t>
      </w:r>
    </w:p>
    <w:p w14:paraId="2F2461BF" w14:textId="77777777" w:rsidR="00325FFD" w:rsidRPr="00DA251D" w:rsidRDefault="00325FFD">
      <w:pPr>
        <w:pStyle w:val="TOC1"/>
        <w:rPr>
          <w:lang w:val="bg-BG"/>
        </w:rPr>
      </w:pPr>
    </w:p>
    <w:p w14:paraId="21C6AEE3" w14:textId="504301A7" w:rsidR="00325FFD" w:rsidRPr="00DA251D" w:rsidRDefault="0010457D">
      <w:pPr>
        <w:rPr>
          <w:lang w:val="bg-BG"/>
        </w:rPr>
      </w:pPr>
      <w:r w:rsidRPr="00DA251D">
        <w:rPr>
          <w:lang w:val="bg-BG"/>
        </w:rPr>
        <w:t>Притежателят на разрешението за употреба (ПРУ) трябва да извършва изискваните дейности и действия, свързани с</w:t>
      </w:r>
      <w:r w:rsidR="00CD115B">
        <w:rPr>
          <w:lang w:val="bg-BG"/>
        </w:rPr>
        <w:t xml:space="preserve"> </w:t>
      </w:r>
      <w:r w:rsidRPr="00DA251D">
        <w:rPr>
          <w:lang w:val="bg-BG"/>
        </w:rPr>
        <w:t>проследяване на лекарствената безопасност, посочени в</w:t>
      </w:r>
      <w:r w:rsidR="00CD115B">
        <w:rPr>
          <w:lang w:val="bg-BG"/>
        </w:rPr>
        <w:t xml:space="preserve"> </w:t>
      </w:r>
      <w:r w:rsidRPr="00DA251D">
        <w:rPr>
          <w:lang w:val="bg-BG"/>
        </w:rPr>
        <w:t>одобрения ПУР, представен в</w:t>
      </w:r>
      <w:r w:rsidR="00CD115B">
        <w:rPr>
          <w:lang w:val="bg-BG"/>
        </w:rPr>
        <w:t xml:space="preserve"> </w:t>
      </w:r>
      <w:r w:rsidRPr="00DA251D">
        <w:rPr>
          <w:lang w:val="bg-BG"/>
        </w:rPr>
        <w:t>Модул 1.8.2 на разрешението за употреба, както и при всички следващи одобрени актуализации на ПУР.</w:t>
      </w:r>
    </w:p>
    <w:p w14:paraId="5E2FED6A" w14:textId="77777777" w:rsidR="00325FFD" w:rsidRPr="00DA251D" w:rsidRDefault="00325FFD">
      <w:pPr>
        <w:rPr>
          <w:lang w:val="bg-BG"/>
        </w:rPr>
      </w:pPr>
    </w:p>
    <w:p w14:paraId="6FB3E920" w14:textId="77777777" w:rsidR="00325FFD" w:rsidRPr="00DA251D" w:rsidRDefault="0010457D">
      <w:pPr>
        <w:ind w:right="-1"/>
        <w:rPr>
          <w:lang w:val="bg-BG"/>
        </w:rPr>
      </w:pPr>
      <w:r w:rsidRPr="00DA251D">
        <w:rPr>
          <w:lang w:val="bg-BG"/>
        </w:rPr>
        <w:t>Актуализиран ПУР трябва да се подава:</w:t>
      </w:r>
    </w:p>
    <w:p w14:paraId="640366DC" w14:textId="77777777" w:rsidR="00325FFD" w:rsidRPr="00DA251D" w:rsidRDefault="0010457D">
      <w:pPr>
        <w:numPr>
          <w:ilvl w:val="0"/>
          <w:numId w:val="18"/>
        </w:numPr>
        <w:suppressLineNumbers/>
        <w:suppressAutoHyphens w:val="0"/>
        <w:spacing w:line="260" w:lineRule="exact"/>
        <w:ind w:left="567" w:right="-1" w:hanging="567"/>
        <w:rPr>
          <w:lang w:val="bg-BG"/>
        </w:rPr>
      </w:pPr>
      <w:r w:rsidRPr="00DA251D">
        <w:rPr>
          <w:lang w:val="bg-BG"/>
        </w:rPr>
        <w:t>по искане на Европейската агенция по лекарствата;</w:t>
      </w:r>
    </w:p>
    <w:p w14:paraId="718DF809" w14:textId="2E7248A9" w:rsidR="00325FFD" w:rsidRPr="00DA251D" w:rsidRDefault="0010457D">
      <w:pPr>
        <w:numPr>
          <w:ilvl w:val="0"/>
          <w:numId w:val="18"/>
        </w:numPr>
        <w:suppressAutoHyphens w:val="0"/>
        <w:ind w:left="567" w:right="-1" w:hanging="567"/>
        <w:rPr>
          <w:lang w:val="bg-BG"/>
        </w:rPr>
      </w:pPr>
      <w:r w:rsidRPr="00DA251D">
        <w:rPr>
          <w:lang w:val="bg-BG"/>
        </w:rPr>
        <w:t>винаги, когато се изменя системата за управление на риска, особено в</w:t>
      </w:r>
      <w:r w:rsidR="00CD115B">
        <w:rPr>
          <w:lang w:val="bg-BG"/>
        </w:rPr>
        <w:t xml:space="preserve"> </w:t>
      </w:r>
      <w:r w:rsidRPr="00DA251D">
        <w:rPr>
          <w:lang w:val="bg-BG"/>
        </w:rPr>
        <w:t>резултат на получаване на нова информация, която може да доведе до значими промени в</w:t>
      </w:r>
      <w:r w:rsidR="00CD115B">
        <w:rPr>
          <w:lang w:val="bg-BG"/>
        </w:rPr>
        <w:t xml:space="preserve"> </w:t>
      </w:r>
      <w:r w:rsidRPr="00DA251D">
        <w:rPr>
          <w:lang w:val="bg-BG"/>
        </w:rPr>
        <w:t>съотношението полза/риск, или след достигане на важен етап (във връзка с</w:t>
      </w:r>
      <w:r w:rsidR="00CD115B">
        <w:rPr>
          <w:lang w:val="bg-BG"/>
        </w:rPr>
        <w:t xml:space="preserve"> </w:t>
      </w:r>
      <w:r w:rsidRPr="00DA251D">
        <w:rPr>
          <w:lang w:val="bg-BG"/>
        </w:rPr>
        <w:t>проследяване на лекарствената безопасност или свеждане на риска до минимум)</w:t>
      </w:r>
      <w:r w:rsidRPr="00DA251D">
        <w:rPr>
          <w:i/>
          <w:lang w:val="bg-BG"/>
        </w:rPr>
        <w:t>.</w:t>
      </w:r>
    </w:p>
    <w:p w14:paraId="6E71639C" w14:textId="6714F2E1" w:rsidR="00325FFD" w:rsidRPr="00DA251D" w:rsidDel="0073488C" w:rsidRDefault="00325FFD">
      <w:pPr>
        <w:ind w:right="-1"/>
        <w:rPr>
          <w:del w:id="28" w:author="Author"/>
          <w:i/>
          <w:lang w:val="bg-BG"/>
        </w:rPr>
      </w:pPr>
    </w:p>
    <w:p w14:paraId="0F0738B5" w14:textId="77777777" w:rsidR="00325FFD" w:rsidRPr="00DA251D" w:rsidRDefault="00325FFD">
      <w:pPr>
        <w:rPr>
          <w:i/>
          <w:lang w:val="bg-BG"/>
        </w:rPr>
      </w:pPr>
    </w:p>
    <w:p w14:paraId="231733EC" w14:textId="77777777" w:rsidR="00325FFD" w:rsidRPr="00DA251D" w:rsidRDefault="00325FFD">
      <w:pPr>
        <w:pageBreakBefore/>
        <w:rPr>
          <w:lang w:val="bg-BG"/>
        </w:rPr>
      </w:pPr>
    </w:p>
    <w:p w14:paraId="4C2FB91A" w14:textId="77777777" w:rsidR="00325FFD" w:rsidRPr="00DA251D" w:rsidRDefault="00325FFD">
      <w:pPr>
        <w:rPr>
          <w:lang w:val="bg-BG"/>
        </w:rPr>
      </w:pPr>
    </w:p>
    <w:p w14:paraId="5DDD0883" w14:textId="77777777" w:rsidR="00325FFD" w:rsidRPr="00DA251D" w:rsidRDefault="00325FFD">
      <w:pPr>
        <w:rPr>
          <w:lang w:val="bg-BG"/>
        </w:rPr>
      </w:pPr>
    </w:p>
    <w:p w14:paraId="039C8347" w14:textId="77777777" w:rsidR="00325FFD" w:rsidRPr="00DA251D" w:rsidRDefault="00325FFD">
      <w:pPr>
        <w:rPr>
          <w:lang w:val="bg-BG"/>
        </w:rPr>
      </w:pPr>
    </w:p>
    <w:p w14:paraId="2664EDAC" w14:textId="77777777" w:rsidR="00325FFD" w:rsidRPr="00DA251D" w:rsidRDefault="00325FFD">
      <w:pPr>
        <w:rPr>
          <w:lang w:val="bg-BG"/>
        </w:rPr>
      </w:pPr>
    </w:p>
    <w:p w14:paraId="08FE9FC7" w14:textId="77777777" w:rsidR="00325FFD" w:rsidRPr="00DA251D" w:rsidRDefault="00325FFD">
      <w:pPr>
        <w:rPr>
          <w:lang w:val="bg-BG"/>
        </w:rPr>
      </w:pPr>
    </w:p>
    <w:p w14:paraId="2B4442ED" w14:textId="77777777" w:rsidR="00325FFD" w:rsidRPr="00DA251D" w:rsidRDefault="00325FFD">
      <w:pPr>
        <w:rPr>
          <w:lang w:val="bg-BG"/>
        </w:rPr>
      </w:pPr>
    </w:p>
    <w:p w14:paraId="74C84953" w14:textId="77777777" w:rsidR="00325FFD" w:rsidRPr="00DA251D" w:rsidRDefault="00325FFD">
      <w:pPr>
        <w:rPr>
          <w:lang w:val="bg-BG"/>
        </w:rPr>
      </w:pPr>
    </w:p>
    <w:p w14:paraId="42B1DD14" w14:textId="77777777" w:rsidR="00325FFD" w:rsidRPr="00DA251D" w:rsidRDefault="00325FFD">
      <w:pPr>
        <w:rPr>
          <w:lang w:val="bg-BG"/>
        </w:rPr>
      </w:pPr>
    </w:p>
    <w:p w14:paraId="3C7B1FB5" w14:textId="77777777" w:rsidR="00325FFD" w:rsidRPr="00DA251D" w:rsidRDefault="00325FFD">
      <w:pPr>
        <w:rPr>
          <w:lang w:val="bg-BG"/>
        </w:rPr>
      </w:pPr>
    </w:p>
    <w:p w14:paraId="5A7C3B9E" w14:textId="77777777" w:rsidR="00325FFD" w:rsidRPr="00DA251D" w:rsidRDefault="00325FFD">
      <w:pPr>
        <w:rPr>
          <w:lang w:val="bg-BG"/>
        </w:rPr>
      </w:pPr>
    </w:p>
    <w:p w14:paraId="6B080692" w14:textId="77777777" w:rsidR="00325FFD" w:rsidRPr="00DA251D" w:rsidRDefault="00325FFD">
      <w:pPr>
        <w:rPr>
          <w:lang w:val="bg-BG"/>
        </w:rPr>
      </w:pPr>
    </w:p>
    <w:p w14:paraId="2DF0F7A4" w14:textId="77777777" w:rsidR="00325FFD" w:rsidRPr="00DA251D" w:rsidRDefault="00325FFD">
      <w:pPr>
        <w:rPr>
          <w:lang w:val="bg-BG"/>
        </w:rPr>
      </w:pPr>
    </w:p>
    <w:p w14:paraId="105917F0" w14:textId="77777777" w:rsidR="00325FFD" w:rsidRPr="00DA251D" w:rsidRDefault="00325FFD">
      <w:pPr>
        <w:rPr>
          <w:lang w:val="bg-BG"/>
        </w:rPr>
      </w:pPr>
    </w:p>
    <w:p w14:paraId="44F7FEFF" w14:textId="77777777" w:rsidR="00325FFD" w:rsidRPr="00DA251D" w:rsidRDefault="00325FFD">
      <w:pPr>
        <w:rPr>
          <w:lang w:val="bg-BG"/>
        </w:rPr>
      </w:pPr>
    </w:p>
    <w:p w14:paraId="78FE47F0" w14:textId="77777777" w:rsidR="00325FFD" w:rsidRPr="00DA251D" w:rsidRDefault="00325FFD">
      <w:pPr>
        <w:rPr>
          <w:lang w:val="bg-BG"/>
        </w:rPr>
      </w:pPr>
    </w:p>
    <w:p w14:paraId="4E1AB115" w14:textId="77777777" w:rsidR="00325FFD" w:rsidRPr="00DA251D" w:rsidRDefault="00325FFD">
      <w:pPr>
        <w:rPr>
          <w:lang w:val="bg-BG"/>
        </w:rPr>
      </w:pPr>
    </w:p>
    <w:p w14:paraId="710845DF" w14:textId="77777777" w:rsidR="00325FFD" w:rsidRPr="00DA251D" w:rsidRDefault="00325FFD">
      <w:pPr>
        <w:rPr>
          <w:b/>
          <w:lang w:val="bg-BG"/>
        </w:rPr>
      </w:pPr>
    </w:p>
    <w:p w14:paraId="656D74A5" w14:textId="77777777" w:rsidR="00325FFD" w:rsidRPr="00DA251D" w:rsidRDefault="00325FFD">
      <w:pPr>
        <w:rPr>
          <w:b/>
          <w:lang w:val="bg-BG"/>
        </w:rPr>
      </w:pPr>
    </w:p>
    <w:p w14:paraId="3320C8DD" w14:textId="77777777" w:rsidR="00325FFD" w:rsidRPr="00DA251D" w:rsidRDefault="00325FFD">
      <w:pPr>
        <w:rPr>
          <w:b/>
          <w:lang w:val="bg-BG"/>
        </w:rPr>
      </w:pPr>
    </w:p>
    <w:p w14:paraId="0BC6A7D8" w14:textId="77777777" w:rsidR="00325FFD" w:rsidRPr="00DA251D" w:rsidRDefault="00325FFD">
      <w:pPr>
        <w:rPr>
          <w:b/>
          <w:lang w:val="bg-BG"/>
        </w:rPr>
      </w:pPr>
    </w:p>
    <w:p w14:paraId="5F21CFFA" w14:textId="77777777" w:rsidR="00325FFD" w:rsidRPr="00DA251D" w:rsidRDefault="00325FFD">
      <w:pPr>
        <w:rPr>
          <w:b/>
          <w:lang w:val="bg-BG"/>
        </w:rPr>
      </w:pPr>
    </w:p>
    <w:p w14:paraId="2F3480BD" w14:textId="77777777" w:rsidR="00325FFD" w:rsidRPr="00DA251D" w:rsidRDefault="00325FFD">
      <w:pPr>
        <w:rPr>
          <w:b/>
          <w:lang w:val="bg-BG"/>
        </w:rPr>
      </w:pPr>
    </w:p>
    <w:p w14:paraId="0C3BA11D" w14:textId="77777777" w:rsidR="00325FFD" w:rsidRPr="00DA251D" w:rsidRDefault="0010457D">
      <w:pPr>
        <w:widowControl w:val="0"/>
        <w:suppressLineNumbers/>
        <w:jc w:val="center"/>
        <w:rPr>
          <w:lang w:val="bg-BG"/>
        </w:rPr>
      </w:pPr>
      <w:r w:rsidRPr="00DA251D">
        <w:rPr>
          <w:b/>
          <w:lang w:val="bg-BG"/>
        </w:rPr>
        <w:t>ПРИЛОЖЕНИЕ III</w:t>
      </w:r>
    </w:p>
    <w:p w14:paraId="66A08FD4" w14:textId="77777777" w:rsidR="00325FFD" w:rsidRPr="00DA251D" w:rsidRDefault="00325FFD">
      <w:pPr>
        <w:rPr>
          <w:b/>
          <w:lang w:val="bg-BG"/>
        </w:rPr>
      </w:pPr>
    </w:p>
    <w:p w14:paraId="38BA9DFE" w14:textId="77777777" w:rsidR="00325FFD" w:rsidRPr="00DA251D" w:rsidRDefault="0010457D">
      <w:pPr>
        <w:widowControl w:val="0"/>
        <w:suppressLineNumbers/>
        <w:jc w:val="center"/>
        <w:rPr>
          <w:lang w:val="bg-BG"/>
        </w:rPr>
      </w:pPr>
      <w:r w:rsidRPr="00DA251D">
        <w:rPr>
          <w:b/>
          <w:lang w:val="bg-BG"/>
        </w:rPr>
        <w:t>ДАННИ ВЪРХУ ОПАКОВКАТА И ЛИСТОВКА</w:t>
      </w:r>
    </w:p>
    <w:p w14:paraId="6A4BFB47" w14:textId="77777777" w:rsidR="00325FFD" w:rsidRPr="00DA251D" w:rsidRDefault="00325FFD">
      <w:pPr>
        <w:pageBreakBefore/>
        <w:rPr>
          <w:b/>
          <w:lang w:val="bg-BG"/>
        </w:rPr>
      </w:pPr>
    </w:p>
    <w:p w14:paraId="7FF3C31B" w14:textId="77777777" w:rsidR="00325FFD" w:rsidRPr="00DA251D" w:rsidRDefault="00325FFD">
      <w:pPr>
        <w:rPr>
          <w:lang w:val="bg-BG"/>
        </w:rPr>
      </w:pPr>
    </w:p>
    <w:p w14:paraId="4590EDBA" w14:textId="77777777" w:rsidR="00325FFD" w:rsidRPr="00DA251D" w:rsidRDefault="00325FFD">
      <w:pPr>
        <w:rPr>
          <w:lang w:val="bg-BG"/>
        </w:rPr>
      </w:pPr>
    </w:p>
    <w:p w14:paraId="63FCC96B" w14:textId="77777777" w:rsidR="00325FFD" w:rsidRPr="00DA251D" w:rsidRDefault="00325FFD">
      <w:pPr>
        <w:rPr>
          <w:lang w:val="bg-BG"/>
        </w:rPr>
      </w:pPr>
    </w:p>
    <w:p w14:paraId="73C7E755" w14:textId="77777777" w:rsidR="00325FFD" w:rsidRPr="00DA251D" w:rsidRDefault="00325FFD">
      <w:pPr>
        <w:rPr>
          <w:lang w:val="bg-BG"/>
        </w:rPr>
      </w:pPr>
    </w:p>
    <w:p w14:paraId="5702A36F" w14:textId="77777777" w:rsidR="00325FFD" w:rsidRPr="00DA251D" w:rsidRDefault="00325FFD">
      <w:pPr>
        <w:rPr>
          <w:lang w:val="bg-BG"/>
        </w:rPr>
      </w:pPr>
    </w:p>
    <w:p w14:paraId="1B44C765" w14:textId="77777777" w:rsidR="00325FFD" w:rsidRPr="00DA251D" w:rsidRDefault="00325FFD">
      <w:pPr>
        <w:rPr>
          <w:lang w:val="bg-BG"/>
        </w:rPr>
      </w:pPr>
    </w:p>
    <w:p w14:paraId="38A24103" w14:textId="77777777" w:rsidR="00325FFD" w:rsidRPr="00DA251D" w:rsidRDefault="00325FFD">
      <w:pPr>
        <w:rPr>
          <w:lang w:val="bg-BG"/>
        </w:rPr>
      </w:pPr>
    </w:p>
    <w:p w14:paraId="43A4E954" w14:textId="77777777" w:rsidR="00325FFD" w:rsidRPr="00DA251D" w:rsidRDefault="00325FFD">
      <w:pPr>
        <w:rPr>
          <w:lang w:val="bg-BG"/>
        </w:rPr>
      </w:pPr>
    </w:p>
    <w:p w14:paraId="2898222B" w14:textId="77777777" w:rsidR="00325FFD" w:rsidRPr="00DA251D" w:rsidRDefault="00325FFD">
      <w:pPr>
        <w:rPr>
          <w:lang w:val="bg-BG"/>
        </w:rPr>
      </w:pPr>
    </w:p>
    <w:p w14:paraId="6F639F9D" w14:textId="77777777" w:rsidR="00325FFD" w:rsidRPr="00DA251D" w:rsidRDefault="00325FFD">
      <w:pPr>
        <w:rPr>
          <w:lang w:val="bg-BG"/>
        </w:rPr>
      </w:pPr>
    </w:p>
    <w:p w14:paraId="5BEF3BA0" w14:textId="77777777" w:rsidR="00325FFD" w:rsidRPr="00DA251D" w:rsidRDefault="00325FFD">
      <w:pPr>
        <w:rPr>
          <w:lang w:val="bg-BG"/>
        </w:rPr>
      </w:pPr>
    </w:p>
    <w:p w14:paraId="03CF510E" w14:textId="77777777" w:rsidR="00325FFD" w:rsidRPr="00DA251D" w:rsidRDefault="00325FFD">
      <w:pPr>
        <w:rPr>
          <w:lang w:val="bg-BG"/>
        </w:rPr>
      </w:pPr>
    </w:p>
    <w:p w14:paraId="43653717" w14:textId="77777777" w:rsidR="00325FFD" w:rsidRPr="00DA251D" w:rsidRDefault="00325FFD">
      <w:pPr>
        <w:rPr>
          <w:lang w:val="bg-BG"/>
        </w:rPr>
      </w:pPr>
    </w:p>
    <w:p w14:paraId="1CFF3F41" w14:textId="77777777" w:rsidR="00325FFD" w:rsidRPr="00DA251D" w:rsidRDefault="00325FFD">
      <w:pPr>
        <w:rPr>
          <w:lang w:val="bg-BG"/>
        </w:rPr>
      </w:pPr>
    </w:p>
    <w:p w14:paraId="072A688C" w14:textId="77777777" w:rsidR="00325FFD" w:rsidRPr="00DA251D" w:rsidRDefault="00325FFD">
      <w:pPr>
        <w:rPr>
          <w:lang w:val="bg-BG"/>
        </w:rPr>
      </w:pPr>
    </w:p>
    <w:p w14:paraId="00F984BA" w14:textId="77777777" w:rsidR="00325FFD" w:rsidRPr="00DA251D" w:rsidRDefault="00325FFD">
      <w:pPr>
        <w:rPr>
          <w:lang w:val="bg-BG"/>
        </w:rPr>
      </w:pPr>
    </w:p>
    <w:p w14:paraId="7F657A14" w14:textId="77777777" w:rsidR="00325FFD" w:rsidRPr="00DA251D" w:rsidRDefault="00325FFD">
      <w:pPr>
        <w:rPr>
          <w:lang w:val="bg-BG"/>
        </w:rPr>
      </w:pPr>
    </w:p>
    <w:p w14:paraId="73095F67" w14:textId="77777777" w:rsidR="00325FFD" w:rsidRPr="00DA251D" w:rsidRDefault="00325FFD">
      <w:pPr>
        <w:rPr>
          <w:lang w:val="bg-BG"/>
        </w:rPr>
      </w:pPr>
    </w:p>
    <w:p w14:paraId="499DEDD3" w14:textId="77777777" w:rsidR="00325FFD" w:rsidRPr="00DA251D" w:rsidRDefault="00325FFD">
      <w:pPr>
        <w:rPr>
          <w:lang w:val="bg-BG"/>
        </w:rPr>
      </w:pPr>
    </w:p>
    <w:p w14:paraId="4AB997C9" w14:textId="77777777" w:rsidR="00325FFD" w:rsidRPr="00DA251D" w:rsidRDefault="00325FFD">
      <w:pPr>
        <w:rPr>
          <w:lang w:val="bg-BG"/>
        </w:rPr>
      </w:pPr>
    </w:p>
    <w:p w14:paraId="4D00D595" w14:textId="77777777" w:rsidR="00325FFD" w:rsidRPr="00DA251D" w:rsidRDefault="00325FFD">
      <w:pPr>
        <w:rPr>
          <w:lang w:val="bg-BG"/>
        </w:rPr>
      </w:pPr>
    </w:p>
    <w:p w14:paraId="340E8D9F" w14:textId="77777777" w:rsidR="00325FFD" w:rsidRPr="00DA251D" w:rsidRDefault="00325FFD">
      <w:pPr>
        <w:rPr>
          <w:lang w:val="bg-BG"/>
        </w:rPr>
      </w:pPr>
    </w:p>
    <w:p w14:paraId="2D5BD418" w14:textId="0B2021FF" w:rsidR="002D6726" w:rsidRPr="00DA251D" w:rsidRDefault="0010457D">
      <w:pPr>
        <w:pStyle w:val="TitleA"/>
      </w:pPr>
      <w:r w:rsidRPr="00DA251D">
        <w:t>A. ДАННИ ВЪРХУ ОПАКОВКАТА</w:t>
      </w:r>
    </w:p>
    <w:p w14:paraId="6AC4E6CF" w14:textId="77777777" w:rsidR="002D6726" w:rsidRPr="00DA251D" w:rsidRDefault="002D6726">
      <w:pPr>
        <w:tabs>
          <w:tab w:val="clear" w:pos="567"/>
        </w:tabs>
        <w:suppressAutoHyphens w:val="0"/>
        <w:rPr>
          <w:b/>
          <w:bCs/>
          <w:kern w:val="2"/>
          <w:lang w:val="bg-BG"/>
        </w:rPr>
      </w:pPr>
      <w:r w:rsidRPr="00DA251D">
        <w:rPr>
          <w:lang w:val="bg-BG"/>
        </w:rPr>
        <w:br w:type="page"/>
      </w:r>
    </w:p>
    <w:p w14:paraId="1F6DAA87" w14:textId="77777777" w:rsidR="00325FFD" w:rsidRPr="00DA251D" w:rsidRDefault="0010457D">
      <w:pPr>
        <w:widowControl w:val="0"/>
        <w:suppressLineNumbers/>
        <w:pBdr>
          <w:top w:val="single" w:sz="4" w:space="1" w:color="000000"/>
          <w:left w:val="single" w:sz="4" w:space="4" w:color="000000"/>
          <w:bottom w:val="single" w:sz="4" w:space="1" w:color="000000"/>
          <w:right w:val="single" w:sz="4" w:space="4" w:color="000000"/>
        </w:pBdr>
        <w:rPr>
          <w:lang w:val="bg-BG"/>
        </w:rPr>
      </w:pPr>
      <w:r w:rsidRPr="00DA251D">
        <w:rPr>
          <w:b/>
          <w:lang w:val="bg-BG"/>
        </w:rPr>
        <w:lastRenderedPageBreak/>
        <w:t>ДАННИ, КОИТО ТРЯБВА ДА СЪДЪРЖА ВТОРИЧНАТА ОПАКОВКА</w:t>
      </w:r>
    </w:p>
    <w:p w14:paraId="4D33BC5B" w14:textId="77777777" w:rsidR="00325FFD" w:rsidRPr="00DA251D" w:rsidRDefault="00325FFD">
      <w:pPr>
        <w:widowControl w:val="0"/>
        <w:suppressLineNumbers/>
        <w:pBdr>
          <w:top w:val="single" w:sz="4" w:space="1" w:color="000000"/>
          <w:left w:val="single" w:sz="4" w:space="4" w:color="000000"/>
          <w:bottom w:val="single" w:sz="4" w:space="1" w:color="000000"/>
          <w:right w:val="single" w:sz="4" w:space="4" w:color="000000"/>
        </w:pBdr>
        <w:ind w:left="567" w:hanging="567"/>
        <w:rPr>
          <w:b/>
          <w:lang w:val="bg-BG"/>
        </w:rPr>
      </w:pPr>
    </w:p>
    <w:p w14:paraId="54CDDB8E" w14:textId="77777777" w:rsidR="00325FFD" w:rsidRPr="00DA251D" w:rsidRDefault="0010457D">
      <w:pPr>
        <w:widowControl w:val="0"/>
        <w:suppressLineNumbers/>
        <w:pBdr>
          <w:top w:val="single" w:sz="4" w:space="1" w:color="000000"/>
          <w:left w:val="single" w:sz="4" w:space="4" w:color="000000"/>
          <w:bottom w:val="single" w:sz="4" w:space="1" w:color="000000"/>
          <w:right w:val="single" w:sz="4" w:space="4" w:color="000000"/>
        </w:pBdr>
        <w:rPr>
          <w:lang w:val="bg-BG"/>
        </w:rPr>
      </w:pPr>
      <w:r w:rsidRPr="00DA251D">
        <w:rPr>
          <w:b/>
          <w:lang w:val="bg-BG"/>
        </w:rPr>
        <w:t>ВЪНШНА КАРТОНЕНА ОПАКОВКА</w:t>
      </w:r>
    </w:p>
    <w:p w14:paraId="786CB105" w14:textId="77777777" w:rsidR="00325FFD" w:rsidRPr="00DA251D" w:rsidRDefault="00325FFD">
      <w:pPr>
        <w:rPr>
          <w:b/>
          <w:lang w:val="bg-BG"/>
        </w:rPr>
      </w:pPr>
    </w:p>
    <w:p w14:paraId="7CD0163B" w14:textId="77777777" w:rsidR="00325FFD" w:rsidRPr="00DA251D" w:rsidRDefault="00325FFD">
      <w:pPr>
        <w:rPr>
          <w:lang w:val="bg-BG"/>
        </w:rPr>
      </w:pPr>
    </w:p>
    <w:p w14:paraId="55F1DABB" w14:textId="77777777" w:rsidR="00325FFD" w:rsidRPr="00DA251D" w:rsidRDefault="0010457D">
      <w:pPr>
        <w:widowControl w:val="0"/>
        <w:suppressLineNumbers/>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t>1.</w:t>
      </w:r>
      <w:r w:rsidRPr="00DA251D">
        <w:rPr>
          <w:b/>
          <w:lang w:val="bg-BG"/>
        </w:rPr>
        <w:tab/>
        <w:t>ИМЕ НА ЛЕКАРСТВЕНИЯ ПРОДУКТ</w:t>
      </w:r>
    </w:p>
    <w:p w14:paraId="3A61172B" w14:textId="77777777" w:rsidR="00325FFD" w:rsidRPr="00DA251D" w:rsidRDefault="00325FFD">
      <w:pPr>
        <w:rPr>
          <w:b/>
          <w:lang w:val="bg-BG"/>
        </w:rPr>
      </w:pPr>
    </w:p>
    <w:p w14:paraId="39C2A14A" w14:textId="44C0EF3F" w:rsidR="00325FFD" w:rsidRPr="00DA251D" w:rsidRDefault="00DD257A">
      <w:pPr>
        <w:widowControl w:val="0"/>
        <w:suppressLineNumbers/>
        <w:rPr>
          <w:lang w:val="bg-BG"/>
        </w:rPr>
      </w:pPr>
      <w:r w:rsidRPr="000B16D7">
        <w:rPr>
          <w:lang w:val="bg-BG"/>
        </w:rPr>
        <w:t>Диметилфумарат</w:t>
      </w:r>
      <w:r w:rsidR="001B580F" w:rsidRPr="000B16D7">
        <w:rPr>
          <w:lang w:val="bg-BG"/>
        </w:rPr>
        <w:t xml:space="preserve"> </w:t>
      </w:r>
      <w:r w:rsidR="001B580F" w:rsidRPr="00DA251D">
        <w:t>Accord</w:t>
      </w:r>
      <w:r w:rsidR="0010457D" w:rsidRPr="00DA251D">
        <w:rPr>
          <w:lang w:val="bg-BG"/>
        </w:rPr>
        <w:t xml:space="preserve"> 120 mg стомашно-устойчиви твърди капсули</w:t>
      </w:r>
    </w:p>
    <w:p w14:paraId="7AB27776" w14:textId="388B3679" w:rsidR="00325FFD" w:rsidRPr="00DA251D" w:rsidRDefault="0010457D">
      <w:pPr>
        <w:widowControl w:val="0"/>
        <w:suppressLineNumbers/>
        <w:rPr>
          <w:lang w:val="bg-BG"/>
        </w:rPr>
      </w:pPr>
      <w:r w:rsidRPr="00DA251D">
        <w:rPr>
          <w:lang w:val="bg-BG"/>
        </w:rPr>
        <w:t>диметилфумарат</w:t>
      </w:r>
    </w:p>
    <w:p w14:paraId="2B9DD311" w14:textId="77777777" w:rsidR="00325FFD" w:rsidRPr="00DA251D" w:rsidRDefault="00325FFD">
      <w:pPr>
        <w:rPr>
          <w:lang w:val="bg-BG"/>
        </w:rPr>
      </w:pPr>
    </w:p>
    <w:p w14:paraId="60B70DEA" w14:textId="77777777" w:rsidR="00325FFD" w:rsidRPr="00DA251D" w:rsidRDefault="00325FFD">
      <w:pPr>
        <w:rPr>
          <w:lang w:val="bg-BG"/>
        </w:rPr>
      </w:pPr>
    </w:p>
    <w:p w14:paraId="699DA292" w14:textId="77777777" w:rsidR="00325FFD" w:rsidRPr="00DA251D" w:rsidRDefault="0010457D">
      <w:pPr>
        <w:widowControl w:val="0"/>
        <w:suppressLineNumbers/>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t>2.</w:t>
      </w:r>
      <w:r w:rsidRPr="00DA251D">
        <w:rPr>
          <w:b/>
          <w:lang w:val="bg-BG"/>
        </w:rPr>
        <w:tab/>
        <w:t>ОБЯВЯВАНЕ НА АКТИВНОТО(ИТЕ) ВЕЩЕСТВО(А)</w:t>
      </w:r>
    </w:p>
    <w:p w14:paraId="5F72AFB3" w14:textId="77777777" w:rsidR="00325FFD" w:rsidRPr="00DA251D" w:rsidRDefault="00325FFD">
      <w:pPr>
        <w:rPr>
          <w:b/>
          <w:lang w:val="bg-BG"/>
        </w:rPr>
      </w:pPr>
    </w:p>
    <w:p w14:paraId="4DCB5F1C" w14:textId="77777777" w:rsidR="00325FFD" w:rsidRPr="00DA251D" w:rsidRDefault="0010457D">
      <w:pPr>
        <w:widowControl w:val="0"/>
        <w:suppressLineNumbers/>
        <w:rPr>
          <w:lang w:val="bg-BG"/>
        </w:rPr>
      </w:pPr>
      <w:r w:rsidRPr="00DA251D">
        <w:rPr>
          <w:lang w:val="bg-BG"/>
        </w:rPr>
        <w:t>Всяка стомашно-устойчива твърда капсула съдържа 120 mg диметилфумарат.</w:t>
      </w:r>
    </w:p>
    <w:p w14:paraId="0E0CA365" w14:textId="77777777" w:rsidR="00325FFD" w:rsidRPr="00DA251D" w:rsidRDefault="00325FFD">
      <w:pPr>
        <w:rPr>
          <w:lang w:val="bg-BG"/>
        </w:rPr>
      </w:pPr>
    </w:p>
    <w:p w14:paraId="15E51497" w14:textId="77777777" w:rsidR="00325FFD" w:rsidRPr="00DA251D" w:rsidRDefault="00325FFD">
      <w:pPr>
        <w:rPr>
          <w:lang w:val="bg-BG"/>
        </w:rPr>
      </w:pPr>
    </w:p>
    <w:p w14:paraId="10538F7E" w14:textId="77777777" w:rsidR="00325FFD" w:rsidRPr="00DA251D" w:rsidRDefault="0010457D">
      <w:pPr>
        <w:widowControl w:val="0"/>
        <w:suppressLineNumbers/>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t>3.</w:t>
      </w:r>
      <w:r w:rsidRPr="00DA251D">
        <w:rPr>
          <w:b/>
          <w:lang w:val="bg-BG"/>
        </w:rPr>
        <w:tab/>
        <w:t>СПИСЪК НА ПОМОЩНИТЕ ВЕЩЕСТВА</w:t>
      </w:r>
    </w:p>
    <w:p w14:paraId="70B495CF" w14:textId="77777777" w:rsidR="00325FFD" w:rsidRPr="00DA251D" w:rsidRDefault="00325FFD">
      <w:pPr>
        <w:rPr>
          <w:b/>
          <w:lang w:val="bg-BG"/>
        </w:rPr>
      </w:pPr>
    </w:p>
    <w:p w14:paraId="5AE41983" w14:textId="77777777" w:rsidR="00325FFD" w:rsidRPr="00DA251D" w:rsidRDefault="00325FFD">
      <w:pPr>
        <w:rPr>
          <w:lang w:val="bg-BG"/>
        </w:rPr>
      </w:pPr>
    </w:p>
    <w:p w14:paraId="7BB3A568" w14:textId="715A4B44" w:rsidR="00325FFD" w:rsidRPr="00DA251D" w:rsidRDefault="0010457D">
      <w:pPr>
        <w:widowControl w:val="0"/>
        <w:suppressLineNumbers/>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t>4.</w:t>
      </w:r>
      <w:r w:rsidRPr="00DA251D">
        <w:rPr>
          <w:b/>
          <w:lang w:val="bg-BG"/>
        </w:rPr>
        <w:tab/>
        <w:t>ЛЕКАРСТВЕНА ФОРМА И КОЛИЧЕСТВО В</w:t>
      </w:r>
      <w:r w:rsidR="00114AC9">
        <w:rPr>
          <w:b/>
          <w:lang w:val="bg-BG"/>
        </w:rPr>
        <w:t xml:space="preserve"> </w:t>
      </w:r>
      <w:r w:rsidRPr="00DA251D">
        <w:rPr>
          <w:b/>
          <w:lang w:val="bg-BG"/>
        </w:rPr>
        <w:t>ЕДНА ОПАКОВКА</w:t>
      </w:r>
    </w:p>
    <w:p w14:paraId="35DD796C" w14:textId="77777777" w:rsidR="00325FFD" w:rsidRPr="00DA251D" w:rsidRDefault="00325FFD">
      <w:pPr>
        <w:rPr>
          <w:b/>
          <w:lang w:val="bg-BG"/>
        </w:rPr>
      </w:pPr>
    </w:p>
    <w:p w14:paraId="7997B334" w14:textId="446D4A11" w:rsidR="001B580F" w:rsidRPr="000B16D7" w:rsidRDefault="001B580F">
      <w:pPr>
        <w:widowControl w:val="0"/>
        <w:suppressLineNumbers/>
        <w:rPr>
          <w:lang w:val="bg-BG"/>
        </w:rPr>
      </w:pPr>
      <w:r w:rsidRPr="00DA251D">
        <w:rPr>
          <w:highlight w:val="lightGray"/>
          <w:lang w:val="bg-BG"/>
        </w:rPr>
        <w:t>Стомашно-устойчива твърда капсула</w:t>
      </w:r>
      <w:r w:rsidRPr="00DA251D">
        <w:rPr>
          <w:lang w:val="bg-BG"/>
        </w:rPr>
        <w:t xml:space="preserve"> </w:t>
      </w:r>
    </w:p>
    <w:p w14:paraId="0A64C718" w14:textId="77777777" w:rsidR="001B580F" w:rsidRPr="000B16D7" w:rsidRDefault="001B580F">
      <w:pPr>
        <w:widowControl w:val="0"/>
        <w:suppressLineNumbers/>
        <w:rPr>
          <w:lang w:val="bg-BG"/>
        </w:rPr>
      </w:pPr>
    </w:p>
    <w:p w14:paraId="0C87FAC8" w14:textId="4BC2C74E" w:rsidR="00325FFD" w:rsidRPr="00DA251D" w:rsidRDefault="0010457D">
      <w:pPr>
        <w:widowControl w:val="0"/>
        <w:suppressLineNumbers/>
        <w:rPr>
          <w:lang w:val="bg-BG"/>
        </w:rPr>
      </w:pPr>
      <w:bookmarkStart w:id="29" w:name="_Hlk161914599"/>
      <w:r w:rsidRPr="00DA251D">
        <w:rPr>
          <w:lang w:val="bg-BG"/>
        </w:rPr>
        <w:t>14 стомашно-устойчиви твърди капсули</w:t>
      </w:r>
    </w:p>
    <w:bookmarkEnd w:id="29"/>
    <w:p w14:paraId="6AE9125C" w14:textId="0EB67B37" w:rsidR="00D15680" w:rsidRPr="00DA251D" w:rsidRDefault="00D15680" w:rsidP="00D15680">
      <w:pPr>
        <w:widowControl w:val="0"/>
        <w:suppressLineNumbers/>
        <w:rPr>
          <w:lang w:val="bg-BG"/>
        </w:rPr>
      </w:pPr>
      <w:r w:rsidRPr="009A1BD3">
        <w:rPr>
          <w:highlight w:val="lightGray"/>
          <w:lang w:val="bg-BG"/>
        </w:rPr>
        <w:t>14</w:t>
      </w:r>
      <w:r w:rsidR="00103812" w:rsidRPr="000B16D7">
        <w:rPr>
          <w:highlight w:val="lightGray"/>
          <w:lang w:val="bg-BG"/>
        </w:rPr>
        <w:t> × </w:t>
      </w:r>
      <w:r w:rsidRPr="009A1BD3">
        <w:rPr>
          <w:highlight w:val="lightGray"/>
          <w:lang w:val="bg-BG"/>
        </w:rPr>
        <w:t>1 стомашно-устойчиви твърди капсули</w:t>
      </w:r>
    </w:p>
    <w:p w14:paraId="57AC7643" w14:textId="77777777" w:rsidR="00325FFD" w:rsidRPr="00DA251D" w:rsidRDefault="00325FFD">
      <w:pPr>
        <w:widowControl w:val="0"/>
        <w:suppressLineNumbers/>
        <w:rPr>
          <w:lang w:val="bg-BG"/>
        </w:rPr>
      </w:pPr>
    </w:p>
    <w:p w14:paraId="0E41DD9B" w14:textId="77777777" w:rsidR="00325FFD" w:rsidRPr="00DA251D" w:rsidRDefault="00325FFD">
      <w:pPr>
        <w:rPr>
          <w:lang w:val="bg-BG"/>
        </w:rPr>
      </w:pPr>
    </w:p>
    <w:p w14:paraId="0FDF410E" w14:textId="77777777" w:rsidR="00325FFD" w:rsidRPr="00DA251D" w:rsidRDefault="0010457D">
      <w:pPr>
        <w:widowControl w:val="0"/>
        <w:suppressLineNumbers/>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t>5.</w:t>
      </w:r>
      <w:r w:rsidRPr="00DA251D">
        <w:rPr>
          <w:b/>
          <w:lang w:val="bg-BG"/>
        </w:rPr>
        <w:tab/>
        <w:t>НАЧИН НА ПРИЛОЖЕНИЕ И ПЪТ(ИЩА) НА ВЪВЕЖДАНЕ</w:t>
      </w:r>
    </w:p>
    <w:p w14:paraId="02CF5CFA" w14:textId="77777777" w:rsidR="00325FFD" w:rsidRPr="00DA251D" w:rsidRDefault="00325FFD">
      <w:pPr>
        <w:rPr>
          <w:b/>
          <w:lang w:val="bg-BG"/>
        </w:rPr>
      </w:pPr>
    </w:p>
    <w:p w14:paraId="2DBF448D" w14:textId="5C4A9416" w:rsidR="001B580F" w:rsidRPr="00DA251D" w:rsidRDefault="001B580F">
      <w:pPr>
        <w:widowControl w:val="0"/>
        <w:suppressLineNumbers/>
        <w:rPr>
          <w:lang w:val="bg-BG"/>
        </w:rPr>
      </w:pPr>
      <w:r w:rsidRPr="00DA251D">
        <w:rPr>
          <w:lang w:val="bg-BG"/>
        </w:rPr>
        <w:t>Перорално приложение.</w:t>
      </w:r>
    </w:p>
    <w:p w14:paraId="67178D60" w14:textId="38A70EE4" w:rsidR="00E02A98" w:rsidRPr="00DA251D" w:rsidRDefault="0010457D">
      <w:pPr>
        <w:widowControl w:val="0"/>
        <w:suppressLineNumbers/>
        <w:rPr>
          <w:lang w:val="bg-BG"/>
        </w:rPr>
      </w:pPr>
      <w:r w:rsidRPr="00DA251D">
        <w:rPr>
          <w:lang w:val="bg-BG"/>
        </w:rPr>
        <w:t>Преди употреба прочетете листовката.</w:t>
      </w:r>
    </w:p>
    <w:p w14:paraId="03078F92" w14:textId="300661AC" w:rsidR="00325FFD" w:rsidRPr="00DA251D" w:rsidRDefault="0062507D">
      <w:pPr>
        <w:widowControl w:val="0"/>
        <w:suppressLineNumbers/>
        <w:rPr>
          <w:lang w:val="bg-BG"/>
        </w:rPr>
      </w:pPr>
      <w:r>
        <w:rPr>
          <w:lang w:val="bg-BG"/>
        </w:rPr>
        <w:t>Гълтайте</w:t>
      </w:r>
      <w:r w:rsidR="001B580F" w:rsidRPr="00DA251D">
        <w:rPr>
          <w:lang w:val="bg-BG"/>
        </w:rPr>
        <w:t xml:space="preserve"> капсулата цяла.</w:t>
      </w:r>
    </w:p>
    <w:p w14:paraId="541B5EBF" w14:textId="77777777" w:rsidR="001B580F" w:rsidRPr="00DA251D" w:rsidRDefault="001B580F">
      <w:pPr>
        <w:widowControl w:val="0"/>
        <w:suppressLineNumbers/>
        <w:rPr>
          <w:lang w:val="bg-BG"/>
        </w:rPr>
      </w:pPr>
    </w:p>
    <w:p w14:paraId="541B8378" w14:textId="77777777" w:rsidR="00325FFD" w:rsidRPr="00DA251D" w:rsidRDefault="00325FFD">
      <w:pPr>
        <w:rPr>
          <w:lang w:val="bg-BG"/>
        </w:rPr>
      </w:pPr>
    </w:p>
    <w:p w14:paraId="3E8F6B9C" w14:textId="77777777" w:rsidR="00325FFD" w:rsidRPr="00DA251D" w:rsidRDefault="0010457D">
      <w:pPr>
        <w:widowControl w:val="0"/>
        <w:suppressLineNumbers/>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t>6.</w:t>
      </w:r>
      <w:r w:rsidRPr="00DA251D">
        <w:rPr>
          <w:b/>
          <w:lang w:val="bg-BG"/>
        </w:rPr>
        <w:tab/>
        <w:t>СПЕЦИАЛНО ПРЕДУПРЕЖДЕНИЕ, ЧЕ ЛЕКАРСТВЕНИЯТ ПРОДУКТ ТРЯБВА ДА СЕ СЪХРАНЯВА НА МЯСТО ДАЛЕЧЕ ОТ ПОГЛЕДА И ДОСЕГА НА ДЕЦА</w:t>
      </w:r>
    </w:p>
    <w:p w14:paraId="1F20286D" w14:textId="77777777" w:rsidR="00325FFD" w:rsidRPr="00DA251D" w:rsidRDefault="00325FFD">
      <w:pPr>
        <w:rPr>
          <w:b/>
          <w:lang w:val="bg-BG"/>
        </w:rPr>
      </w:pPr>
    </w:p>
    <w:p w14:paraId="2FBB8E87" w14:textId="77777777" w:rsidR="00325FFD" w:rsidRPr="00DA251D" w:rsidRDefault="0010457D">
      <w:pPr>
        <w:widowControl w:val="0"/>
        <w:suppressLineNumbers/>
        <w:rPr>
          <w:lang w:val="bg-BG"/>
        </w:rPr>
      </w:pPr>
      <w:r w:rsidRPr="00DA251D">
        <w:rPr>
          <w:lang w:val="bg-BG"/>
        </w:rPr>
        <w:t>Да се съхранява на място, недостъпно за деца.</w:t>
      </w:r>
    </w:p>
    <w:p w14:paraId="49579BF9" w14:textId="77777777" w:rsidR="00325FFD" w:rsidRPr="00DA251D" w:rsidRDefault="00325FFD">
      <w:pPr>
        <w:rPr>
          <w:lang w:val="bg-BG"/>
        </w:rPr>
      </w:pPr>
    </w:p>
    <w:p w14:paraId="41076B82" w14:textId="77777777" w:rsidR="00325FFD" w:rsidRPr="00DA251D" w:rsidRDefault="00325FFD">
      <w:pPr>
        <w:rPr>
          <w:lang w:val="bg-BG"/>
        </w:rPr>
      </w:pPr>
    </w:p>
    <w:p w14:paraId="54B44214" w14:textId="77777777" w:rsidR="00325FFD" w:rsidRPr="00DA251D" w:rsidRDefault="0010457D">
      <w:pPr>
        <w:widowControl w:val="0"/>
        <w:suppressLineNumbers/>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t>7.</w:t>
      </w:r>
      <w:r w:rsidRPr="00DA251D">
        <w:rPr>
          <w:b/>
          <w:lang w:val="bg-BG"/>
        </w:rPr>
        <w:tab/>
        <w:t>ДРУГИ СПЕЦИАЛНИ ПРЕДУПРЕЖДЕНИЯ, АКО Е НЕОБХОДИМО</w:t>
      </w:r>
    </w:p>
    <w:p w14:paraId="2257C9AA" w14:textId="77777777" w:rsidR="00325FFD" w:rsidRPr="00DA251D" w:rsidRDefault="00325FFD">
      <w:pPr>
        <w:rPr>
          <w:b/>
          <w:lang w:val="bg-BG"/>
        </w:rPr>
      </w:pPr>
    </w:p>
    <w:p w14:paraId="1CE054C7" w14:textId="77777777" w:rsidR="00325FFD" w:rsidRPr="00DA251D" w:rsidRDefault="00325FFD">
      <w:pPr>
        <w:rPr>
          <w:lang w:val="bg-BG"/>
        </w:rPr>
      </w:pPr>
    </w:p>
    <w:p w14:paraId="65211DD9" w14:textId="77777777" w:rsidR="00325FFD" w:rsidRPr="00DA251D" w:rsidRDefault="0010457D">
      <w:pPr>
        <w:widowControl w:val="0"/>
        <w:suppressLineNumbers/>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t>8.</w:t>
      </w:r>
      <w:r w:rsidRPr="00DA251D">
        <w:rPr>
          <w:b/>
          <w:lang w:val="bg-BG"/>
        </w:rPr>
        <w:tab/>
        <w:t>ДАТА НА ИЗТИЧАНЕ НА СРОКА НА ГОДНОСТ</w:t>
      </w:r>
    </w:p>
    <w:p w14:paraId="4282F994" w14:textId="77777777" w:rsidR="00325FFD" w:rsidRPr="00DA251D" w:rsidRDefault="00325FFD">
      <w:pPr>
        <w:rPr>
          <w:b/>
          <w:lang w:val="bg-BG"/>
        </w:rPr>
      </w:pPr>
    </w:p>
    <w:p w14:paraId="35AD8440" w14:textId="719CC685" w:rsidR="00325FFD" w:rsidRPr="000B16D7" w:rsidRDefault="0010457D">
      <w:pPr>
        <w:widowControl w:val="0"/>
        <w:suppressLineNumbers/>
        <w:rPr>
          <w:lang w:val="bg-BG"/>
        </w:rPr>
      </w:pPr>
      <w:r w:rsidRPr="00DA251D">
        <w:rPr>
          <w:lang w:val="bg-BG"/>
        </w:rPr>
        <w:t>Годен до:</w:t>
      </w:r>
    </w:p>
    <w:p w14:paraId="5CB74ACA" w14:textId="77777777" w:rsidR="00325FFD" w:rsidRPr="00DA251D" w:rsidRDefault="00325FFD">
      <w:pPr>
        <w:rPr>
          <w:lang w:val="bg-BG"/>
        </w:rPr>
      </w:pPr>
    </w:p>
    <w:p w14:paraId="7EBD026B" w14:textId="77777777" w:rsidR="00325FFD" w:rsidRPr="00DA251D" w:rsidRDefault="00325FFD">
      <w:pPr>
        <w:rPr>
          <w:lang w:val="bg-BG"/>
        </w:rPr>
      </w:pPr>
    </w:p>
    <w:p w14:paraId="3412B750" w14:textId="77777777" w:rsidR="00325FFD" w:rsidRPr="00DA251D" w:rsidRDefault="0010457D">
      <w:pPr>
        <w:widowControl w:val="0"/>
        <w:suppressLineNumbers/>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t>9.</w:t>
      </w:r>
      <w:r w:rsidRPr="00DA251D">
        <w:rPr>
          <w:b/>
          <w:lang w:val="bg-BG"/>
        </w:rPr>
        <w:tab/>
        <w:t>СПЕЦИАЛНИ УСЛОВИЯ НА СЪХРАНЕНИЕ</w:t>
      </w:r>
    </w:p>
    <w:p w14:paraId="4D0F3607" w14:textId="77777777" w:rsidR="00325FFD" w:rsidRPr="00DA251D" w:rsidRDefault="00325FFD">
      <w:pPr>
        <w:rPr>
          <w:b/>
          <w:lang w:val="bg-BG"/>
        </w:rPr>
      </w:pPr>
    </w:p>
    <w:p w14:paraId="59F6C1AE" w14:textId="77777777" w:rsidR="00325FFD" w:rsidRPr="00DA251D" w:rsidRDefault="00325FFD">
      <w:pPr>
        <w:rPr>
          <w:lang w:val="bg-BG"/>
        </w:rPr>
      </w:pPr>
    </w:p>
    <w:p w14:paraId="121932AB" w14:textId="77777777" w:rsidR="006B4790" w:rsidRPr="00DA251D" w:rsidRDefault="0010457D" w:rsidP="008B5836">
      <w:pPr>
        <w:keepNext/>
        <w:pageBreakBefore/>
        <w:widowControl w:val="0"/>
        <w:suppressLineNumbers/>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lastRenderedPageBreak/>
        <w:t>10.</w:t>
      </w:r>
      <w:r w:rsidRPr="00DA251D">
        <w:rPr>
          <w:b/>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BB97E58" w14:textId="77777777" w:rsidR="00325FFD" w:rsidRPr="00DA251D" w:rsidRDefault="00325FFD">
      <w:pPr>
        <w:keepNext/>
        <w:rPr>
          <w:b/>
          <w:lang w:val="bg-BG"/>
        </w:rPr>
      </w:pPr>
    </w:p>
    <w:p w14:paraId="4630E6F6" w14:textId="77777777" w:rsidR="00325FFD" w:rsidRPr="00DA251D" w:rsidRDefault="00325FFD">
      <w:pPr>
        <w:rPr>
          <w:lang w:val="bg-BG"/>
        </w:rPr>
      </w:pPr>
    </w:p>
    <w:p w14:paraId="5D1941E8" w14:textId="77777777" w:rsidR="00325FFD" w:rsidRPr="00DA251D" w:rsidRDefault="0010457D">
      <w:pPr>
        <w:widowControl w:val="0"/>
        <w:suppressLineNumbers/>
        <w:pBdr>
          <w:top w:val="single" w:sz="4" w:space="1" w:color="000000"/>
          <w:left w:val="single" w:sz="4" w:space="4" w:color="000000"/>
          <w:bottom w:val="single" w:sz="4" w:space="1" w:color="000000"/>
          <w:right w:val="single" w:sz="4" w:space="4" w:color="000000"/>
        </w:pBdr>
        <w:rPr>
          <w:lang w:val="bg-BG"/>
        </w:rPr>
      </w:pPr>
      <w:r w:rsidRPr="00DA251D">
        <w:rPr>
          <w:b/>
          <w:lang w:val="bg-BG"/>
        </w:rPr>
        <w:t>11.</w:t>
      </w:r>
      <w:r w:rsidRPr="00DA251D">
        <w:rPr>
          <w:b/>
          <w:lang w:val="bg-BG"/>
        </w:rPr>
        <w:tab/>
        <w:t>ИМЕ И АДРЕС НА ПРИТЕЖАТЕЛЯ НА РАЗРЕШЕНИЕТО ЗА УПОТРЕБА</w:t>
      </w:r>
    </w:p>
    <w:p w14:paraId="2D02599E" w14:textId="77777777" w:rsidR="00325FFD" w:rsidRPr="00DA251D" w:rsidRDefault="00325FFD">
      <w:pPr>
        <w:rPr>
          <w:b/>
          <w:lang w:val="bg-BG"/>
        </w:rPr>
      </w:pPr>
    </w:p>
    <w:p w14:paraId="5C0A693F" w14:textId="77777777" w:rsidR="00F4309C" w:rsidRPr="00DA251D" w:rsidRDefault="00F4309C" w:rsidP="00F4309C">
      <w:pPr>
        <w:keepNext/>
        <w:suppressAutoHyphens w:val="0"/>
        <w:rPr>
          <w:rFonts w:eastAsia="Times New Roman"/>
          <w:lang w:eastAsia="en-US"/>
        </w:rPr>
      </w:pPr>
      <w:r w:rsidRPr="00DA251D">
        <w:rPr>
          <w:rFonts w:eastAsia="Times New Roman"/>
          <w:lang w:eastAsia="en-US"/>
        </w:rPr>
        <w:t>Accord Healthcare S.L.U.</w:t>
      </w:r>
    </w:p>
    <w:p w14:paraId="167484DC" w14:textId="77777777" w:rsidR="00F4309C" w:rsidRPr="00DA251D" w:rsidRDefault="00F4309C" w:rsidP="00F4309C">
      <w:pPr>
        <w:suppressAutoHyphens w:val="0"/>
        <w:rPr>
          <w:rFonts w:eastAsia="Times New Roman"/>
          <w:lang w:eastAsia="en-US"/>
        </w:rPr>
      </w:pPr>
      <w:r w:rsidRPr="00DA251D">
        <w:rPr>
          <w:rFonts w:eastAsia="Times New Roman"/>
          <w:lang w:eastAsia="en-US"/>
        </w:rPr>
        <w:t xml:space="preserve">World Trade </w:t>
      </w:r>
      <w:proofErr w:type="spellStart"/>
      <w:r w:rsidRPr="00DA251D">
        <w:rPr>
          <w:rFonts w:eastAsia="Times New Roman"/>
          <w:lang w:eastAsia="en-US"/>
        </w:rPr>
        <w:t>Center</w:t>
      </w:r>
      <w:proofErr w:type="spellEnd"/>
      <w:r w:rsidRPr="00DA251D">
        <w:rPr>
          <w:rFonts w:eastAsia="Times New Roman"/>
          <w:lang w:eastAsia="en-US"/>
        </w:rPr>
        <w:t>, Moll de Barcelona, s/n,</w:t>
      </w:r>
    </w:p>
    <w:p w14:paraId="0F199FC7" w14:textId="77777777" w:rsidR="00F4309C" w:rsidRPr="00DA251D" w:rsidRDefault="00F4309C" w:rsidP="00F4309C">
      <w:pPr>
        <w:suppressAutoHyphens w:val="0"/>
        <w:rPr>
          <w:rFonts w:eastAsia="Times New Roman"/>
          <w:lang w:eastAsia="en-US"/>
        </w:rPr>
      </w:pPr>
      <w:proofErr w:type="spellStart"/>
      <w:r w:rsidRPr="00DA251D">
        <w:rPr>
          <w:rFonts w:eastAsia="Times New Roman"/>
          <w:lang w:eastAsia="en-US"/>
        </w:rPr>
        <w:t>Edifici</w:t>
      </w:r>
      <w:proofErr w:type="spellEnd"/>
      <w:r w:rsidRPr="00DA251D">
        <w:rPr>
          <w:rFonts w:eastAsia="Times New Roman"/>
          <w:lang w:eastAsia="en-US"/>
        </w:rPr>
        <w:t xml:space="preserve"> Est, 6</w:t>
      </w:r>
      <w:r w:rsidRPr="00DA251D">
        <w:rPr>
          <w:rFonts w:eastAsia="Times New Roman"/>
          <w:vertAlign w:val="superscript"/>
          <w:lang w:eastAsia="en-US"/>
        </w:rPr>
        <w:t>a</w:t>
      </w:r>
      <w:r w:rsidRPr="00DA251D">
        <w:rPr>
          <w:rFonts w:eastAsia="Times New Roman"/>
          <w:lang w:eastAsia="en-US"/>
        </w:rPr>
        <w:t xml:space="preserve"> Planta,</w:t>
      </w:r>
    </w:p>
    <w:p w14:paraId="65133D14" w14:textId="77777777" w:rsidR="00F4309C" w:rsidRPr="00DA251D" w:rsidRDefault="00F4309C" w:rsidP="00F4309C">
      <w:pPr>
        <w:suppressAutoHyphens w:val="0"/>
        <w:rPr>
          <w:rFonts w:eastAsia="Times New Roman"/>
          <w:lang w:eastAsia="en-US"/>
        </w:rPr>
      </w:pPr>
      <w:r w:rsidRPr="00DA251D">
        <w:rPr>
          <w:rFonts w:eastAsia="Times New Roman"/>
          <w:lang w:eastAsia="en-US"/>
        </w:rPr>
        <w:t>08039 Barcelona,</w:t>
      </w:r>
    </w:p>
    <w:p w14:paraId="2E1B136A" w14:textId="214D8477" w:rsidR="00F4309C" w:rsidRPr="00DA251D" w:rsidRDefault="00F4309C" w:rsidP="00F4309C">
      <w:pPr>
        <w:suppressAutoHyphens w:val="0"/>
        <w:rPr>
          <w:rFonts w:eastAsia="Times New Roman"/>
          <w:lang w:val="bg-BG" w:eastAsia="en-US"/>
        </w:rPr>
      </w:pPr>
      <w:r w:rsidRPr="00DA251D">
        <w:rPr>
          <w:rFonts w:eastAsia="Times New Roman"/>
          <w:lang w:val="bg-BG" w:eastAsia="en-US"/>
        </w:rPr>
        <w:t>Испания</w:t>
      </w:r>
    </w:p>
    <w:p w14:paraId="547DD3A0" w14:textId="77777777" w:rsidR="00325FFD" w:rsidRPr="00DA251D" w:rsidRDefault="00325FFD">
      <w:pPr>
        <w:rPr>
          <w:lang w:val="bg-BG"/>
        </w:rPr>
      </w:pPr>
    </w:p>
    <w:p w14:paraId="7A2C7D22" w14:textId="77777777" w:rsidR="00325FFD" w:rsidRPr="00DA251D" w:rsidRDefault="00325FFD">
      <w:pPr>
        <w:rPr>
          <w:lang w:val="bg-BG"/>
        </w:rPr>
      </w:pPr>
    </w:p>
    <w:p w14:paraId="17C983A8" w14:textId="77777777" w:rsidR="00325FFD" w:rsidRPr="00DA251D" w:rsidRDefault="0010457D">
      <w:pPr>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t>12.</w:t>
      </w:r>
      <w:r w:rsidRPr="00DA251D">
        <w:rPr>
          <w:b/>
          <w:lang w:val="bg-BG"/>
        </w:rPr>
        <w:tab/>
        <w:t>НОМЕР(А) НА РАЗРЕШЕНИЕТО ЗА УПОТРЕБА</w:t>
      </w:r>
    </w:p>
    <w:p w14:paraId="74FCE2F0" w14:textId="09D677DF" w:rsidR="00325FFD" w:rsidRPr="00DA251D" w:rsidRDefault="00325FFD">
      <w:pPr>
        <w:widowControl w:val="0"/>
        <w:suppressLineNumbers/>
        <w:rPr>
          <w:lang w:val="bg-BG"/>
        </w:rPr>
      </w:pPr>
    </w:p>
    <w:p w14:paraId="4105C275" w14:textId="3686285E" w:rsidR="005560E6" w:rsidRPr="000B16D7" w:rsidRDefault="005560E6" w:rsidP="005560E6">
      <w:pPr>
        <w:rPr>
          <w:lang w:val="bg-BG"/>
        </w:rPr>
      </w:pPr>
      <w:r w:rsidRPr="00DA251D">
        <w:t>EU</w:t>
      </w:r>
      <w:r w:rsidRPr="000B16D7">
        <w:rPr>
          <w:lang w:val="bg-BG"/>
        </w:rPr>
        <w:t>/1/2</w:t>
      </w:r>
      <w:r w:rsidR="000E3102">
        <w:rPr>
          <w:lang w:val="bg-BG"/>
        </w:rPr>
        <w:t>4</w:t>
      </w:r>
      <w:r w:rsidRPr="000B16D7">
        <w:rPr>
          <w:lang w:val="bg-BG"/>
        </w:rPr>
        <w:t>/1</w:t>
      </w:r>
      <w:r w:rsidR="000E3102">
        <w:rPr>
          <w:lang w:val="bg-BG"/>
        </w:rPr>
        <w:t>8</w:t>
      </w:r>
      <w:r w:rsidRPr="000B16D7">
        <w:rPr>
          <w:lang w:val="bg-BG"/>
        </w:rPr>
        <w:t>11/001</w:t>
      </w:r>
    </w:p>
    <w:p w14:paraId="4899F240" w14:textId="77777777" w:rsidR="000E3102" w:rsidRPr="000B16D7" w:rsidRDefault="000E3102" w:rsidP="000E3102">
      <w:pPr>
        <w:tabs>
          <w:tab w:val="clear" w:pos="567"/>
        </w:tabs>
        <w:suppressAutoHyphens w:val="0"/>
        <w:autoSpaceDE w:val="0"/>
        <w:autoSpaceDN w:val="0"/>
        <w:adjustRightInd w:val="0"/>
        <w:rPr>
          <w:rFonts w:eastAsia="SimSun" w:cs="Verdana"/>
          <w:color w:val="000000"/>
          <w:sz w:val="24"/>
          <w:szCs w:val="24"/>
          <w:lang w:val="bg-BG" w:eastAsia="en-US"/>
        </w:rPr>
      </w:pPr>
      <w:r w:rsidRPr="000E3102">
        <w:rPr>
          <w:rFonts w:eastAsia="SimSun" w:cs="Verdana"/>
          <w:color w:val="000000"/>
          <w:sz w:val="24"/>
          <w:szCs w:val="24"/>
          <w:lang w:val="en-US" w:eastAsia="en-US"/>
        </w:rPr>
        <w:t>EU</w:t>
      </w:r>
      <w:r w:rsidRPr="000B16D7">
        <w:rPr>
          <w:rFonts w:eastAsia="SimSun" w:cs="Verdana"/>
          <w:color w:val="000000"/>
          <w:sz w:val="24"/>
          <w:szCs w:val="24"/>
          <w:lang w:val="bg-BG" w:eastAsia="en-US"/>
        </w:rPr>
        <w:t>/1/24/1811/002</w:t>
      </w:r>
    </w:p>
    <w:p w14:paraId="03C14F4D" w14:textId="77777777" w:rsidR="005560E6" w:rsidRPr="00DA251D" w:rsidRDefault="005560E6">
      <w:pPr>
        <w:widowControl w:val="0"/>
        <w:suppressLineNumbers/>
        <w:rPr>
          <w:lang w:val="bg-BG"/>
        </w:rPr>
      </w:pPr>
    </w:p>
    <w:p w14:paraId="249B142A" w14:textId="77777777" w:rsidR="00325FFD" w:rsidRPr="00DA251D" w:rsidRDefault="00325FFD">
      <w:pPr>
        <w:rPr>
          <w:lang w:val="bg-BG"/>
        </w:rPr>
      </w:pPr>
    </w:p>
    <w:p w14:paraId="6C615636" w14:textId="77777777" w:rsidR="00325FFD" w:rsidRPr="00DA251D" w:rsidRDefault="0010457D">
      <w:pPr>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t>13.</w:t>
      </w:r>
      <w:r w:rsidRPr="00DA251D">
        <w:rPr>
          <w:b/>
          <w:lang w:val="bg-BG"/>
        </w:rPr>
        <w:tab/>
        <w:t>ПАРТИДЕН НОМЕР</w:t>
      </w:r>
    </w:p>
    <w:p w14:paraId="6D355657" w14:textId="77777777" w:rsidR="00325FFD" w:rsidRPr="00DA251D" w:rsidRDefault="00325FFD">
      <w:pPr>
        <w:rPr>
          <w:b/>
          <w:lang w:val="bg-BG"/>
        </w:rPr>
      </w:pPr>
    </w:p>
    <w:p w14:paraId="323E4A35" w14:textId="77777777" w:rsidR="00325FFD" w:rsidRPr="00DA251D" w:rsidRDefault="0010457D">
      <w:pPr>
        <w:widowControl w:val="0"/>
        <w:suppressLineNumbers/>
        <w:rPr>
          <w:lang w:val="bg-BG"/>
        </w:rPr>
      </w:pPr>
      <w:r w:rsidRPr="00DA251D">
        <w:rPr>
          <w:lang w:val="bg-BG"/>
        </w:rPr>
        <w:t>Партиден №</w:t>
      </w:r>
    </w:p>
    <w:p w14:paraId="1AB19DCF" w14:textId="77777777" w:rsidR="00325FFD" w:rsidRPr="00DA251D" w:rsidRDefault="00325FFD">
      <w:pPr>
        <w:rPr>
          <w:lang w:val="bg-BG"/>
        </w:rPr>
      </w:pPr>
    </w:p>
    <w:p w14:paraId="2AFFDDC6" w14:textId="77777777" w:rsidR="00325FFD" w:rsidRPr="00DA251D" w:rsidRDefault="00325FFD">
      <w:pPr>
        <w:rPr>
          <w:lang w:val="bg-BG"/>
        </w:rPr>
      </w:pPr>
    </w:p>
    <w:p w14:paraId="34EBCB06" w14:textId="77777777" w:rsidR="00325FFD" w:rsidRPr="00DA251D" w:rsidRDefault="0010457D">
      <w:pPr>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t>14.</w:t>
      </w:r>
      <w:r w:rsidRPr="00DA251D">
        <w:rPr>
          <w:b/>
          <w:lang w:val="bg-BG"/>
        </w:rPr>
        <w:tab/>
        <w:t>НАЧИН НА ОТПУСКАНЕ</w:t>
      </w:r>
    </w:p>
    <w:p w14:paraId="54D873B4" w14:textId="77777777" w:rsidR="00325FFD" w:rsidRPr="00DA251D" w:rsidRDefault="00325FFD">
      <w:pPr>
        <w:rPr>
          <w:b/>
          <w:lang w:val="bg-BG"/>
        </w:rPr>
      </w:pPr>
    </w:p>
    <w:p w14:paraId="0EDBA805" w14:textId="77777777" w:rsidR="00325FFD" w:rsidRPr="00DA251D" w:rsidRDefault="00325FFD">
      <w:pPr>
        <w:rPr>
          <w:lang w:val="bg-BG"/>
        </w:rPr>
      </w:pPr>
    </w:p>
    <w:p w14:paraId="1BC98350" w14:textId="77777777" w:rsidR="00325FFD" w:rsidRPr="00DA251D" w:rsidRDefault="0010457D">
      <w:pPr>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t>15.</w:t>
      </w:r>
      <w:r w:rsidRPr="00DA251D">
        <w:rPr>
          <w:b/>
          <w:lang w:val="bg-BG"/>
        </w:rPr>
        <w:tab/>
        <w:t>УКАЗАНИЯ ЗА УПОТРЕБА</w:t>
      </w:r>
    </w:p>
    <w:p w14:paraId="1CBF5015" w14:textId="77777777" w:rsidR="00325FFD" w:rsidRPr="00DA251D" w:rsidRDefault="00325FFD">
      <w:pPr>
        <w:rPr>
          <w:b/>
          <w:lang w:val="bg-BG"/>
        </w:rPr>
      </w:pPr>
    </w:p>
    <w:p w14:paraId="726FFC0F" w14:textId="77777777" w:rsidR="00325FFD" w:rsidRPr="00DA251D" w:rsidRDefault="00325FFD">
      <w:pPr>
        <w:rPr>
          <w:lang w:val="bg-BG"/>
        </w:rPr>
      </w:pPr>
    </w:p>
    <w:p w14:paraId="4D25C1C3" w14:textId="77777777" w:rsidR="00325FFD" w:rsidRPr="00DA251D" w:rsidRDefault="0010457D">
      <w:pPr>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t>16.</w:t>
      </w:r>
      <w:r w:rsidRPr="00DA251D">
        <w:rPr>
          <w:b/>
          <w:lang w:val="bg-BG"/>
        </w:rPr>
        <w:tab/>
        <w:t>ИНФОРМАЦИЯ НА БРАЙЛОВА АЗБУКА</w:t>
      </w:r>
    </w:p>
    <w:p w14:paraId="3C87287C" w14:textId="77777777" w:rsidR="00325FFD" w:rsidRPr="00DA251D" w:rsidRDefault="00325FFD">
      <w:pPr>
        <w:rPr>
          <w:b/>
          <w:lang w:val="bg-BG"/>
        </w:rPr>
      </w:pPr>
    </w:p>
    <w:p w14:paraId="2829044D" w14:textId="7BF313D8" w:rsidR="00325FFD" w:rsidRPr="00DA251D" w:rsidRDefault="00DD257A">
      <w:pPr>
        <w:rPr>
          <w:lang w:val="bg-BG"/>
        </w:rPr>
      </w:pPr>
      <w:r w:rsidRPr="00DA251D">
        <w:rPr>
          <w:lang w:val="bg-BG"/>
        </w:rPr>
        <w:t>Диметилфумарат</w:t>
      </w:r>
      <w:r w:rsidR="00F4309C" w:rsidRPr="00DA251D">
        <w:rPr>
          <w:lang w:val="bg-BG"/>
        </w:rPr>
        <w:t xml:space="preserve"> Accord</w:t>
      </w:r>
      <w:r w:rsidR="0010457D" w:rsidRPr="00DA251D">
        <w:rPr>
          <w:lang w:val="bg-BG"/>
        </w:rPr>
        <w:t xml:space="preserve"> 120 mg</w:t>
      </w:r>
    </w:p>
    <w:p w14:paraId="4896BCFD" w14:textId="77777777" w:rsidR="00325FFD" w:rsidRPr="00DA251D" w:rsidRDefault="00325FFD">
      <w:pPr>
        <w:rPr>
          <w:lang w:val="bg-BG"/>
        </w:rPr>
      </w:pPr>
    </w:p>
    <w:p w14:paraId="59DD0688" w14:textId="77777777" w:rsidR="00325FFD" w:rsidRPr="00DA251D" w:rsidRDefault="00325FFD">
      <w:pPr>
        <w:rPr>
          <w:lang w:val="bg-BG"/>
        </w:rPr>
      </w:pPr>
    </w:p>
    <w:p w14:paraId="0F507A55" w14:textId="77777777" w:rsidR="00325FFD" w:rsidRPr="00DA251D" w:rsidRDefault="0010457D">
      <w:pPr>
        <w:keepNext/>
        <w:pBdr>
          <w:top w:val="single" w:sz="4" w:space="1" w:color="000000"/>
          <w:left w:val="single" w:sz="4" w:space="4" w:color="000000"/>
          <w:bottom w:val="single" w:sz="4" w:space="1" w:color="000000"/>
          <w:right w:val="single" w:sz="4" w:space="4" w:color="000000"/>
        </w:pBdr>
        <w:rPr>
          <w:lang w:val="bg-BG"/>
        </w:rPr>
      </w:pPr>
      <w:r w:rsidRPr="00DA251D">
        <w:rPr>
          <w:b/>
          <w:lang w:val="bg-BG"/>
        </w:rPr>
        <w:t>17.</w:t>
      </w:r>
      <w:r w:rsidRPr="00DA251D">
        <w:rPr>
          <w:b/>
          <w:lang w:val="bg-BG"/>
        </w:rPr>
        <w:tab/>
        <w:t>УНИКАЛЕН ИДЕНТИФИКАТОР – ДВУИЗМЕРЕН БАРКОД</w:t>
      </w:r>
    </w:p>
    <w:p w14:paraId="1D71CA13" w14:textId="77777777" w:rsidR="00325FFD" w:rsidRPr="00DA251D" w:rsidRDefault="00325FFD">
      <w:pPr>
        <w:tabs>
          <w:tab w:val="clear" w:pos="567"/>
        </w:tabs>
        <w:rPr>
          <w:i/>
          <w:lang w:val="bg-BG"/>
        </w:rPr>
      </w:pPr>
    </w:p>
    <w:p w14:paraId="31620169" w14:textId="7FDDC199" w:rsidR="00325FFD" w:rsidRPr="00DA251D" w:rsidRDefault="0010457D">
      <w:pPr>
        <w:rPr>
          <w:lang w:val="bg-BG"/>
        </w:rPr>
      </w:pPr>
      <w:r w:rsidRPr="00DA251D">
        <w:rPr>
          <w:highlight w:val="lightGray"/>
          <w:lang w:val="bg-BG"/>
        </w:rPr>
        <w:t>Двуизмерен баркод с</w:t>
      </w:r>
      <w:r w:rsidR="00CD115B">
        <w:rPr>
          <w:highlight w:val="lightGray"/>
          <w:lang w:val="bg-BG"/>
        </w:rPr>
        <w:t xml:space="preserve"> </w:t>
      </w:r>
      <w:r w:rsidRPr="00DA251D">
        <w:rPr>
          <w:highlight w:val="lightGray"/>
          <w:lang w:val="bg-BG"/>
        </w:rPr>
        <w:t>включен уникален идентификатор</w:t>
      </w:r>
    </w:p>
    <w:p w14:paraId="17DCF010" w14:textId="77777777" w:rsidR="00325FFD" w:rsidRPr="00DA251D" w:rsidRDefault="00325FFD">
      <w:pPr>
        <w:tabs>
          <w:tab w:val="clear" w:pos="567"/>
        </w:tabs>
        <w:rPr>
          <w:shd w:val="clear" w:color="auto" w:fill="CCCCCC"/>
          <w:lang w:val="bg-BG"/>
        </w:rPr>
      </w:pPr>
    </w:p>
    <w:p w14:paraId="11F26444" w14:textId="77777777" w:rsidR="00325FFD" w:rsidRPr="00DA251D" w:rsidRDefault="00325FFD">
      <w:pPr>
        <w:tabs>
          <w:tab w:val="clear" w:pos="567"/>
        </w:tabs>
        <w:rPr>
          <w:lang w:val="bg-BG"/>
        </w:rPr>
      </w:pPr>
    </w:p>
    <w:p w14:paraId="1AFD3F00" w14:textId="77777777" w:rsidR="00325FFD" w:rsidRPr="00DA251D" w:rsidRDefault="0010457D">
      <w:pPr>
        <w:keepNext/>
        <w:pBdr>
          <w:top w:val="single" w:sz="4" w:space="1" w:color="000000"/>
          <w:left w:val="single" w:sz="4" w:space="4" w:color="000000"/>
          <w:bottom w:val="single" w:sz="4" w:space="1" w:color="000000"/>
          <w:right w:val="single" w:sz="4" w:space="4" w:color="000000"/>
        </w:pBdr>
        <w:rPr>
          <w:lang w:val="bg-BG"/>
        </w:rPr>
      </w:pPr>
      <w:r w:rsidRPr="00DA251D">
        <w:rPr>
          <w:b/>
          <w:lang w:val="bg-BG"/>
        </w:rPr>
        <w:t>18.</w:t>
      </w:r>
      <w:r w:rsidRPr="00DA251D">
        <w:rPr>
          <w:b/>
          <w:lang w:val="bg-BG"/>
        </w:rPr>
        <w:tab/>
        <w:t>УНИКАЛЕН ИДЕНТИФИКАТОР – ДАННИ ЗА ЧЕТЕНЕ ОТ ХОРА</w:t>
      </w:r>
    </w:p>
    <w:p w14:paraId="0066A29E" w14:textId="77777777" w:rsidR="00325FFD" w:rsidRPr="00DA251D" w:rsidRDefault="00325FFD">
      <w:pPr>
        <w:tabs>
          <w:tab w:val="clear" w:pos="567"/>
        </w:tabs>
        <w:rPr>
          <w:i/>
          <w:lang w:val="bg-BG"/>
        </w:rPr>
      </w:pPr>
    </w:p>
    <w:p w14:paraId="7C79430A" w14:textId="77777777" w:rsidR="00325FFD" w:rsidRPr="00BB4980" w:rsidRDefault="0010457D">
      <w:pPr>
        <w:rPr>
          <w:lang w:val="en-US"/>
        </w:rPr>
      </w:pPr>
      <w:r w:rsidRPr="00DA251D">
        <w:rPr>
          <w:lang w:val="bg-BG"/>
        </w:rPr>
        <w:t>PC</w:t>
      </w:r>
    </w:p>
    <w:p w14:paraId="530DC6F3" w14:textId="77777777" w:rsidR="00325FFD" w:rsidRPr="00DA251D" w:rsidRDefault="0010457D">
      <w:pPr>
        <w:rPr>
          <w:lang w:val="bg-BG"/>
        </w:rPr>
      </w:pPr>
      <w:r w:rsidRPr="00DA251D">
        <w:rPr>
          <w:lang w:val="bg-BG"/>
        </w:rPr>
        <w:t>SN</w:t>
      </w:r>
    </w:p>
    <w:p w14:paraId="52964B4B" w14:textId="77777777" w:rsidR="00325FFD" w:rsidRPr="00DA251D" w:rsidRDefault="0010457D">
      <w:pPr>
        <w:rPr>
          <w:lang w:val="bg-BG"/>
        </w:rPr>
      </w:pPr>
      <w:r w:rsidRPr="00FB4F14">
        <w:rPr>
          <w:lang w:val="bg-BG"/>
        </w:rPr>
        <w:t>NN</w:t>
      </w:r>
    </w:p>
    <w:p w14:paraId="6AD34F1D" w14:textId="4857EA44" w:rsidR="005560E6" w:rsidRPr="00DA251D" w:rsidRDefault="005560E6">
      <w:pPr>
        <w:ind w:left="-198"/>
        <w:rPr>
          <w:lang w:val="bg-BG"/>
        </w:rPr>
      </w:pPr>
      <w:r w:rsidRPr="00DA251D">
        <w:rPr>
          <w:lang w:val="bg-BG"/>
        </w:rPr>
        <w:br w:type="page"/>
      </w:r>
    </w:p>
    <w:p w14:paraId="50FAD70B" w14:textId="374D4F90" w:rsidR="002D6726" w:rsidRPr="00DA251D" w:rsidRDefault="002D6726">
      <w:pPr>
        <w:tabs>
          <w:tab w:val="clear" w:pos="567"/>
        </w:tabs>
        <w:suppressAutoHyphens w:val="0"/>
        <w:rPr>
          <w:vanish/>
          <w:shd w:val="clear" w:color="auto" w:fill="CCCCCC"/>
          <w:lang w:val="bg-BG"/>
        </w:rPr>
      </w:pPr>
    </w:p>
    <w:p w14:paraId="4554D147" w14:textId="77777777" w:rsidR="00325FFD" w:rsidRPr="00DA251D" w:rsidRDefault="0010457D">
      <w:pPr>
        <w:widowControl w:val="0"/>
        <w:suppressLineNumbers/>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t>МИНИМУМ ДАННИ, КОИТО ТРЯБВА ДА СЪДЪРЖАТ БЛИСТЕРИТЕ И ЛЕНТИТЕ</w:t>
      </w:r>
    </w:p>
    <w:p w14:paraId="61ED5966" w14:textId="77777777" w:rsidR="00325FFD" w:rsidRPr="00DA251D" w:rsidRDefault="00325FFD">
      <w:pPr>
        <w:widowControl w:val="0"/>
        <w:suppressLineNumbers/>
        <w:pBdr>
          <w:top w:val="single" w:sz="4" w:space="1" w:color="000000"/>
          <w:left w:val="single" w:sz="4" w:space="4" w:color="000000"/>
          <w:bottom w:val="single" w:sz="4" w:space="1" w:color="000000"/>
          <w:right w:val="single" w:sz="4" w:space="4" w:color="000000"/>
        </w:pBdr>
        <w:ind w:left="567" w:hanging="567"/>
        <w:rPr>
          <w:b/>
          <w:lang w:val="bg-BG"/>
        </w:rPr>
      </w:pPr>
    </w:p>
    <w:p w14:paraId="698B7844" w14:textId="65958E7F" w:rsidR="00325FFD" w:rsidRPr="00DA251D" w:rsidRDefault="00F4309C">
      <w:pPr>
        <w:widowControl w:val="0"/>
        <w:suppressLineNumbers/>
        <w:pBdr>
          <w:top w:val="single" w:sz="4" w:space="1" w:color="000000"/>
          <w:left w:val="single" w:sz="4" w:space="4" w:color="000000"/>
          <w:bottom w:val="single" w:sz="4" w:space="1" w:color="000000"/>
          <w:right w:val="single" w:sz="4" w:space="4" w:color="000000"/>
        </w:pBdr>
        <w:ind w:left="567" w:hanging="567"/>
        <w:rPr>
          <w:lang w:val="bg-BG"/>
        </w:rPr>
      </w:pPr>
      <w:r w:rsidRPr="00DA251D">
        <w:rPr>
          <w:b/>
          <w:bCs/>
          <w:caps/>
        </w:rPr>
        <w:t>PVC</w:t>
      </w:r>
      <w:r w:rsidRPr="000B16D7">
        <w:rPr>
          <w:b/>
          <w:bCs/>
          <w:caps/>
          <w:lang w:val="bg-BG"/>
        </w:rPr>
        <w:t>/</w:t>
      </w:r>
      <w:r w:rsidRPr="00DA251D">
        <w:rPr>
          <w:b/>
          <w:bCs/>
          <w:caps/>
        </w:rPr>
        <w:t>PE</w:t>
      </w:r>
      <w:r w:rsidRPr="000B16D7">
        <w:rPr>
          <w:b/>
          <w:bCs/>
          <w:caps/>
          <w:lang w:val="bg-BG"/>
        </w:rPr>
        <w:t>/</w:t>
      </w:r>
      <w:r w:rsidRPr="00DA251D">
        <w:rPr>
          <w:b/>
          <w:bCs/>
          <w:caps/>
        </w:rPr>
        <w:t>PVDC</w:t>
      </w:r>
      <w:r w:rsidRPr="000B16D7">
        <w:rPr>
          <w:b/>
          <w:bCs/>
          <w:caps/>
          <w:lang w:val="bg-BG"/>
        </w:rPr>
        <w:t>-</w:t>
      </w:r>
      <w:r w:rsidRPr="00DA251D">
        <w:rPr>
          <w:b/>
          <w:bCs/>
          <w:caps/>
        </w:rPr>
        <w:t>AL</w:t>
      </w:r>
      <w:r w:rsidRPr="000B16D7">
        <w:rPr>
          <w:b/>
          <w:bCs/>
          <w:caps/>
          <w:lang w:val="bg-BG"/>
        </w:rPr>
        <w:t xml:space="preserve"> </w:t>
      </w:r>
      <w:r w:rsidR="0010457D" w:rsidRPr="00DA251D">
        <w:rPr>
          <w:b/>
          <w:caps/>
          <w:lang w:val="bg-BG"/>
        </w:rPr>
        <w:t>блистер</w:t>
      </w:r>
    </w:p>
    <w:p w14:paraId="2691BD38" w14:textId="77777777" w:rsidR="00325FFD" w:rsidRPr="00DA251D" w:rsidRDefault="00325FFD">
      <w:pPr>
        <w:rPr>
          <w:b/>
          <w:caps/>
          <w:lang w:val="bg-BG"/>
        </w:rPr>
      </w:pPr>
    </w:p>
    <w:p w14:paraId="4014D221" w14:textId="77777777" w:rsidR="00325FFD" w:rsidRPr="00DA251D" w:rsidRDefault="00325FFD">
      <w:pPr>
        <w:rPr>
          <w:lang w:val="bg-BG"/>
        </w:rPr>
      </w:pPr>
    </w:p>
    <w:p w14:paraId="79CE0C15" w14:textId="77777777" w:rsidR="00325FFD" w:rsidRPr="00DA251D" w:rsidRDefault="0010457D">
      <w:pPr>
        <w:widowControl w:val="0"/>
        <w:suppressLineNumbers/>
        <w:pBdr>
          <w:top w:val="single" w:sz="4" w:space="1" w:color="000000"/>
          <w:left w:val="single" w:sz="4" w:space="4" w:color="000000"/>
          <w:bottom w:val="single" w:sz="4" w:space="1" w:color="000000"/>
          <w:right w:val="single" w:sz="4" w:space="4" w:color="000000"/>
        </w:pBdr>
        <w:rPr>
          <w:lang w:val="bg-BG"/>
        </w:rPr>
      </w:pPr>
      <w:r w:rsidRPr="00DA251D">
        <w:rPr>
          <w:b/>
          <w:lang w:val="bg-BG"/>
        </w:rPr>
        <w:t>1.</w:t>
      </w:r>
      <w:r w:rsidRPr="00DA251D">
        <w:rPr>
          <w:b/>
          <w:lang w:val="bg-BG"/>
        </w:rPr>
        <w:tab/>
        <w:t>ИМЕ НА ЛЕКАРСТВЕНИЯ ПРОДУКТ</w:t>
      </w:r>
    </w:p>
    <w:p w14:paraId="70B2887F" w14:textId="77777777" w:rsidR="00325FFD" w:rsidRPr="00DA251D" w:rsidRDefault="00325FFD">
      <w:pPr>
        <w:rPr>
          <w:b/>
          <w:lang w:val="bg-BG"/>
        </w:rPr>
      </w:pPr>
    </w:p>
    <w:p w14:paraId="0C2B6E8B" w14:textId="2BF21829" w:rsidR="00325FFD" w:rsidRPr="00DA251D" w:rsidRDefault="00DD257A">
      <w:pPr>
        <w:widowControl w:val="0"/>
        <w:suppressLineNumbers/>
        <w:rPr>
          <w:lang w:val="bg-BG"/>
        </w:rPr>
      </w:pPr>
      <w:r w:rsidRPr="00DA251D">
        <w:rPr>
          <w:lang w:val="bg-BG"/>
        </w:rPr>
        <w:t>Диметилфумарат</w:t>
      </w:r>
      <w:r w:rsidR="00C53017" w:rsidRPr="00DA251D">
        <w:rPr>
          <w:lang w:val="bg-BG"/>
        </w:rPr>
        <w:t xml:space="preserve"> Accord</w:t>
      </w:r>
      <w:r w:rsidR="0010457D" w:rsidRPr="00DA251D">
        <w:rPr>
          <w:lang w:val="bg-BG"/>
        </w:rPr>
        <w:t xml:space="preserve"> 120 mg стомашно-устойчиви капсули</w:t>
      </w:r>
    </w:p>
    <w:p w14:paraId="793C8E74" w14:textId="5F7E49E8" w:rsidR="00325FFD" w:rsidRPr="00DA251D" w:rsidRDefault="0010457D">
      <w:pPr>
        <w:widowControl w:val="0"/>
        <w:suppressLineNumbers/>
        <w:rPr>
          <w:lang w:val="bg-BG"/>
        </w:rPr>
      </w:pPr>
      <w:r w:rsidRPr="007004BB">
        <w:rPr>
          <w:highlight w:val="lightGray"/>
          <w:lang w:val="bg-BG"/>
        </w:rPr>
        <w:t>диметилфумарат</w:t>
      </w:r>
    </w:p>
    <w:p w14:paraId="2331EEAE" w14:textId="77777777" w:rsidR="00325FFD" w:rsidRPr="00DA251D" w:rsidRDefault="00325FFD">
      <w:pPr>
        <w:rPr>
          <w:lang w:val="bg-BG"/>
        </w:rPr>
      </w:pPr>
    </w:p>
    <w:p w14:paraId="4D9E4A79" w14:textId="77777777" w:rsidR="00325FFD" w:rsidRPr="00DA251D" w:rsidRDefault="00325FFD">
      <w:pPr>
        <w:rPr>
          <w:lang w:val="bg-BG"/>
        </w:rPr>
      </w:pPr>
    </w:p>
    <w:p w14:paraId="4C9BE5D0" w14:textId="77777777" w:rsidR="00325FFD" w:rsidRPr="00DA251D" w:rsidRDefault="0010457D">
      <w:pPr>
        <w:widowControl w:val="0"/>
        <w:suppressLineNumbers/>
        <w:pBdr>
          <w:top w:val="single" w:sz="4" w:space="1" w:color="000000"/>
          <w:left w:val="single" w:sz="4" w:space="4" w:color="000000"/>
          <w:bottom w:val="single" w:sz="4" w:space="1" w:color="000000"/>
          <w:right w:val="single" w:sz="4" w:space="4" w:color="000000"/>
        </w:pBdr>
        <w:rPr>
          <w:lang w:val="bg-BG"/>
        </w:rPr>
      </w:pPr>
      <w:r w:rsidRPr="00DA251D">
        <w:rPr>
          <w:b/>
          <w:lang w:val="bg-BG"/>
        </w:rPr>
        <w:t>2.</w:t>
      </w:r>
      <w:r w:rsidRPr="00DA251D">
        <w:rPr>
          <w:b/>
          <w:lang w:val="bg-BG"/>
        </w:rPr>
        <w:tab/>
        <w:t>ИМЕ НА ПРИТЕЖАТЕЛЯ НА РАЗРЕШЕНИЕТО ЗА УПОТРЕБА</w:t>
      </w:r>
    </w:p>
    <w:p w14:paraId="13CC3EF2" w14:textId="77777777" w:rsidR="00325FFD" w:rsidRPr="00DA251D" w:rsidRDefault="00325FFD">
      <w:pPr>
        <w:rPr>
          <w:b/>
          <w:lang w:val="bg-BG"/>
        </w:rPr>
      </w:pPr>
    </w:p>
    <w:p w14:paraId="1D979059" w14:textId="35CD9D94" w:rsidR="00325FFD" w:rsidRPr="00DA251D" w:rsidRDefault="00325FFD">
      <w:pPr>
        <w:keepNext/>
        <w:rPr>
          <w:lang w:val="bg-BG"/>
        </w:rPr>
      </w:pPr>
    </w:p>
    <w:p w14:paraId="5A897647" w14:textId="5FA8CABF" w:rsidR="00325FFD" w:rsidRPr="000B16D7" w:rsidRDefault="00C53017">
      <w:pPr>
        <w:rPr>
          <w:szCs w:val="20"/>
          <w:lang w:val="bg-BG" w:eastAsia="en-US"/>
        </w:rPr>
      </w:pPr>
      <w:r w:rsidRPr="00DA251D">
        <w:rPr>
          <w:szCs w:val="20"/>
          <w:highlight w:val="lightGray"/>
          <w:lang w:eastAsia="en-US"/>
        </w:rPr>
        <w:t>Accord</w:t>
      </w:r>
    </w:p>
    <w:p w14:paraId="6976E1AB" w14:textId="77777777" w:rsidR="00C53017" w:rsidRPr="000B16D7" w:rsidRDefault="00C53017">
      <w:pPr>
        <w:rPr>
          <w:szCs w:val="20"/>
          <w:lang w:val="bg-BG" w:eastAsia="en-US"/>
        </w:rPr>
      </w:pPr>
    </w:p>
    <w:p w14:paraId="668B7ABA" w14:textId="77777777" w:rsidR="00325FFD" w:rsidRPr="00DA251D" w:rsidRDefault="00325FFD">
      <w:pPr>
        <w:rPr>
          <w:lang w:val="bg-BG"/>
        </w:rPr>
      </w:pPr>
    </w:p>
    <w:p w14:paraId="0FF011DB" w14:textId="77777777" w:rsidR="00325FFD" w:rsidRPr="00DA251D" w:rsidRDefault="0010457D">
      <w:pPr>
        <w:pBdr>
          <w:top w:val="single" w:sz="4" w:space="1" w:color="000000"/>
          <w:left w:val="single" w:sz="4" w:space="4" w:color="000000"/>
          <w:bottom w:val="single" w:sz="4" w:space="1" w:color="000000"/>
          <w:right w:val="single" w:sz="4" w:space="4" w:color="000000"/>
        </w:pBdr>
        <w:rPr>
          <w:lang w:val="bg-BG"/>
        </w:rPr>
      </w:pPr>
      <w:r w:rsidRPr="00DA251D">
        <w:rPr>
          <w:b/>
          <w:lang w:val="bg-BG"/>
        </w:rPr>
        <w:t>3.</w:t>
      </w:r>
      <w:r w:rsidRPr="00DA251D">
        <w:rPr>
          <w:b/>
          <w:lang w:val="bg-BG"/>
        </w:rPr>
        <w:tab/>
        <w:t>ДАТА НА ИЗТИЧАНЕ НА СРОКА НА ГОДНОСТ</w:t>
      </w:r>
    </w:p>
    <w:p w14:paraId="07E9C1B3" w14:textId="77777777" w:rsidR="00325FFD" w:rsidRPr="00DA251D" w:rsidRDefault="00325FFD">
      <w:pPr>
        <w:rPr>
          <w:b/>
          <w:lang w:val="bg-BG"/>
        </w:rPr>
      </w:pPr>
    </w:p>
    <w:p w14:paraId="2DB899EA" w14:textId="77777777" w:rsidR="00325FFD" w:rsidRPr="00DA251D" w:rsidRDefault="0010457D">
      <w:pPr>
        <w:widowControl w:val="0"/>
        <w:suppressLineNumbers/>
        <w:rPr>
          <w:lang w:val="bg-BG"/>
        </w:rPr>
      </w:pPr>
      <w:r w:rsidRPr="00DA251D">
        <w:rPr>
          <w:lang w:val="bg-BG"/>
        </w:rPr>
        <w:t>EXP</w:t>
      </w:r>
    </w:p>
    <w:p w14:paraId="1DF56E17" w14:textId="77777777" w:rsidR="00325FFD" w:rsidRPr="00DA251D" w:rsidRDefault="00325FFD">
      <w:pPr>
        <w:rPr>
          <w:lang w:val="bg-BG"/>
        </w:rPr>
      </w:pPr>
    </w:p>
    <w:p w14:paraId="6B8D3827" w14:textId="77777777" w:rsidR="00325FFD" w:rsidRPr="00DA251D" w:rsidRDefault="00325FFD">
      <w:pPr>
        <w:rPr>
          <w:lang w:val="bg-BG"/>
        </w:rPr>
      </w:pPr>
    </w:p>
    <w:p w14:paraId="23B01B2B" w14:textId="77777777" w:rsidR="00325FFD" w:rsidRPr="00DA251D" w:rsidRDefault="0010457D">
      <w:pPr>
        <w:widowControl w:val="0"/>
        <w:suppressLineNumbers/>
        <w:pBdr>
          <w:top w:val="single" w:sz="4" w:space="1" w:color="000000"/>
          <w:left w:val="single" w:sz="4" w:space="4" w:color="000000"/>
          <w:bottom w:val="single" w:sz="4" w:space="1" w:color="000000"/>
          <w:right w:val="single" w:sz="4" w:space="4" w:color="000000"/>
        </w:pBdr>
        <w:rPr>
          <w:lang w:val="bg-BG"/>
        </w:rPr>
      </w:pPr>
      <w:r w:rsidRPr="00DA251D">
        <w:rPr>
          <w:b/>
          <w:lang w:val="bg-BG"/>
        </w:rPr>
        <w:t>4.</w:t>
      </w:r>
      <w:r w:rsidRPr="00DA251D">
        <w:rPr>
          <w:b/>
          <w:lang w:val="bg-BG"/>
        </w:rPr>
        <w:tab/>
        <w:t>ПАРТИДЕН НОМЕР</w:t>
      </w:r>
    </w:p>
    <w:p w14:paraId="360F02C9" w14:textId="77777777" w:rsidR="00325FFD" w:rsidRPr="00DA251D" w:rsidRDefault="00325FFD">
      <w:pPr>
        <w:rPr>
          <w:b/>
          <w:lang w:val="bg-BG"/>
        </w:rPr>
      </w:pPr>
    </w:p>
    <w:p w14:paraId="78EA9B67" w14:textId="77777777" w:rsidR="00325FFD" w:rsidRPr="00DA251D" w:rsidRDefault="0010457D">
      <w:pPr>
        <w:widowControl w:val="0"/>
        <w:suppressLineNumbers/>
        <w:rPr>
          <w:lang w:val="bg-BG"/>
        </w:rPr>
      </w:pPr>
      <w:r w:rsidRPr="00DA251D">
        <w:rPr>
          <w:lang w:val="bg-BG"/>
        </w:rPr>
        <w:t>Lot</w:t>
      </w:r>
    </w:p>
    <w:p w14:paraId="5B58BC12" w14:textId="77777777" w:rsidR="00325FFD" w:rsidRPr="00DA251D" w:rsidRDefault="00325FFD">
      <w:pPr>
        <w:rPr>
          <w:lang w:val="bg-BG"/>
        </w:rPr>
      </w:pPr>
    </w:p>
    <w:p w14:paraId="7633EFE7" w14:textId="77777777" w:rsidR="00325FFD" w:rsidRPr="00DA251D" w:rsidRDefault="00325FFD">
      <w:pPr>
        <w:rPr>
          <w:lang w:val="bg-BG"/>
        </w:rPr>
      </w:pPr>
    </w:p>
    <w:p w14:paraId="41876A4D" w14:textId="77777777" w:rsidR="00325FFD" w:rsidRPr="00DA251D" w:rsidRDefault="0010457D">
      <w:pPr>
        <w:widowControl w:val="0"/>
        <w:suppressLineNumbers/>
        <w:pBdr>
          <w:top w:val="single" w:sz="4" w:space="1" w:color="000000"/>
          <w:left w:val="single" w:sz="4" w:space="4" w:color="000000"/>
          <w:bottom w:val="single" w:sz="4" w:space="1" w:color="000000"/>
          <w:right w:val="single" w:sz="4" w:space="4" w:color="000000"/>
        </w:pBdr>
        <w:rPr>
          <w:lang w:val="bg-BG"/>
        </w:rPr>
      </w:pPr>
      <w:r w:rsidRPr="00DA251D">
        <w:rPr>
          <w:b/>
          <w:lang w:val="bg-BG"/>
        </w:rPr>
        <w:t>5.</w:t>
      </w:r>
      <w:r w:rsidRPr="00DA251D">
        <w:rPr>
          <w:b/>
          <w:lang w:val="bg-BG"/>
        </w:rPr>
        <w:tab/>
        <w:t>ДРУГО</w:t>
      </w:r>
    </w:p>
    <w:p w14:paraId="0305EFB5" w14:textId="77777777" w:rsidR="00325FFD" w:rsidRPr="00DA251D" w:rsidRDefault="00325FFD">
      <w:pPr>
        <w:rPr>
          <w:b/>
          <w:lang w:val="bg-BG"/>
        </w:rPr>
      </w:pPr>
    </w:p>
    <w:p w14:paraId="62D55C6D" w14:textId="77777777" w:rsidR="00325FFD" w:rsidRPr="00DA251D" w:rsidRDefault="00325FFD">
      <w:pPr>
        <w:suppressLineNumbers/>
        <w:rPr>
          <w:b/>
          <w:lang w:val="bg-BG"/>
        </w:rPr>
      </w:pPr>
    </w:p>
    <w:p w14:paraId="2E47B3B7" w14:textId="51B86051" w:rsidR="00325FFD" w:rsidRPr="00681C22" w:rsidRDefault="000E3102">
      <w:pPr>
        <w:suppressLineNumbers/>
        <w:rPr>
          <w:lang w:val="bg-BG"/>
        </w:rPr>
      </w:pPr>
      <w:r w:rsidRPr="009A1BD3">
        <w:rPr>
          <w:highlight w:val="lightGray"/>
          <w:lang w:val="bg-BG"/>
        </w:rPr>
        <w:t xml:space="preserve">Перорална </w:t>
      </w:r>
      <w:r w:rsidR="00681C22" w:rsidRPr="009A1BD3">
        <w:rPr>
          <w:highlight w:val="lightGray"/>
          <w:lang w:val="bg-BG"/>
        </w:rPr>
        <w:t>употреба.</w:t>
      </w:r>
    </w:p>
    <w:p w14:paraId="0FC63F76" w14:textId="77777777" w:rsidR="00325FFD" w:rsidRPr="00DA251D" w:rsidRDefault="0010457D">
      <w:pPr>
        <w:pageBreakBefore/>
        <w:suppressLineNumbers/>
        <w:pBdr>
          <w:top w:val="single" w:sz="4" w:space="1" w:color="000000"/>
          <w:left w:val="single" w:sz="4" w:space="1" w:color="000000"/>
          <w:bottom w:val="single" w:sz="4" w:space="1" w:color="000000"/>
          <w:right w:val="single" w:sz="4" w:space="1" w:color="000000"/>
        </w:pBdr>
        <w:rPr>
          <w:lang w:val="bg-BG"/>
        </w:rPr>
      </w:pPr>
      <w:r w:rsidRPr="00DA251D">
        <w:rPr>
          <w:b/>
          <w:lang w:val="bg-BG"/>
        </w:rPr>
        <w:lastRenderedPageBreak/>
        <w:t>ДАННИ, КОИТО ТРЯБВА ДА СЪДЪРЖА ВТОРИЧНАТА ОПАКОВКА</w:t>
      </w:r>
    </w:p>
    <w:p w14:paraId="437D4C63" w14:textId="77777777" w:rsidR="00325FFD" w:rsidRPr="00DA251D" w:rsidRDefault="00325FFD">
      <w:pPr>
        <w:widowControl w:val="0"/>
        <w:suppressLineNumbers/>
        <w:pBdr>
          <w:top w:val="single" w:sz="4" w:space="1" w:color="000000"/>
          <w:left w:val="single" w:sz="4" w:space="1" w:color="000000"/>
          <w:bottom w:val="single" w:sz="4" w:space="1" w:color="000000"/>
          <w:right w:val="single" w:sz="4" w:space="1" w:color="000000"/>
        </w:pBdr>
        <w:ind w:left="567" w:hanging="567"/>
        <w:rPr>
          <w:b/>
          <w:lang w:val="bg-BG"/>
        </w:rPr>
      </w:pPr>
    </w:p>
    <w:p w14:paraId="38E8467C" w14:textId="77777777" w:rsidR="00325FFD" w:rsidRPr="00DA251D" w:rsidRDefault="0010457D">
      <w:pPr>
        <w:widowControl w:val="0"/>
        <w:suppressLineNumbers/>
        <w:pBdr>
          <w:top w:val="single" w:sz="4" w:space="1" w:color="000000"/>
          <w:left w:val="single" w:sz="4" w:space="1" w:color="000000"/>
          <w:bottom w:val="single" w:sz="4" w:space="1" w:color="000000"/>
          <w:right w:val="single" w:sz="4" w:space="1" w:color="000000"/>
        </w:pBdr>
        <w:rPr>
          <w:lang w:val="bg-BG"/>
        </w:rPr>
      </w:pPr>
      <w:r w:rsidRPr="00DA251D">
        <w:rPr>
          <w:b/>
          <w:lang w:val="bg-BG"/>
        </w:rPr>
        <w:t>ВЪНШНА КАРТОНЕНА ОПАКОВКА</w:t>
      </w:r>
    </w:p>
    <w:p w14:paraId="41E4D8B1" w14:textId="77777777" w:rsidR="00325FFD" w:rsidRPr="00DA251D" w:rsidRDefault="00325FFD">
      <w:pPr>
        <w:rPr>
          <w:b/>
          <w:lang w:val="bg-BG"/>
        </w:rPr>
      </w:pPr>
    </w:p>
    <w:p w14:paraId="0359C962" w14:textId="77777777" w:rsidR="00325FFD" w:rsidRPr="00DA251D" w:rsidRDefault="00325FFD">
      <w:pPr>
        <w:rPr>
          <w:lang w:val="bg-BG"/>
        </w:rPr>
      </w:pPr>
    </w:p>
    <w:p w14:paraId="268F683B" w14:textId="77777777" w:rsidR="00325FFD" w:rsidRPr="00DA251D" w:rsidRDefault="0010457D">
      <w:pPr>
        <w:widowControl w:val="0"/>
        <w:suppressLineNumbers/>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t>1.</w:t>
      </w:r>
      <w:r w:rsidRPr="00DA251D">
        <w:rPr>
          <w:b/>
          <w:lang w:val="bg-BG"/>
        </w:rPr>
        <w:tab/>
        <w:t>ИМЕ НА ЛЕКАРСТВЕНИЯ ПРОДУКТ</w:t>
      </w:r>
    </w:p>
    <w:p w14:paraId="669E58AD" w14:textId="77777777" w:rsidR="00325FFD" w:rsidRPr="00DA251D" w:rsidRDefault="00325FFD">
      <w:pPr>
        <w:rPr>
          <w:b/>
          <w:lang w:val="bg-BG"/>
        </w:rPr>
      </w:pPr>
    </w:p>
    <w:p w14:paraId="63BCDC5B" w14:textId="0195B65D" w:rsidR="00325FFD" w:rsidRPr="00DA251D" w:rsidRDefault="00DD257A">
      <w:pPr>
        <w:widowControl w:val="0"/>
        <w:suppressLineNumbers/>
        <w:rPr>
          <w:lang w:val="bg-BG"/>
        </w:rPr>
      </w:pPr>
      <w:r w:rsidRPr="00DA251D">
        <w:rPr>
          <w:lang w:val="bg-BG"/>
        </w:rPr>
        <w:t>Диметилфумарат</w:t>
      </w:r>
      <w:r w:rsidR="00DF5768" w:rsidRPr="00DA251D">
        <w:rPr>
          <w:lang w:val="bg-BG"/>
        </w:rPr>
        <w:t xml:space="preserve"> Accord</w:t>
      </w:r>
      <w:r w:rsidR="0010457D" w:rsidRPr="00DA251D">
        <w:rPr>
          <w:lang w:val="bg-BG"/>
        </w:rPr>
        <w:t xml:space="preserve"> 240 mg стомашно-устойчиви твърди капсули</w:t>
      </w:r>
    </w:p>
    <w:p w14:paraId="5F5E8465" w14:textId="315CBA67" w:rsidR="00325FFD" w:rsidRPr="00DA251D" w:rsidRDefault="0010457D">
      <w:pPr>
        <w:widowControl w:val="0"/>
        <w:suppressLineNumbers/>
        <w:rPr>
          <w:lang w:val="bg-BG"/>
        </w:rPr>
      </w:pPr>
      <w:r w:rsidRPr="00DA251D">
        <w:rPr>
          <w:lang w:val="bg-BG"/>
        </w:rPr>
        <w:t>диметилфумарат</w:t>
      </w:r>
    </w:p>
    <w:p w14:paraId="480A01C4" w14:textId="77777777" w:rsidR="00325FFD" w:rsidRPr="00DA251D" w:rsidRDefault="00325FFD">
      <w:pPr>
        <w:rPr>
          <w:lang w:val="bg-BG"/>
        </w:rPr>
      </w:pPr>
    </w:p>
    <w:p w14:paraId="42F28555" w14:textId="77777777" w:rsidR="00325FFD" w:rsidRPr="00DA251D" w:rsidRDefault="00325FFD">
      <w:pPr>
        <w:rPr>
          <w:lang w:val="bg-BG"/>
        </w:rPr>
      </w:pPr>
    </w:p>
    <w:p w14:paraId="6CF1F281" w14:textId="77777777" w:rsidR="00325FFD" w:rsidRPr="00DA251D" w:rsidRDefault="0010457D">
      <w:pPr>
        <w:widowControl w:val="0"/>
        <w:suppressLineNumbers/>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t>2.</w:t>
      </w:r>
      <w:r w:rsidRPr="00DA251D">
        <w:rPr>
          <w:b/>
          <w:lang w:val="bg-BG"/>
        </w:rPr>
        <w:tab/>
        <w:t>ОБЯВЯВАНЕ НА АКТИВНОТО(ИТЕ) ВЕЩЕСТВО(А)</w:t>
      </w:r>
    </w:p>
    <w:p w14:paraId="18F13CE5" w14:textId="77777777" w:rsidR="00325FFD" w:rsidRPr="00DA251D" w:rsidRDefault="00325FFD">
      <w:pPr>
        <w:rPr>
          <w:b/>
          <w:lang w:val="bg-BG"/>
        </w:rPr>
      </w:pPr>
    </w:p>
    <w:p w14:paraId="79B9E4BF" w14:textId="77777777" w:rsidR="00325FFD" w:rsidRPr="00DA251D" w:rsidRDefault="0010457D">
      <w:pPr>
        <w:widowControl w:val="0"/>
        <w:suppressLineNumbers/>
        <w:rPr>
          <w:lang w:val="bg-BG"/>
        </w:rPr>
      </w:pPr>
      <w:r w:rsidRPr="00DA251D">
        <w:rPr>
          <w:lang w:val="bg-BG"/>
        </w:rPr>
        <w:t>Всяка стомашно-устойчива твърда капсула съдържа 240 mg диметилфумарат.</w:t>
      </w:r>
    </w:p>
    <w:p w14:paraId="6B895F22" w14:textId="77777777" w:rsidR="00325FFD" w:rsidRPr="00DA251D" w:rsidRDefault="00325FFD">
      <w:pPr>
        <w:rPr>
          <w:lang w:val="bg-BG"/>
        </w:rPr>
      </w:pPr>
    </w:p>
    <w:p w14:paraId="10137CFD" w14:textId="77777777" w:rsidR="00325FFD" w:rsidRPr="00DA251D" w:rsidRDefault="00325FFD">
      <w:pPr>
        <w:rPr>
          <w:lang w:val="bg-BG"/>
        </w:rPr>
      </w:pPr>
    </w:p>
    <w:p w14:paraId="56AE9D19" w14:textId="77777777" w:rsidR="00325FFD" w:rsidRPr="00DA251D" w:rsidRDefault="0010457D">
      <w:pPr>
        <w:widowControl w:val="0"/>
        <w:suppressLineNumbers/>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t>3.</w:t>
      </w:r>
      <w:r w:rsidRPr="00DA251D">
        <w:rPr>
          <w:b/>
          <w:lang w:val="bg-BG"/>
        </w:rPr>
        <w:tab/>
        <w:t>СПИСЪК НА ПОМОЩНИТЕ ВЕЩЕСТВА</w:t>
      </w:r>
    </w:p>
    <w:p w14:paraId="03CDA1DA" w14:textId="77777777" w:rsidR="00325FFD" w:rsidRPr="00DA251D" w:rsidRDefault="00325FFD">
      <w:pPr>
        <w:rPr>
          <w:b/>
          <w:lang w:val="bg-BG"/>
        </w:rPr>
      </w:pPr>
    </w:p>
    <w:p w14:paraId="02C6CC8A" w14:textId="77777777" w:rsidR="00325FFD" w:rsidRPr="00DA251D" w:rsidRDefault="00325FFD">
      <w:pPr>
        <w:rPr>
          <w:lang w:val="bg-BG"/>
        </w:rPr>
      </w:pPr>
    </w:p>
    <w:p w14:paraId="1FA18148" w14:textId="35887B46" w:rsidR="00325FFD" w:rsidRPr="00DA251D" w:rsidRDefault="0010457D">
      <w:pPr>
        <w:widowControl w:val="0"/>
        <w:suppressLineNumbers/>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t>4.</w:t>
      </w:r>
      <w:r w:rsidRPr="00DA251D">
        <w:rPr>
          <w:b/>
          <w:lang w:val="bg-BG"/>
        </w:rPr>
        <w:tab/>
        <w:t>ЛЕКАРСТВЕНА ФОРМА И КОЛИЧЕСТВО В</w:t>
      </w:r>
      <w:r w:rsidR="00114AC9">
        <w:rPr>
          <w:b/>
          <w:lang w:val="bg-BG"/>
        </w:rPr>
        <w:t xml:space="preserve"> </w:t>
      </w:r>
      <w:r w:rsidRPr="00DA251D">
        <w:rPr>
          <w:b/>
          <w:lang w:val="bg-BG"/>
        </w:rPr>
        <w:t>ЕДНА ОПАКОВКА</w:t>
      </w:r>
    </w:p>
    <w:p w14:paraId="11E97503" w14:textId="77777777" w:rsidR="00325FFD" w:rsidRPr="00DA251D" w:rsidRDefault="00325FFD">
      <w:pPr>
        <w:widowControl w:val="0"/>
        <w:suppressLineNumbers/>
        <w:rPr>
          <w:b/>
          <w:lang w:val="bg-BG"/>
        </w:rPr>
      </w:pPr>
    </w:p>
    <w:p w14:paraId="443AB401" w14:textId="690B500E" w:rsidR="00325FFD" w:rsidRPr="00DA251D" w:rsidRDefault="00C90FA6">
      <w:pPr>
        <w:widowControl w:val="0"/>
        <w:suppressLineNumbers/>
        <w:rPr>
          <w:lang w:val="bg-BG"/>
        </w:rPr>
      </w:pPr>
      <w:r w:rsidRPr="00FB4F14">
        <w:rPr>
          <w:highlight w:val="lightGray"/>
          <w:lang w:val="bg-BG"/>
        </w:rPr>
        <w:t>С</w:t>
      </w:r>
      <w:r w:rsidR="0010457D" w:rsidRPr="00FB4F14">
        <w:rPr>
          <w:highlight w:val="lightGray"/>
          <w:lang w:val="bg-BG"/>
        </w:rPr>
        <w:t>томашно-устойчив</w:t>
      </w:r>
      <w:r w:rsidR="00DF5768" w:rsidRPr="00FB4F14">
        <w:rPr>
          <w:highlight w:val="lightGray"/>
          <w:lang w:val="bg-BG"/>
        </w:rPr>
        <w:t>а</w:t>
      </w:r>
      <w:r w:rsidR="0010457D" w:rsidRPr="00FB4F14">
        <w:rPr>
          <w:highlight w:val="lightGray"/>
          <w:lang w:val="bg-BG"/>
        </w:rPr>
        <w:t xml:space="preserve"> твърд</w:t>
      </w:r>
      <w:r w:rsidR="00DF5768" w:rsidRPr="00FB4F14">
        <w:rPr>
          <w:highlight w:val="lightGray"/>
          <w:lang w:val="bg-BG"/>
        </w:rPr>
        <w:t>а</w:t>
      </w:r>
      <w:r w:rsidR="0010457D" w:rsidRPr="00FB4F14">
        <w:rPr>
          <w:highlight w:val="lightGray"/>
          <w:lang w:val="bg-BG"/>
        </w:rPr>
        <w:t xml:space="preserve"> капсул</w:t>
      </w:r>
      <w:r w:rsidR="00DF5768" w:rsidRPr="00FB4F14">
        <w:rPr>
          <w:highlight w:val="lightGray"/>
          <w:lang w:val="bg-BG"/>
        </w:rPr>
        <w:t>а</w:t>
      </w:r>
    </w:p>
    <w:p w14:paraId="13ED8C59" w14:textId="77777777" w:rsidR="00DF5768" w:rsidRPr="00DA251D" w:rsidRDefault="00DF5768">
      <w:pPr>
        <w:widowControl w:val="0"/>
        <w:suppressLineNumbers/>
        <w:rPr>
          <w:lang w:val="bg-BG"/>
        </w:rPr>
      </w:pPr>
    </w:p>
    <w:p w14:paraId="6B6DBD70" w14:textId="5B457D87" w:rsidR="00DF5768" w:rsidRPr="00DA251D" w:rsidRDefault="00DF5768">
      <w:pPr>
        <w:widowControl w:val="0"/>
        <w:suppressLineNumbers/>
        <w:rPr>
          <w:highlight w:val="lightGray"/>
          <w:lang w:val="bg-BG"/>
        </w:rPr>
      </w:pPr>
      <w:r w:rsidRPr="00DA251D">
        <w:rPr>
          <w:lang w:val="bg-BG"/>
        </w:rPr>
        <w:t>56 стомашно-устойчиви твърди капсули</w:t>
      </w:r>
    </w:p>
    <w:p w14:paraId="1B1861E2" w14:textId="77777777" w:rsidR="00325FFD" w:rsidRPr="00DA251D" w:rsidRDefault="0010457D">
      <w:pPr>
        <w:widowControl w:val="0"/>
        <w:suppressLineNumbers/>
        <w:rPr>
          <w:lang w:val="bg-BG"/>
        </w:rPr>
      </w:pPr>
      <w:bookmarkStart w:id="30" w:name="_Hlk161914905"/>
      <w:r w:rsidRPr="00DA251D">
        <w:rPr>
          <w:highlight w:val="lightGray"/>
          <w:lang w:val="bg-BG"/>
        </w:rPr>
        <w:t>168 стомашно-устойчиви твърди капсули</w:t>
      </w:r>
    </w:p>
    <w:bookmarkEnd w:id="30"/>
    <w:p w14:paraId="5485E1D7" w14:textId="09A19C0A" w:rsidR="00681C22" w:rsidRPr="000B16D7" w:rsidRDefault="00681C22" w:rsidP="006F5714">
      <w:pPr>
        <w:widowControl w:val="0"/>
        <w:suppressLineNumbers/>
        <w:rPr>
          <w:highlight w:val="lightGray"/>
          <w:lang w:val="bg-BG"/>
        </w:rPr>
      </w:pPr>
      <w:r>
        <w:rPr>
          <w:highlight w:val="lightGray"/>
          <w:lang w:val="bg-BG"/>
        </w:rPr>
        <w:t>56</w:t>
      </w:r>
      <w:r w:rsidR="006F5714" w:rsidRPr="000B16D7">
        <w:rPr>
          <w:highlight w:val="lightGray"/>
          <w:lang w:val="bg-BG"/>
        </w:rPr>
        <w:t> × </w:t>
      </w:r>
      <w:r w:rsidRPr="000B16D7">
        <w:rPr>
          <w:highlight w:val="lightGray"/>
          <w:lang w:val="bg-BG"/>
        </w:rPr>
        <w:t>1</w:t>
      </w:r>
      <w:r w:rsidRPr="00DA251D">
        <w:rPr>
          <w:highlight w:val="lightGray"/>
          <w:lang w:val="bg-BG"/>
        </w:rPr>
        <w:t> стомашно-устойчиви твърди капсули</w:t>
      </w:r>
    </w:p>
    <w:p w14:paraId="1EC36C77" w14:textId="17EBE1CF" w:rsidR="00681C22" w:rsidRPr="00DA251D" w:rsidRDefault="00681C22" w:rsidP="00681C22">
      <w:pPr>
        <w:widowControl w:val="0"/>
        <w:suppressLineNumbers/>
        <w:rPr>
          <w:lang w:val="bg-BG"/>
        </w:rPr>
      </w:pPr>
      <w:r w:rsidRPr="00DA251D">
        <w:rPr>
          <w:highlight w:val="lightGray"/>
          <w:lang w:val="bg-BG"/>
        </w:rPr>
        <w:t>168</w:t>
      </w:r>
      <w:r w:rsidR="006F5714" w:rsidRPr="000B16D7">
        <w:rPr>
          <w:highlight w:val="lightGray"/>
          <w:lang w:val="bg-BG"/>
        </w:rPr>
        <w:t> × </w:t>
      </w:r>
      <w:r w:rsidRPr="000B16D7">
        <w:rPr>
          <w:highlight w:val="lightGray"/>
          <w:lang w:val="bg-BG"/>
        </w:rPr>
        <w:t>1</w:t>
      </w:r>
      <w:r w:rsidRPr="00DA251D">
        <w:rPr>
          <w:highlight w:val="lightGray"/>
          <w:lang w:val="bg-BG"/>
        </w:rPr>
        <w:t> стомашно-устойчиви твърди капсули</w:t>
      </w:r>
    </w:p>
    <w:p w14:paraId="116FD493" w14:textId="77777777" w:rsidR="00325FFD" w:rsidRPr="00DA251D" w:rsidRDefault="00325FFD">
      <w:pPr>
        <w:rPr>
          <w:lang w:val="bg-BG"/>
        </w:rPr>
      </w:pPr>
    </w:p>
    <w:p w14:paraId="0A3ACB18" w14:textId="77777777" w:rsidR="00325FFD" w:rsidRPr="00DA251D" w:rsidRDefault="00325FFD">
      <w:pPr>
        <w:rPr>
          <w:lang w:val="bg-BG"/>
        </w:rPr>
      </w:pPr>
    </w:p>
    <w:p w14:paraId="0C8E1A55" w14:textId="77777777" w:rsidR="00325FFD" w:rsidRPr="00DA251D" w:rsidRDefault="0010457D">
      <w:pPr>
        <w:widowControl w:val="0"/>
        <w:suppressLineNumbers/>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t>5.</w:t>
      </w:r>
      <w:r w:rsidRPr="00DA251D">
        <w:rPr>
          <w:b/>
          <w:lang w:val="bg-BG"/>
        </w:rPr>
        <w:tab/>
        <w:t>НАЧИН НА ПРИЛОЖЕНИЕ И ПЪТ(ИЩА) НА ВЪВЕЖДАНЕ</w:t>
      </w:r>
    </w:p>
    <w:p w14:paraId="4294F4B6" w14:textId="77777777" w:rsidR="00325FFD" w:rsidRPr="00DA251D" w:rsidRDefault="00325FFD">
      <w:pPr>
        <w:rPr>
          <w:b/>
          <w:lang w:val="bg-BG"/>
        </w:rPr>
      </w:pPr>
    </w:p>
    <w:p w14:paraId="76F50F20" w14:textId="14AF05E4" w:rsidR="00C90FA6" w:rsidRPr="00DA251D" w:rsidRDefault="00C90FA6" w:rsidP="00C90FA6">
      <w:pPr>
        <w:widowControl w:val="0"/>
        <w:suppressLineNumbers/>
        <w:rPr>
          <w:lang w:val="bg-BG"/>
        </w:rPr>
      </w:pPr>
      <w:r w:rsidRPr="00DA251D">
        <w:rPr>
          <w:lang w:val="bg-BG"/>
        </w:rPr>
        <w:t>Перорално приложение.</w:t>
      </w:r>
    </w:p>
    <w:p w14:paraId="677CCF0B" w14:textId="77777777" w:rsidR="00325FFD" w:rsidRPr="00DA251D" w:rsidRDefault="0010457D">
      <w:pPr>
        <w:widowControl w:val="0"/>
        <w:suppressLineNumbers/>
        <w:rPr>
          <w:lang w:val="bg-BG"/>
        </w:rPr>
      </w:pPr>
      <w:r w:rsidRPr="00DA251D">
        <w:rPr>
          <w:lang w:val="bg-BG"/>
        </w:rPr>
        <w:t>Преди употреба прочетете листовката.</w:t>
      </w:r>
    </w:p>
    <w:p w14:paraId="3A1FCC89" w14:textId="4FEDFDCD" w:rsidR="00325FFD" w:rsidRPr="00DA251D" w:rsidRDefault="00C03757">
      <w:pPr>
        <w:widowControl w:val="0"/>
        <w:suppressLineNumbers/>
        <w:rPr>
          <w:lang w:val="bg-BG"/>
        </w:rPr>
      </w:pPr>
      <w:r>
        <w:rPr>
          <w:lang w:val="bg-BG"/>
        </w:rPr>
        <w:t>Гълтайте</w:t>
      </w:r>
      <w:r w:rsidR="00C90FA6" w:rsidRPr="00DA251D">
        <w:rPr>
          <w:lang w:val="bg-BG"/>
        </w:rPr>
        <w:t xml:space="preserve"> капсулата цяла.</w:t>
      </w:r>
    </w:p>
    <w:p w14:paraId="3BC1D565" w14:textId="77777777" w:rsidR="00325FFD" w:rsidRPr="00DA251D" w:rsidRDefault="00325FFD">
      <w:pPr>
        <w:widowControl w:val="0"/>
        <w:suppressLineNumbers/>
        <w:rPr>
          <w:lang w:val="bg-BG"/>
        </w:rPr>
      </w:pPr>
    </w:p>
    <w:p w14:paraId="16245F55" w14:textId="77777777" w:rsidR="00325FFD" w:rsidRPr="00DA251D" w:rsidRDefault="00325FFD">
      <w:pPr>
        <w:rPr>
          <w:lang w:val="bg-BG"/>
        </w:rPr>
      </w:pPr>
    </w:p>
    <w:p w14:paraId="0C69F8FA" w14:textId="77777777" w:rsidR="00325FFD" w:rsidRPr="00DA251D" w:rsidRDefault="0010457D">
      <w:pPr>
        <w:widowControl w:val="0"/>
        <w:suppressLineNumbers/>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t>6.</w:t>
      </w:r>
      <w:r w:rsidRPr="00DA251D">
        <w:rPr>
          <w:b/>
          <w:lang w:val="bg-BG"/>
        </w:rPr>
        <w:tab/>
        <w:t>СПЕЦИАЛНО ПРЕДУПРЕЖДЕНИЕ, ЧЕ ЛЕКАРСТВЕНИЯТ ПРОДУКТ ТРЯБВА ДА СЕ СЪХРАНЯВА НА МЯСТО ДАЛЕЧЕ ОТ ПОГЛЕДА И ДОСЕГА НА ДЕЦА</w:t>
      </w:r>
    </w:p>
    <w:p w14:paraId="58815208" w14:textId="77777777" w:rsidR="00325FFD" w:rsidRPr="00DA251D" w:rsidRDefault="00325FFD">
      <w:pPr>
        <w:rPr>
          <w:b/>
          <w:lang w:val="bg-BG"/>
        </w:rPr>
      </w:pPr>
    </w:p>
    <w:p w14:paraId="7434D41F" w14:textId="77777777" w:rsidR="00325FFD" w:rsidRPr="00DA251D" w:rsidRDefault="0010457D">
      <w:pPr>
        <w:widowControl w:val="0"/>
        <w:suppressLineNumbers/>
        <w:rPr>
          <w:lang w:val="bg-BG"/>
        </w:rPr>
      </w:pPr>
      <w:r w:rsidRPr="00DA251D">
        <w:rPr>
          <w:lang w:val="bg-BG"/>
        </w:rPr>
        <w:t>Да се съхранява на място, недостъпно за деца.</w:t>
      </w:r>
    </w:p>
    <w:p w14:paraId="29BA9396" w14:textId="77777777" w:rsidR="00325FFD" w:rsidRPr="00DA251D" w:rsidRDefault="00325FFD">
      <w:pPr>
        <w:rPr>
          <w:lang w:val="bg-BG"/>
        </w:rPr>
      </w:pPr>
    </w:p>
    <w:p w14:paraId="75BCB1BD" w14:textId="77777777" w:rsidR="00325FFD" w:rsidRPr="00DA251D" w:rsidRDefault="00325FFD">
      <w:pPr>
        <w:rPr>
          <w:lang w:val="bg-BG"/>
        </w:rPr>
      </w:pPr>
    </w:p>
    <w:p w14:paraId="62FB8E1A" w14:textId="77777777" w:rsidR="00325FFD" w:rsidRPr="00DA251D" w:rsidRDefault="0010457D">
      <w:pPr>
        <w:widowControl w:val="0"/>
        <w:suppressLineNumbers/>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t>7.</w:t>
      </w:r>
      <w:r w:rsidRPr="00DA251D">
        <w:rPr>
          <w:b/>
          <w:lang w:val="bg-BG"/>
        </w:rPr>
        <w:tab/>
        <w:t>ДРУГИ СПЕЦИАЛНИ ПРЕДУПРЕЖДЕНИЯ, АКО Е НЕОБХОДИМО</w:t>
      </w:r>
    </w:p>
    <w:p w14:paraId="678771C1" w14:textId="77777777" w:rsidR="00325FFD" w:rsidRPr="00DA251D" w:rsidRDefault="00325FFD">
      <w:pPr>
        <w:rPr>
          <w:b/>
          <w:lang w:val="bg-BG"/>
        </w:rPr>
      </w:pPr>
    </w:p>
    <w:p w14:paraId="5223F20C" w14:textId="77777777" w:rsidR="00325FFD" w:rsidRPr="00DA251D" w:rsidRDefault="00325FFD">
      <w:pPr>
        <w:rPr>
          <w:lang w:val="bg-BG"/>
        </w:rPr>
      </w:pPr>
    </w:p>
    <w:p w14:paraId="480996A4" w14:textId="77777777" w:rsidR="00325FFD" w:rsidRPr="00DA251D" w:rsidRDefault="0010457D">
      <w:pPr>
        <w:widowControl w:val="0"/>
        <w:suppressLineNumbers/>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t>8.</w:t>
      </w:r>
      <w:r w:rsidRPr="00DA251D">
        <w:rPr>
          <w:b/>
          <w:lang w:val="bg-BG"/>
        </w:rPr>
        <w:tab/>
        <w:t>ДАТА НА ИЗТИЧАНЕ НА СРОКА НА ГОДНОСТ</w:t>
      </w:r>
    </w:p>
    <w:p w14:paraId="32E4FB14" w14:textId="77777777" w:rsidR="00325FFD" w:rsidRPr="00DA251D" w:rsidRDefault="00325FFD">
      <w:pPr>
        <w:rPr>
          <w:b/>
          <w:lang w:val="bg-BG"/>
        </w:rPr>
      </w:pPr>
    </w:p>
    <w:p w14:paraId="1580FE84" w14:textId="77777777" w:rsidR="00325FFD" w:rsidRPr="00DA251D" w:rsidRDefault="0010457D">
      <w:pPr>
        <w:widowControl w:val="0"/>
        <w:suppressLineNumbers/>
        <w:rPr>
          <w:lang w:val="bg-BG"/>
        </w:rPr>
      </w:pPr>
      <w:r w:rsidRPr="00DA251D">
        <w:rPr>
          <w:lang w:val="bg-BG"/>
        </w:rPr>
        <w:t>Годен до:</w:t>
      </w:r>
    </w:p>
    <w:p w14:paraId="10B0D60A" w14:textId="77777777" w:rsidR="00325FFD" w:rsidRPr="00DA251D" w:rsidRDefault="00325FFD">
      <w:pPr>
        <w:rPr>
          <w:lang w:val="bg-BG"/>
        </w:rPr>
      </w:pPr>
    </w:p>
    <w:p w14:paraId="6B0FE711" w14:textId="77777777" w:rsidR="00325FFD" w:rsidRPr="00DA251D" w:rsidRDefault="00325FFD">
      <w:pPr>
        <w:rPr>
          <w:lang w:val="bg-BG"/>
        </w:rPr>
      </w:pPr>
    </w:p>
    <w:p w14:paraId="5C20622C" w14:textId="77777777" w:rsidR="00325FFD" w:rsidRPr="00DA251D" w:rsidRDefault="0010457D">
      <w:pPr>
        <w:widowControl w:val="0"/>
        <w:suppressLineNumbers/>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t>9.</w:t>
      </w:r>
      <w:r w:rsidRPr="00DA251D">
        <w:rPr>
          <w:b/>
          <w:lang w:val="bg-BG"/>
        </w:rPr>
        <w:tab/>
        <w:t>СПЕЦИАЛНИ УСЛОВИЯ НА СЪХРАНЕНИЕ</w:t>
      </w:r>
    </w:p>
    <w:p w14:paraId="61631A82" w14:textId="77777777" w:rsidR="00325FFD" w:rsidRPr="00DA251D" w:rsidRDefault="00325FFD">
      <w:pPr>
        <w:rPr>
          <w:b/>
          <w:lang w:val="bg-BG"/>
        </w:rPr>
      </w:pPr>
    </w:p>
    <w:p w14:paraId="3AF7BF49" w14:textId="77777777" w:rsidR="00325FFD" w:rsidRPr="00DA251D" w:rsidRDefault="00325FFD">
      <w:pPr>
        <w:rPr>
          <w:lang w:val="bg-BG"/>
        </w:rPr>
      </w:pPr>
    </w:p>
    <w:p w14:paraId="4D721502" w14:textId="77777777" w:rsidR="006B4790" w:rsidRPr="00DA251D" w:rsidRDefault="0010457D" w:rsidP="008B5836">
      <w:pPr>
        <w:keepNext/>
        <w:pageBreakBefore/>
        <w:widowControl w:val="0"/>
        <w:pBdr>
          <w:top w:val="single" w:sz="4" w:space="1" w:color="000000"/>
          <w:left w:val="single" w:sz="4" w:space="4" w:color="000000"/>
          <w:bottom w:val="single" w:sz="4" w:space="1" w:color="000000"/>
          <w:right w:val="single" w:sz="4" w:space="4" w:color="000000"/>
        </w:pBdr>
        <w:suppressAutoHyphens w:val="0"/>
        <w:ind w:left="567" w:hanging="567"/>
        <w:rPr>
          <w:lang w:val="bg-BG"/>
        </w:rPr>
      </w:pPr>
      <w:r w:rsidRPr="00DA251D">
        <w:rPr>
          <w:b/>
          <w:lang w:val="bg-BG"/>
        </w:rPr>
        <w:lastRenderedPageBreak/>
        <w:t>10.</w:t>
      </w:r>
      <w:r w:rsidRPr="00DA251D">
        <w:rPr>
          <w:b/>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C9CBE20" w14:textId="77777777" w:rsidR="00325FFD" w:rsidRPr="00DA251D" w:rsidRDefault="00325FFD">
      <w:pPr>
        <w:rPr>
          <w:b/>
          <w:lang w:val="bg-BG"/>
        </w:rPr>
      </w:pPr>
    </w:p>
    <w:p w14:paraId="1436A7A5" w14:textId="77777777" w:rsidR="00325FFD" w:rsidRPr="00DA251D" w:rsidRDefault="00325FFD">
      <w:pPr>
        <w:rPr>
          <w:lang w:val="bg-BG"/>
        </w:rPr>
      </w:pPr>
    </w:p>
    <w:p w14:paraId="0FCA2C80" w14:textId="77777777" w:rsidR="00325FFD" w:rsidRPr="00DA251D" w:rsidRDefault="0010457D">
      <w:pPr>
        <w:widowControl w:val="0"/>
        <w:suppressLineNumbers/>
        <w:pBdr>
          <w:top w:val="single" w:sz="4" w:space="1" w:color="000000"/>
          <w:left w:val="single" w:sz="4" w:space="4" w:color="000000"/>
          <w:bottom w:val="single" w:sz="4" w:space="1" w:color="000000"/>
          <w:right w:val="single" w:sz="4" w:space="4" w:color="000000"/>
        </w:pBdr>
        <w:rPr>
          <w:lang w:val="bg-BG"/>
        </w:rPr>
      </w:pPr>
      <w:r w:rsidRPr="00DA251D">
        <w:rPr>
          <w:b/>
          <w:lang w:val="bg-BG"/>
        </w:rPr>
        <w:t>11.</w:t>
      </w:r>
      <w:r w:rsidRPr="00DA251D">
        <w:rPr>
          <w:b/>
          <w:lang w:val="bg-BG"/>
        </w:rPr>
        <w:tab/>
        <w:t>ИМЕ И АДРЕС НА ПРИТЕЖАТЕЛЯ НА РАЗРЕШЕНИЕТО ЗА УПОТРЕБА</w:t>
      </w:r>
    </w:p>
    <w:p w14:paraId="5A19EFE2" w14:textId="77777777" w:rsidR="00325FFD" w:rsidRPr="00DA251D" w:rsidRDefault="00325FFD">
      <w:pPr>
        <w:rPr>
          <w:b/>
          <w:lang w:val="bg-BG"/>
        </w:rPr>
      </w:pPr>
    </w:p>
    <w:p w14:paraId="393774C5" w14:textId="77777777" w:rsidR="00C90FA6" w:rsidRPr="00DA251D" w:rsidRDefault="00C90FA6" w:rsidP="00C90FA6">
      <w:r w:rsidRPr="00DA251D">
        <w:t>Accord Healthcare S.L.U.</w:t>
      </w:r>
    </w:p>
    <w:p w14:paraId="1F877E63" w14:textId="77777777" w:rsidR="00C90FA6" w:rsidRPr="00DA251D" w:rsidRDefault="00C90FA6" w:rsidP="00C90FA6">
      <w:r w:rsidRPr="00DA251D">
        <w:t xml:space="preserve">World Trade </w:t>
      </w:r>
      <w:proofErr w:type="spellStart"/>
      <w:r w:rsidRPr="00DA251D">
        <w:t>Center</w:t>
      </w:r>
      <w:proofErr w:type="spellEnd"/>
      <w:r w:rsidRPr="00DA251D">
        <w:t>, Moll de Barcelona, s/n,</w:t>
      </w:r>
    </w:p>
    <w:p w14:paraId="2C08671F" w14:textId="77777777" w:rsidR="00C90FA6" w:rsidRPr="00DA251D" w:rsidRDefault="00C90FA6" w:rsidP="00C90FA6">
      <w:proofErr w:type="spellStart"/>
      <w:r w:rsidRPr="00DA251D">
        <w:t>Edifici</w:t>
      </w:r>
      <w:proofErr w:type="spellEnd"/>
      <w:r w:rsidRPr="00DA251D">
        <w:t xml:space="preserve"> Est, 6</w:t>
      </w:r>
      <w:r w:rsidRPr="00DA251D">
        <w:rPr>
          <w:vertAlign w:val="superscript"/>
        </w:rPr>
        <w:t>a</w:t>
      </w:r>
      <w:r w:rsidRPr="00DA251D">
        <w:t xml:space="preserve"> Planta,</w:t>
      </w:r>
    </w:p>
    <w:p w14:paraId="5968CADB" w14:textId="77777777" w:rsidR="00C90FA6" w:rsidRPr="00DA251D" w:rsidRDefault="00C90FA6" w:rsidP="00C90FA6">
      <w:r w:rsidRPr="00DA251D">
        <w:t>08039 Barcelona,</w:t>
      </w:r>
    </w:p>
    <w:p w14:paraId="243B0F0C" w14:textId="04C58FDE" w:rsidR="00C90FA6" w:rsidRPr="00DA251D" w:rsidRDefault="00C90FA6" w:rsidP="00C90FA6">
      <w:pPr>
        <w:rPr>
          <w:lang w:val="bg-BG"/>
        </w:rPr>
      </w:pPr>
      <w:r w:rsidRPr="00DA251D">
        <w:rPr>
          <w:lang w:val="bg-BG"/>
        </w:rPr>
        <w:t>Испания</w:t>
      </w:r>
    </w:p>
    <w:p w14:paraId="37B68417" w14:textId="77777777" w:rsidR="00325FFD" w:rsidRPr="00DA251D" w:rsidRDefault="00325FFD">
      <w:pPr>
        <w:rPr>
          <w:lang w:val="bg-BG"/>
        </w:rPr>
      </w:pPr>
    </w:p>
    <w:p w14:paraId="6FF63AA6" w14:textId="77777777" w:rsidR="00325FFD" w:rsidRPr="00DA251D" w:rsidRDefault="00325FFD">
      <w:pPr>
        <w:rPr>
          <w:lang w:val="bg-BG"/>
        </w:rPr>
      </w:pPr>
    </w:p>
    <w:p w14:paraId="5434D968" w14:textId="77777777" w:rsidR="00325FFD" w:rsidRPr="00DA251D" w:rsidRDefault="0010457D">
      <w:pPr>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t>12.</w:t>
      </w:r>
      <w:r w:rsidRPr="00DA251D">
        <w:rPr>
          <w:b/>
          <w:lang w:val="bg-BG"/>
        </w:rPr>
        <w:tab/>
        <w:t>НОМЕР(А) НА РАЗРЕШЕНИЕТО ЗА УПОТРЕБА</w:t>
      </w:r>
    </w:p>
    <w:p w14:paraId="41E6C438" w14:textId="77777777" w:rsidR="00325FFD" w:rsidRPr="00DA251D" w:rsidRDefault="00325FFD">
      <w:pPr>
        <w:widowControl w:val="0"/>
        <w:suppressLineNumbers/>
        <w:rPr>
          <w:lang w:val="bg-BG" w:eastAsia="en-GB"/>
        </w:rPr>
      </w:pPr>
    </w:p>
    <w:p w14:paraId="39A7FCB9" w14:textId="77777777" w:rsidR="00681C22" w:rsidRPr="000B16D7" w:rsidRDefault="00681C22" w:rsidP="00681C22">
      <w:pPr>
        <w:tabs>
          <w:tab w:val="clear" w:pos="567"/>
        </w:tabs>
        <w:suppressAutoHyphens w:val="0"/>
        <w:autoSpaceDE w:val="0"/>
        <w:autoSpaceDN w:val="0"/>
        <w:adjustRightInd w:val="0"/>
        <w:rPr>
          <w:rFonts w:eastAsia="SimSun" w:cs="Verdana"/>
          <w:color w:val="000000"/>
          <w:sz w:val="24"/>
          <w:szCs w:val="24"/>
          <w:lang w:val="bg-BG" w:eastAsia="en-US"/>
        </w:rPr>
      </w:pPr>
      <w:r w:rsidRPr="00681C22">
        <w:rPr>
          <w:rFonts w:eastAsia="SimSun" w:cs="Verdana"/>
          <w:color w:val="000000"/>
          <w:sz w:val="24"/>
          <w:szCs w:val="24"/>
          <w:lang w:val="en-US" w:eastAsia="en-US"/>
        </w:rPr>
        <w:t>EU</w:t>
      </w:r>
      <w:r w:rsidRPr="000B16D7">
        <w:rPr>
          <w:rFonts w:eastAsia="SimSun" w:cs="Verdana"/>
          <w:color w:val="000000"/>
          <w:sz w:val="24"/>
          <w:szCs w:val="24"/>
          <w:lang w:val="bg-BG" w:eastAsia="en-US"/>
        </w:rPr>
        <w:t>/1/24/1811/003</w:t>
      </w:r>
    </w:p>
    <w:p w14:paraId="7C9717ED" w14:textId="77777777" w:rsidR="00681C22" w:rsidRPr="000B16D7" w:rsidRDefault="00681C22" w:rsidP="00681C22">
      <w:pPr>
        <w:tabs>
          <w:tab w:val="clear" w:pos="567"/>
        </w:tabs>
        <w:suppressAutoHyphens w:val="0"/>
        <w:autoSpaceDE w:val="0"/>
        <w:autoSpaceDN w:val="0"/>
        <w:adjustRightInd w:val="0"/>
        <w:rPr>
          <w:rFonts w:eastAsia="SimSun" w:cs="Verdana"/>
          <w:color w:val="000000"/>
          <w:sz w:val="24"/>
          <w:szCs w:val="24"/>
          <w:lang w:val="bg-BG" w:eastAsia="en-US"/>
        </w:rPr>
      </w:pPr>
      <w:r w:rsidRPr="00681C22">
        <w:rPr>
          <w:rFonts w:eastAsia="SimSun" w:cs="Verdana"/>
          <w:color w:val="000000"/>
          <w:sz w:val="24"/>
          <w:szCs w:val="24"/>
          <w:lang w:val="en-US" w:eastAsia="en-US"/>
        </w:rPr>
        <w:t>EU</w:t>
      </w:r>
      <w:r w:rsidRPr="000B16D7">
        <w:rPr>
          <w:rFonts w:eastAsia="SimSun" w:cs="Verdana"/>
          <w:color w:val="000000"/>
          <w:sz w:val="24"/>
          <w:szCs w:val="24"/>
          <w:lang w:val="bg-BG" w:eastAsia="en-US"/>
        </w:rPr>
        <w:t>/1/24/1811/004</w:t>
      </w:r>
    </w:p>
    <w:p w14:paraId="4B7DCD51" w14:textId="77777777" w:rsidR="00681C22" w:rsidRPr="000B16D7" w:rsidRDefault="00681C22" w:rsidP="00681C22">
      <w:pPr>
        <w:tabs>
          <w:tab w:val="clear" w:pos="567"/>
        </w:tabs>
        <w:suppressAutoHyphens w:val="0"/>
        <w:autoSpaceDE w:val="0"/>
        <w:autoSpaceDN w:val="0"/>
        <w:adjustRightInd w:val="0"/>
        <w:rPr>
          <w:rFonts w:eastAsia="SimSun" w:cs="Verdana"/>
          <w:color w:val="000000"/>
          <w:sz w:val="24"/>
          <w:szCs w:val="24"/>
          <w:lang w:val="bg-BG" w:eastAsia="en-US"/>
        </w:rPr>
      </w:pPr>
      <w:r w:rsidRPr="00681C22">
        <w:rPr>
          <w:rFonts w:eastAsia="SimSun" w:cs="Verdana"/>
          <w:color w:val="000000"/>
          <w:sz w:val="24"/>
          <w:szCs w:val="24"/>
          <w:lang w:val="en-US" w:eastAsia="en-US"/>
        </w:rPr>
        <w:t>EU</w:t>
      </w:r>
      <w:r w:rsidRPr="000B16D7">
        <w:rPr>
          <w:rFonts w:eastAsia="SimSun" w:cs="Verdana"/>
          <w:color w:val="000000"/>
          <w:sz w:val="24"/>
          <w:szCs w:val="24"/>
          <w:lang w:val="bg-BG" w:eastAsia="en-US"/>
        </w:rPr>
        <w:t>/1/24/1811/005</w:t>
      </w:r>
    </w:p>
    <w:p w14:paraId="343A7DC2" w14:textId="77777777" w:rsidR="00681C22" w:rsidRPr="000B16D7" w:rsidRDefault="00681C22" w:rsidP="00681C22">
      <w:pPr>
        <w:tabs>
          <w:tab w:val="clear" w:pos="567"/>
        </w:tabs>
        <w:suppressAutoHyphens w:val="0"/>
        <w:autoSpaceDE w:val="0"/>
        <w:autoSpaceDN w:val="0"/>
        <w:adjustRightInd w:val="0"/>
        <w:rPr>
          <w:rFonts w:eastAsia="SimSun" w:cs="Verdana"/>
          <w:color w:val="000000"/>
          <w:sz w:val="24"/>
          <w:szCs w:val="24"/>
          <w:lang w:val="bg-BG" w:eastAsia="en-US"/>
        </w:rPr>
      </w:pPr>
      <w:r w:rsidRPr="00681C22">
        <w:rPr>
          <w:rFonts w:eastAsia="SimSun" w:cs="Verdana"/>
          <w:color w:val="000000"/>
          <w:sz w:val="24"/>
          <w:szCs w:val="24"/>
          <w:lang w:val="en-US" w:eastAsia="en-US"/>
        </w:rPr>
        <w:t>EU</w:t>
      </w:r>
      <w:r w:rsidRPr="000B16D7">
        <w:rPr>
          <w:rFonts w:eastAsia="SimSun" w:cs="Verdana"/>
          <w:color w:val="000000"/>
          <w:sz w:val="24"/>
          <w:szCs w:val="24"/>
          <w:lang w:val="bg-BG" w:eastAsia="en-US"/>
        </w:rPr>
        <w:t>/1/24/1811/006</w:t>
      </w:r>
    </w:p>
    <w:p w14:paraId="4D0261B3" w14:textId="321903C7" w:rsidR="00325FFD" w:rsidRPr="00DA251D" w:rsidRDefault="00325FFD">
      <w:pPr>
        <w:rPr>
          <w:lang w:val="bg-BG"/>
        </w:rPr>
      </w:pPr>
    </w:p>
    <w:p w14:paraId="04B2AF94" w14:textId="77777777" w:rsidR="005560E6" w:rsidRPr="00DA251D" w:rsidRDefault="005560E6">
      <w:pPr>
        <w:rPr>
          <w:lang w:val="bg-BG"/>
        </w:rPr>
      </w:pPr>
    </w:p>
    <w:p w14:paraId="6F6AEEA9" w14:textId="77777777" w:rsidR="00325FFD" w:rsidRPr="00DA251D" w:rsidRDefault="0010457D">
      <w:pPr>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t>13.</w:t>
      </w:r>
      <w:r w:rsidRPr="00DA251D">
        <w:rPr>
          <w:b/>
          <w:lang w:val="bg-BG"/>
        </w:rPr>
        <w:tab/>
        <w:t>ПАРТИДЕН НОМЕР</w:t>
      </w:r>
    </w:p>
    <w:p w14:paraId="7452B30A" w14:textId="77777777" w:rsidR="00325FFD" w:rsidRPr="00DA251D" w:rsidRDefault="00325FFD">
      <w:pPr>
        <w:rPr>
          <w:b/>
          <w:lang w:val="bg-BG"/>
        </w:rPr>
      </w:pPr>
    </w:p>
    <w:p w14:paraId="23AB8B55" w14:textId="77777777" w:rsidR="00325FFD" w:rsidRPr="00DA251D" w:rsidRDefault="0010457D">
      <w:pPr>
        <w:widowControl w:val="0"/>
        <w:suppressLineNumbers/>
        <w:rPr>
          <w:lang w:val="bg-BG"/>
        </w:rPr>
      </w:pPr>
      <w:r w:rsidRPr="00DA251D">
        <w:rPr>
          <w:lang w:val="bg-BG"/>
        </w:rPr>
        <w:t>Партиден №</w:t>
      </w:r>
    </w:p>
    <w:p w14:paraId="070D09BC" w14:textId="77777777" w:rsidR="00325FFD" w:rsidRPr="00DA251D" w:rsidRDefault="00325FFD">
      <w:pPr>
        <w:rPr>
          <w:lang w:val="bg-BG"/>
        </w:rPr>
      </w:pPr>
    </w:p>
    <w:p w14:paraId="1A3B1A36" w14:textId="77777777" w:rsidR="00325FFD" w:rsidRPr="00DA251D" w:rsidRDefault="00325FFD">
      <w:pPr>
        <w:rPr>
          <w:lang w:val="bg-BG"/>
        </w:rPr>
      </w:pPr>
    </w:p>
    <w:p w14:paraId="686943D6" w14:textId="77777777" w:rsidR="00325FFD" w:rsidRPr="00DA251D" w:rsidRDefault="0010457D">
      <w:pPr>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t>14.</w:t>
      </w:r>
      <w:r w:rsidRPr="00DA251D">
        <w:rPr>
          <w:b/>
          <w:lang w:val="bg-BG"/>
        </w:rPr>
        <w:tab/>
        <w:t>НАЧИН НА ОТПУСКАНЕ</w:t>
      </w:r>
    </w:p>
    <w:p w14:paraId="295C47C1" w14:textId="77777777" w:rsidR="00325FFD" w:rsidRPr="00DA251D" w:rsidRDefault="00325FFD">
      <w:pPr>
        <w:rPr>
          <w:b/>
          <w:lang w:val="bg-BG"/>
        </w:rPr>
      </w:pPr>
    </w:p>
    <w:p w14:paraId="543976E0" w14:textId="77777777" w:rsidR="00325FFD" w:rsidRPr="00DA251D" w:rsidRDefault="00325FFD">
      <w:pPr>
        <w:rPr>
          <w:lang w:val="bg-BG"/>
        </w:rPr>
      </w:pPr>
    </w:p>
    <w:p w14:paraId="3B925F52" w14:textId="77777777" w:rsidR="00325FFD" w:rsidRPr="00DA251D" w:rsidRDefault="0010457D">
      <w:pPr>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t>15.</w:t>
      </w:r>
      <w:r w:rsidRPr="00DA251D">
        <w:rPr>
          <w:b/>
          <w:lang w:val="bg-BG"/>
        </w:rPr>
        <w:tab/>
        <w:t>УКАЗАНИЯ ЗА УПОТРЕБА</w:t>
      </w:r>
    </w:p>
    <w:p w14:paraId="795F8E7F" w14:textId="77777777" w:rsidR="00325FFD" w:rsidRPr="00DA251D" w:rsidRDefault="00325FFD">
      <w:pPr>
        <w:rPr>
          <w:b/>
          <w:lang w:val="bg-BG"/>
        </w:rPr>
      </w:pPr>
    </w:p>
    <w:p w14:paraId="61EAA9CD" w14:textId="77777777" w:rsidR="00325FFD" w:rsidRPr="00DA251D" w:rsidRDefault="00325FFD">
      <w:pPr>
        <w:rPr>
          <w:lang w:val="bg-BG"/>
        </w:rPr>
      </w:pPr>
    </w:p>
    <w:p w14:paraId="02810D7F" w14:textId="77777777" w:rsidR="00325FFD" w:rsidRPr="00DA251D" w:rsidRDefault="0010457D">
      <w:pPr>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t>16.</w:t>
      </w:r>
      <w:r w:rsidRPr="00DA251D">
        <w:rPr>
          <w:b/>
          <w:lang w:val="bg-BG"/>
        </w:rPr>
        <w:tab/>
        <w:t>ИНФОРМАЦИЯ НА БРАЙЛОВА АЗБУКА</w:t>
      </w:r>
    </w:p>
    <w:p w14:paraId="2BEF6375" w14:textId="77777777" w:rsidR="00325FFD" w:rsidRPr="00DA251D" w:rsidRDefault="00325FFD">
      <w:pPr>
        <w:rPr>
          <w:b/>
          <w:lang w:val="bg-BG"/>
        </w:rPr>
      </w:pPr>
    </w:p>
    <w:p w14:paraId="19C73A54" w14:textId="6781BC9D" w:rsidR="00325FFD" w:rsidRPr="00DA251D" w:rsidRDefault="00DD257A">
      <w:pPr>
        <w:rPr>
          <w:lang w:val="bg-BG"/>
        </w:rPr>
      </w:pPr>
      <w:r w:rsidRPr="00DA251D">
        <w:rPr>
          <w:lang w:val="bg-BG"/>
        </w:rPr>
        <w:t>Диметилфумарат</w:t>
      </w:r>
      <w:r w:rsidR="00C90FA6" w:rsidRPr="00DA251D">
        <w:rPr>
          <w:lang w:val="bg-BG"/>
        </w:rPr>
        <w:t xml:space="preserve"> Accord</w:t>
      </w:r>
      <w:r w:rsidR="0010457D" w:rsidRPr="00DA251D">
        <w:rPr>
          <w:lang w:val="bg-BG"/>
        </w:rPr>
        <w:t xml:space="preserve"> 240 mg</w:t>
      </w:r>
    </w:p>
    <w:p w14:paraId="0B156330" w14:textId="77777777" w:rsidR="00325FFD" w:rsidRPr="00DA251D" w:rsidRDefault="00325FFD">
      <w:pPr>
        <w:rPr>
          <w:lang w:val="bg-BG"/>
        </w:rPr>
      </w:pPr>
    </w:p>
    <w:p w14:paraId="4E8AE488" w14:textId="77777777" w:rsidR="00325FFD" w:rsidRPr="00DA251D" w:rsidRDefault="00325FFD">
      <w:pPr>
        <w:rPr>
          <w:lang w:val="bg-BG"/>
        </w:rPr>
      </w:pPr>
    </w:p>
    <w:p w14:paraId="416E02CF" w14:textId="77777777" w:rsidR="00325FFD" w:rsidRPr="00DA251D" w:rsidRDefault="0010457D">
      <w:pPr>
        <w:keepNext/>
        <w:pBdr>
          <w:top w:val="single" w:sz="4" w:space="1" w:color="000000"/>
          <w:left w:val="single" w:sz="4" w:space="4" w:color="000000"/>
          <w:bottom w:val="single" w:sz="4" w:space="1" w:color="000000"/>
          <w:right w:val="single" w:sz="4" w:space="4" w:color="000000"/>
        </w:pBdr>
        <w:rPr>
          <w:lang w:val="bg-BG"/>
        </w:rPr>
      </w:pPr>
      <w:r w:rsidRPr="00DA251D">
        <w:rPr>
          <w:b/>
          <w:lang w:val="bg-BG"/>
        </w:rPr>
        <w:t>17.</w:t>
      </w:r>
      <w:r w:rsidRPr="00DA251D">
        <w:rPr>
          <w:b/>
          <w:lang w:val="bg-BG"/>
        </w:rPr>
        <w:tab/>
        <w:t>УНИКАЛЕН ИДЕНТИФИКАТОР – ДВУИЗМЕРЕН БАРКОД</w:t>
      </w:r>
    </w:p>
    <w:p w14:paraId="346E8B07" w14:textId="77777777" w:rsidR="00325FFD" w:rsidRPr="00DA251D" w:rsidRDefault="00325FFD">
      <w:pPr>
        <w:tabs>
          <w:tab w:val="clear" w:pos="567"/>
        </w:tabs>
        <w:rPr>
          <w:i/>
          <w:lang w:val="bg-BG"/>
        </w:rPr>
      </w:pPr>
    </w:p>
    <w:p w14:paraId="0FD85E7E" w14:textId="782E8559" w:rsidR="00325FFD" w:rsidRPr="00DA251D" w:rsidRDefault="0010457D">
      <w:pPr>
        <w:rPr>
          <w:lang w:val="bg-BG"/>
        </w:rPr>
      </w:pPr>
      <w:r w:rsidRPr="00DA251D">
        <w:rPr>
          <w:highlight w:val="lightGray"/>
          <w:lang w:val="bg-BG"/>
        </w:rPr>
        <w:t>Двуизмерен баркод с</w:t>
      </w:r>
      <w:r w:rsidR="00B3345F">
        <w:rPr>
          <w:highlight w:val="lightGray"/>
          <w:lang w:val="bg-BG"/>
        </w:rPr>
        <w:t xml:space="preserve"> </w:t>
      </w:r>
      <w:r w:rsidRPr="00DA251D">
        <w:rPr>
          <w:highlight w:val="lightGray"/>
          <w:lang w:val="bg-BG"/>
        </w:rPr>
        <w:t>включен уникален идентификатор</w:t>
      </w:r>
    </w:p>
    <w:p w14:paraId="7AADBE2B" w14:textId="77777777" w:rsidR="00325FFD" w:rsidRPr="00DA251D" w:rsidRDefault="00325FFD">
      <w:pPr>
        <w:tabs>
          <w:tab w:val="clear" w:pos="567"/>
        </w:tabs>
        <w:rPr>
          <w:shd w:val="clear" w:color="auto" w:fill="CCCCCC"/>
          <w:lang w:val="bg-BG"/>
        </w:rPr>
      </w:pPr>
    </w:p>
    <w:p w14:paraId="766572E0" w14:textId="77777777" w:rsidR="00325FFD" w:rsidRPr="00DA251D" w:rsidRDefault="00325FFD">
      <w:pPr>
        <w:tabs>
          <w:tab w:val="clear" w:pos="567"/>
        </w:tabs>
        <w:rPr>
          <w:lang w:val="bg-BG"/>
        </w:rPr>
      </w:pPr>
    </w:p>
    <w:p w14:paraId="2CF4F3F0" w14:textId="77777777" w:rsidR="00325FFD" w:rsidRPr="00DA251D" w:rsidRDefault="0010457D">
      <w:pPr>
        <w:keepNext/>
        <w:pBdr>
          <w:top w:val="single" w:sz="4" w:space="1" w:color="000000"/>
          <w:left w:val="single" w:sz="4" w:space="4" w:color="000000"/>
          <w:bottom w:val="single" w:sz="4" w:space="1" w:color="000000"/>
          <w:right w:val="single" w:sz="4" w:space="4" w:color="000000"/>
        </w:pBdr>
        <w:rPr>
          <w:lang w:val="bg-BG"/>
        </w:rPr>
      </w:pPr>
      <w:r w:rsidRPr="00DA251D">
        <w:rPr>
          <w:b/>
          <w:lang w:val="bg-BG"/>
        </w:rPr>
        <w:t>18.</w:t>
      </w:r>
      <w:r w:rsidRPr="00DA251D">
        <w:rPr>
          <w:b/>
          <w:lang w:val="bg-BG"/>
        </w:rPr>
        <w:tab/>
        <w:t>УНИКАЛЕН ИДЕНТИФИКАТОР – ДАННИ ЗА ЧЕТЕНЕ ОТ ХОРА</w:t>
      </w:r>
    </w:p>
    <w:p w14:paraId="4C3EFBB4" w14:textId="77777777" w:rsidR="00325FFD" w:rsidRPr="00DA251D" w:rsidRDefault="00325FFD">
      <w:pPr>
        <w:tabs>
          <w:tab w:val="clear" w:pos="567"/>
        </w:tabs>
        <w:rPr>
          <w:i/>
          <w:lang w:val="bg-BG"/>
        </w:rPr>
      </w:pPr>
    </w:p>
    <w:p w14:paraId="274B071A" w14:textId="2BBEAC68" w:rsidR="00325FFD" w:rsidRPr="00DA251D" w:rsidRDefault="0010457D">
      <w:pPr>
        <w:rPr>
          <w:lang w:val="bg-BG"/>
        </w:rPr>
      </w:pPr>
      <w:r w:rsidRPr="00DA251D">
        <w:rPr>
          <w:lang w:val="bg-BG"/>
        </w:rPr>
        <w:t>PC</w:t>
      </w:r>
    </w:p>
    <w:p w14:paraId="045C3AB4" w14:textId="77777777" w:rsidR="00325FFD" w:rsidRPr="00DA251D" w:rsidRDefault="0010457D">
      <w:pPr>
        <w:rPr>
          <w:lang w:val="bg-BG"/>
        </w:rPr>
      </w:pPr>
      <w:r w:rsidRPr="00DA251D">
        <w:rPr>
          <w:lang w:val="bg-BG"/>
        </w:rPr>
        <w:t>SN</w:t>
      </w:r>
    </w:p>
    <w:p w14:paraId="6144BF17" w14:textId="08A55425" w:rsidR="002D6726" w:rsidRPr="00FB4F14" w:rsidRDefault="0010457D">
      <w:pPr>
        <w:rPr>
          <w:lang w:val="bg-BG"/>
        </w:rPr>
      </w:pPr>
      <w:r w:rsidRPr="00FB4F14">
        <w:rPr>
          <w:lang w:val="bg-BG"/>
        </w:rPr>
        <w:t>NN</w:t>
      </w:r>
    </w:p>
    <w:p w14:paraId="4999BEB9" w14:textId="77777777" w:rsidR="002D6726" w:rsidRPr="00DA251D" w:rsidRDefault="002D6726">
      <w:pPr>
        <w:tabs>
          <w:tab w:val="clear" w:pos="567"/>
        </w:tabs>
        <w:suppressAutoHyphens w:val="0"/>
        <w:rPr>
          <w:highlight w:val="lightGray"/>
          <w:lang w:val="bg-BG"/>
        </w:rPr>
      </w:pPr>
      <w:r w:rsidRPr="00DA251D">
        <w:rPr>
          <w:highlight w:val="lightGray"/>
          <w:lang w:val="bg-BG"/>
        </w:rPr>
        <w:br w:type="page"/>
      </w:r>
    </w:p>
    <w:p w14:paraId="3481568C" w14:textId="77777777" w:rsidR="00325FFD" w:rsidRPr="00DA251D" w:rsidRDefault="0010457D">
      <w:pPr>
        <w:widowControl w:val="0"/>
        <w:suppressLineNumbers/>
        <w:pBdr>
          <w:top w:val="single" w:sz="4" w:space="1" w:color="000000"/>
          <w:left w:val="single" w:sz="4" w:space="4" w:color="000000"/>
          <w:bottom w:val="single" w:sz="4" w:space="1" w:color="000000"/>
          <w:right w:val="single" w:sz="4" w:space="4" w:color="000000"/>
        </w:pBdr>
        <w:ind w:left="567" w:hanging="567"/>
        <w:rPr>
          <w:lang w:val="bg-BG"/>
        </w:rPr>
      </w:pPr>
      <w:r w:rsidRPr="00DA251D">
        <w:rPr>
          <w:b/>
          <w:lang w:val="bg-BG"/>
        </w:rPr>
        <w:lastRenderedPageBreak/>
        <w:t>МИНИМУМ ДАННИ, КОИТО ТРЯБВА ДА СЪДЪРЖАТ БЛИСТЕРИТЕ И ЛЕНТИТЕ</w:t>
      </w:r>
    </w:p>
    <w:p w14:paraId="60E1FA1F" w14:textId="77777777" w:rsidR="00325FFD" w:rsidRPr="00DA251D" w:rsidRDefault="00325FFD">
      <w:pPr>
        <w:widowControl w:val="0"/>
        <w:suppressLineNumbers/>
        <w:pBdr>
          <w:top w:val="single" w:sz="4" w:space="1" w:color="000000"/>
          <w:left w:val="single" w:sz="4" w:space="4" w:color="000000"/>
          <w:bottom w:val="single" w:sz="4" w:space="1" w:color="000000"/>
          <w:right w:val="single" w:sz="4" w:space="4" w:color="000000"/>
        </w:pBdr>
        <w:ind w:left="567" w:hanging="567"/>
        <w:rPr>
          <w:b/>
          <w:lang w:val="bg-BG"/>
        </w:rPr>
      </w:pPr>
    </w:p>
    <w:p w14:paraId="5845591E" w14:textId="09246269" w:rsidR="00325FFD" w:rsidRPr="00DA251D" w:rsidRDefault="00C90FA6">
      <w:pPr>
        <w:widowControl w:val="0"/>
        <w:suppressLineNumbers/>
        <w:pBdr>
          <w:top w:val="single" w:sz="4" w:space="1" w:color="000000"/>
          <w:left w:val="single" w:sz="4" w:space="4" w:color="000000"/>
          <w:bottom w:val="single" w:sz="4" w:space="1" w:color="000000"/>
          <w:right w:val="single" w:sz="4" w:space="4" w:color="000000"/>
        </w:pBdr>
        <w:ind w:left="567" w:hanging="567"/>
        <w:rPr>
          <w:lang w:val="bg-BG"/>
        </w:rPr>
      </w:pPr>
      <w:r w:rsidRPr="00DA251D">
        <w:rPr>
          <w:b/>
          <w:bCs/>
          <w:caps/>
        </w:rPr>
        <w:t>PVC</w:t>
      </w:r>
      <w:r w:rsidRPr="000B16D7">
        <w:rPr>
          <w:b/>
          <w:bCs/>
          <w:caps/>
          <w:lang w:val="bg-BG"/>
        </w:rPr>
        <w:t>/</w:t>
      </w:r>
      <w:r w:rsidRPr="00DA251D">
        <w:rPr>
          <w:b/>
          <w:bCs/>
          <w:caps/>
        </w:rPr>
        <w:t>PE</w:t>
      </w:r>
      <w:r w:rsidRPr="000B16D7">
        <w:rPr>
          <w:b/>
          <w:bCs/>
          <w:caps/>
          <w:lang w:val="bg-BG"/>
        </w:rPr>
        <w:t>/</w:t>
      </w:r>
      <w:r w:rsidRPr="00DA251D">
        <w:rPr>
          <w:b/>
          <w:bCs/>
          <w:caps/>
        </w:rPr>
        <w:t>PVDC</w:t>
      </w:r>
      <w:r w:rsidRPr="000B16D7">
        <w:rPr>
          <w:b/>
          <w:bCs/>
          <w:caps/>
          <w:lang w:val="bg-BG"/>
        </w:rPr>
        <w:t>-</w:t>
      </w:r>
      <w:r w:rsidRPr="00DA251D">
        <w:rPr>
          <w:b/>
          <w:bCs/>
          <w:caps/>
        </w:rPr>
        <w:t>ALU</w:t>
      </w:r>
      <w:r w:rsidRPr="000B16D7">
        <w:rPr>
          <w:b/>
          <w:bCs/>
          <w:caps/>
          <w:lang w:val="bg-BG"/>
        </w:rPr>
        <w:t xml:space="preserve"> </w:t>
      </w:r>
      <w:r w:rsidR="0010457D" w:rsidRPr="00DA251D">
        <w:rPr>
          <w:b/>
          <w:caps/>
          <w:lang w:val="bg-BG"/>
        </w:rPr>
        <w:t>блистер-карта</w:t>
      </w:r>
    </w:p>
    <w:p w14:paraId="7778B647" w14:textId="77777777" w:rsidR="00325FFD" w:rsidRPr="00DA251D" w:rsidRDefault="00325FFD">
      <w:pPr>
        <w:rPr>
          <w:b/>
          <w:caps/>
          <w:lang w:val="bg-BG"/>
        </w:rPr>
      </w:pPr>
    </w:p>
    <w:p w14:paraId="6CF5AE96" w14:textId="77777777" w:rsidR="00325FFD" w:rsidRPr="00DA251D" w:rsidRDefault="00325FFD">
      <w:pPr>
        <w:rPr>
          <w:lang w:val="bg-BG"/>
        </w:rPr>
      </w:pPr>
    </w:p>
    <w:p w14:paraId="2837A6CE" w14:textId="77777777" w:rsidR="00325FFD" w:rsidRPr="00DA251D" w:rsidRDefault="0010457D">
      <w:pPr>
        <w:widowControl w:val="0"/>
        <w:suppressLineNumbers/>
        <w:pBdr>
          <w:top w:val="single" w:sz="4" w:space="1" w:color="000000"/>
          <w:left w:val="single" w:sz="4" w:space="4" w:color="000000"/>
          <w:bottom w:val="single" w:sz="4" w:space="1" w:color="000000"/>
          <w:right w:val="single" w:sz="4" w:space="4" w:color="000000"/>
        </w:pBdr>
        <w:rPr>
          <w:lang w:val="bg-BG"/>
        </w:rPr>
      </w:pPr>
      <w:r w:rsidRPr="00DA251D">
        <w:rPr>
          <w:b/>
          <w:lang w:val="bg-BG"/>
        </w:rPr>
        <w:t>1.</w:t>
      </w:r>
      <w:r w:rsidRPr="00DA251D">
        <w:rPr>
          <w:b/>
          <w:lang w:val="bg-BG"/>
        </w:rPr>
        <w:tab/>
        <w:t>ИМЕ НА ЛЕКАРСТВЕНИЯ ПРОДУКТ</w:t>
      </w:r>
    </w:p>
    <w:p w14:paraId="7A06FF7B" w14:textId="77777777" w:rsidR="00325FFD" w:rsidRPr="00DA251D" w:rsidRDefault="00325FFD">
      <w:pPr>
        <w:rPr>
          <w:b/>
          <w:lang w:val="bg-BG"/>
        </w:rPr>
      </w:pPr>
    </w:p>
    <w:p w14:paraId="7983F8EE" w14:textId="772DC107" w:rsidR="00325FFD" w:rsidRPr="00DA251D" w:rsidRDefault="00DD257A">
      <w:pPr>
        <w:widowControl w:val="0"/>
        <w:suppressLineNumbers/>
        <w:rPr>
          <w:lang w:val="bg-BG"/>
        </w:rPr>
      </w:pPr>
      <w:r w:rsidRPr="000B16D7">
        <w:rPr>
          <w:lang w:val="bg-BG"/>
        </w:rPr>
        <w:t>Диметилфумарат</w:t>
      </w:r>
      <w:r w:rsidR="00237ED5" w:rsidRPr="000B16D7">
        <w:rPr>
          <w:lang w:val="bg-BG"/>
        </w:rPr>
        <w:t xml:space="preserve"> </w:t>
      </w:r>
      <w:r w:rsidR="00237ED5" w:rsidRPr="00DA251D">
        <w:t>Accord</w:t>
      </w:r>
      <w:r w:rsidR="0010457D" w:rsidRPr="00DA251D">
        <w:rPr>
          <w:lang w:val="bg-BG"/>
        </w:rPr>
        <w:t xml:space="preserve"> 240 mg стомашно-устойчиви капсули</w:t>
      </w:r>
    </w:p>
    <w:p w14:paraId="56F1CE5A" w14:textId="1040F593" w:rsidR="00325FFD" w:rsidRPr="00DA251D" w:rsidRDefault="0010457D">
      <w:pPr>
        <w:widowControl w:val="0"/>
        <w:suppressLineNumbers/>
        <w:rPr>
          <w:lang w:val="bg-BG"/>
        </w:rPr>
      </w:pPr>
      <w:r w:rsidRPr="007004BB">
        <w:rPr>
          <w:highlight w:val="lightGray"/>
          <w:lang w:val="bg-BG"/>
        </w:rPr>
        <w:t>диметилфумарат</w:t>
      </w:r>
    </w:p>
    <w:p w14:paraId="15863155" w14:textId="77777777" w:rsidR="00325FFD" w:rsidRPr="00DA251D" w:rsidRDefault="00325FFD">
      <w:pPr>
        <w:rPr>
          <w:lang w:val="bg-BG"/>
        </w:rPr>
      </w:pPr>
    </w:p>
    <w:p w14:paraId="581F4D2A" w14:textId="77777777" w:rsidR="00325FFD" w:rsidRPr="00DA251D" w:rsidRDefault="00325FFD">
      <w:pPr>
        <w:rPr>
          <w:lang w:val="bg-BG"/>
        </w:rPr>
      </w:pPr>
    </w:p>
    <w:p w14:paraId="43E02271" w14:textId="77777777" w:rsidR="00325FFD" w:rsidRPr="00DA251D" w:rsidRDefault="0010457D">
      <w:pPr>
        <w:widowControl w:val="0"/>
        <w:suppressLineNumbers/>
        <w:pBdr>
          <w:top w:val="single" w:sz="4" w:space="1" w:color="000000"/>
          <w:left w:val="single" w:sz="4" w:space="4" w:color="000000"/>
          <w:bottom w:val="single" w:sz="4" w:space="1" w:color="000000"/>
          <w:right w:val="single" w:sz="4" w:space="4" w:color="000000"/>
        </w:pBdr>
        <w:rPr>
          <w:lang w:val="bg-BG"/>
        </w:rPr>
      </w:pPr>
      <w:r w:rsidRPr="00DA251D">
        <w:rPr>
          <w:b/>
          <w:lang w:val="bg-BG"/>
        </w:rPr>
        <w:t>2.</w:t>
      </w:r>
      <w:r w:rsidRPr="00DA251D">
        <w:rPr>
          <w:b/>
          <w:lang w:val="bg-BG"/>
        </w:rPr>
        <w:tab/>
        <w:t>ИМЕ НА ПРИТЕЖАТЕЛЯ НА РАЗРЕШЕНИЕТО ЗА УПОТРЕБА</w:t>
      </w:r>
    </w:p>
    <w:p w14:paraId="08962F42" w14:textId="77777777" w:rsidR="00325FFD" w:rsidRPr="00DA251D" w:rsidRDefault="00325FFD">
      <w:pPr>
        <w:rPr>
          <w:b/>
          <w:lang w:val="bg-BG"/>
        </w:rPr>
      </w:pPr>
    </w:p>
    <w:p w14:paraId="1C112541" w14:textId="39AE03BA" w:rsidR="00325FFD" w:rsidRPr="000B16D7" w:rsidRDefault="00177D15">
      <w:pPr>
        <w:suppressLineNumbers/>
        <w:rPr>
          <w:lang w:val="bg-BG"/>
        </w:rPr>
      </w:pPr>
      <w:r w:rsidRPr="00DA251D">
        <w:rPr>
          <w:highlight w:val="lightGray"/>
        </w:rPr>
        <w:t>Accord</w:t>
      </w:r>
    </w:p>
    <w:p w14:paraId="58CEFFE9" w14:textId="2135C7FA" w:rsidR="00325FFD" w:rsidRPr="00DA251D" w:rsidRDefault="00325FFD">
      <w:pPr>
        <w:suppressLineNumbers/>
        <w:rPr>
          <w:lang w:val="bg-BG"/>
        </w:rPr>
      </w:pPr>
    </w:p>
    <w:p w14:paraId="274593A5" w14:textId="77777777" w:rsidR="001C3EF2" w:rsidRPr="00DA251D" w:rsidRDefault="001C3EF2">
      <w:pPr>
        <w:suppressLineNumbers/>
        <w:rPr>
          <w:lang w:val="bg-BG"/>
        </w:rPr>
      </w:pPr>
    </w:p>
    <w:p w14:paraId="183C6A8F" w14:textId="77777777" w:rsidR="00325FFD" w:rsidRPr="00DA251D" w:rsidRDefault="0010457D">
      <w:pPr>
        <w:suppressLineNumbers/>
        <w:pBdr>
          <w:top w:val="single" w:sz="4" w:space="1" w:color="000000"/>
          <w:left w:val="single" w:sz="4" w:space="4" w:color="000000"/>
          <w:bottom w:val="single" w:sz="4" w:space="2" w:color="000000"/>
          <w:right w:val="single" w:sz="4" w:space="4" w:color="000000"/>
        </w:pBdr>
        <w:rPr>
          <w:lang w:val="bg-BG"/>
        </w:rPr>
      </w:pPr>
      <w:r w:rsidRPr="00DA251D">
        <w:rPr>
          <w:b/>
          <w:lang w:val="bg-BG"/>
        </w:rPr>
        <w:t>3.</w:t>
      </w:r>
      <w:r w:rsidRPr="00DA251D">
        <w:rPr>
          <w:b/>
          <w:lang w:val="bg-BG"/>
        </w:rPr>
        <w:tab/>
        <w:t>ДАТА НА ИЗТИЧАНЕ НА СРОКА НА ГОДНОСТ</w:t>
      </w:r>
    </w:p>
    <w:p w14:paraId="60D0AC6A" w14:textId="77777777" w:rsidR="00325FFD" w:rsidRPr="00DA251D" w:rsidRDefault="00325FFD">
      <w:pPr>
        <w:suppressLineNumbers/>
        <w:rPr>
          <w:b/>
          <w:lang w:val="bg-BG"/>
        </w:rPr>
      </w:pPr>
    </w:p>
    <w:p w14:paraId="40734EC0" w14:textId="77777777" w:rsidR="00325FFD" w:rsidRPr="00DA251D" w:rsidRDefault="0010457D">
      <w:pPr>
        <w:suppressLineNumbers/>
        <w:rPr>
          <w:lang w:val="bg-BG"/>
        </w:rPr>
      </w:pPr>
      <w:r w:rsidRPr="00DA251D">
        <w:rPr>
          <w:lang w:val="bg-BG"/>
        </w:rPr>
        <w:t>EXP</w:t>
      </w:r>
    </w:p>
    <w:p w14:paraId="22A0F956" w14:textId="77777777" w:rsidR="00325FFD" w:rsidRPr="00DA251D" w:rsidRDefault="00325FFD">
      <w:pPr>
        <w:suppressLineNumbers/>
        <w:rPr>
          <w:lang w:val="bg-BG"/>
        </w:rPr>
      </w:pPr>
    </w:p>
    <w:p w14:paraId="148A2D10" w14:textId="77777777" w:rsidR="00325FFD" w:rsidRPr="00DA251D" w:rsidRDefault="00325FFD">
      <w:pPr>
        <w:suppressLineNumbers/>
        <w:rPr>
          <w:lang w:val="bg-BG"/>
        </w:rPr>
      </w:pPr>
    </w:p>
    <w:p w14:paraId="13EF89F8" w14:textId="77777777" w:rsidR="00325FFD" w:rsidRPr="00DA251D" w:rsidRDefault="0010457D">
      <w:pPr>
        <w:suppressLineNumbers/>
        <w:pBdr>
          <w:top w:val="single" w:sz="4" w:space="1" w:color="000000"/>
          <w:left w:val="single" w:sz="4" w:space="4" w:color="000000"/>
          <w:bottom w:val="single" w:sz="4" w:space="1" w:color="000000"/>
          <w:right w:val="single" w:sz="4" w:space="4" w:color="000000"/>
        </w:pBdr>
        <w:rPr>
          <w:lang w:val="bg-BG"/>
        </w:rPr>
      </w:pPr>
      <w:r w:rsidRPr="00DA251D">
        <w:rPr>
          <w:b/>
          <w:lang w:val="bg-BG"/>
        </w:rPr>
        <w:t>4.</w:t>
      </w:r>
      <w:r w:rsidRPr="00DA251D">
        <w:rPr>
          <w:b/>
          <w:lang w:val="bg-BG"/>
        </w:rPr>
        <w:tab/>
        <w:t>ПАРТИДЕН НОМЕР</w:t>
      </w:r>
    </w:p>
    <w:p w14:paraId="678CA9B0" w14:textId="77777777" w:rsidR="00325FFD" w:rsidRPr="00DA251D" w:rsidRDefault="00325FFD">
      <w:pPr>
        <w:suppressLineNumbers/>
        <w:rPr>
          <w:b/>
          <w:lang w:val="bg-BG"/>
        </w:rPr>
      </w:pPr>
    </w:p>
    <w:p w14:paraId="1A56A06D" w14:textId="77777777" w:rsidR="00325FFD" w:rsidRPr="00DA251D" w:rsidRDefault="0010457D">
      <w:pPr>
        <w:suppressLineNumbers/>
        <w:rPr>
          <w:lang w:val="bg-BG"/>
        </w:rPr>
      </w:pPr>
      <w:r w:rsidRPr="00DA251D">
        <w:rPr>
          <w:lang w:val="bg-BG"/>
        </w:rPr>
        <w:t>Lot</w:t>
      </w:r>
    </w:p>
    <w:p w14:paraId="08554720" w14:textId="77777777" w:rsidR="00325FFD" w:rsidRPr="00DA251D" w:rsidRDefault="00325FFD">
      <w:pPr>
        <w:suppressLineNumbers/>
        <w:rPr>
          <w:lang w:val="bg-BG"/>
        </w:rPr>
      </w:pPr>
    </w:p>
    <w:p w14:paraId="4A963BB7" w14:textId="77777777" w:rsidR="00325FFD" w:rsidRPr="00DA251D" w:rsidRDefault="00325FFD">
      <w:pPr>
        <w:suppressLineNumbers/>
        <w:rPr>
          <w:lang w:val="bg-BG"/>
        </w:rPr>
      </w:pPr>
    </w:p>
    <w:p w14:paraId="007DB1F4" w14:textId="77777777" w:rsidR="00325FFD" w:rsidRPr="00DA251D" w:rsidRDefault="0010457D">
      <w:pPr>
        <w:suppressLineNumbers/>
        <w:pBdr>
          <w:top w:val="single" w:sz="4" w:space="1" w:color="000000"/>
          <w:left w:val="single" w:sz="4" w:space="4" w:color="000000"/>
          <w:bottom w:val="single" w:sz="4" w:space="1" w:color="000000"/>
          <w:right w:val="single" w:sz="4" w:space="4" w:color="000000"/>
        </w:pBdr>
        <w:rPr>
          <w:lang w:val="bg-BG"/>
        </w:rPr>
      </w:pPr>
      <w:r w:rsidRPr="00DA251D">
        <w:rPr>
          <w:b/>
          <w:lang w:val="bg-BG"/>
        </w:rPr>
        <w:t>5.</w:t>
      </w:r>
      <w:r w:rsidRPr="00DA251D">
        <w:rPr>
          <w:b/>
          <w:lang w:val="bg-BG"/>
        </w:rPr>
        <w:tab/>
        <w:t>ДРУГО</w:t>
      </w:r>
    </w:p>
    <w:p w14:paraId="71208247" w14:textId="77777777" w:rsidR="00325FFD" w:rsidRPr="00DA251D" w:rsidRDefault="00325FFD">
      <w:pPr>
        <w:suppressLineNumbers/>
        <w:rPr>
          <w:b/>
          <w:lang w:val="bg-BG"/>
        </w:rPr>
      </w:pPr>
    </w:p>
    <w:p w14:paraId="0732D72F" w14:textId="4BA90FE8" w:rsidR="00325FFD" w:rsidRPr="00681C22" w:rsidRDefault="00681C22">
      <w:pPr>
        <w:suppressLineNumbers/>
        <w:rPr>
          <w:lang w:val="bg-BG"/>
        </w:rPr>
      </w:pPr>
      <w:r w:rsidRPr="009A1BD3">
        <w:rPr>
          <w:highlight w:val="lightGray"/>
          <w:lang w:val="bg-BG"/>
        </w:rPr>
        <w:t>Перорална употреба.</w:t>
      </w:r>
    </w:p>
    <w:p w14:paraId="4475C89E" w14:textId="77777777" w:rsidR="00325FFD" w:rsidRPr="00DA251D" w:rsidRDefault="00325FFD">
      <w:pPr>
        <w:pageBreakBefore/>
        <w:rPr>
          <w:lang w:val="bg-BG"/>
        </w:rPr>
      </w:pPr>
    </w:p>
    <w:p w14:paraId="759E251F" w14:textId="77777777" w:rsidR="00325FFD" w:rsidRPr="00DA251D" w:rsidRDefault="00325FFD">
      <w:pPr>
        <w:rPr>
          <w:lang w:val="bg-BG"/>
        </w:rPr>
      </w:pPr>
    </w:p>
    <w:p w14:paraId="4F02FA4A" w14:textId="77777777" w:rsidR="00325FFD" w:rsidRPr="00DA251D" w:rsidRDefault="00325FFD">
      <w:pPr>
        <w:rPr>
          <w:lang w:val="bg-BG"/>
        </w:rPr>
      </w:pPr>
    </w:p>
    <w:p w14:paraId="4048D59B" w14:textId="77777777" w:rsidR="00325FFD" w:rsidRPr="00DA251D" w:rsidRDefault="00325FFD">
      <w:pPr>
        <w:rPr>
          <w:lang w:val="bg-BG"/>
        </w:rPr>
      </w:pPr>
    </w:p>
    <w:p w14:paraId="4537644A" w14:textId="77777777" w:rsidR="00325FFD" w:rsidRPr="00DA251D" w:rsidRDefault="00325FFD">
      <w:pPr>
        <w:rPr>
          <w:lang w:val="bg-BG"/>
        </w:rPr>
      </w:pPr>
    </w:p>
    <w:p w14:paraId="790F4192" w14:textId="77777777" w:rsidR="00325FFD" w:rsidRPr="00DA251D" w:rsidRDefault="00325FFD">
      <w:pPr>
        <w:rPr>
          <w:lang w:val="bg-BG"/>
        </w:rPr>
      </w:pPr>
    </w:p>
    <w:p w14:paraId="5953844F" w14:textId="77777777" w:rsidR="00325FFD" w:rsidRPr="00DA251D" w:rsidRDefault="00325FFD">
      <w:pPr>
        <w:rPr>
          <w:lang w:val="bg-BG"/>
        </w:rPr>
      </w:pPr>
    </w:p>
    <w:p w14:paraId="7407B7B8" w14:textId="77777777" w:rsidR="00325FFD" w:rsidRPr="00DA251D" w:rsidRDefault="00325FFD">
      <w:pPr>
        <w:rPr>
          <w:lang w:val="bg-BG"/>
        </w:rPr>
      </w:pPr>
    </w:p>
    <w:p w14:paraId="671FF2B2" w14:textId="77777777" w:rsidR="00325FFD" w:rsidRPr="00DA251D" w:rsidRDefault="00325FFD">
      <w:pPr>
        <w:rPr>
          <w:lang w:val="bg-BG"/>
        </w:rPr>
      </w:pPr>
    </w:p>
    <w:p w14:paraId="4FAE8362" w14:textId="77777777" w:rsidR="00325FFD" w:rsidRPr="00DA251D" w:rsidRDefault="00325FFD">
      <w:pPr>
        <w:rPr>
          <w:lang w:val="bg-BG"/>
        </w:rPr>
      </w:pPr>
    </w:p>
    <w:p w14:paraId="74F335F1" w14:textId="77777777" w:rsidR="00325FFD" w:rsidRPr="00DA251D" w:rsidRDefault="00325FFD">
      <w:pPr>
        <w:rPr>
          <w:lang w:val="bg-BG"/>
        </w:rPr>
      </w:pPr>
    </w:p>
    <w:p w14:paraId="31695B9B" w14:textId="77777777" w:rsidR="00325FFD" w:rsidRPr="00DA251D" w:rsidRDefault="00325FFD">
      <w:pPr>
        <w:rPr>
          <w:lang w:val="bg-BG"/>
        </w:rPr>
      </w:pPr>
    </w:p>
    <w:p w14:paraId="31EC294B" w14:textId="77777777" w:rsidR="00325FFD" w:rsidRPr="00DA251D" w:rsidRDefault="00325FFD">
      <w:pPr>
        <w:rPr>
          <w:lang w:val="bg-BG"/>
        </w:rPr>
      </w:pPr>
    </w:p>
    <w:p w14:paraId="4BF8EFDF" w14:textId="77777777" w:rsidR="00325FFD" w:rsidRPr="00DA251D" w:rsidRDefault="00325FFD">
      <w:pPr>
        <w:rPr>
          <w:lang w:val="bg-BG"/>
        </w:rPr>
      </w:pPr>
    </w:p>
    <w:p w14:paraId="28171EBF" w14:textId="77777777" w:rsidR="00325FFD" w:rsidRPr="00DA251D" w:rsidRDefault="00325FFD">
      <w:pPr>
        <w:rPr>
          <w:lang w:val="bg-BG"/>
        </w:rPr>
      </w:pPr>
    </w:p>
    <w:p w14:paraId="1A034BF9" w14:textId="77777777" w:rsidR="00325FFD" w:rsidRPr="00DA251D" w:rsidRDefault="00325FFD">
      <w:pPr>
        <w:rPr>
          <w:lang w:val="bg-BG"/>
        </w:rPr>
      </w:pPr>
    </w:p>
    <w:p w14:paraId="0B8646FC" w14:textId="77777777" w:rsidR="00325FFD" w:rsidRPr="00DA251D" w:rsidRDefault="00325FFD">
      <w:pPr>
        <w:rPr>
          <w:lang w:val="bg-BG"/>
        </w:rPr>
      </w:pPr>
    </w:p>
    <w:p w14:paraId="395DD583" w14:textId="77777777" w:rsidR="00325FFD" w:rsidRPr="00DA251D" w:rsidRDefault="00325FFD">
      <w:pPr>
        <w:rPr>
          <w:lang w:val="bg-BG"/>
        </w:rPr>
      </w:pPr>
    </w:p>
    <w:p w14:paraId="5FD4E39F" w14:textId="77777777" w:rsidR="00325FFD" w:rsidRPr="00DA251D" w:rsidRDefault="00325FFD">
      <w:pPr>
        <w:rPr>
          <w:lang w:val="bg-BG"/>
        </w:rPr>
      </w:pPr>
    </w:p>
    <w:p w14:paraId="052D2D39" w14:textId="77777777" w:rsidR="00325FFD" w:rsidRPr="00DA251D" w:rsidRDefault="00325FFD">
      <w:pPr>
        <w:rPr>
          <w:lang w:val="bg-BG"/>
        </w:rPr>
      </w:pPr>
    </w:p>
    <w:p w14:paraId="312C8ABF" w14:textId="77777777" w:rsidR="00325FFD" w:rsidRPr="00DA251D" w:rsidRDefault="00325FFD">
      <w:pPr>
        <w:rPr>
          <w:lang w:val="bg-BG"/>
        </w:rPr>
      </w:pPr>
    </w:p>
    <w:p w14:paraId="14D38D38" w14:textId="77777777" w:rsidR="00325FFD" w:rsidRPr="00DA251D" w:rsidRDefault="00325FFD">
      <w:pPr>
        <w:rPr>
          <w:lang w:val="bg-BG"/>
        </w:rPr>
      </w:pPr>
    </w:p>
    <w:p w14:paraId="12DD49EE" w14:textId="77777777" w:rsidR="00325FFD" w:rsidRPr="00DA251D" w:rsidRDefault="00325FFD">
      <w:pPr>
        <w:rPr>
          <w:lang w:val="bg-BG"/>
        </w:rPr>
      </w:pPr>
    </w:p>
    <w:p w14:paraId="4E69E5DC" w14:textId="77777777" w:rsidR="00325FFD" w:rsidRPr="00DA251D" w:rsidRDefault="0010457D">
      <w:pPr>
        <w:pStyle w:val="TitleA"/>
      </w:pPr>
      <w:r w:rsidRPr="00DA251D">
        <w:t>Б. ЛИСТОВКА</w:t>
      </w:r>
    </w:p>
    <w:p w14:paraId="4FA3FDD1" w14:textId="77777777" w:rsidR="00325FFD" w:rsidRPr="00DA251D" w:rsidRDefault="00325FFD">
      <w:pPr>
        <w:rPr>
          <w:lang w:val="bg-BG"/>
        </w:rPr>
      </w:pPr>
    </w:p>
    <w:p w14:paraId="614D0D0C" w14:textId="77777777" w:rsidR="00325FFD" w:rsidRPr="00DA251D" w:rsidRDefault="00325FFD">
      <w:pPr>
        <w:rPr>
          <w:lang w:val="bg-BG"/>
        </w:rPr>
      </w:pPr>
    </w:p>
    <w:p w14:paraId="63FA6232" w14:textId="77777777" w:rsidR="00325FFD" w:rsidRPr="00DA251D" w:rsidRDefault="0010457D">
      <w:pPr>
        <w:pageBreakBefore/>
        <w:jc w:val="center"/>
        <w:rPr>
          <w:lang w:val="bg-BG"/>
        </w:rPr>
      </w:pPr>
      <w:r w:rsidRPr="00DA251D">
        <w:rPr>
          <w:b/>
          <w:lang w:val="bg-BG"/>
        </w:rPr>
        <w:lastRenderedPageBreak/>
        <w:t>Листовка: информация за пациента</w:t>
      </w:r>
    </w:p>
    <w:p w14:paraId="1795F407" w14:textId="77777777" w:rsidR="00325FFD" w:rsidRPr="00DA251D" w:rsidRDefault="00325FFD">
      <w:pPr>
        <w:rPr>
          <w:b/>
          <w:lang w:val="bg-BG"/>
        </w:rPr>
      </w:pPr>
    </w:p>
    <w:p w14:paraId="6EBF7E8A" w14:textId="315327B9" w:rsidR="00325FFD" w:rsidRPr="00DA251D" w:rsidRDefault="00BE5E94">
      <w:pPr>
        <w:widowControl w:val="0"/>
        <w:tabs>
          <w:tab w:val="left" w:pos="993"/>
        </w:tabs>
        <w:jc w:val="center"/>
        <w:rPr>
          <w:lang w:val="bg-BG"/>
        </w:rPr>
      </w:pPr>
      <w:r w:rsidRPr="00DA251D">
        <w:rPr>
          <w:b/>
          <w:lang w:val="bg-BG"/>
        </w:rPr>
        <w:t>Диметилфумарат</w:t>
      </w:r>
      <w:r w:rsidR="00D03B79" w:rsidRPr="00DA251D">
        <w:rPr>
          <w:b/>
          <w:lang w:val="bg-BG"/>
        </w:rPr>
        <w:t xml:space="preserve"> Accord</w:t>
      </w:r>
      <w:r w:rsidR="0010457D" w:rsidRPr="00DA251D">
        <w:rPr>
          <w:b/>
          <w:lang w:val="bg-BG"/>
        </w:rPr>
        <w:t xml:space="preserve"> 120 mg стомашно-устойчиви твърди капсули</w:t>
      </w:r>
    </w:p>
    <w:p w14:paraId="436677B5" w14:textId="5E27B98D" w:rsidR="00325FFD" w:rsidRPr="00DA251D" w:rsidRDefault="00BE5E94">
      <w:pPr>
        <w:widowControl w:val="0"/>
        <w:tabs>
          <w:tab w:val="left" w:pos="993"/>
        </w:tabs>
        <w:jc w:val="center"/>
        <w:rPr>
          <w:lang w:val="bg-BG"/>
        </w:rPr>
      </w:pPr>
      <w:r w:rsidRPr="00DA251D">
        <w:rPr>
          <w:b/>
          <w:lang w:val="bg-BG"/>
        </w:rPr>
        <w:t>Диметилфумарат</w:t>
      </w:r>
      <w:r w:rsidR="00D03B79" w:rsidRPr="00DA251D">
        <w:rPr>
          <w:b/>
          <w:lang w:val="bg-BG"/>
        </w:rPr>
        <w:t xml:space="preserve"> Accord</w:t>
      </w:r>
      <w:r w:rsidR="0010457D" w:rsidRPr="00DA251D">
        <w:rPr>
          <w:b/>
          <w:lang w:val="bg-BG"/>
        </w:rPr>
        <w:t xml:space="preserve"> 240 mg стомашно-устойчиви твърди капсули</w:t>
      </w:r>
    </w:p>
    <w:p w14:paraId="4D0B3318" w14:textId="77777777" w:rsidR="00325FFD" w:rsidRPr="00DA251D" w:rsidRDefault="0010457D">
      <w:pPr>
        <w:widowControl w:val="0"/>
        <w:tabs>
          <w:tab w:val="clear" w:pos="567"/>
        </w:tabs>
        <w:jc w:val="center"/>
        <w:rPr>
          <w:lang w:val="bg-BG"/>
        </w:rPr>
      </w:pPr>
      <w:r w:rsidRPr="00DA251D">
        <w:rPr>
          <w:lang w:val="bg-BG"/>
        </w:rPr>
        <w:t>диметилфумарат (dimethyl fumarate)</w:t>
      </w:r>
    </w:p>
    <w:p w14:paraId="41B3FF7A" w14:textId="77777777" w:rsidR="00325FFD" w:rsidRPr="00DA251D" w:rsidRDefault="00325FFD">
      <w:pPr>
        <w:widowControl w:val="0"/>
        <w:tabs>
          <w:tab w:val="clear" w:pos="567"/>
        </w:tabs>
        <w:rPr>
          <w:lang w:val="bg-BG"/>
        </w:rPr>
      </w:pPr>
    </w:p>
    <w:p w14:paraId="315CCA68" w14:textId="77777777" w:rsidR="00325FFD" w:rsidRPr="00DA251D" w:rsidRDefault="00325FFD">
      <w:pPr>
        <w:widowControl w:val="0"/>
        <w:tabs>
          <w:tab w:val="clear" w:pos="567"/>
        </w:tabs>
        <w:rPr>
          <w:lang w:val="bg-BG"/>
        </w:rPr>
      </w:pPr>
    </w:p>
    <w:p w14:paraId="4FCDBE83" w14:textId="77777777" w:rsidR="00325FFD" w:rsidRPr="00DA251D" w:rsidRDefault="0010457D">
      <w:pPr>
        <w:widowControl w:val="0"/>
        <w:tabs>
          <w:tab w:val="clear" w:pos="567"/>
        </w:tabs>
        <w:rPr>
          <w:lang w:val="bg-BG"/>
        </w:rPr>
      </w:pPr>
      <w:r w:rsidRPr="00DA251D">
        <w:rPr>
          <w:b/>
          <w:lang w:val="bg-BG"/>
        </w:rPr>
        <w:t>Прочетете внимателно цялата листовка, преди да започнете да приемате това лекарство, тъй като тя съдържа важна за Вас информация.</w:t>
      </w:r>
    </w:p>
    <w:p w14:paraId="2312936A" w14:textId="77777777" w:rsidR="00325FFD" w:rsidRPr="00DA251D" w:rsidRDefault="0010457D">
      <w:pPr>
        <w:widowControl w:val="0"/>
        <w:numPr>
          <w:ilvl w:val="0"/>
          <w:numId w:val="14"/>
        </w:numPr>
        <w:tabs>
          <w:tab w:val="clear" w:pos="567"/>
        </w:tabs>
        <w:ind w:left="567" w:hanging="567"/>
        <w:rPr>
          <w:lang w:val="bg-BG"/>
        </w:rPr>
      </w:pPr>
      <w:r w:rsidRPr="00DA251D">
        <w:rPr>
          <w:lang w:val="bg-BG"/>
        </w:rPr>
        <w:t>Запазете тази листовка. Може да се наложи да я прочетете отново.</w:t>
      </w:r>
    </w:p>
    <w:p w14:paraId="1AAE0B99" w14:textId="77777777" w:rsidR="00325FFD" w:rsidRPr="00DA251D" w:rsidRDefault="0010457D">
      <w:pPr>
        <w:widowControl w:val="0"/>
        <w:numPr>
          <w:ilvl w:val="0"/>
          <w:numId w:val="14"/>
        </w:numPr>
        <w:ind w:left="567" w:hanging="567"/>
        <w:rPr>
          <w:lang w:val="bg-BG"/>
        </w:rPr>
      </w:pPr>
      <w:r w:rsidRPr="00DA251D">
        <w:rPr>
          <w:lang w:val="bg-BG"/>
        </w:rPr>
        <w:t>Ако имате някакви допълнителни въпроси, попитайте Вашия лекар или фармацевт.</w:t>
      </w:r>
    </w:p>
    <w:p w14:paraId="21FFA801" w14:textId="77777777" w:rsidR="00325FFD" w:rsidRPr="00DA251D" w:rsidRDefault="0010457D">
      <w:pPr>
        <w:widowControl w:val="0"/>
        <w:numPr>
          <w:ilvl w:val="0"/>
          <w:numId w:val="14"/>
        </w:numPr>
        <w:ind w:left="567" w:hanging="567"/>
        <w:rPr>
          <w:lang w:val="bg-BG"/>
        </w:rPr>
      </w:pPr>
      <w:r w:rsidRPr="00DA251D">
        <w:rPr>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67DCE369" w14:textId="4CE8DC09" w:rsidR="00325FFD" w:rsidRPr="00DA251D" w:rsidRDefault="0010457D">
      <w:pPr>
        <w:widowControl w:val="0"/>
        <w:numPr>
          <w:ilvl w:val="0"/>
          <w:numId w:val="14"/>
        </w:numPr>
        <w:ind w:left="567" w:hanging="567"/>
        <w:rPr>
          <w:lang w:val="bg-BG"/>
        </w:rPr>
      </w:pPr>
      <w:r w:rsidRPr="00DA251D">
        <w:rPr>
          <w:lang w:val="bg-BG"/>
        </w:rPr>
        <w:t>Ако получите някакви нежелани реакции, уведомете Вашия лекар или фармацевт. Това включва и всички възможни нежелани реакции, неописани в</w:t>
      </w:r>
      <w:r w:rsidR="00114AC9">
        <w:rPr>
          <w:lang w:val="bg-BG"/>
        </w:rPr>
        <w:t xml:space="preserve"> </w:t>
      </w:r>
      <w:r w:rsidRPr="00DA251D">
        <w:rPr>
          <w:lang w:val="bg-BG"/>
        </w:rPr>
        <w:t>тази листовка. Вижте точка 4.</w:t>
      </w:r>
    </w:p>
    <w:p w14:paraId="200D2410" w14:textId="77777777" w:rsidR="00325FFD" w:rsidRPr="00DA251D" w:rsidRDefault="00325FFD">
      <w:pPr>
        <w:widowControl w:val="0"/>
        <w:ind w:right="-2"/>
        <w:rPr>
          <w:lang w:val="bg-BG"/>
        </w:rPr>
      </w:pPr>
    </w:p>
    <w:p w14:paraId="332D4963" w14:textId="77777777" w:rsidR="00325FFD" w:rsidRPr="00DA251D" w:rsidRDefault="0010457D">
      <w:pPr>
        <w:widowControl w:val="0"/>
        <w:tabs>
          <w:tab w:val="clear" w:pos="567"/>
        </w:tabs>
        <w:ind w:right="-2"/>
        <w:rPr>
          <w:lang w:val="bg-BG"/>
        </w:rPr>
      </w:pPr>
      <w:r w:rsidRPr="00DA251D">
        <w:rPr>
          <w:b/>
          <w:lang w:val="bg-BG"/>
        </w:rPr>
        <w:t>Какво съдържа тази листовка</w:t>
      </w:r>
    </w:p>
    <w:p w14:paraId="6B65310E" w14:textId="77777777" w:rsidR="00325FFD" w:rsidRPr="00DA251D" w:rsidRDefault="00325FFD">
      <w:pPr>
        <w:widowControl w:val="0"/>
        <w:tabs>
          <w:tab w:val="clear" w:pos="567"/>
        </w:tabs>
        <w:ind w:right="-2"/>
        <w:rPr>
          <w:b/>
          <w:lang w:val="bg-BG"/>
        </w:rPr>
      </w:pPr>
    </w:p>
    <w:p w14:paraId="2417DAFA" w14:textId="35062BCB" w:rsidR="00325FFD" w:rsidRPr="00DA251D" w:rsidRDefault="0010457D">
      <w:pPr>
        <w:rPr>
          <w:lang w:val="bg-BG"/>
        </w:rPr>
      </w:pPr>
      <w:r w:rsidRPr="00DA251D">
        <w:rPr>
          <w:lang w:val="bg-BG"/>
        </w:rPr>
        <w:t>1.</w:t>
      </w:r>
      <w:r w:rsidRPr="00DA251D">
        <w:rPr>
          <w:lang w:val="bg-BG"/>
        </w:rPr>
        <w:tab/>
        <w:t xml:space="preserve">Какво представлява </w:t>
      </w:r>
      <w:r w:rsidR="00DD257A" w:rsidRPr="00DA251D">
        <w:rPr>
          <w:lang w:val="bg-BG"/>
        </w:rPr>
        <w:t>Диметилфумарат</w:t>
      </w:r>
      <w:r w:rsidR="00D03B79" w:rsidRPr="00DA251D">
        <w:rPr>
          <w:lang w:val="bg-BG"/>
        </w:rPr>
        <w:t xml:space="preserve"> Accord</w:t>
      </w:r>
      <w:r w:rsidRPr="00DA251D">
        <w:rPr>
          <w:lang w:val="bg-BG"/>
        </w:rPr>
        <w:t xml:space="preserve"> и за какво се използва</w:t>
      </w:r>
    </w:p>
    <w:p w14:paraId="42386A15" w14:textId="48CACEDB" w:rsidR="00325FFD" w:rsidRPr="00DA251D" w:rsidRDefault="0010457D">
      <w:pPr>
        <w:rPr>
          <w:lang w:val="bg-BG"/>
        </w:rPr>
      </w:pPr>
      <w:r w:rsidRPr="00DA251D">
        <w:rPr>
          <w:lang w:val="bg-BG"/>
        </w:rPr>
        <w:t>2.</w:t>
      </w:r>
      <w:r w:rsidRPr="00DA251D">
        <w:rPr>
          <w:lang w:val="bg-BG"/>
        </w:rPr>
        <w:tab/>
        <w:t xml:space="preserve">Какво трябва да знаете, преди да приемете </w:t>
      </w:r>
      <w:r w:rsidR="00DD257A" w:rsidRPr="00DA251D">
        <w:rPr>
          <w:lang w:val="bg-BG"/>
        </w:rPr>
        <w:t>Диметилфумарат</w:t>
      </w:r>
      <w:r w:rsidR="00D03B79" w:rsidRPr="00DA251D">
        <w:rPr>
          <w:lang w:val="bg-BG"/>
        </w:rPr>
        <w:t xml:space="preserve"> Accord</w:t>
      </w:r>
    </w:p>
    <w:p w14:paraId="094A897D" w14:textId="276E85AC" w:rsidR="00325FFD" w:rsidRPr="00DA251D" w:rsidRDefault="0010457D">
      <w:pPr>
        <w:rPr>
          <w:lang w:val="bg-BG"/>
        </w:rPr>
      </w:pPr>
      <w:r w:rsidRPr="00DA251D">
        <w:rPr>
          <w:lang w:val="bg-BG"/>
        </w:rPr>
        <w:t>3.</w:t>
      </w:r>
      <w:r w:rsidRPr="00DA251D">
        <w:rPr>
          <w:lang w:val="bg-BG"/>
        </w:rPr>
        <w:tab/>
        <w:t xml:space="preserve">Как да приемате </w:t>
      </w:r>
      <w:r w:rsidR="00DD257A" w:rsidRPr="00DA251D">
        <w:rPr>
          <w:lang w:val="bg-BG"/>
        </w:rPr>
        <w:t>Диметилфумарат</w:t>
      </w:r>
      <w:r w:rsidR="00D03B79" w:rsidRPr="00DA251D">
        <w:rPr>
          <w:lang w:val="bg-BG"/>
        </w:rPr>
        <w:t xml:space="preserve"> Accord</w:t>
      </w:r>
    </w:p>
    <w:p w14:paraId="0B893C6E" w14:textId="77777777" w:rsidR="00325FFD" w:rsidRPr="00DA251D" w:rsidRDefault="0010457D">
      <w:pPr>
        <w:rPr>
          <w:lang w:val="bg-BG"/>
        </w:rPr>
      </w:pPr>
      <w:r w:rsidRPr="00DA251D">
        <w:rPr>
          <w:lang w:val="bg-BG"/>
        </w:rPr>
        <w:t>4.</w:t>
      </w:r>
      <w:r w:rsidRPr="00DA251D">
        <w:rPr>
          <w:lang w:val="bg-BG"/>
        </w:rPr>
        <w:tab/>
        <w:t>Възможни нежелани реакции</w:t>
      </w:r>
    </w:p>
    <w:p w14:paraId="2AE00E65" w14:textId="560AD05B" w:rsidR="00325FFD" w:rsidRPr="00DA251D" w:rsidRDefault="0010457D">
      <w:pPr>
        <w:rPr>
          <w:lang w:val="bg-BG"/>
        </w:rPr>
      </w:pPr>
      <w:r w:rsidRPr="00DA251D">
        <w:rPr>
          <w:lang w:val="bg-BG"/>
        </w:rPr>
        <w:t>5.</w:t>
      </w:r>
      <w:r w:rsidRPr="00DA251D">
        <w:rPr>
          <w:lang w:val="bg-BG"/>
        </w:rPr>
        <w:tab/>
        <w:t xml:space="preserve">Как да съхранявате </w:t>
      </w:r>
      <w:r w:rsidR="00DD257A" w:rsidRPr="00DA251D">
        <w:rPr>
          <w:lang w:val="bg-BG"/>
        </w:rPr>
        <w:t>Диметилфумарат</w:t>
      </w:r>
      <w:r w:rsidR="00D03B79" w:rsidRPr="00DA251D">
        <w:rPr>
          <w:lang w:val="bg-BG"/>
        </w:rPr>
        <w:t xml:space="preserve"> Accord</w:t>
      </w:r>
    </w:p>
    <w:p w14:paraId="709508A3" w14:textId="77777777" w:rsidR="00325FFD" w:rsidRPr="00DA251D" w:rsidRDefault="0010457D">
      <w:pPr>
        <w:rPr>
          <w:lang w:val="bg-BG"/>
        </w:rPr>
      </w:pPr>
      <w:r w:rsidRPr="00DA251D">
        <w:rPr>
          <w:lang w:val="bg-BG"/>
        </w:rPr>
        <w:t>6.</w:t>
      </w:r>
      <w:r w:rsidRPr="00DA251D">
        <w:rPr>
          <w:lang w:val="bg-BG"/>
        </w:rPr>
        <w:tab/>
        <w:t>Съдържание на опаковката и допълнителна информация</w:t>
      </w:r>
    </w:p>
    <w:p w14:paraId="20794E27" w14:textId="77777777" w:rsidR="00325FFD" w:rsidRPr="00DA251D" w:rsidRDefault="00325FFD">
      <w:pPr>
        <w:rPr>
          <w:lang w:val="bg-BG"/>
        </w:rPr>
      </w:pPr>
    </w:p>
    <w:p w14:paraId="68B7E83C" w14:textId="77777777" w:rsidR="00325FFD" w:rsidRPr="00DA251D" w:rsidRDefault="00325FFD">
      <w:pPr>
        <w:widowControl w:val="0"/>
        <w:tabs>
          <w:tab w:val="clear" w:pos="567"/>
        </w:tabs>
        <w:rPr>
          <w:lang w:val="bg-BG"/>
        </w:rPr>
      </w:pPr>
    </w:p>
    <w:p w14:paraId="72553D3B" w14:textId="77E807B9" w:rsidR="00325FFD" w:rsidRPr="00DA251D" w:rsidRDefault="0010457D">
      <w:pPr>
        <w:widowControl w:val="0"/>
        <w:ind w:right="-2"/>
        <w:rPr>
          <w:lang w:val="bg-BG"/>
        </w:rPr>
      </w:pPr>
      <w:r w:rsidRPr="00DA251D">
        <w:rPr>
          <w:b/>
          <w:lang w:val="bg-BG"/>
        </w:rPr>
        <w:t>1.</w:t>
      </w:r>
      <w:r w:rsidRPr="00DA251D">
        <w:rPr>
          <w:b/>
          <w:lang w:val="bg-BG"/>
        </w:rPr>
        <w:tab/>
        <w:t xml:space="preserve">Какво представлява </w:t>
      </w:r>
      <w:r w:rsidR="00DD257A" w:rsidRPr="00DA251D">
        <w:rPr>
          <w:b/>
          <w:lang w:val="bg-BG"/>
        </w:rPr>
        <w:t>Диметилфумарат</w:t>
      </w:r>
      <w:r w:rsidR="00D03B79" w:rsidRPr="00DA251D">
        <w:rPr>
          <w:b/>
          <w:lang w:val="bg-BG"/>
        </w:rPr>
        <w:t xml:space="preserve"> Accord</w:t>
      </w:r>
      <w:r w:rsidRPr="00DA251D">
        <w:rPr>
          <w:b/>
          <w:lang w:val="bg-BG"/>
        </w:rPr>
        <w:t xml:space="preserve"> и за какво се използва</w:t>
      </w:r>
    </w:p>
    <w:p w14:paraId="4B1AEECD" w14:textId="77777777" w:rsidR="00325FFD" w:rsidRPr="00DA251D" w:rsidRDefault="00325FFD">
      <w:pPr>
        <w:widowControl w:val="0"/>
        <w:tabs>
          <w:tab w:val="clear" w:pos="567"/>
        </w:tabs>
        <w:rPr>
          <w:b/>
          <w:lang w:val="bg-BG"/>
        </w:rPr>
      </w:pPr>
    </w:p>
    <w:p w14:paraId="63481DBD" w14:textId="1B7D4E27" w:rsidR="00325FFD" w:rsidRPr="00DA251D" w:rsidRDefault="0010457D">
      <w:pPr>
        <w:widowControl w:val="0"/>
        <w:tabs>
          <w:tab w:val="clear" w:pos="567"/>
        </w:tabs>
        <w:ind w:right="-2"/>
        <w:rPr>
          <w:lang w:val="bg-BG"/>
        </w:rPr>
      </w:pPr>
      <w:r w:rsidRPr="00DA251D">
        <w:rPr>
          <w:b/>
          <w:lang w:val="bg-BG"/>
        </w:rPr>
        <w:t xml:space="preserve">Какво представлява </w:t>
      </w:r>
      <w:r w:rsidR="00DD257A" w:rsidRPr="00DA251D">
        <w:rPr>
          <w:b/>
          <w:lang w:val="bg-BG"/>
        </w:rPr>
        <w:t>Диметилфумарат</w:t>
      </w:r>
      <w:r w:rsidR="00D03B79" w:rsidRPr="00DA251D">
        <w:rPr>
          <w:b/>
          <w:lang w:val="bg-BG"/>
        </w:rPr>
        <w:t xml:space="preserve"> Accord</w:t>
      </w:r>
    </w:p>
    <w:p w14:paraId="60A9D1BF" w14:textId="77777777" w:rsidR="00325FFD" w:rsidRPr="00DA251D" w:rsidRDefault="00325FFD">
      <w:pPr>
        <w:widowControl w:val="0"/>
        <w:tabs>
          <w:tab w:val="clear" w:pos="567"/>
        </w:tabs>
        <w:ind w:right="-2"/>
        <w:rPr>
          <w:b/>
          <w:lang w:val="bg-BG"/>
        </w:rPr>
      </w:pPr>
    </w:p>
    <w:p w14:paraId="6DE0706A" w14:textId="312BF115" w:rsidR="00325FFD" w:rsidRPr="00DA251D" w:rsidRDefault="00DD257A">
      <w:pPr>
        <w:widowControl w:val="0"/>
        <w:tabs>
          <w:tab w:val="clear" w:pos="567"/>
        </w:tabs>
        <w:ind w:right="-2"/>
        <w:rPr>
          <w:lang w:val="bg-BG"/>
        </w:rPr>
      </w:pPr>
      <w:r w:rsidRPr="00DA251D">
        <w:rPr>
          <w:lang w:val="bg-BG"/>
        </w:rPr>
        <w:t>Диметилфумарат</w:t>
      </w:r>
      <w:r w:rsidR="00D03B79" w:rsidRPr="00DA251D">
        <w:rPr>
          <w:lang w:val="bg-BG"/>
        </w:rPr>
        <w:t xml:space="preserve"> Accord</w:t>
      </w:r>
      <w:r w:rsidR="0010457D" w:rsidRPr="00DA251D">
        <w:rPr>
          <w:lang w:val="bg-BG"/>
        </w:rPr>
        <w:t xml:space="preserve"> е лекарство, което съдържа активното вещество </w:t>
      </w:r>
      <w:r w:rsidR="0010457D" w:rsidRPr="00DA251D">
        <w:rPr>
          <w:b/>
          <w:lang w:val="bg-BG"/>
        </w:rPr>
        <w:t>диметилфумарат</w:t>
      </w:r>
      <w:r w:rsidR="0010457D" w:rsidRPr="00DA251D">
        <w:rPr>
          <w:lang w:val="bg-BG"/>
        </w:rPr>
        <w:t>.</w:t>
      </w:r>
    </w:p>
    <w:p w14:paraId="56457F27" w14:textId="77777777" w:rsidR="00325FFD" w:rsidRPr="00DA251D" w:rsidRDefault="00325FFD">
      <w:pPr>
        <w:widowControl w:val="0"/>
        <w:tabs>
          <w:tab w:val="clear" w:pos="567"/>
        </w:tabs>
        <w:ind w:right="-2"/>
        <w:rPr>
          <w:lang w:val="bg-BG"/>
        </w:rPr>
      </w:pPr>
    </w:p>
    <w:p w14:paraId="432BE3B1" w14:textId="7DCC6DF8" w:rsidR="00325FFD" w:rsidRPr="00DA251D" w:rsidRDefault="0010457D">
      <w:pPr>
        <w:widowControl w:val="0"/>
        <w:tabs>
          <w:tab w:val="clear" w:pos="567"/>
        </w:tabs>
        <w:ind w:right="-2"/>
        <w:rPr>
          <w:lang w:val="bg-BG"/>
        </w:rPr>
      </w:pPr>
      <w:r w:rsidRPr="00DA251D">
        <w:rPr>
          <w:b/>
          <w:lang w:val="bg-BG"/>
        </w:rPr>
        <w:t xml:space="preserve">За какво се използва </w:t>
      </w:r>
      <w:r w:rsidR="00DD257A" w:rsidRPr="00DA251D">
        <w:rPr>
          <w:b/>
          <w:lang w:val="bg-BG"/>
        </w:rPr>
        <w:t>Диметилфумарат</w:t>
      </w:r>
      <w:r w:rsidR="00D03B79" w:rsidRPr="00DA251D">
        <w:rPr>
          <w:b/>
          <w:lang w:val="bg-BG"/>
        </w:rPr>
        <w:t xml:space="preserve"> Accord</w:t>
      </w:r>
    </w:p>
    <w:p w14:paraId="05CAE60E" w14:textId="77777777" w:rsidR="00325FFD" w:rsidRPr="00DA251D" w:rsidRDefault="00325FFD">
      <w:pPr>
        <w:widowControl w:val="0"/>
        <w:tabs>
          <w:tab w:val="clear" w:pos="567"/>
        </w:tabs>
        <w:ind w:right="-2"/>
        <w:rPr>
          <w:b/>
          <w:lang w:val="bg-BG"/>
        </w:rPr>
      </w:pPr>
    </w:p>
    <w:p w14:paraId="6020A445" w14:textId="26A3BDE7" w:rsidR="00710A46" w:rsidRPr="00DA251D" w:rsidRDefault="00DD257A" w:rsidP="00710A46">
      <w:pPr>
        <w:widowControl w:val="0"/>
        <w:tabs>
          <w:tab w:val="clear" w:pos="567"/>
        </w:tabs>
        <w:ind w:right="-2"/>
        <w:rPr>
          <w:lang w:val="bg-BG"/>
        </w:rPr>
      </w:pPr>
      <w:r w:rsidRPr="00DA251D">
        <w:rPr>
          <w:b/>
          <w:lang w:val="bg-BG"/>
        </w:rPr>
        <w:t>Диметилфумарат</w:t>
      </w:r>
      <w:r w:rsidR="00D03B79" w:rsidRPr="00DA251D">
        <w:rPr>
          <w:b/>
          <w:lang w:val="bg-BG"/>
        </w:rPr>
        <w:t xml:space="preserve"> Accord</w:t>
      </w:r>
      <w:r w:rsidR="00710A46" w:rsidRPr="00DA251D">
        <w:rPr>
          <w:b/>
          <w:lang w:val="bg-BG"/>
        </w:rPr>
        <w:t xml:space="preserve"> се използва за лечение на пристъпно-ремитентна множествена склероза (МС) при пациенти на възраст 13 и повече години</w:t>
      </w:r>
      <w:r w:rsidR="00710A46" w:rsidRPr="00DA251D">
        <w:rPr>
          <w:b/>
          <w:bCs/>
          <w:lang w:val="bg-BG"/>
        </w:rPr>
        <w:t>.</w:t>
      </w:r>
    </w:p>
    <w:p w14:paraId="0F3C63BD" w14:textId="77777777" w:rsidR="003718A5" w:rsidRPr="00DA251D" w:rsidRDefault="003718A5">
      <w:pPr>
        <w:widowControl w:val="0"/>
        <w:tabs>
          <w:tab w:val="clear" w:pos="567"/>
        </w:tabs>
        <w:ind w:right="-2"/>
        <w:rPr>
          <w:lang w:val="bg-BG"/>
        </w:rPr>
      </w:pPr>
    </w:p>
    <w:p w14:paraId="13855C62" w14:textId="7C14E674" w:rsidR="00325FFD" w:rsidRPr="00DA251D" w:rsidRDefault="0010457D">
      <w:pPr>
        <w:widowControl w:val="0"/>
        <w:tabs>
          <w:tab w:val="clear" w:pos="567"/>
        </w:tabs>
        <w:ind w:right="-2"/>
        <w:rPr>
          <w:lang w:val="bg-BG"/>
        </w:rPr>
      </w:pPr>
      <w:r w:rsidRPr="00DA251D">
        <w:rPr>
          <w:lang w:val="bg-BG"/>
        </w:rPr>
        <w:t>МС е хронично заболяване, което засяга централната нервна система (ЦНС), включително мозъка и гръбначния мозък. Пристъпно-ремитентната МС се характеризира с</w:t>
      </w:r>
      <w:r w:rsidR="005E62C1">
        <w:rPr>
          <w:lang w:val="bg-BG"/>
        </w:rPr>
        <w:t xml:space="preserve"> </w:t>
      </w:r>
      <w:r w:rsidRPr="00DA251D">
        <w:rPr>
          <w:lang w:val="bg-BG"/>
        </w:rPr>
        <w:t xml:space="preserve">повтарящи се пристъпи (рецидиви) на симптоми от страна на нервната система. Симптомите са различни при отделните пациенти, но обикновено включват двигателни затруднения, чувство за загуба на равновесие и зрителни </w:t>
      </w:r>
      <w:r w:rsidR="000C6BDE">
        <w:rPr>
          <w:lang w:val="bg-BG"/>
        </w:rPr>
        <w:t>нарушения</w:t>
      </w:r>
      <w:r w:rsidRPr="00DA251D">
        <w:rPr>
          <w:lang w:val="bg-BG"/>
        </w:rPr>
        <w:t xml:space="preserve"> (например замъглено </w:t>
      </w:r>
      <w:r w:rsidR="00346A43" w:rsidRPr="00DA251D">
        <w:rPr>
          <w:lang w:val="bg-BG"/>
        </w:rPr>
        <w:t xml:space="preserve">зрение </w:t>
      </w:r>
      <w:r w:rsidRPr="00DA251D">
        <w:rPr>
          <w:lang w:val="bg-BG"/>
        </w:rPr>
        <w:t>или двойно виждане). Тези симптоми могат да изчезнат напълно, когато пристъпът приключи, но някои проблеми могат да останат.</w:t>
      </w:r>
    </w:p>
    <w:p w14:paraId="7E35E7A6" w14:textId="77777777" w:rsidR="00325FFD" w:rsidRPr="00DA251D" w:rsidRDefault="00325FFD">
      <w:pPr>
        <w:widowControl w:val="0"/>
        <w:tabs>
          <w:tab w:val="clear" w:pos="567"/>
        </w:tabs>
        <w:ind w:right="-2"/>
        <w:rPr>
          <w:lang w:val="bg-BG"/>
        </w:rPr>
      </w:pPr>
    </w:p>
    <w:p w14:paraId="7504D984" w14:textId="72B915AA" w:rsidR="00325FFD" w:rsidRPr="00DA251D" w:rsidRDefault="0010457D" w:rsidP="004F12EA">
      <w:pPr>
        <w:widowControl w:val="0"/>
        <w:tabs>
          <w:tab w:val="clear" w:pos="567"/>
        </w:tabs>
        <w:ind w:right="-2"/>
        <w:rPr>
          <w:lang w:val="bg-BG"/>
        </w:rPr>
      </w:pPr>
      <w:r w:rsidRPr="00DA251D">
        <w:rPr>
          <w:b/>
          <w:lang w:val="bg-BG"/>
        </w:rPr>
        <w:t xml:space="preserve">Как действа </w:t>
      </w:r>
      <w:r w:rsidR="00DD257A" w:rsidRPr="00DA251D">
        <w:rPr>
          <w:b/>
          <w:lang w:val="bg-BG"/>
        </w:rPr>
        <w:t>Диметилфумарат</w:t>
      </w:r>
      <w:r w:rsidR="00D03B79" w:rsidRPr="00DA251D">
        <w:rPr>
          <w:b/>
          <w:lang w:val="bg-BG"/>
        </w:rPr>
        <w:t xml:space="preserve"> Accord</w:t>
      </w:r>
    </w:p>
    <w:p w14:paraId="561993DD" w14:textId="77777777" w:rsidR="00325FFD" w:rsidRPr="00DA251D" w:rsidRDefault="00325FFD" w:rsidP="004F12EA">
      <w:pPr>
        <w:widowControl w:val="0"/>
        <w:tabs>
          <w:tab w:val="clear" w:pos="567"/>
        </w:tabs>
        <w:ind w:right="-2"/>
        <w:rPr>
          <w:b/>
          <w:lang w:val="bg-BG"/>
        </w:rPr>
      </w:pPr>
    </w:p>
    <w:p w14:paraId="2E4A6951" w14:textId="10674787" w:rsidR="00325FFD" w:rsidRPr="00DA251D" w:rsidRDefault="00DD257A" w:rsidP="004F12EA">
      <w:pPr>
        <w:widowControl w:val="0"/>
        <w:tabs>
          <w:tab w:val="clear" w:pos="567"/>
        </w:tabs>
        <w:ind w:right="-2"/>
        <w:rPr>
          <w:lang w:val="bg-BG"/>
        </w:rPr>
      </w:pPr>
      <w:r w:rsidRPr="00DA251D">
        <w:rPr>
          <w:lang w:val="bg-BG"/>
        </w:rPr>
        <w:t>Диметилфумарат</w:t>
      </w:r>
      <w:r w:rsidR="00D03B79" w:rsidRPr="00DA251D">
        <w:rPr>
          <w:lang w:val="bg-BG"/>
        </w:rPr>
        <w:t xml:space="preserve"> Accord</w:t>
      </w:r>
      <w:r w:rsidR="0010457D" w:rsidRPr="00DA251D">
        <w:rPr>
          <w:lang w:val="bg-BG"/>
        </w:rPr>
        <w:t xml:space="preserve"> изглежда действа, като не позволява на защитната система на организма да уврежда мозъка и гръбначния мозък. Това също може да помогне да се забави бъдещо влошаване на Вашето заболяване.</w:t>
      </w:r>
    </w:p>
    <w:p w14:paraId="20220206" w14:textId="77777777" w:rsidR="00E43ECB" w:rsidRDefault="00E43ECB" w:rsidP="000B16D7">
      <w:pPr>
        <w:widowControl w:val="0"/>
        <w:tabs>
          <w:tab w:val="clear" w:pos="567"/>
        </w:tabs>
        <w:rPr>
          <w:b/>
          <w:lang w:val="bg-BG"/>
        </w:rPr>
      </w:pPr>
    </w:p>
    <w:p w14:paraId="7FDCB2DF" w14:textId="4BA1FADE" w:rsidR="00325FFD" w:rsidRPr="00DA251D" w:rsidRDefault="0010457D" w:rsidP="000B16D7">
      <w:pPr>
        <w:widowControl w:val="0"/>
        <w:tabs>
          <w:tab w:val="clear" w:pos="567"/>
        </w:tabs>
        <w:rPr>
          <w:lang w:val="bg-BG"/>
        </w:rPr>
      </w:pPr>
      <w:r w:rsidRPr="00DA251D">
        <w:rPr>
          <w:b/>
          <w:lang w:val="bg-BG"/>
        </w:rPr>
        <w:t>2.</w:t>
      </w:r>
      <w:r w:rsidRPr="00DA251D">
        <w:rPr>
          <w:b/>
          <w:lang w:val="bg-BG"/>
        </w:rPr>
        <w:tab/>
        <w:t xml:space="preserve">Какво трябва да знаете, преди да приемете </w:t>
      </w:r>
      <w:r w:rsidR="00DD257A" w:rsidRPr="00DA251D">
        <w:rPr>
          <w:b/>
          <w:lang w:val="bg-BG"/>
        </w:rPr>
        <w:t>Диметилфумарат</w:t>
      </w:r>
      <w:r w:rsidR="00D03B79" w:rsidRPr="00DA251D">
        <w:rPr>
          <w:b/>
          <w:lang w:val="bg-BG"/>
        </w:rPr>
        <w:t xml:space="preserve"> Accord</w:t>
      </w:r>
    </w:p>
    <w:p w14:paraId="50C721E0" w14:textId="77777777" w:rsidR="00325FFD" w:rsidRPr="00DA251D" w:rsidRDefault="00325FFD" w:rsidP="000B16D7">
      <w:pPr>
        <w:widowControl w:val="0"/>
        <w:tabs>
          <w:tab w:val="clear" w:pos="567"/>
        </w:tabs>
        <w:rPr>
          <w:b/>
          <w:lang w:val="bg-BG"/>
        </w:rPr>
      </w:pPr>
    </w:p>
    <w:p w14:paraId="026B7ACD" w14:textId="76766C3F" w:rsidR="00325FFD" w:rsidRPr="00DA251D" w:rsidRDefault="0010457D" w:rsidP="000B16D7">
      <w:pPr>
        <w:widowControl w:val="0"/>
        <w:tabs>
          <w:tab w:val="clear" w:pos="567"/>
        </w:tabs>
        <w:rPr>
          <w:lang w:val="bg-BG"/>
        </w:rPr>
      </w:pPr>
      <w:r w:rsidRPr="00DA251D">
        <w:rPr>
          <w:b/>
          <w:lang w:val="bg-BG"/>
        </w:rPr>
        <w:t xml:space="preserve">Не приемайте </w:t>
      </w:r>
      <w:r w:rsidR="00DD257A" w:rsidRPr="00DA251D">
        <w:rPr>
          <w:b/>
          <w:lang w:val="bg-BG"/>
        </w:rPr>
        <w:t>Диметилфумарат</w:t>
      </w:r>
      <w:r w:rsidR="00D03B79" w:rsidRPr="00DA251D">
        <w:rPr>
          <w:b/>
          <w:lang w:val="bg-BG"/>
        </w:rPr>
        <w:t xml:space="preserve"> Accord</w:t>
      </w:r>
    </w:p>
    <w:p w14:paraId="7052B794" w14:textId="77777777" w:rsidR="00325FFD" w:rsidRPr="00DA251D" w:rsidRDefault="00325FFD" w:rsidP="000B16D7">
      <w:pPr>
        <w:widowControl w:val="0"/>
        <w:tabs>
          <w:tab w:val="clear" w:pos="567"/>
        </w:tabs>
        <w:rPr>
          <w:b/>
          <w:lang w:val="bg-BG"/>
        </w:rPr>
      </w:pPr>
    </w:p>
    <w:p w14:paraId="30598FF2" w14:textId="48D9E388" w:rsidR="00325FFD" w:rsidRPr="00DA251D" w:rsidRDefault="0010457D" w:rsidP="000B16D7">
      <w:pPr>
        <w:widowControl w:val="0"/>
        <w:numPr>
          <w:ilvl w:val="0"/>
          <w:numId w:val="13"/>
        </w:numPr>
        <w:tabs>
          <w:tab w:val="clear" w:pos="567"/>
        </w:tabs>
        <w:ind w:left="567" w:hanging="567"/>
        <w:rPr>
          <w:lang w:val="bg-BG"/>
        </w:rPr>
      </w:pPr>
      <w:r w:rsidRPr="00DA251D">
        <w:rPr>
          <w:b/>
          <w:lang w:val="bg-BG"/>
        </w:rPr>
        <w:t>ако сте алергични към диметилфумарат</w:t>
      </w:r>
      <w:r w:rsidRPr="00DA251D">
        <w:rPr>
          <w:lang w:val="bg-BG"/>
        </w:rPr>
        <w:t xml:space="preserve"> или към някоя от останалите съставки на това </w:t>
      </w:r>
      <w:r w:rsidRPr="00DA251D">
        <w:rPr>
          <w:lang w:val="bg-BG"/>
        </w:rPr>
        <w:lastRenderedPageBreak/>
        <w:t>лекарство (изброени в</w:t>
      </w:r>
      <w:r w:rsidR="00114AC9">
        <w:rPr>
          <w:lang w:val="bg-BG"/>
        </w:rPr>
        <w:t xml:space="preserve"> </w:t>
      </w:r>
      <w:r w:rsidRPr="00DA251D">
        <w:rPr>
          <w:lang w:val="bg-BG"/>
        </w:rPr>
        <w:t>точка 6).</w:t>
      </w:r>
    </w:p>
    <w:p w14:paraId="76F405F6" w14:textId="77777777" w:rsidR="00325FFD" w:rsidRPr="00DA251D" w:rsidRDefault="0010457D" w:rsidP="000B16D7">
      <w:pPr>
        <w:widowControl w:val="0"/>
        <w:numPr>
          <w:ilvl w:val="0"/>
          <w:numId w:val="13"/>
        </w:numPr>
        <w:tabs>
          <w:tab w:val="clear" w:pos="567"/>
        </w:tabs>
        <w:ind w:left="567" w:hanging="567"/>
        <w:rPr>
          <w:lang w:val="bg-BG"/>
        </w:rPr>
      </w:pPr>
      <w:r w:rsidRPr="00DA251D">
        <w:rPr>
          <w:b/>
          <w:lang w:val="bg-BG"/>
        </w:rPr>
        <w:t>ако</w:t>
      </w:r>
      <w:r w:rsidR="003B42B2" w:rsidRPr="00DA251D">
        <w:rPr>
          <w:lang w:val="bg-BG"/>
        </w:rPr>
        <w:t xml:space="preserve"> </w:t>
      </w:r>
      <w:r w:rsidR="003B42B2" w:rsidRPr="00DA251D">
        <w:rPr>
          <w:b/>
          <w:lang w:val="bg-BG"/>
        </w:rPr>
        <w:t>има съмнение</w:t>
      </w:r>
      <w:r w:rsidRPr="00DA251D">
        <w:rPr>
          <w:b/>
          <w:lang w:val="bg-BG"/>
        </w:rPr>
        <w:t xml:space="preserve"> че имате рядка инфекция на мозъка, наречена прогресивна мултифокална левкоенцефалопатия (ПМЛ) или ако ПМЛ е била потвърдена.</w:t>
      </w:r>
    </w:p>
    <w:p w14:paraId="0A95A069" w14:textId="77777777" w:rsidR="00325FFD" w:rsidRPr="00DA251D" w:rsidRDefault="00325FFD" w:rsidP="004F12EA">
      <w:pPr>
        <w:widowControl w:val="0"/>
        <w:tabs>
          <w:tab w:val="clear" w:pos="567"/>
        </w:tabs>
        <w:ind w:left="567" w:hanging="567"/>
        <w:rPr>
          <w:b/>
          <w:lang w:val="bg-BG"/>
        </w:rPr>
      </w:pPr>
    </w:p>
    <w:p w14:paraId="2937A14E" w14:textId="77777777" w:rsidR="00325FFD" w:rsidRPr="00DA251D" w:rsidRDefault="0010457D" w:rsidP="004F12EA">
      <w:pPr>
        <w:widowControl w:val="0"/>
        <w:tabs>
          <w:tab w:val="clear" w:pos="567"/>
        </w:tabs>
        <w:rPr>
          <w:lang w:val="bg-BG"/>
        </w:rPr>
      </w:pPr>
      <w:r w:rsidRPr="00DA251D">
        <w:rPr>
          <w:b/>
          <w:lang w:val="bg-BG"/>
        </w:rPr>
        <w:t>Предупреждения и предпазни мерки</w:t>
      </w:r>
    </w:p>
    <w:p w14:paraId="5633F9E9" w14:textId="77777777" w:rsidR="00325FFD" w:rsidRPr="00DA251D" w:rsidRDefault="00325FFD" w:rsidP="004F12EA">
      <w:pPr>
        <w:widowControl w:val="0"/>
        <w:tabs>
          <w:tab w:val="clear" w:pos="567"/>
        </w:tabs>
        <w:rPr>
          <w:b/>
          <w:lang w:val="bg-BG"/>
        </w:rPr>
      </w:pPr>
    </w:p>
    <w:p w14:paraId="230751EA" w14:textId="69FAA7C1" w:rsidR="00325FFD" w:rsidRPr="00DA251D" w:rsidRDefault="00DD257A" w:rsidP="00FB4F14">
      <w:pPr>
        <w:widowControl w:val="0"/>
        <w:tabs>
          <w:tab w:val="clear" w:pos="567"/>
          <w:tab w:val="left" w:pos="4680"/>
        </w:tabs>
        <w:rPr>
          <w:b/>
          <w:lang w:val="bg-BG"/>
        </w:rPr>
      </w:pPr>
      <w:r w:rsidRPr="00DA251D">
        <w:rPr>
          <w:lang w:val="bg-BG"/>
        </w:rPr>
        <w:t>Диметилфумарат</w:t>
      </w:r>
      <w:r w:rsidR="00D03B79" w:rsidRPr="00DA251D">
        <w:rPr>
          <w:lang w:val="bg-BG"/>
        </w:rPr>
        <w:t xml:space="preserve"> Accord</w:t>
      </w:r>
      <w:r w:rsidR="0010457D" w:rsidRPr="00DA251D">
        <w:rPr>
          <w:lang w:val="bg-BG"/>
        </w:rPr>
        <w:t xml:space="preserve"> може да повлияе </w:t>
      </w:r>
      <w:r w:rsidR="0010457D" w:rsidRPr="00DA251D">
        <w:rPr>
          <w:b/>
          <w:lang w:val="bg-BG"/>
        </w:rPr>
        <w:t>броя на белите кръвни клетки</w:t>
      </w:r>
      <w:r w:rsidR="0010457D" w:rsidRPr="00DA251D">
        <w:rPr>
          <w:lang w:val="bg-BG"/>
        </w:rPr>
        <w:t xml:space="preserve">, </w:t>
      </w:r>
      <w:r w:rsidR="0010457D" w:rsidRPr="00DA251D">
        <w:rPr>
          <w:b/>
          <w:lang w:val="bg-BG"/>
        </w:rPr>
        <w:t xml:space="preserve">бъбреците </w:t>
      </w:r>
      <w:r w:rsidR="0010457D" w:rsidRPr="00DA251D">
        <w:rPr>
          <w:lang w:val="bg-BG"/>
        </w:rPr>
        <w:t>и</w:t>
      </w:r>
      <w:r w:rsidR="0010457D" w:rsidRPr="00DA251D">
        <w:rPr>
          <w:b/>
          <w:lang w:val="bg-BG"/>
        </w:rPr>
        <w:t xml:space="preserve"> черния</w:t>
      </w:r>
      <w:r w:rsidR="0010457D" w:rsidRPr="00DA251D">
        <w:rPr>
          <w:lang w:val="bg-BG"/>
        </w:rPr>
        <w:t xml:space="preserve"> Ви </w:t>
      </w:r>
      <w:r w:rsidR="0010457D" w:rsidRPr="00DA251D">
        <w:rPr>
          <w:b/>
          <w:lang w:val="bg-BG"/>
        </w:rPr>
        <w:t>дроб</w:t>
      </w:r>
      <w:r w:rsidR="0010457D" w:rsidRPr="00DA251D">
        <w:rPr>
          <w:lang w:val="bg-BG"/>
        </w:rPr>
        <w:t>. Преди да започнете лечението с</w:t>
      </w:r>
      <w:r w:rsidR="005E62C1">
        <w:rPr>
          <w:lang w:val="bg-BG"/>
        </w:rPr>
        <w:t xml:space="preserve"> </w:t>
      </w:r>
      <w:r w:rsidRPr="00DA251D">
        <w:rPr>
          <w:lang w:val="bg-BG"/>
        </w:rPr>
        <w:t>Диметилфумарат</w:t>
      </w:r>
      <w:r w:rsidR="00D03B79" w:rsidRPr="00DA251D">
        <w:rPr>
          <w:lang w:val="bg-BG"/>
        </w:rPr>
        <w:t xml:space="preserve"> Accord</w:t>
      </w:r>
      <w:r w:rsidR="0010457D" w:rsidRPr="00DA251D">
        <w:rPr>
          <w:lang w:val="bg-BG"/>
        </w:rPr>
        <w:t xml:space="preserve">, Вашият лекар ще Ви направи изследване на кръвта, за да определи броя на белите Ви кръвни клетки и да провери дали бъбреците и черният Ви дроб работят правилно. Лекарят ще провежда тези изследвания периодично по време на лечението. Ако броят на белите Ви кръвни клетки намалее по време на лечението, Вашият лекар може да реши да назначи извършване на допълнителни изследвания или </w:t>
      </w:r>
      <w:r w:rsidR="00E12CA9" w:rsidRPr="00DA251D">
        <w:rPr>
          <w:lang w:val="bg-BG"/>
        </w:rPr>
        <w:t xml:space="preserve">да </w:t>
      </w:r>
      <w:r w:rsidR="0010457D" w:rsidRPr="00DA251D">
        <w:rPr>
          <w:lang w:val="bg-BG"/>
        </w:rPr>
        <w:t>прекъсне лечението Ви.</w:t>
      </w:r>
    </w:p>
    <w:p w14:paraId="6ADE318E" w14:textId="77777777" w:rsidR="00325FFD" w:rsidRPr="00DA251D" w:rsidRDefault="00325FFD">
      <w:pPr>
        <w:rPr>
          <w:b/>
          <w:lang w:val="bg-BG"/>
        </w:rPr>
      </w:pPr>
    </w:p>
    <w:p w14:paraId="69201396" w14:textId="50027EAA" w:rsidR="00325FFD" w:rsidRPr="00DA251D" w:rsidRDefault="0010457D">
      <w:pPr>
        <w:rPr>
          <w:lang w:val="bg-BG"/>
        </w:rPr>
      </w:pPr>
      <w:r w:rsidRPr="00DA251D">
        <w:rPr>
          <w:b/>
          <w:lang w:val="bg-BG"/>
        </w:rPr>
        <w:t>Говорете с</w:t>
      </w:r>
      <w:r w:rsidR="005E62C1">
        <w:rPr>
          <w:b/>
          <w:lang w:val="bg-BG"/>
        </w:rPr>
        <w:t xml:space="preserve"> </w:t>
      </w:r>
      <w:r w:rsidRPr="00DA251D">
        <w:rPr>
          <w:b/>
          <w:lang w:val="bg-BG"/>
        </w:rPr>
        <w:t>Вашия лекар</w:t>
      </w:r>
      <w:r w:rsidRPr="00DA251D">
        <w:rPr>
          <w:lang w:val="bg-BG"/>
        </w:rPr>
        <w:t xml:space="preserve">, преди да приемете </w:t>
      </w:r>
      <w:r w:rsidR="00DD257A" w:rsidRPr="00DA251D">
        <w:rPr>
          <w:lang w:val="bg-BG"/>
        </w:rPr>
        <w:t>Диметилфумарат</w:t>
      </w:r>
      <w:r w:rsidR="00D03B79" w:rsidRPr="00DA251D">
        <w:rPr>
          <w:lang w:val="bg-BG"/>
        </w:rPr>
        <w:t xml:space="preserve"> Accord</w:t>
      </w:r>
      <w:r w:rsidRPr="00DA251D">
        <w:rPr>
          <w:lang w:val="bg-BG"/>
        </w:rPr>
        <w:t>, ако имате:</w:t>
      </w:r>
    </w:p>
    <w:p w14:paraId="0E9C5D34" w14:textId="77777777" w:rsidR="00325FFD" w:rsidRPr="00DA251D" w:rsidRDefault="0010457D">
      <w:pPr>
        <w:numPr>
          <w:ilvl w:val="0"/>
          <w:numId w:val="13"/>
        </w:numPr>
        <w:tabs>
          <w:tab w:val="clear" w:pos="567"/>
        </w:tabs>
        <w:ind w:left="567" w:hanging="567"/>
        <w:rPr>
          <w:lang w:val="bg-BG"/>
        </w:rPr>
      </w:pPr>
      <w:r w:rsidRPr="00DA251D">
        <w:rPr>
          <w:lang w:val="bg-BG"/>
        </w:rPr>
        <w:t xml:space="preserve">тежко </w:t>
      </w:r>
      <w:r w:rsidRPr="00DA251D">
        <w:rPr>
          <w:b/>
          <w:lang w:val="bg-BG"/>
        </w:rPr>
        <w:t>бъбречно</w:t>
      </w:r>
      <w:r w:rsidRPr="00DA251D">
        <w:rPr>
          <w:lang w:val="bg-BG"/>
        </w:rPr>
        <w:t xml:space="preserve"> заболяване</w:t>
      </w:r>
    </w:p>
    <w:p w14:paraId="1FB04319" w14:textId="77777777" w:rsidR="00325FFD" w:rsidRPr="00DA251D" w:rsidRDefault="0010457D">
      <w:pPr>
        <w:numPr>
          <w:ilvl w:val="0"/>
          <w:numId w:val="13"/>
        </w:numPr>
        <w:tabs>
          <w:tab w:val="clear" w:pos="567"/>
        </w:tabs>
        <w:ind w:left="567" w:hanging="567"/>
        <w:rPr>
          <w:lang w:val="bg-BG"/>
        </w:rPr>
      </w:pPr>
      <w:r w:rsidRPr="00DA251D">
        <w:rPr>
          <w:lang w:val="bg-BG"/>
        </w:rPr>
        <w:t xml:space="preserve">тежко </w:t>
      </w:r>
      <w:r w:rsidRPr="00DA251D">
        <w:rPr>
          <w:b/>
          <w:lang w:val="bg-BG"/>
        </w:rPr>
        <w:t>чернодробно</w:t>
      </w:r>
      <w:r w:rsidRPr="00DA251D">
        <w:rPr>
          <w:lang w:val="bg-BG"/>
        </w:rPr>
        <w:t xml:space="preserve"> заболяване</w:t>
      </w:r>
    </w:p>
    <w:p w14:paraId="480ADA31" w14:textId="77777777" w:rsidR="00325FFD" w:rsidRPr="00DA251D" w:rsidRDefault="0010457D">
      <w:pPr>
        <w:numPr>
          <w:ilvl w:val="0"/>
          <w:numId w:val="13"/>
        </w:numPr>
        <w:tabs>
          <w:tab w:val="clear" w:pos="567"/>
        </w:tabs>
        <w:ind w:left="567" w:hanging="567"/>
        <w:rPr>
          <w:lang w:val="bg-BG"/>
        </w:rPr>
      </w:pPr>
      <w:r w:rsidRPr="00DA251D">
        <w:rPr>
          <w:lang w:val="bg-BG"/>
        </w:rPr>
        <w:t xml:space="preserve">заболяване на </w:t>
      </w:r>
      <w:r w:rsidRPr="00DA251D">
        <w:rPr>
          <w:b/>
          <w:lang w:val="bg-BG"/>
        </w:rPr>
        <w:t>стомаха</w:t>
      </w:r>
      <w:r w:rsidRPr="00DA251D">
        <w:rPr>
          <w:lang w:val="bg-BG"/>
        </w:rPr>
        <w:t xml:space="preserve"> или </w:t>
      </w:r>
      <w:r w:rsidRPr="00DA251D">
        <w:rPr>
          <w:b/>
          <w:lang w:val="bg-BG"/>
        </w:rPr>
        <w:t>червата</w:t>
      </w:r>
    </w:p>
    <w:p w14:paraId="636167E9" w14:textId="77777777" w:rsidR="00325FFD" w:rsidRPr="00DA251D" w:rsidRDefault="0010457D">
      <w:pPr>
        <w:numPr>
          <w:ilvl w:val="0"/>
          <w:numId w:val="13"/>
        </w:numPr>
        <w:tabs>
          <w:tab w:val="clear" w:pos="567"/>
        </w:tabs>
        <w:ind w:left="567" w:hanging="567"/>
        <w:rPr>
          <w:lang w:val="bg-BG"/>
        </w:rPr>
      </w:pPr>
      <w:r w:rsidRPr="00DA251D">
        <w:rPr>
          <w:lang w:val="bg-BG"/>
        </w:rPr>
        <w:t xml:space="preserve">сериозна </w:t>
      </w:r>
      <w:r w:rsidRPr="00DA251D">
        <w:rPr>
          <w:b/>
          <w:lang w:val="bg-BG"/>
        </w:rPr>
        <w:t xml:space="preserve">инфекция </w:t>
      </w:r>
      <w:r w:rsidRPr="00DA251D">
        <w:rPr>
          <w:lang w:val="bg-BG"/>
        </w:rPr>
        <w:t>(например пневмония).</w:t>
      </w:r>
    </w:p>
    <w:p w14:paraId="2ADC34E1" w14:textId="77777777" w:rsidR="00325FFD" w:rsidRPr="00DA251D" w:rsidRDefault="00325FFD">
      <w:pPr>
        <w:tabs>
          <w:tab w:val="clear" w:pos="567"/>
        </w:tabs>
        <w:ind w:left="567"/>
        <w:rPr>
          <w:lang w:val="bg-BG"/>
        </w:rPr>
      </w:pPr>
    </w:p>
    <w:p w14:paraId="5CE57068" w14:textId="53851271" w:rsidR="00325FFD" w:rsidRPr="00DA251D" w:rsidRDefault="0010457D">
      <w:pPr>
        <w:tabs>
          <w:tab w:val="clear" w:pos="567"/>
        </w:tabs>
        <w:rPr>
          <w:lang w:val="bg-BG"/>
        </w:rPr>
      </w:pPr>
      <w:r w:rsidRPr="00DA251D">
        <w:rPr>
          <w:lang w:val="bg-BG"/>
        </w:rPr>
        <w:t>При лечението с</w:t>
      </w:r>
      <w:r w:rsidR="005E62C1">
        <w:rPr>
          <w:lang w:val="bg-BG"/>
        </w:rPr>
        <w:t xml:space="preserve"> </w:t>
      </w:r>
      <w:r w:rsidR="00DD257A" w:rsidRPr="00DA251D">
        <w:rPr>
          <w:lang w:val="bg-BG"/>
        </w:rPr>
        <w:t>Диметилфумарат</w:t>
      </w:r>
      <w:r w:rsidR="00D03B79" w:rsidRPr="00DA251D">
        <w:rPr>
          <w:lang w:val="bg-BG"/>
        </w:rPr>
        <w:t xml:space="preserve"> Accord</w:t>
      </w:r>
      <w:r w:rsidRPr="00DA251D">
        <w:rPr>
          <w:lang w:val="bg-BG"/>
        </w:rPr>
        <w:t xml:space="preserve"> може да се появи херпес зостер. В</w:t>
      </w:r>
      <w:r w:rsidR="00114AC9">
        <w:rPr>
          <w:lang w:val="bg-BG"/>
        </w:rPr>
        <w:t xml:space="preserve"> </w:t>
      </w:r>
      <w:r w:rsidRPr="00DA251D">
        <w:rPr>
          <w:lang w:val="bg-BG"/>
        </w:rPr>
        <w:t>някои случаи настъпва</w:t>
      </w:r>
      <w:r w:rsidR="00DF6C28" w:rsidRPr="00DA251D">
        <w:rPr>
          <w:lang w:val="bg-BG"/>
        </w:rPr>
        <w:t>т</w:t>
      </w:r>
      <w:r w:rsidRPr="00DA251D">
        <w:rPr>
          <w:lang w:val="bg-BG"/>
        </w:rPr>
        <w:t xml:space="preserve"> сериозни усложнения. </w:t>
      </w:r>
      <w:r w:rsidRPr="00DA251D">
        <w:rPr>
          <w:rStyle w:val="Strong"/>
          <w:lang w:val="bg-BG"/>
        </w:rPr>
        <w:t>Трябва да информирате Вашия лекар</w:t>
      </w:r>
      <w:r w:rsidRPr="00DA251D">
        <w:rPr>
          <w:lang w:val="bg-BG"/>
        </w:rPr>
        <w:t xml:space="preserve"> незабавно, ако подозирате, че имате симптоми на херпес зостер.</w:t>
      </w:r>
    </w:p>
    <w:p w14:paraId="6916295C" w14:textId="77777777" w:rsidR="00325FFD" w:rsidRPr="00DA251D" w:rsidRDefault="00325FFD">
      <w:pPr>
        <w:tabs>
          <w:tab w:val="clear" w:pos="567"/>
        </w:tabs>
        <w:rPr>
          <w:lang w:val="bg-BG"/>
        </w:rPr>
      </w:pPr>
    </w:p>
    <w:p w14:paraId="123D97A0" w14:textId="2139137D" w:rsidR="00325FFD" w:rsidRPr="00DA251D" w:rsidRDefault="0010457D">
      <w:pPr>
        <w:tabs>
          <w:tab w:val="clear" w:pos="567"/>
        </w:tabs>
        <w:rPr>
          <w:lang w:val="bg-BG"/>
        </w:rPr>
      </w:pPr>
      <w:r w:rsidRPr="00DA251D">
        <w:rPr>
          <w:lang w:val="bg-BG"/>
        </w:rPr>
        <w:t xml:space="preserve">Ако смятате, че Вашата МС се влошава </w:t>
      </w:r>
      <w:r w:rsidR="00710A46" w:rsidRPr="00DA251D">
        <w:rPr>
          <w:lang w:val="bg-BG"/>
        </w:rPr>
        <w:t xml:space="preserve">(например имате слабост или промени в зрението) </w:t>
      </w:r>
      <w:r w:rsidRPr="00DA251D">
        <w:rPr>
          <w:lang w:val="bg-BG"/>
        </w:rPr>
        <w:t>или ако забележите нови симптоми, говорете с Вашия лекар веднага, защото те може да са симптоми на рядка инфекция на мозъка, наречена прогресивна ПМЛ. ПМЛ е сериозно заболяване, което може да доведе до тежка инвалидност или смърт.</w:t>
      </w:r>
    </w:p>
    <w:p w14:paraId="5FEE8980" w14:textId="77777777" w:rsidR="00325FFD" w:rsidRPr="00DA251D" w:rsidRDefault="00325FFD">
      <w:pPr>
        <w:tabs>
          <w:tab w:val="clear" w:pos="567"/>
        </w:tabs>
        <w:rPr>
          <w:lang w:val="bg-BG"/>
        </w:rPr>
      </w:pPr>
    </w:p>
    <w:p w14:paraId="5D1DCC10" w14:textId="458949EC" w:rsidR="00325FFD" w:rsidRPr="00DA251D" w:rsidRDefault="0010457D">
      <w:pPr>
        <w:tabs>
          <w:tab w:val="clear" w:pos="567"/>
        </w:tabs>
        <w:rPr>
          <w:lang w:val="bg-BG"/>
        </w:rPr>
      </w:pPr>
      <w:r w:rsidRPr="00DA251D">
        <w:rPr>
          <w:lang w:val="bg-BG"/>
        </w:rPr>
        <w:t>Съобщавано е рядко, но тежко бъбречно увреждане</w:t>
      </w:r>
      <w:r w:rsidR="004F12EA" w:rsidRPr="004F12EA">
        <w:rPr>
          <w:lang w:val="bg-BG"/>
        </w:rPr>
        <w:t>, наречено</w:t>
      </w:r>
      <w:r w:rsidRPr="00DA251D">
        <w:rPr>
          <w:lang w:val="bg-BG"/>
        </w:rPr>
        <w:t xml:space="preserve"> синдром на Фанкони при лекарство, съдържащо диметилфумарат, в</w:t>
      </w:r>
      <w:r w:rsidR="005E62C1">
        <w:rPr>
          <w:lang w:val="bg-BG"/>
        </w:rPr>
        <w:t xml:space="preserve"> </w:t>
      </w:r>
      <w:r w:rsidRPr="00DA251D">
        <w:rPr>
          <w:lang w:val="bg-BG"/>
        </w:rPr>
        <w:t>комбинация с</w:t>
      </w:r>
      <w:r w:rsidR="005E62C1">
        <w:rPr>
          <w:lang w:val="bg-BG"/>
        </w:rPr>
        <w:t xml:space="preserve"> </w:t>
      </w:r>
      <w:r w:rsidRPr="00DA251D">
        <w:rPr>
          <w:lang w:val="bg-BG"/>
        </w:rPr>
        <w:t>други естери на фумаровата киселина, използвани за лечение на псориазис (заболяване на кожата). Ако забележите, че отделяте повече урина, по</w:t>
      </w:r>
      <w:r w:rsidRPr="00DA251D">
        <w:rPr>
          <w:lang w:val="bg-BG"/>
        </w:rPr>
        <w:noBreakHyphen/>
        <w:t>жадни сте и пиете повече течности от обичайното, мускулите Ви изглеждат по-слаби, получите счупване на кост или просто имате болки, обадете се на Вашия лекар възможно най-скоро, за да може това да се проучи по-подробно.</w:t>
      </w:r>
    </w:p>
    <w:p w14:paraId="5B2A7679" w14:textId="77777777" w:rsidR="00325FFD" w:rsidRPr="00DA251D" w:rsidRDefault="00325FFD">
      <w:pPr>
        <w:widowControl w:val="0"/>
        <w:tabs>
          <w:tab w:val="clear" w:pos="567"/>
        </w:tabs>
        <w:rPr>
          <w:lang w:val="bg-BG"/>
        </w:rPr>
      </w:pPr>
    </w:p>
    <w:p w14:paraId="070FF90C" w14:textId="77777777" w:rsidR="00325FFD" w:rsidRPr="00DA251D" w:rsidRDefault="0010457D">
      <w:pPr>
        <w:widowControl w:val="0"/>
        <w:tabs>
          <w:tab w:val="clear" w:pos="567"/>
        </w:tabs>
        <w:rPr>
          <w:lang w:val="bg-BG"/>
        </w:rPr>
      </w:pPr>
      <w:r w:rsidRPr="00DA251D">
        <w:rPr>
          <w:b/>
          <w:lang w:val="bg-BG"/>
        </w:rPr>
        <w:t>Деца и юноши</w:t>
      </w:r>
    </w:p>
    <w:p w14:paraId="0AD1E2DB" w14:textId="77777777" w:rsidR="00325FFD" w:rsidRPr="00DA251D" w:rsidRDefault="00325FFD">
      <w:pPr>
        <w:widowControl w:val="0"/>
        <w:tabs>
          <w:tab w:val="clear" w:pos="567"/>
        </w:tabs>
        <w:rPr>
          <w:b/>
          <w:lang w:val="bg-BG"/>
        </w:rPr>
      </w:pPr>
    </w:p>
    <w:p w14:paraId="756EF499" w14:textId="32576FF0" w:rsidR="00710A46" w:rsidRPr="00FB4F14" w:rsidRDefault="004F12EA" w:rsidP="00710A46">
      <w:pPr>
        <w:rPr>
          <w:lang w:val="bg-BG"/>
        </w:rPr>
      </w:pPr>
      <w:r w:rsidRPr="004F12EA">
        <w:rPr>
          <w:lang w:val="bg-BG"/>
        </w:rPr>
        <w:t>Не давайте това лекарство на деца под 10 годишна възраст, защото л</w:t>
      </w:r>
      <w:r w:rsidR="00710A46" w:rsidRPr="00DA251D">
        <w:rPr>
          <w:lang w:val="bg-BG"/>
        </w:rPr>
        <w:t xml:space="preserve">ипсват данни при </w:t>
      </w:r>
      <w:r w:rsidRPr="004F12EA">
        <w:rPr>
          <w:lang w:val="bg-BG"/>
        </w:rPr>
        <w:t>тази възрастова група</w:t>
      </w:r>
      <w:r w:rsidR="00710A46" w:rsidRPr="00DA251D">
        <w:rPr>
          <w:lang w:val="bg-BG"/>
        </w:rPr>
        <w:t>.</w:t>
      </w:r>
    </w:p>
    <w:p w14:paraId="4E168123" w14:textId="77777777" w:rsidR="00325FFD" w:rsidRPr="00DA251D" w:rsidRDefault="00325FFD">
      <w:pPr>
        <w:widowControl w:val="0"/>
        <w:tabs>
          <w:tab w:val="clear" w:pos="567"/>
        </w:tabs>
        <w:rPr>
          <w:b/>
          <w:lang w:val="bg-BG"/>
        </w:rPr>
      </w:pPr>
    </w:p>
    <w:p w14:paraId="5065031D" w14:textId="6D9487B4" w:rsidR="00325FFD" w:rsidRPr="00DA251D" w:rsidRDefault="0010457D">
      <w:pPr>
        <w:widowControl w:val="0"/>
        <w:tabs>
          <w:tab w:val="clear" w:pos="567"/>
        </w:tabs>
        <w:ind w:right="-2"/>
        <w:rPr>
          <w:lang w:val="bg-BG"/>
        </w:rPr>
      </w:pPr>
      <w:r w:rsidRPr="00DA251D">
        <w:rPr>
          <w:b/>
          <w:lang w:val="bg-BG"/>
        </w:rPr>
        <w:t xml:space="preserve">Други лекарства и </w:t>
      </w:r>
      <w:r w:rsidR="00DD257A" w:rsidRPr="00DA251D">
        <w:rPr>
          <w:b/>
          <w:lang w:val="bg-BG"/>
        </w:rPr>
        <w:t>Диметилфумарат</w:t>
      </w:r>
      <w:r w:rsidR="00D03B79" w:rsidRPr="00DA251D">
        <w:rPr>
          <w:b/>
          <w:lang w:val="bg-BG"/>
        </w:rPr>
        <w:t xml:space="preserve"> Accord</w:t>
      </w:r>
    </w:p>
    <w:p w14:paraId="4E3562D9" w14:textId="77777777" w:rsidR="00325FFD" w:rsidRPr="00DA251D" w:rsidRDefault="00325FFD">
      <w:pPr>
        <w:widowControl w:val="0"/>
        <w:tabs>
          <w:tab w:val="clear" w:pos="567"/>
        </w:tabs>
        <w:ind w:right="-2"/>
        <w:rPr>
          <w:lang w:val="bg-BG"/>
        </w:rPr>
      </w:pPr>
    </w:p>
    <w:p w14:paraId="711E0D93" w14:textId="77777777" w:rsidR="00325FFD" w:rsidRPr="00DA251D" w:rsidRDefault="0010457D">
      <w:pPr>
        <w:widowControl w:val="0"/>
        <w:tabs>
          <w:tab w:val="clear" w:pos="567"/>
        </w:tabs>
        <w:ind w:right="-2"/>
        <w:rPr>
          <w:lang w:val="bg-BG"/>
        </w:rPr>
      </w:pPr>
      <w:r w:rsidRPr="00DA251D">
        <w:rPr>
          <w:b/>
          <w:lang w:val="bg-BG"/>
        </w:rPr>
        <w:t>Трябва да кажете на Вашия лекар или фармацевт</w:t>
      </w:r>
      <w:r w:rsidRPr="00DA251D">
        <w:rPr>
          <w:lang w:val="bg-BG"/>
        </w:rPr>
        <w:t>, ако приемате, наскоро сте приемали или е възможно да приемате други лекарства, по-специално:</w:t>
      </w:r>
    </w:p>
    <w:p w14:paraId="28FBAC13" w14:textId="2ACF0DA4" w:rsidR="00325FFD" w:rsidRPr="00DA251D" w:rsidRDefault="0010457D">
      <w:pPr>
        <w:widowControl w:val="0"/>
        <w:numPr>
          <w:ilvl w:val="0"/>
          <w:numId w:val="12"/>
        </w:numPr>
        <w:tabs>
          <w:tab w:val="clear" w:pos="567"/>
        </w:tabs>
        <w:ind w:left="567" w:right="-2" w:hanging="567"/>
        <w:rPr>
          <w:lang w:val="bg-BG"/>
        </w:rPr>
      </w:pPr>
      <w:r w:rsidRPr="00DA251D">
        <w:rPr>
          <w:lang w:val="bg-BG"/>
        </w:rPr>
        <w:t xml:space="preserve">лекарства, които съдържат </w:t>
      </w:r>
      <w:r w:rsidRPr="00DA251D">
        <w:rPr>
          <w:b/>
          <w:lang w:val="bg-BG"/>
        </w:rPr>
        <w:t>естери на фумаровата киселина</w:t>
      </w:r>
      <w:r w:rsidRPr="00DA251D">
        <w:rPr>
          <w:lang w:val="bg-BG"/>
        </w:rPr>
        <w:t xml:space="preserve"> (фумарати), използвани за лечение на псориазис</w:t>
      </w:r>
      <w:r w:rsidR="001B3F3C">
        <w:rPr>
          <w:lang w:val="bg-BG"/>
        </w:rPr>
        <w:t>;</w:t>
      </w:r>
    </w:p>
    <w:p w14:paraId="5A052F7D" w14:textId="3185D0C7" w:rsidR="00325FFD" w:rsidRPr="00DA251D" w:rsidRDefault="0010457D">
      <w:pPr>
        <w:pStyle w:val="ListParagraph"/>
        <w:widowControl w:val="0"/>
        <w:numPr>
          <w:ilvl w:val="0"/>
          <w:numId w:val="12"/>
        </w:numPr>
        <w:tabs>
          <w:tab w:val="clear" w:pos="567"/>
        </w:tabs>
        <w:autoSpaceDE w:val="0"/>
        <w:ind w:left="567" w:hanging="567"/>
        <w:rPr>
          <w:lang w:val="bg-BG"/>
        </w:rPr>
      </w:pPr>
      <w:r w:rsidRPr="00DA251D">
        <w:rPr>
          <w:b/>
          <w:lang w:val="bg-BG"/>
        </w:rPr>
        <w:t>лекарства, които повлияват имунната система на организма</w:t>
      </w:r>
      <w:r w:rsidRPr="00DA251D">
        <w:rPr>
          <w:lang w:val="bg-BG"/>
        </w:rPr>
        <w:t>, включително</w:t>
      </w:r>
      <w:r w:rsidR="00D6137A">
        <w:rPr>
          <w:lang w:val="bg-BG"/>
        </w:rPr>
        <w:t xml:space="preserve"> лекарства за </w:t>
      </w:r>
      <w:r w:rsidR="00D6137A" w:rsidRPr="000B16D7">
        <w:rPr>
          <w:b/>
          <w:bCs/>
          <w:lang w:val="bg-BG"/>
        </w:rPr>
        <w:t>химиотерапия,</w:t>
      </w:r>
      <w:r w:rsidRPr="000B16D7">
        <w:rPr>
          <w:b/>
          <w:bCs/>
          <w:lang w:val="bg-BG"/>
        </w:rPr>
        <w:t xml:space="preserve"> </w:t>
      </w:r>
      <w:r w:rsidR="00D6137A" w:rsidRPr="000B16D7">
        <w:rPr>
          <w:b/>
          <w:bCs/>
          <w:lang w:val="bg-BG"/>
        </w:rPr>
        <w:t>имуносупресори</w:t>
      </w:r>
      <w:r w:rsidR="00D6137A">
        <w:rPr>
          <w:lang w:val="bg-BG"/>
        </w:rPr>
        <w:t xml:space="preserve"> или </w:t>
      </w:r>
      <w:r w:rsidRPr="000B16D7">
        <w:rPr>
          <w:bCs/>
          <w:lang w:val="bg-BG"/>
        </w:rPr>
        <w:t>други</w:t>
      </w:r>
      <w:r w:rsidRPr="00DA251D">
        <w:rPr>
          <w:b/>
          <w:lang w:val="bg-BG"/>
        </w:rPr>
        <w:t xml:space="preserve"> лекарства, използвани за лечение на МС</w:t>
      </w:r>
      <w:r w:rsidR="001B3F3C">
        <w:rPr>
          <w:lang w:val="bg-BG"/>
        </w:rPr>
        <w:t>;</w:t>
      </w:r>
    </w:p>
    <w:p w14:paraId="13FBBF68" w14:textId="1643697F" w:rsidR="00325FFD" w:rsidRPr="00DA251D" w:rsidRDefault="0010457D">
      <w:pPr>
        <w:pStyle w:val="ListParagraph"/>
        <w:widowControl w:val="0"/>
        <w:numPr>
          <w:ilvl w:val="0"/>
          <w:numId w:val="12"/>
        </w:numPr>
        <w:tabs>
          <w:tab w:val="clear" w:pos="567"/>
        </w:tabs>
        <w:autoSpaceDE w:val="0"/>
        <w:ind w:left="567" w:hanging="567"/>
        <w:rPr>
          <w:lang w:val="bg-BG"/>
        </w:rPr>
      </w:pPr>
      <w:r w:rsidRPr="00DA251D">
        <w:rPr>
          <w:b/>
          <w:lang w:val="bg-BG"/>
        </w:rPr>
        <w:t>лекарства, които засягат бъбреците, включително</w:t>
      </w:r>
      <w:r w:rsidRPr="00DA251D">
        <w:rPr>
          <w:lang w:val="bg-BG"/>
        </w:rPr>
        <w:t xml:space="preserve"> някои </w:t>
      </w:r>
      <w:r w:rsidRPr="00DA251D">
        <w:rPr>
          <w:b/>
          <w:lang w:val="bg-BG"/>
        </w:rPr>
        <w:t>антибиотици</w:t>
      </w:r>
      <w:r w:rsidRPr="00DA251D">
        <w:rPr>
          <w:lang w:val="bg-BG"/>
        </w:rPr>
        <w:t xml:space="preserve"> (използвани за лечение на инфекции), </w:t>
      </w:r>
      <w:r w:rsidRPr="00DA251D">
        <w:rPr>
          <w:b/>
          <w:lang w:val="bg-BG"/>
        </w:rPr>
        <w:t>„отводняващи таблетки”</w:t>
      </w:r>
      <w:r w:rsidRPr="00DA251D">
        <w:rPr>
          <w:lang w:val="bg-BG"/>
        </w:rPr>
        <w:t xml:space="preserve"> (</w:t>
      </w:r>
      <w:r w:rsidRPr="00DA251D">
        <w:rPr>
          <w:i/>
          <w:lang w:val="bg-BG"/>
        </w:rPr>
        <w:t>диуретици</w:t>
      </w:r>
      <w:r w:rsidRPr="00DA251D">
        <w:rPr>
          <w:lang w:val="bg-BG"/>
        </w:rPr>
        <w:t xml:space="preserve">), </w:t>
      </w:r>
      <w:r w:rsidRPr="00DA251D">
        <w:rPr>
          <w:b/>
          <w:lang w:val="bg-BG"/>
        </w:rPr>
        <w:t>някои видове болкоуспокояващи</w:t>
      </w:r>
      <w:r w:rsidRPr="00DA251D">
        <w:rPr>
          <w:lang w:val="bg-BG"/>
        </w:rPr>
        <w:t xml:space="preserve"> (например ибупрофен и други подобни противовъзпалителни средства, както и лекарства, закупени без рецепта от лекар) и лекарства, съдържащи </w:t>
      </w:r>
      <w:r w:rsidRPr="00DA251D">
        <w:rPr>
          <w:b/>
          <w:lang w:val="bg-BG"/>
        </w:rPr>
        <w:t>литий</w:t>
      </w:r>
      <w:r w:rsidR="001B3F3C">
        <w:rPr>
          <w:b/>
          <w:lang w:val="bg-BG"/>
        </w:rPr>
        <w:t>;</w:t>
      </w:r>
    </w:p>
    <w:p w14:paraId="3BEAA8F6" w14:textId="5F6E05C1" w:rsidR="00325FFD" w:rsidRPr="00DA251D" w:rsidRDefault="002B3B90">
      <w:pPr>
        <w:pStyle w:val="ListParagraph"/>
        <w:widowControl w:val="0"/>
        <w:numPr>
          <w:ilvl w:val="0"/>
          <w:numId w:val="12"/>
        </w:numPr>
        <w:tabs>
          <w:tab w:val="clear" w:pos="567"/>
        </w:tabs>
        <w:autoSpaceDE w:val="0"/>
        <w:ind w:left="567" w:hanging="567"/>
        <w:rPr>
          <w:lang w:val="bg-BG"/>
        </w:rPr>
      </w:pPr>
      <w:r>
        <w:rPr>
          <w:lang w:val="bg-BG"/>
        </w:rPr>
        <w:t>п</w:t>
      </w:r>
      <w:r w:rsidR="0010457D" w:rsidRPr="00DA251D">
        <w:rPr>
          <w:lang w:val="bg-BG"/>
        </w:rPr>
        <w:t xml:space="preserve">риемът на </w:t>
      </w:r>
      <w:r w:rsidR="00DD257A" w:rsidRPr="000B16D7">
        <w:rPr>
          <w:lang w:val="bg-BG"/>
        </w:rPr>
        <w:t>Диметилфумарат</w:t>
      </w:r>
      <w:r w:rsidR="00D03B79" w:rsidRPr="000B16D7">
        <w:rPr>
          <w:lang w:val="bg-BG"/>
        </w:rPr>
        <w:t xml:space="preserve"> </w:t>
      </w:r>
      <w:r w:rsidR="00D03B79" w:rsidRPr="00DA251D">
        <w:t>Accord</w:t>
      </w:r>
      <w:r w:rsidR="0010457D" w:rsidRPr="00DA251D">
        <w:rPr>
          <w:lang w:val="bg-BG"/>
        </w:rPr>
        <w:t xml:space="preserve"> с</w:t>
      </w:r>
      <w:r w:rsidR="005E62C1">
        <w:rPr>
          <w:lang w:val="bg-BG"/>
        </w:rPr>
        <w:t xml:space="preserve"> </w:t>
      </w:r>
      <w:r w:rsidR="0010457D" w:rsidRPr="00DA251D">
        <w:rPr>
          <w:lang w:val="bg-BG"/>
        </w:rPr>
        <w:t xml:space="preserve">определени видове </w:t>
      </w:r>
      <w:r w:rsidR="0010457D" w:rsidRPr="00DA251D">
        <w:rPr>
          <w:b/>
          <w:lang w:val="bg-BG"/>
        </w:rPr>
        <w:t>ваксини</w:t>
      </w:r>
      <w:r w:rsidR="0010457D" w:rsidRPr="00DA251D">
        <w:rPr>
          <w:lang w:val="bg-BG"/>
        </w:rPr>
        <w:t xml:space="preserve"> (</w:t>
      </w:r>
      <w:r w:rsidR="0010457D" w:rsidRPr="00DA251D">
        <w:rPr>
          <w:i/>
          <w:lang w:val="bg-BG"/>
        </w:rPr>
        <w:t>живи ваксини</w:t>
      </w:r>
      <w:r w:rsidR="0010457D" w:rsidRPr="00DA251D">
        <w:rPr>
          <w:lang w:val="bg-BG"/>
        </w:rPr>
        <w:t xml:space="preserve">) може да Ви причини инфекция и следователно трябва да се избягва. Вашият лекар ще Ви </w:t>
      </w:r>
      <w:r w:rsidR="0010457D" w:rsidRPr="00DA251D">
        <w:rPr>
          <w:lang w:val="bg-BG"/>
        </w:rPr>
        <w:lastRenderedPageBreak/>
        <w:t>посъветва дали трябва да се прилагат други видове ваксини (</w:t>
      </w:r>
      <w:r w:rsidR="0010457D" w:rsidRPr="00DA251D">
        <w:rPr>
          <w:i/>
          <w:lang w:val="bg-BG"/>
        </w:rPr>
        <w:t>неживи ваксини</w:t>
      </w:r>
      <w:r w:rsidR="0010457D" w:rsidRPr="00DA251D">
        <w:rPr>
          <w:lang w:val="bg-BG"/>
        </w:rPr>
        <w:t>).</w:t>
      </w:r>
    </w:p>
    <w:p w14:paraId="3460B757" w14:textId="77777777" w:rsidR="00325FFD" w:rsidRPr="00DA251D" w:rsidRDefault="00325FFD">
      <w:pPr>
        <w:widowControl w:val="0"/>
        <w:tabs>
          <w:tab w:val="clear" w:pos="567"/>
        </w:tabs>
        <w:rPr>
          <w:lang w:val="bg-BG"/>
        </w:rPr>
      </w:pPr>
    </w:p>
    <w:p w14:paraId="7D665380" w14:textId="126FAC58" w:rsidR="00325FFD" w:rsidRPr="00DA251D" w:rsidRDefault="00DD257A">
      <w:pPr>
        <w:widowControl w:val="0"/>
        <w:tabs>
          <w:tab w:val="clear" w:pos="567"/>
        </w:tabs>
        <w:rPr>
          <w:lang w:val="bg-BG"/>
        </w:rPr>
      </w:pPr>
      <w:r w:rsidRPr="00DA251D">
        <w:rPr>
          <w:b/>
          <w:lang w:val="bg-BG"/>
        </w:rPr>
        <w:t>Диметилфумарат</w:t>
      </w:r>
      <w:r w:rsidR="00D03B79" w:rsidRPr="00DA251D">
        <w:rPr>
          <w:b/>
          <w:lang w:val="bg-BG"/>
        </w:rPr>
        <w:t xml:space="preserve"> Accord</w:t>
      </w:r>
      <w:r w:rsidR="0010457D" w:rsidRPr="00DA251D">
        <w:rPr>
          <w:b/>
          <w:lang w:val="bg-BG"/>
        </w:rPr>
        <w:t xml:space="preserve"> с</w:t>
      </w:r>
      <w:r w:rsidR="005E62C1">
        <w:rPr>
          <w:b/>
          <w:lang w:val="bg-BG"/>
        </w:rPr>
        <w:t xml:space="preserve"> </w:t>
      </w:r>
      <w:r w:rsidR="0010457D" w:rsidRPr="00DA251D">
        <w:rPr>
          <w:b/>
          <w:lang w:val="bg-BG"/>
        </w:rPr>
        <w:t>алкохол</w:t>
      </w:r>
    </w:p>
    <w:p w14:paraId="599E5FF7" w14:textId="77777777" w:rsidR="00325FFD" w:rsidRPr="00DA251D" w:rsidRDefault="00325FFD">
      <w:pPr>
        <w:widowControl w:val="0"/>
        <w:tabs>
          <w:tab w:val="clear" w:pos="567"/>
        </w:tabs>
        <w:rPr>
          <w:lang w:val="bg-BG"/>
        </w:rPr>
      </w:pPr>
    </w:p>
    <w:p w14:paraId="2BD47A59" w14:textId="39FB86D1" w:rsidR="00325FFD" w:rsidRPr="00DA251D" w:rsidRDefault="0010457D">
      <w:pPr>
        <w:widowControl w:val="0"/>
        <w:tabs>
          <w:tab w:val="clear" w:pos="567"/>
        </w:tabs>
        <w:rPr>
          <w:lang w:val="bg-BG"/>
        </w:rPr>
      </w:pPr>
      <w:r w:rsidRPr="00DA251D">
        <w:rPr>
          <w:lang w:val="bg-BG"/>
        </w:rPr>
        <w:t xml:space="preserve">Консумацията на по-голямо количество (повече от 50 ml) силни алкохолни напитки (повече от 30% обемно съдържание на алкохол, например </w:t>
      </w:r>
      <w:r w:rsidR="00F7134F">
        <w:rPr>
          <w:lang w:val="bg-BG"/>
        </w:rPr>
        <w:t>спиртни напитки</w:t>
      </w:r>
      <w:r w:rsidRPr="00DA251D">
        <w:rPr>
          <w:lang w:val="bg-BG"/>
        </w:rPr>
        <w:t>) трябва да се избягва в</w:t>
      </w:r>
      <w:r w:rsidR="005E62C1">
        <w:rPr>
          <w:lang w:val="bg-BG"/>
        </w:rPr>
        <w:t xml:space="preserve"> </w:t>
      </w:r>
      <w:r w:rsidRPr="00DA251D">
        <w:rPr>
          <w:lang w:val="bg-BG"/>
        </w:rPr>
        <w:t xml:space="preserve">рамките на час от приема на </w:t>
      </w:r>
      <w:r w:rsidR="00DD257A" w:rsidRPr="00DA251D">
        <w:rPr>
          <w:lang w:val="bg-BG"/>
        </w:rPr>
        <w:t>Диметилфумарат</w:t>
      </w:r>
      <w:r w:rsidR="00D03B79" w:rsidRPr="00DA251D">
        <w:rPr>
          <w:lang w:val="bg-BG"/>
        </w:rPr>
        <w:t xml:space="preserve"> Accord</w:t>
      </w:r>
      <w:r w:rsidRPr="00DA251D">
        <w:rPr>
          <w:lang w:val="bg-BG"/>
        </w:rPr>
        <w:t>, тъй като алкохолът може да взаимодейства с</w:t>
      </w:r>
      <w:r w:rsidR="005E62C1">
        <w:rPr>
          <w:lang w:val="bg-BG"/>
        </w:rPr>
        <w:t xml:space="preserve"> </w:t>
      </w:r>
      <w:r w:rsidRPr="00DA251D">
        <w:rPr>
          <w:lang w:val="bg-BG"/>
        </w:rPr>
        <w:t>това лекарство. Това може да предизвика възпаление на стомаха (</w:t>
      </w:r>
      <w:r w:rsidRPr="00DA251D">
        <w:rPr>
          <w:i/>
          <w:lang w:val="bg-BG"/>
        </w:rPr>
        <w:t>гастрит</w:t>
      </w:r>
      <w:r w:rsidRPr="00DA251D">
        <w:rPr>
          <w:lang w:val="bg-BG"/>
        </w:rPr>
        <w:t>), особено при хора, които вече са предразположени към гастрит.</w:t>
      </w:r>
    </w:p>
    <w:p w14:paraId="1166663A" w14:textId="77777777" w:rsidR="00325FFD" w:rsidRPr="00DA251D" w:rsidRDefault="00325FFD">
      <w:pPr>
        <w:widowControl w:val="0"/>
        <w:tabs>
          <w:tab w:val="clear" w:pos="567"/>
        </w:tabs>
        <w:rPr>
          <w:lang w:val="bg-BG"/>
        </w:rPr>
      </w:pPr>
    </w:p>
    <w:p w14:paraId="206C73E6" w14:textId="77777777" w:rsidR="00325FFD" w:rsidRPr="00DA251D" w:rsidRDefault="0010457D">
      <w:pPr>
        <w:keepNext/>
        <w:widowControl w:val="0"/>
        <w:tabs>
          <w:tab w:val="clear" w:pos="567"/>
        </w:tabs>
        <w:rPr>
          <w:lang w:val="bg-BG"/>
        </w:rPr>
      </w:pPr>
      <w:r w:rsidRPr="00DA251D">
        <w:rPr>
          <w:b/>
          <w:lang w:val="bg-BG"/>
        </w:rPr>
        <w:t>Бременност и кърмене</w:t>
      </w:r>
    </w:p>
    <w:p w14:paraId="7BA6F433" w14:textId="77777777" w:rsidR="00325FFD" w:rsidRPr="00DA251D" w:rsidRDefault="00325FFD">
      <w:pPr>
        <w:widowControl w:val="0"/>
        <w:tabs>
          <w:tab w:val="clear" w:pos="567"/>
        </w:tabs>
        <w:rPr>
          <w:lang w:val="bg-BG"/>
        </w:rPr>
      </w:pPr>
    </w:p>
    <w:p w14:paraId="4EF34AD4" w14:textId="016FDB0B" w:rsidR="00325FFD" w:rsidRPr="00DA251D" w:rsidRDefault="0010457D">
      <w:pPr>
        <w:widowControl w:val="0"/>
        <w:tabs>
          <w:tab w:val="clear" w:pos="567"/>
        </w:tabs>
        <w:rPr>
          <w:lang w:val="bg-BG"/>
        </w:rPr>
      </w:pPr>
      <w:r w:rsidRPr="00DA251D">
        <w:rPr>
          <w:lang w:val="bg-BG"/>
        </w:rPr>
        <w:t>Ако сте бременна или кърмите, смятате, че може да сте бременна или планирате бременност, посъветвайте се с</w:t>
      </w:r>
      <w:r w:rsidR="005E62C1">
        <w:rPr>
          <w:lang w:val="bg-BG"/>
        </w:rPr>
        <w:t xml:space="preserve"> </w:t>
      </w:r>
      <w:r w:rsidRPr="00DA251D">
        <w:rPr>
          <w:lang w:val="bg-BG"/>
        </w:rPr>
        <w:t>Вашия лекар или фармацевт преди употребата на това лекарство.</w:t>
      </w:r>
    </w:p>
    <w:p w14:paraId="668A7C0F" w14:textId="77777777" w:rsidR="00325FFD" w:rsidRPr="00DA251D" w:rsidRDefault="00325FFD">
      <w:pPr>
        <w:widowControl w:val="0"/>
        <w:tabs>
          <w:tab w:val="clear" w:pos="567"/>
        </w:tabs>
        <w:rPr>
          <w:lang w:val="bg-BG"/>
        </w:rPr>
      </w:pPr>
    </w:p>
    <w:p w14:paraId="69C62B81" w14:textId="77777777" w:rsidR="00325FFD" w:rsidRPr="00DA251D" w:rsidRDefault="0010457D">
      <w:pPr>
        <w:keepNext/>
        <w:widowControl w:val="0"/>
        <w:tabs>
          <w:tab w:val="clear" w:pos="567"/>
        </w:tabs>
        <w:rPr>
          <w:lang w:val="bg-BG"/>
        </w:rPr>
      </w:pPr>
      <w:r w:rsidRPr="00DA251D">
        <w:rPr>
          <w:u w:val="single"/>
          <w:lang w:val="bg-BG"/>
        </w:rPr>
        <w:t>Бременност</w:t>
      </w:r>
    </w:p>
    <w:p w14:paraId="727FEED1" w14:textId="77777777" w:rsidR="00325FFD" w:rsidRPr="00DA251D" w:rsidRDefault="00325FFD">
      <w:pPr>
        <w:keepNext/>
        <w:widowControl w:val="0"/>
        <w:tabs>
          <w:tab w:val="clear" w:pos="567"/>
        </w:tabs>
        <w:rPr>
          <w:b/>
          <w:u w:val="single"/>
          <w:lang w:val="bg-BG"/>
        </w:rPr>
      </w:pPr>
    </w:p>
    <w:p w14:paraId="30F9CAE7" w14:textId="3B32E3AD" w:rsidR="00325FFD" w:rsidRPr="00DA251D" w:rsidRDefault="00D80DB0">
      <w:pPr>
        <w:widowControl w:val="0"/>
        <w:tabs>
          <w:tab w:val="clear" w:pos="567"/>
        </w:tabs>
        <w:rPr>
          <w:lang w:val="bg-BG"/>
        </w:rPr>
      </w:pPr>
      <w:r w:rsidRPr="00D80DB0">
        <w:rPr>
          <w:lang w:val="bg-BG"/>
        </w:rPr>
        <w:t xml:space="preserve">Има ограничена информация относно ефектите на това лекарство върху нероденото дете при използване по време на бременност. </w:t>
      </w:r>
      <w:r w:rsidR="0010457D" w:rsidRPr="00DA251D">
        <w:rPr>
          <w:lang w:val="bg-BG"/>
        </w:rPr>
        <w:t xml:space="preserve">Не използвайте </w:t>
      </w:r>
      <w:r w:rsidR="00DD257A" w:rsidRPr="00DA251D">
        <w:rPr>
          <w:lang w:val="bg-BG"/>
        </w:rPr>
        <w:t>Диметилфумарат</w:t>
      </w:r>
      <w:r w:rsidR="00D03B79" w:rsidRPr="00DA251D">
        <w:rPr>
          <w:lang w:val="bg-BG"/>
        </w:rPr>
        <w:t xml:space="preserve"> Accord</w:t>
      </w:r>
      <w:r w:rsidR="0010457D" w:rsidRPr="00DA251D">
        <w:rPr>
          <w:lang w:val="bg-BG"/>
        </w:rPr>
        <w:t>, ако сте бременна, освен ако сте обсъдили това с</w:t>
      </w:r>
      <w:r w:rsidR="005E62C1">
        <w:rPr>
          <w:lang w:val="bg-BG"/>
        </w:rPr>
        <w:t xml:space="preserve"> </w:t>
      </w:r>
      <w:r w:rsidR="0010457D" w:rsidRPr="00DA251D">
        <w:rPr>
          <w:lang w:val="bg-BG"/>
        </w:rPr>
        <w:t>Вашия лекар</w:t>
      </w:r>
      <w:r w:rsidRPr="000B16D7">
        <w:rPr>
          <w:lang w:val="bg-BG"/>
        </w:rPr>
        <w:t xml:space="preserve"> </w:t>
      </w:r>
      <w:r w:rsidRPr="00D80DB0">
        <w:rPr>
          <w:lang w:val="bg-BG"/>
        </w:rPr>
        <w:t>и това лекарство не е абсолютно необходимо за Вас</w:t>
      </w:r>
      <w:r w:rsidR="0010457D" w:rsidRPr="00DA251D">
        <w:rPr>
          <w:lang w:val="bg-BG"/>
        </w:rPr>
        <w:t>.</w:t>
      </w:r>
    </w:p>
    <w:p w14:paraId="79E9C6DF" w14:textId="77777777" w:rsidR="00325FFD" w:rsidRPr="00DA251D" w:rsidRDefault="00325FFD">
      <w:pPr>
        <w:widowControl w:val="0"/>
        <w:tabs>
          <w:tab w:val="clear" w:pos="567"/>
        </w:tabs>
        <w:rPr>
          <w:lang w:val="bg-BG"/>
        </w:rPr>
      </w:pPr>
    </w:p>
    <w:p w14:paraId="187F59BE" w14:textId="77777777" w:rsidR="00325FFD" w:rsidRPr="00DA251D" w:rsidRDefault="0010457D">
      <w:pPr>
        <w:keepNext/>
        <w:widowControl w:val="0"/>
        <w:tabs>
          <w:tab w:val="clear" w:pos="567"/>
        </w:tabs>
        <w:rPr>
          <w:lang w:val="bg-BG"/>
        </w:rPr>
      </w:pPr>
      <w:r w:rsidRPr="00DA251D">
        <w:rPr>
          <w:u w:val="single"/>
          <w:lang w:val="bg-BG"/>
        </w:rPr>
        <w:t>Кърмене</w:t>
      </w:r>
    </w:p>
    <w:p w14:paraId="68A283E5" w14:textId="77777777" w:rsidR="00325FFD" w:rsidRPr="00DA251D" w:rsidRDefault="00325FFD">
      <w:pPr>
        <w:keepNext/>
        <w:widowControl w:val="0"/>
        <w:tabs>
          <w:tab w:val="clear" w:pos="567"/>
        </w:tabs>
        <w:rPr>
          <w:b/>
          <w:u w:val="single"/>
          <w:lang w:val="bg-BG"/>
        </w:rPr>
      </w:pPr>
    </w:p>
    <w:p w14:paraId="3DAAD909" w14:textId="1ADFA677" w:rsidR="00325FFD" w:rsidRPr="00DA251D" w:rsidRDefault="0010457D">
      <w:pPr>
        <w:widowControl w:val="0"/>
        <w:tabs>
          <w:tab w:val="clear" w:pos="567"/>
        </w:tabs>
        <w:rPr>
          <w:lang w:val="bg-BG"/>
        </w:rPr>
      </w:pPr>
      <w:r w:rsidRPr="00DA251D">
        <w:rPr>
          <w:lang w:val="bg-BG"/>
        </w:rPr>
        <w:t xml:space="preserve">Не е известно дали активното вещество на </w:t>
      </w:r>
      <w:r w:rsidR="00DD257A" w:rsidRPr="00DA251D">
        <w:rPr>
          <w:lang w:val="bg-BG"/>
        </w:rPr>
        <w:t>Диметилфумарат</w:t>
      </w:r>
      <w:r w:rsidR="00D03B79" w:rsidRPr="00DA251D">
        <w:rPr>
          <w:lang w:val="bg-BG"/>
        </w:rPr>
        <w:t xml:space="preserve"> Accord</w:t>
      </w:r>
      <w:r w:rsidRPr="00DA251D">
        <w:rPr>
          <w:lang w:val="bg-BG"/>
        </w:rPr>
        <w:t xml:space="preserve"> преминава в</w:t>
      </w:r>
      <w:r w:rsidR="00114AC9">
        <w:rPr>
          <w:lang w:val="bg-BG"/>
        </w:rPr>
        <w:t xml:space="preserve"> </w:t>
      </w:r>
      <w:r w:rsidRPr="00DA251D">
        <w:rPr>
          <w:lang w:val="bg-BG"/>
        </w:rPr>
        <w:t xml:space="preserve">кърмата. Вашият лекар ще Ви </w:t>
      </w:r>
      <w:r w:rsidR="002B3B90" w:rsidRPr="00DA251D">
        <w:rPr>
          <w:lang w:val="bg-BG"/>
        </w:rPr>
        <w:t>по</w:t>
      </w:r>
      <w:r w:rsidR="002B3B90">
        <w:rPr>
          <w:lang w:val="bg-BG"/>
        </w:rPr>
        <w:t>съветва</w:t>
      </w:r>
      <w:r w:rsidR="002B3B90" w:rsidRPr="00DA251D">
        <w:rPr>
          <w:lang w:val="bg-BG"/>
        </w:rPr>
        <w:t xml:space="preserve"> </w:t>
      </w:r>
      <w:r w:rsidRPr="00DA251D">
        <w:rPr>
          <w:lang w:val="bg-BG"/>
        </w:rPr>
        <w:t xml:space="preserve">да решите дали трябва да спрете да кърмите или да спрете да използвате </w:t>
      </w:r>
      <w:r w:rsidR="00DD257A" w:rsidRPr="00DA251D">
        <w:rPr>
          <w:lang w:val="bg-BG"/>
        </w:rPr>
        <w:t>Диметилфумарат</w:t>
      </w:r>
      <w:r w:rsidR="00D03B79" w:rsidRPr="00DA251D">
        <w:rPr>
          <w:lang w:val="bg-BG"/>
        </w:rPr>
        <w:t xml:space="preserve"> Accord</w:t>
      </w:r>
      <w:r w:rsidRPr="00DA251D">
        <w:rPr>
          <w:lang w:val="bg-BG"/>
        </w:rPr>
        <w:t>. Това включва преценка за ползата от кърменето за детето Ви спрямо ползата от терапията за Вас.</w:t>
      </w:r>
    </w:p>
    <w:p w14:paraId="5E54F6E0" w14:textId="77777777" w:rsidR="00325FFD" w:rsidRPr="00DA251D" w:rsidRDefault="00325FFD">
      <w:pPr>
        <w:widowControl w:val="0"/>
        <w:tabs>
          <w:tab w:val="clear" w:pos="567"/>
        </w:tabs>
        <w:rPr>
          <w:lang w:val="bg-BG"/>
        </w:rPr>
      </w:pPr>
    </w:p>
    <w:p w14:paraId="7C8FC996" w14:textId="241AFB57" w:rsidR="00325FFD" w:rsidRPr="00DA251D" w:rsidRDefault="0010457D">
      <w:pPr>
        <w:widowControl w:val="0"/>
        <w:tabs>
          <w:tab w:val="clear" w:pos="567"/>
        </w:tabs>
        <w:ind w:right="-2"/>
        <w:rPr>
          <w:lang w:val="bg-BG"/>
        </w:rPr>
      </w:pPr>
      <w:r w:rsidRPr="00DA251D">
        <w:rPr>
          <w:b/>
          <w:lang w:val="bg-BG"/>
        </w:rPr>
        <w:t>Шофиране и работа с</w:t>
      </w:r>
      <w:r w:rsidR="005E62C1">
        <w:rPr>
          <w:b/>
          <w:lang w:val="bg-BG"/>
        </w:rPr>
        <w:t xml:space="preserve"> </w:t>
      </w:r>
      <w:r w:rsidRPr="00DA251D">
        <w:rPr>
          <w:b/>
          <w:lang w:val="bg-BG"/>
        </w:rPr>
        <w:t>машини</w:t>
      </w:r>
    </w:p>
    <w:p w14:paraId="33357402" w14:textId="77777777" w:rsidR="00325FFD" w:rsidRPr="00DA251D" w:rsidRDefault="00325FFD">
      <w:pPr>
        <w:widowControl w:val="0"/>
        <w:tabs>
          <w:tab w:val="clear" w:pos="567"/>
        </w:tabs>
        <w:ind w:right="-2"/>
        <w:rPr>
          <w:b/>
          <w:lang w:val="bg-BG"/>
        </w:rPr>
      </w:pPr>
    </w:p>
    <w:p w14:paraId="24B03596" w14:textId="3A290D33" w:rsidR="00325FFD" w:rsidRDefault="0010457D">
      <w:pPr>
        <w:widowControl w:val="0"/>
        <w:tabs>
          <w:tab w:val="clear" w:pos="567"/>
        </w:tabs>
        <w:ind w:right="-2"/>
        <w:rPr>
          <w:lang w:val="bg-BG"/>
        </w:rPr>
      </w:pPr>
      <w:r w:rsidRPr="00DA251D">
        <w:rPr>
          <w:lang w:val="bg-BG"/>
        </w:rPr>
        <w:t xml:space="preserve">Не се очаква </w:t>
      </w:r>
      <w:bookmarkStart w:id="31" w:name="_Hlk161915394"/>
      <w:r w:rsidR="00DD257A" w:rsidRPr="00DA251D">
        <w:rPr>
          <w:lang w:val="bg-BG"/>
        </w:rPr>
        <w:t>Диметилфумарат</w:t>
      </w:r>
      <w:r w:rsidR="00D03B79" w:rsidRPr="00DA251D">
        <w:rPr>
          <w:lang w:val="bg-BG"/>
        </w:rPr>
        <w:t xml:space="preserve"> Accord</w:t>
      </w:r>
      <w:r w:rsidRPr="00DA251D">
        <w:rPr>
          <w:lang w:val="bg-BG"/>
        </w:rPr>
        <w:t xml:space="preserve"> </w:t>
      </w:r>
      <w:bookmarkEnd w:id="31"/>
      <w:r w:rsidRPr="00DA251D">
        <w:rPr>
          <w:lang w:val="bg-BG"/>
        </w:rPr>
        <w:t>да повлияе способността Ви за шофиране и работа с</w:t>
      </w:r>
      <w:r w:rsidR="005E62C1">
        <w:rPr>
          <w:lang w:val="bg-BG"/>
        </w:rPr>
        <w:t xml:space="preserve"> </w:t>
      </w:r>
      <w:r w:rsidRPr="00DA251D">
        <w:rPr>
          <w:lang w:val="bg-BG"/>
        </w:rPr>
        <w:t>машини.</w:t>
      </w:r>
    </w:p>
    <w:p w14:paraId="54DE8348" w14:textId="77777777" w:rsidR="00D80DB0" w:rsidRDefault="00D80DB0">
      <w:pPr>
        <w:widowControl w:val="0"/>
        <w:tabs>
          <w:tab w:val="clear" w:pos="567"/>
        </w:tabs>
        <w:ind w:right="-2"/>
        <w:rPr>
          <w:lang w:val="bg-BG"/>
        </w:rPr>
      </w:pPr>
    </w:p>
    <w:p w14:paraId="3138BE93" w14:textId="475E2A49" w:rsidR="00D80DB0" w:rsidRPr="008D3D40" w:rsidRDefault="00D80DB0" w:rsidP="00D80DB0">
      <w:pPr>
        <w:pStyle w:val="Standard1"/>
        <w:keepNext/>
        <w:widowControl w:val="0"/>
        <w:numPr>
          <w:ilvl w:val="12"/>
          <w:numId w:val="0"/>
        </w:numPr>
        <w:tabs>
          <w:tab w:val="left" w:pos="940"/>
        </w:tabs>
        <w:ind w:right="-2"/>
        <w:rPr>
          <w:b/>
          <w:bCs/>
          <w:szCs w:val="22"/>
        </w:rPr>
      </w:pPr>
      <w:r w:rsidRPr="00D80DB0">
        <w:rPr>
          <w:b/>
          <w:bCs/>
          <w:szCs w:val="22"/>
        </w:rPr>
        <w:t>Диметилфумарат Accord</w:t>
      </w:r>
      <w:r w:rsidRPr="008D3D40">
        <w:rPr>
          <w:b/>
          <w:bCs/>
          <w:szCs w:val="22"/>
        </w:rPr>
        <w:t xml:space="preserve"> </w:t>
      </w:r>
      <w:r>
        <w:rPr>
          <w:b/>
          <w:bCs/>
          <w:szCs w:val="22"/>
        </w:rPr>
        <w:t>съдържа натрий</w:t>
      </w:r>
    </w:p>
    <w:p w14:paraId="68F3E823" w14:textId="77777777" w:rsidR="00D80DB0" w:rsidRDefault="00D80DB0" w:rsidP="00D80DB0">
      <w:pPr>
        <w:keepNext/>
        <w:widowControl w:val="0"/>
        <w:tabs>
          <w:tab w:val="clear" w:pos="567"/>
        </w:tabs>
        <w:ind w:right="-2"/>
        <w:rPr>
          <w:lang w:val="bg-BG"/>
        </w:rPr>
      </w:pPr>
    </w:p>
    <w:p w14:paraId="25775456" w14:textId="53EC3A23" w:rsidR="00325FFD" w:rsidRDefault="00D80DB0">
      <w:pPr>
        <w:widowControl w:val="0"/>
        <w:tabs>
          <w:tab w:val="clear" w:pos="567"/>
        </w:tabs>
        <w:ind w:right="-2"/>
        <w:rPr>
          <w:lang w:val="bg-BG"/>
        </w:rPr>
      </w:pPr>
      <w:r>
        <w:rPr>
          <w:color w:val="000000"/>
          <w:lang w:val="bg-BG" w:eastAsia="bg-BG"/>
        </w:rPr>
        <w:t>Това лекарство съдържа по малко от 1 mmol натрий (23 mg) на капсула, т.е. може да се каже, че практически не съдържа натрий.</w:t>
      </w:r>
    </w:p>
    <w:p w14:paraId="41EED335" w14:textId="31D6302C" w:rsidR="007004BB" w:rsidRDefault="007004BB">
      <w:pPr>
        <w:widowControl w:val="0"/>
        <w:tabs>
          <w:tab w:val="clear" w:pos="567"/>
        </w:tabs>
        <w:ind w:right="-2"/>
        <w:rPr>
          <w:lang w:val="bg-BG"/>
        </w:rPr>
      </w:pPr>
    </w:p>
    <w:p w14:paraId="0102D5D7" w14:textId="77777777" w:rsidR="00E43ECB" w:rsidRPr="00DA251D" w:rsidRDefault="00E43ECB">
      <w:pPr>
        <w:widowControl w:val="0"/>
        <w:tabs>
          <w:tab w:val="clear" w:pos="567"/>
        </w:tabs>
        <w:ind w:right="-2"/>
        <w:rPr>
          <w:lang w:val="bg-BG"/>
        </w:rPr>
      </w:pPr>
    </w:p>
    <w:p w14:paraId="6DEB3FA8" w14:textId="61DFE741" w:rsidR="00325FFD" w:rsidRPr="00DA251D" w:rsidRDefault="0010457D">
      <w:pPr>
        <w:rPr>
          <w:lang w:val="bg-BG"/>
        </w:rPr>
      </w:pPr>
      <w:r w:rsidRPr="00DA251D">
        <w:rPr>
          <w:b/>
          <w:lang w:val="bg-BG"/>
        </w:rPr>
        <w:t>3.</w:t>
      </w:r>
      <w:r w:rsidRPr="00DA251D">
        <w:rPr>
          <w:b/>
          <w:lang w:val="bg-BG"/>
        </w:rPr>
        <w:tab/>
        <w:t xml:space="preserve">Как да приемате </w:t>
      </w:r>
      <w:r w:rsidR="00DD257A" w:rsidRPr="00DA251D">
        <w:rPr>
          <w:b/>
          <w:lang w:val="bg-BG"/>
        </w:rPr>
        <w:t>Диметилфумарат</w:t>
      </w:r>
      <w:r w:rsidR="00253F68" w:rsidRPr="00DA251D">
        <w:rPr>
          <w:b/>
          <w:lang w:val="bg-BG"/>
        </w:rPr>
        <w:t xml:space="preserve"> Accord</w:t>
      </w:r>
    </w:p>
    <w:p w14:paraId="74F5F6C1" w14:textId="77777777" w:rsidR="00325FFD" w:rsidRPr="00DA251D" w:rsidRDefault="00325FFD">
      <w:pPr>
        <w:widowControl w:val="0"/>
        <w:tabs>
          <w:tab w:val="clear" w:pos="567"/>
        </w:tabs>
        <w:ind w:right="-2"/>
        <w:rPr>
          <w:b/>
          <w:i/>
          <w:lang w:val="bg-BG"/>
        </w:rPr>
      </w:pPr>
    </w:p>
    <w:p w14:paraId="1B084B84" w14:textId="287F3E09" w:rsidR="00325FFD" w:rsidRPr="00DA251D" w:rsidRDefault="0010457D">
      <w:pPr>
        <w:widowControl w:val="0"/>
        <w:tabs>
          <w:tab w:val="clear" w:pos="567"/>
        </w:tabs>
        <w:ind w:right="-2"/>
        <w:rPr>
          <w:lang w:val="bg-BG"/>
        </w:rPr>
      </w:pPr>
      <w:r w:rsidRPr="00DA251D">
        <w:rPr>
          <w:lang w:val="bg-BG"/>
        </w:rPr>
        <w:t>Винаги приемайте това лекарство точно както Ви е казал Вашият лекар. Ако не сте сигурни в</w:t>
      </w:r>
      <w:r w:rsidR="00114AC9">
        <w:rPr>
          <w:lang w:val="bg-BG"/>
        </w:rPr>
        <w:t xml:space="preserve"> </w:t>
      </w:r>
      <w:r w:rsidRPr="00DA251D">
        <w:rPr>
          <w:lang w:val="bg-BG"/>
        </w:rPr>
        <w:t>нещо, попитайте Вашия лекар.</w:t>
      </w:r>
    </w:p>
    <w:p w14:paraId="2845D51B" w14:textId="77777777" w:rsidR="00325FFD" w:rsidRPr="00DA251D" w:rsidRDefault="00325FFD">
      <w:pPr>
        <w:widowControl w:val="0"/>
        <w:tabs>
          <w:tab w:val="clear" w:pos="567"/>
        </w:tabs>
        <w:ind w:right="-2"/>
        <w:rPr>
          <w:lang w:val="bg-BG"/>
        </w:rPr>
      </w:pPr>
    </w:p>
    <w:p w14:paraId="7FF957EE" w14:textId="10CFD5D3" w:rsidR="00325FFD" w:rsidRPr="00DA251D" w:rsidRDefault="0010457D">
      <w:pPr>
        <w:widowControl w:val="0"/>
        <w:tabs>
          <w:tab w:val="clear" w:pos="567"/>
        </w:tabs>
        <w:ind w:right="-2"/>
        <w:rPr>
          <w:lang w:val="bg-BG"/>
        </w:rPr>
      </w:pPr>
      <w:r w:rsidRPr="00DA251D">
        <w:rPr>
          <w:b/>
          <w:lang w:val="bg-BG"/>
        </w:rPr>
        <w:t>Начална доза</w:t>
      </w:r>
      <w:r w:rsidR="002B3B90">
        <w:rPr>
          <w:b/>
          <w:lang w:val="bg-BG"/>
        </w:rPr>
        <w:t xml:space="preserve">: </w:t>
      </w:r>
      <w:r w:rsidRPr="00DA251D">
        <w:rPr>
          <w:b/>
          <w:lang w:val="bg-BG"/>
        </w:rPr>
        <w:t>120 mg два пъти дневно.</w:t>
      </w:r>
    </w:p>
    <w:p w14:paraId="1BAF43DE" w14:textId="77777777" w:rsidR="00325FFD" w:rsidRPr="00DA251D" w:rsidRDefault="0010457D">
      <w:pPr>
        <w:widowControl w:val="0"/>
        <w:tabs>
          <w:tab w:val="clear" w:pos="567"/>
        </w:tabs>
        <w:ind w:right="-2"/>
        <w:rPr>
          <w:lang w:val="bg-BG"/>
        </w:rPr>
      </w:pPr>
      <w:r w:rsidRPr="00DA251D">
        <w:rPr>
          <w:lang w:val="bg-BG"/>
        </w:rPr>
        <w:t>Приемайте тази начална доза през първите 7 дни, след това приемайте стандартната доза.</w:t>
      </w:r>
    </w:p>
    <w:p w14:paraId="2DCB5F9C" w14:textId="77777777" w:rsidR="00325FFD" w:rsidRPr="00DA251D" w:rsidRDefault="00325FFD">
      <w:pPr>
        <w:widowControl w:val="0"/>
        <w:tabs>
          <w:tab w:val="clear" w:pos="567"/>
        </w:tabs>
        <w:ind w:right="-2"/>
        <w:rPr>
          <w:lang w:val="bg-BG"/>
        </w:rPr>
      </w:pPr>
    </w:p>
    <w:p w14:paraId="1DEBB3E9" w14:textId="1B28DD49" w:rsidR="00325FFD" w:rsidRPr="00DA251D" w:rsidRDefault="0010457D">
      <w:pPr>
        <w:widowControl w:val="0"/>
        <w:tabs>
          <w:tab w:val="clear" w:pos="567"/>
        </w:tabs>
        <w:ind w:right="-2"/>
        <w:rPr>
          <w:lang w:val="bg-BG"/>
        </w:rPr>
      </w:pPr>
      <w:r w:rsidRPr="00DA251D">
        <w:rPr>
          <w:b/>
          <w:lang w:val="bg-BG"/>
        </w:rPr>
        <w:t>Стандартна доза</w:t>
      </w:r>
      <w:r w:rsidR="002B3B90">
        <w:rPr>
          <w:b/>
          <w:lang w:val="bg-BG"/>
        </w:rPr>
        <w:t xml:space="preserve">: </w:t>
      </w:r>
      <w:r w:rsidRPr="00DA251D">
        <w:rPr>
          <w:b/>
          <w:lang w:val="bg-BG"/>
        </w:rPr>
        <w:t>240 mg два пъти дневно.</w:t>
      </w:r>
    </w:p>
    <w:p w14:paraId="7661BCDF" w14:textId="77777777" w:rsidR="00325FFD" w:rsidRPr="00DA251D" w:rsidRDefault="00325FFD">
      <w:pPr>
        <w:widowControl w:val="0"/>
        <w:tabs>
          <w:tab w:val="clear" w:pos="567"/>
        </w:tabs>
        <w:ind w:right="-2"/>
        <w:rPr>
          <w:b/>
          <w:lang w:val="bg-BG"/>
        </w:rPr>
      </w:pPr>
    </w:p>
    <w:p w14:paraId="1E979EF1" w14:textId="65B79243" w:rsidR="00325FFD" w:rsidRPr="00DA251D" w:rsidRDefault="00DD257A">
      <w:pPr>
        <w:widowControl w:val="0"/>
        <w:tabs>
          <w:tab w:val="clear" w:pos="567"/>
        </w:tabs>
        <w:ind w:right="-2"/>
        <w:rPr>
          <w:lang w:val="bg-BG"/>
        </w:rPr>
      </w:pPr>
      <w:r w:rsidRPr="00DA251D">
        <w:rPr>
          <w:lang w:val="bg-BG"/>
        </w:rPr>
        <w:t>Диметилфумарат</w:t>
      </w:r>
      <w:r w:rsidR="00253F68" w:rsidRPr="00DA251D">
        <w:rPr>
          <w:lang w:val="bg-BG"/>
        </w:rPr>
        <w:t xml:space="preserve"> Accord</w:t>
      </w:r>
      <w:r w:rsidR="0010457D" w:rsidRPr="00DA251D">
        <w:rPr>
          <w:lang w:val="bg-BG"/>
        </w:rPr>
        <w:t xml:space="preserve"> е предназначен за перорално приложение</w:t>
      </w:r>
    </w:p>
    <w:p w14:paraId="39B934A1" w14:textId="77777777" w:rsidR="00325FFD" w:rsidRPr="00DA251D" w:rsidRDefault="00325FFD">
      <w:pPr>
        <w:widowControl w:val="0"/>
        <w:tabs>
          <w:tab w:val="clear" w:pos="567"/>
        </w:tabs>
        <w:ind w:right="-2"/>
        <w:rPr>
          <w:lang w:val="bg-BG"/>
        </w:rPr>
      </w:pPr>
    </w:p>
    <w:p w14:paraId="1124DD5B" w14:textId="098D57F1" w:rsidR="00325FFD" w:rsidRPr="00DA251D" w:rsidRDefault="00F7134F" w:rsidP="00BF3775">
      <w:pPr>
        <w:keepNext/>
        <w:keepLines/>
        <w:widowControl w:val="0"/>
        <w:tabs>
          <w:tab w:val="clear" w:pos="567"/>
        </w:tabs>
        <w:rPr>
          <w:lang w:val="bg-BG"/>
        </w:rPr>
      </w:pPr>
      <w:r>
        <w:rPr>
          <w:b/>
          <w:lang w:val="bg-BG"/>
        </w:rPr>
        <w:t>Гълтайте</w:t>
      </w:r>
      <w:r w:rsidR="0010457D" w:rsidRPr="00DA251D">
        <w:rPr>
          <w:b/>
          <w:lang w:val="bg-BG"/>
        </w:rPr>
        <w:t xml:space="preserve"> всяка капсула цяла</w:t>
      </w:r>
      <w:r w:rsidR="0010457D" w:rsidRPr="00DA251D">
        <w:rPr>
          <w:lang w:val="bg-BG"/>
        </w:rPr>
        <w:t xml:space="preserve"> с</w:t>
      </w:r>
      <w:r w:rsidR="005E62C1">
        <w:rPr>
          <w:lang w:val="bg-BG"/>
        </w:rPr>
        <w:t xml:space="preserve"> </w:t>
      </w:r>
      <w:r w:rsidR="0010457D" w:rsidRPr="00DA251D">
        <w:rPr>
          <w:lang w:val="bg-BG"/>
        </w:rPr>
        <w:t>малко вода. Не трябва да разделяте, чупите, разтваряте, смучете или дъвчете капсулата, тъй като това може да увеличи някои нежелани реакции.</w:t>
      </w:r>
    </w:p>
    <w:p w14:paraId="4E4CAFDE" w14:textId="77777777" w:rsidR="00325FFD" w:rsidRPr="00DA251D" w:rsidRDefault="00325FFD">
      <w:pPr>
        <w:widowControl w:val="0"/>
        <w:tabs>
          <w:tab w:val="clear" w:pos="567"/>
        </w:tabs>
        <w:ind w:right="-2"/>
        <w:rPr>
          <w:lang w:val="bg-BG"/>
        </w:rPr>
      </w:pPr>
    </w:p>
    <w:p w14:paraId="6F03C03F" w14:textId="7E5FEA90" w:rsidR="00325FFD" w:rsidRPr="00DA251D" w:rsidRDefault="0010457D">
      <w:pPr>
        <w:widowControl w:val="0"/>
        <w:tabs>
          <w:tab w:val="clear" w:pos="567"/>
        </w:tabs>
        <w:ind w:right="-2"/>
        <w:rPr>
          <w:lang w:val="bg-BG"/>
        </w:rPr>
      </w:pPr>
      <w:r w:rsidRPr="00DA251D">
        <w:rPr>
          <w:b/>
          <w:lang w:val="bg-BG"/>
        </w:rPr>
        <w:t xml:space="preserve">Приемайте </w:t>
      </w:r>
      <w:r w:rsidR="00DD257A" w:rsidRPr="00DA251D">
        <w:rPr>
          <w:b/>
          <w:lang w:val="bg-BG"/>
        </w:rPr>
        <w:t>Диметилфумарат</w:t>
      </w:r>
      <w:r w:rsidR="00253F68" w:rsidRPr="00DA251D">
        <w:rPr>
          <w:b/>
          <w:lang w:val="bg-BG"/>
        </w:rPr>
        <w:t xml:space="preserve"> Accord</w:t>
      </w:r>
      <w:r w:rsidRPr="00DA251D">
        <w:rPr>
          <w:b/>
          <w:lang w:val="bg-BG"/>
        </w:rPr>
        <w:t xml:space="preserve"> с</w:t>
      </w:r>
      <w:r w:rsidR="005E62C1">
        <w:rPr>
          <w:b/>
          <w:lang w:val="bg-BG"/>
        </w:rPr>
        <w:t xml:space="preserve"> </w:t>
      </w:r>
      <w:r w:rsidRPr="00DA251D">
        <w:rPr>
          <w:b/>
          <w:lang w:val="bg-BG"/>
        </w:rPr>
        <w:t>храна</w:t>
      </w:r>
      <w:r w:rsidRPr="00DA251D">
        <w:rPr>
          <w:lang w:val="bg-BG"/>
        </w:rPr>
        <w:t xml:space="preserve"> – това може да помогне за намаляване на много честите нежелани реакции (изброени в</w:t>
      </w:r>
      <w:r w:rsidR="005E62C1">
        <w:rPr>
          <w:lang w:val="bg-BG"/>
        </w:rPr>
        <w:t xml:space="preserve"> </w:t>
      </w:r>
      <w:r w:rsidR="00DF6C28" w:rsidRPr="00DA251D">
        <w:rPr>
          <w:lang w:val="bg-BG"/>
        </w:rPr>
        <w:t>точка</w:t>
      </w:r>
      <w:r w:rsidR="00DF6C28" w:rsidRPr="00DA251D">
        <w:rPr>
          <w:lang w:val="en-US"/>
        </w:rPr>
        <w:t> </w:t>
      </w:r>
      <w:r w:rsidRPr="00DA251D">
        <w:rPr>
          <w:lang w:val="bg-BG"/>
        </w:rPr>
        <w:t>4).</w:t>
      </w:r>
    </w:p>
    <w:p w14:paraId="7DF3209A" w14:textId="77777777" w:rsidR="00325FFD" w:rsidRPr="00DA251D" w:rsidRDefault="00325FFD">
      <w:pPr>
        <w:rPr>
          <w:b/>
          <w:lang w:val="bg-BG"/>
        </w:rPr>
      </w:pPr>
    </w:p>
    <w:p w14:paraId="7336AD8D" w14:textId="2ACEE4E2" w:rsidR="00325FFD" w:rsidRPr="00DA251D" w:rsidRDefault="0010457D">
      <w:pPr>
        <w:keepNext/>
        <w:rPr>
          <w:lang w:val="bg-BG"/>
        </w:rPr>
      </w:pPr>
      <w:r w:rsidRPr="00DA251D">
        <w:rPr>
          <w:b/>
          <w:lang w:val="bg-BG"/>
        </w:rPr>
        <w:lastRenderedPageBreak/>
        <w:t xml:space="preserve">Ако сте приели повече от необходимата доза </w:t>
      </w:r>
      <w:r w:rsidR="00DD257A" w:rsidRPr="00DA251D">
        <w:rPr>
          <w:b/>
          <w:lang w:val="bg-BG"/>
        </w:rPr>
        <w:t>Диметилфумарат</w:t>
      </w:r>
      <w:r w:rsidR="00253F68" w:rsidRPr="00DA251D">
        <w:rPr>
          <w:b/>
          <w:lang w:val="bg-BG"/>
        </w:rPr>
        <w:t xml:space="preserve"> Accord</w:t>
      </w:r>
    </w:p>
    <w:p w14:paraId="13ACF2EF" w14:textId="77777777" w:rsidR="00325FFD" w:rsidRPr="00DA251D" w:rsidRDefault="00325FFD">
      <w:pPr>
        <w:keepNext/>
        <w:rPr>
          <w:b/>
          <w:lang w:val="bg-BG"/>
        </w:rPr>
      </w:pPr>
    </w:p>
    <w:p w14:paraId="6CF08646" w14:textId="40B69624" w:rsidR="00325FFD" w:rsidRPr="00DA251D" w:rsidRDefault="0010457D">
      <w:pPr>
        <w:tabs>
          <w:tab w:val="clear" w:pos="567"/>
        </w:tabs>
        <w:ind w:right="-2"/>
        <w:rPr>
          <w:lang w:val="bg-BG"/>
        </w:rPr>
      </w:pPr>
      <w:r w:rsidRPr="00DA251D">
        <w:rPr>
          <w:lang w:val="bg-BG"/>
        </w:rPr>
        <w:t xml:space="preserve">Ако сте приели твърде много капсули, </w:t>
      </w:r>
      <w:r w:rsidRPr="00DA251D">
        <w:rPr>
          <w:b/>
          <w:lang w:val="bg-BG"/>
        </w:rPr>
        <w:t>уведомете незабавно Вашия лекар</w:t>
      </w:r>
      <w:r w:rsidRPr="00DA251D">
        <w:rPr>
          <w:lang w:val="bg-BG"/>
        </w:rPr>
        <w:t>. Възможно е да получите нежелани реакции, подобни на описаните по-долу в</w:t>
      </w:r>
      <w:r w:rsidR="005E62C1">
        <w:rPr>
          <w:lang w:val="bg-BG"/>
        </w:rPr>
        <w:t xml:space="preserve"> </w:t>
      </w:r>
      <w:r w:rsidR="00DF6C28" w:rsidRPr="00DA251D">
        <w:rPr>
          <w:lang w:val="bg-BG"/>
        </w:rPr>
        <w:t>точка</w:t>
      </w:r>
      <w:r w:rsidR="00DF6C28" w:rsidRPr="00DA251D">
        <w:rPr>
          <w:lang w:val="en-US"/>
        </w:rPr>
        <w:t> </w:t>
      </w:r>
      <w:r w:rsidRPr="00DA251D">
        <w:rPr>
          <w:lang w:val="bg-BG"/>
        </w:rPr>
        <w:t>4.</w:t>
      </w:r>
    </w:p>
    <w:p w14:paraId="625C2842" w14:textId="77777777" w:rsidR="00325FFD" w:rsidRPr="00DA251D" w:rsidRDefault="00325FFD">
      <w:pPr>
        <w:rPr>
          <w:b/>
          <w:lang w:val="bg-BG"/>
        </w:rPr>
      </w:pPr>
    </w:p>
    <w:p w14:paraId="04815D7F" w14:textId="5E2F82A6" w:rsidR="00325FFD" w:rsidRPr="00DA251D" w:rsidRDefault="0010457D">
      <w:pPr>
        <w:rPr>
          <w:lang w:val="bg-BG"/>
        </w:rPr>
      </w:pPr>
      <w:r w:rsidRPr="00DA251D">
        <w:rPr>
          <w:b/>
          <w:lang w:val="bg-BG"/>
        </w:rPr>
        <w:t xml:space="preserve">Ако сте пропуснали да приемете </w:t>
      </w:r>
      <w:r w:rsidR="00DD257A" w:rsidRPr="00DA251D">
        <w:rPr>
          <w:b/>
          <w:lang w:val="bg-BG"/>
        </w:rPr>
        <w:t>Диметилфумарат</w:t>
      </w:r>
      <w:r w:rsidR="00253F68" w:rsidRPr="00DA251D">
        <w:rPr>
          <w:b/>
          <w:lang w:val="bg-BG"/>
        </w:rPr>
        <w:t xml:space="preserve"> Accord</w:t>
      </w:r>
    </w:p>
    <w:p w14:paraId="71EC8BBA" w14:textId="77777777" w:rsidR="00325FFD" w:rsidRPr="00DA251D" w:rsidRDefault="00325FFD">
      <w:pPr>
        <w:rPr>
          <w:b/>
          <w:lang w:val="bg-BG"/>
        </w:rPr>
      </w:pPr>
    </w:p>
    <w:p w14:paraId="1AB9606C" w14:textId="77777777" w:rsidR="00325FFD" w:rsidRPr="00DA251D" w:rsidRDefault="0010457D">
      <w:pPr>
        <w:widowControl w:val="0"/>
        <w:tabs>
          <w:tab w:val="clear" w:pos="567"/>
        </w:tabs>
        <w:ind w:right="-2"/>
        <w:rPr>
          <w:lang w:val="bg-BG"/>
        </w:rPr>
      </w:pPr>
      <w:r w:rsidRPr="00DA251D">
        <w:rPr>
          <w:b/>
          <w:lang w:val="bg-BG"/>
        </w:rPr>
        <w:t>Не вземайте двойна доза</w:t>
      </w:r>
      <w:r w:rsidRPr="00DA251D">
        <w:rPr>
          <w:lang w:val="bg-BG"/>
        </w:rPr>
        <w:t>, за да компенсирате пропуснатата доза.</w:t>
      </w:r>
    </w:p>
    <w:p w14:paraId="54B4E0D5" w14:textId="77777777" w:rsidR="00325FFD" w:rsidRPr="00DA251D" w:rsidRDefault="00325FFD">
      <w:pPr>
        <w:widowControl w:val="0"/>
        <w:tabs>
          <w:tab w:val="clear" w:pos="567"/>
        </w:tabs>
        <w:ind w:right="-2"/>
        <w:rPr>
          <w:lang w:val="bg-BG"/>
        </w:rPr>
      </w:pPr>
    </w:p>
    <w:p w14:paraId="3A221DCD" w14:textId="37AAB86C" w:rsidR="00325FFD" w:rsidRPr="00DA251D" w:rsidRDefault="0010457D">
      <w:pPr>
        <w:widowControl w:val="0"/>
        <w:tabs>
          <w:tab w:val="clear" w:pos="567"/>
        </w:tabs>
        <w:ind w:right="-2"/>
        <w:rPr>
          <w:lang w:val="bg-BG"/>
        </w:rPr>
      </w:pPr>
      <w:r w:rsidRPr="00DA251D">
        <w:rPr>
          <w:lang w:val="bg-BG"/>
        </w:rPr>
        <w:t xml:space="preserve">Можете да приемете пропуснатата доза, ако остават най-малко </w:t>
      </w:r>
      <w:r w:rsidR="00DF6C28" w:rsidRPr="00DA251D">
        <w:rPr>
          <w:lang w:val="bg-BG"/>
        </w:rPr>
        <w:t>4</w:t>
      </w:r>
      <w:r w:rsidR="00DF6C28" w:rsidRPr="00DA251D">
        <w:rPr>
          <w:lang w:val="en-US"/>
        </w:rPr>
        <w:t> </w:t>
      </w:r>
      <w:r w:rsidRPr="00DA251D">
        <w:rPr>
          <w:lang w:val="bg-BG"/>
        </w:rPr>
        <w:t>часа до следващата Ви доза. В</w:t>
      </w:r>
      <w:r w:rsidR="00114AC9">
        <w:rPr>
          <w:lang w:val="bg-BG"/>
        </w:rPr>
        <w:t xml:space="preserve"> </w:t>
      </w:r>
      <w:r w:rsidRPr="00DA251D">
        <w:rPr>
          <w:lang w:val="bg-BG"/>
        </w:rPr>
        <w:t>противен случай изчакайте до следващата планирана доза.</w:t>
      </w:r>
    </w:p>
    <w:p w14:paraId="49DE13D2" w14:textId="77777777" w:rsidR="00325FFD" w:rsidRPr="00DA251D" w:rsidRDefault="00325FFD">
      <w:pPr>
        <w:widowControl w:val="0"/>
        <w:tabs>
          <w:tab w:val="clear" w:pos="567"/>
        </w:tabs>
        <w:rPr>
          <w:lang w:val="bg-BG"/>
        </w:rPr>
      </w:pPr>
    </w:p>
    <w:p w14:paraId="67AB2AAA" w14:textId="2B71DCCE" w:rsidR="00325FFD" w:rsidRPr="00DA251D" w:rsidRDefault="0010457D">
      <w:pPr>
        <w:widowControl w:val="0"/>
        <w:tabs>
          <w:tab w:val="clear" w:pos="567"/>
        </w:tabs>
        <w:rPr>
          <w:lang w:val="bg-BG"/>
        </w:rPr>
      </w:pPr>
      <w:r w:rsidRPr="00DA251D">
        <w:rPr>
          <w:lang w:val="bg-BG"/>
        </w:rPr>
        <w:t>Ако имате някакви допълнителни въпроси, свързани с</w:t>
      </w:r>
      <w:r w:rsidR="005E62C1">
        <w:rPr>
          <w:lang w:val="bg-BG"/>
        </w:rPr>
        <w:t xml:space="preserve"> </w:t>
      </w:r>
      <w:r w:rsidRPr="00DA251D">
        <w:rPr>
          <w:lang w:val="bg-BG"/>
        </w:rPr>
        <w:t>употребата на това лекарство, попитайте Вашия лекар или фармацевт.</w:t>
      </w:r>
    </w:p>
    <w:p w14:paraId="2C90B19F" w14:textId="77777777" w:rsidR="00325FFD" w:rsidRPr="00DA251D" w:rsidRDefault="00325FFD">
      <w:pPr>
        <w:widowControl w:val="0"/>
        <w:tabs>
          <w:tab w:val="clear" w:pos="567"/>
        </w:tabs>
        <w:rPr>
          <w:lang w:val="bg-BG"/>
        </w:rPr>
      </w:pPr>
    </w:p>
    <w:p w14:paraId="45FAEFE3" w14:textId="77777777" w:rsidR="00325FFD" w:rsidRPr="00DA251D" w:rsidRDefault="00325FFD">
      <w:pPr>
        <w:widowControl w:val="0"/>
        <w:tabs>
          <w:tab w:val="clear" w:pos="567"/>
        </w:tabs>
        <w:rPr>
          <w:lang w:val="bg-BG"/>
        </w:rPr>
      </w:pPr>
    </w:p>
    <w:p w14:paraId="46D1AA1C" w14:textId="77777777" w:rsidR="00325FFD" w:rsidRPr="00DA251D" w:rsidRDefault="0010457D">
      <w:pPr>
        <w:keepNext/>
        <w:rPr>
          <w:lang w:val="bg-BG"/>
        </w:rPr>
      </w:pPr>
      <w:r w:rsidRPr="00DA251D">
        <w:rPr>
          <w:b/>
          <w:lang w:val="bg-BG"/>
        </w:rPr>
        <w:t>4.</w:t>
      </w:r>
      <w:r w:rsidRPr="00DA251D">
        <w:rPr>
          <w:b/>
          <w:lang w:val="bg-BG"/>
        </w:rPr>
        <w:tab/>
        <w:t>Възможни нежелани реакции</w:t>
      </w:r>
    </w:p>
    <w:p w14:paraId="7477DB6C" w14:textId="77777777" w:rsidR="00325FFD" w:rsidRPr="00DA251D" w:rsidRDefault="00325FFD">
      <w:pPr>
        <w:keepNext/>
        <w:widowControl w:val="0"/>
        <w:tabs>
          <w:tab w:val="clear" w:pos="567"/>
        </w:tabs>
        <w:rPr>
          <w:b/>
          <w:lang w:val="bg-BG"/>
        </w:rPr>
      </w:pPr>
    </w:p>
    <w:p w14:paraId="3529A39D" w14:textId="77777777" w:rsidR="00325FFD" w:rsidRPr="00DA251D" w:rsidRDefault="0010457D">
      <w:pPr>
        <w:rPr>
          <w:lang w:val="bg-BG"/>
        </w:rPr>
      </w:pPr>
      <w:r w:rsidRPr="00DA251D">
        <w:rPr>
          <w:lang w:val="bg-BG"/>
        </w:rPr>
        <w:t>Както всички лекарства, това лекарство може да предизвика нежелани реакции, въпреки че не всеки ги получава.</w:t>
      </w:r>
    </w:p>
    <w:p w14:paraId="19768EBC" w14:textId="77777777" w:rsidR="00325FFD" w:rsidRPr="00DA251D" w:rsidRDefault="00325FFD">
      <w:pPr>
        <w:rPr>
          <w:lang w:val="bg-BG"/>
        </w:rPr>
      </w:pPr>
    </w:p>
    <w:p w14:paraId="744E8DD2" w14:textId="77777777" w:rsidR="00325FFD" w:rsidRPr="000B16D7" w:rsidRDefault="0010457D">
      <w:pPr>
        <w:keepNext/>
        <w:widowControl w:val="0"/>
        <w:rPr>
          <w:u w:val="single"/>
          <w:lang w:val="bg-BG"/>
        </w:rPr>
      </w:pPr>
      <w:r w:rsidRPr="000B16D7">
        <w:rPr>
          <w:b/>
          <w:u w:val="single"/>
          <w:lang w:val="bg-BG"/>
        </w:rPr>
        <w:t>Сериозни нежелани реакции</w:t>
      </w:r>
    </w:p>
    <w:p w14:paraId="04A3B518" w14:textId="77777777" w:rsidR="00325FFD" w:rsidRPr="00DA251D" w:rsidRDefault="00325FFD">
      <w:pPr>
        <w:keepNext/>
        <w:widowControl w:val="0"/>
        <w:rPr>
          <w:lang w:val="bg-BG"/>
        </w:rPr>
      </w:pPr>
    </w:p>
    <w:p w14:paraId="1766FA51" w14:textId="09BDFE88" w:rsidR="00325FFD" w:rsidRPr="00DA251D" w:rsidRDefault="00DD257A">
      <w:pPr>
        <w:widowControl w:val="0"/>
        <w:ind w:right="-2"/>
        <w:rPr>
          <w:lang w:val="bg-BG"/>
        </w:rPr>
      </w:pPr>
      <w:r w:rsidRPr="00DA251D">
        <w:rPr>
          <w:lang w:val="bg-BG"/>
        </w:rPr>
        <w:t>Диметилфумарат</w:t>
      </w:r>
      <w:r w:rsidR="00253F68" w:rsidRPr="00DA251D">
        <w:rPr>
          <w:lang w:val="bg-BG"/>
        </w:rPr>
        <w:t xml:space="preserve"> Accord</w:t>
      </w:r>
      <w:r w:rsidR="0010457D" w:rsidRPr="00DA251D">
        <w:rPr>
          <w:lang w:val="bg-BG"/>
        </w:rPr>
        <w:t xml:space="preserve"> може да понижи броя на лимфоцитите (вид бели кръвни клетки). Наличието на намален брой бели кръвни клетки може да повиши </w:t>
      </w:r>
      <w:r w:rsidR="002B3B90" w:rsidRPr="002B3B90">
        <w:rPr>
          <w:lang w:val="bg-BG"/>
        </w:rPr>
        <w:t>риска от инфекции при Вас</w:t>
      </w:r>
      <w:r w:rsidR="0010457D" w:rsidRPr="00DA251D">
        <w:rPr>
          <w:lang w:val="bg-BG"/>
        </w:rPr>
        <w:t xml:space="preserve">, включително риска от рядка инфекция на мозъка, наречена прогресивна мултифокална левкоенцефалопатия (ПМЛ). ПМЛ може да доведе до тежка инвалидност или смърт. ПМЛ е настъпвала след 1 до 5 години лечение и затова Вашият лекар трябва да продължи да следи </w:t>
      </w:r>
      <w:r w:rsidR="00761D79" w:rsidRPr="00DA251D">
        <w:rPr>
          <w:lang w:val="bg-BG"/>
        </w:rPr>
        <w:t xml:space="preserve">броя на </w:t>
      </w:r>
      <w:r w:rsidR="0010457D" w:rsidRPr="00DA251D">
        <w:rPr>
          <w:lang w:val="bg-BG"/>
        </w:rPr>
        <w:t>Вашите бели кръвни клетки в хода на лечението Ви, а Вие трябва да наблюдавате за потенциални симптоми на ПМЛ, както са описани по-долу. Рискът от ПМЛ може да е по-висок, ако преди сте приемали лекарство, което влошава функцията на имунната система на организма.</w:t>
      </w:r>
    </w:p>
    <w:p w14:paraId="649DA96D" w14:textId="77777777" w:rsidR="00325FFD" w:rsidRPr="00DA251D" w:rsidRDefault="00325FFD">
      <w:pPr>
        <w:widowControl w:val="0"/>
        <w:ind w:right="-2"/>
        <w:rPr>
          <w:lang w:val="bg-BG"/>
        </w:rPr>
      </w:pPr>
    </w:p>
    <w:p w14:paraId="0F7996B0" w14:textId="6CBF0058" w:rsidR="00325FFD" w:rsidRPr="00DA251D" w:rsidRDefault="0010457D">
      <w:pPr>
        <w:widowControl w:val="0"/>
        <w:ind w:right="-2"/>
        <w:rPr>
          <w:lang w:val="bg-BG"/>
        </w:rPr>
      </w:pPr>
      <w:r w:rsidRPr="00DA251D">
        <w:rPr>
          <w:lang w:val="bg-BG"/>
        </w:rPr>
        <w:t>Симптомите на ПМЛ могат да наподобяват тези на пристъп на МС. Те могат да включват новопоявила се или влошаваща се слабост в</w:t>
      </w:r>
      <w:r w:rsidR="005E62C1">
        <w:rPr>
          <w:lang w:val="bg-BG"/>
        </w:rPr>
        <w:t xml:space="preserve"> </w:t>
      </w:r>
      <w:r w:rsidRPr="00DA251D">
        <w:rPr>
          <w:lang w:val="bg-BG"/>
        </w:rPr>
        <w:t>едната страна на тялото</w:t>
      </w:r>
      <w:r w:rsidR="00DF6C28" w:rsidRPr="00DA251D">
        <w:rPr>
          <w:lang w:val="bg-BG"/>
        </w:rPr>
        <w:t>,</w:t>
      </w:r>
      <w:r w:rsidRPr="00DA251D">
        <w:rPr>
          <w:lang w:val="bg-BG"/>
        </w:rPr>
        <w:t xml:space="preserve"> непохватност</w:t>
      </w:r>
      <w:r w:rsidR="00DF6C28" w:rsidRPr="00DA251D">
        <w:rPr>
          <w:lang w:val="bg-BG"/>
        </w:rPr>
        <w:t>,</w:t>
      </w:r>
      <w:r w:rsidRPr="00DA251D">
        <w:rPr>
          <w:lang w:val="bg-BG"/>
        </w:rPr>
        <w:t xml:space="preserve"> промени в</w:t>
      </w:r>
      <w:r w:rsidR="005E62C1">
        <w:rPr>
          <w:lang w:val="bg-BG"/>
        </w:rPr>
        <w:t xml:space="preserve"> </w:t>
      </w:r>
      <w:r w:rsidRPr="00DA251D">
        <w:rPr>
          <w:lang w:val="bg-BG"/>
        </w:rPr>
        <w:t>зрението, мисленето или паметта</w:t>
      </w:r>
      <w:r w:rsidR="00DF6C28" w:rsidRPr="00DA251D">
        <w:rPr>
          <w:lang w:val="bg-BG"/>
        </w:rPr>
        <w:t>,</w:t>
      </w:r>
      <w:r w:rsidRPr="00DA251D">
        <w:rPr>
          <w:lang w:val="bg-BG"/>
        </w:rPr>
        <w:t xml:space="preserve"> обърканост, промени на личността или затруднения в</w:t>
      </w:r>
      <w:r w:rsidR="005E62C1">
        <w:rPr>
          <w:color w:val="000000"/>
          <w:lang w:val="bg-BG"/>
        </w:rPr>
        <w:t xml:space="preserve"> </w:t>
      </w:r>
      <w:r w:rsidRPr="00DA251D">
        <w:rPr>
          <w:lang w:val="bg-BG"/>
        </w:rPr>
        <w:t>говора и общуването, траещи повече от няколко дни. Затова е много важно да разговаряте възможно най-скоро с</w:t>
      </w:r>
      <w:r w:rsidR="005E62C1">
        <w:rPr>
          <w:color w:val="000000"/>
          <w:lang w:val="bg-BG"/>
        </w:rPr>
        <w:t xml:space="preserve"> </w:t>
      </w:r>
      <w:r w:rsidRPr="00DA251D">
        <w:rPr>
          <w:lang w:val="bg-BG"/>
        </w:rPr>
        <w:t>Вашия лекар, ако смятате, че Вашата МС се влошава или забележите нови симптоми, докато се лекувате с</w:t>
      </w:r>
      <w:r w:rsidR="005E62C1">
        <w:rPr>
          <w:color w:val="000000"/>
          <w:lang w:val="bg-BG"/>
        </w:rPr>
        <w:t xml:space="preserve"> </w:t>
      </w:r>
      <w:r w:rsidR="00DD257A" w:rsidRPr="00DA251D">
        <w:rPr>
          <w:color w:val="000000"/>
          <w:lang w:val="bg-BG"/>
        </w:rPr>
        <w:t>Диметилфумарат</w:t>
      </w:r>
      <w:r w:rsidR="00253F68" w:rsidRPr="00DA251D">
        <w:rPr>
          <w:color w:val="000000"/>
          <w:lang w:val="bg-BG"/>
        </w:rPr>
        <w:t xml:space="preserve"> Accord</w:t>
      </w:r>
      <w:r w:rsidRPr="00DA251D">
        <w:rPr>
          <w:lang w:val="bg-BG"/>
        </w:rPr>
        <w:t xml:space="preserve">. Разговаряйте за лечението си </w:t>
      </w:r>
      <w:r w:rsidR="00DF6C28" w:rsidRPr="00DA251D">
        <w:rPr>
          <w:lang w:val="bg-BG"/>
        </w:rPr>
        <w:t xml:space="preserve">и </w:t>
      </w:r>
      <w:r w:rsidRPr="00DA251D">
        <w:rPr>
          <w:lang w:val="bg-BG"/>
        </w:rPr>
        <w:t>с</w:t>
      </w:r>
      <w:r w:rsidR="005E62C1">
        <w:rPr>
          <w:color w:val="000000"/>
          <w:lang w:val="bg-BG"/>
        </w:rPr>
        <w:t xml:space="preserve"> </w:t>
      </w:r>
      <w:r w:rsidRPr="00DA251D">
        <w:rPr>
          <w:lang w:val="bg-BG"/>
        </w:rPr>
        <w:t>Вашия партньор или с</w:t>
      </w:r>
      <w:r w:rsidR="005E62C1">
        <w:rPr>
          <w:color w:val="000000"/>
          <w:lang w:val="bg-BG"/>
        </w:rPr>
        <w:t xml:space="preserve"> </w:t>
      </w:r>
      <w:r w:rsidRPr="00DA251D">
        <w:rPr>
          <w:lang w:val="bg-BG"/>
        </w:rPr>
        <w:t xml:space="preserve">лицата, които се грижат за Вас. Може да се появят симптоми, </w:t>
      </w:r>
      <w:r w:rsidR="00761D79" w:rsidRPr="00DA251D">
        <w:rPr>
          <w:lang w:val="bg-BG"/>
        </w:rPr>
        <w:t xml:space="preserve">на </w:t>
      </w:r>
      <w:r w:rsidRPr="00DA251D">
        <w:rPr>
          <w:lang w:val="bg-BG"/>
        </w:rPr>
        <w:t xml:space="preserve">които Вие може да не </w:t>
      </w:r>
      <w:r w:rsidR="00761D79" w:rsidRPr="00DA251D">
        <w:rPr>
          <w:lang w:val="bg-BG"/>
        </w:rPr>
        <w:t>обърнете внимание</w:t>
      </w:r>
      <w:r w:rsidRPr="00DA251D">
        <w:rPr>
          <w:lang w:val="bg-BG"/>
        </w:rPr>
        <w:t>.</w:t>
      </w:r>
    </w:p>
    <w:p w14:paraId="46969A7B" w14:textId="77777777" w:rsidR="00325FFD" w:rsidRPr="00DA251D" w:rsidRDefault="00325FFD">
      <w:pPr>
        <w:widowControl w:val="0"/>
        <w:ind w:right="-2"/>
        <w:rPr>
          <w:lang w:val="bg-BG"/>
        </w:rPr>
      </w:pPr>
    </w:p>
    <w:p w14:paraId="1AB13189" w14:textId="44DC9319" w:rsidR="00325FFD" w:rsidRPr="000B16D7" w:rsidRDefault="0010457D" w:rsidP="00FB4F14">
      <w:pPr>
        <w:pStyle w:val="ListParagraph"/>
        <w:widowControl w:val="0"/>
        <w:numPr>
          <w:ilvl w:val="0"/>
          <w:numId w:val="26"/>
        </w:numPr>
        <w:tabs>
          <w:tab w:val="clear" w:pos="567"/>
        </w:tabs>
        <w:suppressAutoHyphens w:val="0"/>
        <w:autoSpaceDE w:val="0"/>
        <w:autoSpaceDN w:val="0"/>
        <w:adjustRightInd w:val="0"/>
        <w:ind w:left="567" w:hanging="567"/>
        <w:rPr>
          <w:rFonts w:eastAsia="SimSun"/>
          <w:b/>
          <w:lang w:val="bg-BG" w:eastAsia="en-US" w:bidi="en-US"/>
        </w:rPr>
      </w:pPr>
      <w:r w:rsidRPr="000B16D7">
        <w:rPr>
          <w:rFonts w:eastAsia="SimSun"/>
          <w:b/>
          <w:lang w:val="bg-BG" w:eastAsia="en-US" w:bidi="en-US"/>
        </w:rPr>
        <w:t>Свържете се незабавно с</w:t>
      </w:r>
      <w:r w:rsidR="005E62C1" w:rsidRPr="000B16D7">
        <w:rPr>
          <w:rFonts w:eastAsia="SimSun"/>
          <w:b/>
          <w:lang w:val="bg-BG" w:eastAsia="en-US" w:bidi="en-US"/>
        </w:rPr>
        <w:t xml:space="preserve"> </w:t>
      </w:r>
      <w:r w:rsidRPr="000B16D7">
        <w:rPr>
          <w:rFonts w:eastAsia="SimSun"/>
          <w:b/>
          <w:lang w:val="bg-BG" w:eastAsia="en-US" w:bidi="en-US"/>
        </w:rPr>
        <w:t>Вашия лекар, ако изпитвате който и да е от тези симптоми</w:t>
      </w:r>
    </w:p>
    <w:p w14:paraId="1AC607E0" w14:textId="77777777" w:rsidR="00325FFD" w:rsidRPr="00DA251D" w:rsidRDefault="00325FFD">
      <w:pPr>
        <w:widowControl w:val="0"/>
        <w:ind w:right="-2"/>
        <w:rPr>
          <w:lang w:val="bg-BG"/>
        </w:rPr>
      </w:pPr>
    </w:p>
    <w:p w14:paraId="3A28CB35" w14:textId="77777777" w:rsidR="00325FFD" w:rsidRPr="000B16D7" w:rsidRDefault="0010457D">
      <w:pPr>
        <w:widowControl w:val="0"/>
        <w:ind w:right="-2"/>
        <w:rPr>
          <w:u w:val="single"/>
          <w:lang w:val="bg-BG"/>
        </w:rPr>
      </w:pPr>
      <w:r w:rsidRPr="000B16D7">
        <w:rPr>
          <w:b/>
          <w:u w:val="single"/>
          <w:lang w:val="bg-BG"/>
        </w:rPr>
        <w:t>Тежки алергични реакции</w:t>
      </w:r>
    </w:p>
    <w:p w14:paraId="4A0877E3" w14:textId="77777777" w:rsidR="00325FFD" w:rsidRPr="00DA251D" w:rsidRDefault="00325FFD">
      <w:pPr>
        <w:widowControl w:val="0"/>
        <w:ind w:right="-2"/>
        <w:rPr>
          <w:b/>
          <w:lang w:val="bg-BG"/>
        </w:rPr>
      </w:pPr>
    </w:p>
    <w:p w14:paraId="41EC0BD1" w14:textId="5D03ECAA" w:rsidR="00325FFD" w:rsidRPr="00DA251D" w:rsidRDefault="0010457D">
      <w:pPr>
        <w:widowControl w:val="0"/>
        <w:ind w:right="-2"/>
        <w:rPr>
          <w:lang w:val="bg-BG"/>
        </w:rPr>
      </w:pPr>
      <w:r w:rsidRPr="00DA251D">
        <w:rPr>
          <w:lang w:val="bg-BG"/>
        </w:rPr>
        <w:t>От наличните данни не може да бъде направена оценка на честотата на тежките алергични реакции (с</w:t>
      </w:r>
      <w:r w:rsidR="005E62C1">
        <w:rPr>
          <w:lang w:val="bg-BG"/>
        </w:rPr>
        <w:t xml:space="preserve"> </w:t>
      </w:r>
      <w:r w:rsidRPr="00DA251D">
        <w:rPr>
          <w:lang w:val="bg-BG"/>
        </w:rPr>
        <w:t>неизвестна честота).</w:t>
      </w:r>
    </w:p>
    <w:p w14:paraId="3E3525D9" w14:textId="77777777" w:rsidR="005232F7" w:rsidRPr="00DA251D" w:rsidRDefault="005232F7">
      <w:pPr>
        <w:widowControl w:val="0"/>
        <w:ind w:right="-2"/>
        <w:rPr>
          <w:lang w:val="bg-BG"/>
        </w:rPr>
      </w:pPr>
    </w:p>
    <w:p w14:paraId="178E2E4A" w14:textId="77777777" w:rsidR="00325FFD" w:rsidRPr="00DA251D" w:rsidRDefault="0010457D">
      <w:pPr>
        <w:widowControl w:val="0"/>
        <w:ind w:right="-2"/>
        <w:rPr>
          <w:lang w:val="bg-BG"/>
        </w:rPr>
      </w:pPr>
      <w:r w:rsidRPr="00DA251D">
        <w:rPr>
          <w:lang w:val="bg-BG"/>
        </w:rPr>
        <w:t xml:space="preserve">Почервеняването на лицето или тялото (енхимоза ) е много честа нежелана реакция. Въпреки това, ако зачервяването е придружено от червен обрив или уртикария </w:t>
      </w:r>
      <w:r w:rsidRPr="00DA251D">
        <w:rPr>
          <w:b/>
          <w:lang w:val="bg-BG"/>
        </w:rPr>
        <w:t>и</w:t>
      </w:r>
      <w:r w:rsidRPr="00DA251D">
        <w:rPr>
          <w:lang w:val="bg-BG"/>
        </w:rPr>
        <w:t xml:space="preserve"> имате който и да е от следните симптоми:</w:t>
      </w:r>
    </w:p>
    <w:p w14:paraId="44928CCC" w14:textId="77777777" w:rsidR="00325FFD" w:rsidRPr="00DA251D" w:rsidRDefault="00325FFD">
      <w:pPr>
        <w:widowControl w:val="0"/>
        <w:ind w:right="-2"/>
        <w:rPr>
          <w:lang w:val="bg-BG"/>
        </w:rPr>
      </w:pPr>
    </w:p>
    <w:p w14:paraId="453045A0" w14:textId="77777777" w:rsidR="00325FFD" w:rsidRPr="00DA251D" w:rsidRDefault="0010457D">
      <w:pPr>
        <w:widowControl w:val="0"/>
        <w:numPr>
          <w:ilvl w:val="0"/>
          <w:numId w:val="15"/>
        </w:numPr>
        <w:tabs>
          <w:tab w:val="clear" w:pos="567"/>
        </w:tabs>
        <w:ind w:left="567" w:right="-2" w:hanging="567"/>
        <w:rPr>
          <w:lang w:val="bg-BG"/>
        </w:rPr>
      </w:pPr>
      <w:r w:rsidRPr="00DA251D">
        <w:rPr>
          <w:lang w:val="bg-BG"/>
        </w:rPr>
        <w:t xml:space="preserve">оток на лицето, устните, устата или езика </w:t>
      </w:r>
      <w:r w:rsidRPr="00DA251D">
        <w:rPr>
          <w:i/>
          <w:lang w:val="bg-BG"/>
        </w:rPr>
        <w:t>(ангиоедем)</w:t>
      </w:r>
    </w:p>
    <w:p w14:paraId="67EBEAF5" w14:textId="77777777" w:rsidR="00325FFD" w:rsidRPr="00DA251D" w:rsidRDefault="0010457D">
      <w:pPr>
        <w:widowControl w:val="0"/>
        <w:numPr>
          <w:ilvl w:val="0"/>
          <w:numId w:val="15"/>
        </w:numPr>
        <w:tabs>
          <w:tab w:val="clear" w:pos="567"/>
        </w:tabs>
        <w:ind w:left="567" w:right="-2" w:hanging="567"/>
        <w:rPr>
          <w:lang w:val="bg-BG"/>
        </w:rPr>
      </w:pPr>
      <w:r w:rsidRPr="00DA251D">
        <w:rPr>
          <w:lang w:val="bg-BG"/>
        </w:rPr>
        <w:t xml:space="preserve">хрипове, затруднено дишане или задух </w:t>
      </w:r>
      <w:r w:rsidRPr="00DA251D">
        <w:rPr>
          <w:i/>
          <w:lang w:val="bg-BG"/>
        </w:rPr>
        <w:t>(диспнея, хипоксия)</w:t>
      </w:r>
    </w:p>
    <w:p w14:paraId="60A19F0E" w14:textId="77777777" w:rsidR="00325FFD" w:rsidRPr="00DA251D" w:rsidRDefault="0010457D">
      <w:pPr>
        <w:widowControl w:val="0"/>
        <w:numPr>
          <w:ilvl w:val="0"/>
          <w:numId w:val="15"/>
        </w:numPr>
        <w:tabs>
          <w:tab w:val="clear" w:pos="567"/>
        </w:tabs>
        <w:ind w:left="567" w:right="-2" w:hanging="567"/>
        <w:rPr>
          <w:lang w:val="bg-BG"/>
        </w:rPr>
      </w:pPr>
      <w:r w:rsidRPr="00DA251D">
        <w:rPr>
          <w:lang w:val="bg-BG"/>
        </w:rPr>
        <w:t xml:space="preserve">замайване или загуба на съзнание </w:t>
      </w:r>
      <w:r w:rsidRPr="00DA251D">
        <w:rPr>
          <w:i/>
          <w:lang w:val="bg-BG"/>
        </w:rPr>
        <w:t>(хипотония)</w:t>
      </w:r>
      <w:r w:rsidRPr="00DA251D">
        <w:rPr>
          <w:lang w:val="bg-BG"/>
        </w:rPr>
        <w:t>,</w:t>
      </w:r>
    </w:p>
    <w:p w14:paraId="335FC510" w14:textId="77777777" w:rsidR="00325FFD" w:rsidRPr="00DA251D" w:rsidRDefault="00325FFD">
      <w:pPr>
        <w:widowControl w:val="0"/>
        <w:tabs>
          <w:tab w:val="clear" w:pos="567"/>
        </w:tabs>
        <w:ind w:right="-2"/>
        <w:rPr>
          <w:lang w:val="bg-BG"/>
        </w:rPr>
      </w:pPr>
    </w:p>
    <w:p w14:paraId="7C17BCA4" w14:textId="77777777" w:rsidR="00325FFD" w:rsidRPr="00DA251D" w:rsidRDefault="0010457D">
      <w:pPr>
        <w:widowControl w:val="0"/>
        <w:tabs>
          <w:tab w:val="clear" w:pos="567"/>
        </w:tabs>
        <w:ind w:right="-2"/>
        <w:rPr>
          <w:lang w:val="bg-BG"/>
        </w:rPr>
      </w:pPr>
      <w:r w:rsidRPr="00DA251D">
        <w:rPr>
          <w:lang w:val="bg-BG"/>
        </w:rPr>
        <w:lastRenderedPageBreak/>
        <w:t xml:space="preserve">това може да представлява тежка алергична реакция </w:t>
      </w:r>
      <w:r w:rsidRPr="00DA251D">
        <w:rPr>
          <w:i/>
          <w:lang w:val="bg-BG"/>
        </w:rPr>
        <w:t>(анафилаксия)</w:t>
      </w:r>
      <w:r w:rsidRPr="00DA251D">
        <w:rPr>
          <w:lang w:val="bg-BG"/>
        </w:rPr>
        <w:t>.</w:t>
      </w:r>
    </w:p>
    <w:p w14:paraId="35ACEADF" w14:textId="77777777" w:rsidR="00325FFD" w:rsidRPr="00DA251D" w:rsidRDefault="00325FFD">
      <w:pPr>
        <w:widowControl w:val="0"/>
        <w:ind w:right="-2"/>
        <w:rPr>
          <w:lang w:val="bg-BG"/>
        </w:rPr>
      </w:pPr>
    </w:p>
    <w:p w14:paraId="45BB3A43" w14:textId="77191718" w:rsidR="00325FFD" w:rsidRPr="000B16D7" w:rsidRDefault="0010457D" w:rsidP="00FB4F14">
      <w:pPr>
        <w:pStyle w:val="ListParagraph"/>
        <w:widowControl w:val="0"/>
        <w:numPr>
          <w:ilvl w:val="0"/>
          <w:numId w:val="26"/>
        </w:numPr>
        <w:tabs>
          <w:tab w:val="clear" w:pos="567"/>
        </w:tabs>
        <w:suppressAutoHyphens w:val="0"/>
        <w:autoSpaceDE w:val="0"/>
        <w:autoSpaceDN w:val="0"/>
        <w:adjustRightInd w:val="0"/>
        <w:ind w:left="567" w:hanging="567"/>
        <w:rPr>
          <w:rFonts w:eastAsia="SimSun"/>
          <w:b/>
          <w:lang w:val="bg-BG" w:eastAsia="en-US" w:bidi="en-US"/>
        </w:rPr>
      </w:pPr>
      <w:r w:rsidRPr="000B16D7">
        <w:rPr>
          <w:rFonts w:eastAsia="SimSun"/>
          <w:b/>
          <w:lang w:val="bg-BG" w:eastAsia="en-US" w:bidi="en-US"/>
        </w:rPr>
        <w:t xml:space="preserve">Спрете приема на </w:t>
      </w:r>
      <w:r w:rsidR="00DD257A" w:rsidRPr="000B16D7">
        <w:rPr>
          <w:rFonts w:eastAsia="SimSun"/>
          <w:b/>
          <w:lang w:val="bg-BG" w:eastAsia="en-US" w:bidi="en-US"/>
        </w:rPr>
        <w:t>Диметилфумарат</w:t>
      </w:r>
      <w:r w:rsidR="00253F68" w:rsidRPr="000B16D7">
        <w:rPr>
          <w:rFonts w:eastAsia="SimSun"/>
          <w:b/>
          <w:lang w:val="bg-BG" w:eastAsia="en-US" w:bidi="en-US"/>
        </w:rPr>
        <w:t xml:space="preserve"> </w:t>
      </w:r>
      <w:r w:rsidR="00253F68" w:rsidRPr="00131254">
        <w:rPr>
          <w:rFonts w:eastAsia="SimSun"/>
          <w:b/>
          <w:lang w:val="en-US" w:eastAsia="en-US" w:bidi="en-US"/>
        </w:rPr>
        <w:t>Accord</w:t>
      </w:r>
      <w:r w:rsidRPr="000B16D7">
        <w:rPr>
          <w:rFonts w:eastAsia="SimSun"/>
          <w:b/>
          <w:lang w:val="bg-BG" w:eastAsia="en-US" w:bidi="en-US"/>
        </w:rPr>
        <w:t xml:space="preserve"> и се свържете незабавно с</w:t>
      </w:r>
      <w:r w:rsidR="005E62C1" w:rsidRPr="000B16D7">
        <w:rPr>
          <w:rFonts w:eastAsia="SimSun"/>
          <w:b/>
          <w:lang w:val="bg-BG" w:eastAsia="en-US" w:bidi="en-US"/>
        </w:rPr>
        <w:t xml:space="preserve"> </w:t>
      </w:r>
      <w:r w:rsidRPr="000B16D7">
        <w:rPr>
          <w:rFonts w:eastAsia="SimSun"/>
          <w:b/>
          <w:lang w:val="bg-BG" w:eastAsia="en-US" w:bidi="en-US"/>
        </w:rPr>
        <w:t>лекар</w:t>
      </w:r>
    </w:p>
    <w:p w14:paraId="3AB70098" w14:textId="77777777" w:rsidR="00325FFD" w:rsidRPr="00DA251D" w:rsidRDefault="00325FFD">
      <w:pPr>
        <w:rPr>
          <w:b/>
          <w:lang w:val="bg-BG"/>
        </w:rPr>
      </w:pPr>
    </w:p>
    <w:p w14:paraId="199EA269" w14:textId="129022E2" w:rsidR="00325FFD" w:rsidRPr="00FB4F14" w:rsidRDefault="00253F68">
      <w:pPr>
        <w:rPr>
          <w:u w:val="single"/>
          <w:lang w:val="bg-BG"/>
        </w:rPr>
      </w:pPr>
      <w:r w:rsidRPr="00FB4F14">
        <w:rPr>
          <w:b/>
          <w:u w:val="single"/>
          <w:lang w:val="bg-BG"/>
        </w:rPr>
        <w:t xml:space="preserve">Други </w:t>
      </w:r>
      <w:r w:rsidR="0010457D" w:rsidRPr="00FB4F14">
        <w:rPr>
          <w:b/>
          <w:u w:val="single"/>
          <w:lang w:val="bg-BG"/>
        </w:rPr>
        <w:t>нежелани реакции</w:t>
      </w:r>
    </w:p>
    <w:p w14:paraId="75C94BCA" w14:textId="77777777" w:rsidR="00325FFD" w:rsidRPr="00DA251D" w:rsidRDefault="00325FFD">
      <w:pPr>
        <w:rPr>
          <w:b/>
          <w:lang w:val="bg-BG"/>
        </w:rPr>
      </w:pPr>
    </w:p>
    <w:p w14:paraId="466D86AF" w14:textId="1897FC8A" w:rsidR="00325FFD" w:rsidRPr="00DA251D" w:rsidRDefault="00683BF1">
      <w:pPr>
        <w:widowControl w:val="0"/>
        <w:tabs>
          <w:tab w:val="clear" w:pos="567"/>
        </w:tabs>
        <w:ind w:right="-2"/>
        <w:rPr>
          <w:lang w:val="bg-BG"/>
        </w:rPr>
      </w:pPr>
      <w:r w:rsidRPr="00DA251D">
        <w:rPr>
          <w:b/>
          <w:lang w:val="bg-BG"/>
        </w:rPr>
        <w:t>Много чести</w:t>
      </w:r>
      <w:r w:rsidRPr="00DA251D">
        <w:rPr>
          <w:lang w:val="bg-BG"/>
        </w:rPr>
        <w:t xml:space="preserve"> (м</w:t>
      </w:r>
      <w:r w:rsidR="0010457D" w:rsidRPr="00DA251D">
        <w:rPr>
          <w:lang w:val="bg-BG"/>
        </w:rPr>
        <w:t>о</w:t>
      </w:r>
      <w:r w:rsidR="00CB23D8">
        <w:rPr>
          <w:lang w:val="bg-BG"/>
        </w:rPr>
        <w:t>же</w:t>
      </w:r>
      <w:r w:rsidR="0010457D" w:rsidRPr="00DA251D">
        <w:rPr>
          <w:lang w:val="bg-BG"/>
        </w:rPr>
        <w:t xml:space="preserve"> да засегнат повече от 1 на 10 души</w:t>
      </w:r>
      <w:r w:rsidRPr="00DA251D">
        <w:rPr>
          <w:lang w:val="bg-BG"/>
        </w:rPr>
        <w:t>)</w:t>
      </w:r>
    </w:p>
    <w:p w14:paraId="72D4BC9D" w14:textId="77777777" w:rsidR="00325FFD" w:rsidRPr="00DA251D" w:rsidRDefault="0010457D">
      <w:pPr>
        <w:widowControl w:val="0"/>
        <w:numPr>
          <w:ilvl w:val="0"/>
          <w:numId w:val="14"/>
        </w:numPr>
        <w:tabs>
          <w:tab w:val="clear" w:pos="567"/>
        </w:tabs>
        <w:ind w:left="567" w:right="-2" w:hanging="567"/>
        <w:rPr>
          <w:lang w:val="bg-BG"/>
        </w:rPr>
      </w:pPr>
      <w:r w:rsidRPr="00DA251D">
        <w:rPr>
          <w:lang w:val="bg-BG"/>
        </w:rPr>
        <w:t>почервеняване на лицето или тялото, усещане за затопляне, топлина, парене или сърбеж (</w:t>
      </w:r>
      <w:r w:rsidRPr="00DA251D">
        <w:rPr>
          <w:i/>
          <w:lang w:val="bg-BG"/>
        </w:rPr>
        <w:t>зачервяване</w:t>
      </w:r>
      <w:r w:rsidRPr="00DA251D">
        <w:rPr>
          <w:lang w:val="bg-BG"/>
        </w:rPr>
        <w:t>)</w:t>
      </w:r>
    </w:p>
    <w:p w14:paraId="6654D974" w14:textId="77777777" w:rsidR="00325FFD" w:rsidRPr="00DA251D" w:rsidRDefault="0010457D">
      <w:pPr>
        <w:widowControl w:val="0"/>
        <w:numPr>
          <w:ilvl w:val="0"/>
          <w:numId w:val="14"/>
        </w:numPr>
        <w:tabs>
          <w:tab w:val="clear" w:pos="567"/>
        </w:tabs>
        <w:ind w:left="567" w:right="-2" w:hanging="567"/>
        <w:rPr>
          <w:lang w:val="bg-BG"/>
        </w:rPr>
      </w:pPr>
      <w:r w:rsidRPr="00DA251D">
        <w:rPr>
          <w:lang w:val="bg-BG"/>
        </w:rPr>
        <w:t>редки изпражнения (</w:t>
      </w:r>
      <w:r w:rsidRPr="00DA251D">
        <w:rPr>
          <w:i/>
          <w:lang w:val="bg-BG"/>
        </w:rPr>
        <w:t>диария</w:t>
      </w:r>
      <w:r w:rsidRPr="00DA251D">
        <w:rPr>
          <w:lang w:val="bg-BG"/>
        </w:rPr>
        <w:t>)</w:t>
      </w:r>
    </w:p>
    <w:p w14:paraId="6027323F" w14:textId="77777777" w:rsidR="00325FFD" w:rsidRPr="00DA251D" w:rsidRDefault="0010457D">
      <w:pPr>
        <w:widowControl w:val="0"/>
        <w:numPr>
          <w:ilvl w:val="0"/>
          <w:numId w:val="14"/>
        </w:numPr>
        <w:tabs>
          <w:tab w:val="clear" w:pos="567"/>
        </w:tabs>
        <w:ind w:left="567" w:right="-2" w:hanging="567"/>
        <w:rPr>
          <w:lang w:val="bg-BG"/>
        </w:rPr>
      </w:pPr>
      <w:r w:rsidRPr="00DA251D">
        <w:rPr>
          <w:lang w:val="bg-BG"/>
        </w:rPr>
        <w:t>гадене</w:t>
      </w:r>
    </w:p>
    <w:p w14:paraId="5ABF856F" w14:textId="19C007B0" w:rsidR="00325FFD" w:rsidRPr="00DA251D" w:rsidRDefault="0010457D">
      <w:pPr>
        <w:widowControl w:val="0"/>
        <w:numPr>
          <w:ilvl w:val="0"/>
          <w:numId w:val="14"/>
        </w:numPr>
        <w:tabs>
          <w:tab w:val="clear" w:pos="567"/>
        </w:tabs>
        <w:ind w:left="567" w:right="-2" w:hanging="567"/>
        <w:rPr>
          <w:lang w:val="bg-BG"/>
        </w:rPr>
      </w:pPr>
      <w:r w:rsidRPr="00DA251D">
        <w:rPr>
          <w:lang w:val="bg-BG"/>
        </w:rPr>
        <w:t>болка в</w:t>
      </w:r>
      <w:r w:rsidR="00114AC9">
        <w:rPr>
          <w:lang w:val="bg-BG"/>
        </w:rPr>
        <w:t xml:space="preserve"> </w:t>
      </w:r>
      <w:r w:rsidRPr="00DA251D">
        <w:rPr>
          <w:lang w:val="bg-BG"/>
        </w:rPr>
        <w:t>стомаха или спазми.</w:t>
      </w:r>
    </w:p>
    <w:p w14:paraId="006ED868" w14:textId="77777777" w:rsidR="00325FFD" w:rsidRPr="00DA251D" w:rsidRDefault="00325FFD">
      <w:pPr>
        <w:widowControl w:val="0"/>
        <w:ind w:right="-2"/>
        <w:rPr>
          <w:lang w:val="bg-BG"/>
        </w:rPr>
      </w:pPr>
    </w:p>
    <w:p w14:paraId="3770C288" w14:textId="6BDFC648" w:rsidR="00325FFD" w:rsidRPr="00DA3264" w:rsidRDefault="0010457D" w:rsidP="00FB4F14">
      <w:pPr>
        <w:pStyle w:val="ListParagraph"/>
        <w:widowControl w:val="0"/>
        <w:numPr>
          <w:ilvl w:val="0"/>
          <w:numId w:val="28"/>
        </w:numPr>
        <w:ind w:left="600" w:right="-2" w:hanging="600"/>
        <w:rPr>
          <w:lang w:val="bg-BG"/>
        </w:rPr>
      </w:pPr>
      <w:r w:rsidRPr="00DA3264">
        <w:rPr>
          <w:b/>
          <w:lang w:val="bg-BG"/>
        </w:rPr>
        <w:t>Приемът на Вашето лекарство с</w:t>
      </w:r>
      <w:r w:rsidR="005E62C1" w:rsidRPr="00DA3264">
        <w:rPr>
          <w:b/>
          <w:lang w:val="bg-BG"/>
        </w:rPr>
        <w:t xml:space="preserve"> </w:t>
      </w:r>
      <w:r w:rsidRPr="00DA3264">
        <w:rPr>
          <w:b/>
          <w:lang w:val="bg-BG"/>
        </w:rPr>
        <w:t>храна</w:t>
      </w:r>
      <w:r w:rsidRPr="00DA3264">
        <w:rPr>
          <w:lang w:val="bg-BG"/>
        </w:rPr>
        <w:t xml:space="preserve"> може да помогне за намаляване на гореописаните нежелани реакции</w:t>
      </w:r>
    </w:p>
    <w:p w14:paraId="7BE3B073" w14:textId="77777777" w:rsidR="00325FFD" w:rsidRPr="00DA251D" w:rsidRDefault="00325FFD">
      <w:pPr>
        <w:widowControl w:val="0"/>
        <w:ind w:right="-2"/>
        <w:rPr>
          <w:lang w:val="bg-BG"/>
        </w:rPr>
      </w:pPr>
    </w:p>
    <w:p w14:paraId="68F5174C" w14:textId="02C6B36B" w:rsidR="00325FFD" w:rsidRPr="00DA251D" w:rsidRDefault="0010457D">
      <w:pPr>
        <w:widowControl w:val="0"/>
        <w:ind w:right="-2"/>
        <w:rPr>
          <w:lang w:val="bg-BG"/>
        </w:rPr>
      </w:pPr>
      <w:r w:rsidRPr="00DA251D">
        <w:rPr>
          <w:lang w:val="bg-BG"/>
        </w:rPr>
        <w:t>Вещества, наречени кетони, които се произвеждат естествено в</w:t>
      </w:r>
      <w:r w:rsidR="00114AC9">
        <w:rPr>
          <w:lang w:val="bg-BG"/>
        </w:rPr>
        <w:t xml:space="preserve"> </w:t>
      </w:r>
      <w:r w:rsidRPr="00DA251D">
        <w:rPr>
          <w:lang w:val="bg-BG"/>
        </w:rPr>
        <w:t xml:space="preserve">организма, много често се установяват при изследванията на урината по време на приема на </w:t>
      </w:r>
      <w:r w:rsidR="00DD257A" w:rsidRPr="00DA251D">
        <w:rPr>
          <w:lang w:val="bg-BG"/>
        </w:rPr>
        <w:t>Диметилфумарат</w:t>
      </w:r>
      <w:r w:rsidR="00683BF1" w:rsidRPr="00DA251D">
        <w:rPr>
          <w:lang w:val="bg-BG"/>
        </w:rPr>
        <w:t xml:space="preserve"> Accord</w:t>
      </w:r>
      <w:r w:rsidRPr="00DA251D">
        <w:rPr>
          <w:lang w:val="bg-BG"/>
        </w:rPr>
        <w:t>.</w:t>
      </w:r>
    </w:p>
    <w:p w14:paraId="1D8BB1A0" w14:textId="77777777" w:rsidR="00325FFD" w:rsidRPr="00DA251D" w:rsidRDefault="00325FFD">
      <w:pPr>
        <w:widowControl w:val="0"/>
        <w:ind w:right="-2"/>
        <w:rPr>
          <w:b/>
          <w:lang w:val="bg-BG"/>
        </w:rPr>
      </w:pPr>
    </w:p>
    <w:p w14:paraId="132A1A00" w14:textId="2476CC33" w:rsidR="00325FFD" w:rsidRPr="00DA251D" w:rsidRDefault="0010457D">
      <w:pPr>
        <w:widowControl w:val="0"/>
        <w:ind w:right="-2"/>
        <w:rPr>
          <w:lang w:val="bg-BG"/>
        </w:rPr>
      </w:pPr>
      <w:r w:rsidRPr="00DA251D">
        <w:rPr>
          <w:b/>
          <w:lang w:val="bg-BG"/>
        </w:rPr>
        <w:t>Говорете с</w:t>
      </w:r>
      <w:r w:rsidR="005E62C1">
        <w:rPr>
          <w:b/>
          <w:lang w:val="bg-BG"/>
        </w:rPr>
        <w:t xml:space="preserve"> </w:t>
      </w:r>
      <w:r w:rsidRPr="00DA251D">
        <w:rPr>
          <w:b/>
          <w:lang w:val="bg-BG"/>
        </w:rPr>
        <w:t>Вашия лекар</w:t>
      </w:r>
      <w:r w:rsidRPr="00DA251D">
        <w:rPr>
          <w:lang w:val="bg-BG"/>
        </w:rPr>
        <w:t xml:space="preserve"> как да се справите с</w:t>
      </w:r>
      <w:r w:rsidR="005E62C1">
        <w:rPr>
          <w:lang w:val="bg-BG"/>
        </w:rPr>
        <w:t xml:space="preserve"> </w:t>
      </w:r>
      <w:r w:rsidRPr="00DA251D">
        <w:rPr>
          <w:lang w:val="bg-BG"/>
        </w:rPr>
        <w:t>тези нежелани реакции. Вашият лекар може да намали дозата Ви. Не намалявайте дозата си, освен ако лекарят не Ви каже да го направите.</w:t>
      </w:r>
    </w:p>
    <w:p w14:paraId="5134216E" w14:textId="77777777" w:rsidR="00325FFD" w:rsidRPr="00DA251D" w:rsidRDefault="00325FFD">
      <w:pPr>
        <w:widowControl w:val="0"/>
        <w:ind w:right="-2"/>
        <w:rPr>
          <w:lang w:val="bg-BG"/>
        </w:rPr>
      </w:pPr>
    </w:p>
    <w:p w14:paraId="57F351FA" w14:textId="7C8488E8" w:rsidR="00325FFD" w:rsidRPr="00DA251D" w:rsidRDefault="0010457D">
      <w:pPr>
        <w:keepNext/>
        <w:rPr>
          <w:b/>
          <w:lang w:val="bg-BG"/>
        </w:rPr>
      </w:pPr>
      <w:r w:rsidRPr="00DA251D">
        <w:rPr>
          <w:b/>
          <w:lang w:val="bg-BG"/>
        </w:rPr>
        <w:t>Чести</w:t>
      </w:r>
      <w:r w:rsidR="00683BF1" w:rsidRPr="00DA251D">
        <w:rPr>
          <w:lang w:val="bg-BG"/>
        </w:rPr>
        <w:t xml:space="preserve"> (мо</w:t>
      </w:r>
      <w:r w:rsidR="00CB23D8">
        <w:rPr>
          <w:lang w:val="bg-BG"/>
        </w:rPr>
        <w:t>же</w:t>
      </w:r>
      <w:r w:rsidR="00683BF1" w:rsidRPr="00DA251D">
        <w:rPr>
          <w:lang w:val="bg-BG"/>
        </w:rPr>
        <w:t xml:space="preserve"> да засегнат до 1 на 10 души)</w:t>
      </w:r>
    </w:p>
    <w:p w14:paraId="2C9CB592" w14:textId="77777777" w:rsidR="00325FFD" w:rsidRPr="00DA251D" w:rsidRDefault="00325FFD">
      <w:pPr>
        <w:keepNext/>
        <w:rPr>
          <w:b/>
          <w:lang w:val="bg-BG"/>
        </w:rPr>
      </w:pPr>
    </w:p>
    <w:p w14:paraId="5D4D8F5F" w14:textId="77777777" w:rsidR="00325FFD" w:rsidRPr="00DA251D" w:rsidRDefault="0010457D">
      <w:pPr>
        <w:keepNext/>
        <w:widowControl w:val="0"/>
        <w:numPr>
          <w:ilvl w:val="0"/>
          <w:numId w:val="14"/>
        </w:numPr>
        <w:tabs>
          <w:tab w:val="clear" w:pos="567"/>
        </w:tabs>
        <w:ind w:left="567" w:right="-2" w:hanging="567"/>
        <w:rPr>
          <w:lang w:val="bg-BG"/>
        </w:rPr>
      </w:pPr>
      <w:r w:rsidRPr="00DA251D">
        <w:rPr>
          <w:lang w:val="bg-BG"/>
        </w:rPr>
        <w:t xml:space="preserve">възпаление на лигавицата на червата </w:t>
      </w:r>
      <w:r w:rsidRPr="00DA251D">
        <w:rPr>
          <w:i/>
          <w:lang w:val="bg-BG"/>
        </w:rPr>
        <w:t>(гастроентерит)</w:t>
      </w:r>
    </w:p>
    <w:p w14:paraId="03822202" w14:textId="77777777" w:rsidR="00325FFD" w:rsidRPr="00DA251D" w:rsidRDefault="0010457D">
      <w:pPr>
        <w:keepNext/>
        <w:widowControl w:val="0"/>
        <w:numPr>
          <w:ilvl w:val="0"/>
          <w:numId w:val="14"/>
        </w:numPr>
        <w:tabs>
          <w:tab w:val="clear" w:pos="567"/>
        </w:tabs>
        <w:ind w:left="567" w:right="-2" w:hanging="567"/>
        <w:rPr>
          <w:lang w:val="bg-BG"/>
        </w:rPr>
      </w:pPr>
      <w:r w:rsidRPr="00DA251D">
        <w:rPr>
          <w:lang w:val="bg-BG"/>
        </w:rPr>
        <w:t>повръщане</w:t>
      </w:r>
    </w:p>
    <w:p w14:paraId="325F48D2" w14:textId="77777777" w:rsidR="00325FFD" w:rsidRPr="00DA251D" w:rsidRDefault="0010457D">
      <w:pPr>
        <w:keepNext/>
        <w:widowControl w:val="0"/>
        <w:numPr>
          <w:ilvl w:val="0"/>
          <w:numId w:val="14"/>
        </w:numPr>
        <w:tabs>
          <w:tab w:val="clear" w:pos="567"/>
        </w:tabs>
        <w:ind w:left="567" w:right="-2" w:hanging="567"/>
        <w:rPr>
          <w:lang w:val="bg-BG"/>
        </w:rPr>
      </w:pPr>
      <w:r w:rsidRPr="00DA251D">
        <w:rPr>
          <w:lang w:val="bg-BG"/>
        </w:rPr>
        <w:t xml:space="preserve">лошо храносмилане </w:t>
      </w:r>
      <w:r w:rsidRPr="00DA251D">
        <w:rPr>
          <w:i/>
          <w:lang w:val="bg-BG"/>
        </w:rPr>
        <w:t>(диспепсия)</w:t>
      </w:r>
    </w:p>
    <w:p w14:paraId="0C796C92" w14:textId="77777777" w:rsidR="00325FFD" w:rsidRPr="00DA251D" w:rsidRDefault="0010457D">
      <w:pPr>
        <w:keepNext/>
        <w:widowControl w:val="0"/>
        <w:numPr>
          <w:ilvl w:val="0"/>
          <w:numId w:val="14"/>
        </w:numPr>
        <w:tabs>
          <w:tab w:val="clear" w:pos="567"/>
        </w:tabs>
        <w:ind w:left="567" w:right="-2" w:hanging="567"/>
        <w:rPr>
          <w:lang w:val="bg-BG"/>
        </w:rPr>
      </w:pPr>
      <w:r w:rsidRPr="00DA251D">
        <w:rPr>
          <w:lang w:val="bg-BG"/>
        </w:rPr>
        <w:t xml:space="preserve">възпаление на лигавицата на стомаха </w:t>
      </w:r>
      <w:r w:rsidRPr="00DA251D">
        <w:rPr>
          <w:i/>
          <w:lang w:val="bg-BG"/>
        </w:rPr>
        <w:t>(гастрит)</w:t>
      </w:r>
    </w:p>
    <w:p w14:paraId="2946CD12" w14:textId="77777777" w:rsidR="00325FFD" w:rsidRPr="00DA251D" w:rsidRDefault="0010457D">
      <w:pPr>
        <w:keepNext/>
        <w:widowControl w:val="0"/>
        <w:numPr>
          <w:ilvl w:val="0"/>
          <w:numId w:val="14"/>
        </w:numPr>
        <w:tabs>
          <w:tab w:val="clear" w:pos="567"/>
        </w:tabs>
        <w:ind w:left="567" w:right="-2" w:hanging="567"/>
        <w:rPr>
          <w:lang w:val="bg-BG"/>
        </w:rPr>
      </w:pPr>
      <w:r w:rsidRPr="00DA251D">
        <w:rPr>
          <w:lang w:val="bg-BG"/>
        </w:rPr>
        <w:t>стомашно-чревно нарушение</w:t>
      </w:r>
    </w:p>
    <w:p w14:paraId="1C35EF94" w14:textId="77777777" w:rsidR="00325FFD" w:rsidRPr="00DA251D" w:rsidRDefault="0010457D">
      <w:pPr>
        <w:keepNext/>
        <w:widowControl w:val="0"/>
        <w:numPr>
          <w:ilvl w:val="0"/>
          <w:numId w:val="14"/>
        </w:numPr>
        <w:tabs>
          <w:tab w:val="clear" w:pos="567"/>
        </w:tabs>
        <w:ind w:left="567" w:right="-2" w:hanging="567"/>
        <w:rPr>
          <w:lang w:val="bg-BG"/>
        </w:rPr>
      </w:pPr>
      <w:r w:rsidRPr="00DA251D">
        <w:rPr>
          <w:lang w:val="bg-BG"/>
        </w:rPr>
        <w:t>усещане за парене</w:t>
      </w:r>
    </w:p>
    <w:p w14:paraId="5C34B18B" w14:textId="77777777" w:rsidR="00325FFD" w:rsidRPr="00DA251D" w:rsidRDefault="0010457D">
      <w:pPr>
        <w:keepNext/>
        <w:widowControl w:val="0"/>
        <w:numPr>
          <w:ilvl w:val="0"/>
          <w:numId w:val="14"/>
        </w:numPr>
        <w:tabs>
          <w:tab w:val="clear" w:pos="567"/>
        </w:tabs>
        <w:ind w:left="567" w:right="-2" w:hanging="567"/>
        <w:rPr>
          <w:lang w:val="bg-BG"/>
        </w:rPr>
      </w:pPr>
      <w:r w:rsidRPr="00DA251D">
        <w:rPr>
          <w:lang w:val="bg-BG"/>
        </w:rPr>
        <w:t>горещи вълни, усещане за топлина</w:t>
      </w:r>
    </w:p>
    <w:p w14:paraId="6C8C04D9" w14:textId="77777777" w:rsidR="00325FFD" w:rsidRPr="00DA251D" w:rsidRDefault="0010457D">
      <w:pPr>
        <w:keepNext/>
        <w:widowControl w:val="0"/>
        <w:numPr>
          <w:ilvl w:val="0"/>
          <w:numId w:val="14"/>
        </w:numPr>
        <w:tabs>
          <w:tab w:val="clear" w:pos="567"/>
        </w:tabs>
        <w:ind w:left="567" w:right="-2" w:hanging="567"/>
        <w:rPr>
          <w:lang w:val="bg-BG"/>
        </w:rPr>
      </w:pPr>
      <w:r w:rsidRPr="00DA251D">
        <w:rPr>
          <w:lang w:val="bg-BG"/>
        </w:rPr>
        <w:t>сърбеж по кожата (</w:t>
      </w:r>
      <w:r w:rsidRPr="00DA251D">
        <w:rPr>
          <w:i/>
          <w:lang w:val="bg-BG"/>
        </w:rPr>
        <w:t>пруритус</w:t>
      </w:r>
      <w:r w:rsidRPr="00DA251D">
        <w:rPr>
          <w:lang w:val="bg-BG"/>
        </w:rPr>
        <w:t>)</w:t>
      </w:r>
    </w:p>
    <w:p w14:paraId="52A2F37D" w14:textId="77777777" w:rsidR="00325FFD" w:rsidRPr="00DA251D" w:rsidRDefault="0010457D">
      <w:pPr>
        <w:widowControl w:val="0"/>
        <w:numPr>
          <w:ilvl w:val="0"/>
          <w:numId w:val="14"/>
        </w:numPr>
        <w:tabs>
          <w:tab w:val="clear" w:pos="567"/>
        </w:tabs>
        <w:ind w:left="567" w:right="-2" w:hanging="567"/>
        <w:rPr>
          <w:lang w:val="bg-BG"/>
        </w:rPr>
      </w:pPr>
      <w:r w:rsidRPr="00DA251D">
        <w:rPr>
          <w:lang w:val="bg-BG"/>
        </w:rPr>
        <w:t>обрив</w:t>
      </w:r>
    </w:p>
    <w:p w14:paraId="5063E996" w14:textId="77777777" w:rsidR="006B4790" w:rsidRPr="00DA251D" w:rsidRDefault="0010457D">
      <w:pPr>
        <w:widowControl w:val="0"/>
        <w:numPr>
          <w:ilvl w:val="0"/>
          <w:numId w:val="14"/>
        </w:numPr>
        <w:tabs>
          <w:tab w:val="clear" w:pos="567"/>
        </w:tabs>
        <w:ind w:left="567" w:right="-2" w:hanging="567"/>
        <w:rPr>
          <w:lang w:val="bg-BG"/>
        </w:rPr>
      </w:pPr>
      <w:r w:rsidRPr="00DA251D">
        <w:rPr>
          <w:lang w:val="bg-BG"/>
        </w:rPr>
        <w:t>розови или червени петна по кожата (</w:t>
      </w:r>
      <w:r w:rsidRPr="00DA251D">
        <w:rPr>
          <w:i/>
          <w:lang w:val="bg-BG"/>
        </w:rPr>
        <w:t>еритем</w:t>
      </w:r>
      <w:r w:rsidRPr="00DA251D">
        <w:rPr>
          <w:lang w:val="bg-BG"/>
        </w:rPr>
        <w:t>)</w:t>
      </w:r>
    </w:p>
    <w:p w14:paraId="2404FDE7" w14:textId="4F3F4E5F" w:rsidR="00325FFD" w:rsidRPr="00DA251D" w:rsidRDefault="006B4790">
      <w:pPr>
        <w:widowControl w:val="0"/>
        <w:numPr>
          <w:ilvl w:val="0"/>
          <w:numId w:val="14"/>
        </w:numPr>
        <w:tabs>
          <w:tab w:val="clear" w:pos="567"/>
        </w:tabs>
        <w:ind w:left="567" w:right="-2" w:hanging="567"/>
        <w:rPr>
          <w:lang w:val="bg-BG"/>
        </w:rPr>
      </w:pPr>
      <w:r w:rsidRPr="00DA251D">
        <w:rPr>
          <w:lang w:val="bg-BG"/>
        </w:rPr>
        <w:t>кос</w:t>
      </w:r>
      <w:r w:rsidR="00143671" w:rsidRPr="00DA251D">
        <w:rPr>
          <w:lang w:val="bg-BG"/>
        </w:rPr>
        <w:t>опад</w:t>
      </w:r>
      <w:r w:rsidRPr="00DA251D">
        <w:rPr>
          <w:lang w:val="bg-BG"/>
        </w:rPr>
        <w:t xml:space="preserve"> (алопеция)</w:t>
      </w:r>
    </w:p>
    <w:p w14:paraId="6E8D5BA9" w14:textId="77777777" w:rsidR="00325FFD" w:rsidRPr="00DA251D" w:rsidRDefault="00325FFD">
      <w:pPr>
        <w:rPr>
          <w:b/>
          <w:lang w:val="bg-BG"/>
        </w:rPr>
      </w:pPr>
    </w:p>
    <w:p w14:paraId="40024CF1" w14:textId="77777777" w:rsidR="00325FFD" w:rsidRPr="00DA251D" w:rsidRDefault="0010457D">
      <w:pPr>
        <w:keepNext/>
        <w:rPr>
          <w:lang w:val="bg-BG"/>
        </w:rPr>
      </w:pPr>
      <w:r w:rsidRPr="00DA251D">
        <w:rPr>
          <w:u w:val="single"/>
          <w:lang w:val="bg-BG"/>
        </w:rPr>
        <w:t>Нежелани реакции, които може да се установят при изследвания на кръвта или урината Ви</w:t>
      </w:r>
    </w:p>
    <w:p w14:paraId="6A2E2157" w14:textId="53548C5B" w:rsidR="00325FFD" w:rsidRPr="00DA251D" w:rsidRDefault="0010457D" w:rsidP="00FB4F14">
      <w:pPr>
        <w:keepNext/>
        <w:widowControl w:val="0"/>
        <w:numPr>
          <w:ilvl w:val="0"/>
          <w:numId w:val="14"/>
        </w:numPr>
        <w:tabs>
          <w:tab w:val="clear" w:pos="567"/>
          <w:tab w:val="left" w:pos="1134"/>
          <w:tab w:val="left" w:pos="5520"/>
        </w:tabs>
        <w:ind w:left="1134" w:right="-2" w:hanging="567"/>
        <w:rPr>
          <w:lang w:val="bg-BG"/>
        </w:rPr>
      </w:pPr>
      <w:r w:rsidRPr="00DA251D">
        <w:rPr>
          <w:lang w:val="bg-BG"/>
        </w:rPr>
        <w:t>ниски нива на белите кръвни клетки (</w:t>
      </w:r>
      <w:r w:rsidRPr="00DA251D">
        <w:rPr>
          <w:i/>
          <w:lang w:val="bg-BG"/>
        </w:rPr>
        <w:t>лимфопения, левкопения</w:t>
      </w:r>
      <w:r w:rsidRPr="00DA251D">
        <w:rPr>
          <w:lang w:val="bg-BG"/>
        </w:rPr>
        <w:t>) в</w:t>
      </w:r>
      <w:r w:rsidR="005E62C1">
        <w:rPr>
          <w:lang w:val="bg-BG"/>
        </w:rPr>
        <w:t xml:space="preserve"> </w:t>
      </w:r>
      <w:r w:rsidRPr="00DA251D">
        <w:rPr>
          <w:lang w:val="bg-BG"/>
        </w:rPr>
        <w:t>кръвта. Намаленият брой на белите кръвни клетки означава, че тялото Ви разполага с</w:t>
      </w:r>
      <w:r w:rsidR="005E62C1">
        <w:rPr>
          <w:lang w:val="bg-BG"/>
        </w:rPr>
        <w:t xml:space="preserve"> </w:t>
      </w:r>
      <w:r w:rsidRPr="00DA251D">
        <w:rPr>
          <w:lang w:val="bg-BG"/>
        </w:rPr>
        <w:t>по-малки възможности да се бори с</w:t>
      </w:r>
      <w:r w:rsidR="005E62C1">
        <w:rPr>
          <w:lang w:val="bg-BG"/>
        </w:rPr>
        <w:t xml:space="preserve"> </w:t>
      </w:r>
      <w:r w:rsidRPr="00DA251D">
        <w:rPr>
          <w:lang w:val="bg-BG"/>
        </w:rPr>
        <w:t>инфекции. Ако имате сериозна инфекция (например пневмония), говорете незабавно с</w:t>
      </w:r>
      <w:r w:rsidR="005E62C1">
        <w:rPr>
          <w:lang w:val="bg-BG"/>
        </w:rPr>
        <w:t xml:space="preserve"> </w:t>
      </w:r>
      <w:r w:rsidRPr="00DA251D">
        <w:rPr>
          <w:lang w:val="bg-BG"/>
        </w:rPr>
        <w:t>Вашия лекар.</w:t>
      </w:r>
    </w:p>
    <w:p w14:paraId="06C1F9C6" w14:textId="6D995107" w:rsidR="00325FFD" w:rsidRPr="00DA251D" w:rsidRDefault="0010457D">
      <w:pPr>
        <w:keepNext/>
        <w:widowControl w:val="0"/>
        <w:numPr>
          <w:ilvl w:val="0"/>
          <w:numId w:val="14"/>
        </w:numPr>
        <w:tabs>
          <w:tab w:val="clear" w:pos="567"/>
          <w:tab w:val="left" w:pos="1134"/>
        </w:tabs>
        <w:ind w:left="1134" w:right="-2" w:hanging="567"/>
        <w:rPr>
          <w:lang w:val="bg-BG"/>
        </w:rPr>
      </w:pPr>
      <w:r w:rsidRPr="00DA251D">
        <w:rPr>
          <w:lang w:val="bg-BG"/>
        </w:rPr>
        <w:t>белтъци (</w:t>
      </w:r>
      <w:r w:rsidRPr="00DA251D">
        <w:rPr>
          <w:i/>
          <w:lang w:val="bg-BG"/>
        </w:rPr>
        <w:t>албумин</w:t>
      </w:r>
      <w:r w:rsidRPr="00DA251D">
        <w:rPr>
          <w:lang w:val="bg-BG"/>
        </w:rPr>
        <w:t>) в</w:t>
      </w:r>
      <w:r w:rsidR="005E62C1">
        <w:rPr>
          <w:lang w:val="bg-BG"/>
        </w:rPr>
        <w:t xml:space="preserve"> </w:t>
      </w:r>
      <w:r w:rsidRPr="00DA251D">
        <w:rPr>
          <w:lang w:val="bg-BG"/>
        </w:rPr>
        <w:t>урината</w:t>
      </w:r>
    </w:p>
    <w:p w14:paraId="5A97DB5F" w14:textId="2DC67D32" w:rsidR="00325FFD" w:rsidRPr="00DA251D" w:rsidRDefault="0010457D">
      <w:pPr>
        <w:keepNext/>
        <w:widowControl w:val="0"/>
        <w:numPr>
          <w:ilvl w:val="0"/>
          <w:numId w:val="14"/>
        </w:numPr>
        <w:tabs>
          <w:tab w:val="clear" w:pos="567"/>
          <w:tab w:val="left" w:pos="1134"/>
        </w:tabs>
        <w:ind w:left="1134" w:right="-2" w:hanging="567"/>
        <w:rPr>
          <w:lang w:val="bg-BG"/>
        </w:rPr>
      </w:pPr>
      <w:r w:rsidRPr="00DA251D">
        <w:rPr>
          <w:lang w:val="bg-BG"/>
        </w:rPr>
        <w:t>повишаване на нивата на чернодробните ензими (</w:t>
      </w:r>
      <w:r w:rsidRPr="00DA251D">
        <w:rPr>
          <w:i/>
          <w:lang w:val="bg-BG"/>
        </w:rPr>
        <w:t>АЛАТ, АСАТ</w:t>
      </w:r>
      <w:r w:rsidRPr="00DA251D">
        <w:rPr>
          <w:lang w:val="bg-BG"/>
        </w:rPr>
        <w:t>) в</w:t>
      </w:r>
      <w:r w:rsidR="00114AC9">
        <w:rPr>
          <w:lang w:val="bg-BG"/>
        </w:rPr>
        <w:t xml:space="preserve"> </w:t>
      </w:r>
      <w:r w:rsidRPr="00DA251D">
        <w:rPr>
          <w:lang w:val="bg-BG"/>
        </w:rPr>
        <w:t>кръвта.</w:t>
      </w:r>
    </w:p>
    <w:p w14:paraId="0EC7BF6E" w14:textId="77777777" w:rsidR="00325FFD" w:rsidRPr="00DA251D" w:rsidRDefault="00325FFD">
      <w:pPr>
        <w:widowControl w:val="0"/>
        <w:tabs>
          <w:tab w:val="clear" w:pos="567"/>
        </w:tabs>
        <w:ind w:right="-2"/>
        <w:rPr>
          <w:lang w:val="bg-BG"/>
        </w:rPr>
      </w:pPr>
    </w:p>
    <w:p w14:paraId="650F406C" w14:textId="32BDA030" w:rsidR="00710A46" w:rsidRPr="00DA251D" w:rsidRDefault="00710A46" w:rsidP="00710A46">
      <w:pPr>
        <w:keepNext/>
        <w:keepLines/>
        <w:rPr>
          <w:lang w:val="bg-BG"/>
        </w:rPr>
      </w:pPr>
      <w:r w:rsidRPr="00DA251D">
        <w:rPr>
          <w:b/>
          <w:lang w:val="bg-BG"/>
        </w:rPr>
        <w:t xml:space="preserve">Нечести </w:t>
      </w:r>
      <w:r w:rsidR="00683BF1" w:rsidRPr="00DA251D">
        <w:rPr>
          <w:lang w:val="bg-BG"/>
        </w:rPr>
        <w:t>(мо</w:t>
      </w:r>
      <w:r w:rsidR="00CB23D8">
        <w:rPr>
          <w:lang w:val="bg-BG"/>
        </w:rPr>
        <w:t>же</w:t>
      </w:r>
      <w:r w:rsidR="00683BF1" w:rsidRPr="00DA251D">
        <w:rPr>
          <w:lang w:val="bg-BG"/>
        </w:rPr>
        <w:t xml:space="preserve"> да засегнат до 1 на 100 души)</w:t>
      </w:r>
    </w:p>
    <w:p w14:paraId="1D751205" w14:textId="77777777" w:rsidR="00710A46" w:rsidRPr="00DA251D" w:rsidRDefault="00710A46" w:rsidP="00710A46">
      <w:pPr>
        <w:keepNext/>
        <w:keepLines/>
        <w:widowControl w:val="0"/>
        <w:numPr>
          <w:ilvl w:val="0"/>
          <w:numId w:val="19"/>
        </w:numPr>
        <w:tabs>
          <w:tab w:val="clear" w:pos="567"/>
          <w:tab w:val="left" w:pos="720"/>
        </w:tabs>
        <w:suppressAutoHyphens w:val="0"/>
        <w:ind w:left="567" w:right="-2" w:hanging="567"/>
        <w:rPr>
          <w:lang w:val="bg-BG"/>
        </w:rPr>
      </w:pPr>
      <w:r w:rsidRPr="00DA251D">
        <w:rPr>
          <w:lang w:val="bg-BG"/>
        </w:rPr>
        <w:t>алергични реакции (</w:t>
      </w:r>
      <w:r w:rsidRPr="00DA251D">
        <w:rPr>
          <w:i/>
          <w:lang w:val="bg-BG"/>
        </w:rPr>
        <w:t>свръхчувствителност</w:t>
      </w:r>
      <w:r w:rsidRPr="00DA251D">
        <w:rPr>
          <w:lang w:val="bg-BG"/>
        </w:rPr>
        <w:t>)</w:t>
      </w:r>
    </w:p>
    <w:p w14:paraId="2F40FA85" w14:textId="2FB70DAE" w:rsidR="00710A46" w:rsidRPr="00DA251D" w:rsidRDefault="00710A46" w:rsidP="00BF3775">
      <w:pPr>
        <w:keepNext/>
        <w:keepLines/>
        <w:widowControl w:val="0"/>
        <w:numPr>
          <w:ilvl w:val="0"/>
          <w:numId w:val="19"/>
        </w:numPr>
        <w:tabs>
          <w:tab w:val="clear" w:pos="567"/>
          <w:tab w:val="clear" w:pos="720"/>
          <w:tab w:val="left" w:pos="540"/>
        </w:tabs>
        <w:suppressAutoHyphens w:val="0"/>
        <w:ind w:right="-2" w:hanging="720"/>
        <w:rPr>
          <w:lang w:val="bg-BG"/>
        </w:rPr>
      </w:pPr>
      <w:r w:rsidRPr="00DA251D">
        <w:rPr>
          <w:lang w:val="bg-BG"/>
        </w:rPr>
        <w:t>намаляване на броя на тромбоцитите в</w:t>
      </w:r>
      <w:r w:rsidR="005E62C1">
        <w:rPr>
          <w:lang w:val="bg-BG"/>
        </w:rPr>
        <w:t xml:space="preserve"> </w:t>
      </w:r>
      <w:r w:rsidRPr="00DA251D">
        <w:rPr>
          <w:lang w:val="bg-BG"/>
        </w:rPr>
        <w:t>кръвта</w:t>
      </w:r>
    </w:p>
    <w:p w14:paraId="6AD79CB3" w14:textId="77777777" w:rsidR="00710A46" w:rsidRDefault="00710A46" w:rsidP="00710A46">
      <w:pPr>
        <w:widowControl w:val="0"/>
        <w:tabs>
          <w:tab w:val="clear" w:pos="567"/>
        </w:tabs>
        <w:ind w:right="-2"/>
        <w:rPr>
          <w:lang w:val="bg-BG"/>
        </w:rPr>
      </w:pPr>
    </w:p>
    <w:p w14:paraId="27A73014" w14:textId="17D0D7EC" w:rsidR="00103812" w:rsidRPr="000B16D7" w:rsidRDefault="00103812" w:rsidP="00710A46">
      <w:pPr>
        <w:widowControl w:val="0"/>
        <w:tabs>
          <w:tab w:val="clear" w:pos="567"/>
        </w:tabs>
        <w:ind w:right="-2"/>
        <w:rPr>
          <w:b/>
          <w:bCs/>
          <w:lang w:val="bg-BG"/>
        </w:rPr>
      </w:pPr>
      <w:r w:rsidRPr="000B16D7">
        <w:rPr>
          <w:b/>
          <w:bCs/>
          <w:lang w:val="bg-BG"/>
        </w:rPr>
        <w:t>Редки</w:t>
      </w:r>
      <w:r w:rsidRPr="00103812">
        <w:rPr>
          <w:b/>
          <w:bCs/>
          <w:lang w:val="bg-BG"/>
        </w:rPr>
        <w:t xml:space="preserve"> </w:t>
      </w:r>
      <w:r w:rsidRPr="000B16D7">
        <w:rPr>
          <w:lang w:val="bg-BG"/>
        </w:rPr>
        <w:t>(може да засегнат до 1 на 1</w:t>
      </w:r>
      <w:r>
        <w:rPr>
          <w:lang w:val="bg-BG"/>
        </w:rPr>
        <w:t> </w:t>
      </w:r>
      <w:r w:rsidRPr="000B16D7">
        <w:rPr>
          <w:lang w:val="bg-BG"/>
        </w:rPr>
        <w:t>000 души)</w:t>
      </w:r>
    </w:p>
    <w:p w14:paraId="227B405B" w14:textId="77777777" w:rsidR="00103812" w:rsidRPr="00DA251D" w:rsidRDefault="00103812" w:rsidP="00103812">
      <w:pPr>
        <w:widowControl w:val="0"/>
        <w:numPr>
          <w:ilvl w:val="0"/>
          <w:numId w:val="19"/>
        </w:numPr>
        <w:tabs>
          <w:tab w:val="clear" w:pos="567"/>
        </w:tabs>
        <w:suppressAutoHyphens w:val="0"/>
        <w:ind w:left="567" w:right="-2" w:hanging="567"/>
        <w:rPr>
          <w:lang w:val="bg-BG"/>
        </w:rPr>
      </w:pPr>
      <w:r w:rsidRPr="00DA251D">
        <w:rPr>
          <w:lang w:val="bg-BG"/>
        </w:rPr>
        <w:t>възпаление на черния дроб и повишение в</w:t>
      </w:r>
      <w:r>
        <w:rPr>
          <w:lang w:val="bg-BG"/>
        </w:rPr>
        <w:t xml:space="preserve"> </w:t>
      </w:r>
      <w:r w:rsidRPr="00DA251D">
        <w:rPr>
          <w:lang w:val="bg-BG"/>
        </w:rPr>
        <w:t>нивата на чернодробните ензими (</w:t>
      </w:r>
      <w:r w:rsidRPr="00DA251D">
        <w:rPr>
          <w:i/>
          <w:lang w:val="bg-BG"/>
        </w:rPr>
        <w:t>АЛАТ или АСАТ в</w:t>
      </w:r>
      <w:r>
        <w:rPr>
          <w:i/>
          <w:lang w:val="bg-BG"/>
        </w:rPr>
        <w:t xml:space="preserve"> </w:t>
      </w:r>
      <w:r w:rsidRPr="00DA251D">
        <w:rPr>
          <w:i/>
          <w:lang w:val="bg-BG"/>
        </w:rPr>
        <w:t>комбинация с</w:t>
      </w:r>
      <w:r>
        <w:rPr>
          <w:i/>
          <w:lang w:val="bg-BG"/>
        </w:rPr>
        <w:t xml:space="preserve"> </w:t>
      </w:r>
      <w:r w:rsidRPr="00DA251D">
        <w:rPr>
          <w:i/>
          <w:lang w:val="bg-BG"/>
        </w:rPr>
        <w:t>билирубин</w:t>
      </w:r>
      <w:r w:rsidRPr="00DA251D">
        <w:rPr>
          <w:lang w:val="bg-BG"/>
        </w:rPr>
        <w:t>)</w:t>
      </w:r>
    </w:p>
    <w:p w14:paraId="5F9B7E42" w14:textId="77777777" w:rsidR="00103812" w:rsidRPr="00DA251D" w:rsidRDefault="00103812" w:rsidP="00710A46">
      <w:pPr>
        <w:widowControl w:val="0"/>
        <w:tabs>
          <w:tab w:val="clear" w:pos="567"/>
        </w:tabs>
        <w:ind w:right="-2"/>
        <w:rPr>
          <w:lang w:val="bg-BG"/>
        </w:rPr>
      </w:pPr>
    </w:p>
    <w:p w14:paraId="6CA37DCE" w14:textId="77777777" w:rsidR="00710A46" w:rsidRPr="00DA251D" w:rsidRDefault="00710A46" w:rsidP="00BF3775">
      <w:pPr>
        <w:keepNext/>
        <w:widowControl w:val="0"/>
        <w:tabs>
          <w:tab w:val="clear" w:pos="567"/>
        </w:tabs>
        <w:ind w:right="-2"/>
        <w:rPr>
          <w:lang w:val="bg-BG"/>
        </w:rPr>
      </w:pPr>
      <w:r w:rsidRPr="00DA251D">
        <w:rPr>
          <w:b/>
          <w:lang w:val="bg-BG"/>
        </w:rPr>
        <w:t xml:space="preserve">С неизвестна честота </w:t>
      </w:r>
      <w:r w:rsidRPr="00DA251D">
        <w:rPr>
          <w:lang w:val="bg-BG"/>
        </w:rPr>
        <w:t>(от наличните данни не може да бъде направена оценка)</w:t>
      </w:r>
    </w:p>
    <w:p w14:paraId="6B3AC0C2" w14:textId="398FA297" w:rsidR="00FD02DA" w:rsidRPr="00DA251D" w:rsidRDefault="00710A46" w:rsidP="00FD02DA">
      <w:pPr>
        <w:widowControl w:val="0"/>
        <w:numPr>
          <w:ilvl w:val="0"/>
          <w:numId w:val="19"/>
        </w:numPr>
        <w:tabs>
          <w:tab w:val="clear" w:pos="567"/>
        </w:tabs>
        <w:suppressAutoHyphens w:val="0"/>
        <w:ind w:left="567" w:right="-2" w:hanging="567"/>
        <w:rPr>
          <w:lang w:val="bg-BG"/>
        </w:rPr>
      </w:pPr>
      <w:r w:rsidRPr="00DA251D">
        <w:rPr>
          <w:lang w:val="bg-BG"/>
        </w:rPr>
        <w:t xml:space="preserve">херпес зостер със симптоми, като например мехури, парене, сърбеж или болка по кожата, обикновено от едната страна на горната част на тялото или лицето, и други симптоми </w:t>
      </w:r>
      <w:r w:rsidRPr="00DA251D">
        <w:rPr>
          <w:lang w:val="bg-BG"/>
        </w:rPr>
        <w:lastRenderedPageBreak/>
        <w:t>като треска и слабост през ранните фази на инфекцията, последвани от скованост, сърбеж или червени петна и силна болка</w:t>
      </w:r>
    </w:p>
    <w:p w14:paraId="4801C5DE" w14:textId="77777777" w:rsidR="00FD02DA" w:rsidRPr="00DA251D" w:rsidRDefault="00FD02DA" w:rsidP="00FD02DA">
      <w:pPr>
        <w:widowControl w:val="0"/>
        <w:numPr>
          <w:ilvl w:val="0"/>
          <w:numId w:val="19"/>
        </w:numPr>
        <w:tabs>
          <w:tab w:val="clear" w:pos="567"/>
        </w:tabs>
        <w:suppressAutoHyphens w:val="0"/>
        <w:ind w:left="567" w:right="-2" w:hanging="567"/>
        <w:rPr>
          <w:lang w:val="bg-BG"/>
        </w:rPr>
      </w:pPr>
      <w:r w:rsidRPr="00DA251D">
        <w:rPr>
          <w:lang w:val="bg-BG"/>
        </w:rPr>
        <w:t>хрема</w:t>
      </w:r>
      <w:r w:rsidRPr="00DA251D">
        <w:t xml:space="preserve"> (</w:t>
      </w:r>
      <w:r w:rsidRPr="00DA251D">
        <w:rPr>
          <w:i/>
          <w:lang w:val="bg-BG"/>
        </w:rPr>
        <w:t>ринорея</w:t>
      </w:r>
      <w:r w:rsidRPr="00DA251D">
        <w:t>)</w:t>
      </w:r>
    </w:p>
    <w:p w14:paraId="173658C0" w14:textId="77777777" w:rsidR="00710A46" w:rsidRPr="00DA251D" w:rsidRDefault="00710A46" w:rsidP="00710A46">
      <w:pPr>
        <w:widowControl w:val="0"/>
        <w:tabs>
          <w:tab w:val="clear" w:pos="567"/>
        </w:tabs>
        <w:ind w:right="-2"/>
        <w:rPr>
          <w:lang w:val="bg-BG"/>
        </w:rPr>
      </w:pPr>
    </w:p>
    <w:p w14:paraId="1AF76B9C" w14:textId="77777777" w:rsidR="00710A46" w:rsidRPr="00DA251D" w:rsidRDefault="00710A46" w:rsidP="00710A46">
      <w:pPr>
        <w:pStyle w:val="Standard1"/>
        <w:widowControl w:val="0"/>
        <w:numPr>
          <w:ilvl w:val="12"/>
          <w:numId w:val="0"/>
        </w:numPr>
        <w:ind w:right="-2"/>
        <w:rPr>
          <w:b/>
          <w:szCs w:val="22"/>
        </w:rPr>
      </w:pPr>
      <w:r w:rsidRPr="00DA251D">
        <w:rPr>
          <w:b/>
          <w:szCs w:val="22"/>
        </w:rPr>
        <w:t>Деца (на възраст 13 и повече години) и юноши</w:t>
      </w:r>
    </w:p>
    <w:p w14:paraId="20E7F972" w14:textId="77777777" w:rsidR="00710A46" w:rsidRPr="00DA251D" w:rsidRDefault="00710A46" w:rsidP="00710A46">
      <w:pPr>
        <w:pStyle w:val="Standard1"/>
        <w:widowControl w:val="0"/>
        <w:numPr>
          <w:ilvl w:val="12"/>
          <w:numId w:val="0"/>
        </w:numPr>
        <w:tabs>
          <w:tab w:val="clear" w:pos="567"/>
        </w:tabs>
        <w:ind w:right="-2"/>
        <w:rPr>
          <w:szCs w:val="22"/>
        </w:rPr>
      </w:pPr>
      <w:r w:rsidRPr="00DA251D">
        <w:rPr>
          <w:szCs w:val="22"/>
        </w:rPr>
        <w:t xml:space="preserve">Изброените по-горе нежелани реакции се отнасят също и за деца и юноши. </w:t>
      </w:r>
    </w:p>
    <w:p w14:paraId="7E593F9C" w14:textId="417BE5E9" w:rsidR="00710A46" w:rsidRPr="00DA251D" w:rsidRDefault="00710A46" w:rsidP="00710A46">
      <w:pPr>
        <w:pStyle w:val="Standard1"/>
        <w:widowControl w:val="0"/>
        <w:numPr>
          <w:ilvl w:val="12"/>
          <w:numId w:val="0"/>
        </w:numPr>
        <w:tabs>
          <w:tab w:val="clear" w:pos="567"/>
        </w:tabs>
        <w:ind w:right="-2"/>
        <w:rPr>
          <w:szCs w:val="22"/>
        </w:rPr>
      </w:pPr>
      <w:r w:rsidRPr="00DA251D">
        <w:rPr>
          <w:szCs w:val="22"/>
        </w:rPr>
        <w:t xml:space="preserve">Някои нежелани реакции се съобщават по-често при деца и юноши, отколкото при възрастни, например главоболие, </w:t>
      </w:r>
      <w:r w:rsidRPr="00DA251D">
        <w:t>болка в</w:t>
      </w:r>
      <w:r w:rsidR="005E62C1">
        <w:t xml:space="preserve"> </w:t>
      </w:r>
      <w:r w:rsidRPr="00DA251D">
        <w:t>стомаха или стомашни спазми, повръщане</w:t>
      </w:r>
      <w:r w:rsidRPr="00DA251D">
        <w:rPr>
          <w:szCs w:val="22"/>
        </w:rPr>
        <w:t>, болка в гърлото, кашлица и болезнена менструация.</w:t>
      </w:r>
    </w:p>
    <w:p w14:paraId="0B0B51C5" w14:textId="77777777" w:rsidR="00325FFD" w:rsidRPr="00DA251D" w:rsidRDefault="00325FFD">
      <w:pPr>
        <w:widowControl w:val="0"/>
        <w:tabs>
          <w:tab w:val="clear" w:pos="567"/>
        </w:tabs>
        <w:ind w:right="-2"/>
        <w:rPr>
          <w:lang w:val="bg-BG"/>
        </w:rPr>
      </w:pPr>
    </w:p>
    <w:p w14:paraId="4C4CBC38" w14:textId="77777777" w:rsidR="00325FFD" w:rsidRPr="00DA251D" w:rsidRDefault="0010457D">
      <w:pPr>
        <w:tabs>
          <w:tab w:val="clear" w:pos="567"/>
          <w:tab w:val="left" w:pos="0"/>
        </w:tabs>
        <w:ind w:right="-2"/>
        <w:rPr>
          <w:lang w:val="bg-BG"/>
        </w:rPr>
      </w:pPr>
      <w:r w:rsidRPr="00DA251D">
        <w:rPr>
          <w:b/>
          <w:lang w:val="bg-BG"/>
        </w:rPr>
        <w:t>Съобщаване на нежелани реакции</w:t>
      </w:r>
    </w:p>
    <w:p w14:paraId="36DD9F63" w14:textId="492FEDB1" w:rsidR="00325FFD" w:rsidRPr="00DA251D" w:rsidRDefault="0010457D">
      <w:pPr>
        <w:tabs>
          <w:tab w:val="left" w:pos="0"/>
        </w:tabs>
        <w:ind w:right="-2"/>
        <w:rPr>
          <w:lang w:val="bg-BG"/>
        </w:rPr>
      </w:pPr>
      <w:r w:rsidRPr="00DA251D">
        <w:rPr>
          <w:lang w:val="bg-BG"/>
        </w:rPr>
        <w:t>Ако получите някакви нежелани лекарствени реакции, уведомете Вашия лекар или фармацевт. Това включва всички възможни неописани в</w:t>
      </w:r>
      <w:r w:rsidR="005E62C1">
        <w:rPr>
          <w:lang w:val="bg-BG"/>
        </w:rPr>
        <w:t xml:space="preserve"> </w:t>
      </w:r>
      <w:r w:rsidRPr="00DA251D">
        <w:rPr>
          <w:lang w:val="bg-BG"/>
        </w:rPr>
        <w:t xml:space="preserve">тази листовка нежелани реакции. Можете също да съобщите нежелани реакции директно чрез </w:t>
      </w:r>
      <w:r w:rsidRPr="00DA251D">
        <w:rPr>
          <w:highlight w:val="lightGray"/>
          <w:lang w:val="bg-BG"/>
        </w:rPr>
        <w:t>националната система за съобщаване, посочена в </w:t>
      </w:r>
      <w:r w:rsidR="00FD02DA">
        <w:fldChar w:fldCharType="begin"/>
      </w:r>
      <w:r w:rsidR="00FD02DA">
        <w:instrText>HYPERLINK "about:blank"</w:instrText>
      </w:r>
      <w:r w:rsidR="00FD02DA">
        <w:fldChar w:fldCharType="separate"/>
      </w:r>
      <w:r w:rsidR="00FD02DA" w:rsidRPr="00DA251D">
        <w:rPr>
          <w:rStyle w:val="Hyperlink"/>
          <w:color w:val="auto"/>
          <w:highlight w:val="lightGray"/>
          <w:lang w:val="bg-BG"/>
        </w:rPr>
        <w:t>Приложение V</w:t>
      </w:r>
      <w:r w:rsidR="00FD02DA">
        <w:fldChar w:fldCharType="end"/>
      </w:r>
      <w:r w:rsidRPr="00DA251D">
        <w:rPr>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6F387A25" w14:textId="77777777" w:rsidR="00325FFD" w:rsidRPr="00DA251D" w:rsidRDefault="00325FFD">
      <w:pPr>
        <w:widowControl w:val="0"/>
        <w:tabs>
          <w:tab w:val="clear" w:pos="567"/>
        </w:tabs>
        <w:ind w:right="-2"/>
        <w:rPr>
          <w:lang w:val="bg-BG"/>
        </w:rPr>
      </w:pPr>
    </w:p>
    <w:p w14:paraId="64B2CDD5" w14:textId="77777777" w:rsidR="00325FFD" w:rsidRPr="00DA251D" w:rsidRDefault="00325FFD">
      <w:pPr>
        <w:widowControl w:val="0"/>
        <w:tabs>
          <w:tab w:val="clear" w:pos="567"/>
        </w:tabs>
        <w:ind w:right="-2"/>
        <w:rPr>
          <w:lang w:val="bg-BG"/>
        </w:rPr>
      </w:pPr>
    </w:p>
    <w:p w14:paraId="3A8F4FE7" w14:textId="22536FC8" w:rsidR="00325FFD" w:rsidRPr="00DA251D" w:rsidRDefault="0010457D">
      <w:pPr>
        <w:rPr>
          <w:lang w:val="bg-BG"/>
        </w:rPr>
      </w:pPr>
      <w:r w:rsidRPr="00DA251D">
        <w:rPr>
          <w:b/>
          <w:lang w:val="bg-BG"/>
        </w:rPr>
        <w:t>5.</w:t>
      </w:r>
      <w:r w:rsidRPr="00DA251D">
        <w:rPr>
          <w:b/>
          <w:lang w:val="bg-BG"/>
        </w:rPr>
        <w:tab/>
        <w:t xml:space="preserve">Как да съхранявате </w:t>
      </w:r>
      <w:r w:rsidR="00DD257A" w:rsidRPr="00DA251D">
        <w:rPr>
          <w:b/>
          <w:lang w:val="bg-BG"/>
        </w:rPr>
        <w:t>Диметилфумарат</w:t>
      </w:r>
      <w:r w:rsidR="00F27717" w:rsidRPr="00DA251D">
        <w:rPr>
          <w:b/>
          <w:lang w:val="bg-BG"/>
        </w:rPr>
        <w:t xml:space="preserve"> Accord</w:t>
      </w:r>
    </w:p>
    <w:p w14:paraId="26F91D7F" w14:textId="77777777" w:rsidR="00325FFD" w:rsidRPr="00DA251D" w:rsidRDefault="00325FFD">
      <w:pPr>
        <w:widowControl w:val="0"/>
        <w:tabs>
          <w:tab w:val="clear" w:pos="567"/>
        </w:tabs>
        <w:ind w:right="-2"/>
        <w:rPr>
          <w:b/>
          <w:lang w:val="bg-BG"/>
        </w:rPr>
      </w:pPr>
    </w:p>
    <w:p w14:paraId="3DED5D0A" w14:textId="77777777" w:rsidR="00325FFD" w:rsidRPr="00DA251D" w:rsidRDefault="0010457D">
      <w:pPr>
        <w:widowControl w:val="0"/>
        <w:tabs>
          <w:tab w:val="clear" w:pos="567"/>
        </w:tabs>
        <w:ind w:right="-2"/>
        <w:rPr>
          <w:lang w:val="bg-BG"/>
        </w:rPr>
      </w:pPr>
      <w:r w:rsidRPr="00DA251D">
        <w:rPr>
          <w:lang w:val="bg-BG"/>
        </w:rPr>
        <w:t>Да се съхранява на място, недостъпно за деца.</w:t>
      </w:r>
    </w:p>
    <w:p w14:paraId="5617228C" w14:textId="77777777" w:rsidR="00325FFD" w:rsidRPr="00DA251D" w:rsidRDefault="00325FFD">
      <w:pPr>
        <w:widowControl w:val="0"/>
        <w:tabs>
          <w:tab w:val="clear" w:pos="567"/>
        </w:tabs>
        <w:ind w:right="-2"/>
        <w:rPr>
          <w:lang w:val="bg-BG"/>
        </w:rPr>
      </w:pPr>
    </w:p>
    <w:p w14:paraId="50952D80" w14:textId="00DD822D" w:rsidR="00325FFD" w:rsidRPr="00DA251D" w:rsidRDefault="0010457D">
      <w:pPr>
        <w:widowControl w:val="0"/>
        <w:tabs>
          <w:tab w:val="clear" w:pos="567"/>
        </w:tabs>
        <w:ind w:right="-2"/>
        <w:rPr>
          <w:lang w:val="bg-BG"/>
        </w:rPr>
      </w:pPr>
      <w:r w:rsidRPr="00DA251D">
        <w:rPr>
          <w:lang w:val="bg-BG"/>
        </w:rPr>
        <w:t xml:space="preserve">Не използвайте това лекарство след срока на годност, отбелязан върху </w:t>
      </w:r>
      <w:r w:rsidR="00C15152" w:rsidRPr="00DA251D">
        <w:rPr>
          <w:lang w:val="bg-BG"/>
        </w:rPr>
        <w:t xml:space="preserve">картонената опаковка и всеки </w:t>
      </w:r>
      <w:r w:rsidRPr="00DA251D">
        <w:rPr>
          <w:lang w:val="bg-BG"/>
        </w:rPr>
        <w:t>блистер след „EXP“ и „Годен до:“</w:t>
      </w:r>
      <w:r w:rsidR="00E51D4E">
        <w:rPr>
          <w:lang w:val="bg-BG"/>
        </w:rPr>
        <w:t xml:space="preserve">. </w:t>
      </w:r>
      <w:r w:rsidR="00C15152" w:rsidRPr="00DA251D">
        <w:rPr>
          <w:lang w:val="bg-BG"/>
        </w:rPr>
        <w:t>Срокът на годност отговаря на последния ден от посочения месец.</w:t>
      </w:r>
    </w:p>
    <w:p w14:paraId="05FF5CC6" w14:textId="77777777" w:rsidR="00325FFD" w:rsidRPr="00DA251D" w:rsidRDefault="00325FFD">
      <w:pPr>
        <w:widowControl w:val="0"/>
        <w:tabs>
          <w:tab w:val="clear" w:pos="567"/>
        </w:tabs>
        <w:ind w:right="-2"/>
        <w:rPr>
          <w:lang w:val="bg-BG"/>
        </w:rPr>
      </w:pPr>
    </w:p>
    <w:p w14:paraId="047248F1" w14:textId="77777777" w:rsidR="00C15152" w:rsidRPr="000B16D7" w:rsidRDefault="00C15152" w:rsidP="00C15152">
      <w:pPr>
        <w:widowControl w:val="0"/>
        <w:tabs>
          <w:tab w:val="clear" w:pos="567"/>
        </w:tabs>
        <w:ind w:right="-2"/>
        <w:rPr>
          <w:lang w:val="bg-BG"/>
        </w:rPr>
      </w:pPr>
      <w:r w:rsidRPr="00DA251D">
        <w:rPr>
          <w:lang w:val="bg-BG"/>
        </w:rPr>
        <w:t>Този лекарствен продукт не изисква специални условия на съхранение.</w:t>
      </w:r>
    </w:p>
    <w:p w14:paraId="7DBBFDED" w14:textId="77777777" w:rsidR="00325FFD" w:rsidRPr="00DA251D" w:rsidRDefault="00325FFD">
      <w:pPr>
        <w:widowControl w:val="0"/>
        <w:tabs>
          <w:tab w:val="clear" w:pos="567"/>
        </w:tabs>
        <w:ind w:right="-2"/>
        <w:rPr>
          <w:lang w:val="bg-BG"/>
        </w:rPr>
      </w:pPr>
    </w:p>
    <w:p w14:paraId="30097638" w14:textId="7BA1D29A" w:rsidR="00325FFD" w:rsidRPr="00DA251D" w:rsidRDefault="0010457D">
      <w:pPr>
        <w:widowControl w:val="0"/>
        <w:tabs>
          <w:tab w:val="clear" w:pos="567"/>
        </w:tabs>
        <w:ind w:right="-2"/>
        <w:rPr>
          <w:lang w:val="bg-BG"/>
        </w:rPr>
      </w:pPr>
      <w:r w:rsidRPr="00DA251D">
        <w:rPr>
          <w:lang w:val="bg-BG"/>
        </w:rPr>
        <w:t>Не изхвърляйте лекарствата в</w:t>
      </w:r>
      <w:r w:rsidR="00114AC9">
        <w:rPr>
          <w:lang w:val="bg-BG"/>
        </w:rPr>
        <w:t xml:space="preserve"> </w:t>
      </w:r>
      <w:r w:rsidRPr="00DA251D">
        <w:rPr>
          <w:lang w:val="bg-BG"/>
        </w:rPr>
        <w:t>канализацията или в</w:t>
      </w:r>
      <w:r w:rsidR="00114AC9">
        <w:rPr>
          <w:lang w:val="bg-BG"/>
        </w:rPr>
        <w:t xml:space="preserve"> </w:t>
      </w:r>
      <w:r w:rsidRPr="00DA251D">
        <w:rPr>
          <w:lang w:val="bg-BG"/>
        </w:rPr>
        <w:t>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76090567" w14:textId="77777777" w:rsidR="00325FFD" w:rsidRPr="00DA251D" w:rsidRDefault="00325FFD">
      <w:pPr>
        <w:widowControl w:val="0"/>
        <w:tabs>
          <w:tab w:val="clear" w:pos="567"/>
        </w:tabs>
        <w:ind w:right="-2"/>
        <w:rPr>
          <w:lang w:val="bg-BG"/>
        </w:rPr>
      </w:pPr>
    </w:p>
    <w:p w14:paraId="5321300F" w14:textId="77777777" w:rsidR="00325FFD" w:rsidRPr="00DA251D" w:rsidRDefault="00325FFD">
      <w:pPr>
        <w:widowControl w:val="0"/>
        <w:tabs>
          <w:tab w:val="clear" w:pos="567"/>
        </w:tabs>
        <w:ind w:right="-2"/>
        <w:rPr>
          <w:lang w:val="bg-BG"/>
        </w:rPr>
      </w:pPr>
    </w:p>
    <w:p w14:paraId="3B3DA22A" w14:textId="77777777" w:rsidR="00325FFD" w:rsidRPr="00DA251D" w:rsidRDefault="0010457D">
      <w:pPr>
        <w:keepNext/>
        <w:rPr>
          <w:lang w:val="bg-BG"/>
        </w:rPr>
      </w:pPr>
      <w:r w:rsidRPr="00DA251D">
        <w:rPr>
          <w:b/>
          <w:lang w:val="bg-BG"/>
        </w:rPr>
        <w:t>6.</w:t>
      </w:r>
      <w:r w:rsidRPr="00DA251D">
        <w:rPr>
          <w:b/>
          <w:lang w:val="bg-BG"/>
        </w:rPr>
        <w:tab/>
        <w:t>Съдържание на опаковката и допълнителна информация</w:t>
      </w:r>
    </w:p>
    <w:p w14:paraId="4683029E" w14:textId="77777777" w:rsidR="00325FFD" w:rsidRPr="00DA251D" w:rsidRDefault="00325FFD">
      <w:pPr>
        <w:keepNext/>
        <w:widowControl w:val="0"/>
        <w:tabs>
          <w:tab w:val="clear" w:pos="567"/>
        </w:tabs>
        <w:rPr>
          <w:b/>
          <w:lang w:val="bg-BG"/>
        </w:rPr>
      </w:pPr>
    </w:p>
    <w:p w14:paraId="2B084DAD" w14:textId="75F40473" w:rsidR="00325FFD" w:rsidRPr="00DA251D" w:rsidRDefault="0010457D">
      <w:pPr>
        <w:keepNext/>
        <w:rPr>
          <w:lang w:val="bg-BG"/>
        </w:rPr>
      </w:pPr>
      <w:r w:rsidRPr="00DA251D">
        <w:rPr>
          <w:b/>
          <w:lang w:val="bg-BG"/>
        </w:rPr>
        <w:t xml:space="preserve">Какво съдържа </w:t>
      </w:r>
      <w:r w:rsidR="00DD257A" w:rsidRPr="00DA251D">
        <w:rPr>
          <w:b/>
          <w:lang w:val="bg-BG"/>
        </w:rPr>
        <w:t>Диметилфумарат</w:t>
      </w:r>
      <w:r w:rsidR="00C15152" w:rsidRPr="00DA251D">
        <w:rPr>
          <w:b/>
          <w:lang w:val="bg-BG"/>
        </w:rPr>
        <w:t xml:space="preserve"> Accord</w:t>
      </w:r>
    </w:p>
    <w:p w14:paraId="7898BD5C" w14:textId="77777777" w:rsidR="00325FFD" w:rsidRPr="00DA251D" w:rsidRDefault="00325FFD">
      <w:pPr>
        <w:keepNext/>
        <w:rPr>
          <w:b/>
          <w:lang w:val="bg-BG"/>
        </w:rPr>
      </w:pPr>
    </w:p>
    <w:p w14:paraId="16A5789F" w14:textId="5412F553" w:rsidR="00325FFD" w:rsidRPr="00DA251D" w:rsidRDefault="0010457D">
      <w:pPr>
        <w:widowControl w:val="0"/>
        <w:tabs>
          <w:tab w:val="clear" w:pos="567"/>
        </w:tabs>
        <w:rPr>
          <w:lang w:val="bg-BG"/>
        </w:rPr>
      </w:pPr>
      <w:r w:rsidRPr="00DA251D">
        <w:rPr>
          <w:b/>
          <w:lang w:val="bg-BG"/>
        </w:rPr>
        <w:t>Активно вещество</w:t>
      </w:r>
      <w:r w:rsidR="00881721" w:rsidRPr="00DA251D">
        <w:rPr>
          <w:b/>
          <w:lang w:val="bg-BG"/>
        </w:rPr>
        <w:t>:</w:t>
      </w:r>
      <w:r w:rsidRPr="00DA251D">
        <w:rPr>
          <w:lang w:val="bg-BG"/>
        </w:rPr>
        <w:t xml:space="preserve"> диметилфумарат.</w:t>
      </w:r>
    </w:p>
    <w:p w14:paraId="65112B86" w14:textId="2D5BA3D8" w:rsidR="00325FFD" w:rsidRPr="00DA251D" w:rsidRDefault="00DD257A">
      <w:pPr>
        <w:widowControl w:val="0"/>
        <w:tabs>
          <w:tab w:val="clear" w:pos="567"/>
        </w:tabs>
        <w:rPr>
          <w:lang w:val="bg-BG"/>
        </w:rPr>
      </w:pPr>
      <w:r w:rsidRPr="00DA251D">
        <w:rPr>
          <w:lang w:val="bg-BG"/>
        </w:rPr>
        <w:t>Диметилфумарат</w:t>
      </w:r>
      <w:r w:rsidR="00C15152" w:rsidRPr="00DA251D">
        <w:rPr>
          <w:lang w:val="bg-BG"/>
        </w:rPr>
        <w:t xml:space="preserve"> Accord</w:t>
      </w:r>
      <w:r w:rsidR="0010457D" w:rsidRPr="00DA251D">
        <w:rPr>
          <w:lang w:val="bg-BG"/>
        </w:rPr>
        <w:t xml:space="preserve"> 120 mg: всяка капсула съдържа 120 mg диметилфумарат.</w:t>
      </w:r>
    </w:p>
    <w:p w14:paraId="5EBFA39F" w14:textId="2FA956E2" w:rsidR="00325FFD" w:rsidRPr="00DA251D" w:rsidRDefault="00DD257A">
      <w:pPr>
        <w:widowControl w:val="0"/>
        <w:tabs>
          <w:tab w:val="clear" w:pos="567"/>
        </w:tabs>
        <w:rPr>
          <w:lang w:val="bg-BG"/>
        </w:rPr>
      </w:pPr>
      <w:r w:rsidRPr="00DA251D">
        <w:rPr>
          <w:lang w:val="bg-BG"/>
        </w:rPr>
        <w:t>Диметилфумарат</w:t>
      </w:r>
      <w:r w:rsidR="00C15152" w:rsidRPr="00DA251D">
        <w:rPr>
          <w:lang w:val="bg-BG"/>
        </w:rPr>
        <w:t xml:space="preserve"> Accord</w:t>
      </w:r>
      <w:r w:rsidR="0010457D" w:rsidRPr="00DA251D">
        <w:rPr>
          <w:lang w:val="bg-BG"/>
        </w:rPr>
        <w:t xml:space="preserve"> 240 mg: всяка капсула съдържа 240 mg диметилфумарат.</w:t>
      </w:r>
    </w:p>
    <w:p w14:paraId="78F4F2D5" w14:textId="77777777" w:rsidR="00325FFD" w:rsidRPr="00DA251D" w:rsidRDefault="00325FFD">
      <w:pPr>
        <w:widowControl w:val="0"/>
        <w:tabs>
          <w:tab w:val="clear" w:pos="567"/>
        </w:tabs>
        <w:rPr>
          <w:b/>
          <w:lang w:val="bg-BG"/>
        </w:rPr>
      </w:pPr>
    </w:p>
    <w:p w14:paraId="622D35C2" w14:textId="66B6F907" w:rsidR="006B296D" w:rsidRPr="000B16D7" w:rsidRDefault="0010457D">
      <w:pPr>
        <w:widowControl w:val="0"/>
        <w:tabs>
          <w:tab w:val="clear" w:pos="567"/>
        </w:tabs>
        <w:rPr>
          <w:lang w:val="bg-BG"/>
        </w:rPr>
      </w:pPr>
      <w:r w:rsidRPr="00DA251D">
        <w:rPr>
          <w:b/>
          <w:lang w:val="bg-BG"/>
        </w:rPr>
        <w:t xml:space="preserve">Други </w:t>
      </w:r>
      <w:r w:rsidRPr="00DA251D">
        <w:rPr>
          <w:lang w:val="bg-BG"/>
        </w:rPr>
        <w:t xml:space="preserve">съставки: </w:t>
      </w:r>
    </w:p>
    <w:p w14:paraId="590D915C" w14:textId="0A1951F0" w:rsidR="00863023" w:rsidRPr="000B16D7" w:rsidRDefault="006B296D" w:rsidP="00863023">
      <w:pPr>
        <w:widowControl w:val="0"/>
        <w:tabs>
          <w:tab w:val="clear" w:pos="567"/>
        </w:tabs>
        <w:rPr>
          <w:lang w:val="bg-BG"/>
        </w:rPr>
      </w:pPr>
      <w:r w:rsidRPr="00FB4F14">
        <w:rPr>
          <w:u w:val="single"/>
          <w:lang w:val="bg-BG"/>
        </w:rPr>
        <w:t>Капсулно съдърж</w:t>
      </w:r>
      <w:r w:rsidR="00532138">
        <w:rPr>
          <w:u w:val="single"/>
          <w:lang w:val="bg-BG"/>
        </w:rPr>
        <w:t>имо</w:t>
      </w:r>
      <w:r w:rsidRPr="00FB4F14">
        <w:rPr>
          <w:u w:val="single"/>
          <w:lang w:val="bg-BG"/>
        </w:rPr>
        <w:t xml:space="preserve"> </w:t>
      </w:r>
      <w:r w:rsidR="00863023" w:rsidRPr="00FB4F14">
        <w:rPr>
          <w:u w:val="single"/>
          <w:lang w:val="bg-BG"/>
        </w:rPr>
        <w:t xml:space="preserve">(минитаблетки с </w:t>
      </w:r>
      <w:r w:rsidR="000C2AB5" w:rsidRPr="00FB4F14">
        <w:rPr>
          <w:u w:val="single"/>
          <w:lang w:val="bg-BG"/>
        </w:rPr>
        <w:t xml:space="preserve">ентеросолвентно </w:t>
      </w:r>
      <w:r w:rsidR="00863023" w:rsidRPr="00FB4F14">
        <w:rPr>
          <w:u w:val="single"/>
          <w:lang w:val="bg-BG"/>
        </w:rPr>
        <w:t>покритие)</w:t>
      </w:r>
      <w:r w:rsidR="00863023" w:rsidRPr="00DA251D">
        <w:rPr>
          <w:lang w:val="bg-BG"/>
        </w:rPr>
        <w:t xml:space="preserve">: </w:t>
      </w:r>
      <w:r w:rsidR="000C2AB5" w:rsidRPr="00DA251D">
        <w:rPr>
          <w:lang w:val="bg-BG"/>
        </w:rPr>
        <w:t>сили</w:t>
      </w:r>
      <w:r w:rsidR="007B1F32" w:rsidRPr="00DA251D">
        <w:rPr>
          <w:lang w:val="bg-BG"/>
        </w:rPr>
        <w:t>ф</w:t>
      </w:r>
      <w:r w:rsidR="000C2AB5" w:rsidRPr="00DA251D">
        <w:rPr>
          <w:lang w:val="bg-BG"/>
        </w:rPr>
        <w:t xml:space="preserve">ицирана </w:t>
      </w:r>
    </w:p>
    <w:p w14:paraId="422D03A6" w14:textId="08691E8F" w:rsidR="00863023" w:rsidRPr="00DA251D" w:rsidRDefault="0010457D" w:rsidP="00863023">
      <w:pPr>
        <w:widowControl w:val="0"/>
        <w:tabs>
          <w:tab w:val="clear" w:pos="567"/>
        </w:tabs>
        <w:rPr>
          <w:lang w:val="bg-BG"/>
        </w:rPr>
      </w:pPr>
      <w:r w:rsidRPr="00DA251D">
        <w:rPr>
          <w:lang w:val="bg-BG"/>
        </w:rPr>
        <w:t xml:space="preserve">микрокристална целулоза, </w:t>
      </w:r>
      <w:r w:rsidR="00863023" w:rsidRPr="00DA251D">
        <w:rPr>
          <w:lang w:val="bg-BG"/>
        </w:rPr>
        <w:t xml:space="preserve">талк, </w:t>
      </w:r>
      <w:r w:rsidRPr="00DA251D">
        <w:rPr>
          <w:lang w:val="bg-BG"/>
        </w:rPr>
        <w:t>кроскармелоза натрий, силициев диоксид, колоиден безводен, магнезиев стеарат, съполимер на метакрилова киселина</w:t>
      </w:r>
      <w:r w:rsidR="00A3415D" w:rsidRPr="00DA251D">
        <w:rPr>
          <w:lang w:val="bg-BG"/>
        </w:rPr>
        <w:t xml:space="preserve"> и </w:t>
      </w:r>
      <w:r w:rsidRPr="00DA251D">
        <w:rPr>
          <w:lang w:val="bg-BG"/>
        </w:rPr>
        <w:t xml:space="preserve">метилакрилат (1:1), </w:t>
      </w:r>
      <w:r w:rsidR="00863023" w:rsidRPr="00DA251D">
        <w:rPr>
          <w:lang w:val="bg-BG"/>
        </w:rPr>
        <w:t xml:space="preserve">триетилцитрат, </w:t>
      </w:r>
      <w:r w:rsidRPr="00DA251D">
        <w:rPr>
          <w:lang w:val="bg-BG"/>
        </w:rPr>
        <w:t>съполимер на метакрилова киселина</w:t>
      </w:r>
      <w:r w:rsidR="00A3415D" w:rsidRPr="00DA251D">
        <w:rPr>
          <w:lang w:val="bg-BG"/>
        </w:rPr>
        <w:t xml:space="preserve"> и </w:t>
      </w:r>
      <w:r w:rsidRPr="00DA251D">
        <w:rPr>
          <w:lang w:val="bg-BG"/>
        </w:rPr>
        <w:t xml:space="preserve">етилакрилат (1:1), 30-процентна дисперсия,  </w:t>
      </w:r>
    </w:p>
    <w:p w14:paraId="00A35697" w14:textId="77777777" w:rsidR="00863023" w:rsidRPr="00DA251D" w:rsidRDefault="00863023" w:rsidP="00863023">
      <w:pPr>
        <w:widowControl w:val="0"/>
        <w:tabs>
          <w:tab w:val="clear" w:pos="567"/>
        </w:tabs>
        <w:rPr>
          <w:lang w:val="bg-BG"/>
        </w:rPr>
      </w:pPr>
    </w:p>
    <w:p w14:paraId="6814E10B" w14:textId="43C61A88" w:rsidR="00325FFD" w:rsidRPr="00DA251D" w:rsidRDefault="00532138" w:rsidP="00863023">
      <w:pPr>
        <w:widowControl w:val="0"/>
        <w:tabs>
          <w:tab w:val="clear" w:pos="567"/>
        </w:tabs>
        <w:rPr>
          <w:lang w:val="bg-BG"/>
        </w:rPr>
      </w:pPr>
      <w:r>
        <w:rPr>
          <w:u w:val="single"/>
          <w:lang w:val="bg-BG"/>
        </w:rPr>
        <w:t xml:space="preserve">Състав на </w:t>
      </w:r>
      <w:r w:rsidR="00863023" w:rsidRPr="00FB4F14">
        <w:rPr>
          <w:u w:val="single"/>
          <w:lang w:val="bg-BG"/>
        </w:rPr>
        <w:t>капсулата:</w:t>
      </w:r>
      <w:r w:rsidR="00863023" w:rsidRPr="00DA251D">
        <w:rPr>
          <w:lang w:val="bg-BG"/>
        </w:rPr>
        <w:t xml:space="preserve"> желатин, </w:t>
      </w:r>
      <w:r w:rsidR="0010457D" w:rsidRPr="00DA251D">
        <w:rPr>
          <w:lang w:val="bg-BG"/>
        </w:rPr>
        <w:t xml:space="preserve">титанов диоксид (E171), брилянтно синьо FCF (E133), </w:t>
      </w:r>
      <w:r w:rsidR="00863023" w:rsidRPr="00DA251D">
        <w:rPr>
          <w:lang w:val="bg-BG"/>
        </w:rPr>
        <w:t>черен</w:t>
      </w:r>
      <w:r w:rsidR="0010457D" w:rsidRPr="00DA251D">
        <w:rPr>
          <w:lang w:val="bg-BG"/>
        </w:rPr>
        <w:t xml:space="preserve"> железен оксид (E172)</w:t>
      </w:r>
      <w:r w:rsidR="00863023" w:rsidRPr="00DA251D">
        <w:rPr>
          <w:lang w:val="bg-BG"/>
        </w:rPr>
        <w:t>,жълт</w:t>
      </w:r>
      <w:r w:rsidR="0010457D" w:rsidRPr="00DA251D">
        <w:rPr>
          <w:lang w:val="bg-BG"/>
        </w:rPr>
        <w:t xml:space="preserve"> железен оксид (E172).</w:t>
      </w:r>
    </w:p>
    <w:p w14:paraId="4B994828" w14:textId="77777777" w:rsidR="00863023" w:rsidRPr="00DA251D" w:rsidRDefault="00863023" w:rsidP="00863023">
      <w:pPr>
        <w:widowControl w:val="0"/>
        <w:tabs>
          <w:tab w:val="clear" w:pos="567"/>
        </w:tabs>
        <w:rPr>
          <w:lang w:val="bg-BG"/>
        </w:rPr>
      </w:pPr>
    </w:p>
    <w:p w14:paraId="5271F667" w14:textId="7DA2851E" w:rsidR="00863023" w:rsidRPr="00DA251D" w:rsidRDefault="00863023" w:rsidP="00863023">
      <w:pPr>
        <w:widowControl w:val="0"/>
        <w:tabs>
          <w:tab w:val="clear" w:pos="567"/>
        </w:tabs>
        <w:rPr>
          <w:lang w:val="bg-BG"/>
        </w:rPr>
      </w:pPr>
      <w:r w:rsidRPr="00DA251D">
        <w:rPr>
          <w:lang w:val="bg-BG"/>
        </w:rPr>
        <w:t>Печат на капсула (черно мастило): шеллак (E904), черен железен оксид (E172), калиев хидроксид (E525).</w:t>
      </w:r>
    </w:p>
    <w:p w14:paraId="040A5305" w14:textId="77777777" w:rsidR="00325FFD" w:rsidRPr="00DA251D" w:rsidRDefault="00325FFD">
      <w:pPr>
        <w:widowControl w:val="0"/>
        <w:tabs>
          <w:tab w:val="clear" w:pos="567"/>
        </w:tabs>
        <w:ind w:right="-2"/>
        <w:rPr>
          <w:lang w:val="bg-BG"/>
        </w:rPr>
      </w:pPr>
    </w:p>
    <w:p w14:paraId="1B1F8923" w14:textId="0CDFDCE8" w:rsidR="00325FFD" w:rsidRPr="00DA251D" w:rsidRDefault="0010457D">
      <w:pPr>
        <w:keepNext/>
        <w:rPr>
          <w:lang w:val="bg-BG"/>
        </w:rPr>
      </w:pPr>
      <w:r w:rsidRPr="00DA251D">
        <w:rPr>
          <w:b/>
          <w:lang w:val="bg-BG"/>
        </w:rPr>
        <w:t xml:space="preserve">Как изглежда </w:t>
      </w:r>
      <w:r w:rsidR="00DD257A" w:rsidRPr="00DA251D">
        <w:rPr>
          <w:b/>
          <w:lang w:val="bg-BG"/>
        </w:rPr>
        <w:t>Диметилфумарат</w:t>
      </w:r>
      <w:r w:rsidR="006E7075" w:rsidRPr="00DA251D">
        <w:rPr>
          <w:b/>
          <w:lang w:val="bg-BG"/>
        </w:rPr>
        <w:t xml:space="preserve"> Accord</w:t>
      </w:r>
      <w:r w:rsidRPr="00DA251D">
        <w:rPr>
          <w:b/>
          <w:lang w:val="bg-BG"/>
        </w:rPr>
        <w:t xml:space="preserve"> и какво съдържа опаковката</w:t>
      </w:r>
    </w:p>
    <w:p w14:paraId="23DCBE89" w14:textId="77777777" w:rsidR="00325FFD" w:rsidRPr="00DA251D" w:rsidRDefault="00325FFD">
      <w:pPr>
        <w:keepNext/>
        <w:widowControl w:val="0"/>
        <w:tabs>
          <w:tab w:val="clear" w:pos="567"/>
        </w:tabs>
        <w:ind w:right="-2"/>
        <w:rPr>
          <w:b/>
          <w:lang w:val="bg-BG"/>
        </w:rPr>
      </w:pPr>
    </w:p>
    <w:p w14:paraId="668657CC" w14:textId="5905057C" w:rsidR="00325FFD" w:rsidRPr="000B16D7" w:rsidRDefault="00DD257A">
      <w:pPr>
        <w:keepNext/>
        <w:widowControl w:val="0"/>
        <w:suppressLineNumbers/>
        <w:rPr>
          <w:lang w:val="bg-BG"/>
        </w:rPr>
      </w:pPr>
      <w:r w:rsidRPr="00DA251D">
        <w:rPr>
          <w:lang w:val="bg-BG"/>
        </w:rPr>
        <w:t>Диметилфумарат</w:t>
      </w:r>
      <w:r w:rsidR="006E7075" w:rsidRPr="00DA251D">
        <w:rPr>
          <w:lang w:val="bg-BG"/>
        </w:rPr>
        <w:t xml:space="preserve"> Accord</w:t>
      </w:r>
      <w:r w:rsidR="0010457D" w:rsidRPr="00DA251D">
        <w:rPr>
          <w:lang w:val="bg-BG"/>
        </w:rPr>
        <w:t xml:space="preserve"> 120 mg стомашно-устойчиви твърди капсули са</w:t>
      </w:r>
      <w:r w:rsidR="00CD0DEE" w:rsidRPr="00DA251D">
        <w:rPr>
          <w:lang w:val="bg-BG"/>
        </w:rPr>
        <w:t xml:space="preserve"> с</w:t>
      </w:r>
      <w:r w:rsidR="006E7075" w:rsidRPr="00DA251D">
        <w:rPr>
          <w:lang w:val="bg-BG"/>
        </w:rPr>
        <w:t xml:space="preserve"> размер „0“</w:t>
      </w:r>
      <w:r w:rsidR="006E7075" w:rsidRPr="00DA251D">
        <w:rPr>
          <w:rFonts w:eastAsia="Times New Roman"/>
          <w:color w:val="202124"/>
          <w:sz w:val="42"/>
          <w:szCs w:val="42"/>
          <w:lang w:val="bg-BG" w:eastAsia="en-US"/>
        </w:rPr>
        <w:t xml:space="preserve"> </w:t>
      </w:r>
      <w:r w:rsidR="006E7075" w:rsidRPr="00DA251D">
        <w:rPr>
          <w:lang w:val="bg-BG"/>
        </w:rPr>
        <w:t>(приблизително 21,3</w:t>
      </w:r>
      <w:r w:rsidR="006F5714">
        <w:rPr>
          <w:lang w:val="en-US"/>
        </w:rPr>
        <w:t> </w:t>
      </w:r>
      <w:r w:rsidR="006F5714" w:rsidRPr="006F5714">
        <w:rPr>
          <w:lang w:val="bg-BG"/>
        </w:rPr>
        <w:t>×</w:t>
      </w:r>
      <w:r w:rsidR="006F5714">
        <w:rPr>
          <w:lang w:val="en-US"/>
        </w:rPr>
        <w:t> </w:t>
      </w:r>
      <w:r w:rsidR="006E7075" w:rsidRPr="00DA251D">
        <w:rPr>
          <w:lang w:val="bg-BG"/>
        </w:rPr>
        <w:t>7,5 mm) твърди желатинови капсули със</w:t>
      </w:r>
      <w:r w:rsidR="00CD0DEE" w:rsidRPr="00DA251D">
        <w:rPr>
          <w:lang w:val="bg-BG"/>
        </w:rPr>
        <w:t xml:space="preserve"> </w:t>
      </w:r>
      <w:r w:rsidR="000C2AB5" w:rsidRPr="00DA251D">
        <w:rPr>
          <w:lang w:val="bg-BG"/>
        </w:rPr>
        <w:t xml:space="preserve">зелено капаче </w:t>
      </w:r>
      <w:r w:rsidR="0010457D" w:rsidRPr="00DA251D">
        <w:rPr>
          <w:lang w:val="bg-BG"/>
        </w:rPr>
        <w:t>и бяло</w:t>
      </w:r>
      <w:r w:rsidR="006E7075" w:rsidRPr="00DA251D">
        <w:rPr>
          <w:lang w:val="bg-BG"/>
        </w:rPr>
        <w:t xml:space="preserve"> тяло</w:t>
      </w:r>
      <w:r w:rsidR="0010457D" w:rsidRPr="00DA251D">
        <w:rPr>
          <w:lang w:val="bg-BG"/>
        </w:rPr>
        <w:t xml:space="preserve">, </w:t>
      </w:r>
      <w:r w:rsidR="006E7075" w:rsidRPr="00DA251D">
        <w:rPr>
          <w:lang w:val="bg-BG"/>
        </w:rPr>
        <w:t xml:space="preserve">с </w:t>
      </w:r>
      <w:r w:rsidR="006E7075" w:rsidRPr="00DA251D">
        <w:rPr>
          <w:lang w:val="bg-BG"/>
        </w:rPr>
        <w:lastRenderedPageBreak/>
        <w:t xml:space="preserve">отпечатан надпис “HR1” с черно мастило върху тялото на капсулата, съдържащо бели до почти бели, кръгли, двойноизпъкнали минитаблетки с </w:t>
      </w:r>
      <w:r w:rsidR="000C2AB5" w:rsidRPr="00DA251D">
        <w:rPr>
          <w:lang w:val="bg-BG"/>
        </w:rPr>
        <w:t xml:space="preserve">ентеросолвентно </w:t>
      </w:r>
      <w:r w:rsidR="006E7075" w:rsidRPr="00DA251D">
        <w:rPr>
          <w:lang w:val="bg-BG"/>
        </w:rPr>
        <w:t>покритие, гладки от двете страни.</w:t>
      </w:r>
    </w:p>
    <w:p w14:paraId="4AE318A2" w14:textId="77777777" w:rsidR="00325FFD" w:rsidRPr="00DA251D" w:rsidRDefault="00325FFD">
      <w:pPr>
        <w:widowControl w:val="0"/>
        <w:suppressLineNumbers/>
        <w:rPr>
          <w:lang w:val="bg-BG"/>
        </w:rPr>
      </w:pPr>
    </w:p>
    <w:p w14:paraId="0534CB6F" w14:textId="78D6E7DC" w:rsidR="00325FFD" w:rsidRPr="00DA251D" w:rsidRDefault="00DD257A">
      <w:pPr>
        <w:widowControl w:val="0"/>
        <w:suppressLineNumbers/>
        <w:rPr>
          <w:lang w:val="bg-BG"/>
        </w:rPr>
      </w:pPr>
      <w:r w:rsidRPr="00DA251D">
        <w:rPr>
          <w:lang w:val="bg-BG"/>
        </w:rPr>
        <w:t>Диметилфумарат</w:t>
      </w:r>
      <w:r w:rsidR="006E7075" w:rsidRPr="00DA251D">
        <w:rPr>
          <w:lang w:val="bg-BG"/>
        </w:rPr>
        <w:t xml:space="preserve"> Accord</w:t>
      </w:r>
      <w:r w:rsidR="0010457D" w:rsidRPr="00DA251D">
        <w:rPr>
          <w:lang w:val="bg-BG"/>
        </w:rPr>
        <w:t xml:space="preserve"> 240 mg стомашно-устойчиви твърди капсули са </w:t>
      </w:r>
      <w:r w:rsidR="00CD0DEE" w:rsidRPr="00DA251D">
        <w:rPr>
          <w:lang w:val="bg-BG"/>
        </w:rPr>
        <w:t>с размер „0“ (приблизително 21,3</w:t>
      </w:r>
      <w:r w:rsidR="006F5714">
        <w:rPr>
          <w:lang w:val="en-US"/>
        </w:rPr>
        <w:t> </w:t>
      </w:r>
      <w:r w:rsidR="006F5714">
        <w:rPr>
          <w:lang w:val="bg-BG"/>
        </w:rPr>
        <w:t>×</w:t>
      </w:r>
      <w:r w:rsidR="006F5714">
        <w:rPr>
          <w:lang w:val="en-US"/>
        </w:rPr>
        <w:t> </w:t>
      </w:r>
      <w:r w:rsidR="00CD0DEE" w:rsidRPr="00DA251D">
        <w:rPr>
          <w:lang w:val="bg-BG"/>
        </w:rPr>
        <w:t xml:space="preserve">7,5 mm) твърди желатинови капсули със </w:t>
      </w:r>
      <w:r w:rsidR="000C2AB5" w:rsidRPr="00DA251D">
        <w:rPr>
          <w:lang w:val="bg-BG"/>
        </w:rPr>
        <w:t xml:space="preserve">зелено капаче </w:t>
      </w:r>
      <w:r w:rsidR="00CD0DEE" w:rsidRPr="00DA251D">
        <w:rPr>
          <w:lang w:val="bg-BG"/>
        </w:rPr>
        <w:t xml:space="preserve">и тяло, с отпечатан надпис “HR2” с черно мастило върху тялото на капсулата, съдържащо бели до почти бели, кръгли, двойноизпъкнали минитаблетки с </w:t>
      </w:r>
      <w:r w:rsidR="000C2AB5" w:rsidRPr="00DA251D">
        <w:rPr>
          <w:lang w:val="bg-BG"/>
        </w:rPr>
        <w:t xml:space="preserve">ентеросолвентно </w:t>
      </w:r>
      <w:r w:rsidR="00CD0DEE" w:rsidRPr="00DA251D">
        <w:rPr>
          <w:lang w:val="bg-BG"/>
        </w:rPr>
        <w:t>покритие, гладки от двете страни.</w:t>
      </w:r>
    </w:p>
    <w:p w14:paraId="556D06DD" w14:textId="77777777" w:rsidR="00325FFD" w:rsidRPr="00DA251D" w:rsidRDefault="00325FFD">
      <w:pPr>
        <w:widowControl w:val="0"/>
        <w:suppressLineNumbers/>
        <w:rPr>
          <w:lang w:val="bg-BG"/>
        </w:rPr>
      </w:pPr>
    </w:p>
    <w:p w14:paraId="1B7698CD" w14:textId="77777777" w:rsidR="00826315" w:rsidRDefault="00CD0DEE" w:rsidP="00CD0DEE">
      <w:pPr>
        <w:widowControl w:val="0"/>
        <w:suppressLineNumbers/>
        <w:rPr>
          <w:lang w:val="bg-BG"/>
        </w:rPr>
      </w:pPr>
      <w:bookmarkStart w:id="32" w:name="_Hlk161915460"/>
      <w:r w:rsidRPr="000B16D7">
        <w:rPr>
          <w:lang w:val="bg-BG"/>
        </w:rPr>
        <w:t>120</w:t>
      </w:r>
      <w:r w:rsidRPr="00DA251D">
        <w:t> mg</w:t>
      </w:r>
      <w:r w:rsidRPr="00DA251D">
        <w:rPr>
          <w:lang w:val="bg-BG"/>
        </w:rPr>
        <w:t> </w:t>
      </w:r>
      <w:r w:rsidRPr="000B16D7">
        <w:rPr>
          <w:lang w:val="bg-BG"/>
        </w:rPr>
        <w:t xml:space="preserve">капсули: </w:t>
      </w:r>
    </w:p>
    <w:p w14:paraId="63E9096F" w14:textId="1853C0C8" w:rsidR="00CD0DEE" w:rsidRPr="000B16D7" w:rsidRDefault="00CD0DEE" w:rsidP="00CD0DEE">
      <w:pPr>
        <w:widowControl w:val="0"/>
        <w:suppressLineNumbers/>
        <w:rPr>
          <w:lang w:val="bg-BG"/>
        </w:rPr>
      </w:pPr>
      <w:r w:rsidRPr="000B16D7">
        <w:rPr>
          <w:lang w:val="bg-BG"/>
        </w:rPr>
        <w:t>14</w:t>
      </w:r>
      <w:r w:rsidRPr="00DA251D">
        <w:rPr>
          <w:lang w:val="bg-BG"/>
        </w:rPr>
        <w:t> капсули</w:t>
      </w:r>
      <w:r w:rsidRPr="000B16D7">
        <w:rPr>
          <w:lang w:val="bg-BG"/>
        </w:rPr>
        <w:t xml:space="preserve"> </w:t>
      </w:r>
      <w:r w:rsidRPr="00DA251D">
        <w:rPr>
          <w:lang w:val="bg-BG"/>
        </w:rPr>
        <w:t>в</w:t>
      </w:r>
      <w:r w:rsidRPr="000B16D7">
        <w:rPr>
          <w:lang w:val="bg-BG"/>
        </w:rPr>
        <w:t xml:space="preserve"> </w:t>
      </w:r>
      <w:r w:rsidR="00FD0C5A" w:rsidRPr="00DA251D">
        <w:rPr>
          <w:lang w:val="bg-BG"/>
        </w:rPr>
        <w:t>блистери</w:t>
      </w:r>
      <w:r w:rsidR="00FD0C5A" w:rsidRPr="000B16D7">
        <w:rPr>
          <w:lang w:val="bg-BG"/>
        </w:rPr>
        <w:t xml:space="preserve"> </w:t>
      </w:r>
      <w:r w:rsidR="00FD0C5A">
        <w:rPr>
          <w:lang w:val="bg-BG"/>
        </w:rPr>
        <w:t xml:space="preserve">от </w:t>
      </w:r>
      <w:r w:rsidRPr="00DA251D">
        <w:t>PVC</w:t>
      </w:r>
      <w:r w:rsidRPr="000B16D7">
        <w:rPr>
          <w:lang w:val="bg-BG"/>
        </w:rPr>
        <w:t>/</w:t>
      </w:r>
      <w:r w:rsidRPr="00DA251D">
        <w:t>PE</w:t>
      </w:r>
      <w:r w:rsidRPr="000B16D7">
        <w:rPr>
          <w:lang w:val="bg-BG"/>
        </w:rPr>
        <w:t>/</w:t>
      </w:r>
      <w:r w:rsidRPr="00DA251D">
        <w:t>PVDC</w:t>
      </w:r>
      <w:r w:rsidRPr="000B16D7">
        <w:rPr>
          <w:lang w:val="bg-BG"/>
        </w:rPr>
        <w:t>-</w:t>
      </w:r>
      <w:r w:rsidRPr="00DA251D">
        <w:t>Al</w:t>
      </w:r>
      <w:r w:rsidRPr="000B16D7">
        <w:rPr>
          <w:lang w:val="bg-BG"/>
        </w:rPr>
        <w:t>.</w:t>
      </w:r>
    </w:p>
    <w:bookmarkEnd w:id="32"/>
    <w:p w14:paraId="10ABF267" w14:textId="0B7A354C" w:rsidR="00826315" w:rsidRPr="000B16D7" w:rsidRDefault="00826315" w:rsidP="00826315">
      <w:pPr>
        <w:widowControl w:val="0"/>
        <w:suppressLineNumbers/>
        <w:rPr>
          <w:lang w:val="bg-BG"/>
        </w:rPr>
      </w:pPr>
      <w:r w:rsidRPr="000B16D7">
        <w:rPr>
          <w:lang w:val="bg-BG"/>
        </w:rPr>
        <w:t>14</w:t>
      </w:r>
      <w:r w:rsidR="006F5714">
        <w:t> </w:t>
      </w:r>
      <w:r w:rsidR="006F5714" w:rsidRPr="000B16D7">
        <w:rPr>
          <w:lang w:val="bg-BG"/>
        </w:rPr>
        <w:t>×</w:t>
      </w:r>
      <w:r w:rsidR="006F5714">
        <w:t> </w:t>
      </w:r>
      <w:r w:rsidRPr="000B16D7">
        <w:rPr>
          <w:lang w:val="bg-BG"/>
        </w:rPr>
        <w:t>1</w:t>
      </w:r>
      <w:r w:rsidRPr="00DA251D">
        <w:rPr>
          <w:lang w:val="bg-BG"/>
        </w:rPr>
        <w:t> капсули</w:t>
      </w:r>
      <w:r w:rsidRPr="000B16D7">
        <w:rPr>
          <w:lang w:val="bg-BG"/>
        </w:rPr>
        <w:t xml:space="preserve"> </w:t>
      </w:r>
      <w:r w:rsidRPr="00DA251D">
        <w:rPr>
          <w:lang w:val="bg-BG"/>
        </w:rPr>
        <w:t>в</w:t>
      </w:r>
      <w:r w:rsidRPr="000B16D7">
        <w:rPr>
          <w:lang w:val="bg-BG"/>
        </w:rPr>
        <w:t xml:space="preserve"> </w:t>
      </w:r>
      <w:r w:rsidR="00FD0C5A">
        <w:rPr>
          <w:lang w:val="bg-BG"/>
        </w:rPr>
        <w:t xml:space="preserve">перфорирани </w:t>
      </w:r>
      <w:r w:rsidR="00FD0C5A" w:rsidRPr="00DA251D">
        <w:rPr>
          <w:lang w:val="bg-BG"/>
        </w:rPr>
        <w:t>блистери</w:t>
      </w:r>
      <w:r w:rsidR="00FD0C5A" w:rsidRPr="000B16D7">
        <w:rPr>
          <w:lang w:val="bg-BG"/>
        </w:rPr>
        <w:t xml:space="preserve"> с единични дози </w:t>
      </w:r>
      <w:r w:rsidR="00FD0C5A">
        <w:rPr>
          <w:lang w:val="bg-BG"/>
        </w:rPr>
        <w:t xml:space="preserve">от </w:t>
      </w:r>
      <w:r w:rsidRPr="00DA251D">
        <w:t>PVC</w:t>
      </w:r>
      <w:r w:rsidRPr="000B16D7">
        <w:rPr>
          <w:lang w:val="bg-BG"/>
        </w:rPr>
        <w:t>/</w:t>
      </w:r>
      <w:r w:rsidRPr="00DA251D">
        <w:t>PE</w:t>
      </w:r>
      <w:r w:rsidRPr="000B16D7">
        <w:rPr>
          <w:lang w:val="bg-BG"/>
        </w:rPr>
        <w:t>/</w:t>
      </w:r>
      <w:r w:rsidRPr="00DA251D">
        <w:t>PVDC</w:t>
      </w:r>
      <w:r w:rsidRPr="000B16D7">
        <w:rPr>
          <w:lang w:val="bg-BG"/>
        </w:rPr>
        <w:t>-</w:t>
      </w:r>
      <w:r w:rsidRPr="00DA251D">
        <w:t>Al</w:t>
      </w:r>
      <w:r w:rsidRPr="000B16D7">
        <w:rPr>
          <w:lang w:val="bg-BG"/>
        </w:rPr>
        <w:t>.</w:t>
      </w:r>
    </w:p>
    <w:p w14:paraId="5EDB562E" w14:textId="77777777" w:rsidR="00826315" w:rsidRDefault="00826315" w:rsidP="00CD0DEE">
      <w:pPr>
        <w:widowControl w:val="0"/>
        <w:suppressLineNumbers/>
        <w:rPr>
          <w:lang w:val="bg-BG"/>
        </w:rPr>
      </w:pPr>
    </w:p>
    <w:p w14:paraId="756C99E8" w14:textId="77777777" w:rsidR="00826315" w:rsidRDefault="00826315" w:rsidP="00CD0DEE">
      <w:pPr>
        <w:widowControl w:val="0"/>
        <w:suppressLineNumbers/>
        <w:rPr>
          <w:lang w:val="bg-BG"/>
        </w:rPr>
      </w:pPr>
    </w:p>
    <w:p w14:paraId="54214321" w14:textId="77777777" w:rsidR="00826315" w:rsidRDefault="00CD0DEE" w:rsidP="00CD0DEE">
      <w:pPr>
        <w:widowControl w:val="0"/>
        <w:suppressLineNumbers/>
        <w:rPr>
          <w:lang w:val="bg-BG"/>
        </w:rPr>
      </w:pPr>
      <w:r w:rsidRPr="000B16D7">
        <w:rPr>
          <w:lang w:val="bg-BG"/>
        </w:rPr>
        <w:t>240</w:t>
      </w:r>
      <w:r w:rsidRPr="00DA251D">
        <w:rPr>
          <w:lang w:val="bg-BG"/>
        </w:rPr>
        <w:t> </w:t>
      </w:r>
      <w:r w:rsidRPr="00DA251D">
        <w:t>mg</w:t>
      </w:r>
      <w:r w:rsidRPr="000B16D7">
        <w:rPr>
          <w:lang w:val="bg-BG"/>
        </w:rPr>
        <w:t xml:space="preserve"> </w:t>
      </w:r>
      <w:r w:rsidRPr="00DA251D">
        <w:rPr>
          <w:lang w:val="bg-BG"/>
        </w:rPr>
        <w:t>капсули</w:t>
      </w:r>
      <w:r w:rsidRPr="000B16D7">
        <w:rPr>
          <w:lang w:val="bg-BG"/>
        </w:rPr>
        <w:t xml:space="preserve">: </w:t>
      </w:r>
    </w:p>
    <w:p w14:paraId="7E1BC3B5" w14:textId="0FAA4833" w:rsidR="00CD0DEE" w:rsidRPr="00DA251D" w:rsidRDefault="00CD0DEE" w:rsidP="00CD0DEE">
      <w:pPr>
        <w:widowControl w:val="0"/>
        <w:suppressLineNumbers/>
        <w:rPr>
          <w:lang w:val="bg-BG"/>
        </w:rPr>
      </w:pPr>
      <w:bookmarkStart w:id="33" w:name="_Hlk161915530"/>
      <w:r w:rsidRPr="000B16D7">
        <w:rPr>
          <w:lang w:val="bg-BG"/>
        </w:rPr>
        <w:t>56</w:t>
      </w:r>
      <w:r w:rsidRPr="00DA251D">
        <w:t> </w:t>
      </w:r>
      <w:r w:rsidRPr="00DA251D">
        <w:rPr>
          <w:lang w:val="bg-BG"/>
        </w:rPr>
        <w:t>или</w:t>
      </w:r>
      <w:r w:rsidRPr="000B16D7">
        <w:rPr>
          <w:lang w:val="bg-BG"/>
        </w:rPr>
        <w:t xml:space="preserve"> 168</w:t>
      </w:r>
      <w:r w:rsidRPr="00DA251D">
        <w:rPr>
          <w:lang w:val="bg-BG"/>
        </w:rPr>
        <w:t xml:space="preserve"> капсули в </w:t>
      </w:r>
      <w:r w:rsidR="00FD0C5A" w:rsidRPr="00DA251D">
        <w:rPr>
          <w:lang w:val="bg-BG"/>
        </w:rPr>
        <w:t>блистери</w:t>
      </w:r>
      <w:r w:rsidR="00FD0C5A" w:rsidRPr="000B16D7">
        <w:rPr>
          <w:lang w:val="bg-BG"/>
        </w:rPr>
        <w:t xml:space="preserve"> </w:t>
      </w:r>
      <w:r w:rsidR="00FD0C5A">
        <w:rPr>
          <w:lang w:val="bg-BG"/>
        </w:rPr>
        <w:t xml:space="preserve">от </w:t>
      </w:r>
      <w:r w:rsidRPr="00DA251D">
        <w:t>PVC</w:t>
      </w:r>
      <w:r w:rsidRPr="000B16D7">
        <w:rPr>
          <w:lang w:val="bg-BG"/>
        </w:rPr>
        <w:t>/</w:t>
      </w:r>
      <w:r w:rsidRPr="00DA251D">
        <w:t>PE</w:t>
      </w:r>
      <w:r w:rsidRPr="000B16D7">
        <w:rPr>
          <w:lang w:val="bg-BG"/>
        </w:rPr>
        <w:t>/</w:t>
      </w:r>
      <w:r w:rsidRPr="00DA251D">
        <w:t>PVDC</w:t>
      </w:r>
      <w:r w:rsidRPr="000B16D7">
        <w:rPr>
          <w:lang w:val="bg-BG"/>
        </w:rPr>
        <w:t>-</w:t>
      </w:r>
      <w:r w:rsidRPr="00DA251D">
        <w:t>Al</w:t>
      </w:r>
      <w:r w:rsidRPr="00DA251D">
        <w:rPr>
          <w:lang w:val="bg-BG"/>
        </w:rPr>
        <w:t>.</w:t>
      </w:r>
    </w:p>
    <w:bookmarkEnd w:id="33"/>
    <w:p w14:paraId="5DBB396E" w14:textId="42E4C921" w:rsidR="00826315" w:rsidRPr="00DA251D" w:rsidRDefault="00826315" w:rsidP="00826315">
      <w:pPr>
        <w:widowControl w:val="0"/>
        <w:suppressLineNumbers/>
        <w:rPr>
          <w:lang w:val="bg-BG"/>
        </w:rPr>
      </w:pPr>
      <w:r w:rsidRPr="000B16D7">
        <w:rPr>
          <w:lang w:val="bg-BG"/>
        </w:rPr>
        <w:t>56</w:t>
      </w:r>
      <w:r w:rsidR="006F5714">
        <w:t> </w:t>
      </w:r>
      <w:r w:rsidR="006F5714" w:rsidRPr="000B16D7">
        <w:rPr>
          <w:lang w:val="bg-BG"/>
        </w:rPr>
        <w:t>×</w:t>
      </w:r>
      <w:r w:rsidR="006F5714">
        <w:t> </w:t>
      </w:r>
      <w:r w:rsidRPr="000B16D7">
        <w:rPr>
          <w:lang w:val="bg-BG"/>
        </w:rPr>
        <w:t>1</w:t>
      </w:r>
      <w:r w:rsidRPr="00DA251D">
        <w:t> </w:t>
      </w:r>
      <w:r w:rsidRPr="00DA251D">
        <w:rPr>
          <w:lang w:val="bg-BG"/>
        </w:rPr>
        <w:t>или</w:t>
      </w:r>
      <w:r w:rsidRPr="000B16D7">
        <w:rPr>
          <w:lang w:val="bg-BG"/>
        </w:rPr>
        <w:t xml:space="preserve"> 168</w:t>
      </w:r>
      <w:r w:rsidR="006F5714">
        <w:t> </w:t>
      </w:r>
      <w:r w:rsidR="006F5714" w:rsidRPr="000B16D7">
        <w:rPr>
          <w:lang w:val="bg-BG"/>
        </w:rPr>
        <w:t>×</w:t>
      </w:r>
      <w:r w:rsidR="006F5714">
        <w:t> </w:t>
      </w:r>
      <w:r w:rsidRPr="000B16D7">
        <w:rPr>
          <w:lang w:val="bg-BG"/>
        </w:rPr>
        <w:t>1</w:t>
      </w:r>
      <w:r w:rsidRPr="00DA251D">
        <w:rPr>
          <w:lang w:val="bg-BG"/>
        </w:rPr>
        <w:t xml:space="preserve"> капсули в </w:t>
      </w:r>
      <w:r w:rsidR="00FD0C5A">
        <w:rPr>
          <w:lang w:val="bg-BG"/>
        </w:rPr>
        <w:t xml:space="preserve">перфорирани </w:t>
      </w:r>
      <w:r w:rsidR="00FD0C5A" w:rsidRPr="00DA251D">
        <w:rPr>
          <w:lang w:val="bg-BG"/>
        </w:rPr>
        <w:t>блистери</w:t>
      </w:r>
      <w:r w:rsidR="00FD0C5A">
        <w:rPr>
          <w:lang w:val="bg-BG"/>
        </w:rPr>
        <w:t xml:space="preserve"> с единични дози</w:t>
      </w:r>
      <w:r w:rsidR="00FD0C5A" w:rsidRPr="000B16D7">
        <w:rPr>
          <w:lang w:val="bg-BG"/>
        </w:rPr>
        <w:t xml:space="preserve"> </w:t>
      </w:r>
      <w:r w:rsidR="00FD0C5A">
        <w:rPr>
          <w:lang w:val="bg-BG"/>
        </w:rPr>
        <w:t xml:space="preserve">от </w:t>
      </w:r>
      <w:r w:rsidRPr="00DA251D">
        <w:t>PVC</w:t>
      </w:r>
      <w:r w:rsidRPr="000B16D7">
        <w:rPr>
          <w:lang w:val="bg-BG"/>
        </w:rPr>
        <w:t>/</w:t>
      </w:r>
      <w:r w:rsidRPr="00DA251D">
        <w:t>PE</w:t>
      </w:r>
      <w:r w:rsidRPr="000B16D7">
        <w:rPr>
          <w:lang w:val="bg-BG"/>
        </w:rPr>
        <w:t>/</w:t>
      </w:r>
      <w:r w:rsidRPr="00DA251D">
        <w:t>PVDC</w:t>
      </w:r>
      <w:r w:rsidRPr="000B16D7">
        <w:rPr>
          <w:lang w:val="bg-BG"/>
        </w:rPr>
        <w:t>-</w:t>
      </w:r>
      <w:r w:rsidRPr="00DA251D">
        <w:t>Al</w:t>
      </w:r>
      <w:r w:rsidR="00FD0C5A">
        <w:rPr>
          <w:lang w:val="bg-BG"/>
        </w:rPr>
        <w:t>.</w:t>
      </w:r>
    </w:p>
    <w:p w14:paraId="3404C44E" w14:textId="77777777" w:rsidR="00CD0DEE" w:rsidRPr="00DA251D" w:rsidRDefault="00CD0DEE">
      <w:pPr>
        <w:widowControl w:val="0"/>
        <w:suppressLineNumbers/>
        <w:rPr>
          <w:lang w:val="bg-BG"/>
        </w:rPr>
      </w:pPr>
    </w:p>
    <w:p w14:paraId="52AD2633" w14:textId="77777777" w:rsidR="00325FFD" w:rsidRPr="00DA251D" w:rsidRDefault="0010457D">
      <w:pPr>
        <w:widowControl w:val="0"/>
        <w:suppressLineNumbers/>
        <w:rPr>
          <w:lang w:val="bg-BG"/>
        </w:rPr>
      </w:pPr>
      <w:r w:rsidRPr="00DA251D">
        <w:rPr>
          <w:lang w:val="bg-BG"/>
        </w:rPr>
        <w:t>Не всички видове опаковки могат да бъдат пуснати на пазара.</w:t>
      </w:r>
    </w:p>
    <w:p w14:paraId="579F4B2B" w14:textId="77777777" w:rsidR="00325FFD" w:rsidRPr="00DA251D" w:rsidRDefault="00325FFD">
      <w:pPr>
        <w:widowControl w:val="0"/>
        <w:tabs>
          <w:tab w:val="clear" w:pos="567"/>
        </w:tabs>
        <w:rPr>
          <w:lang w:val="bg-BG"/>
        </w:rPr>
      </w:pPr>
    </w:p>
    <w:p w14:paraId="151385E4" w14:textId="77777777" w:rsidR="00325FFD" w:rsidRPr="00DA251D" w:rsidRDefault="0010457D">
      <w:pPr>
        <w:keepNext/>
        <w:rPr>
          <w:lang w:val="bg-BG"/>
        </w:rPr>
      </w:pPr>
      <w:r w:rsidRPr="00DA251D">
        <w:rPr>
          <w:b/>
          <w:lang w:val="bg-BG"/>
        </w:rPr>
        <w:t>Притежател на разрешението за употреба</w:t>
      </w:r>
    </w:p>
    <w:p w14:paraId="29044A6E" w14:textId="77777777" w:rsidR="00325FFD" w:rsidRPr="00DA251D" w:rsidRDefault="00325FFD">
      <w:pPr>
        <w:keepNext/>
        <w:widowControl w:val="0"/>
        <w:tabs>
          <w:tab w:val="clear" w:pos="567"/>
        </w:tabs>
        <w:ind w:right="-2"/>
        <w:rPr>
          <w:b/>
          <w:lang w:val="bg-BG"/>
        </w:rPr>
      </w:pPr>
    </w:p>
    <w:p w14:paraId="140245CD" w14:textId="77777777" w:rsidR="00CD0DEE" w:rsidRPr="000B16D7" w:rsidRDefault="00CD0DEE" w:rsidP="00CD0DEE">
      <w:pPr>
        <w:widowControl w:val="0"/>
        <w:tabs>
          <w:tab w:val="clear" w:pos="567"/>
        </w:tabs>
        <w:ind w:right="-2"/>
        <w:rPr>
          <w:lang w:val="bg-BG"/>
        </w:rPr>
      </w:pPr>
      <w:r w:rsidRPr="00DA251D">
        <w:t>Accord</w:t>
      </w:r>
      <w:r w:rsidRPr="000B16D7">
        <w:rPr>
          <w:lang w:val="bg-BG"/>
        </w:rPr>
        <w:t xml:space="preserve"> </w:t>
      </w:r>
      <w:r w:rsidRPr="00DA251D">
        <w:t>Healthcare</w:t>
      </w:r>
      <w:r w:rsidRPr="000B16D7">
        <w:rPr>
          <w:lang w:val="bg-BG"/>
        </w:rPr>
        <w:t xml:space="preserve"> </w:t>
      </w:r>
      <w:r w:rsidRPr="00DA251D">
        <w:t>S</w:t>
      </w:r>
      <w:r w:rsidRPr="000B16D7">
        <w:rPr>
          <w:lang w:val="bg-BG"/>
        </w:rPr>
        <w:t>.</w:t>
      </w:r>
      <w:r w:rsidRPr="00DA251D">
        <w:t>L</w:t>
      </w:r>
      <w:r w:rsidRPr="000B16D7">
        <w:rPr>
          <w:lang w:val="bg-BG"/>
        </w:rPr>
        <w:t>.</w:t>
      </w:r>
      <w:r w:rsidRPr="00DA251D">
        <w:t>U</w:t>
      </w:r>
      <w:r w:rsidRPr="000B16D7">
        <w:rPr>
          <w:lang w:val="bg-BG"/>
        </w:rPr>
        <w:t>.</w:t>
      </w:r>
    </w:p>
    <w:p w14:paraId="363C7DD9" w14:textId="77777777" w:rsidR="00CD0DEE" w:rsidRPr="00DA251D" w:rsidRDefault="00CD0DEE" w:rsidP="00CD0DEE">
      <w:pPr>
        <w:widowControl w:val="0"/>
        <w:tabs>
          <w:tab w:val="clear" w:pos="567"/>
        </w:tabs>
        <w:ind w:right="-2"/>
      </w:pPr>
      <w:r w:rsidRPr="00DA251D">
        <w:t xml:space="preserve">World Trade </w:t>
      </w:r>
      <w:proofErr w:type="spellStart"/>
      <w:r w:rsidRPr="00DA251D">
        <w:t>Center</w:t>
      </w:r>
      <w:proofErr w:type="spellEnd"/>
      <w:r w:rsidRPr="00DA251D">
        <w:t>, Moll de Barcelona, s/n,</w:t>
      </w:r>
    </w:p>
    <w:p w14:paraId="49B4C666" w14:textId="77777777" w:rsidR="00CD0DEE" w:rsidRPr="00DA251D" w:rsidRDefault="00CD0DEE" w:rsidP="00CD0DEE">
      <w:pPr>
        <w:widowControl w:val="0"/>
        <w:tabs>
          <w:tab w:val="clear" w:pos="567"/>
        </w:tabs>
        <w:ind w:right="-2"/>
      </w:pPr>
      <w:proofErr w:type="spellStart"/>
      <w:r w:rsidRPr="00DA251D">
        <w:t>Edifici</w:t>
      </w:r>
      <w:proofErr w:type="spellEnd"/>
      <w:r w:rsidRPr="00DA251D">
        <w:t xml:space="preserve"> Est, 6</w:t>
      </w:r>
      <w:r w:rsidRPr="00DA251D">
        <w:rPr>
          <w:vertAlign w:val="superscript"/>
        </w:rPr>
        <w:t>a</w:t>
      </w:r>
      <w:r w:rsidRPr="00DA251D">
        <w:t xml:space="preserve"> Planta,</w:t>
      </w:r>
    </w:p>
    <w:p w14:paraId="372C055B" w14:textId="77777777" w:rsidR="00CD0DEE" w:rsidRPr="00DA251D" w:rsidRDefault="00CD0DEE" w:rsidP="00CD0DEE">
      <w:pPr>
        <w:widowControl w:val="0"/>
        <w:tabs>
          <w:tab w:val="clear" w:pos="567"/>
        </w:tabs>
        <w:ind w:right="-2"/>
      </w:pPr>
      <w:r w:rsidRPr="00DA251D">
        <w:t>08039 Barcelona,</w:t>
      </w:r>
    </w:p>
    <w:p w14:paraId="2ED646C8" w14:textId="29B0B57C" w:rsidR="00CD0DEE" w:rsidRPr="00DA251D" w:rsidRDefault="00CD0DEE" w:rsidP="00CD0DEE">
      <w:pPr>
        <w:widowControl w:val="0"/>
        <w:tabs>
          <w:tab w:val="clear" w:pos="567"/>
        </w:tabs>
        <w:ind w:right="-2"/>
        <w:rPr>
          <w:lang w:val="bg-BG"/>
        </w:rPr>
      </w:pPr>
      <w:r w:rsidRPr="00DA251D">
        <w:rPr>
          <w:lang w:val="bg-BG"/>
        </w:rPr>
        <w:t>Испания</w:t>
      </w:r>
    </w:p>
    <w:p w14:paraId="3E97A459" w14:textId="77777777" w:rsidR="00325FFD" w:rsidRPr="00DA251D" w:rsidRDefault="00325FFD">
      <w:pPr>
        <w:widowControl w:val="0"/>
        <w:tabs>
          <w:tab w:val="clear" w:pos="567"/>
        </w:tabs>
        <w:ind w:right="-2"/>
        <w:rPr>
          <w:lang w:val="bg-BG"/>
        </w:rPr>
      </w:pPr>
    </w:p>
    <w:p w14:paraId="5A88BEC6" w14:textId="77777777" w:rsidR="00325FFD" w:rsidRPr="00DA251D" w:rsidRDefault="0010457D">
      <w:pPr>
        <w:keepNext/>
        <w:widowControl w:val="0"/>
        <w:rPr>
          <w:lang w:val="bg-BG"/>
        </w:rPr>
      </w:pPr>
      <w:r w:rsidRPr="00DA251D">
        <w:rPr>
          <w:b/>
          <w:lang w:val="bg-BG"/>
        </w:rPr>
        <w:t>Производител</w:t>
      </w:r>
    </w:p>
    <w:p w14:paraId="4B0BA6F8" w14:textId="77777777" w:rsidR="00325FFD" w:rsidRPr="00DA251D" w:rsidRDefault="00325FFD">
      <w:pPr>
        <w:keepNext/>
        <w:widowControl w:val="0"/>
        <w:tabs>
          <w:tab w:val="clear" w:pos="567"/>
        </w:tabs>
        <w:ind w:right="-2"/>
        <w:rPr>
          <w:b/>
          <w:lang w:val="bg-BG"/>
        </w:rPr>
      </w:pPr>
    </w:p>
    <w:p w14:paraId="477B5C48" w14:textId="77777777" w:rsidR="00CD0DEE" w:rsidRPr="00DA251D" w:rsidRDefault="00CD0DEE" w:rsidP="00CD0DEE">
      <w:pPr>
        <w:widowControl w:val="0"/>
        <w:suppressAutoHyphens w:val="0"/>
        <w:autoSpaceDE w:val="0"/>
        <w:autoSpaceDN w:val="0"/>
        <w:adjustRightInd w:val="0"/>
        <w:contextualSpacing/>
        <w:rPr>
          <w:rFonts w:eastAsia="Times New Roman"/>
          <w:szCs w:val="20"/>
          <w:lang w:eastAsia="en-US"/>
        </w:rPr>
      </w:pPr>
      <w:r w:rsidRPr="00DA251D">
        <w:rPr>
          <w:rFonts w:eastAsia="Times New Roman"/>
          <w:szCs w:val="20"/>
          <w:lang w:eastAsia="en-US"/>
        </w:rPr>
        <w:t xml:space="preserve">Accord Healthcare Polska Sp. </w:t>
      </w:r>
      <w:proofErr w:type="spellStart"/>
      <w:r w:rsidRPr="00DA251D">
        <w:rPr>
          <w:rFonts w:eastAsia="Times New Roman"/>
          <w:szCs w:val="20"/>
          <w:lang w:eastAsia="en-US"/>
        </w:rPr>
        <w:t>z.o.o</w:t>
      </w:r>
      <w:proofErr w:type="spellEnd"/>
      <w:r w:rsidRPr="00DA251D">
        <w:rPr>
          <w:rFonts w:eastAsia="Times New Roman"/>
          <w:szCs w:val="20"/>
          <w:lang w:eastAsia="en-US"/>
        </w:rPr>
        <w:t>.</w:t>
      </w:r>
    </w:p>
    <w:p w14:paraId="62901709" w14:textId="3F576322" w:rsidR="00CD0DEE" w:rsidRPr="00DA251D" w:rsidRDefault="00CD0DEE" w:rsidP="00CD0DEE">
      <w:pPr>
        <w:widowControl w:val="0"/>
        <w:suppressAutoHyphens w:val="0"/>
        <w:autoSpaceDE w:val="0"/>
        <w:autoSpaceDN w:val="0"/>
        <w:adjustRightInd w:val="0"/>
        <w:contextualSpacing/>
        <w:rPr>
          <w:rFonts w:eastAsia="Times New Roman"/>
          <w:szCs w:val="20"/>
          <w:lang w:eastAsia="en-US"/>
        </w:rPr>
      </w:pPr>
      <w:r w:rsidRPr="00DA251D">
        <w:rPr>
          <w:rFonts w:eastAsia="Times New Roman"/>
          <w:szCs w:val="20"/>
          <w:lang w:eastAsia="en-US"/>
        </w:rPr>
        <w:t>ul.</w:t>
      </w:r>
      <w:ins w:id="34" w:author="Author">
        <w:r w:rsidR="00D719B7">
          <w:rPr>
            <w:rFonts w:eastAsia="Times New Roman"/>
            <w:szCs w:val="20"/>
            <w:lang w:val="bg-BG" w:eastAsia="en-US"/>
          </w:rPr>
          <w:t xml:space="preserve"> </w:t>
        </w:r>
      </w:ins>
      <w:proofErr w:type="spellStart"/>
      <w:r w:rsidRPr="00DA251D">
        <w:rPr>
          <w:rFonts w:eastAsia="Times New Roman"/>
          <w:szCs w:val="20"/>
          <w:lang w:eastAsia="en-US"/>
        </w:rPr>
        <w:t>Lutomierska</w:t>
      </w:r>
      <w:proofErr w:type="spellEnd"/>
      <w:r w:rsidRPr="00DA251D">
        <w:rPr>
          <w:rFonts w:eastAsia="Times New Roman"/>
          <w:szCs w:val="20"/>
          <w:lang w:eastAsia="en-US"/>
        </w:rPr>
        <w:t xml:space="preserve"> 50,</w:t>
      </w:r>
    </w:p>
    <w:p w14:paraId="4CD0AF27" w14:textId="51A9B581" w:rsidR="00CD0DEE" w:rsidRPr="00DA251D" w:rsidRDefault="00CD0DEE" w:rsidP="00CD0DEE">
      <w:pPr>
        <w:widowControl w:val="0"/>
        <w:suppressAutoHyphens w:val="0"/>
        <w:autoSpaceDE w:val="0"/>
        <w:autoSpaceDN w:val="0"/>
        <w:adjustRightInd w:val="0"/>
        <w:contextualSpacing/>
        <w:rPr>
          <w:rFonts w:eastAsia="Times New Roman"/>
          <w:szCs w:val="20"/>
          <w:lang w:val="bg-BG" w:eastAsia="en-US"/>
        </w:rPr>
      </w:pPr>
      <w:r w:rsidRPr="00DA251D">
        <w:rPr>
          <w:rFonts w:eastAsia="Times New Roman"/>
          <w:szCs w:val="20"/>
          <w:lang w:eastAsia="en-US"/>
        </w:rPr>
        <w:t>95</w:t>
      </w:r>
      <w:r w:rsidRPr="00DA251D">
        <w:rPr>
          <w:rFonts w:eastAsia="Times New Roman"/>
          <w:szCs w:val="20"/>
          <w:lang w:eastAsia="en-US"/>
        </w:rPr>
        <w:noBreakHyphen/>
        <w:t xml:space="preserve">200, </w:t>
      </w:r>
      <w:proofErr w:type="spellStart"/>
      <w:r w:rsidRPr="00DA251D">
        <w:rPr>
          <w:rFonts w:eastAsia="Times New Roman"/>
          <w:szCs w:val="20"/>
          <w:lang w:eastAsia="en-US"/>
        </w:rPr>
        <w:t>Pabianice</w:t>
      </w:r>
      <w:proofErr w:type="spellEnd"/>
      <w:r w:rsidRPr="00DA251D">
        <w:rPr>
          <w:rFonts w:eastAsia="Times New Roman"/>
          <w:szCs w:val="20"/>
          <w:lang w:eastAsia="en-US"/>
        </w:rPr>
        <w:t xml:space="preserve">, </w:t>
      </w:r>
      <w:r w:rsidRPr="00DA251D">
        <w:rPr>
          <w:rFonts w:eastAsia="Times New Roman"/>
          <w:szCs w:val="20"/>
          <w:lang w:val="bg-BG" w:eastAsia="en-US"/>
        </w:rPr>
        <w:t>Полша</w:t>
      </w:r>
    </w:p>
    <w:p w14:paraId="7CDC40CF" w14:textId="77777777" w:rsidR="00CD0DEE" w:rsidRPr="00DA251D" w:rsidRDefault="00CD0DEE" w:rsidP="00CD0DEE">
      <w:pPr>
        <w:widowControl w:val="0"/>
        <w:suppressAutoHyphens w:val="0"/>
        <w:autoSpaceDE w:val="0"/>
        <w:autoSpaceDN w:val="0"/>
        <w:adjustRightInd w:val="0"/>
        <w:contextualSpacing/>
        <w:rPr>
          <w:rFonts w:eastAsia="Times New Roman"/>
          <w:szCs w:val="20"/>
          <w:lang w:eastAsia="en-US"/>
        </w:rPr>
      </w:pPr>
    </w:p>
    <w:p w14:paraId="28AF36A4" w14:textId="77777777" w:rsidR="00CD0DEE" w:rsidRPr="00DA251D" w:rsidRDefault="00CD0DEE" w:rsidP="00CD0DEE">
      <w:pPr>
        <w:widowControl w:val="0"/>
        <w:suppressAutoHyphens w:val="0"/>
        <w:autoSpaceDE w:val="0"/>
        <w:autoSpaceDN w:val="0"/>
        <w:adjustRightInd w:val="0"/>
        <w:contextualSpacing/>
        <w:rPr>
          <w:rFonts w:eastAsia="Times New Roman"/>
          <w:szCs w:val="20"/>
          <w:highlight w:val="lightGray"/>
          <w:lang w:eastAsia="en-US"/>
        </w:rPr>
      </w:pPr>
      <w:proofErr w:type="spellStart"/>
      <w:r w:rsidRPr="00DA251D">
        <w:rPr>
          <w:rFonts w:eastAsia="Times New Roman"/>
          <w:szCs w:val="20"/>
          <w:highlight w:val="lightGray"/>
          <w:lang w:eastAsia="en-US"/>
        </w:rPr>
        <w:t>Pharmadox</w:t>
      </w:r>
      <w:proofErr w:type="spellEnd"/>
      <w:r w:rsidRPr="00DA251D">
        <w:rPr>
          <w:rFonts w:eastAsia="Times New Roman"/>
          <w:szCs w:val="20"/>
          <w:highlight w:val="lightGray"/>
          <w:lang w:eastAsia="en-US"/>
        </w:rPr>
        <w:t xml:space="preserve"> Healthcare Limited</w:t>
      </w:r>
    </w:p>
    <w:p w14:paraId="64D00BB7" w14:textId="77777777" w:rsidR="00CD0DEE" w:rsidRPr="00DA251D" w:rsidRDefault="00CD0DEE" w:rsidP="00CD0DEE">
      <w:pPr>
        <w:widowControl w:val="0"/>
        <w:suppressAutoHyphens w:val="0"/>
        <w:autoSpaceDE w:val="0"/>
        <w:autoSpaceDN w:val="0"/>
        <w:adjustRightInd w:val="0"/>
        <w:contextualSpacing/>
        <w:rPr>
          <w:rFonts w:eastAsia="Times New Roman"/>
          <w:szCs w:val="20"/>
          <w:highlight w:val="lightGray"/>
          <w:lang w:eastAsia="en-US"/>
        </w:rPr>
      </w:pPr>
      <w:r w:rsidRPr="00DA251D">
        <w:rPr>
          <w:rFonts w:eastAsia="Times New Roman"/>
          <w:szCs w:val="20"/>
          <w:highlight w:val="lightGray"/>
          <w:lang w:eastAsia="en-US"/>
        </w:rPr>
        <w:t xml:space="preserve">KW20A </w:t>
      </w:r>
      <w:proofErr w:type="spellStart"/>
      <w:r w:rsidRPr="00DA251D">
        <w:rPr>
          <w:rFonts w:eastAsia="Times New Roman"/>
          <w:szCs w:val="20"/>
          <w:highlight w:val="lightGray"/>
          <w:lang w:eastAsia="en-US"/>
        </w:rPr>
        <w:t>Kordin</w:t>
      </w:r>
      <w:proofErr w:type="spellEnd"/>
      <w:r w:rsidRPr="00DA251D">
        <w:rPr>
          <w:rFonts w:eastAsia="Times New Roman"/>
          <w:szCs w:val="20"/>
          <w:highlight w:val="lightGray"/>
          <w:lang w:eastAsia="en-US"/>
        </w:rPr>
        <w:t xml:space="preserve"> Industrial Park,</w:t>
      </w:r>
    </w:p>
    <w:p w14:paraId="1C5E5907" w14:textId="7C5A0270" w:rsidR="00CD0DEE" w:rsidRPr="00DA251D" w:rsidRDefault="00CD0DEE" w:rsidP="00CD0DEE">
      <w:pPr>
        <w:widowControl w:val="0"/>
        <w:suppressAutoHyphens w:val="0"/>
        <w:rPr>
          <w:rFonts w:eastAsia="Times New Roman"/>
          <w:szCs w:val="20"/>
          <w:highlight w:val="lightGray"/>
          <w:lang w:val="bg-BG" w:eastAsia="en-US"/>
        </w:rPr>
      </w:pPr>
      <w:r w:rsidRPr="00DA251D">
        <w:rPr>
          <w:rFonts w:eastAsia="Times New Roman"/>
          <w:szCs w:val="20"/>
          <w:highlight w:val="lightGray"/>
          <w:lang w:eastAsia="en-US"/>
        </w:rPr>
        <w:t xml:space="preserve">Paola PLA 3000, </w:t>
      </w:r>
      <w:r w:rsidRPr="00DA251D">
        <w:rPr>
          <w:rFonts w:eastAsia="Times New Roman"/>
          <w:szCs w:val="20"/>
          <w:highlight w:val="lightGray"/>
          <w:lang w:val="bg-BG" w:eastAsia="en-US"/>
        </w:rPr>
        <w:t>Малта</w:t>
      </w:r>
    </w:p>
    <w:p w14:paraId="6A8A2A72" w14:textId="77777777" w:rsidR="00CD0DEE" w:rsidRPr="00DA251D" w:rsidRDefault="00CD0DEE" w:rsidP="00CD0DEE">
      <w:pPr>
        <w:widowControl w:val="0"/>
        <w:suppressAutoHyphens w:val="0"/>
        <w:rPr>
          <w:rFonts w:eastAsia="Times New Roman"/>
          <w:szCs w:val="20"/>
          <w:highlight w:val="lightGray"/>
          <w:lang w:eastAsia="en-US"/>
        </w:rPr>
      </w:pPr>
    </w:p>
    <w:p w14:paraId="518B4D80" w14:textId="77777777" w:rsidR="00CD0DEE" w:rsidRPr="00DA251D" w:rsidRDefault="00CD0DEE" w:rsidP="00CD0DEE">
      <w:pPr>
        <w:widowControl w:val="0"/>
        <w:suppressAutoHyphens w:val="0"/>
        <w:rPr>
          <w:rFonts w:eastAsia="Times New Roman"/>
          <w:szCs w:val="20"/>
          <w:highlight w:val="lightGray"/>
          <w:lang w:eastAsia="en-US"/>
        </w:rPr>
      </w:pPr>
      <w:r w:rsidRPr="00DA251D">
        <w:rPr>
          <w:rFonts w:eastAsia="Times New Roman"/>
          <w:szCs w:val="20"/>
          <w:highlight w:val="lightGray"/>
          <w:lang w:eastAsia="en-US"/>
        </w:rPr>
        <w:t>Accord Healthcare B.V.</w:t>
      </w:r>
    </w:p>
    <w:p w14:paraId="68290B87" w14:textId="77777777" w:rsidR="00CD0DEE" w:rsidRPr="00DA251D" w:rsidRDefault="00CD0DEE" w:rsidP="00CD0DEE">
      <w:pPr>
        <w:widowControl w:val="0"/>
        <w:suppressAutoHyphens w:val="0"/>
        <w:rPr>
          <w:rFonts w:eastAsia="Times New Roman"/>
          <w:szCs w:val="20"/>
          <w:highlight w:val="lightGray"/>
          <w:lang w:eastAsia="en-US"/>
        </w:rPr>
      </w:pPr>
      <w:proofErr w:type="spellStart"/>
      <w:r w:rsidRPr="00DA251D">
        <w:rPr>
          <w:rFonts w:eastAsia="Times New Roman"/>
          <w:szCs w:val="20"/>
          <w:highlight w:val="lightGray"/>
          <w:lang w:eastAsia="en-US"/>
        </w:rPr>
        <w:t>Winthontlaan</w:t>
      </w:r>
      <w:proofErr w:type="spellEnd"/>
      <w:r w:rsidRPr="00DA251D">
        <w:rPr>
          <w:rFonts w:eastAsia="Times New Roman"/>
          <w:szCs w:val="20"/>
          <w:highlight w:val="lightGray"/>
          <w:lang w:eastAsia="en-US"/>
        </w:rPr>
        <w:t xml:space="preserve"> 200, </w:t>
      </w:r>
    </w:p>
    <w:p w14:paraId="09AC26B1" w14:textId="4E343FDE" w:rsidR="00CD0DEE" w:rsidRDefault="00CD0DEE" w:rsidP="00CD0DEE">
      <w:pPr>
        <w:widowControl w:val="0"/>
        <w:suppressAutoHyphens w:val="0"/>
        <w:rPr>
          <w:ins w:id="35" w:author="Author"/>
          <w:rFonts w:eastAsia="Times New Roman"/>
          <w:szCs w:val="20"/>
          <w:lang w:val="bg-BG" w:eastAsia="en-US"/>
        </w:rPr>
      </w:pPr>
      <w:r w:rsidRPr="00DA251D">
        <w:rPr>
          <w:rFonts w:eastAsia="Times New Roman"/>
          <w:szCs w:val="20"/>
          <w:highlight w:val="lightGray"/>
          <w:lang w:eastAsia="en-US"/>
        </w:rPr>
        <w:t xml:space="preserve">3526 KV Utrecht, </w:t>
      </w:r>
      <w:r w:rsidRPr="00DA251D">
        <w:rPr>
          <w:rFonts w:eastAsia="Times New Roman"/>
          <w:szCs w:val="20"/>
          <w:highlight w:val="lightGray"/>
          <w:lang w:val="bg-BG" w:eastAsia="en-US"/>
        </w:rPr>
        <w:t>Нидерландия</w:t>
      </w:r>
    </w:p>
    <w:p w14:paraId="1A497144" w14:textId="77777777" w:rsidR="00D719B7" w:rsidRDefault="00D719B7" w:rsidP="00CD0DEE">
      <w:pPr>
        <w:widowControl w:val="0"/>
        <w:suppressAutoHyphens w:val="0"/>
        <w:rPr>
          <w:ins w:id="36" w:author="Author"/>
          <w:rFonts w:eastAsia="Times New Roman"/>
          <w:szCs w:val="20"/>
          <w:lang w:val="bg-BG" w:eastAsia="en-US"/>
        </w:rPr>
      </w:pPr>
    </w:p>
    <w:p w14:paraId="7FE869A2" w14:textId="77777777" w:rsidR="00D719B7" w:rsidRPr="00D719B7" w:rsidRDefault="00D719B7" w:rsidP="00D719B7">
      <w:pPr>
        <w:widowControl w:val="0"/>
        <w:suppressAutoHyphens w:val="0"/>
        <w:rPr>
          <w:ins w:id="37" w:author="Author"/>
          <w:rFonts w:eastAsia="Times New Roman"/>
          <w:szCs w:val="20"/>
          <w:highlight w:val="lightGray"/>
          <w:lang w:eastAsia="en-US"/>
          <w:rPrChange w:id="38" w:author="Author">
            <w:rPr>
              <w:ins w:id="39" w:author="Author"/>
              <w:rFonts w:eastAsia="Times New Roman"/>
              <w:szCs w:val="20"/>
              <w:lang w:val="bg-BG" w:eastAsia="en-US"/>
            </w:rPr>
          </w:rPrChange>
        </w:rPr>
      </w:pPr>
      <w:ins w:id="40" w:author="Author">
        <w:r w:rsidRPr="00D719B7">
          <w:rPr>
            <w:rFonts w:eastAsia="Times New Roman"/>
            <w:szCs w:val="20"/>
            <w:highlight w:val="lightGray"/>
            <w:lang w:eastAsia="en-US"/>
            <w:rPrChange w:id="41" w:author="Author">
              <w:rPr>
                <w:rFonts w:eastAsia="Times New Roman"/>
                <w:szCs w:val="20"/>
                <w:lang w:val="bg-BG" w:eastAsia="en-US"/>
              </w:rPr>
            </w:rPrChange>
          </w:rPr>
          <w:t>Accord Healthcare single member S.A.</w:t>
        </w:r>
      </w:ins>
    </w:p>
    <w:p w14:paraId="12295BDF" w14:textId="77777777" w:rsidR="00D719B7" w:rsidRPr="00D719B7" w:rsidRDefault="00D719B7" w:rsidP="00D719B7">
      <w:pPr>
        <w:widowControl w:val="0"/>
        <w:suppressAutoHyphens w:val="0"/>
        <w:rPr>
          <w:ins w:id="42" w:author="Author"/>
          <w:rFonts w:eastAsia="Times New Roman"/>
          <w:szCs w:val="20"/>
          <w:highlight w:val="lightGray"/>
          <w:lang w:eastAsia="en-US"/>
          <w:rPrChange w:id="43" w:author="Author">
            <w:rPr>
              <w:ins w:id="44" w:author="Author"/>
              <w:rFonts w:eastAsia="Times New Roman"/>
              <w:szCs w:val="20"/>
              <w:lang w:val="bg-BG" w:eastAsia="en-US"/>
            </w:rPr>
          </w:rPrChange>
        </w:rPr>
      </w:pPr>
      <w:ins w:id="45" w:author="Author">
        <w:r w:rsidRPr="00D719B7">
          <w:rPr>
            <w:rFonts w:eastAsia="Times New Roman"/>
            <w:szCs w:val="20"/>
            <w:highlight w:val="lightGray"/>
            <w:lang w:eastAsia="en-US"/>
            <w:rPrChange w:id="46" w:author="Author">
              <w:rPr>
                <w:rFonts w:eastAsia="Times New Roman"/>
                <w:szCs w:val="20"/>
                <w:lang w:val="bg-BG" w:eastAsia="en-US"/>
              </w:rPr>
            </w:rPrChange>
          </w:rPr>
          <w:t xml:space="preserve">64th Km National Road Athens </w:t>
        </w:r>
      </w:ins>
    </w:p>
    <w:p w14:paraId="3FD66118" w14:textId="57B642C4" w:rsidR="00D719B7" w:rsidRPr="00D719B7" w:rsidRDefault="00D719B7" w:rsidP="00D719B7">
      <w:pPr>
        <w:widowControl w:val="0"/>
        <w:suppressAutoHyphens w:val="0"/>
        <w:rPr>
          <w:rFonts w:eastAsia="Times New Roman"/>
          <w:szCs w:val="20"/>
          <w:highlight w:val="lightGray"/>
          <w:lang w:eastAsia="en-US"/>
          <w:rPrChange w:id="47" w:author="Author">
            <w:rPr>
              <w:rFonts w:eastAsia="Times New Roman"/>
              <w:szCs w:val="20"/>
              <w:lang w:val="bg-BG" w:eastAsia="en-US"/>
            </w:rPr>
          </w:rPrChange>
        </w:rPr>
      </w:pPr>
      <w:ins w:id="48" w:author="Author">
        <w:r w:rsidRPr="00D719B7">
          <w:rPr>
            <w:rFonts w:eastAsia="Times New Roman"/>
            <w:szCs w:val="20"/>
            <w:highlight w:val="lightGray"/>
            <w:lang w:eastAsia="en-US"/>
            <w:rPrChange w:id="49" w:author="Author">
              <w:rPr>
                <w:rFonts w:eastAsia="Times New Roman"/>
                <w:szCs w:val="20"/>
                <w:lang w:val="bg-BG" w:eastAsia="en-US"/>
              </w:rPr>
            </w:rPrChange>
          </w:rPr>
          <w:t xml:space="preserve">Lamia, </w:t>
        </w:r>
        <w:proofErr w:type="spellStart"/>
        <w:r w:rsidRPr="00D719B7">
          <w:rPr>
            <w:rFonts w:eastAsia="Times New Roman"/>
            <w:szCs w:val="20"/>
            <w:highlight w:val="lightGray"/>
            <w:lang w:eastAsia="en-US"/>
            <w:rPrChange w:id="50" w:author="Author">
              <w:rPr>
                <w:rFonts w:eastAsia="Times New Roman"/>
                <w:szCs w:val="20"/>
                <w:lang w:val="bg-BG" w:eastAsia="en-US"/>
              </w:rPr>
            </w:rPrChange>
          </w:rPr>
          <w:t>Schimatari</w:t>
        </w:r>
        <w:proofErr w:type="spellEnd"/>
        <w:r w:rsidRPr="00D719B7">
          <w:rPr>
            <w:rFonts w:eastAsia="Times New Roman"/>
            <w:szCs w:val="20"/>
            <w:highlight w:val="lightGray"/>
            <w:lang w:eastAsia="en-US"/>
            <w:rPrChange w:id="51" w:author="Author">
              <w:rPr>
                <w:rFonts w:eastAsia="Times New Roman"/>
                <w:szCs w:val="20"/>
                <w:lang w:val="bg-BG" w:eastAsia="en-US"/>
              </w:rPr>
            </w:rPrChange>
          </w:rPr>
          <w:t xml:space="preserve">, 32009, </w:t>
        </w:r>
        <w:proofErr w:type="spellStart"/>
        <w:r w:rsidRPr="00D719B7">
          <w:rPr>
            <w:rFonts w:eastAsia="Times New Roman"/>
            <w:szCs w:val="20"/>
            <w:highlight w:val="lightGray"/>
            <w:lang w:eastAsia="en-US"/>
            <w:rPrChange w:id="52" w:author="Author">
              <w:rPr>
                <w:rFonts w:eastAsia="Times New Roman"/>
                <w:szCs w:val="20"/>
                <w:lang w:val="bg-BG" w:eastAsia="en-US"/>
              </w:rPr>
            </w:rPrChange>
          </w:rPr>
          <w:t>Гърция</w:t>
        </w:r>
      </w:ins>
      <w:proofErr w:type="spellEnd"/>
    </w:p>
    <w:p w14:paraId="4A887603" w14:textId="77777777" w:rsidR="00325FFD" w:rsidRPr="00D719B7" w:rsidRDefault="00325FFD">
      <w:pPr>
        <w:widowControl w:val="0"/>
        <w:suppressAutoHyphens w:val="0"/>
        <w:rPr>
          <w:rFonts w:eastAsia="Times New Roman"/>
          <w:szCs w:val="20"/>
          <w:highlight w:val="lightGray"/>
          <w:lang w:eastAsia="en-US"/>
          <w:rPrChange w:id="53" w:author="Author">
            <w:rPr>
              <w:b/>
              <w:lang w:val="bg-BG"/>
            </w:rPr>
          </w:rPrChange>
        </w:rPr>
        <w:pPrChange w:id="54" w:author="Author">
          <w:pPr>
            <w:widowControl w:val="0"/>
            <w:tabs>
              <w:tab w:val="clear" w:pos="567"/>
            </w:tabs>
            <w:ind w:right="-2"/>
          </w:pPr>
        </w:pPrChange>
      </w:pPr>
    </w:p>
    <w:p w14:paraId="3DD81364" w14:textId="5BE757A8" w:rsidR="00826315" w:rsidRPr="009A1BD3" w:rsidRDefault="00826315" w:rsidP="00826315">
      <w:pPr>
        <w:numPr>
          <w:ilvl w:val="12"/>
          <w:numId w:val="0"/>
        </w:numPr>
        <w:suppressAutoHyphens w:val="0"/>
        <w:rPr>
          <w:rFonts w:eastAsia="Times New Roman"/>
          <w:noProof/>
          <w:lang w:val="bg-BG" w:eastAsia="en-US"/>
        </w:rPr>
      </w:pPr>
      <w:r w:rsidRPr="00826315">
        <w:rPr>
          <w:rFonts w:eastAsia="Times New Roman"/>
          <w:noProof/>
          <w:lang w:eastAsia="en-US"/>
        </w:rPr>
        <w:t>За допълнителна информация относно това лекарствo, моля, свържете се с локалния представител на притежателя на разрешението за употреба:</w:t>
      </w:r>
    </w:p>
    <w:p w14:paraId="256CBE11" w14:textId="77777777" w:rsidR="00826315" w:rsidRPr="00826315" w:rsidRDefault="00826315" w:rsidP="00826315">
      <w:pPr>
        <w:numPr>
          <w:ilvl w:val="12"/>
          <w:numId w:val="0"/>
        </w:numPr>
        <w:suppressAutoHyphens w:val="0"/>
        <w:rPr>
          <w:rFonts w:eastAsia="Times New Roman"/>
          <w:noProof/>
          <w:lang w:eastAsia="en-US"/>
        </w:rPr>
      </w:pPr>
    </w:p>
    <w:p w14:paraId="57C46ABD" w14:textId="5E04C9A2" w:rsidR="00826315" w:rsidRPr="00826315" w:rsidRDefault="00826315" w:rsidP="00826315">
      <w:pPr>
        <w:tabs>
          <w:tab w:val="clear" w:pos="567"/>
        </w:tabs>
        <w:suppressAutoHyphens w:val="0"/>
        <w:autoSpaceDE w:val="0"/>
        <w:autoSpaceDN w:val="0"/>
        <w:adjustRightInd w:val="0"/>
        <w:rPr>
          <w:rFonts w:eastAsia="SimSun"/>
          <w:bCs/>
          <w:color w:val="000000"/>
          <w:lang w:eastAsia="en-IN"/>
        </w:rPr>
      </w:pPr>
      <w:r w:rsidRPr="00826315">
        <w:rPr>
          <w:rFonts w:eastAsia="SimSun"/>
          <w:bCs/>
          <w:color w:val="000000"/>
          <w:lang w:eastAsia="en-US"/>
        </w:rPr>
        <w:t>AT / BE / BG / CY / CZ / DE / DK / EE / ES / FI / FR / HR / HU / IE / IS / IT / LT / LV / L</w:t>
      </w:r>
      <w:r w:rsidR="00214B78">
        <w:rPr>
          <w:rFonts w:eastAsia="SimSun"/>
          <w:bCs/>
          <w:color w:val="000000"/>
          <w:lang w:eastAsia="en-US"/>
        </w:rPr>
        <w:t>U</w:t>
      </w:r>
      <w:r w:rsidRPr="00826315">
        <w:rPr>
          <w:rFonts w:eastAsia="SimSun"/>
          <w:bCs/>
          <w:color w:val="000000"/>
          <w:lang w:eastAsia="en-US"/>
        </w:rPr>
        <w:t xml:space="preserve"> / MT / NL / NO / PL / PT / RO / SE / SI / SK</w:t>
      </w:r>
    </w:p>
    <w:p w14:paraId="253FC953" w14:textId="77777777" w:rsidR="00826315" w:rsidRPr="00826315" w:rsidRDefault="00826315" w:rsidP="00826315">
      <w:pPr>
        <w:tabs>
          <w:tab w:val="clear" w:pos="567"/>
        </w:tabs>
        <w:suppressAutoHyphens w:val="0"/>
        <w:autoSpaceDE w:val="0"/>
        <w:autoSpaceDN w:val="0"/>
        <w:adjustRightInd w:val="0"/>
        <w:rPr>
          <w:rFonts w:eastAsia="SimSun"/>
          <w:bCs/>
          <w:color w:val="000000"/>
          <w:lang w:eastAsia="en-US"/>
        </w:rPr>
      </w:pPr>
    </w:p>
    <w:p w14:paraId="1B1B47E0" w14:textId="77777777" w:rsidR="00826315" w:rsidRPr="00826315" w:rsidRDefault="00826315" w:rsidP="00826315">
      <w:pPr>
        <w:tabs>
          <w:tab w:val="clear" w:pos="567"/>
        </w:tabs>
        <w:suppressAutoHyphens w:val="0"/>
        <w:autoSpaceDE w:val="0"/>
        <w:autoSpaceDN w:val="0"/>
        <w:adjustRightInd w:val="0"/>
        <w:rPr>
          <w:rFonts w:eastAsia="SimSun"/>
          <w:bCs/>
          <w:color w:val="000000"/>
          <w:lang w:eastAsia="en-US"/>
        </w:rPr>
      </w:pPr>
      <w:r w:rsidRPr="00826315">
        <w:rPr>
          <w:rFonts w:eastAsia="SimSun"/>
          <w:bCs/>
          <w:color w:val="000000"/>
          <w:lang w:eastAsia="en-US"/>
        </w:rPr>
        <w:t xml:space="preserve">Accord Healthcare S.L.U. </w:t>
      </w:r>
    </w:p>
    <w:p w14:paraId="00A1243C" w14:textId="69E8D725" w:rsidR="00826315" w:rsidRPr="00826315" w:rsidRDefault="00826315" w:rsidP="00826315">
      <w:pPr>
        <w:tabs>
          <w:tab w:val="clear" w:pos="567"/>
        </w:tabs>
        <w:suppressAutoHyphens w:val="0"/>
        <w:autoSpaceDE w:val="0"/>
        <w:autoSpaceDN w:val="0"/>
        <w:adjustRightInd w:val="0"/>
        <w:rPr>
          <w:rFonts w:eastAsia="SimSun"/>
          <w:bCs/>
          <w:color w:val="000000"/>
          <w:lang w:val="es-ES" w:eastAsia="en-US"/>
        </w:rPr>
      </w:pPr>
      <w:r>
        <w:rPr>
          <w:rFonts w:eastAsia="SimSun"/>
          <w:bCs/>
          <w:color w:val="000000"/>
          <w:lang w:val="bg-BG" w:eastAsia="en-US"/>
        </w:rPr>
        <w:t>Тел</w:t>
      </w:r>
      <w:r w:rsidRPr="00826315">
        <w:rPr>
          <w:rFonts w:eastAsia="SimSun"/>
          <w:bCs/>
          <w:color w:val="000000"/>
          <w:lang w:val="es-ES" w:eastAsia="en-US"/>
        </w:rPr>
        <w:t xml:space="preserve">: +34 93 301 00 64 </w:t>
      </w:r>
    </w:p>
    <w:p w14:paraId="7B00CEFC" w14:textId="77777777" w:rsidR="00D719B7" w:rsidRDefault="00D719B7" w:rsidP="00826315">
      <w:pPr>
        <w:tabs>
          <w:tab w:val="clear" w:pos="567"/>
        </w:tabs>
        <w:suppressAutoHyphens w:val="0"/>
        <w:autoSpaceDE w:val="0"/>
        <w:autoSpaceDN w:val="0"/>
        <w:adjustRightInd w:val="0"/>
        <w:rPr>
          <w:ins w:id="55" w:author="Author"/>
          <w:rFonts w:eastAsia="SimSun"/>
          <w:bCs/>
          <w:lang w:val="bg-BG" w:eastAsia="en-US"/>
        </w:rPr>
      </w:pPr>
    </w:p>
    <w:p w14:paraId="7D74734C" w14:textId="604610D6" w:rsidR="00826315" w:rsidRPr="00826315" w:rsidRDefault="00826315" w:rsidP="00826315">
      <w:pPr>
        <w:tabs>
          <w:tab w:val="clear" w:pos="567"/>
        </w:tabs>
        <w:suppressAutoHyphens w:val="0"/>
        <w:autoSpaceDE w:val="0"/>
        <w:autoSpaceDN w:val="0"/>
        <w:adjustRightInd w:val="0"/>
        <w:rPr>
          <w:rFonts w:eastAsia="SimSun"/>
          <w:bCs/>
          <w:lang w:val="es-ES" w:eastAsia="en-US"/>
        </w:rPr>
      </w:pPr>
      <w:r w:rsidRPr="00826315">
        <w:rPr>
          <w:rFonts w:eastAsia="SimSun"/>
          <w:bCs/>
          <w:lang w:val="es-ES" w:eastAsia="en-US"/>
        </w:rPr>
        <w:t xml:space="preserve">EL </w:t>
      </w:r>
    </w:p>
    <w:p w14:paraId="77781D79" w14:textId="77777777" w:rsidR="00826315" w:rsidRPr="00826315" w:rsidRDefault="00826315" w:rsidP="00826315">
      <w:pPr>
        <w:suppressAutoHyphens w:val="0"/>
        <w:spacing w:line="260" w:lineRule="exact"/>
        <w:rPr>
          <w:rFonts w:eastAsia="Times New Roman"/>
          <w:bCs/>
          <w:lang w:val="el-GR" w:eastAsia="en-US"/>
        </w:rPr>
      </w:pPr>
      <w:proofErr w:type="spellStart"/>
      <w:r w:rsidRPr="00826315">
        <w:rPr>
          <w:rFonts w:eastAsia="Times New Roman"/>
          <w:bCs/>
          <w:lang w:val="es-ES" w:eastAsia="en-US"/>
        </w:rPr>
        <w:lastRenderedPageBreak/>
        <w:t>Win</w:t>
      </w:r>
      <w:proofErr w:type="spellEnd"/>
      <w:r w:rsidRPr="00826315">
        <w:rPr>
          <w:rFonts w:eastAsia="Times New Roman"/>
          <w:bCs/>
          <w:lang w:val="es-ES" w:eastAsia="en-US"/>
        </w:rPr>
        <w:t xml:space="preserve"> Medica </w:t>
      </w:r>
      <w:r w:rsidRPr="00826315">
        <w:rPr>
          <w:rFonts w:eastAsia="Times New Roman"/>
          <w:bCs/>
          <w:lang w:val="el-GR" w:eastAsia="en-US"/>
        </w:rPr>
        <w:t>Α</w:t>
      </w:r>
      <w:r w:rsidRPr="00826315">
        <w:rPr>
          <w:rFonts w:eastAsia="Times New Roman"/>
          <w:bCs/>
          <w:lang w:val="es-ES_tradnl" w:eastAsia="en-US"/>
        </w:rPr>
        <w:t>.</w:t>
      </w:r>
      <w:r w:rsidRPr="00826315">
        <w:rPr>
          <w:rFonts w:eastAsia="Times New Roman"/>
          <w:bCs/>
          <w:lang w:val="el-GR" w:eastAsia="en-US"/>
        </w:rPr>
        <w:t>Ε</w:t>
      </w:r>
      <w:r w:rsidRPr="00826315">
        <w:rPr>
          <w:rFonts w:eastAsia="Times New Roman"/>
          <w:bCs/>
          <w:lang w:val="es-ES_tradnl" w:eastAsia="en-US"/>
        </w:rPr>
        <w:t>.</w:t>
      </w:r>
    </w:p>
    <w:p w14:paraId="560F9654" w14:textId="77777777" w:rsidR="00826315" w:rsidRPr="00826315" w:rsidRDefault="00826315" w:rsidP="00826315">
      <w:pPr>
        <w:suppressAutoHyphens w:val="0"/>
        <w:spacing w:line="260" w:lineRule="exact"/>
        <w:rPr>
          <w:rFonts w:eastAsia="Times New Roman"/>
          <w:bCs/>
          <w:lang w:val="el-GR" w:eastAsia="en-US"/>
        </w:rPr>
      </w:pPr>
      <w:r w:rsidRPr="00826315">
        <w:rPr>
          <w:rFonts w:eastAsia="Times New Roman"/>
          <w:bCs/>
          <w:lang w:val="el-GR" w:eastAsia="en-US"/>
        </w:rPr>
        <w:t>Τηλ</w:t>
      </w:r>
      <w:r w:rsidRPr="00826315">
        <w:rPr>
          <w:rFonts w:eastAsia="Times New Roman"/>
          <w:bCs/>
          <w:lang w:eastAsia="en-US"/>
        </w:rPr>
        <w:t>: +30 210 74 88 821</w:t>
      </w:r>
    </w:p>
    <w:p w14:paraId="6F16C59F" w14:textId="77777777" w:rsidR="00826315" w:rsidRPr="00DA251D" w:rsidRDefault="00826315">
      <w:pPr>
        <w:widowControl w:val="0"/>
        <w:tabs>
          <w:tab w:val="clear" w:pos="567"/>
        </w:tabs>
        <w:ind w:right="-2"/>
        <w:rPr>
          <w:b/>
          <w:lang w:val="bg-BG"/>
        </w:rPr>
      </w:pPr>
    </w:p>
    <w:p w14:paraId="7024374A" w14:textId="4899172C" w:rsidR="00325FFD" w:rsidRPr="00DA251D" w:rsidRDefault="0010457D">
      <w:pPr>
        <w:widowControl w:val="0"/>
        <w:tabs>
          <w:tab w:val="clear" w:pos="567"/>
        </w:tabs>
        <w:ind w:right="-2"/>
        <w:rPr>
          <w:lang w:val="bg-BG"/>
        </w:rPr>
      </w:pPr>
      <w:r w:rsidRPr="00DA251D">
        <w:rPr>
          <w:b/>
          <w:lang w:val="bg-BG"/>
        </w:rPr>
        <w:t>Дата на последно преразглеждане на листовката</w:t>
      </w:r>
    </w:p>
    <w:p w14:paraId="408314F4" w14:textId="77777777" w:rsidR="0011505A" w:rsidRPr="00DA251D" w:rsidRDefault="0011505A" w:rsidP="006B4790">
      <w:pPr>
        <w:pStyle w:val="Standard1"/>
        <w:widowControl w:val="0"/>
        <w:numPr>
          <w:ilvl w:val="12"/>
          <w:numId w:val="0"/>
        </w:numPr>
        <w:ind w:right="-2"/>
      </w:pPr>
    </w:p>
    <w:p w14:paraId="56E037C6" w14:textId="0287D0E4" w:rsidR="006B4790" w:rsidRPr="00DA251D" w:rsidRDefault="0010457D" w:rsidP="006B4790">
      <w:pPr>
        <w:pStyle w:val="Standard1"/>
        <w:widowControl w:val="0"/>
        <w:numPr>
          <w:ilvl w:val="12"/>
          <w:numId w:val="0"/>
        </w:numPr>
        <w:ind w:right="-2"/>
        <w:rPr>
          <w:szCs w:val="22"/>
        </w:rPr>
      </w:pPr>
      <w:r w:rsidRPr="00DA251D">
        <w:t xml:space="preserve">Подробна информация за това лекарствo е предоставена на уебсайта на Европейската агенция по лекарствата </w:t>
      </w:r>
      <w:bookmarkStart w:id="56" w:name="_Hlk96171120"/>
      <w:r w:rsidR="00D719B7">
        <w:rPr>
          <w:rFonts w:eastAsia="SimSun"/>
          <w:sz w:val="24"/>
          <w:szCs w:val="24"/>
          <w:lang w:eastAsia="bg-BG"/>
        </w:rPr>
        <w:fldChar w:fldCharType="begin"/>
      </w:r>
      <w:r w:rsidR="00D719B7">
        <w:rPr>
          <w:rFonts w:eastAsia="SimSun"/>
          <w:sz w:val="24"/>
          <w:szCs w:val="24"/>
          <w:lang w:eastAsia="bg-BG"/>
        </w:rPr>
        <w:instrText>HYPERLINK "https://www.ema.europa.eu"</w:instrText>
      </w:r>
      <w:r w:rsidR="00D719B7">
        <w:rPr>
          <w:rFonts w:eastAsia="SimSun"/>
          <w:sz w:val="24"/>
          <w:szCs w:val="24"/>
          <w:lang w:eastAsia="bg-BG"/>
        </w:rPr>
      </w:r>
      <w:r w:rsidR="00D719B7">
        <w:rPr>
          <w:rFonts w:eastAsia="SimSun"/>
          <w:sz w:val="24"/>
          <w:szCs w:val="24"/>
          <w:lang w:eastAsia="bg-BG"/>
        </w:rPr>
        <w:fldChar w:fldCharType="separate"/>
      </w:r>
      <w:r w:rsidR="00D719B7">
        <w:rPr>
          <w:rStyle w:val="Hyperlink"/>
        </w:rPr>
        <w:t>https://www.ema.europa.eu</w:t>
      </w:r>
      <w:bookmarkEnd w:id="56"/>
      <w:r w:rsidR="00D719B7">
        <w:rPr>
          <w:rFonts w:eastAsia="SimSun"/>
          <w:sz w:val="24"/>
          <w:szCs w:val="24"/>
          <w:lang w:eastAsia="bg-BG"/>
        </w:rPr>
        <w:fldChar w:fldCharType="end"/>
      </w:r>
      <w:r w:rsidRPr="00DA251D">
        <w:t>.</w:t>
      </w:r>
      <w:r w:rsidR="006B4790" w:rsidRPr="00DA251D">
        <w:t xml:space="preserve"> </w:t>
      </w:r>
    </w:p>
    <w:p w14:paraId="2707B715" w14:textId="77777777" w:rsidR="00325FFD" w:rsidRPr="00DA251D" w:rsidRDefault="00325FFD" w:rsidP="0090238D">
      <w:pPr>
        <w:widowControl w:val="0"/>
        <w:ind w:right="-2"/>
        <w:rPr>
          <w:lang w:val="bg-BG"/>
        </w:rPr>
      </w:pPr>
      <w:bookmarkStart w:id="57" w:name="_PictureBullets"/>
      <w:bookmarkEnd w:id="57"/>
    </w:p>
    <w:sectPr w:rsidR="00325FFD" w:rsidRPr="00DA251D" w:rsidSect="00E43ECB">
      <w:headerReference w:type="even" r:id="rId14"/>
      <w:headerReference w:type="default" r:id="rId15"/>
      <w:footerReference w:type="even" r:id="rId16"/>
      <w:footerReference w:type="default" r:id="rId17"/>
      <w:headerReference w:type="first" r:id="rId18"/>
      <w:footerReference w:type="first" r:id="rId19"/>
      <w:pgSz w:w="11906" w:h="16838" w:code="9"/>
      <w:pgMar w:top="1138" w:right="1411" w:bottom="1138" w:left="1411" w:header="734" w:footer="7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B31B7" w14:textId="77777777" w:rsidR="00C36289" w:rsidRDefault="00C36289">
      <w:r>
        <w:separator/>
      </w:r>
    </w:p>
  </w:endnote>
  <w:endnote w:type="continuationSeparator" w:id="0">
    <w:p w14:paraId="341E60AB" w14:textId="77777777" w:rsidR="00C36289" w:rsidRDefault="00C3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00000003" w:usb1="1001ECEA" w:usb2="00000000" w:usb3="00000000" w:csb0="00000001" w:csb1="00000000"/>
  </w:font>
  <w:font w:name="Liberation Serif">
    <w:altName w:val="Times New Roman"/>
    <w:charset w:val="CC"/>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A1CEF" w14:textId="73C4AC4C" w:rsidR="00C84EA4" w:rsidRDefault="00C84EA4">
    <w:pPr>
      <w:pStyle w:val="Footer"/>
      <w:tabs>
        <w:tab w:val="right" w:pos="8931"/>
      </w:tabs>
      <w:ind w:right="96"/>
      <w:jc w:val="center"/>
    </w:pPr>
    <w:r>
      <w:rPr>
        <w:rStyle w:val="PageNumber"/>
      </w:rPr>
      <w:fldChar w:fldCharType="begin"/>
    </w:r>
    <w:r>
      <w:rPr>
        <w:rStyle w:val="PageNumber"/>
      </w:rPr>
      <w:instrText xml:space="preserve"> PAGE </w:instrText>
    </w:r>
    <w:r>
      <w:rPr>
        <w:rStyle w:val="PageNumber"/>
      </w:rPr>
      <w:fldChar w:fldCharType="separate"/>
    </w:r>
    <w:r w:rsidR="00ED4696">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9434" w14:textId="77777777" w:rsidR="00C84EA4" w:rsidRDefault="00C84EA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AB19" w14:textId="06DEC062" w:rsidR="00C84EA4" w:rsidRDefault="00C84EA4">
    <w:pPr>
      <w:pStyle w:val="Footer"/>
      <w:tabs>
        <w:tab w:val="right" w:pos="8931"/>
      </w:tabs>
      <w:ind w:right="96"/>
      <w:jc w:val="center"/>
    </w:pPr>
    <w:r>
      <w:rPr>
        <w:rStyle w:val="PageNumber"/>
      </w:rPr>
      <w:fldChar w:fldCharType="begin"/>
    </w:r>
    <w:r>
      <w:rPr>
        <w:rStyle w:val="PageNumber"/>
      </w:rPr>
      <w:instrText xml:space="preserve"> PAGE </w:instrText>
    </w:r>
    <w:r>
      <w:rPr>
        <w:rStyle w:val="PageNumber"/>
      </w:rPr>
      <w:fldChar w:fldCharType="separate"/>
    </w:r>
    <w:r w:rsidR="00ED4696">
      <w:rPr>
        <w:rStyle w:val="PageNumber"/>
        <w:noProof/>
      </w:rPr>
      <w:t>3</w:t>
    </w:r>
    <w:r w:rsidR="00ED4696">
      <w:rPr>
        <w:rStyle w:val="PageNumber"/>
        <w:noProof/>
      </w:rPr>
      <w:t>6</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C408" w14:textId="77777777" w:rsidR="00C84EA4" w:rsidRDefault="00C84E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BCCD3" w14:textId="77777777" w:rsidR="00C36289" w:rsidRDefault="00C36289">
      <w:r>
        <w:separator/>
      </w:r>
    </w:p>
  </w:footnote>
  <w:footnote w:type="continuationSeparator" w:id="0">
    <w:p w14:paraId="2449F90E" w14:textId="77777777" w:rsidR="00C36289" w:rsidRDefault="00C36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D48D" w14:textId="77777777" w:rsidR="00C84EA4" w:rsidRDefault="00C84E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55958" w14:textId="77777777" w:rsidR="00C84EA4" w:rsidRDefault="00C84E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91A7" w14:textId="77777777" w:rsidR="00C84EA4" w:rsidRDefault="00C84E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pStyle w:val="ListNumber5"/>
      <w:lvlText w:val="%1."/>
      <w:lvlJc w:val="left"/>
      <w:pPr>
        <w:tabs>
          <w:tab w:val="num" w:pos="1492"/>
        </w:tabs>
        <w:ind w:left="1492" w:hanging="360"/>
      </w:pPr>
    </w:lvl>
  </w:abstractNum>
  <w:abstractNum w:abstractNumId="2" w15:restartNumberingAfterBreak="0">
    <w:nsid w:val="00000003"/>
    <w:multiLevelType w:val="singleLevel"/>
    <w:tmpl w:val="00000003"/>
    <w:name w:val="WW8Num2"/>
    <w:lvl w:ilvl="0">
      <w:start w:val="1"/>
      <w:numFmt w:val="decimal"/>
      <w:pStyle w:val="ListNumber4"/>
      <w:lvlText w:val="%1."/>
      <w:lvlJc w:val="left"/>
      <w:pPr>
        <w:tabs>
          <w:tab w:val="num" w:pos="1209"/>
        </w:tabs>
        <w:ind w:left="1209" w:hanging="360"/>
      </w:pPr>
    </w:lvl>
  </w:abstractNum>
  <w:abstractNum w:abstractNumId="3" w15:restartNumberingAfterBreak="0">
    <w:nsid w:val="00000004"/>
    <w:multiLevelType w:val="singleLevel"/>
    <w:tmpl w:val="00000004"/>
    <w:name w:val="WW8Num3"/>
    <w:lvl w:ilvl="0">
      <w:start w:val="1"/>
      <w:numFmt w:val="decimal"/>
      <w:pStyle w:val="ListNumber3"/>
      <w:lvlText w:val="%1."/>
      <w:lvlJc w:val="left"/>
      <w:pPr>
        <w:tabs>
          <w:tab w:val="num" w:pos="926"/>
        </w:tabs>
        <w:ind w:left="926" w:hanging="360"/>
      </w:pPr>
    </w:lvl>
  </w:abstractNum>
  <w:abstractNum w:abstractNumId="4" w15:restartNumberingAfterBreak="0">
    <w:nsid w:val="00000005"/>
    <w:multiLevelType w:val="singleLevel"/>
    <w:tmpl w:val="00000005"/>
    <w:name w:val="WW8Num4"/>
    <w:lvl w:ilvl="0">
      <w:start w:val="1"/>
      <w:numFmt w:val="decimal"/>
      <w:pStyle w:val="ListNumber2"/>
      <w:lvlText w:val="%1."/>
      <w:lvlJc w:val="left"/>
      <w:pPr>
        <w:tabs>
          <w:tab w:val="num" w:pos="643"/>
        </w:tabs>
        <w:ind w:left="643" w:hanging="360"/>
      </w:pPr>
    </w:lvl>
  </w:abstractNum>
  <w:abstractNum w:abstractNumId="5" w15:restartNumberingAfterBreak="0">
    <w:nsid w:val="00000006"/>
    <w:multiLevelType w:val="singleLevel"/>
    <w:tmpl w:val="00000006"/>
    <w:name w:val="WW8Num5"/>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6"/>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7"/>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8"/>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9" w15:restartNumberingAfterBreak="0">
    <w:nsid w:val="0000000A"/>
    <w:multiLevelType w:val="singleLevel"/>
    <w:tmpl w:val="0000000A"/>
    <w:name w:val="WW8Num9"/>
    <w:lvl w:ilvl="0">
      <w:start w:val="1"/>
      <w:numFmt w:val="decimal"/>
      <w:pStyle w:val="ListNumber"/>
      <w:lvlText w:val="%1."/>
      <w:lvlJc w:val="left"/>
      <w:pPr>
        <w:tabs>
          <w:tab w:val="num" w:pos="360"/>
        </w:tabs>
        <w:ind w:left="360" w:hanging="360"/>
      </w:pPr>
    </w:lvl>
  </w:abstractNum>
  <w:abstractNum w:abstractNumId="10" w15:restartNumberingAfterBreak="0">
    <w:nsid w:val="0000000B"/>
    <w:multiLevelType w:val="singleLevel"/>
    <w:tmpl w:val="0000000B"/>
    <w:name w:val="WW8Num10"/>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OpenSymbol" w:hAnsi="OpenSymbol" w:cs="OpenSymbol"/>
        <w:lang w:val="bg-BG"/>
      </w:rPr>
    </w:lvl>
  </w:abstractNum>
  <w:abstractNum w:abstractNumId="12" w15:restartNumberingAfterBreak="0">
    <w:nsid w:val="0000000D"/>
    <w:multiLevelType w:val="singleLevel"/>
    <w:tmpl w:val="0000000D"/>
    <w:name w:val="WW8Num13"/>
    <w:lvl w:ilvl="0">
      <w:start w:val="4"/>
      <w:numFmt w:val="bullet"/>
      <w:lvlText w:val="-"/>
      <w:lvlJc w:val="left"/>
      <w:pPr>
        <w:tabs>
          <w:tab w:val="num" w:pos="0"/>
        </w:tabs>
        <w:ind w:left="720" w:hanging="360"/>
      </w:pPr>
      <w:rPr>
        <w:rFonts w:ascii="Times New Roman" w:hAnsi="Times New Roman" w:cs="Times New Roman"/>
        <w:b/>
        <w:bCs/>
        <w:sz w:val="22"/>
        <w:szCs w:val="22"/>
        <w:lang w:val="bg-BG"/>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OpenSymbol" w:hAnsi="OpenSymbol" w:cs="OpenSymbol"/>
        <w:lang w:val="bg-BG"/>
      </w:rPr>
    </w:lvl>
  </w:abstractNum>
  <w:abstractNum w:abstractNumId="14" w15:restartNumberingAfterBreak="0">
    <w:nsid w:val="0000000F"/>
    <w:multiLevelType w:val="singleLevel"/>
    <w:tmpl w:val="0000000F"/>
    <w:name w:val="WW8Num16"/>
    <w:lvl w:ilvl="0">
      <w:start w:val="1"/>
      <w:numFmt w:val="bullet"/>
      <w:lvlText w:val="-"/>
      <w:lvlJc w:val="left"/>
      <w:pPr>
        <w:tabs>
          <w:tab w:val="num" w:pos="0"/>
        </w:tabs>
        <w:ind w:left="720" w:hanging="360"/>
      </w:pPr>
      <w:rPr>
        <w:rFonts w:ascii="OpenSymbol" w:hAnsi="OpenSymbol" w:cs="OpenSymbol"/>
        <w:lang w:val="bg-BG"/>
      </w:rPr>
    </w:lvl>
  </w:abstractNum>
  <w:abstractNum w:abstractNumId="15" w15:restartNumberingAfterBreak="0">
    <w:nsid w:val="00000010"/>
    <w:multiLevelType w:val="singleLevel"/>
    <w:tmpl w:val="00000010"/>
    <w:name w:val="WW8Num17"/>
    <w:lvl w:ilvl="0">
      <w:start w:val="1"/>
      <w:numFmt w:val="bullet"/>
      <w:lvlText w:val="-"/>
      <w:lvlJc w:val="left"/>
      <w:pPr>
        <w:tabs>
          <w:tab w:val="num" w:pos="0"/>
        </w:tabs>
        <w:ind w:left="720" w:hanging="360"/>
      </w:pPr>
      <w:rPr>
        <w:rFonts w:ascii="OpenSymbol" w:hAnsi="OpenSymbol" w:cs="OpenSymbol"/>
        <w:lang w:val="bg-BG"/>
      </w:rPr>
    </w:lvl>
  </w:abstractNum>
  <w:abstractNum w:abstractNumId="16" w15:restartNumberingAfterBreak="0">
    <w:nsid w:val="00000011"/>
    <w:multiLevelType w:val="singleLevel"/>
    <w:tmpl w:val="00000011"/>
    <w:name w:val="WW8Num18"/>
    <w:lvl w:ilvl="0">
      <w:start w:val="1"/>
      <w:numFmt w:val="bullet"/>
      <w:lvlText w:val="-"/>
      <w:lvlJc w:val="left"/>
      <w:pPr>
        <w:tabs>
          <w:tab w:val="num" w:pos="0"/>
        </w:tabs>
        <w:ind w:left="720" w:hanging="360"/>
      </w:pPr>
      <w:rPr>
        <w:rFonts w:ascii="OpenSymbol" w:hAnsi="OpenSymbol" w:cs="OpenSymbol"/>
        <w:lang w:val="bg-BG"/>
      </w:rPr>
    </w:lvl>
  </w:abstractNum>
  <w:abstractNum w:abstractNumId="17" w15:restartNumberingAfterBreak="0">
    <w:nsid w:val="00000012"/>
    <w:multiLevelType w:val="singleLevel"/>
    <w:tmpl w:val="00000012"/>
    <w:name w:val="WW8Num19"/>
    <w:lvl w:ilvl="0">
      <w:start w:val="1"/>
      <w:numFmt w:val="bullet"/>
      <w:lvlText w:val=""/>
      <w:lvlJc w:val="left"/>
      <w:pPr>
        <w:tabs>
          <w:tab w:val="num" w:pos="720"/>
        </w:tabs>
        <w:ind w:left="720" w:hanging="360"/>
      </w:pPr>
      <w:rPr>
        <w:rFonts w:ascii="Symbol" w:hAnsi="Symbol" w:cs="Symbol" w:hint="default"/>
        <w:lang w:val="bg-BG"/>
      </w:rPr>
    </w:lvl>
  </w:abstractNum>
  <w:abstractNum w:abstractNumId="18" w15:restartNumberingAfterBreak="0">
    <w:nsid w:val="00000013"/>
    <w:multiLevelType w:val="singleLevel"/>
    <w:tmpl w:val="00000013"/>
    <w:name w:val="WW8Num20"/>
    <w:lvl w:ilvl="0">
      <w:start w:val="1"/>
      <w:numFmt w:val="bullet"/>
      <w:lvlText w:val="-"/>
      <w:lvlJc w:val="left"/>
      <w:pPr>
        <w:tabs>
          <w:tab w:val="num" w:pos="720"/>
        </w:tabs>
        <w:ind w:left="720" w:hanging="360"/>
      </w:pPr>
      <w:rPr>
        <w:rFonts w:ascii="Liberation Serif" w:hAnsi="Liberation Serif" w:hint="default"/>
      </w:rPr>
    </w:lvl>
  </w:abstractNum>
  <w:abstractNum w:abstractNumId="19"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Symbol" w:hAnsi="Symbol" w:cs="Symbol" w:hint="default"/>
        <w:lang w:val="bg-BG"/>
      </w:rPr>
    </w:lvl>
  </w:abstractNum>
  <w:abstractNum w:abstractNumId="20" w15:restartNumberingAfterBreak="0">
    <w:nsid w:val="00000015"/>
    <w:multiLevelType w:val="multilevel"/>
    <w:tmpl w:val="9EC0D47E"/>
    <w:lvl w:ilvl="0">
      <w:start w:val="1"/>
      <w:numFmt w:val="bullet"/>
      <w:lvlText w:val=""/>
      <w:lvlJc w:val="left"/>
      <w:pPr>
        <w:tabs>
          <w:tab w:val="num" w:pos="720"/>
        </w:tabs>
        <w:ind w:left="1134" w:hanging="567"/>
      </w:pPr>
      <w:rPr>
        <w:rFonts w:ascii="Symbol" w:hAnsi="Symbol" w:cs="Times New Roman"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067D1A9E"/>
    <w:multiLevelType w:val="hybridMultilevel"/>
    <w:tmpl w:val="912CE50C"/>
    <w:lvl w:ilvl="0" w:tplc="ECA64F2A">
      <w:start w:val="240"/>
      <w:numFmt w:val="bullet"/>
      <w:lvlText w:val=""/>
      <w:lvlJc w:val="left"/>
      <w:pPr>
        <w:ind w:left="720" w:hanging="360"/>
      </w:pPr>
      <w:rPr>
        <w:rFonts w:ascii="Wingdings" w:eastAsia="Wingdings" w:hAnsi="Wingdings" w:cs="Wingdings" w:hint="default"/>
        <w:w w:val="95"/>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3D6A4E3B"/>
    <w:multiLevelType w:val="hybridMultilevel"/>
    <w:tmpl w:val="2B0A8B76"/>
    <w:lvl w:ilvl="0" w:tplc="004A626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8AC313B"/>
    <w:multiLevelType w:val="hybridMultilevel"/>
    <w:tmpl w:val="B1B621F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60BA07C1"/>
    <w:multiLevelType w:val="hybridMultilevel"/>
    <w:tmpl w:val="65841844"/>
    <w:lvl w:ilvl="0" w:tplc="ECA64F2A">
      <w:start w:val="240"/>
      <w:numFmt w:val="bullet"/>
      <w:lvlText w:val=""/>
      <w:lvlJc w:val="left"/>
      <w:pPr>
        <w:ind w:left="720" w:hanging="360"/>
      </w:pPr>
      <w:rPr>
        <w:rFonts w:ascii="Wingdings" w:eastAsia="Wingdings" w:hAnsi="Wingdings" w:cs="Wingdings" w:hint="default"/>
        <w:w w:val="95"/>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78DE394C"/>
    <w:multiLevelType w:val="multilevel"/>
    <w:tmpl w:val="C65AEA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E1A02EF"/>
    <w:multiLevelType w:val="hybridMultilevel"/>
    <w:tmpl w:val="914C72C6"/>
    <w:lvl w:ilvl="0" w:tplc="ECA64F2A">
      <w:start w:val="240"/>
      <w:numFmt w:val="bullet"/>
      <w:lvlText w:val=""/>
      <w:lvlJc w:val="left"/>
      <w:pPr>
        <w:ind w:left="720" w:hanging="360"/>
      </w:pPr>
      <w:rPr>
        <w:rFonts w:ascii="Wingdings" w:eastAsia="Wingdings" w:hAnsi="Wingdings" w:cs="Wingdings" w:hint="default"/>
        <w:w w:val="95"/>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915433038">
    <w:abstractNumId w:val="0"/>
  </w:num>
  <w:num w:numId="2" w16cid:durableId="1884251612">
    <w:abstractNumId w:val="1"/>
  </w:num>
  <w:num w:numId="3" w16cid:durableId="1957522659">
    <w:abstractNumId w:val="2"/>
  </w:num>
  <w:num w:numId="4" w16cid:durableId="739257330">
    <w:abstractNumId w:val="3"/>
  </w:num>
  <w:num w:numId="5" w16cid:durableId="1614366637">
    <w:abstractNumId w:val="4"/>
  </w:num>
  <w:num w:numId="6" w16cid:durableId="626936133">
    <w:abstractNumId w:val="5"/>
  </w:num>
  <w:num w:numId="7" w16cid:durableId="670715837">
    <w:abstractNumId w:val="6"/>
  </w:num>
  <w:num w:numId="8" w16cid:durableId="586160820">
    <w:abstractNumId w:val="7"/>
  </w:num>
  <w:num w:numId="9" w16cid:durableId="1401830858">
    <w:abstractNumId w:val="8"/>
  </w:num>
  <w:num w:numId="10" w16cid:durableId="606084380">
    <w:abstractNumId w:val="9"/>
  </w:num>
  <w:num w:numId="11" w16cid:durableId="417403793">
    <w:abstractNumId w:val="10"/>
  </w:num>
  <w:num w:numId="12" w16cid:durableId="2051762758">
    <w:abstractNumId w:val="11"/>
  </w:num>
  <w:num w:numId="13" w16cid:durableId="1950818062">
    <w:abstractNumId w:val="12"/>
  </w:num>
  <w:num w:numId="14" w16cid:durableId="1643731280">
    <w:abstractNumId w:val="13"/>
  </w:num>
  <w:num w:numId="15" w16cid:durableId="411391527">
    <w:abstractNumId w:val="14"/>
  </w:num>
  <w:num w:numId="16" w16cid:durableId="669479828">
    <w:abstractNumId w:val="15"/>
  </w:num>
  <w:num w:numId="17" w16cid:durableId="1944721330">
    <w:abstractNumId w:val="16"/>
  </w:num>
  <w:num w:numId="18" w16cid:durableId="869490516">
    <w:abstractNumId w:val="17"/>
  </w:num>
  <w:num w:numId="19" w16cid:durableId="1205797449">
    <w:abstractNumId w:val="18"/>
  </w:num>
  <w:num w:numId="20" w16cid:durableId="1961257075">
    <w:abstractNumId w:val="19"/>
  </w:num>
  <w:num w:numId="21" w16cid:durableId="1298878659">
    <w:abstractNumId w:val="20"/>
  </w:num>
  <w:num w:numId="22" w16cid:durableId="2058124159">
    <w:abstractNumId w:val="22"/>
  </w:num>
  <w:num w:numId="23" w16cid:durableId="659506493">
    <w:abstractNumId w:val="23"/>
  </w:num>
  <w:num w:numId="24" w16cid:durableId="140197290">
    <w:abstractNumId w:val="25"/>
  </w:num>
  <w:num w:numId="25" w16cid:durableId="6862495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6681842">
    <w:abstractNumId w:val="21"/>
  </w:num>
  <w:num w:numId="27" w16cid:durableId="1032147162">
    <w:abstractNumId w:val="26"/>
  </w:num>
  <w:num w:numId="28" w16cid:durableId="108423105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s-E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cumentProtection w:edit="trackedChanges" w:enforcement="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FFD"/>
    <w:rsid w:val="00004896"/>
    <w:rsid w:val="00022260"/>
    <w:rsid w:val="00023FBE"/>
    <w:rsid w:val="00024406"/>
    <w:rsid w:val="000247AD"/>
    <w:rsid w:val="00025195"/>
    <w:rsid w:val="00027589"/>
    <w:rsid w:val="0003452B"/>
    <w:rsid w:val="0004053B"/>
    <w:rsid w:val="00047144"/>
    <w:rsid w:val="00054B9D"/>
    <w:rsid w:val="000700D3"/>
    <w:rsid w:val="0007207B"/>
    <w:rsid w:val="00074E43"/>
    <w:rsid w:val="00081187"/>
    <w:rsid w:val="00081EA5"/>
    <w:rsid w:val="000850DA"/>
    <w:rsid w:val="00095BF7"/>
    <w:rsid w:val="0009751D"/>
    <w:rsid w:val="000A1BA8"/>
    <w:rsid w:val="000A25BD"/>
    <w:rsid w:val="000B16D7"/>
    <w:rsid w:val="000B28E1"/>
    <w:rsid w:val="000B6111"/>
    <w:rsid w:val="000C09BE"/>
    <w:rsid w:val="000C2AB5"/>
    <w:rsid w:val="000C5A32"/>
    <w:rsid w:val="000C6BDE"/>
    <w:rsid w:val="000D612F"/>
    <w:rsid w:val="000E15E2"/>
    <w:rsid w:val="000E3102"/>
    <w:rsid w:val="000F081C"/>
    <w:rsid w:val="000F44D7"/>
    <w:rsid w:val="001020C0"/>
    <w:rsid w:val="00103812"/>
    <w:rsid w:val="0010457D"/>
    <w:rsid w:val="001115F4"/>
    <w:rsid w:val="0011268B"/>
    <w:rsid w:val="0011294C"/>
    <w:rsid w:val="00112C59"/>
    <w:rsid w:val="00114AC9"/>
    <w:rsid w:val="0011505A"/>
    <w:rsid w:val="0013080F"/>
    <w:rsid w:val="00131254"/>
    <w:rsid w:val="00143671"/>
    <w:rsid w:val="00155CB5"/>
    <w:rsid w:val="00176281"/>
    <w:rsid w:val="00177D15"/>
    <w:rsid w:val="00183174"/>
    <w:rsid w:val="00183C7B"/>
    <w:rsid w:val="001915AD"/>
    <w:rsid w:val="00192857"/>
    <w:rsid w:val="001A31AF"/>
    <w:rsid w:val="001A6D56"/>
    <w:rsid w:val="001B35F6"/>
    <w:rsid w:val="001B3F3C"/>
    <w:rsid w:val="001B4831"/>
    <w:rsid w:val="001B580F"/>
    <w:rsid w:val="001C0055"/>
    <w:rsid w:val="001C357B"/>
    <w:rsid w:val="001C3EF2"/>
    <w:rsid w:val="001C511B"/>
    <w:rsid w:val="001D03CF"/>
    <w:rsid w:val="001D2E44"/>
    <w:rsid w:val="001E2295"/>
    <w:rsid w:val="001E3614"/>
    <w:rsid w:val="001F205D"/>
    <w:rsid w:val="001F5F14"/>
    <w:rsid w:val="001F7186"/>
    <w:rsid w:val="00210A86"/>
    <w:rsid w:val="00214B78"/>
    <w:rsid w:val="00222411"/>
    <w:rsid w:val="0022282C"/>
    <w:rsid w:val="002321BB"/>
    <w:rsid w:val="00232386"/>
    <w:rsid w:val="002355D2"/>
    <w:rsid w:val="002374E4"/>
    <w:rsid w:val="00237ED5"/>
    <w:rsid w:val="00253F68"/>
    <w:rsid w:val="002543E2"/>
    <w:rsid w:val="00254A3F"/>
    <w:rsid w:val="002600D0"/>
    <w:rsid w:val="00262C2F"/>
    <w:rsid w:val="00263C77"/>
    <w:rsid w:val="00264AF8"/>
    <w:rsid w:val="00265C1E"/>
    <w:rsid w:val="002701C6"/>
    <w:rsid w:val="00272F13"/>
    <w:rsid w:val="00273559"/>
    <w:rsid w:val="002748E8"/>
    <w:rsid w:val="00290D8F"/>
    <w:rsid w:val="002A5747"/>
    <w:rsid w:val="002A5C4F"/>
    <w:rsid w:val="002A7B00"/>
    <w:rsid w:val="002B3B90"/>
    <w:rsid w:val="002C0F3F"/>
    <w:rsid w:val="002C17B2"/>
    <w:rsid w:val="002D6726"/>
    <w:rsid w:val="002E638E"/>
    <w:rsid w:val="002F400E"/>
    <w:rsid w:val="002F5749"/>
    <w:rsid w:val="002F7984"/>
    <w:rsid w:val="00312666"/>
    <w:rsid w:val="00325FFD"/>
    <w:rsid w:val="00337873"/>
    <w:rsid w:val="0034384B"/>
    <w:rsid w:val="00346A43"/>
    <w:rsid w:val="003718A5"/>
    <w:rsid w:val="00372A8D"/>
    <w:rsid w:val="00376220"/>
    <w:rsid w:val="003830B1"/>
    <w:rsid w:val="003832F4"/>
    <w:rsid w:val="003A0431"/>
    <w:rsid w:val="003A27FE"/>
    <w:rsid w:val="003A28D1"/>
    <w:rsid w:val="003B1EBB"/>
    <w:rsid w:val="003B2862"/>
    <w:rsid w:val="003B42B2"/>
    <w:rsid w:val="003B4802"/>
    <w:rsid w:val="003C36A3"/>
    <w:rsid w:val="003C4681"/>
    <w:rsid w:val="003E5730"/>
    <w:rsid w:val="0041662E"/>
    <w:rsid w:val="004166FE"/>
    <w:rsid w:val="0041746F"/>
    <w:rsid w:val="004241D5"/>
    <w:rsid w:val="00431BC8"/>
    <w:rsid w:val="004328BA"/>
    <w:rsid w:val="00435086"/>
    <w:rsid w:val="00435974"/>
    <w:rsid w:val="0043638A"/>
    <w:rsid w:val="00446A35"/>
    <w:rsid w:val="004577C5"/>
    <w:rsid w:val="00467846"/>
    <w:rsid w:val="00475A63"/>
    <w:rsid w:val="004764CF"/>
    <w:rsid w:val="00476FAB"/>
    <w:rsid w:val="00477201"/>
    <w:rsid w:val="0047771C"/>
    <w:rsid w:val="00485136"/>
    <w:rsid w:val="004852F1"/>
    <w:rsid w:val="004948D6"/>
    <w:rsid w:val="00495A91"/>
    <w:rsid w:val="004A6C54"/>
    <w:rsid w:val="004B10D6"/>
    <w:rsid w:val="004B3233"/>
    <w:rsid w:val="004B36B8"/>
    <w:rsid w:val="004B6D63"/>
    <w:rsid w:val="004C1404"/>
    <w:rsid w:val="004C2EF2"/>
    <w:rsid w:val="004C6263"/>
    <w:rsid w:val="004D0AEC"/>
    <w:rsid w:val="004D3980"/>
    <w:rsid w:val="004D682E"/>
    <w:rsid w:val="004D6CE1"/>
    <w:rsid w:val="004F12EA"/>
    <w:rsid w:val="004F370D"/>
    <w:rsid w:val="00512744"/>
    <w:rsid w:val="005232F7"/>
    <w:rsid w:val="00524518"/>
    <w:rsid w:val="00532138"/>
    <w:rsid w:val="005328C5"/>
    <w:rsid w:val="00532D9B"/>
    <w:rsid w:val="00533A4F"/>
    <w:rsid w:val="00540909"/>
    <w:rsid w:val="00547C86"/>
    <w:rsid w:val="00550FFC"/>
    <w:rsid w:val="00554B3C"/>
    <w:rsid w:val="005560E6"/>
    <w:rsid w:val="005663D6"/>
    <w:rsid w:val="0057087F"/>
    <w:rsid w:val="005806FA"/>
    <w:rsid w:val="0058123D"/>
    <w:rsid w:val="00593785"/>
    <w:rsid w:val="005A7FB2"/>
    <w:rsid w:val="005B0D44"/>
    <w:rsid w:val="005B5FAE"/>
    <w:rsid w:val="005B76A4"/>
    <w:rsid w:val="005C0F7B"/>
    <w:rsid w:val="005D5312"/>
    <w:rsid w:val="005E62C1"/>
    <w:rsid w:val="005E65DA"/>
    <w:rsid w:val="005E7A3F"/>
    <w:rsid w:val="005E7ECF"/>
    <w:rsid w:val="005F12CB"/>
    <w:rsid w:val="005F315B"/>
    <w:rsid w:val="005F31E8"/>
    <w:rsid w:val="00600037"/>
    <w:rsid w:val="006230C7"/>
    <w:rsid w:val="0062507D"/>
    <w:rsid w:val="006269C0"/>
    <w:rsid w:val="00635E97"/>
    <w:rsid w:val="00637E3D"/>
    <w:rsid w:val="006517A9"/>
    <w:rsid w:val="00656CBD"/>
    <w:rsid w:val="00665670"/>
    <w:rsid w:val="00665916"/>
    <w:rsid w:val="00665FE1"/>
    <w:rsid w:val="006705EC"/>
    <w:rsid w:val="006756D2"/>
    <w:rsid w:val="00681C22"/>
    <w:rsid w:val="00683BF1"/>
    <w:rsid w:val="00695C03"/>
    <w:rsid w:val="006A75F1"/>
    <w:rsid w:val="006B296D"/>
    <w:rsid w:val="006B2C47"/>
    <w:rsid w:val="006B4790"/>
    <w:rsid w:val="006D0FDD"/>
    <w:rsid w:val="006D4DF4"/>
    <w:rsid w:val="006D73D5"/>
    <w:rsid w:val="006E421E"/>
    <w:rsid w:val="006E7075"/>
    <w:rsid w:val="006F0F96"/>
    <w:rsid w:val="006F5714"/>
    <w:rsid w:val="007004BB"/>
    <w:rsid w:val="007011B2"/>
    <w:rsid w:val="0070792F"/>
    <w:rsid w:val="00710A46"/>
    <w:rsid w:val="0071105A"/>
    <w:rsid w:val="00715248"/>
    <w:rsid w:val="0071793C"/>
    <w:rsid w:val="00720909"/>
    <w:rsid w:val="007330DC"/>
    <w:rsid w:val="0073488C"/>
    <w:rsid w:val="00735B8F"/>
    <w:rsid w:val="007450C7"/>
    <w:rsid w:val="0074783D"/>
    <w:rsid w:val="007554A1"/>
    <w:rsid w:val="00757CB3"/>
    <w:rsid w:val="00757E71"/>
    <w:rsid w:val="00761D79"/>
    <w:rsid w:val="007826F6"/>
    <w:rsid w:val="00785222"/>
    <w:rsid w:val="0079012F"/>
    <w:rsid w:val="00790C68"/>
    <w:rsid w:val="007A0843"/>
    <w:rsid w:val="007A494F"/>
    <w:rsid w:val="007B16C0"/>
    <w:rsid w:val="007B1F32"/>
    <w:rsid w:val="007B703F"/>
    <w:rsid w:val="007C2262"/>
    <w:rsid w:val="007C662C"/>
    <w:rsid w:val="007D1309"/>
    <w:rsid w:val="007E418B"/>
    <w:rsid w:val="007F1995"/>
    <w:rsid w:val="007F3189"/>
    <w:rsid w:val="00800563"/>
    <w:rsid w:val="00801DC4"/>
    <w:rsid w:val="00805CBD"/>
    <w:rsid w:val="0080699F"/>
    <w:rsid w:val="00806A49"/>
    <w:rsid w:val="00814489"/>
    <w:rsid w:val="00814D61"/>
    <w:rsid w:val="00820E78"/>
    <w:rsid w:val="00826315"/>
    <w:rsid w:val="00826755"/>
    <w:rsid w:val="008315CB"/>
    <w:rsid w:val="00835062"/>
    <w:rsid w:val="008351EC"/>
    <w:rsid w:val="00837E42"/>
    <w:rsid w:val="00840660"/>
    <w:rsid w:val="0084071A"/>
    <w:rsid w:val="0084100A"/>
    <w:rsid w:val="00846267"/>
    <w:rsid w:val="00863023"/>
    <w:rsid w:val="00864F81"/>
    <w:rsid w:val="0086578D"/>
    <w:rsid w:val="0086643E"/>
    <w:rsid w:val="00873CEC"/>
    <w:rsid w:val="00875FAF"/>
    <w:rsid w:val="00881721"/>
    <w:rsid w:val="008879BF"/>
    <w:rsid w:val="008946A0"/>
    <w:rsid w:val="00895C05"/>
    <w:rsid w:val="008A35EA"/>
    <w:rsid w:val="008A4EA7"/>
    <w:rsid w:val="008A52A4"/>
    <w:rsid w:val="008B0A2F"/>
    <w:rsid w:val="008B487E"/>
    <w:rsid w:val="008B5836"/>
    <w:rsid w:val="008C7906"/>
    <w:rsid w:val="008D40CA"/>
    <w:rsid w:val="008D7DC2"/>
    <w:rsid w:val="008E345B"/>
    <w:rsid w:val="008E370C"/>
    <w:rsid w:val="0090238D"/>
    <w:rsid w:val="00903367"/>
    <w:rsid w:val="00906A24"/>
    <w:rsid w:val="00935BF6"/>
    <w:rsid w:val="009421F5"/>
    <w:rsid w:val="009526E5"/>
    <w:rsid w:val="00955BA3"/>
    <w:rsid w:val="00962CD6"/>
    <w:rsid w:val="00967DD8"/>
    <w:rsid w:val="00984365"/>
    <w:rsid w:val="0099069F"/>
    <w:rsid w:val="009A1BD3"/>
    <w:rsid w:val="009B4BA6"/>
    <w:rsid w:val="009B55CA"/>
    <w:rsid w:val="009C16BA"/>
    <w:rsid w:val="009C48C9"/>
    <w:rsid w:val="009E7869"/>
    <w:rsid w:val="009F2CB2"/>
    <w:rsid w:val="009F5720"/>
    <w:rsid w:val="00A01965"/>
    <w:rsid w:val="00A020D2"/>
    <w:rsid w:val="00A03DAB"/>
    <w:rsid w:val="00A10930"/>
    <w:rsid w:val="00A16634"/>
    <w:rsid w:val="00A20D88"/>
    <w:rsid w:val="00A221D8"/>
    <w:rsid w:val="00A25E91"/>
    <w:rsid w:val="00A300A1"/>
    <w:rsid w:val="00A31901"/>
    <w:rsid w:val="00A31B85"/>
    <w:rsid w:val="00A33193"/>
    <w:rsid w:val="00A3415D"/>
    <w:rsid w:val="00A4221F"/>
    <w:rsid w:val="00A42481"/>
    <w:rsid w:val="00A433A6"/>
    <w:rsid w:val="00A4586B"/>
    <w:rsid w:val="00A5504F"/>
    <w:rsid w:val="00A56736"/>
    <w:rsid w:val="00A70270"/>
    <w:rsid w:val="00A940F9"/>
    <w:rsid w:val="00A94331"/>
    <w:rsid w:val="00AA0908"/>
    <w:rsid w:val="00AA7B37"/>
    <w:rsid w:val="00AB0BBB"/>
    <w:rsid w:val="00AC314A"/>
    <w:rsid w:val="00AD302F"/>
    <w:rsid w:val="00AD4E1D"/>
    <w:rsid w:val="00AE1F7F"/>
    <w:rsid w:val="00AE1FC7"/>
    <w:rsid w:val="00AE4618"/>
    <w:rsid w:val="00AF4915"/>
    <w:rsid w:val="00AF6338"/>
    <w:rsid w:val="00B05912"/>
    <w:rsid w:val="00B13140"/>
    <w:rsid w:val="00B1364F"/>
    <w:rsid w:val="00B1368E"/>
    <w:rsid w:val="00B24BDC"/>
    <w:rsid w:val="00B26B1B"/>
    <w:rsid w:val="00B26BC8"/>
    <w:rsid w:val="00B30082"/>
    <w:rsid w:val="00B312E8"/>
    <w:rsid w:val="00B33065"/>
    <w:rsid w:val="00B3345F"/>
    <w:rsid w:val="00B379A7"/>
    <w:rsid w:val="00B4435C"/>
    <w:rsid w:val="00B51AB5"/>
    <w:rsid w:val="00B54859"/>
    <w:rsid w:val="00B5513D"/>
    <w:rsid w:val="00B55F69"/>
    <w:rsid w:val="00B651D8"/>
    <w:rsid w:val="00B774FE"/>
    <w:rsid w:val="00B87D96"/>
    <w:rsid w:val="00BA18A0"/>
    <w:rsid w:val="00BA4C79"/>
    <w:rsid w:val="00BB4264"/>
    <w:rsid w:val="00BB4980"/>
    <w:rsid w:val="00BC0AE9"/>
    <w:rsid w:val="00BD116C"/>
    <w:rsid w:val="00BD31CA"/>
    <w:rsid w:val="00BD60C4"/>
    <w:rsid w:val="00BE0FD9"/>
    <w:rsid w:val="00BE370E"/>
    <w:rsid w:val="00BE5E94"/>
    <w:rsid w:val="00BF3775"/>
    <w:rsid w:val="00BF5770"/>
    <w:rsid w:val="00BF610D"/>
    <w:rsid w:val="00BF7DFD"/>
    <w:rsid w:val="00C03757"/>
    <w:rsid w:val="00C049F3"/>
    <w:rsid w:val="00C055FA"/>
    <w:rsid w:val="00C0780E"/>
    <w:rsid w:val="00C10E17"/>
    <w:rsid w:val="00C15152"/>
    <w:rsid w:val="00C152FF"/>
    <w:rsid w:val="00C3095C"/>
    <w:rsid w:val="00C34455"/>
    <w:rsid w:val="00C36289"/>
    <w:rsid w:val="00C36C3D"/>
    <w:rsid w:val="00C455DA"/>
    <w:rsid w:val="00C47EA1"/>
    <w:rsid w:val="00C53017"/>
    <w:rsid w:val="00C54AAE"/>
    <w:rsid w:val="00C6126B"/>
    <w:rsid w:val="00C633EF"/>
    <w:rsid w:val="00C7104A"/>
    <w:rsid w:val="00C816A8"/>
    <w:rsid w:val="00C84EA4"/>
    <w:rsid w:val="00C852B1"/>
    <w:rsid w:val="00C90FA6"/>
    <w:rsid w:val="00C94DD5"/>
    <w:rsid w:val="00CA05BF"/>
    <w:rsid w:val="00CA3C35"/>
    <w:rsid w:val="00CA3DCD"/>
    <w:rsid w:val="00CB23D8"/>
    <w:rsid w:val="00CB63B8"/>
    <w:rsid w:val="00CB76CA"/>
    <w:rsid w:val="00CB7B93"/>
    <w:rsid w:val="00CC1BB2"/>
    <w:rsid w:val="00CC4C7F"/>
    <w:rsid w:val="00CC50C8"/>
    <w:rsid w:val="00CC560F"/>
    <w:rsid w:val="00CC7261"/>
    <w:rsid w:val="00CD0DEE"/>
    <w:rsid w:val="00CD115B"/>
    <w:rsid w:val="00CD1BD9"/>
    <w:rsid w:val="00CD2E7F"/>
    <w:rsid w:val="00CD5135"/>
    <w:rsid w:val="00CE0876"/>
    <w:rsid w:val="00CE1BC8"/>
    <w:rsid w:val="00CE47B8"/>
    <w:rsid w:val="00D00FC6"/>
    <w:rsid w:val="00D01DBE"/>
    <w:rsid w:val="00D02FA5"/>
    <w:rsid w:val="00D03B79"/>
    <w:rsid w:val="00D15680"/>
    <w:rsid w:val="00D15908"/>
    <w:rsid w:val="00D20887"/>
    <w:rsid w:val="00D25A21"/>
    <w:rsid w:val="00D26D98"/>
    <w:rsid w:val="00D3637E"/>
    <w:rsid w:val="00D50CB3"/>
    <w:rsid w:val="00D5207E"/>
    <w:rsid w:val="00D53DA4"/>
    <w:rsid w:val="00D6137A"/>
    <w:rsid w:val="00D6482A"/>
    <w:rsid w:val="00D67E31"/>
    <w:rsid w:val="00D719B7"/>
    <w:rsid w:val="00D741EA"/>
    <w:rsid w:val="00D80DB0"/>
    <w:rsid w:val="00D81478"/>
    <w:rsid w:val="00D90929"/>
    <w:rsid w:val="00D956B1"/>
    <w:rsid w:val="00DA07B1"/>
    <w:rsid w:val="00DA251D"/>
    <w:rsid w:val="00DA3264"/>
    <w:rsid w:val="00DA72BF"/>
    <w:rsid w:val="00DB1746"/>
    <w:rsid w:val="00DB5CF6"/>
    <w:rsid w:val="00DB62E0"/>
    <w:rsid w:val="00DC511A"/>
    <w:rsid w:val="00DD257A"/>
    <w:rsid w:val="00DD4128"/>
    <w:rsid w:val="00DE1893"/>
    <w:rsid w:val="00DE21FB"/>
    <w:rsid w:val="00DE22A5"/>
    <w:rsid w:val="00DE3826"/>
    <w:rsid w:val="00DE6772"/>
    <w:rsid w:val="00DF5768"/>
    <w:rsid w:val="00DF6599"/>
    <w:rsid w:val="00DF6C28"/>
    <w:rsid w:val="00DF7102"/>
    <w:rsid w:val="00E02A98"/>
    <w:rsid w:val="00E04EA5"/>
    <w:rsid w:val="00E117E3"/>
    <w:rsid w:val="00E12CA9"/>
    <w:rsid w:val="00E16708"/>
    <w:rsid w:val="00E40C9A"/>
    <w:rsid w:val="00E4285B"/>
    <w:rsid w:val="00E43ECB"/>
    <w:rsid w:val="00E46279"/>
    <w:rsid w:val="00E51D4E"/>
    <w:rsid w:val="00E63DE5"/>
    <w:rsid w:val="00E65FF2"/>
    <w:rsid w:val="00E674F0"/>
    <w:rsid w:val="00E85990"/>
    <w:rsid w:val="00E86971"/>
    <w:rsid w:val="00E96327"/>
    <w:rsid w:val="00EA40F2"/>
    <w:rsid w:val="00EA52E3"/>
    <w:rsid w:val="00EB0242"/>
    <w:rsid w:val="00EB5018"/>
    <w:rsid w:val="00EB544A"/>
    <w:rsid w:val="00EB5668"/>
    <w:rsid w:val="00EB5E78"/>
    <w:rsid w:val="00ED4696"/>
    <w:rsid w:val="00ED479E"/>
    <w:rsid w:val="00EE089B"/>
    <w:rsid w:val="00EE2D32"/>
    <w:rsid w:val="00EE3E9E"/>
    <w:rsid w:val="00EF2409"/>
    <w:rsid w:val="00EF27AD"/>
    <w:rsid w:val="00EF3617"/>
    <w:rsid w:val="00EF72BE"/>
    <w:rsid w:val="00F148F7"/>
    <w:rsid w:val="00F15BC7"/>
    <w:rsid w:val="00F15C25"/>
    <w:rsid w:val="00F2009A"/>
    <w:rsid w:val="00F27717"/>
    <w:rsid w:val="00F4309C"/>
    <w:rsid w:val="00F43BA7"/>
    <w:rsid w:val="00F446D4"/>
    <w:rsid w:val="00F4553C"/>
    <w:rsid w:val="00F45A52"/>
    <w:rsid w:val="00F52045"/>
    <w:rsid w:val="00F53BE2"/>
    <w:rsid w:val="00F5567A"/>
    <w:rsid w:val="00F56CE5"/>
    <w:rsid w:val="00F61BBB"/>
    <w:rsid w:val="00F65654"/>
    <w:rsid w:val="00F665DA"/>
    <w:rsid w:val="00F66FB8"/>
    <w:rsid w:val="00F7060E"/>
    <w:rsid w:val="00F7134F"/>
    <w:rsid w:val="00F739C6"/>
    <w:rsid w:val="00F87D5D"/>
    <w:rsid w:val="00F91447"/>
    <w:rsid w:val="00F92245"/>
    <w:rsid w:val="00F9315C"/>
    <w:rsid w:val="00F97246"/>
    <w:rsid w:val="00FA612F"/>
    <w:rsid w:val="00FB2447"/>
    <w:rsid w:val="00FB46F3"/>
    <w:rsid w:val="00FB4F14"/>
    <w:rsid w:val="00FB739C"/>
    <w:rsid w:val="00FC58DB"/>
    <w:rsid w:val="00FD02DA"/>
    <w:rsid w:val="00FD0C5A"/>
    <w:rsid w:val="00FD196C"/>
    <w:rsid w:val="00FD4EE5"/>
    <w:rsid w:val="00FD5C8D"/>
    <w:rsid w:val="00FE626C"/>
    <w:rsid w:val="00FF463D"/>
    <w:rsid w:val="189CD8D8"/>
    <w:rsid w:val="1B4199DD"/>
    <w:rsid w:val="32A199C1"/>
    <w:rsid w:val="53EB59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oNotEmbedSmartTags/>
  <w:decimalSymbol w:val="."/>
  <w:listSeparator w:val=","/>
  <w14:docId w14:val="2155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DC4"/>
    <w:pPr>
      <w:tabs>
        <w:tab w:val="left" w:pos="567"/>
      </w:tabs>
      <w:suppressAutoHyphens/>
    </w:pPr>
    <w:rPr>
      <w:rFonts w:eastAsia="Courier New"/>
      <w:sz w:val="22"/>
      <w:szCs w:val="22"/>
      <w:lang w:val="en-GB" w:eastAsia="zh-CN"/>
    </w:rPr>
  </w:style>
  <w:style w:type="paragraph" w:styleId="Heading1">
    <w:name w:val="heading 1"/>
    <w:basedOn w:val="Normal"/>
    <w:next w:val="Normal"/>
    <w:qFormat/>
    <w:rsid w:val="00801DC4"/>
    <w:pPr>
      <w:keepNext/>
      <w:numPr>
        <w:numId w:val="1"/>
      </w:numPr>
      <w:outlineLvl w:val="0"/>
    </w:pPr>
    <w:rPr>
      <w:b/>
      <w:bCs/>
      <w:kern w:val="2"/>
    </w:rPr>
  </w:style>
  <w:style w:type="paragraph" w:styleId="Heading2">
    <w:name w:val="heading 2"/>
    <w:basedOn w:val="Normal"/>
    <w:next w:val="BodyText"/>
    <w:qFormat/>
    <w:rsid w:val="00801DC4"/>
    <w:pPr>
      <w:numPr>
        <w:ilvl w:val="1"/>
        <w:numId w:val="1"/>
      </w:numPr>
      <w:spacing w:before="100" w:after="100"/>
      <w:outlineLvl w:val="1"/>
    </w:pPr>
    <w:rPr>
      <w:b/>
      <w:bCs/>
      <w:sz w:val="36"/>
      <w:szCs w:val="36"/>
      <w:lang w:val="en-US"/>
    </w:rPr>
  </w:style>
  <w:style w:type="paragraph" w:styleId="Heading3">
    <w:name w:val="heading 3"/>
    <w:basedOn w:val="Normal"/>
    <w:next w:val="Normal"/>
    <w:qFormat/>
    <w:rsid w:val="00801DC4"/>
    <w:pPr>
      <w:keepNext/>
      <w:numPr>
        <w:ilvl w:val="2"/>
        <w:numId w:val="1"/>
      </w:numPr>
      <w:spacing w:before="240" w:after="60"/>
      <w:outlineLvl w:val="2"/>
    </w:pPr>
    <w:rPr>
      <w:b/>
      <w:bCs/>
      <w:sz w:val="26"/>
      <w:szCs w:val="26"/>
    </w:rPr>
  </w:style>
  <w:style w:type="paragraph" w:styleId="Heading4">
    <w:name w:val="heading 4"/>
    <w:basedOn w:val="Normal"/>
    <w:next w:val="Normal"/>
    <w:qFormat/>
    <w:rsid w:val="00801DC4"/>
    <w:pPr>
      <w:keepNext/>
      <w:spacing w:before="240" w:after="60"/>
      <w:outlineLvl w:val="3"/>
    </w:pPr>
    <w:rPr>
      <w:rFonts w:ascii="Calibri" w:eastAsia="Times New Roman" w:hAnsi="Calibri" w:cs="Calibri"/>
      <w:b/>
      <w:bCs/>
      <w:sz w:val="28"/>
      <w:szCs w:val="28"/>
    </w:rPr>
  </w:style>
  <w:style w:type="paragraph" w:styleId="Heading5">
    <w:name w:val="heading 5"/>
    <w:basedOn w:val="Normal"/>
    <w:next w:val="Normal"/>
    <w:qFormat/>
    <w:rsid w:val="00801DC4"/>
    <w:pPr>
      <w:spacing w:before="240" w:after="60"/>
      <w:outlineLvl w:val="4"/>
    </w:pPr>
    <w:rPr>
      <w:rFonts w:ascii="Calibri" w:eastAsia="Times New Roman" w:hAnsi="Calibri" w:cs="Calibri"/>
      <w:b/>
      <w:bCs/>
      <w:i/>
      <w:iCs/>
      <w:sz w:val="26"/>
      <w:szCs w:val="26"/>
    </w:rPr>
  </w:style>
  <w:style w:type="paragraph" w:styleId="Heading6">
    <w:name w:val="heading 6"/>
    <w:basedOn w:val="Normal"/>
    <w:next w:val="Normal"/>
    <w:qFormat/>
    <w:rsid w:val="00801DC4"/>
    <w:pPr>
      <w:spacing w:before="240" w:after="60"/>
      <w:outlineLvl w:val="5"/>
    </w:pPr>
    <w:rPr>
      <w:rFonts w:ascii="Calibri" w:eastAsia="Times New Roman" w:hAnsi="Calibri" w:cs="Calibri"/>
      <w:b/>
      <w:bCs/>
    </w:rPr>
  </w:style>
  <w:style w:type="paragraph" w:styleId="Heading7">
    <w:name w:val="heading 7"/>
    <w:basedOn w:val="Normal"/>
    <w:next w:val="Normal"/>
    <w:qFormat/>
    <w:rsid w:val="00801DC4"/>
    <w:pPr>
      <w:spacing w:before="240" w:after="60"/>
      <w:outlineLvl w:val="6"/>
    </w:pPr>
    <w:rPr>
      <w:rFonts w:ascii="Calibri" w:eastAsia="Times New Roman" w:hAnsi="Calibri" w:cs="Calibri"/>
      <w:sz w:val="24"/>
      <w:szCs w:val="24"/>
    </w:rPr>
  </w:style>
  <w:style w:type="paragraph" w:styleId="Heading8">
    <w:name w:val="heading 8"/>
    <w:basedOn w:val="Normal"/>
    <w:next w:val="Normal"/>
    <w:qFormat/>
    <w:rsid w:val="00801DC4"/>
    <w:pPr>
      <w:spacing w:before="240" w:after="60"/>
      <w:outlineLvl w:val="7"/>
    </w:pPr>
    <w:rPr>
      <w:rFonts w:ascii="Calibri" w:eastAsia="Times New Roman" w:hAnsi="Calibri" w:cs="Calibri"/>
      <w:i/>
      <w:iCs/>
      <w:sz w:val="24"/>
      <w:szCs w:val="24"/>
    </w:rPr>
  </w:style>
  <w:style w:type="paragraph" w:styleId="Heading9">
    <w:name w:val="heading 9"/>
    <w:basedOn w:val="Normal"/>
    <w:next w:val="Normal"/>
    <w:qFormat/>
    <w:rsid w:val="00801DC4"/>
    <w:pPr>
      <w:spacing w:before="240" w:after="60"/>
      <w:outlineLvl w:val="8"/>
    </w:pPr>
    <w:rPr>
      <w:rFonts w:ascii="Cambria" w:eastAsia="Times New Roman"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01DC4"/>
  </w:style>
  <w:style w:type="character" w:customStyle="1" w:styleId="WW8Num2z0">
    <w:name w:val="WW8Num2z0"/>
    <w:rsid w:val="00801DC4"/>
  </w:style>
  <w:style w:type="character" w:customStyle="1" w:styleId="WW8Num3z0">
    <w:name w:val="WW8Num3z0"/>
    <w:rsid w:val="00801DC4"/>
  </w:style>
  <w:style w:type="character" w:customStyle="1" w:styleId="WW8Num4z0">
    <w:name w:val="WW8Num4z0"/>
    <w:rsid w:val="00801DC4"/>
  </w:style>
  <w:style w:type="character" w:customStyle="1" w:styleId="WW8Num5z0">
    <w:name w:val="WW8Num5z0"/>
    <w:rsid w:val="00801DC4"/>
    <w:rPr>
      <w:rFonts w:ascii="Symbol" w:hAnsi="Symbol" w:cs="Symbol" w:hint="default"/>
    </w:rPr>
  </w:style>
  <w:style w:type="character" w:customStyle="1" w:styleId="WW8Num6z0">
    <w:name w:val="WW8Num6z0"/>
    <w:rsid w:val="00801DC4"/>
    <w:rPr>
      <w:rFonts w:ascii="Symbol" w:hAnsi="Symbol" w:cs="Symbol" w:hint="default"/>
    </w:rPr>
  </w:style>
  <w:style w:type="character" w:customStyle="1" w:styleId="WW8Num7z0">
    <w:name w:val="WW8Num7z0"/>
    <w:rsid w:val="00801DC4"/>
    <w:rPr>
      <w:rFonts w:ascii="Symbol" w:hAnsi="Symbol" w:cs="Symbol" w:hint="default"/>
    </w:rPr>
  </w:style>
  <w:style w:type="character" w:customStyle="1" w:styleId="WW8Num8z0">
    <w:name w:val="WW8Num8z0"/>
    <w:rsid w:val="00801DC4"/>
    <w:rPr>
      <w:rFonts w:ascii="Symbol" w:hAnsi="Symbol" w:cs="Symbol" w:hint="default"/>
    </w:rPr>
  </w:style>
  <w:style w:type="character" w:customStyle="1" w:styleId="WW8Num9z0">
    <w:name w:val="WW8Num9z0"/>
    <w:rsid w:val="00801DC4"/>
  </w:style>
  <w:style w:type="character" w:customStyle="1" w:styleId="WW8Num10z0">
    <w:name w:val="WW8Num10z0"/>
    <w:rsid w:val="00801DC4"/>
    <w:rPr>
      <w:rFonts w:ascii="Symbol" w:hAnsi="Symbol" w:cs="Symbol" w:hint="default"/>
    </w:rPr>
  </w:style>
  <w:style w:type="character" w:customStyle="1" w:styleId="WW8Num11z0">
    <w:name w:val="WW8Num11z0"/>
    <w:rsid w:val="00801DC4"/>
  </w:style>
  <w:style w:type="character" w:customStyle="1" w:styleId="WW8Num11z1">
    <w:name w:val="WW8Num11z1"/>
    <w:rsid w:val="00801DC4"/>
  </w:style>
  <w:style w:type="character" w:customStyle="1" w:styleId="WW8Num11z2">
    <w:name w:val="WW8Num11z2"/>
    <w:rsid w:val="00801DC4"/>
  </w:style>
  <w:style w:type="character" w:customStyle="1" w:styleId="WW8Num11z3">
    <w:name w:val="WW8Num11z3"/>
    <w:rsid w:val="00801DC4"/>
  </w:style>
  <w:style w:type="character" w:customStyle="1" w:styleId="WW8Num11z4">
    <w:name w:val="WW8Num11z4"/>
    <w:rsid w:val="00801DC4"/>
  </w:style>
  <w:style w:type="character" w:customStyle="1" w:styleId="WW8Num11z5">
    <w:name w:val="WW8Num11z5"/>
    <w:rsid w:val="00801DC4"/>
  </w:style>
  <w:style w:type="character" w:customStyle="1" w:styleId="WW8Num11z6">
    <w:name w:val="WW8Num11z6"/>
    <w:rsid w:val="00801DC4"/>
  </w:style>
  <w:style w:type="character" w:customStyle="1" w:styleId="WW8Num11z7">
    <w:name w:val="WW8Num11z7"/>
    <w:rsid w:val="00801DC4"/>
  </w:style>
  <w:style w:type="character" w:customStyle="1" w:styleId="WW8Num11z8">
    <w:name w:val="WW8Num11z8"/>
    <w:rsid w:val="00801DC4"/>
  </w:style>
  <w:style w:type="character" w:customStyle="1" w:styleId="WW8Num12z0">
    <w:name w:val="WW8Num12z0"/>
    <w:rsid w:val="00801DC4"/>
    <w:rPr>
      <w:rFonts w:ascii="OpenSymbol" w:hAnsi="OpenSymbol" w:cs="OpenSymbol"/>
      <w:lang w:val="bg-BG"/>
    </w:rPr>
  </w:style>
  <w:style w:type="character" w:customStyle="1" w:styleId="WW8Num13z0">
    <w:name w:val="WW8Num13z0"/>
    <w:rsid w:val="00801DC4"/>
    <w:rPr>
      <w:rFonts w:ascii="Times New Roman" w:hAnsi="Times New Roman" w:cs="Times New Roman"/>
      <w:b/>
      <w:bCs/>
      <w:sz w:val="22"/>
      <w:szCs w:val="22"/>
      <w:lang w:val="bg-BG"/>
    </w:rPr>
  </w:style>
  <w:style w:type="character" w:customStyle="1" w:styleId="WW8Num14z0">
    <w:name w:val="WW8Num14z0"/>
    <w:rsid w:val="00801DC4"/>
    <w:rPr>
      <w:rFonts w:ascii="OpenSymbol" w:hAnsi="OpenSymbol" w:cs="OpenSymbol"/>
      <w:lang w:val="bg-BG"/>
    </w:rPr>
  </w:style>
  <w:style w:type="character" w:customStyle="1" w:styleId="WW8Num15z0">
    <w:name w:val="WW8Num15z0"/>
    <w:rsid w:val="00801DC4"/>
    <w:rPr>
      <w:rFonts w:ascii="Wingdings" w:hAnsi="Wingdings" w:cs="Wingdings"/>
    </w:rPr>
  </w:style>
  <w:style w:type="character" w:customStyle="1" w:styleId="WW8Num16z0">
    <w:name w:val="WW8Num16z0"/>
    <w:rsid w:val="00801DC4"/>
    <w:rPr>
      <w:rFonts w:ascii="OpenSymbol" w:hAnsi="OpenSymbol" w:cs="OpenSymbol"/>
      <w:lang w:val="bg-BG"/>
    </w:rPr>
  </w:style>
  <w:style w:type="character" w:customStyle="1" w:styleId="WW8Num17z0">
    <w:name w:val="WW8Num17z0"/>
    <w:rsid w:val="00801DC4"/>
    <w:rPr>
      <w:rFonts w:ascii="OpenSymbol" w:hAnsi="OpenSymbol" w:cs="OpenSymbol"/>
      <w:lang w:val="bg-BG"/>
    </w:rPr>
  </w:style>
  <w:style w:type="character" w:customStyle="1" w:styleId="WW8Num18z0">
    <w:name w:val="WW8Num18z0"/>
    <w:rsid w:val="00801DC4"/>
    <w:rPr>
      <w:rFonts w:ascii="OpenSymbol" w:hAnsi="OpenSymbol" w:cs="OpenSymbol"/>
      <w:lang w:val="bg-BG"/>
    </w:rPr>
  </w:style>
  <w:style w:type="character" w:customStyle="1" w:styleId="WW8Num19z0">
    <w:name w:val="WW8Num19z0"/>
    <w:rsid w:val="00801DC4"/>
    <w:rPr>
      <w:rFonts w:ascii="Symbol" w:hAnsi="Symbol" w:cs="Symbol" w:hint="default"/>
      <w:lang w:val="bg-BG"/>
    </w:rPr>
  </w:style>
  <w:style w:type="character" w:customStyle="1" w:styleId="WW8Num19z1">
    <w:name w:val="WW8Num19z1"/>
    <w:rsid w:val="00801DC4"/>
    <w:rPr>
      <w:rFonts w:ascii="Courier New" w:hAnsi="Courier New" w:cs="Courier New" w:hint="default"/>
    </w:rPr>
  </w:style>
  <w:style w:type="character" w:customStyle="1" w:styleId="WW8Num19z2">
    <w:name w:val="WW8Num19z2"/>
    <w:rsid w:val="00801DC4"/>
    <w:rPr>
      <w:rFonts w:ascii="Wingdings" w:hAnsi="Wingdings" w:cs="Wingdings" w:hint="default"/>
    </w:rPr>
  </w:style>
  <w:style w:type="character" w:customStyle="1" w:styleId="WW8Num20z0">
    <w:name w:val="WW8Num20z0"/>
    <w:rsid w:val="00801DC4"/>
    <w:rPr>
      <w:rFonts w:hint="default"/>
    </w:rPr>
  </w:style>
  <w:style w:type="character" w:customStyle="1" w:styleId="WW8Num20z1">
    <w:name w:val="WW8Num20z1"/>
    <w:rsid w:val="00801DC4"/>
    <w:rPr>
      <w:rFonts w:ascii="Courier New" w:hAnsi="Courier New" w:cs="Courier New" w:hint="default"/>
    </w:rPr>
  </w:style>
  <w:style w:type="character" w:customStyle="1" w:styleId="WW8Num20z2">
    <w:name w:val="WW8Num20z2"/>
    <w:rsid w:val="00801DC4"/>
    <w:rPr>
      <w:rFonts w:ascii="Wingdings" w:hAnsi="Wingdings" w:cs="Wingdings" w:hint="default"/>
    </w:rPr>
  </w:style>
  <w:style w:type="character" w:customStyle="1" w:styleId="WW8Num20z3">
    <w:name w:val="WW8Num20z3"/>
    <w:rsid w:val="00801DC4"/>
    <w:rPr>
      <w:rFonts w:ascii="Symbol" w:hAnsi="Symbol" w:cs="Symbol" w:hint="default"/>
    </w:rPr>
  </w:style>
  <w:style w:type="character" w:customStyle="1" w:styleId="WW8Num21z0">
    <w:name w:val="WW8Num21z0"/>
    <w:rsid w:val="00801DC4"/>
    <w:rPr>
      <w:rFonts w:ascii="Symbol" w:hAnsi="Symbol" w:cs="Symbol" w:hint="default"/>
      <w:lang w:val="bg-BG"/>
    </w:rPr>
  </w:style>
  <w:style w:type="character" w:customStyle="1" w:styleId="WW8Num21z1">
    <w:name w:val="WW8Num21z1"/>
    <w:rsid w:val="00801DC4"/>
    <w:rPr>
      <w:rFonts w:cs="Times New Roman"/>
    </w:rPr>
  </w:style>
  <w:style w:type="character" w:customStyle="1" w:styleId="WW8Num2z1">
    <w:name w:val="WW8Num2z1"/>
    <w:rsid w:val="00801DC4"/>
    <w:rPr>
      <w:rFonts w:ascii="Courier New" w:hAnsi="Courier New" w:cs="Courier New"/>
    </w:rPr>
  </w:style>
  <w:style w:type="character" w:customStyle="1" w:styleId="WW8Num2z2">
    <w:name w:val="WW8Num2z2"/>
    <w:rsid w:val="00801DC4"/>
    <w:rPr>
      <w:rFonts w:ascii="Wingdings" w:hAnsi="Wingdings" w:cs="Wingdings"/>
    </w:rPr>
  </w:style>
  <w:style w:type="character" w:customStyle="1" w:styleId="WW8Num2z3">
    <w:name w:val="WW8Num2z3"/>
    <w:rsid w:val="00801DC4"/>
    <w:rPr>
      <w:rFonts w:ascii="Symbol" w:hAnsi="Symbol" w:cs="Symbol"/>
    </w:rPr>
  </w:style>
  <w:style w:type="character" w:customStyle="1" w:styleId="WW8Num3z1">
    <w:name w:val="WW8Num3z1"/>
    <w:rsid w:val="00801DC4"/>
    <w:rPr>
      <w:rFonts w:ascii="Courier New" w:hAnsi="Courier New" w:cs="Courier New"/>
    </w:rPr>
  </w:style>
  <w:style w:type="character" w:customStyle="1" w:styleId="WW8Num3z2">
    <w:name w:val="WW8Num3z2"/>
    <w:rsid w:val="00801DC4"/>
    <w:rPr>
      <w:rFonts w:ascii="Wingdings" w:hAnsi="Wingdings" w:cs="Wingdings"/>
    </w:rPr>
  </w:style>
  <w:style w:type="character" w:customStyle="1" w:styleId="WW8Num3z3">
    <w:name w:val="WW8Num3z3"/>
    <w:rsid w:val="00801DC4"/>
    <w:rPr>
      <w:rFonts w:ascii="Symbol" w:hAnsi="Symbol" w:cs="Symbol"/>
    </w:rPr>
  </w:style>
  <w:style w:type="character" w:customStyle="1" w:styleId="WW8Num4z1">
    <w:name w:val="WW8Num4z1"/>
    <w:rsid w:val="00801DC4"/>
    <w:rPr>
      <w:rFonts w:ascii="Courier New" w:hAnsi="Courier New" w:cs="Courier New"/>
    </w:rPr>
  </w:style>
  <w:style w:type="character" w:customStyle="1" w:styleId="WW8Num4z2">
    <w:name w:val="WW8Num4z2"/>
    <w:rsid w:val="00801DC4"/>
    <w:rPr>
      <w:rFonts w:ascii="Wingdings" w:hAnsi="Wingdings" w:cs="Wingdings"/>
    </w:rPr>
  </w:style>
  <w:style w:type="character" w:customStyle="1" w:styleId="WW8Num4z3">
    <w:name w:val="WW8Num4z3"/>
    <w:rsid w:val="00801DC4"/>
    <w:rPr>
      <w:rFonts w:ascii="Symbol" w:hAnsi="Symbol" w:cs="Symbol"/>
    </w:rPr>
  </w:style>
  <w:style w:type="character" w:customStyle="1" w:styleId="WW8Num5z1">
    <w:name w:val="WW8Num5z1"/>
    <w:rsid w:val="00801DC4"/>
    <w:rPr>
      <w:rFonts w:ascii="Courier New" w:hAnsi="Courier New" w:cs="Courier New"/>
    </w:rPr>
  </w:style>
  <w:style w:type="character" w:customStyle="1" w:styleId="WW8Num5z2">
    <w:name w:val="WW8Num5z2"/>
    <w:rsid w:val="00801DC4"/>
    <w:rPr>
      <w:rFonts w:ascii="Wingdings" w:hAnsi="Wingdings" w:cs="Wingdings"/>
    </w:rPr>
  </w:style>
  <w:style w:type="character" w:customStyle="1" w:styleId="WW8Num5z3">
    <w:name w:val="WW8Num5z3"/>
    <w:rsid w:val="00801DC4"/>
    <w:rPr>
      <w:rFonts w:ascii="Symbol" w:hAnsi="Symbol" w:cs="Symbol"/>
    </w:rPr>
  </w:style>
  <w:style w:type="character" w:customStyle="1" w:styleId="WW8Num6z1">
    <w:name w:val="WW8Num6z1"/>
    <w:rsid w:val="00801DC4"/>
    <w:rPr>
      <w:rFonts w:ascii="Courier New" w:hAnsi="Courier New" w:cs="Courier New"/>
    </w:rPr>
  </w:style>
  <w:style w:type="character" w:customStyle="1" w:styleId="WW8Num6z3">
    <w:name w:val="WW8Num6z3"/>
    <w:rsid w:val="00801DC4"/>
    <w:rPr>
      <w:rFonts w:ascii="Symbol" w:hAnsi="Symbol" w:cs="Symbol"/>
    </w:rPr>
  </w:style>
  <w:style w:type="character" w:customStyle="1" w:styleId="WW8Num7z1">
    <w:name w:val="WW8Num7z1"/>
    <w:rsid w:val="00801DC4"/>
    <w:rPr>
      <w:rFonts w:ascii="Courier New" w:hAnsi="Courier New" w:cs="Courier New"/>
    </w:rPr>
  </w:style>
  <w:style w:type="character" w:customStyle="1" w:styleId="WW8Num7z2">
    <w:name w:val="WW8Num7z2"/>
    <w:rsid w:val="00801DC4"/>
    <w:rPr>
      <w:rFonts w:ascii="Wingdings" w:hAnsi="Wingdings" w:cs="Wingdings"/>
    </w:rPr>
  </w:style>
  <w:style w:type="character" w:customStyle="1" w:styleId="WW8Num7z3">
    <w:name w:val="WW8Num7z3"/>
    <w:rsid w:val="00801DC4"/>
    <w:rPr>
      <w:rFonts w:ascii="Symbol" w:hAnsi="Symbol" w:cs="Symbol"/>
    </w:rPr>
  </w:style>
  <w:style w:type="character" w:customStyle="1" w:styleId="WW8Num8z1">
    <w:name w:val="WW8Num8z1"/>
    <w:rsid w:val="00801DC4"/>
    <w:rPr>
      <w:rFonts w:ascii="Courier New" w:hAnsi="Courier New" w:cs="Courier New"/>
    </w:rPr>
  </w:style>
  <w:style w:type="character" w:customStyle="1" w:styleId="WW8Num8z2">
    <w:name w:val="WW8Num8z2"/>
    <w:rsid w:val="00801DC4"/>
    <w:rPr>
      <w:rFonts w:ascii="Wingdings" w:hAnsi="Wingdings" w:cs="Wingdings"/>
    </w:rPr>
  </w:style>
  <w:style w:type="character" w:customStyle="1" w:styleId="WW8Num8z3">
    <w:name w:val="WW8Num8z3"/>
    <w:rsid w:val="00801DC4"/>
    <w:rPr>
      <w:rFonts w:ascii="Symbol" w:hAnsi="Symbol" w:cs="Symbol"/>
    </w:rPr>
  </w:style>
  <w:style w:type="character" w:customStyle="1" w:styleId="WW8Num9z1">
    <w:name w:val="WW8Num9z1"/>
    <w:rsid w:val="00801DC4"/>
    <w:rPr>
      <w:rFonts w:ascii="Courier New" w:hAnsi="Courier New" w:cs="Courier New"/>
    </w:rPr>
  </w:style>
  <w:style w:type="character" w:customStyle="1" w:styleId="WW8Num9z2">
    <w:name w:val="WW8Num9z2"/>
    <w:rsid w:val="00801DC4"/>
    <w:rPr>
      <w:rFonts w:ascii="Wingdings" w:hAnsi="Wingdings" w:cs="Wingdings"/>
    </w:rPr>
  </w:style>
  <w:style w:type="character" w:customStyle="1" w:styleId="WW8Num9z3">
    <w:name w:val="WW8Num9z3"/>
    <w:rsid w:val="00801DC4"/>
    <w:rPr>
      <w:rFonts w:ascii="Symbol" w:hAnsi="Symbol" w:cs="Symbol"/>
    </w:rPr>
  </w:style>
  <w:style w:type="character" w:customStyle="1" w:styleId="WW8Num10z1">
    <w:name w:val="WW8Num10z1"/>
    <w:rsid w:val="00801DC4"/>
    <w:rPr>
      <w:rFonts w:ascii="Courier New" w:hAnsi="Courier New" w:cs="Courier New"/>
    </w:rPr>
  </w:style>
  <w:style w:type="character" w:customStyle="1" w:styleId="WW8Num10z2">
    <w:name w:val="WW8Num10z2"/>
    <w:rsid w:val="00801DC4"/>
    <w:rPr>
      <w:rFonts w:ascii="Wingdings" w:hAnsi="Wingdings" w:cs="Wingdings"/>
    </w:rPr>
  </w:style>
  <w:style w:type="character" w:customStyle="1" w:styleId="WW-DefaultParagraphFont">
    <w:name w:val="WW-Default Paragraph Font"/>
    <w:rsid w:val="00801DC4"/>
  </w:style>
  <w:style w:type="character" w:styleId="PageNumber">
    <w:name w:val="page number"/>
    <w:basedOn w:val="WW-DefaultParagraphFont"/>
    <w:rsid w:val="00801DC4"/>
  </w:style>
  <w:style w:type="character" w:styleId="Hyperlink">
    <w:name w:val="Hyperlink"/>
    <w:rsid w:val="00801DC4"/>
    <w:rPr>
      <w:color w:val="0000FF"/>
      <w:u w:val="single"/>
    </w:rPr>
  </w:style>
  <w:style w:type="character" w:customStyle="1" w:styleId="BodytextAgencyChar">
    <w:name w:val="Body text (Agency) Char"/>
    <w:rsid w:val="00801DC4"/>
    <w:rPr>
      <w:rFonts w:ascii="Times New Roman" w:eastAsia="Times New Roman" w:hAnsi="Times New Roman" w:cs="Times New Roman"/>
      <w:sz w:val="18"/>
      <w:szCs w:val="18"/>
      <w:lang w:val="en-GB"/>
    </w:rPr>
  </w:style>
  <w:style w:type="character" w:customStyle="1" w:styleId="DraftingNotesAgencyChar">
    <w:name w:val="Drafting Notes (Agency) Char"/>
    <w:rsid w:val="00801DC4"/>
    <w:rPr>
      <w:rFonts w:ascii="Courier New" w:eastAsia="Times New Roman" w:hAnsi="Courier New" w:cs="Courier New"/>
      <w:i/>
      <w:iCs/>
      <w:color w:val="339966"/>
      <w:sz w:val="18"/>
      <w:szCs w:val="18"/>
      <w:lang w:val="en-GB"/>
    </w:rPr>
  </w:style>
  <w:style w:type="character" w:customStyle="1" w:styleId="NormalAgencyChar">
    <w:name w:val="Normal (Agency) Char"/>
    <w:rsid w:val="00801DC4"/>
    <w:rPr>
      <w:rFonts w:ascii="Times New Roman" w:eastAsia="Times New Roman" w:hAnsi="Times New Roman" w:cs="Times New Roman"/>
      <w:sz w:val="18"/>
      <w:szCs w:val="18"/>
      <w:lang w:val="en-GB"/>
    </w:rPr>
  </w:style>
  <w:style w:type="character" w:styleId="CommentReference">
    <w:name w:val="annotation reference"/>
    <w:uiPriority w:val="99"/>
    <w:rsid w:val="00801DC4"/>
    <w:rPr>
      <w:sz w:val="16"/>
      <w:szCs w:val="16"/>
    </w:rPr>
  </w:style>
  <w:style w:type="character" w:customStyle="1" w:styleId="CharChar1">
    <w:name w:val="Char Char1"/>
    <w:rsid w:val="00801DC4"/>
    <w:rPr>
      <w:rFonts w:eastAsia="Times New Roman"/>
    </w:rPr>
  </w:style>
  <w:style w:type="character" w:customStyle="1" w:styleId="CharChar">
    <w:name w:val="Char Char"/>
    <w:rsid w:val="00801DC4"/>
    <w:rPr>
      <w:rFonts w:eastAsia="Times New Roman"/>
      <w:b/>
      <w:bCs/>
    </w:rPr>
  </w:style>
  <w:style w:type="character" w:customStyle="1" w:styleId="CharChar3">
    <w:name w:val="Char Char3"/>
    <w:rsid w:val="00801DC4"/>
    <w:rPr>
      <w:rFonts w:eastAsia="Times New Roman"/>
      <w:b/>
      <w:bCs/>
      <w:sz w:val="36"/>
      <w:szCs w:val="36"/>
      <w:lang w:val="en-US"/>
    </w:rPr>
  </w:style>
  <w:style w:type="character" w:customStyle="1" w:styleId="CharChar2">
    <w:name w:val="Char Char2"/>
    <w:rsid w:val="00801DC4"/>
    <w:rPr>
      <w:rFonts w:ascii="Times New Roman" w:eastAsia="Times New Roman" w:hAnsi="Times New Roman" w:cs="Times New Roman"/>
      <w:b/>
      <w:bCs/>
      <w:sz w:val="26"/>
      <w:szCs w:val="26"/>
    </w:rPr>
  </w:style>
  <w:style w:type="character" w:customStyle="1" w:styleId="CharChar4">
    <w:name w:val="Char Char4"/>
    <w:rsid w:val="00801DC4"/>
    <w:rPr>
      <w:rFonts w:eastAsia="Times New Roman"/>
      <w:b/>
      <w:bCs/>
      <w:kern w:val="2"/>
      <w:sz w:val="32"/>
      <w:szCs w:val="32"/>
    </w:rPr>
  </w:style>
  <w:style w:type="character" w:customStyle="1" w:styleId="tw4winMark">
    <w:name w:val="tw4winMark"/>
    <w:rsid w:val="00801DC4"/>
    <w:rPr>
      <w:rFonts w:ascii="Courier New" w:hAnsi="Courier New" w:cs="Courier New"/>
      <w:vanish/>
      <w:color w:val="800080"/>
      <w:sz w:val="24"/>
      <w:szCs w:val="24"/>
      <w:vertAlign w:val="subscript"/>
    </w:rPr>
  </w:style>
  <w:style w:type="character" w:customStyle="1" w:styleId="tw4winError">
    <w:name w:val="tw4winError"/>
    <w:rsid w:val="00801DC4"/>
    <w:rPr>
      <w:rFonts w:ascii="Courier New" w:hAnsi="Courier New" w:cs="Courier New"/>
      <w:color w:val="00FF00"/>
      <w:sz w:val="40"/>
      <w:szCs w:val="40"/>
    </w:rPr>
  </w:style>
  <w:style w:type="character" w:customStyle="1" w:styleId="tw4winTerm">
    <w:name w:val="tw4winTerm"/>
    <w:rsid w:val="00801DC4"/>
    <w:rPr>
      <w:color w:val="0000FF"/>
    </w:rPr>
  </w:style>
  <w:style w:type="character" w:customStyle="1" w:styleId="tw4winPopup">
    <w:name w:val="tw4winPopup"/>
    <w:rsid w:val="00801DC4"/>
    <w:rPr>
      <w:rFonts w:ascii="Courier New" w:hAnsi="Courier New" w:cs="Courier New"/>
      <w:color w:val="008000"/>
      <w:lang w:val="en-US"/>
    </w:rPr>
  </w:style>
  <w:style w:type="character" w:customStyle="1" w:styleId="tw4winJump">
    <w:name w:val="tw4winJump"/>
    <w:rsid w:val="00801DC4"/>
    <w:rPr>
      <w:rFonts w:ascii="Courier New" w:hAnsi="Courier New" w:cs="Courier New"/>
      <w:color w:val="008080"/>
      <w:lang w:val="en-US"/>
    </w:rPr>
  </w:style>
  <w:style w:type="character" w:customStyle="1" w:styleId="tw4winExternal">
    <w:name w:val="tw4winExternal"/>
    <w:rsid w:val="00801DC4"/>
    <w:rPr>
      <w:rFonts w:ascii="Courier New" w:hAnsi="Courier New" w:cs="Courier New"/>
      <w:color w:val="808080"/>
      <w:lang w:val="en-US"/>
    </w:rPr>
  </w:style>
  <w:style w:type="character" w:customStyle="1" w:styleId="tw4winInternal">
    <w:name w:val="tw4winInternal"/>
    <w:rsid w:val="00801DC4"/>
    <w:rPr>
      <w:rFonts w:ascii="Courier New" w:hAnsi="Courier New" w:cs="Courier New"/>
      <w:color w:val="FF0000"/>
      <w:lang w:val="en-US"/>
    </w:rPr>
  </w:style>
  <w:style w:type="character" w:customStyle="1" w:styleId="DONOTTRANSLATE">
    <w:name w:val="DO_NOT_TRANSLATE"/>
    <w:rsid w:val="00801DC4"/>
    <w:rPr>
      <w:rFonts w:ascii="Courier New" w:hAnsi="Courier New" w:cs="Courier New"/>
      <w:color w:val="800000"/>
      <w:lang w:val="en-US"/>
    </w:rPr>
  </w:style>
  <w:style w:type="character" w:styleId="LineNumber">
    <w:name w:val="line number"/>
    <w:basedOn w:val="WW-DefaultParagraphFont"/>
    <w:rsid w:val="00801DC4"/>
  </w:style>
  <w:style w:type="character" w:customStyle="1" w:styleId="CharChar0">
    <w:name w:val="Char Char0"/>
    <w:rsid w:val="00801DC4"/>
    <w:rPr>
      <w:sz w:val="22"/>
      <w:szCs w:val="22"/>
      <w:lang w:val="en-GB"/>
    </w:rPr>
  </w:style>
  <w:style w:type="character" w:styleId="Strong">
    <w:name w:val="Strong"/>
    <w:qFormat/>
    <w:rsid w:val="00801DC4"/>
    <w:rPr>
      <w:b/>
      <w:bCs/>
    </w:rPr>
  </w:style>
  <w:style w:type="character" w:customStyle="1" w:styleId="Heading1Char">
    <w:name w:val="Heading 1 Char"/>
    <w:rsid w:val="00801DC4"/>
    <w:rPr>
      <w:rFonts w:eastAsia="Courier New"/>
      <w:b/>
      <w:bCs/>
      <w:kern w:val="2"/>
      <w:sz w:val="22"/>
      <w:szCs w:val="22"/>
      <w:lang w:val="en-GB"/>
    </w:rPr>
  </w:style>
  <w:style w:type="character" w:customStyle="1" w:styleId="TitleAChar">
    <w:name w:val="Title A Char"/>
    <w:rsid w:val="00801DC4"/>
    <w:rPr>
      <w:rFonts w:eastAsia="Courier New"/>
      <w:b/>
      <w:bCs/>
      <w:kern w:val="2"/>
      <w:sz w:val="22"/>
      <w:szCs w:val="22"/>
      <w:lang w:val="bg-BG"/>
    </w:rPr>
  </w:style>
  <w:style w:type="character" w:customStyle="1" w:styleId="BodyText2Char">
    <w:name w:val="Body Text 2 Char"/>
    <w:rsid w:val="00801DC4"/>
    <w:rPr>
      <w:rFonts w:eastAsia="Courier New"/>
      <w:sz w:val="22"/>
      <w:szCs w:val="22"/>
      <w:lang w:val="en-GB"/>
    </w:rPr>
  </w:style>
  <w:style w:type="character" w:customStyle="1" w:styleId="BodyText3Char">
    <w:name w:val="Body Text 3 Char"/>
    <w:rsid w:val="00801DC4"/>
    <w:rPr>
      <w:rFonts w:eastAsia="Courier New"/>
      <w:sz w:val="16"/>
      <w:szCs w:val="16"/>
      <w:lang w:val="en-GB"/>
    </w:rPr>
  </w:style>
  <w:style w:type="character" w:customStyle="1" w:styleId="BodyTextChar">
    <w:name w:val="Body Text Char"/>
    <w:rsid w:val="00801DC4"/>
    <w:rPr>
      <w:rFonts w:eastAsia="Courier New"/>
      <w:i/>
      <w:iCs/>
      <w:color w:val="008000"/>
      <w:sz w:val="22"/>
      <w:szCs w:val="22"/>
      <w:lang w:val="en-GB"/>
    </w:rPr>
  </w:style>
  <w:style w:type="character" w:customStyle="1" w:styleId="BodyTextFirstIndentChar">
    <w:name w:val="Body Text First Indent Char"/>
    <w:rsid w:val="00801DC4"/>
    <w:rPr>
      <w:rFonts w:eastAsia="Courier New"/>
      <w:i w:val="0"/>
      <w:iCs w:val="0"/>
      <w:color w:val="008000"/>
      <w:sz w:val="22"/>
      <w:szCs w:val="22"/>
      <w:lang w:val="en-GB"/>
    </w:rPr>
  </w:style>
  <w:style w:type="character" w:customStyle="1" w:styleId="BodyTextIndentChar">
    <w:name w:val="Body Text Indent Char"/>
    <w:rsid w:val="00801DC4"/>
    <w:rPr>
      <w:rFonts w:eastAsia="Courier New"/>
      <w:sz w:val="22"/>
      <w:szCs w:val="22"/>
      <w:lang w:val="en-GB"/>
    </w:rPr>
  </w:style>
  <w:style w:type="character" w:customStyle="1" w:styleId="BodyTextFirstIndent2Char">
    <w:name w:val="Body Text First Indent 2 Char"/>
    <w:rsid w:val="00801DC4"/>
    <w:rPr>
      <w:rFonts w:eastAsia="Courier New"/>
      <w:sz w:val="22"/>
      <w:szCs w:val="22"/>
      <w:lang w:val="en-GB"/>
    </w:rPr>
  </w:style>
  <w:style w:type="character" w:customStyle="1" w:styleId="BodyTextIndent2Char">
    <w:name w:val="Body Text Indent 2 Char"/>
    <w:rsid w:val="00801DC4"/>
    <w:rPr>
      <w:rFonts w:eastAsia="Courier New"/>
      <w:sz w:val="22"/>
      <w:szCs w:val="22"/>
      <w:lang w:val="en-GB"/>
    </w:rPr>
  </w:style>
  <w:style w:type="character" w:customStyle="1" w:styleId="BodyTextIndent3Char">
    <w:name w:val="Body Text Indent 3 Char"/>
    <w:rsid w:val="00801DC4"/>
    <w:rPr>
      <w:rFonts w:eastAsia="Courier New"/>
      <w:sz w:val="16"/>
      <w:szCs w:val="16"/>
      <w:lang w:val="en-GB"/>
    </w:rPr>
  </w:style>
  <w:style w:type="character" w:customStyle="1" w:styleId="ClosingChar">
    <w:name w:val="Closing Char"/>
    <w:rsid w:val="00801DC4"/>
    <w:rPr>
      <w:rFonts w:eastAsia="Courier New"/>
      <w:sz w:val="22"/>
      <w:szCs w:val="22"/>
      <w:lang w:val="en-GB"/>
    </w:rPr>
  </w:style>
  <w:style w:type="character" w:customStyle="1" w:styleId="DocumentMapChar">
    <w:name w:val="Document Map Char"/>
    <w:rsid w:val="00801DC4"/>
    <w:rPr>
      <w:rFonts w:ascii="Tahoma" w:eastAsia="Courier New" w:hAnsi="Tahoma" w:cs="Tahoma"/>
      <w:sz w:val="16"/>
      <w:szCs w:val="16"/>
      <w:lang w:val="en-GB"/>
    </w:rPr>
  </w:style>
  <w:style w:type="character" w:customStyle="1" w:styleId="E-mailSignatureChar">
    <w:name w:val="E-mail Signature Char"/>
    <w:rsid w:val="00801DC4"/>
    <w:rPr>
      <w:rFonts w:eastAsia="Courier New"/>
      <w:sz w:val="22"/>
      <w:szCs w:val="22"/>
      <w:lang w:val="en-GB"/>
    </w:rPr>
  </w:style>
  <w:style w:type="character" w:customStyle="1" w:styleId="EndnoteTextChar">
    <w:name w:val="Endnote Text Char"/>
    <w:rsid w:val="00801DC4"/>
    <w:rPr>
      <w:rFonts w:eastAsia="Courier New"/>
      <w:lang w:val="en-GB"/>
    </w:rPr>
  </w:style>
  <w:style w:type="character" w:customStyle="1" w:styleId="FootnoteTextChar">
    <w:name w:val="Footnote Text Char"/>
    <w:rsid w:val="00801DC4"/>
    <w:rPr>
      <w:rFonts w:eastAsia="Courier New"/>
      <w:lang w:val="en-GB"/>
    </w:rPr>
  </w:style>
  <w:style w:type="character" w:customStyle="1" w:styleId="Heading4Char">
    <w:name w:val="Heading 4 Char"/>
    <w:rsid w:val="00801DC4"/>
    <w:rPr>
      <w:rFonts w:ascii="Calibri" w:eastAsia="Times New Roman" w:hAnsi="Calibri" w:cs="Times New Roman"/>
      <w:b/>
      <w:bCs/>
      <w:sz w:val="28"/>
      <w:szCs w:val="28"/>
      <w:lang w:val="en-GB"/>
    </w:rPr>
  </w:style>
  <w:style w:type="character" w:customStyle="1" w:styleId="Heading5Char">
    <w:name w:val="Heading 5 Char"/>
    <w:rsid w:val="00801DC4"/>
    <w:rPr>
      <w:rFonts w:ascii="Calibri" w:eastAsia="Times New Roman" w:hAnsi="Calibri" w:cs="Times New Roman"/>
      <w:b/>
      <w:bCs/>
      <w:i/>
      <w:iCs/>
      <w:sz w:val="26"/>
      <w:szCs w:val="26"/>
      <w:lang w:val="en-GB"/>
    </w:rPr>
  </w:style>
  <w:style w:type="character" w:customStyle="1" w:styleId="Heading6Char">
    <w:name w:val="Heading 6 Char"/>
    <w:rsid w:val="00801DC4"/>
    <w:rPr>
      <w:rFonts w:ascii="Calibri" w:eastAsia="Times New Roman" w:hAnsi="Calibri" w:cs="Times New Roman"/>
      <w:b/>
      <w:bCs/>
      <w:sz w:val="22"/>
      <w:szCs w:val="22"/>
      <w:lang w:val="en-GB"/>
    </w:rPr>
  </w:style>
  <w:style w:type="character" w:customStyle="1" w:styleId="Heading7Char">
    <w:name w:val="Heading 7 Char"/>
    <w:rsid w:val="00801DC4"/>
    <w:rPr>
      <w:rFonts w:ascii="Calibri" w:eastAsia="Times New Roman" w:hAnsi="Calibri" w:cs="Times New Roman"/>
      <w:sz w:val="24"/>
      <w:szCs w:val="24"/>
      <w:lang w:val="en-GB"/>
    </w:rPr>
  </w:style>
  <w:style w:type="character" w:customStyle="1" w:styleId="Heading8Char">
    <w:name w:val="Heading 8 Char"/>
    <w:rsid w:val="00801DC4"/>
    <w:rPr>
      <w:rFonts w:ascii="Calibri" w:eastAsia="Times New Roman" w:hAnsi="Calibri" w:cs="Times New Roman"/>
      <w:i/>
      <w:iCs/>
      <w:sz w:val="24"/>
      <w:szCs w:val="24"/>
      <w:lang w:val="en-GB"/>
    </w:rPr>
  </w:style>
  <w:style w:type="character" w:customStyle="1" w:styleId="Heading9Char">
    <w:name w:val="Heading 9 Char"/>
    <w:rsid w:val="00801DC4"/>
    <w:rPr>
      <w:rFonts w:ascii="Cambria" w:eastAsia="Times New Roman" w:hAnsi="Cambria" w:cs="Times New Roman"/>
      <w:sz w:val="22"/>
      <w:szCs w:val="22"/>
      <w:lang w:val="en-GB"/>
    </w:rPr>
  </w:style>
  <w:style w:type="character" w:customStyle="1" w:styleId="HTMLAddressChar">
    <w:name w:val="HTML Address Char"/>
    <w:rsid w:val="00801DC4"/>
    <w:rPr>
      <w:rFonts w:eastAsia="Courier New"/>
      <w:i/>
      <w:iCs/>
      <w:sz w:val="22"/>
      <w:szCs w:val="22"/>
      <w:lang w:val="en-GB"/>
    </w:rPr>
  </w:style>
  <w:style w:type="character" w:customStyle="1" w:styleId="HTMLPreformattedChar">
    <w:name w:val="HTML Preformatted Char"/>
    <w:rsid w:val="00801DC4"/>
    <w:rPr>
      <w:rFonts w:ascii="Courier New" w:eastAsia="Courier New" w:hAnsi="Courier New" w:cs="Courier New"/>
      <w:lang w:val="en-GB"/>
    </w:rPr>
  </w:style>
  <w:style w:type="character" w:customStyle="1" w:styleId="IntenseQuoteChar">
    <w:name w:val="Intense Quote Char"/>
    <w:rsid w:val="00801DC4"/>
    <w:rPr>
      <w:rFonts w:eastAsia="Courier New"/>
      <w:b/>
      <w:bCs/>
      <w:i/>
      <w:iCs/>
      <w:color w:val="4F81BD"/>
      <w:sz w:val="22"/>
      <w:szCs w:val="22"/>
      <w:lang w:val="en-GB"/>
    </w:rPr>
  </w:style>
  <w:style w:type="character" w:customStyle="1" w:styleId="MacroTextChar">
    <w:name w:val="Macro Text Char"/>
    <w:rsid w:val="00801DC4"/>
    <w:rPr>
      <w:rFonts w:ascii="Courier New" w:eastAsia="Courier New" w:hAnsi="Courier New" w:cs="Courier New"/>
      <w:lang w:val="en-GB" w:bidi="ar-SA"/>
    </w:rPr>
  </w:style>
  <w:style w:type="character" w:customStyle="1" w:styleId="MessageHeaderChar">
    <w:name w:val="Message Header Char"/>
    <w:rsid w:val="00801DC4"/>
    <w:rPr>
      <w:rFonts w:ascii="Cambria" w:eastAsia="Times New Roman" w:hAnsi="Cambria" w:cs="Times New Roman"/>
      <w:sz w:val="24"/>
      <w:szCs w:val="24"/>
      <w:shd w:val="clear" w:color="auto" w:fill="CCCCCC"/>
      <w:lang w:val="en-GB"/>
    </w:rPr>
  </w:style>
  <w:style w:type="character" w:customStyle="1" w:styleId="NoteHeadingChar">
    <w:name w:val="Note Heading Char"/>
    <w:rsid w:val="00801DC4"/>
    <w:rPr>
      <w:rFonts w:eastAsia="Courier New"/>
      <w:sz w:val="22"/>
      <w:szCs w:val="22"/>
      <w:lang w:val="en-GB"/>
    </w:rPr>
  </w:style>
  <w:style w:type="character" w:customStyle="1" w:styleId="PlainTextChar">
    <w:name w:val="Plain Text Char"/>
    <w:rsid w:val="00801DC4"/>
    <w:rPr>
      <w:rFonts w:ascii="Courier New" w:eastAsia="Courier New" w:hAnsi="Courier New" w:cs="Courier New"/>
      <w:lang w:val="en-GB"/>
    </w:rPr>
  </w:style>
  <w:style w:type="character" w:customStyle="1" w:styleId="QuoteChar">
    <w:name w:val="Quote Char"/>
    <w:rsid w:val="00801DC4"/>
    <w:rPr>
      <w:rFonts w:eastAsia="Courier New"/>
      <w:i/>
      <w:iCs/>
      <w:color w:val="000000"/>
      <w:sz w:val="22"/>
      <w:szCs w:val="22"/>
      <w:lang w:val="en-GB"/>
    </w:rPr>
  </w:style>
  <w:style w:type="character" w:customStyle="1" w:styleId="SalutationChar">
    <w:name w:val="Salutation Char"/>
    <w:rsid w:val="00801DC4"/>
    <w:rPr>
      <w:rFonts w:eastAsia="Courier New"/>
      <w:sz w:val="22"/>
      <w:szCs w:val="22"/>
      <w:lang w:val="en-GB"/>
    </w:rPr>
  </w:style>
  <w:style w:type="character" w:customStyle="1" w:styleId="SignatureChar">
    <w:name w:val="Signature Char"/>
    <w:rsid w:val="00801DC4"/>
    <w:rPr>
      <w:rFonts w:eastAsia="Courier New"/>
      <w:sz w:val="22"/>
      <w:szCs w:val="22"/>
      <w:lang w:val="en-GB"/>
    </w:rPr>
  </w:style>
  <w:style w:type="character" w:customStyle="1" w:styleId="SubtitleChar">
    <w:name w:val="Subtitle Char"/>
    <w:rsid w:val="00801DC4"/>
    <w:rPr>
      <w:rFonts w:ascii="Cambria" w:eastAsia="Times New Roman" w:hAnsi="Cambria" w:cs="Times New Roman"/>
      <w:sz w:val="24"/>
      <w:szCs w:val="24"/>
      <w:lang w:val="en-GB"/>
    </w:rPr>
  </w:style>
  <w:style w:type="character" w:customStyle="1" w:styleId="TitleChar">
    <w:name w:val="Title Char"/>
    <w:rsid w:val="00801DC4"/>
    <w:rPr>
      <w:b/>
      <w:bCs/>
      <w:kern w:val="2"/>
      <w:sz w:val="22"/>
      <w:szCs w:val="22"/>
    </w:rPr>
  </w:style>
  <w:style w:type="character" w:customStyle="1" w:styleId="CommentTextChar">
    <w:name w:val="Comment Text Char"/>
    <w:aliases w:val="Comment Text Char1 Char Char,Comment Text Char Char Char Char,Comment Text Char1 Char1,Annotationtext Char, Char Char,Comment Text Char1 Char Char Char Char1,Comment Text Char1 Char Char Char Char Char1, Car17 Char, Car17 Car Char"/>
    <w:rsid w:val="00801DC4"/>
    <w:rPr>
      <w:rFonts w:eastAsia="Courier New"/>
    </w:rPr>
  </w:style>
  <w:style w:type="character" w:customStyle="1" w:styleId="TOC1Char">
    <w:name w:val="TOC 1 Char"/>
    <w:rsid w:val="00801DC4"/>
    <w:rPr>
      <w:b/>
      <w:sz w:val="22"/>
      <w:szCs w:val="24"/>
      <w:lang w:val="en-US" w:eastAsia="zh-CN"/>
    </w:rPr>
  </w:style>
  <w:style w:type="character" w:customStyle="1" w:styleId="TitleBChar">
    <w:name w:val="Title B Char"/>
    <w:rsid w:val="00801DC4"/>
    <w:rPr>
      <w:b/>
      <w:sz w:val="22"/>
      <w:szCs w:val="22"/>
      <w:lang w:val="bg-BG" w:eastAsia="zh-CN"/>
    </w:rPr>
  </w:style>
  <w:style w:type="character" w:customStyle="1" w:styleId="apple-converted-space">
    <w:name w:val="apple-converted-space"/>
    <w:rsid w:val="00801DC4"/>
  </w:style>
  <w:style w:type="character" w:customStyle="1" w:styleId="C-BodyTextChar">
    <w:name w:val="C-Body Text Char"/>
    <w:rsid w:val="00801DC4"/>
    <w:rPr>
      <w:sz w:val="24"/>
      <w:lang w:val="en-US"/>
    </w:rPr>
  </w:style>
  <w:style w:type="character" w:customStyle="1" w:styleId="HeadingStrongChar">
    <w:name w:val="Heading Strong Char"/>
    <w:rsid w:val="00801DC4"/>
    <w:rPr>
      <w:rFonts w:eastAsia="SimSun"/>
      <w:b/>
      <w:bCs/>
      <w:sz w:val="22"/>
      <w:szCs w:val="22"/>
      <w:lang w:val="bg-BG" w:eastAsia="zh-CN"/>
    </w:rPr>
  </w:style>
  <w:style w:type="character" w:customStyle="1" w:styleId="Bullets">
    <w:name w:val="Bullets"/>
    <w:rsid w:val="00801DC4"/>
    <w:rPr>
      <w:rFonts w:ascii="OpenSymbol" w:eastAsia="OpenSymbol" w:hAnsi="OpenSymbol" w:cs="OpenSymbol"/>
    </w:rPr>
  </w:style>
  <w:style w:type="paragraph" w:customStyle="1" w:styleId="Heading">
    <w:name w:val="Heading"/>
    <w:basedOn w:val="Normal"/>
    <w:next w:val="BodyText"/>
    <w:rsid w:val="00801DC4"/>
    <w:pPr>
      <w:keepNext/>
      <w:spacing w:before="240" w:after="120"/>
    </w:pPr>
    <w:rPr>
      <w:rFonts w:ascii="Arial" w:eastAsia="MS Mincho" w:hAnsi="Arial" w:cs="Tahoma"/>
      <w:sz w:val="28"/>
      <w:szCs w:val="28"/>
    </w:rPr>
  </w:style>
  <w:style w:type="paragraph" w:styleId="BodyText">
    <w:name w:val="Body Text"/>
    <w:basedOn w:val="Normal"/>
    <w:link w:val="BodyTextChar1"/>
    <w:rsid w:val="00801DC4"/>
    <w:rPr>
      <w:i/>
      <w:iCs/>
      <w:color w:val="008000"/>
    </w:rPr>
  </w:style>
  <w:style w:type="paragraph" w:styleId="List">
    <w:name w:val="List"/>
    <w:basedOn w:val="BodyText"/>
    <w:rsid w:val="00801DC4"/>
    <w:rPr>
      <w:rFonts w:cs="Tahoma"/>
    </w:rPr>
  </w:style>
  <w:style w:type="paragraph" w:styleId="Caption">
    <w:name w:val="caption"/>
    <w:basedOn w:val="Normal"/>
    <w:qFormat/>
    <w:rsid w:val="00801DC4"/>
    <w:pPr>
      <w:suppressLineNumbers/>
      <w:spacing w:before="120" w:after="120"/>
    </w:pPr>
    <w:rPr>
      <w:rFonts w:cs="Tahoma"/>
      <w:i/>
      <w:iCs/>
      <w:sz w:val="24"/>
      <w:szCs w:val="24"/>
    </w:rPr>
  </w:style>
  <w:style w:type="paragraph" w:customStyle="1" w:styleId="Index">
    <w:name w:val="Index"/>
    <w:basedOn w:val="Normal"/>
    <w:rsid w:val="00801DC4"/>
    <w:pPr>
      <w:suppressLineNumbers/>
    </w:pPr>
    <w:rPr>
      <w:rFonts w:cs="Tahoma"/>
    </w:rPr>
  </w:style>
  <w:style w:type="paragraph" w:customStyle="1" w:styleId="HeaderandFooter">
    <w:name w:val="Header and Footer"/>
    <w:basedOn w:val="Normal"/>
    <w:rsid w:val="00801DC4"/>
    <w:pPr>
      <w:suppressLineNumbers/>
      <w:tabs>
        <w:tab w:val="clear" w:pos="567"/>
        <w:tab w:val="center" w:pos="4819"/>
        <w:tab w:val="right" w:pos="9638"/>
      </w:tabs>
    </w:pPr>
  </w:style>
  <w:style w:type="paragraph" w:styleId="Footer">
    <w:name w:val="footer"/>
    <w:basedOn w:val="Normal"/>
    <w:link w:val="FooterChar"/>
    <w:uiPriority w:val="99"/>
    <w:rsid w:val="00801DC4"/>
    <w:pPr>
      <w:tabs>
        <w:tab w:val="center" w:pos="4536"/>
        <w:tab w:val="right" w:pos="8306"/>
      </w:tabs>
    </w:pPr>
    <w:rPr>
      <w:rFonts w:ascii="Arial" w:hAnsi="Arial" w:cs="Arial"/>
      <w:sz w:val="16"/>
      <w:szCs w:val="16"/>
      <w:lang w:val="bg-BG"/>
    </w:rPr>
  </w:style>
  <w:style w:type="paragraph" w:styleId="Header">
    <w:name w:val="header"/>
    <w:basedOn w:val="Normal"/>
    <w:rsid w:val="00801DC4"/>
    <w:pPr>
      <w:tabs>
        <w:tab w:val="center" w:pos="4153"/>
        <w:tab w:val="right" w:pos="8306"/>
      </w:tabs>
    </w:pPr>
    <w:rPr>
      <w:rFonts w:ascii="Arial" w:hAnsi="Arial" w:cs="Arial"/>
      <w:sz w:val="20"/>
      <w:szCs w:val="20"/>
    </w:rPr>
  </w:style>
  <w:style w:type="paragraph" w:customStyle="1" w:styleId="MemoHeaderStyle">
    <w:name w:val="MemoHeaderStyle"/>
    <w:basedOn w:val="Normal"/>
    <w:next w:val="Normal"/>
    <w:rsid w:val="00801DC4"/>
    <w:pPr>
      <w:spacing w:line="120" w:lineRule="atLeast"/>
      <w:ind w:left="1418"/>
      <w:jc w:val="both"/>
    </w:pPr>
    <w:rPr>
      <w:rFonts w:ascii="Arial" w:hAnsi="Arial" w:cs="Arial"/>
      <w:b/>
      <w:bCs/>
      <w:smallCaps/>
    </w:rPr>
  </w:style>
  <w:style w:type="paragraph" w:styleId="CommentText">
    <w:name w:val="annotation text"/>
    <w:aliases w:val="Comment Text Char1 Char,Comment Text Char Char Char,Comment Text Char1,Annotationtext, Char,Comment Text Char1 Char Char Char,Comment Text Char1 Char Char Char Char,Comment Text Char1 Char Char Char Char Char, Car17, Car17 Car,Char"/>
    <w:basedOn w:val="Normal"/>
    <w:qFormat/>
    <w:rsid w:val="00801DC4"/>
    <w:rPr>
      <w:sz w:val="20"/>
      <w:szCs w:val="20"/>
    </w:rPr>
  </w:style>
  <w:style w:type="paragraph" w:customStyle="1" w:styleId="EMEAEnBodyText">
    <w:name w:val="EMEA En Body Text"/>
    <w:basedOn w:val="Normal"/>
    <w:rsid w:val="00801DC4"/>
    <w:pPr>
      <w:spacing w:before="120" w:after="120"/>
      <w:jc w:val="both"/>
    </w:pPr>
    <w:rPr>
      <w:lang w:val="en-US"/>
    </w:rPr>
  </w:style>
  <w:style w:type="paragraph" w:styleId="BalloonText">
    <w:name w:val="Balloon Text"/>
    <w:basedOn w:val="Normal"/>
    <w:rsid w:val="00801DC4"/>
    <w:rPr>
      <w:sz w:val="16"/>
      <w:szCs w:val="16"/>
    </w:rPr>
  </w:style>
  <w:style w:type="paragraph" w:customStyle="1" w:styleId="BodytextAgency">
    <w:name w:val="Body text (Agency)"/>
    <w:basedOn w:val="Normal"/>
    <w:qFormat/>
    <w:rsid w:val="00801DC4"/>
    <w:pPr>
      <w:spacing w:after="140" w:line="280" w:lineRule="atLeast"/>
    </w:pPr>
    <w:rPr>
      <w:rFonts w:eastAsia="Times New Roman"/>
      <w:sz w:val="18"/>
      <w:szCs w:val="18"/>
    </w:rPr>
  </w:style>
  <w:style w:type="paragraph" w:customStyle="1" w:styleId="DraftingNotesAgency">
    <w:name w:val="Drafting Notes (Agency)"/>
    <w:basedOn w:val="Normal"/>
    <w:next w:val="BodytextAgency"/>
    <w:rsid w:val="00801DC4"/>
    <w:pPr>
      <w:spacing w:after="140" w:line="280" w:lineRule="atLeast"/>
    </w:pPr>
    <w:rPr>
      <w:rFonts w:ascii="Courier New" w:eastAsia="Times New Roman" w:hAnsi="Courier New" w:cs="Courier New"/>
      <w:i/>
      <w:iCs/>
      <w:color w:val="339966"/>
    </w:rPr>
  </w:style>
  <w:style w:type="paragraph" w:customStyle="1" w:styleId="NormalAgency">
    <w:name w:val="Normal (Agency)"/>
    <w:rsid w:val="00801DC4"/>
    <w:pPr>
      <w:suppressAutoHyphens/>
    </w:pPr>
    <w:rPr>
      <w:sz w:val="18"/>
      <w:szCs w:val="18"/>
      <w:lang w:val="en-GB" w:eastAsia="zh-CN"/>
    </w:rPr>
  </w:style>
  <w:style w:type="paragraph" w:customStyle="1" w:styleId="TableheadingrowsAgency">
    <w:name w:val="Table heading rows (Agency)"/>
    <w:basedOn w:val="BodytextAgency"/>
    <w:rsid w:val="00801DC4"/>
    <w:pPr>
      <w:keepNext/>
    </w:pPr>
    <w:rPr>
      <w:rFonts w:eastAsia="Courier New"/>
      <w:b/>
      <w:bCs/>
    </w:rPr>
  </w:style>
  <w:style w:type="paragraph" w:customStyle="1" w:styleId="TabletextrowsAgency">
    <w:name w:val="Table text rows (Agency)"/>
    <w:basedOn w:val="Normal"/>
    <w:rsid w:val="00801DC4"/>
    <w:pPr>
      <w:spacing w:line="280" w:lineRule="exact"/>
    </w:pPr>
    <w:rPr>
      <w:sz w:val="18"/>
      <w:szCs w:val="18"/>
    </w:rPr>
  </w:style>
  <w:style w:type="paragraph" w:styleId="CommentSubject">
    <w:name w:val="annotation subject"/>
    <w:basedOn w:val="CommentText"/>
    <w:next w:val="CommentText"/>
    <w:rsid w:val="00801DC4"/>
    <w:rPr>
      <w:b/>
      <w:bCs/>
    </w:rPr>
  </w:style>
  <w:style w:type="paragraph" w:customStyle="1" w:styleId="GTCBodyText">
    <w:name w:val="GTC Body Text"/>
    <w:basedOn w:val="Normal"/>
    <w:rsid w:val="00801DC4"/>
    <w:pPr>
      <w:spacing w:before="240" w:after="240" w:line="300" w:lineRule="auto"/>
      <w:jc w:val="both"/>
    </w:pPr>
    <w:rPr>
      <w:sz w:val="24"/>
      <w:szCs w:val="24"/>
      <w:lang w:val="en-US"/>
    </w:rPr>
  </w:style>
  <w:style w:type="paragraph" w:styleId="Revision">
    <w:name w:val="Revision"/>
    <w:rsid w:val="00801DC4"/>
    <w:pPr>
      <w:suppressAutoHyphens/>
    </w:pPr>
    <w:rPr>
      <w:rFonts w:eastAsia="Courier New"/>
      <w:sz w:val="22"/>
      <w:szCs w:val="22"/>
      <w:lang w:val="en-GB" w:eastAsia="zh-CN"/>
    </w:rPr>
  </w:style>
  <w:style w:type="paragraph" w:customStyle="1" w:styleId="WW-Default">
    <w:name w:val="WW-Default"/>
    <w:rsid w:val="00801DC4"/>
    <w:pPr>
      <w:suppressAutoHyphens/>
      <w:autoSpaceDE w:val="0"/>
    </w:pPr>
    <w:rPr>
      <w:color w:val="000000"/>
      <w:sz w:val="24"/>
      <w:szCs w:val="24"/>
      <w:lang w:val="en-GB" w:eastAsia="zh-CN"/>
    </w:rPr>
  </w:style>
  <w:style w:type="paragraph" w:styleId="ListParagraph">
    <w:name w:val="List Paragraph"/>
    <w:aliases w:val="Requirement Para"/>
    <w:basedOn w:val="Normal"/>
    <w:uiPriority w:val="34"/>
    <w:qFormat/>
    <w:rsid w:val="00801DC4"/>
    <w:pPr>
      <w:ind w:left="720"/>
    </w:pPr>
  </w:style>
  <w:style w:type="paragraph" w:styleId="NormalWeb">
    <w:name w:val="Normal (Web)"/>
    <w:basedOn w:val="Normal"/>
    <w:rsid w:val="00801DC4"/>
    <w:pPr>
      <w:spacing w:before="100" w:after="75"/>
    </w:pPr>
    <w:rPr>
      <w:color w:val="000000"/>
      <w:sz w:val="24"/>
      <w:szCs w:val="24"/>
    </w:rPr>
  </w:style>
  <w:style w:type="paragraph" w:styleId="Date">
    <w:name w:val="Date"/>
    <w:basedOn w:val="Normal"/>
    <w:next w:val="Normal"/>
    <w:rsid w:val="00801DC4"/>
  </w:style>
  <w:style w:type="paragraph" w:customStyle="1" w:styleId="TableContents">
    <w:name w:val="Table Contents"/>
    <w:basedOn w:val="Normal"/>
    <w:rsid w:val="00801DC4"/>
    <w:pPr>
      <w:suppressLineNumbers/>
    </w:pPr>
  </w:style>
  <w:style w:type="paragraph" w:customStyle="1" w:styleId="TableHeading">
    <w:name w:val="Table Heading"/>
    <w:basedOn w:val="TableContents"/>
    <w:rsid w:val="00801DC4"/>
    <w:pPr>
      <w:jc w:val="center"/>
    </w:pPr>
    <w:rPr>
      <w:b/>
      <w:bCs/>
    </w:rPr>
  </w:style>
  <w:style w:type="paragraph" w:styleId="TOC1">
    <w:name w:val="toc 1"/>
    <w:basedOn w:val="Normal"/>
    <w:next w:val="Normal"/>
    <w:rsid w:val="00801DC4"/>
    <w:pPr>
      <w:suppressAutoHyphens w:val="0"/>
      <w:spacing w:line="260" w:lineRule="exact"/>
      <w:ind w:left="567" w:hanging="567"/>
    </w:pPr>
    <w:rPr>
      <w:rFonts w:eastAsia="Times New Roman"/>
      <w:b/>
      <w:szCs w:val="24"/>
    </w:rPr>
  </w:style>
  <w:style w:type="paragraph" w:customStyle="1" w:styleId="TitleA">
    <w:name w:val="Title A"/>
    <w:basedOn w:val="Heading1"/>
    <w:rsid w:val="00801DC4"/>
    <w:pPr>
      <w:numPr>
        <w:numId w:val="0"/>
      </w:numPr>
      <w:ind w:left="432" w:hanging="432"/>
      <w:jc w:val="center"/>
    </w:pPr>
    <w:rPr>
      <w:lang w:val="bg-BG"/>
    </w:rPr>
  </w:style>
  <w:style w:type="paragraph" w:styleId="Bibliography">
    <w:name w:val="Bibliography"/>
    <w:basedOn w:val="Normal"/>
    <w:next w:val="Normal"/>
    <w:rsid w:val="00801DC4"/>
  </w:style>
  <w:style w:type="paragraph" w:styleId="BlockText">
    <w:name w:val="Block Text"/>
    <w:basedOn w:val="Normal"/>
    <w:rsid w:val="00801DC4"/>
    <w:pPr>
      <w:spacing w:after="120"/>
      <w:ind w:left="1440" w:right="1440"/>
    </w:pPr>
  </w:style>
  <w:style w:type="paragraph" w:styleId="BodyText2">
    <w:name w:val="Body Text 2"/>
    <w:basedOn w:val="Normal"/>
    <w:rsid w:val="00801DC4"/>
    <w:pPr>
      <w:spacing w:after="120" w:line="480" w:lineRule="auto"/>
    </w:pPr>
  </w:style>
  <w:style w:type="paragraph" w:styleId="BodyText3">
    <w:name w:val="Body Text 3"/>
    <w:basedOn w:val="Normal"/>
    <w:rsid w:val="00801DC4"/>
    <w:pPr>
      <w:spacing w:after="120"/>
    </w:pPr>
    <w:rPr>
      <w:sz w:val="16"/>
      <w:szCs w:val="16"/>
    </w:rPr>
  </w:style>
  <w:style w:type="paragraph" w:styleId="BodyTextFirstIndent">
    <w:name w:val="Body Text First Indent"/>
    <w:basedOn w:val="BodyText"/>
    <w:rsid w:val="00801DC4"/>
    <w:pPr>
      <w:spacing w:after="120"/>
      <w:ind w:firstLine="210"/>
    </w:pPr>
    <w:rPr>
      <w:i w:val="0"/>
      <w:iCs w:val="0"/>
    </w:rPr>
  </w:style>
  <w:style w:type="paragraph" w:styleId="BodyTextIndent">
    <w:name w:val="Body Text Indent"/>
    <w:basedOn w:val="Normal"/>
    <w:rsid w:val="00801DC4"/>
    <w:pPr>
      <w:spacing w:after="120"/>
      <w:ind w:left="283"/>
    </w:pPr>
  </w:style>
  <w:style w:type="paragraph" w:styleId="BodyTextFirstIndent2">
    <w:name w:val="Body Text First Indent 2"/>
    <w:basedOn w:val="BodyTextIndent"/>
    <w:rsid w:val="00801DC4"/>
    <w:pPr>
      <w:ind w:firstLine="210"/>
    </w:pPr>
  </w:style>
  <w:style w:type="paragraph" w:styleId="BodyTextIndent2">
    <w:name w:val="Body Text Indent 2"/>
    <w:basedOn w:val="Normal"/>
    <w:rsid w:val="00801DC4"/>
    <w:pPr>
      <w:spacing w:after="120" w:line="480" w:lineRule="auto"/>
      <w:ind w:left="283"/>
    </w:pPr>
  </w:style>
  <w:style w:type="paragraph" w:styleId="BodyTextIndent3">
    <w:name w:val="Body Text Indent 3"/>
    <w:basedOn w:val="Normal"/>
    <w:rsid w:val="00801DC4"/>
    <w:pPr>
      <w:spacing w:after="120"/>
      <w:ind w:left="283"/>
    </w:pPr>
    <w:rPr>
      <w:sz w:val="16"/>
      <w:szCs w:val="16"/>
    </w:rPr>
  </w:style>
  <w:style w:type="paragraph" w:styleId="Closing">
    <w:name w:val="Closing"/>
    <w:basedOn w:val="Normal"/>
    <w:rsid w:val="00801DC4"/>
    <w:pPr>
      <w:ind w:left="4252"/>
    </w:pPr>
  </w:style>
  <w:style w:type="paragraph" w:styleId="DocumentMap">
    <w:name w:val="Document Map"/>
    <w:basedOn w:val="Normal"/>
    <w:rsid w:val="00801DC4"/>
    <w:rPr>
      <w:rFonts w:ascii="Tahoma" w:hAnsi="Tahoma" w:cs="Tahoma"/>
      <w:sz w:val="16"/>
      <w:szCs w:val="16"/>
    </w:rPr>
  </w:style>
  <w:style w:type="paragraph" w:styleId="E-mailSignature">
    <w:name w:val="E-mail Signature"/>
    <w:basedOn w:val="Normal"/>
    <w:rsid w:val="00801DC4"/>
  </w:style>
  <w:style w:type="paragraph" w:styleId="EndnoteText">
    <w:name w:val="endnote text"/>
    <w:basedOn w:val="Normal"/>
    <w:rsid w:val="00801DC4"/>
    <w:rPr>
      <w:sz w:val="20"/>
      <w:szCs w:val="20"/>
    </w:rPr>
  </w:style>
  <w:style w:type="paragraph" w:styleId="EnvelopeAddress">
    <w:name w:val="envelope address"/>
    <w:basedOn w:val="Normal"/>
    <w:rsid w:val="00801DC4"/>
    <w:pPr>
      <w:ind w:left="2880"/>
    </w:pPr>
    <w:rPr>
      <w:rFonts w:ascii="Cambria" w:eastAsia="Times New Roman" w:hAnsi="Cambria"/>
      <w:sz w:val="24"/>
      <w:szCs w:val="24"/>
    </w:rPr>
  </w:style>
  <w:style w:type="paragraph" w:styleId="EnvelopeReturn">
    <w:name w:val="envelope return"/>
    <w:basedOn w:val="Normal"/>
    <w:rsid w:val="00801DC4"/>
    <w:rPr>
      <w:rFonts w:ascii="Cambria" w:eastAsia="Times New Roman" w:hAnsi="Cambria"/>
      <w:sz w:val="20"/>
      <w:szCs w:val="20"/>
    </w:rPr>
  </w:style>
  <w:style w:type="paragraph" w:styleId="FootnoteText">
    <w:name w:val="footnote text"/>
    <w:basedOn w:val="Normal"/>
    <w:rsid w:val="00801DC4"/>
    <w:rPr>
      <w:sz w:val="20"/>
      <w:szCs w:val="20"/>
    </w:rPr>
  </w:style>
  <w:style w:type="paragraph" w:styleId="HTMLAddress">
    <w:name w:val="HTML Address"/>
    <w:basedOn w:val="Normal"/>
    <w:rsid w:val="00801DC4"/>
    <w:rPr>
      <w:i/>
      <w:iCs/>
    </w:rPr>
  </w:style>
  <w:style w:type="paragraph" w:styleId="HTMLPreformatted">
    <w:name w:val="HTML Preformatted"/>
    <w:basedOn w:val="Normal"/>
    <w:rsid w:val="00801DC4"/>
    <w:rPr>
      <w:rFonts w:ascii="Courier New" w:hAnsi="Courier New" w:cs="Courier New"/>
      <w:sz w:val="20"/>
      <w:szCs w:val="20"/>
    </w:rPr>
  </w:style>
  <w:style w:type="paragraph" w:styleId="Index1">
    <w:name w:val="index 1"/>
    <w:basedOn w:val="Normal"/>
    <w:next w:val="Normal"/>
    <w:rsid w:val="00801DC4"/>
    <w:pPr>
      <w:tabs>
        <w:tab w:val="clear" w:pos="567"/>
      </w:tabs>
      <w:ind w:left="220" w:hanging="220"/>
    </w:pPr>
  </w:style>
  <w:style w:type="paragraph" w:styleId="Index2">
    <w:name w:val="index 2"/>
    <w:basedOn w:val="Normal"/>
    <w:next w:val="Normal"/>
    <w:rsid w:val="00801DC4"/>
    <w:pPr>
      <w:tabs>
        <w:tab w:val="clear" w:pos="567"/>
      </w:tabs>
      <w:ind w:left="440" w:hanging="220"/>
    </w:pPr>
  </w:style>
  <w:style w:type="paragraph" w:styleId="Index3">
    <w:name w:val="index 3"/>
    <w:basedOn w:val="Normal"/>
    <w:next w:val="Normal"/>
    <w:rsid w:val="00801DC4"/>
    <w:pPr>
      <w:tabs>
        <w:tab w:val="clear" w:pos="567"/>
      </w:tabs>
      <w:ind w:left="660" w:hanging="220"/>
    </w:pPr>
  </w:style>
  <w:style w:type="paragraph" w:styleId="Index4">
    <w:name w:val="index 4"/>
    <w:basedOn w:val="Normal"/>
    <w:next w:val="Normal"/>
    <w:rsid w:val="00801DC4"/>
    <w:pPr>
      <w:tabs>
        <w:tab w:val="clear" w:pos="567"/>
      </w:tabs>
      <w:ind w:left="880" w:hanging="220"/>
    </w:pPr>
  </w:style>
  <w:style w:type="paragraph" w:styleId="Index5">
    <w:name w:val="index 5"/>
    <w:basedOn w:val="Normal"/>
    <w:next w:val="Normal"/>
    <w:rsid w:val="00801DC4"/>
    <w:pPr>
      <w:tabs>
        <w:tab w:val="clear" w:pos="567"/>
      </w:tabs>
      <w:ind w:left="1100" w:hanging="220"/>
    </w:pPr>
  </w:style>
  <w:style w:type="paragraph" w:styleId="Index6">
    <w:name w:val="index 6"/>
    <w:basedOn w:val="Normal"/>
    <w:next w:val="Normal"/>
    <w:rsid w:val="00801DC4"/>
    <w:pPr>
      <w:tabs>
        <w:tab w:val="clear" w:pos="567"/>
      </w:tabs>
      <w:ind w:left="1320" w:hanging="220"/>
    </w:pPr>
  </w:style>
  <w:style w:type="paragraph" w:styleId="Index7">
    <w:name w:val="index 7"/>
    <w:basedOn w:val="Normal"/>
    <w:next w:val="Normal"/>
    <w:rsid w:val="00801DC4"/>
    <w:pPr>
      <w:tabs>
        <w:tab w:val="clear" w:pos="567"/>
      </w:tabs>
      <w:ind w:left="1540" w:hanging="220"/>
    </w:pPr>
  </w:style>
  <w:style w:type="paragraph" w:styleId="Index8">
    <w:name w:val="index 8"/>
    <w:basedOn w:val="Normal"/>
    <w:next w:val="Normal"/>
    <w:rsid w:val="00801DC4"/>
    <w:pPr>
      <w:tabs>
        <w:tab w:val="clear" w:pos="567"/>
      </w:tabs>
      <w:ind w:left="1760" w:hanging="220"/>
    </w:pPr>
  </w:style>
  <w:style w:type="paragraph" w:styleId="Index9">
    <w:name w:val="index 9"/>
    <w:basedOn w:val="Normal"/>
    <w:next w:val="Normal"/>
    <w:rsid w:val="00801DC4"/>
    <w:pPr>
      <w:tabs>
        <w:tab w:val="clear" w:pos="567"/>
      </w:tabs>
      <w:ind w:left="1980" w:hanging="220"/>
    </w:pPr>
  </w:style>
  <w:style w:type="paragraph" w:styleId="IndexHeading">
    <w:name w:val="index heading"/>
    <w:basedOn w:val="Normal"/>
    <w:next w:val="Index1"/>
    <w:rsid w:val="00801DC4"/>
    <w:rPr>
      <w:rFonts w:ascii="Cambria" w:eastAsia="Times New Roman" w:hAnsi="Cambria"/>
      <w:b/>
      <w:bCs/>
    </w:rPr>
  </w:style>
  <w:style w:type="paragraph" w:styleId="IntenseQuote">
    <w:name w:val="Intense Quote"/>
    <w:basedOn w:val="Normal"/>
    <w:next w:val="Normal"/>
    <w:qFormat/>
    <w:rsid w:val="00801DC4"/>
    <w:pPr>
      <w:pBdr>
        <w:top w:val="none" w:sz="0" w:space="0" w:color="000000"/>
        <w:left w:val="none" w:sz="0" w:space="0" w:color="000000"/>
        <w:bottom w:val="single" w:sz="4" w:space="4" w:color="4F81BD"/>
        <w:right w:val="none" w:sz="0" w:space="0" w:color="000000"/>
      </w:pBdr>
      <w:spacing w:before="200" w:after="280"/>
      <w:ind w:left="936" w:right="936"/>
    </w:pPr>
    <w:rPr>
      <w:b/>
      <w:bCs/>
      <w:i/>
      <w:iCs/>
      <w:color w:val="4F81BD"/>
    </w:rPr>
  </w:style>
  <w:style w:type="paragraph" w:styleId="ListBullet2">
    <w:name w:val="List Bullet 2"/>
    <w:basedOn w:val="Normal"/>
    <w:rsid w:val="00801DC4"/>
    <w:pPr>
      <w:numPr>
        <w:numId w:val="9"/>
      </w:numPr>
      <w:contextualSpacing/>
    </w:pPr>
  </w:style>
  <w:style w:type="paragraph" w:styleId="ListBullet3">
    <w:name w:val="List Bullet 3"/>
    <w:basedOn w:val="Normal"/>
    <w:rsid w:val="00801DC4"/>
    <w:pPr>
      <w:numPr>
        <w:numId w:val="8"/>
      </w:numPr>
      <w:contextualSpacing/>
    </w:pPr>
  </w:style>
  <w:style w:type="paragraph" w:styleId="ListBullet4">
    <w:name w:val="List Bullet 4"/>
    <w:basedOn w:val="Normal"/>
    <w:rsid w:val="00801DC4"/>
    <w:pPr>
      <w:numPr>
        <w:numId w:val="7"/>
      </w:numPr>
      <w:contextualSpacing/>
    </w:pPr>
  </w:style>
  <w:style w:type="paragraph" w:styleId="ListBullet5">
    <w:name w:val="List Bullet 5"/>
    <w:basedOn w:val="Normal"/>
    <w:rsid w:val="00801DC4"/>
    <w:pPr>
      <w:numPr>
        <w:numId w:val="6"/>
      </w:numPr>
      <w:contextualSpacing/>
    </w:pPr>
  </w:style>
  <w:style w:type="paragraph" w:styleId="ListBullet">
    <w:name w:val="List Bullet"/>
    <w:basedOn w:val="Normal"/>
    <w:rsid w:val="00801DC4"/>
    <w:pPr>
      <w:numPr>
        <w:numId w:val="11"/>
      </w:numPr>
      <w:contextualSpacing/>
    </w:pPr>
  </w:style>
  <w:style w:type="paragraph" w:styleId="ListContinue">
    <w:name w:val="List Continue"/>
    <w:basedOn w:val="Normal"/>
    <w:rsid w:val="00801DC4"/>
    <w:pPr>
      <w:spacing w:after="120"/>
      <w:ind w:left="283"/>
      <w:contextualSpacing/>
    </w:pPr>
  </w:style>
  <w:style w:type="paragraph" w:styleId="ListContinue2">
    <w:name w:val="List Continue 2"/>
    <w:basedOn w:val="Normal"/>
    <w:rsid w:val="00801DC4"/>
    <w:pPr>
      <w:spacing w:after="120"/>
      <w:ind w:left="566"/>
      <w:contextualSpacing/>
    </w:pPr>
  </w:style>
  <w:style w:type="paragraph" w:styleId="ListContinue3">
    <w:name w:val="List Continue 3"/>
    <w:basedOn w:val="Normal"/>
    <w:rsid w:val="00801DC4"/>
    <w:pPr>
      <w:spacing w:after="120"/>
      <w:ind w:left="849"/>
      <w:contextualSpacing/>
    </w:pPr>
  </w:style>
  <w:style w:type="paragraph" w:styleId="ListContinue4">
    <w:name w:val="List Continue 4"/>
    <w:basedOn w:val="Normal"/>
    <w:rsid w:val="00801DC4"/>
    <w:pPr>
      <w:spacing w:after="120"/>
      <w:ind w:left="1132"/>
      <w:contextualSpacing/>
    </w:pPr>
  </w:style>
  <w:style w:type="paragraph" w:styleId="ListContinue5">
    <w:name w:val="List Continue 5"/>
    <w:basedOn w:val="Normal"/>
    <w:rsid w:val="00801DC4"/>
    <w:pPr>
      <w:spacing w:after="120"/>
      <w:ind w:left="1415"/>
      <w:contextualSpacing/>
    </w:pPr>
  </w:style>
  <w:style w:type="paragraph" w:styleId="ListNumber">
    <w:name w:val="List Number"/>
    <w:basedOn w:val="Normal"/>
    <w:rsid w:val="00801DC4"/>
    <w:pPr>
      <w:numPr>
        <w:numId w:val="10"/>
      </w:numPr>
      <w:contextualSpacing/>
    </w:pPr>
  </w:style>
  <w:style w:type="paragraph" w:styleId="ListNumber2">
    <w:name w:val="List Number 2"/>
    <w:basedOn w:val="Normal"/>
    <w:rsid w:val="00801DC4"/>
    <w:pPr>
      <w:numPr>
        <w:numId w:val="5"/>
      </w:numPr>
      <w:contextualSpacing/>
    </w:pPr>
  </w:style>
  <w:style w:type="paragraph" w:styleId="ListNumber3">
    <w:name w:val="List Number 3"/>
    <w:basedOn w:val="Normal"/>
    <w:rsid w:val="00801DC4"/>
    <w:pPr>
      <w:numPr>
        <w:numId w:val="4"/>
      </w:numPr>
      <w:contextualSpacing/>
    </w:pPr>
  </w:style>
  <w:style w:type="paragraph" w:styleId="ListNumber4">
    <w:name w:val="List Number 4"/>
    <w:basedOn w:val="Normal"/>
    <w:rsid w:val="00801DC4"/>
    <w:pPr>
      <w:numPr>
        <w:numId w:val="3"/>
      </w:numPr>
      <w:contextualSpacing/>
    </w:pPr>
  </w:style>
  <w:style w:type="paragraph" w:styleId="ListNumber5">
    <w:name w:val="List Number 5"/>
    <w:basedOn w:val="Normal"/>
    <w:rsid w:val="00801DC4"/>
    <w:pPr>
      <w:numPr>
        <w:numId w:val="2"/>
      </w:numPr>
      <w:contextualSpacing/>
    </w:pPr>
  </w:style>
  <w:style w:type="paragraph" w:styleId="MacroText">
    <w:name w:val="macro"/>
    <w:rsid w:val="00801DC4"/>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Courier New" w:hAnsi="Courier New" w:cs="Courier New"/>
      <w:lang w:val="en-GB" w:eastAsia="zh-CN"/>
    </w:rPr>
  </w:style>
  <w:style w:type="paragraph" w:styleId="MessageHeader">
    <w:name w:val="Message Header"/>
    <w:basedOn w:val="Normal"/>
    <w:rsid w:val="00801DC4"/>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Cambria" w:eastAsia="Times New Roman" w:hAnsi="Cambria" w:cs="Cambria"/>
      <w:sz w:val="24"/>
      <w:szCs w:val="24"/>
    </w:rPr>
  </w:style>
  <w:style w:type="paragraph" w:styleId="NoSpacing">
    <w:name w:val="No Spacing"/>
    <w:qFormat/>
    <w:rsid w:val="00801DC4"/>
    <w:pPr>
      <w:tabs>
        <w:tab w:val="left" w:pos="567"/>
      </w:tabs>
      <w:suppressAutoHyphens/>
    </w:pPr>
    <w:rPr>
      <w:rFonts w:eastAsia="Courier New"/>
      <w:sz w:val="22"/>
      <w:szCs w:val="22"/>
      <w:lang w:val="en-GB" w:eastAsia="zh-CN"/>
    </w:rPr>
  </w:style>
  <w:style w:type="paragraph" w:styleId="NormalIndent">
    <w:name w:val="Normal Indent"/>
    <w:basedOn w:val="Normal"/>
    <w:rsid w:val="00801DC4"/>
    <w:pPr>
      <w:ind w:left="720"/>
    </w:pPr>
  </w:style>
  <w:style w:type="paragraph" w:styleId="NoteHeading">
    <w:name w:val="Note Heading"/>
    <w:basedOn w:val="Normal"/>
    <w:next w:val="Normal"/>
    <w:rsid w:val="00801DC4"/>
  </w:style>
  <w:style w:type="paragraph" w:styleId="PlainText">
    <w:name w:val="Plain Text"/>
    <w:basedOn w:val="Normal"/>
    <w:rsid w:val="00801DC4"/>
    <w:rPr>
      <w:rFonts w:ascii="Courier New" w:hAnsi="Courier New" w:cs="Courier New"/>
      <w:sz w:val="20"/>
      <w:szCs w:val="20"/>
    </w:rPr>
  </w:style>
  <w:style w:type="paragraph" w:styleId="Quote">
    <w:name w:val="Quote"/>
    <w:basedOn w:val="Normal"/>
    <w:next w:val="Normal"/>
    <w:qFormat/>
    <w:rsid w:val="00801DC4"/>
    <w:rPr>
      <w:i/>
      <w:iCs/>
      <w:color w:val="000000"/>
    </w:rPr>
  </w:style>
  <w:style w:type="paragraph" w:styleId="Salutation">
    <w:name w:val="Salutation"/>
    <w:basedOn w:val="Normal"/>
    <w:next w:val="Normal"/>
    <w:rsid w:val="00801DC4"/>
  </w:style>
  <w:style w:type="paragraph" w:styleId="Signature">
    <w:name w:val="Signature"/>
    <w:basedOn w:val="Normal"/>
    <w:rsid w:val="00801DC4"/>
    <w:pPr>
      <w:ind w:left="4252"/>
    </w:pPr>
  </w:style>
  <w:style w:type="paragraph" w:styleId="Subtitle">
    <w:name w:val="Subtitle"/>
    <w:basedOn w:val="Normal"/>
    <w:next w:val="Normal"/>
    <w:qFormat/>
    <w:rsid w:val="00801DC4"/>
    <w:pPr>
      <w:spacing w:after="60"/>
      <w:jc w:val="center"/>
    </w:pPr>
    <w:rPr>
      <w:rFonts w:ascii="Cambria" w:eastAsia="Times New Roman" w:hAnsi="Cambria" w:cs="Cambria"/>
      <w:sz w:val="24"/>
      <w:szCs w:val="24"/>
    </w:rPr>
  </w:style>
  <w:style w:type="paragraph" w:styleId="TableofAuthorities">
    <w:name w:val="table of authorities"/>
    <w:basedOn w:val="Normal"/>
    <w:next w:val="Normal"/>
    <w:rsid w:val="00801DC4"/>
    <w:pPr>
      <w:tabs>
        <w:tab w:val="clear" w:pos="567"/>
      </w:tabs>
      <w:ind w:left="220" w:hanging="220"/>
    </w:pPr>
  </w:style>
  <w:style w:type="paragraph" w:styleId="TableofFigures">
    <w:name w:val="table of figures"/>
    <w:basedOn w:val="Normal"/>
    <w:next w:val="Normal"/>
    <w:rsid w:val="00801DC4"/>
    <w:pPr>
      <w:tabs>
        <w:tab w:val="clear" w:pos="567"/>
      </w:tabs>
    </w:pPr>
  </w:style>
  <w:style w:type="paragraph" w:styleId="Title">
    <w:name w:val="Title"/>
    <w:basedOn w:val="Normal"/>
    <w:next w:val="Normal"/>
    <w:qFormat/>
    <w:rsid w:val="00801DC4"/>
    <w:pPr>
      <w:keepNext/>
      <w:keepLines/>
      <w:jc w:val="center"/>
    </w:pPr>
    <w:rPr>
      <w:rFonts w:eastAsia="Times New Roman"/>
      <w:b/>
      <w:bCs/>
      <w:kern w:val="2"/>
    </w:rPr>
  </w:style>
  <w:style w:type="paragraph" w:styleId="TOAHeading">
    <w:name w:val="toa heading"/>
    <w:basedOn w:val="Normal"/>
    <w:next w:val="Normal"/>
    <w:rsid w:val="00801DC4"/>
    <w:pPr>
      <w:spacing w:before="120"/>
    </w:pPr>
    <w:rPr>
      <w:rFonts w:ascii="Cambria" w:eastAsia="Times New Roman" w:hAnsi="Cambria"/>
      <w:b/>
      <w:bCs/>
      <w:sz w:val="24"/>
      <w:szCs w:val="24"/>
    </w:rPr>
  </w:style>
  <w:style w:type="paragraph" w:styleId="TOC2">
    <w:name w:val="toc 2"/>
    <w:basedOn w:val="Normal"/>
    <w:next w:val="Normal"/>
    <w:rsid w:val="00801DC4"/>
    <w:pPr>
      <w:tabs>
        <w:tab w:val="clear" w:pos="567"/>
      </w:tabs>
      <w:ind w:left="220"/>
    </w:pPr>
  </w:style>
  <w:style w:type="paragraph" w:styleId="TOC3">
    <w:name w:val="toc 3"/>
    <w:basedOn w:val="Normal"/>
    <w:next w:val="Normal"/>
    <w:rsid w:val="00801DC4"/>
    <w:pPr>
      <w:tabs>
        <w:tab w:val="clear" w:pos="567"/>
      </w:tabs>
      <w:ind w:left="440"/>
    </w:pPr>
  </w:style>
  <w:style w:type="paragraph" w:styleId="TOC4">
    <w:name w:val="toc 4"/>
    <w:basedOn w:val="Normal"/>
    <w:next w:val="Normal"/>
    <w:rsid w:val="00801DC4"/>
    <w:pPr>
      <w:tabs>
        <w:tab w:val="clear" w:pos="567"/>
      </w:tabs>
      <w:ind w:left="660"/>
    </w:pPr>
  </w:style>
  <w:style w:type="paragraph" w:styleId="TOC5">
    <w:name w:val="toc 5"/>
    <w:basedOn w:val="Normal"/>
    <w:next w:val="Normal"/>
    <w:rsid w:val="00801DC4"/>
    <w:pPr>
      <w:tabs>
        <w:tab w:val="clear" w:pos="567"/>
      </w:tabs>
      <w:ind w:left="880"/>
    </w:pPr>
  </w:style>
  <w:style w:type="paragraph" w:styleId="TOC6">
    <w:name w:val="toc 6"/>
    <w:basedOn w:val="Normal"/>
    <w:next w:val="Normal"/>
    <w:rsid w:val="00801DC4"/>
    <w:pPr>
      <w:tabs>
        <w:tab w:val="clear" w:pos="567"/>
      </w:tabs>
      <w:ind w:left="1100"/>
    </w:pPr>
  </w:style>
  <w:style w:type="paragraph" w:styleId="TOC7">
    <w:name w:val="toc 7"/>
    <w:basedOn w:val="Normal"/>
    <w:next w:val="Normal"/>
    <w:rsid w:val="00801DC4"/>
    <w:pPr>
      <w:tabs>
        <w:tab w:val="clear" w:pos="567"/>
      </w:tabs>
      <w:ind w:left="1320"/>
    </w:pPr>
  </w:style>
  <w:style w:type="paragraph" w:styleId="TOC8">
    <w:name w:val="toc 8"/>
    <w:basedOn w:val="Normal"/>
    <w:next w:val="Normal"/>
    <w:rsid w:val="00801DC4"/>
    <w:pPr>
      <w:tabs>
        <w:tab w:val="clear" w:pos="567"/>
      </w:tabs>
      <w:ind w:left="1540"/>
    </w:pPr>
  </w:style>
  <w:style w:type="paragraph" w:styleId="TOC9">
    <w:name w:val="toc 9"/>
    <w:basedOn w:val="Normal"/>
    <w:next w:val="Normal"/>
    <w:rsid w:val="00801DC4"/>
    <w:pPr>
      <w:tabs>
        <w:tab w:val="clear" w:pos="567"/>
      </w:tabs>
      <w:ind w:left="1760"/>
    </w:pPr>
  </w:style>
  <w:style w:type="paragraph" w:styleId="TOCHeading">
    <w:name w:val="TOC Heading"/>
    <w:basedOn w:val="Heading1"/>
    <w:next w:val="Normal"/>
    <w:qFormat/>
    <w:rsid w:val="00801DC4"/>
    <w:pPr>
      <w:numPr>
        <w:numId w:val="0"/>
      </w:numPr>
      <w:spacing w:before="240" w:after="60"/>
    </w:pPr>
    <w:rPr>
      <w:rFonts w:ascii="Cambria" w:eastAsia="Times New Roman" w:hAnsi="Cambria"/>
      <w:sz w:val="32"/>
      <w:szCs w:val="32"/>
    </w:rPr>
  </w:style>
  <w:style w:type="paragraph" w:customStyle="1" w:styleId="TitleB">
    <w:name w:val="Title B"/>
    <w:basedOn w:val="TOC1"/>
    <w:rsid w:val="00801DC4"/>
    <w:rPr>
      <w:szCs w:val="22"/>
      <w:lang w:val="bg-BG"/>
    </w:rPr>
  </w:style>
  <w:style w:type="paragraph" w:customStyle="1" w:styleId="Default">
    <w:name w:val="Default"/>
    <w:uiPriority w:val="99"/>
    <w:rsid w:val="00801DC4"/>
    <w:pPr>
      <w:suppressAutoHyphens/>
      <w:autoSpaceDE w:val="0"/>
    </w:pPr>
    <w:rPr>
      <w:rFonts w:eastAsia="SimSun"/>
      <w:color w:val="000000"/>
      <w:sz w:val="24"/>
      <w:szCs w:val="24"/>
      <w:lang w:val="en-GB" w:eastAsia="zh-CN"/>
    </w:rPr>
  </w:style>
  <w:style w:type="paragraph" w:customStyle="1" w:styleId="C-BodyText">
    <w:name w:val="C-Body Text"/>
    <w:rsid w:val="00801DC4"/>
    <w:pPr>
      <w:suppressAutoHyphens/>
      <w:spacing w:before="120" w:after="120" w:line="280" w:lineRule="atLeast"/>
    </w:pPr>
    <w:rPr>
      <w:sz w:val="24"/>
      <w:lang w:val="en-US" w:eastAsia="zh-CN"/>
    </w:rPr>
  </w:style>
  <w:style w:type="paragraph" w:customStyle="1" w:styleId="Standard">
    <w:name w:val="Standard"/>
    <w:rsid w:val="00801DC4"/>
    <w:pPr>
      <w:tabs>
        <w:tab w:val="left" w:pos="567"/>
      </w:tabs>
      <w:suppressAutoHyphens/>
    </w:pPr>
    <w:rPr>
      <w:sz w:val="22"/>
      <w:lang w:val="en-GB" w:eastAsia="zh-CN"/>
    </w:rPr>
  </w:style>
  <w:style w:type="paragraph" w:customStyle="1" w:styleId="HeadingStrong">
    <w:name w:val="Heading Strong"/>
    <w:basedOn w:val="Normal"/>
    <w:next w:val="Normal"/>
    <w:rsid w:val="00801DC4"/>
    <w:pPr>
      <w:keepNext/>
      <w:keepLines/>
      <w:tabs>
        <w:tab w:val="clear" w:pos="567"/>
      </w:tabs>
    </w:pPr>
    <w:rPr>
      <w:rFonts w:eastAsia="SimSun"/>
      <w:b/>
      <w:bCs/>
      <w:lang w:val="bg-BG"/>
    </w:rPr>
  </w:style>
  <w:style w:type="paragraph" w:customStyle="1" w:styleId="target">
    <w:name w:val="target"/>
    <w:basedOn w:val="Normal"/>
    <w:rsid w:val="00801DC4"/>
  </w:style>
  <w:style w:type="paragraph" w:customStyle="1" w:styleId="Standard1">
    <w:name w:val="Standard1"/>
    <w:qFormat/>
    <w:rsid w:val="00801DC4"/>
    <w:pPr>
      <w:tabs>
        <w:tab w:val="left" w:pos="567"/>
      </w:tabs>
    </w:pPr>
    <w:rPr>
      <w:sz w:val="22"/>
      <w:lang w:eastAsia="en-US"/>
    </w:rPr>
  </w:style>
  <w:style w:type="paragraph" w:styleId="List2">
    <w:name w:val="List 2"/>
    <w:basedOn w:val="Normal"/>
    <w:uiPriority w:val="99"/>
    <w:semiHidden/>
    <w:unhideWhenUsed/>
    <w:rsid w:val="0086578D"/>
    <w:pPr>
      <w:ind w:left="566" w:hanging="283"/>
      <w:contextualSpacing/>
    </w:pPr>
  </w:style>
  <w:style w:type="paragraph" w:styleId="List3">
    <w:name w:val="List 3"/>
    <w:basedOn w:val="Normal"/>
    <w:uiPriority w:val="99"/>
    <w:semiHidden/>
    <w:unhideWhenUsed/>
    <w:rsid w:val="0086578D"/>
    <w:pPr>
      <w:ind w:left="849" w:hanging="283"/>
      <w:contextualSpacing/>
    </w:pPr>
  </w:style>
  <w:style w:type="paragraph" w:styleId="List4">
    <w:name w:val="List 4"/>
    <w:basedOn w:val="Normal"/>
    <w:uiPriority w:val="99"/>
    <w:semiHidden/>
    <w:unhideWhenUsed/>
    <w:rsid w:val="0086578D"/>
    <w:pPr>
      <w:ind w:left="1132" w:hanging="283"/>
      <w:contextualSpacing/>
    </w:pPr>
  </w:style>
  <w:style w:type="paragraph" w:styleId="List5">
    <w:name w:val="List 5"/>
    <w:basedOn w:val="Normal"/>
    <w:uiPriority w:val="99"/>
    <w:semiHidden/>
    <w:unhideWhenUsed/>
    <w:rsid w:val="0086578D"/>
    <w:pPr>
      <w:ind w:left="1415" w:hanging="283"/>
      <w:contextualSpacing/>
    </w:pPr>
  </w:style>
  <w:style w:type="paragraph" w:customStyle="1" w:styleId="Standard3">
    <w:name w:val="Standard3"/>
    <w:basedOn w:val="Normal"/>
    <w:uiPriority w:val="99"/>
    <w:qFormat/>
    <w:rsid w:val="003A0431"/>
    <w:pPr>
      <w:tabs>
        <w:tab w:val="clear" w:pos="567"/>
      </w:tabs>
      <w:suppressAutoHyphens w:val="0"/>
    </w:pPr>
    <w:rPr>
      <w:rFonts w:eastAsia="Calibri"/>
      <w:lang w:eastAsia="en-US"/>
    </w:rPr>
  </w:style>
  <w:style w:type="paragraph" w:customStyle="1" w:styleId="Standard2">
    <w:name w:val="Standard2"/>
    <w:qFormat/>
    <w:rsid w:val="000A25BD"/>
    <w:pPr>
      <w:tabs>
        <w:tab w:val="left" w:pos="567"/>
      </w:tabs>
    </w:pPr>
    <w:rPr>
      <w:sz w:val="22"/>
      <w:lang w:val="en-GB" w:eastAsia="en-US"/>
    </w:rPr>
  </w:style>
  <w:style w:type="character" w:customStyle="1" w:styleId="FooterChar">
    <w:name w:val="Footer Char"/>
    <w:basedOn w:val="DefaultParagraphFont"/>
    <w:link w:val="Footer"/>
    <w:uiPriority w:val="99"/>
    <w:rsid w:val="00DA72BF"/>
    <w:rPr>
      <w:rFonts w:ascii="Arial" w:eastAsia="Courier New" w:hAnsi="Arial" w:cs="Arial"/>
      <w:sz w:val="16"/>
      <w:szCs w:val="16"/>
      <w:lang w:eastAsia="zh-CN"/>
    </w:rPr>
  </w:style>
  <w:style w:type="table" w:styleId="TableGrid">
    <w:name w:val="Table Grid"/>
    <w:basedOn w:val="TableNormal"/>
    <w:rsid w:val="00EB5018"/>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link w:val="BodyText"/>
    <w:rsid w:val="00EE2D32"/>
    <w:rPr>
      <w:rFonts w:eastAsia="Courier New"/>
      <w:i/>
      <w:iCs/>
      <w:color w:val="008000"/>
      <w:sz w:val="22"/>
      <w:szCs w:val="22"/>
      <w:lang w:val="en-GB" w:eastAsia="zh-CN"/>
    </w:rPr>
  </w:style>
  <w:style w:type="character" w:styleId="UnresolvedMention">
    <w:name w:val="Unresolved Mention"/>
    <w:basedOn w:val="DefaultParagraphFont"/>
    <w:uiPriority w:val="99"/>
    <w:semiHidden/>
    <w:unhideWhenUsed/>
    <w:rsid w:val="00C05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80796">
      <w:bodyDiv w:val="1"/>
      <w:marLeft w:val="0"/>
      <w:marRight w:val="0"/>
      <w:marTop w:val="0"/>
      <w:marBottom w:val="0"/>
      <w:divBdr>
        <w:top w:val="none" w:sz="0" w:space="0" w:color="auto"/>
        <w:left w:val="none" w:sz="0" w:space="0" w:color="auto"/>
        <w:bottom w:val="none" w:sz="0" w:space="0" w:color="auto"/>
        <w:right w:val="none" w:sz="0" w:space="0" w:color="auto"/>
      </w:divBdr>
    </w:div>
    <w:div w:id="414016194">
      <w:bodyDiv w:val="1"/>
      <w:marLeft w:val="0"/>
      <w:marRight w:val="0"/>
      <w:marTop w:val="0"/>
      <w:marBottom w:val="0"/>
      <w:divBdr>
        <w:top w:val="none" w:sz="0" w:space="0" w:color="auto"/>
        <w:left w:val="none" w:sz="0" w:space="0" w:color="auto"/>
        <w:bottom w:val="none" w:sz="0" w:space="0" w:color="auto"/>
        <w:right w:val="none" w:sz="0" w:space="0" w:color="auto"/>
      </w:divBdr>
    </w:div>
    <w:div w:id="846822190">
      <w:bodyDiv w:val="1"/>
      <w:marLeft w:val="0"/>
      <w:marRight w:val="0"/>
      <w:marTop w:val="0"/>
      <w:marBottom w:val="0"/>
      <w:divBdr>
        <w:top w:val="none" w:sz="0" w:space="0" w:color="auto"/>
        <w:left w:val="none" w:sz="0" w:space="0" w:color="auto"/>
        <w:bottom w:val="none" w:sz="0" w:space="0" w:color="auto"/>
        <w:right w:val="none" w:sz="0" w:space="0" w:color="auto"/>
      </w:divBdr>
    </w:div>
    <w:div w:id="864293898">
      <w:bodyDiv w:val="1"/>
      <w:marLeft w:val="0"/>
      <w:marRight w:val="0"/>
      <w:marTop w:val="0"/>
      <w:marBottom w:val="0"/>
      <w:divBdr>
        <w:top w:val="none" w:sz="0" w:space="0" w:color="auto"/>
        <w:left w:val="none" w:sz="0" w:space="0" w:color="auto"/>
        <w:bottom w:val="none" w:sz="0" w:space="0" w:color="auto"/>
        <w:right w:val="none" w:sz="0" w:space="0" w:color="auto"/>
      </w:divBdr>
    </w:div>
    <w:div w:id="902567261">
      <w:bodyDiv w:val="1"/>
      <w:marLeft w:val="0"/>
      <w:marRight w:val="0"/>
      <w:marTop w:val="0"/>
      <w:marBottom w:val="0"/>
      <w:divBdr>
        <w:top w:val="none" w:sz="0" w:space="0" w:color="auto"/>
        <w:left w:val="none" w:sz="0" w:space="0" w:color="auto"/>
        <w:bottom w:val="none" w:sz="0" w:space="0" w:color="auto"/>
        <w:right w:val="none" w:sz="0" w:space="0" w:color="auto"/>
      </w:divBdr>
    </w:div>
    <w:div w:id="995764815">
      <w:bodyDiv w:val="1"/>
      <w:marLeft w:val="0"/>
      <w:marRight w:val="0"/>
      <w:marTop w:val="0"/>
      <w:marBottom w:val="0"/>
      <w:divBdr>
        <w:top w:val="none" w:sz="0" w:space="0" w:color="auto"/>
        <w:left w:val="none" w:sz="0" w:space="0" w:color="auto"/>
        <w:bottom w:val="none" w:sz="0" w:space="0" w:color="auto"/>
        <w:right w:val="none" w:sz="0" w:space="0" w:color="auto"/>
      </w:divBdr>
    </w:div>
    <w:div w:id="1295675073">
      <w:bodyDiv w:val="1"/>
      <w:marLeft w:val="0"/>
      <w:marRight w:val="0"/>
      <w:marTop w:val="0"/>
      <w:marBottom w:val="0"/>
      <w:divBdr>
        <w:top w:val="none" w:sz="0" w:space="0" w:color="auto"/>
        <w:left w:val="none" w:sz="0" w:space="0" w:color="auto"/>
        <w:bottom w:val="none" w:sz="0" w:space="0" w:color="auto"/>
        <w:right w:val="none" w:sz="0" w:space="0" w:color="auto"/>
      </w:divBdr>
    </w:div>
    <w:div w:id="1439717644">
      <w:bodyDiv w:val="1"/>
      <w:marLeft w:val="0"/>
      <w:marRight w:val="0"/>
      <w:marTop w:val="0"/>
      <w:marBottom w:val="0"/>
      <w:divBdr>
        <w:top w:val="none" w:sz="0" w:space="0" w:color="auto"/>
        <w:left w:val="none" w:sz="0" w:space="0" w:color="auto"/>
        <w:bottom w:val="none" w:sz="0" w:space="0" w:color="auto"/>
        <w:right w:val="none" w:sz="0" w:space="0" w:color="auto"/>
      </w:divBdr>
    </w:div>
    <w:div w:id="1705986255">
      <w:bodyDiv w:val="1"/>
      <w:marLeft w:val="0"/>
      <w:marRight w:val="0"/>
      <w:marTop w:val="0"/>
      <w:marBottom w:val="0"/>
      <w:divBdr>
        <w:top w:val="none" w:sz="0" w:space="0" w:color="auto"/>
        <w:left w:val="none" w:sz="0" w:space="0" w:color="auto"/>
        <w:bottom w:val="none" w:sz="0" w:space="0" w:color="auto"/>
        <w:right w:val="none" w:sz="0" w:space="0" w:color="auto"/>
      </w:divBdr>
    </w:div>
    <w:div w:id="19022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dimethyl-fumarate-accord" TargetMode="External"/><Relationship Id="rId13" Type="http://schemas.openxmlformats.org/officeDocument/2006/relationships/hyperlink" Target="https://www.ema.europa.eu" TargetMode="External"/><Relationship Id="rId18" Type="http://schemas.openxmlformats.org/officeDocument/2006/relationships/header" Target="header3.xml"/><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oter" Target="footer3.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hyperlink" Target="about:blank"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EMADOC-1700519818-2385100</_dlc_DocId>
    <_dlc_DocIdUrl xmlns="a034c160-bfb7-45f5-8632-2eb7e0508071">
      <Url>https://euema.sharepoint.com/sites/CRM/_layouts/15/DocIdRedir.aspx?ID=EMADOC-1700519818-2385100</Url>
      <Description>EMADOC-1700519818-2385100</Description>
    </_dlc_DocIdUrl>
  </documentManagement>
</p:properties>
</file>

<file path=customXml/itemProps1.xml><?xml version="1.0" encoding="utf-8"?>
<ds:datastoreItem xmlns:ds="http://schemas.openxmlformats.org/officeDocument/2006/customXml" ds:itemID="{ED53CCC5-5791-485E-8DE6-7D1F0C5EE10F}">
  <ds:schemaRefs>
    <ds:schemaRef ds:uri="http://schemas.openxmlformats.org/officeDocument/2006/bibliography"/>
  </ds:schemaRefs>
</ds:datastoreItem>
</file>

<file path=customXml/itemProps2.xml><?xml version="1.0" encoding="utf-8"?>
<ds:datastoreItem xmlns:ds="http://schemas.openxmlformats.org/officeDocument/2006/customXml" ds:itemID="{FBFF2967-C0C1-4C5B-8C4E-71339B4E22F9}"/>
</file>

<file path=customXml/itemProps3.xml><?xml version="1.0" encoding="utf-8"?>
<ds:datastoreItem xmlns:ds="http://schemas.openxmlformats.org/officeDocument/2006/customXml" ds:itemID="{43F7DD09-931C-48DE-8638-36A4253128AA}"/>
</file>

<file path=customXml/itemProps4.xml><?xml version="1.0" encoding="utf-8"?>
<ds:datastoreItem xmlns:ds="http://schemas.openxmlformats.org/officeDocument/2006/customXml" ds:itemID="{C544258C-5EB8-4852-9C70-C380A7C697A1}"/>
</file>

<file path=customXml/itemProps5.xml><?xml version="1.0" encoding="utf-8"?>
<ds:datastoreItem xmlns:ds="http://schemas.openxmlformats.org/officeDocument/2006/customXml" ds:itemID="{1A47DCFD-3278-4E75-9C44-F7983B2CA585}"/>
</file>

<file path=docProps/app.xml><?xml version="1.0" encoding="utf-8"?>
<Properties xmlns="http://schemas.openxmlformats.org/officeDocument/2006/extended-properties" xmlns:vt="http://schemas.openxmlformats.org/officeDocument/2006/docPropsVTypes">
  <Template>Normal</Template>
  <TotalTime>0</TotalTime>
  <Pages>44</Pages>
  <Words>13050</Words>
  <Characters>78015</Characters>
  <Application>Microsoft Office Word</Application>
  <DocSecurity>0</DocSecurity>
  <Lines>650</Lines>
  <Paragraphs>181</Paragraphs>
  <ScaleCrop>false</ScaleCrop>
  <HeadingPairs>
    <vt:vector size="2" baseType="variant">
      <vt:variant>
        <vt:lpstr>Title</vt:lpstr>
      </vt:variant>
      <vt:variant>
        <vt:i4>1</vt:i4>
      </vt:variant>
    </vt:vector>
  </HeadingPairs>
  <TitlesOfParts>
    <vt:vector size="1" baseType="lpstr">
      <vt:lpstr>Dimethyl fumarate Accord: EPAR – Product information - tracked changes</vt:lpstr>
    </vt:vector>
  </TitlesOfParts>
  <Company/>
  <LinksUpToDate>false</LinksUpToDate>
  <CharactersWithSpaces>90884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Accord: EPAR - Product information - tracked changes</dc:title>
  <dc:subject>EPAR</dc:subject>
  <dc:creator/>
  <cp:keywords/>
  <cp:lastModifiedBy/>
  <cp:revision>1</cp:revision>
  <dcterms:created xsi:type="dcterms:W3CDTF">2025-02-24T15:11:00Z</dcterms:created>
  <dcterms:modified xsi:type="dcterms:W3CDTF">2025-08-14T08:58:00Z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96a5823c-6923-441c-ba9b-1056592e257a</vt:lpwstr>
  </property>
</Properties>
</file>