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3703F" w14:textId="7AB4B41B" w:rsidR="00AC6A09" w:rsidRPr="003923BB" w:rsidRDefault="00AC6A09" w:rsidP="00AC6A09">
      <w:pPr>
        <w:pBdr>
          <w:top w:val="single" w:sz="4" w:space="1" w:color="auto"/>
          <w:left w:val="single" w:sz="4" w:space="1" w:color="auto"/>
          <w:bottom w:val="single" w:sz="4" w:space="1" w:color="auto"/>
          <w:right w:val="single" w:sz="4" w:space="1" w:color="auto"/>
        </w:pBdr>
        <w:rPr>
          <w:sz w:val="22"/>
          <w:szCs w:val="22"/>
        </w:rPr>
      </w:pPr>
      <w:proofErr w:type="spellStart"/>
      <w:r w:rsidRPr="003923BB">
        <w:rPr>
          <w:sz w:val="22"/>
          <w:szCs w:val="22"/>
        </w:rPr>
        <w:t>Настоящият</w:t>
      </w:r>
      <w:proofErr w:type="spellEnd"/>
      <w:r w:rsidRPr="003923BB">
        <w:rPr>
          <w:sz w:val="22"/>
          <w:szCs w:val="22"/>
        </w:rPr>
        <w:t xml:space="preserve"> документ </w:t>
      </w:r>
      <w:proofErr w:type="spellStart"/>
      <w:r w:rsidRPr="003923BB">
        <w:rPr>
          <w:sz w:val="22"/>
          <w:szCs w:val="22"/>
        </w:rPr>
        <w:t>представлява</w:t>
      </w:r>
      <w:proofErr w:type="spellEnd"/>
      <w:r w:rsidRPr="003923BB">
        <w:rPr>
          <w:sz w:val="22"/>
          <w:szCs w:val="22"/>
        </w:rPr>
        <w:t xml:space="preserve"> </w:t>
      </w:r>
      <w:proofErr w:type="spellStart"/>
      <w:r w:rsidRPr="003923BB">
        <w:rPr>
          <w:sz w:val="22"/>
          <w:szCs w:val="22"/>
        </w:rPr>
        <w:t>одобрената</w:t>
      </w:r>
      <w:proofErr w:type="spellEnd"/>
      <w:r w:rsidRPr="003923BB">
        <w:rPr>
          <w:sz w:val="22"/>
          <w:szCs w:val="22"/>
        </w:rPr>
        <w:t xml:space="preserve"> </w:t>
      </w:r>
      <w:proofErr w:type="spellStart"/>
      <w:r w:rsidRPr="003923BB">
        <w:rPr>
          <w:sz w:val="22"/>
          <w:szCs w:val="22"/>
        </w:rPr>
        <w:t>продуктова</w:t>
      </w:r>
      <w:proofErr w:type="spellEnd"/>
      <w:r w:rsidRPr="003923BB">
        <w:rPr>
          <w:sz w:val="22"/>
          <w:szCs w:val="22"/>
        </w:rPr>
        <w:t xml:space="preserve"> информация на </w:t>
      </w:r>
      <w:r w:rsidRPr="003923BB">
        <w:rPr>
          <w:sz w:val="22"/>
          <w:szCs w:val="22"/>
          <w:lang w:val="en-US"/>
        </w:rPr>
        <w:t>Epoetin</w:t>
      </w:r>
      <w:r w:rsidRPr="003923BB">
        <w:rPr>
          <w:sz w:val="22"/>
          <w:szCs w:val="22"/>
        </w:rPr>
        <w:t xml:space="preserve"> </w:t>
      </w:r>
      <w:r w:rsidRPr="003923BB">
        <w:rPr>
          <w:sz w:val="22"/>
          <w:szCs w:val="22"/>
          <w:lang w:val="en-US"/>
        </w:rPr>
        <w:t>alfa</w:t>
      </w:r>
      <w:r w:rsidRPr="003923BB">
        <w:rPr>
          <w:sz w:val="22"/>
          <w:szCs w:val="22"/>
        </w:rPr>
        <w:t xml:space="preserve"> </w:t>
      </w:r>
      <w:r w:rsidRPr="003923BB">
        <w:rPr>
          <w:sz w:val="22"/>
          <w:szCs w:val="22"/>
          <w:lang w:val="en-US"/>
        </w:rPr>
        <w:t>HEXAL</w:t>
      </w:r>
      <w:r w:rsidRPr="003923BB">
        <w:rPr>
          <w:sz w:val="22"/>
          <w:szCs w:val="22"/>
        </w:rPr>
        <w:t xml:space="preserve">, </w:t>
      </w:r>
      <w:proofErr w:type="spellStart"/>
      <w:r w:rsidRPr="003923BB">
        <w:rPr>
          <w:sz w:val="22"/>
          <w:szCs w:val="22"/>
        </w:rPr>
        <w:t>като</w:t>
      </w:r>
      <w:proofErr w:type="spellEnd"/>
      <w:r w:rsidRPr="003923BB">
        <w:rPr>
          <w:sz w:val="22"/>
          <w:szCs w:val="22"/>
        </w:rPr>
        <w:t xml:space="preserve"> </w:t>
      </w:r>
      <w:proofErr w:type="spellStart"/>
      <w:r w:rsidRPr="003923BB">
        <w:rPr>
          <w:sz w:val="22"/>
          <w:szCs w:val="22"/>
        </w:rPr>
        <w:t>са</w:t>
      </w:r>
      <w:proofErr w:type="spellEnd"/>
      <w:r w:rsidRPr="003923BB">
        <w:rPr>
          <w:sz w:val="22"/>
          <w:szCs w:val="22"/>
        </w:rPr>
        <w:t xml:space="preserve"> </w:t>
      </w:r>
      <w:proofErr w:type="spellStart"/>
      <w:r w:rsidRPr="003923BB">
        <w:rPr>
          <w:sz w:val="22"/>
          <w:szCs w:val="22"/>
        </w:rPr>
        <w:t>подчертани</w:t>
      </w:r>
      <w:proofErr w:type="spellEnd"/>
      <w:r w:rsidRPr="003923BB">
        <w:rPr>
          <w:sz w:val="22"/>
          <w:szCs w:val="22"/>
        </w:rPr>
        <w:t xml:space="preserve"> </w:t>
      </w:r>
      <w:proofErr w:type="spellStart"/>
      <w:r w:rsidRPr="003923BB">
        <w:rPr>
          <w:sz w:val="22"/>
          <w:szCs w:val="22"/>
        </w:rPr>
        <w:t>промените</w:t>
      </w:r>
      <w:proofErr w:type="spellEnd"/>
      <w:r w:rsidRPr="003923BB">
        <w:rPr>
          <w:sz w:val="22"/>
          <w:szCs w:val="22"/>
        </w:rPr>
        <w:t xml:space="preserve">, </w:t>
      </w:r>
      <w:proofErr w:type="spellStart"/>
      <w:r w:rsidRPr="003923BB">
        <w:rPr>
          <w:sz w:val="22"/>
          <w:szCs w:val="22"/>
        </w:rPr>
        <w:t>настъпили</w:t>
      </w:r>
      <w:proofErr w:type="spellEnd"/>
      <w:r w:rsidRPr="003923BB">
        <w:rPr>
          <w:sz w:val="22"/>
          <w:szCs w:val="22"/>
        </w:rPr>
        <w:t xml:space="preserve"> в </w:t>
      </w:r>
      <w:proofErr w:type="spellStart"/>
      <w:r w:rsidRPr="003923BB">
        <w:rPr>
          <w:sz w:val="22"/>
          <w:szCs w:val="22"/>
        </w:rPr>
        <w:t>резултат</w:t>
      </w:r>
      <w:proofErr w:type="spellEnd"/>
      <w:r w:rsidRPr="003923BB">
        <w:rPr>
          <w:sz w:val="22"/>
          <w:szCs w:val="22"/>
        </w:rPr>
        <w:t xml:space="preserve"> на </w:t>
      </w:r>
      <w:proofErr w:type="spellStart"/>
      <w:r w:rsidRPr="003923BB">
        <w:rPr>
          <w:sz w:val="22"/>
          <w:szCs w:val="22"/>
        </w:rPr>
        <w:t>предходната</w:t>
      </w:r>
      <w:proofErr w:type="spellEnd"/>
      <w:r w:rsidRPr="003923BB">
        <w:rPr>
          <w:sz w:val="22"/>
          <w:szCs w:val="22"/>
        </w:rPr>
        <w:t xml:space="preserve"> процедура, </w:t>
      </w:r>
      <w:proofErr w:type="spellStart"/>
      <w:r w:rsidRPr="003923BB">
        <w:rPr>
          <w:sz w:val="22"/>
          <w:szCs w:val="22"/>
        </w:rPr>
        <w:t>които</w:t>
      </w:r>
      <w:proofErr w:type="spellEnd"/>
      <w:r w:rsidRPr="003923BB">
        <w:rPr>
          <w:sz w:val="22"/>
          <w:szCs w:val="22"/>
        </w:rPr>
        <w:t xml:space="preserve"> </w:t>
      </w:r>
      <w:proofErr w:type="spellStart"/>
      <w:r w:rsidRPr="003923BB">
        <w:rPr>
          <w:sz w:val="22"/>
          <w:szCs w:val="22"/>
        </w:rPr>
        <w:t>засягат</w:t>
      </w:r>
      <w:proofErr w:type="spellEnd"/>
      <w:r w:rsidRPr="003923BB">
        <w:rPr>
          <w:sz w:val="22"/>
          <w:szCs w:val="22"/>
        </w:rPr>
        <w:t xml:space="preserve"> </w:t>
      </w:r>
      <w:proofErr w:type="spellStart"/>
      <w:r w:rsidRPr="003923BB">
        <w:rPr>
          <w:sz w:val="22"/>
          <w:szCs w:val="22"/>
        </w:rPr>
        <w:t>продуктовата</w:t>
      </w:r>
      <w:proofErr w:type="spellEnd"/>
      <w:r w:rsidRPr="003923BB">
        <w:rPr>
          <w:sz w:val="22"/>
          <w:szCs w:val="22"/>
        </w:rPr>
        <w:t xml:space="preserve"> информация (</w:t>
      </w:r>
      <w:r w:rsidRPr="003923BB">
        <w:rPr>
          <w:sz w:val="22"/>
          <w:szCs w:val="22"/>
          <w:lang w:val="en-US"/>
        </w:rPr>
        <w:t>EMEA</w:t>
      </w:r>
      <w:r w:rsidRPr="003923BB">
        <w:rPr>
          <w:sz w:val="22"/>
          <w:szCs w:val="22"/>
        </w:rPr>
        <w:t>/</w:t>
      </w:r>
      <w:r w:rsidRPr="003923BB">
        <w:rPr>
          <w:sz w:val="22"/>
          <w:szCs w:val="22"/>
          <w:lang w:val="en-US"/>
        </w:rPr>
        <w:t>H</w:t>
      </w:r>
      <w:r w:rsidRPr="003923BB">
        <w:rPr>
          <w:sz w:val="22"/>
          <w:szCs w:val="22"/>
        </w:rPr>
        <w:t>/</w:t>
      </w:r>
      <w:r w:rsidRPr="003923BB">
        <w:rPr>
          <w:sz w:val="22"/>
          <w:szCs w:val="22"/>
          <w:lang w:val="en-US"/>
        </w:rPr>
        <w:t>C</w:t>
      </w:r>
      <w:r w:rsidRPr="003923BB">
        <w:rPr>
          <w:sz w:val="22"/>
          <w:szCs w:val="22"/>
        </w:rPr>
        <w:t>/000726/</w:t>
      </w:r>
      <w:r w:rsidRPr="003923BB">
        <w:rPr>
          <w:sz w:val="22"/>
          <w:szCs w:val="22"/>
          <w:lang w:val="en-US"/>
        </w:rPr>
        <w:t>WS</w:t>
      </w:r>
      <w:r w:rsidRPr="003923BB">
        <w:rPr>
          <w:sz w:val="22"/>
          <w:szCs w:val="22"/>
        </w:rPr>
        <w:t>2534/0103).</w:t>
      </w:r>
    </w:p>
    <w:p w14:paraId="0D05F542" w14:textId="77777777" w:rsidR="00AC6A09" w:rsidRPr="003923BB" w:rsidRDefault="00AC6A09" w:rsidP="00AC6A09">
      <w:pPr>
        <w:pBdr>
          <w:top w:val="single" w:sz="4" w:space="1" w:color="auto"/>
          <w:left w:val="single" w:sz="4" w:space="1" w:color="auto"/>
          <w:bottom w:val="single" w:sz="4" w:space="1" w:color="auto"/>
          <w:right w:val="single" w:sz="4" w:space="1" w:color="auto"/>
        </w:pBdr>
        <w:rPr>
          <w:sz w:val="22"/>
          <w:szCs w:val="22"/>
        </w:rPr>
      </w:pPr>
    </w:p>
    <w:p w14:paraId="389EACAF" w14:textId="4292E591" w:rsidR="00AC6A09" w:rsidRPr="003923BB" w:rsidRDefault="00AC6A09" w:rsidP="00AC6A09">
      <w:pPr>
        <w:pBdr>
          <w:top w:val="single" w:sz="4" w:space="1" w:color="auto"/>
          <w:left w:val="single" w:sz="4" w:space="1" w:color="auto"/>
          <w:bottom w:val="single" w:sz="4" w:space="1" w:color="auto"/>
          <w:right w:val="single" w:sz="4" w:space="1" w:color="auto"/>
        </w:pBdr>
        <w:rPr>
          <w:sz w:val="22"/>
          <w:szCs w:val="22"/>
        </w:rPr>
      </w:pPr>
      <w:r w:rsidRPr="003923BB">
        <w:rPr>
          <w:sz w:val="22"/>
          <w:szCs w:val="22"/>
        </w:rPr>
        <w:t xml:space="preserve">За </w:t>
      </w:r>
      <w:proofErr w:type="spellStart"/>
      <w:r w:rsidRPr="003923BB">
        <w:rPr>
          <w:sz w:val="22"/>
          <w:szCs w:val="22"/>
        </w:rPr>
        <w:t>повече</w:t>
      </w:r>
      <w:proofErr w:type="spellEnd"/>
      <w:r w:rsidRPr="003923BB">
        <w:rPr>
          <w:sz w:val="22"/>
          <w:szCs w:val="22"/>
        </w:rPr>
        <w:t xml:space="preserve"> информация </w:t>
      </w:r>
      <w:proofErr w:type="spellStart"/>
      <w:r w:rsidRPr="003923BB">
        <w:rPr>
          <w:sz w:val="22"/>
          <w:szCs w:val="22"/>
        </w:rPr>
        <w:t>вижте</w:t>
      </w:r>
      <w:proofErr w:type="spellEnd"/>
      <w:r w:rsidRPr="003923BB">
        <w:rPr>
          <w:sz w:val="22"/>
          <w:szCs w:val="22"/>
        </w:rPr>
        <w:t xml:space="preserve"> </w:t>
      </w:r>
      <w:proofErr w:type="spellStart"/>
      <w:r w:rsidRPr="003923BB">
        <w:rPr>
          <w:sz w:val="22"/>
          <w:szCs w:val="22"/>
        </w:rPr>
        <w:t>уебсайта</w:t>
      </w:r>
      <w:proofErr w:type="spellEnd"/>
      <w:r w:rsidRPr="003923BB">
        <w:rPr>
          <w:sz w:val="22"/>
          <w:szCs w:val="22"/>
        </w:rPr>
        <w:t xml:space="preserve"> на </w:t>
      </w:r>
      <w:proofErr w:type="spellStart"/>
      <w:r w:rsidRPr="003923BB">
        <w:rPr>
          <w:sz w:val="22"/>
          <w:szCs w:val="22"/>
        </w:rPr>
        <w:t>Европейската</w:t>
      </w:r>
      <w:proofErr w:type="spellEnd"/>
      <w:r w:rsidRPr="003923BB">
        <w:rPr>
          <w:sz w:val="22"/>
          <w:szCs w:val="22"/>
        </w:rPr>
        <w:t xml:space="preserve"> </w:t>
      </w:r>
      <w:proofErr w:type="spellStart"/>
      <w:r w:rsidRPr="003923BB">
        <w:rPr>
          <w:sz w:val="22"/>
          <w:szCs w:val="22"/>
        </w:rPr>
        <w:t>агенция</w:t>
      </w:r>
      <w:proofErr w:type="spellEnd"/>
      <w:r w:rsidRPr="003923BB">
        <w:rPr>
          <w:sz w:val="22"/>
          <w:szCs w:val="22"/>
        </w:rPr>
        <w:t xml:space="preserve"> по </w:t>
      </w:r>
      <w:proofErr w:type="spellStart"/>
      <w:r w:rsidRPr="003923BB">
        <w:rPr>
          <w:sz w:val="22"/>
          <w:szCs w:val="22"/>
        </w:rPr>
        <w:t>лекарствата</w:t>
      </w:r>
      <w:proofErr w:type="spellEnd"/>
      <w:r w:rsidRPr="003923BB">
        <w:rPr>
          <w:sz w:val="22"/>
          <w:szCs w:val="22"/>
        </w:rPr>
        <w:t xml:space="preserve">: </w:t>
      </w:r>
      <w:hyperlink r:id="rId8" w:history="1">
        <w:r w:rsidRPr="003923BB">
          <w:rPr>
            <w:rStyle w:val="Hyperlink"/>
            <w:sz w:val="22"/>
            <w:szCs w:val="22"/>
            <w:lang w:val="en-US"/>
          </w:rPr>
          <w:t>https</w:t>
        </w:r>
        <w:r w:rsidRPr="003923BB">
          <w:rPr>
            <w:rStyle w:val="Hyperlink"/>
            <w:sz w:val="22"/>
            <w:szCs w:val="22"/>
          </w:rPr>
          <w:t>://</w:t>
        </w:r>
        <w:r w:rsidRPr="003923BB">
          <w:rPr>
            <w:rStyle w:val="Hyperlink"/>
            <w:sz w:val="22"/>
            <w:szCs w:val="22"/>
            <w:lang w:val="en-US"/>
          </w:rPr>
          <w:t>www</w:t>
        </w:r>
        <w:r w:rsidRPr="003923BB">
          <w:rPr>
            <w:rStyle w:val="Hyperlink"/>
            <w:sz w:val="22"/>
            <w:szCs w:val="22"/>
          </w:rPr>
          <w:t>.</w:t>
        </w:r>
        <w:r w:rsidRPr="003923BB">
          <w:rPr>
            <w:rStyle w:val="Hyperlink"/>
            <w:sz w:val="22"/>
            <w:szCs w:val="22"/>
            <w:lang w:val="en-US"/>
          </w:rPr>
          <w:t>ema</w:t>
        </w:r>
        <w:r w:rsidRPr="003923BB">
          <w:rPr>
            <w:rStyle w:val="Hyperlink"/>
            <w:sz w:val="22"/>
            <w:szCs w:val="22"/>
          </w:rPr>
          <w:t>.</w:t>
        </w:r>
        <w:proofErr w:type="spellStart"/>
        <w:r w:rsidRPr="003923BB">
          <w:rPr>
            <w:rStyle w:val="Hyperlink"/>
            <w:sz w:val="22"/>
            <w:szCs w:val="22"/>
            <w:lang w:val="en-US"/>
          </w:rPr>
          <w:t>europa</w:t>
        </w:r>
        <w:proofErr w:type="spellEnd"/>
        <w:r w:rsidRPr="003923BB">
          <w:rPr>
            <w:rStyle w:val="Hyperlink"/>
            <w:sz w:val="22"/>
            <w:szCs w:val="22"/>
          </w:rPr>
          <w:t>.</w:t>
        </w:r>
        <w:proofErr w:type="spellStart"/>
        <w:r w:rsidRPr="003923BB">
          <w:rPr>
            <w:rStyle w:val="Hyperlink"/>
            <w:sz w:val="22"/>
            <w:szCs w:val="22"/>
            <w:lang w:val="en-US"/>
          </w:rPr>
          <w:t>eu</w:t>
        </w:r>
        <w:proofErr w:type="spellEnd"/>
        <w:r w:rsidRPr="003923BB">
          <w:rPr>
            <w:rStyle w:val="Hyperlink"/>
            <w:sz w:val="22"/>
            <w:szCs w:val="22"/>
          </w:rPr>
          <w:t>/</w:t>
        </w:r>
        <w:proofErr w:type="spellStart"/>
        <w:r w:rsidRPr="003923BB">
          <w:rPr>
            <w:rStyle w:val="Hyperlink"/>
            <w:sz w:val="22"/>
            <w:szCs w:val="22"/>
            <w:lang w:val="en-US"/>
          </w:rPr>
          <w:t>en</w:t>
        </w:r>
        <w:proofErr w:type="spellEnd"/>
        <w:r w:rsidRPr="003923BB">
          <w:rPr>
            <w:rStyle w:val="Hyperlink"/>
            <w:sz w:val="22"/>
            <w:szCs w:val="22"/>
          </w:rPr>
          <w:t>/</w:t>
        </w:r>
        <w:r w:rsidRPr="003923BB">
          <w:rPr>
            <w:rStyle w:val="Hyperlink"/>
            <w:sz w:val="22"/>
            <w:szCs w:val="22"/>
            <w:lang w:val="en-US"/>
          </w:rPr>
          <w:t>medicines</w:t>
        </w:r>
        <w:r w:rsidRPr="003923BB">
          <w:rPr>
            <w:rStyle w:val="Hyperlink"/>
            <w:sz w:val="22"/>
            <w:szCs w:val="22"/>
          </w:rPr>
          <w:t>/</w:t>
        </w:r>
        <w:r w:rsidRPr="003923BB">
          <w:rPr>
            <w:rStyle w:val="Hyperlink"/>
            <w:sz w:val="22"/>
            <w:szCs w:val="22"/>
            <w:lang w:val="en-US"/>
          </w:rPr>
          <w:t>human</w:t>
        </w:r>
        <w:r w:rsidRPr="003923BB">
          <w:rPr>
            <w:rStyle w:val="Hyperlink"/>
            <w:sz w:val="22"/>
            <w:szCs w:val="22"/>
          </w:rPr>
          <w:t>/</w:t>
        </w:r>
        <w:proofErr w:type="spellStart"/>
        <w:r w:rsidRPr="003923BB">
          <w:rPr>
            <w:rStyle w:val="Hyperlink"/>
            <w:sz w:val="22"/>
            <w:szCs w:val="22"/>
            <w:lang w:val="en-US"/>
          </w:rPr>
          <w:t>epar</w:t>
        </w:r>
        <w:proofErr w:type="spellEnd"/>
        <w:r w:rsidRPr="003923BB">
          <w:rPr>
            <w:rStyle w:val="Hyperlink"/>
            <w:sz w:val="22"/>
            <w:szCs w:val="22"/>
          </w:rPr>
          <w:t>/</w:t>
        </w:r>
        <w:r w:rsidRPr="003923BB">
          <w:rPr>
            <w:rStyle w:val="Hyperlink"/>
            <w:sz w:val="22"/>
            <w:szCs w:val="22"/>
            <w:lang w:val="en-US"/>
          </w:rPr>
          <w:t>epoetin</w:t>
        </w:r>
        <w:r w:rsidRPr="003923BB">
          <w:rPr>
            <w:rStyle w:val="Hyperlink"/>
            <w:sz w:val="22"/>
            <w:szCs w:val="22"/>
          </w:rPr>
          <w:t>-</w:t>
        </w:r>
        <w:r w:rsidRPr="003923BB">
          <w:rPr>
            <w:rStyle w:val="Hyperlink"/>
            <w:sz w:val="22"/>
            <w:szCs w:val="22"/>
            <w:lang w:val="en-US"/>
          </w:rPr>
          <w:t>alfa</w:t>
        </w:r>
        <w:r w:rsidRPr="003923BB">
          <w:rPr>
            <w:rStyle w:val="Hyperlink"/>
            <w:sz w:val="22"/>
            <w:szCs w:val="22"/>
          </w:rPr>
          <w:t>-</w:t>
        </w:r>
        <w:proofErr w:type="spellStart"/>
        <w:r w:rsidRPr="003923BB">
          <w:rPr>
            <w:rStyle w:val="Hyperlink"/>
            <w:sz w:val="22"/>
            <w:szCs w:val="22"/>
            <w:lang w:val="en-US"/>
          </w:rPr>
          <w:t>hexal</w:t>
        </w:r>
        <w:proofErr w:type="spellEnd"/>
      </w:hyperlink>
    </w:p>
    <w:p w14:paraId="6D88F107" w14:textId="77777777" w:rsidR="007F25D2" w:rsidRPr="00FD690B" w:rsidRDefault="007F25D2" w:rsidP="00DA1400">
      <w:pPr>
        <w:pStyle w:val="spc-title1-firstpage"/>
        <w:spacing w:before="0"/>
        <w:rPr>
          <w:noProof/>
          <w:sz w:val="22"/>
          <w:szCs w:val="22"/>
          <w:lang w:val="bg-BG"/>
        </w:rPr>
      </w:pPr>
    </w:p>
    <w:p w14:paraId="39939972" w14:textId="77777777" w:rsidR="007F25D2" w:rsidRPr="00FD690B" w:rsidRDefault="007F25D2" w:rsidP="00DA1400">
      <w:pPr>
        <w:pStyle w:val="spc-title1-firstpage"/>
        <w:spacing w:before="0"/>
        <w:rPr>
          <w:noProof/>
          <w:sz w:val="22"/>
          <w:szCs w:val="22"/>
          <w:lang w:val="bg-BG"/>
        </w:rPr>
      </w:pPr>
    </w:p>
    <w:p w14:paraId="6E7286A6" w14:textId="77777777" w:rsidR="007F25D2" w:rsidRPr="00FD690B" w:rsidRDefault="007F25D2" w:rsidP="00DA1400">
      <w:pPr>
        <w:pStyle w:val="spc-title1-firstpage"/>
        <w:spacing w:before="0"/>
        <w:rPr>
          <w:noProof/>
          <w:sz w:val="22"/>
          <w:szCs w:val="22"/>
          <w:lang w:val="bg-BG"/>
        </w:rPr>
      </w:pPr>
    </w:p>
    <w:p w14:paraId="3AA47F26" w14:textId="77777777" w:rsidR="007F25D2" w:rsidRPr="00FD690B" w:rsidRDefault="007F25D2" w:rsidP="00DA1400">
      <w:pPr>
        <w:pStyle w:val="spc-title1-firstpage"/>
        <w:spacing w:before="0"/>
        <w:rPr>
          <w:noProof/>
          <w:sz w:val="22"/>
          <w:szCs w:val="22"/>
          <w:lang w:val="bg-BG"/>
        </w:rPr>
      </w:pPr>
    </w:p>
    <w:p w14:paraId="53AE9D8F" w14:textId="77777777" w:rsidR="007F25D2" w:rsidRPr="00FD690B" w:rsidRDefault="007F25D2" w:rsidP="00DA1400">
      <w:pPr>
        <w:pStyle w:val="spc-title1-firstpage"/>
        <w:spacing w:before="0"/>
        <w:rPr>
          <w:noProof/>
          <w:sz w:val="22"/>
          <w:szCs w:val="22"/>
          <w:lang w:val="bg-BG"/>
        </w:rPr>
      </w:pPr>
    </w:p>
    <w:p w14:paraId="6CDF5F19" w14:textId="77777777" w:rsidR="007F25D2" w:rsidRPr="00FD690B" w:rsidRDefault="007F25D2" w:rsidP="00DA1400">
      <w:pPr>
        <w:pStyle w:val="spc-title1-firstpage"/>
        <w:spacing w:before="0"/>
        <w:rPr>
          <w:noProof/>
          <w:sz w:val="22"/>
          <w:szCs w:val="22"/>
          <w:lang w:val="bg-BG"/>
        </w:rPr>
      </w:pPr>
    </w:p>
    <w:p w14:paraId="50502E5A" w14:textId="77777777" w:rsidR="007F25D2" w:rsidRPr="00FD690B" w:rsidRDefault="007F25D2" w:rsidP="00DA1400">
      <w:pPr>
        <w:pStyle w:val="spc-title1-firstpage"/>
        <w:spacing w:before="0"/>
        <w:rPr>
          <w:noProof/>
          <w:sz w:val="22"/>
          <w:szCs w:val="22"/>
          <w:lang w:val="bg-BG"/>
        </w:rPr>
      </w:pPr>
    </w:p>
    <w:p w14:paraId="2F0F1EAB" w14:textId="77777777" w:rsidR="007F25D2" w:rsidRPr="00FD690B" w:rsidRDefault="007F25D2" w:rsidP="00DA1400">
      <w:pPr>
        <w:pStyle w:val="spc-title1-firstpage"/>
        <w:spacing w:before="0"/>
        <w:rPr>
          <w:noProof/>
          <w:sz w:val="22"/>
          <w:szCs w:val="22"/>
          <w:lang w:val="bg-BG"/>
        </w:rPr>
      </w:pPr>
    </w:p>
    <w:p w14:paraId="72185624" w14:textId="77777777" w:rsidR="007F25D2" w:rsidRPr="00FD690B" w:rsidRDefault="007F25D2" w:rsidP="00DA1400">
      <w:pPr>
        <w:pStyle w:val="spc-title1-firstpage"/>
        <w:spacing w:before="0"/>
        <w:rPr>
          <w:noProof/>
          <w:sz w:val="22"/>
          <w:szCs w:val="22"/>
          <w:lang w:val="bg-BG"/>
        </w:rPr>
      </w:pPr>
    </w:p>
    <w:p w14:paraId="2AADA2FB" w14:textId="77777777" w:rsidR="007F25D2" w:rsidRPr="00FD690B" w:rsidRDefault="007F25D2" w:rsidP="00DA1400">
      <w:pPr>
        <w:pStyle w:val="spc-title1-firstpage"/>
        <w:spacing w:before="0"/>
        <w:rPr>
          <w:noProof/>
          <w:sz w:val="22"/>
          <w:szCs w:val="22"/>
          <w:lang w:val="bg-BG"/>
        </w:rPr>
      </w:pPr>
    </w:p>
    <w:p w14:paraId="6252536B" w14:textId="77777777" w:rsidR="007F25D2" w:rsidRPr="00FD690B" w:rsidRDefault="007F25D2" w:rsidP="00DA1400">
      <w:pPr>
        <w:pStyle w:val="spc-title1-firstpage"/>
        <w:spacing w:before="0"/>
        <w:rPr>
          <w:noProof/>
          <w:sz w:val="22"/>
          <w:szCs w:val="22"/>
          <w:lang w:val="bg-BG"/>
        </w:rPr>
      </w:pPr>
    </w:p>
    <w:p w14:paraId="0B5720B7" w14:textId="77777777" w:rsidR="007F25D2" w:rsidRPr="00FD690B" w:rsidRDefault="007F25D2" w:rsidP="00DA1400">
      <w:pPr>
        <w:pStyle w:val="spc-title1-firstpage"/>
        <w:spacing w:before="0"/>
        <w:rPr>
          <w:noProof/>
          <w:sz w:val="22"/>
          <w:szCs w:val="22"/>
          <w:lang w:val="bg-BG"/>
        </w:rPr>
      </w:pPr>
    </w:p>
    <w:p w14:paraId="288ED516" w14:textId="77777777" w:rsidR="007F25D2" w:rsidRPr="00FD690B" w:rsidRDefault="007F25D2" w:rsidP="00DA1400">
      <w:pPr>
        <w:pStyle w:val="spc-title1-firstpage"/>
        <w:spacing w:before="0"/>
        <w:rPr>
          <w:noProof/>
          <w:sz w:val="22"/>
          <w:szCs w:val="22"/>
          <w:lang w:val="bg-BG"/>
        </w:rPr>
      </w:pPr>
    </w:p>
    <w:p w14:paraId="0A918736" w14:textId="77777777" w:rsidR="007F25D2" w:rsidRPr="00FD690B" w:rsidRDefault="007F25D2" w:rsidP="00DA1400">
      <w:pPr>
        <w:pStyle w:val="spc-title1-firstpage"/>
        <w:spacing w:before="0"/>
        <w:rPr>
          <w:noProof/>
          <w:sz w:val="22"/>
          <w:szCs w:val="22"/>
          <w:lang w:val="bg-BG"/>
        </w:rPr>
      </w:pPr>
    </w:p>
    <w:p w14:paraId="0BFCCA68" w14:textId="77777777" w:rsidR="007F25D2" w:rsidRPr="00FD690B" w:rsidRDefault="007F25D2" w:rsidP="00DA1400">
      <w:pPr>
        <w:pStyle w:val="spc-title1-firstpage"/>
        <w:spacing w:before="0"/>
        <w:rPr>
          <w:noProof/>
          <w:sz w:val="22"/>
          <w:szCs w:val="22"/>
          <w:lang w:val="bg-BG"/>
        </w:rPr>
      </w:pPr>
    </w:p>
    <w:p w14:paraId="7BEDBC90" w14:textId="77777777" w:rsidR="007F25D2" w:rsidRPr="00FD690B" w:rsidRDefault="007F25D2" w:rsidP="00DA1400">
      <w:pPr>
        <w:pStyle w:val="spc-title1-firstpage"/>
        <w:spacing w:before="0"/>
        <w:rPr>
          <w:noProof/>
          <w:sz w:val="22"/>
          <w:szCs w:val="22"/>
          <w:lang w:val="bg-BG"/>
        </w:rPr>
      </w:pPr>
    </w:p>
    <w:p w14:paraId="6A67D6C6" w14:textId="77777777" w:rsidR="007F25D2" w:rsidRPr="00FD690B" w:rsidRDefault="007F25D2" w:rsidP="00DA1400">
      <w:pPr>
        <w:pStyle w:val="spc-title1-firstpage"/>
        <w:spacing w:before="0"/>
        <w:rPr>
          <w:noProof/>
          <w:sz w:val="22"/>
          <w:szCs w:val="22"/>
          <w:lang w:val="bg-BG"/>
        </w:rPr>
      </w:pPr>
    </w:p>
    <w:p w14:paraId="28E2629A" w14:textId="77777777" w:rsidR="001746A0" w:rsidRPr="00FD690B" w:rsidRDefault="001746A0" w:rsidP="00DA1400">
      <w:pPr>
        <w:jc w:val="center"/>
        <w:rPr>
          <w:b/>
          <w:noProof/>
          <w:sz w:val="22"/>
          <w:szCs w:val="22"/>
          <w:lang w:val="bg-BG" w:eastAsia="es-ES" w:bidi="es-ES"/>
        </w:rPr>
      </w:pPr>
      <w:r w:rsidRPr="00FD690B">
        <w:rPr>
          <w:b/>
          <w:noProof/>
          <w:sz w:val="22"/>
          <w:szCs w:val="22"/>
          <w:lang w:val="bg-BG" w:eastAsia="es-ES" w:bidi="es-ES"/>
        </w:rPr>
        <w:t>ПРИЛОЖЕНИЕ I</w:t>
      </w:r>
    </w:p>
    <w:p w14:paraId="0FED6DB6" w14:textId="77777777" w:rsidR="001E5B3F" w:rsidRPr="00FD690B" w:rsidRDefault="001E5B3F" w:rsidP="00DA1400">
      <w:pPr>
        <w:jc w:val="center"/>
        <w:rPr>
          <w:noProof/>
          <w:sz w:val="22"/>
          <w:szCs w:val="22"/>
          <w:lang w:val="bg-BG"/>
        </w:rPr>
      </w:pPr>
    </w:p>
    <w:p w14:paraId="2296A8B3" w14:textId="77777777" w:rsidR="001746A0" w:rsidRPr="000272EE" w:rsidRDefault="00DA1400" w:rsidP="00DA1400">
      <w:pPr>
        <w:pStyle w:val="Heading1"/>
        <w:keepNext w:val="0"/>
        <w:widowControl w:val="0"/>
        <w:spacing w:before="0" w:after="0"/>
        <w:jc w:val="center"/>
        <w:rPr>
          <w:rFonts w:ascii="Times New Roman" w:eastAsia="Times New Roman" w:hAnsi="Times New Roman"/>
          <w:noProof/>
          <w:sz w:val="22"/>
          <w:szCs w:val="22"/>
          <w:lang w:val="bg-BG" w:eastAsia="en-US"/>
        </w:rPr>
      </w:pPr>
      <w:r w:rsidRPr="000272EE">
        <w:rPr>
          <w:rFonts w:ascii="Times New Roman" w:eastAsia="Times New Roman" w:hAnsi="Times New Roman"/>
          <w:noProof/>
          <w:sz w:val="22"/>
          <w:szCs w:val="22"/>
          <w:lang w:val="bg-BG" w:eastAsia="en-US"/>
        </w:rPr>
        <w:t>КРАТКА ХАРАКТЕРИСТИКА НА ПРОДУКТА</w:t>
      </w:r>
    </w:p>
    <w:p w14:paraId="08D29CBE" w14:textId="77777777" w:rsidR="001746A0" w:rsidRPr="00FD690B" w:rsidRDefault="001E5B3F" w:rsidP="00DA1400">
      <w:pPr>
        <w:rPr>
          <w:b/>
          <w:noProof/>
          <w:sz w:val="22"/>
          <w:szCs w:val="22"/>
          <w:lang w:val="bg-BG"/>
        </w:rPr>
      </w:pPr>
      <w:r w:rsidRPr="00FD690B">
        <w:rPr>
          <w:noProof/>
          <w:sz w:val="22"/>
          <w:szCs w:val="22"/>
          <w:lang w:val="bg-BG"/>
        </w:rPr>
        <w:br w:type="page"/>
      </w:r>
      <w:r w:rsidR="001746A0" w:rsidRPr="00FD690B">
        <w:rPr>
          <w:b/>
          <w:noProof/>
          <w:sz w:val="22"/>
          <w:szCs w:val="22"/>
          <w:lang w:val="bg-BG"/>
        </w:rPr>
        <w:lastRenderedPageBreak/>
        <w:t>1.</w:t>
      </w:r>
      <w:r w:rsidR="001746A0" w:rsidRPr="00FD690B">
        <w:rPr>
          <w:b/>
          <w:noProof/>
          <w:sz w:val="22"/>
          <w:szCs w:val="22"/>
          <w:lang w:val="bg-BG"/>
        </w:rPr>
        <w:tab/>
        <w:t>ИМЕ НА ЛЕКАРСТВЕНИЯ ПРОДУКТ</w:t>
      </w:r>
    </w:p>
    <w:p w14:paraId="12D3E3F7" w14:textId="77777777" w:rsidR="001E5B3F" w:rsidRPr="00FD690B" w:rsidRDefault="001E5B3F" w:rsidP="00DA1400">
      <w:pPr>
        <w:rPr>
          <w:noProof/>
          <w:sz w:val="22"/>
          <w:szCs w:val="22"/>
          <w:lang w:val="bg-BG"/>
        </w:rPr>
      </w:pPr>
    </w:p>
    <w:p w14:paraId="65DD4462" w14:textId="77777777" w:rsidR="001746A0" w:rsidRPr="00FD690B" w:rsidRDefault="00B42359" w:rsidP="00DA1400">
      <w:pPr>
        <w:pStyle w:val="spc-p1"/>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1 000 IU/0,5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749552A4"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2 000 IU/1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1F906520"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3 000 IU/0,3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018446BC"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4 000 IU/0,4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4A9A400F"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5 000 IU/0,5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1A986E46"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6 000 IU/0,6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64CB24CE"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7 000 IU/0,7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604FE793"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8 000 IU/0,8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7473CC17"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9 000 IU/0,9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19697875"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10 000 IU/1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7E3EDBC5"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20 000 IU/0,5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4C820868"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30 000 IU/0,75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338950BA" w14:textId="77777777" w:rsidR="005C55ED" w:rsidRPr="00FD690B" w:rsidRDefault="00B42359" w:rsidP="00DA1400">
      <w:pPr>
        <w:pStyle w:val="spc-p1"/>
        <w:rPr>
          <w:noProof/>
          <w:sz w:val="22"/>
          <w:szCs w:val="22"/>
          <w:lang w:val="bg-BG"/>
        </w:rPr>
      </w:pPr>
      <w:r w:rsidRPr="00FD690B">
        <w:rPr>
          <w:noProof/>
          <w:sz w:val="22"/>
          <w:szCs w:val="22"/>
          <w:lang w:val="bg-BG"/>
        </w:rPr>
        <w:t>Epoetin alfa HEXAL</w:t>
      </w:r>
      <w:r w:rsidR="005C55ED" w:rsidRPr="00FD690B">
        <w:rPr>
          <w:noProof/>
          <w:sz w:val="22"/>
          <w:szCs w:val="22"/>
          <w:lang w:val="bg-BG"/>
        </w:rPr>
        <w:t xml:space="preserve"> 40 000 IU/1 ml инжекционен разтвор</w:t>
      </w:r>
      <w:r w:rsidR="00CF0CE5" w:rsidRPr="00FD690B">
        <w:rPr>
          <w:noProof/>
          <w:sz w:val="22"/>
          <w:szCs w:val="22"/>
          <w:lang w:val="bg-BG"/>
        </w:rPr>
        <w:t xml:space="preserve"> в </w:t>
      </w:r>
      <w:r w:rsidR="005C55ED" w:rsidRPr="00FD690B">
        <w:rPr>
          <w:noProof/>
          <w:sz w:val="22"/>
          <w:szCs w:val="22"/>
          <w:lang w:val="bg-BG"/>
        </w:rPr>
        <w:t>предварително напълнена спринцовка</w:t>
      </w:r>
    </w:p>
    <w:p w14:paraId="35EACC55" w14:textId="77777777" w:rsidR="00187804" w:rsidRPr="00FD690B" w:rsidRDefault="00187804" w:rsidP="00DA1400">
      <w:pPr>
        <w:pStyle w:val="spc-h1"/>
        <w:keepNext w:val="0"/>
        <w:keepLines w:val="0"/>
        <w:spacing w:before="0" w:after="0"/>
        <w:rPr>
          <w:noProof/>
          <w:sz w:val="22"/>
          <w:szCs w:val="22"/>
          <w:lang w:val="bg-BG"/>
        </w:rPr>
      </w:pPr>
    </w:p>
    <w:p w14:paraId="0BADADC7" w14:textId="77777777" w:rsidR="00187804" w:rsidRPr="00FD690B" w:rsidRDefault="00187804" w:rsidP="00DA1400">
      <w:pPr>
        <w:pStyle w:val="spc-h1"/>
        <w:keepNext w:val="0"/>
        <w:keepLines w:val="0"/>
        <w:spacing w:before="0" w:after="0"/>
        <w:rPr>
          <w:noProof/>
          <w:sz w:val="22"/>
          <w:szCs w:val="22"/>
          <w:lang w:val="bg-BG"/>
        </w:rPr>
      </w:pPr>
    </w:p>
    <w:p w14:paraId="20F0570E" w14:textId="77777777" w:rsidR="001746A0" w:rsidRPr="00FD690B" w:rsidRDefault="001746A0" w:rsidP="00DA1400">
      <w:pPr>
        <w:pStyle w:val="spc-h1"/>
        <w:spacing w:before="0" w:after="0"/>
        <w:rPr>
          <w:noProof/>
          <w:sz w:val="22"/>
          <w:szCs w:val="22"/>
          <w:lang w:val="bg-BG"/>
        </w:rPr>
      </w:pPr>
      <w:r w:rsidRPr="00FD690B">
        <w:rPr>
          <w:noProof/>
          <w:sz w:val="22"/>
          <w:szCs w:val="22"/>
          <w:lang w:val="bg-BG"/>
        </w:rPr>
        <w:t>2.</w:t>
      </w:r>
      <w:r w:rsidRPr="00FD690B">
        <w:rPr>
          <w:noProof/>
          <w:sz w:val="22"/>
          <w:szCs w:val="22"/>
          <w:lang w:val="bg-BG"/>
        </w:rPr>
        <w:tab/>
        <w:t>КАЧЕСТВЕН И КОЛИЧЕСТВЕН СЪСТАВ</w:t>
      </w:r>
    </w:p>
    <w:p w14:paraId="3F486A8F" w14:textId="77777777" w:rsidR="00996D50" w:rsidRPr="00FD690B" w:rsidRDefault="00996D50" w:rsidP="00DA1400">
      <w:pPr>
        <w:pStyle w:val="spc-p2Char"/>
        <w:spacing w:before="0"/>
        <w:rPr>
          <w:noProof/>
          <w:sz w:val="22"/>
          <w:szCs w:val="22"/>
          <w:u w:val="single"/>
          <w:lang w:val="bg-BG"/>
        </w:rPr>
      </w:pPr>
    </w:p>
    <w:p w14:paraId="582CCBCF" w14:textId="77777777" w:rsidR="005C55E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5C55ED" w:rsidRPr="00FD690B">
        <w:rPr>
          <w:noProof/>
          <w:sz w:val="22"/>
          <w:szCs w:val="22"/>
          <w:u w:val="single"/>
          <w:lang w:val="bg-BG"/>
        </w:rPr>
        <w:t xml:space="preserve"> 1 000 IU/0,5 ml инжекционен разтвор</w:t>
      </w:r>
      <w:r w:rsidR="00CF0CE5" w:rsidRPr="00FD690B">
        <w:rPr>
          <w:noProof/>
          <w:sz w:val="22"/>
          <w:szCs w:val="22"/>
          <w:u w:val="single"/>
          <w:lang w:val="bg-BG"/>
        </w:rPr>
        <w:t xml:space="preserve"> в </w:t>
      </w:r>
      <w:r w:rsidR="005C55ED" w:rsidRPr="00FD690B">
        <w:rPr>
          <w:noProof/>
          <w:sz w:val="22"/>
          <w:szCs w:val="22"/>
          <w:u w:val="single"/>
          <w:lang w:val="bg-BG"/>
        </w:rPr>
        <w:t>предварително напълнена спринцовка</w:t>
      </w:r>
    </w:p>
    <w:p w14:paraId="4993B890" w14:textId="77777777" w:rsidR="001746A0" w:rsidRPr="00FD690B" w:rsidRDefault="001746A0" w:rsidP="00DA1400">
      <w:pPr>
        <w:pStyle w:val="spc-p1"/>
        <w:rPr>
          <w:noProof/>
          <w:sz w:val="22"/>
          <w:szCs w:val="22"/>
          <w:lang w:val="bg-BG"/>
        </w:rPr>
      </w:pPr>
      <w:r w:rsidRPr="00FD690B">
        <w:rPr>
          <w:noProof/>
          <w:sz w:val="22"/>
          <w:szCs w:val="22"/>
          <w:lang w:val="bg-BG"/>
        </w:rPr>
        <w:t>Всеки ml от разтвора съдържа 2 000 IU епоетин алфа (epoetin alfa)*, еквивалентни на 16,8 микрограма на ml</w:t>
      </w:r>
      <w:r w:rsidR="005C55ED" w:rsidRPr="00FD690B">
        <w:rPr>
          <w:noProof/>
          <w:sz w:val="22"/>
          <w:szCs w:val="22"/>
          <w:lang w:val="bg-BG"/>
        </w:rPr>
        <w:t>.</w:t>
      </w:r>
    </w:p>
    <w:p w14:paraId="431C4986" w14:textId="77777777" w:rsidR="00F312CC" w:rsidRPr="00FD690B" w:rsidRDefault="001746A0" w:rsidP="00DA1400">
      <w:pPr>
        <w:pStyle w:val="spc-p1"/>
        <w:rPr>
          <w:noProof/>
          <w:sz w:val="22"/>
          <w:szCs w:val="22"/>
          <w:lang w:val="bg-BG"/>
        </w:rPr>
      </w:pPr>
      <w:r w:rsidRPr="00FD690B">
        <w:rPr>
          <w:noProof/>
          <w:sz w:val="22"/>
          <w:szCs w:val="22"/>
          <w:lang w:val="bg-BG"/>
        </w:rPr>
        <w:t>Една предварително напълнена спринцовка от 0,5 ml съдържа 1 000 международни единици (IU), еквивалентни на 8,4 микрограма епоетин алфа.</w:t>
      </w:r>
      <w:r w:rsidR="00F312CC" w:rsidRPr="00FD690B">
        <w:rPr>
          <w:noProof/>
          <w:sz w:val="22"/>
          <w:szCs w:val="22"/>
          <w:lang w:val="bg-BG"/>
        </w:rPr>
        <w:t>*</w:t>
      </w:r>
    </w:p>
    <w:p w14:paraId="2F3D7206" w14:textId="77777777" w:rsidR="00996D50" w:rsidRPr="00FD690B" w:rsidRDefault="00996D50" w:rsidP="00DA1400">
      <w:pPr>
        <w:pStyle w:val="spc-p2Char"/>
        <w:spacing w:before="0"/>
        <w:rPr>
          <w:noProof/>
          <w:sz w:val="22"/>
          <w:szCs w:val="22"/>
          <w:u w:val="single"/>
          <w:lang w:val="bg-BG"/>
        </w:rPr>
      </w:pPr>
    </w:p>
    <w:p w14:paraId="634C0993"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2 000 IU/1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77182B7C"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2 000 IU епоетин алфа (epoetin alfa)*, еквивалентни на 16,8 микрограма на ml</w:t>
      </w:r>
      <w:r w:rsidR="00BD5ACD" w:rsidRPr="00FD690B">
        <w:rPr>
          <w:noProof/>
          <w:sz w:val="22"/>
          <w:szCs w:val="22"/>
          <w:lang w:val="bg-BG"/>
        </w:rPr>
        <w:t>.</w:t>
      </w:r>
    </w:p>
    <w:p w14:paraId="75492124"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1 ml съдържа 2 000 международни единици (IU), еквивалентни на 16,8 микрограма епоетин алфа.*</w:t>
      </w:r>
    </w:p>
    <w:p w14:paraId="11894DE7" w14:textId="77777777" w:rsidR="00996D50" w:rsidRPr="00FD690B" w:rsidRDefault="00996D50" w:rsidP="00DA1400">
      <w:pPr>
        <w:pStyle w:val="spc-p2Char"/>
        <w:spacing w:before="0"/>
        <w:rPr>
          <w:noProof/>
          <w:sz w:val="22"/>
          <w:szCs w:val="22"/>
          <w:u w:val="single"/>
          <w:lang w:val="bg-BG"/>
        </w:rPr>
      </w:pPr>
    </w:p>
    <w:p w14:paraId="5B7E5914"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3 000 IU/0,3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192C3D05"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512D99BE"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0,3 ml съдържа 3 000 международни единици (IU), еквивалентни на 25,2 микрограма епоетин алфа.*</w:t>
      </w:r>
    </w:p>
    <w:p w14:paraId="5D6FFF50" w14:textId="77777777" w:rsidR="004E56C1" w:rsidRPr="00FD690B" w:rsidRDefault="004E56C1" w:rsidP="00DA1400">
      <w:pPr>
        <w:pStyle w:val="spc-p2Char"/>
        <w:spacing w:before="0"/>
        <w:rPr>
          <w:noProof/>
          <w:sz w:val="22"/>
          <w:szCs w:val="22"/>
          <w:u w:val="single"/>
          <w:lang w:val="bg-BG"/>
        </w:rPr>
      </w:pPr>
    </w:p>
    <w:p w14:paraId="2CA2927B"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4 000 IU/0,4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73DA3A2B"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15F67A63"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0,4 ml съдържа 4 000 международни единици (IU), еквивалентни на 33,6 микрограма епоетин алфа.*</w:t>
      </w:r>
    </w:p>
    <w:p w14:paraId="2BC1D7B2" w14:textId="77777777" w:rsidR="00F53CD9" w:rsidRPr="00FD690B" w:rsidRDefault="00F53CD9" w:rsidP="00DA1400">
      <w:pPr>
        <w:pStyle w:val="spc-p2Char"/>
        <w:spacing w:before="0"/>
        <w:rPr>
          <w:noProof/>
          <w:sz w:val="22"/>
          <w:szCs w:val="22"/>
          <w:u w:val="single"/>
          <w:lang w:val="bg-BG"/>
        </w:rPr>
      </w:pPr>
    </w:p>
    <w:p w14:paraId="467C9630"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5 000 IU/0,5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349A9710"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29A222AC"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0,5 ml съдържа 5 000 международни единици (IU), еквивалентни на 42,0 микрограма епоетин алфа.*</w:t>
      </w:r>
    </w:p>
    <w:p w14:paraId="4C18DC80" w14:textId="77777777" w:rsidR="00F53CD9" w:rsidRPr="00FD690B" w:rsidRDefault="00F53CD9" w:rsidP="00DA1400">
      <w:pPr>
        <w:pStyle w:val="spc-p2Char"/>
        <w:spacing w:before="0"/>
        <w:rPr>
          <w:noProof/>
          <w:sz w:val="22"/>
          <w:szCs w:val="22"/>
          <w:u w:val="single"/>
          <w:lang w:val="bg-BG"/>
        </w:rPr>
      </w:pPr>
    </w:p>
    <w:p w14:paraId="70D0074B"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6 000 IU/0,6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77B4BE8E"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6BFF4698"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0,6 ml съдържа 6 000 международни единици (IU), еквивалентни на 50,4 микрограма епоетин алфа.*</w:t>
      </w:r>
    </w:p>
    <w:p w14:paraId="3B441C8C" w14:textId="77777777" w:rsidR="00D7594B" w:rsidRPr="00FD690B" w:rsidRDefault="00D7594B" w:rsidP="00DA1400">
      <w:pPr>
        <w:rPr>
          <w:noProof/>
          <w:sz w:val="22"/>
          <w:szCs w:val="22"/>
          <w:lang w:val="bg-BG"/>
        </w:rPr>
      </w:pPr>
    </w:p>
    <w:p w14:paraId="3F07ECEB"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7 000 IU/0,7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2E18C6D8"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07910D49"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0,7 ml съдържа 7 000 международни единици (IU), еквивалентни на 58,8 микрограма епоетин алфа.*</w:t>
      </w:r>
    </w:p>
    <w:p w14:paraId="62B76190" w14:textId="77777777" w:rsidR="00D7594B" w:rsidRPr="00FD690B" w:rsidRDefault="00D7594B" w:rsidP="00DA1400">
      <w:pPr>
        <w:pStyle w:val="spc-p2Char"/>
        <w:spacing w:before="0"/>
        <w:rPr>
          <w:noProof/>
          <w:sz w:val="22"/>
          <w:szCs w:val="22"/>
          <w:u w:val="single"/>
          <w:lang w:val="bg-BG"/>
        </w:rPr>
      </w:pPr>
    </w:p>
    <w:p w14:paraId="3026CC6C"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8 000 IU/0,8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5B7D0F6B"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67C560F2"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0,8 ml съдържа 8 000 международни единици (IU), еквивалентни на 67,2 микрограма епоетин алфа.*</w:t>
      </w:r>
    </w:p>
    <w:p w14:paraId="1A252565" w14:textId="77777777" w:rsidR="00D7594B" w:rsidRPr="00FD690B" w:rsidRDefault="00D7594B" w:rsidP="00DA1400">
      <w:pPr>
        <w:pStyle w:val="spc-p2Char"/>
        <w:spacing w:before="0"/>
        <w:rPr>
          <w:noProof/>
          <w:sz w:val="22"/>
          <w:szCs w:val="22"/>
          <w:u w:val="single"/>
          <w:lang w:val="bg-BG"/>
        </w:rPr>
      </w:pPr>
    </w:p>
    <w:p w14:paraId="1E184260"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9 000 IU/0,9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23B71692"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41E9B3A2"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0,9 ml съдържа 9 000 международни единици (IU), еквивалентни на 75,6 микрограма епоетин алфа.*</w:t>
      </w:r>
    </w:p>
    <w:p w14:paraId="3D9D2A77" w14:textId="77777777" w:rsidR="00D7594B" w:rsidRPr="00FD690B" w:rsidRDefault="00D7594B" w:rsidP="00DA1400">
      <w:pPr>
        <w:pStyle w:val="spc-p2Char"/>
        <w:spacing w:before="0"/>
        <w:rPr>
          <w:noProof/>
          <w:sz w:val="22"/>
          <w:szCs w:val="22"/>
          <w:u w:val="single"/>
          <w:lang w:val="bg-BG"/>
        </w:rPr>
      </w:pPr>
    </w:p>
    <w:p w14:paraId="5172DE30"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10 000 IU/1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3EC2B1CD"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10 000 IU епоетин алфа (epoetin alfa)*, еквивалентни на 84,0 микрограма на ml</w:t>
      </w:r>
      <w:r w:rsidR="00BD5ACD" w:rsidRPr="00FD690B">
        <w:rPr>
          <w:noProof/>
          <w:sz w:val="22"/>
          <w:szCs w:val="22"/>
          <w:lang w:val="bg-BG"/>
        </w:rPr>
        <w:t>.</w:t>
      </w:r>
    </w:p>
    <w:p w14:paraId="4E2BE18F"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1 ml съдържа 10 000 международни единици (IU), еквивалентни на 84,0 микрограма епоетин алфа.*</w:t>
      </w:r>
    </w:p>
    <w:p w14:paraId="04790DDC" w14:textId="77777777" w:rsidR="00D7594B" w:rsidRPr="00FD690B" w:rsidRDefault="00D7594B" w:rsidP="00DA1400">
      <w:pPr>
        <w:pStyle w:val="spc-p2Char"/>
        <w:spacing w:before="0"/>
        <w:rPr>
          <w:noProof/>
          <w:sz w:val="22"/>
          <w:szCs w:val="22"/>
          <w:u w:val="single"/>
          <w:lang w:val="bg-BG"/>
        </w:rPr>
      </w:pPr>
    </w:p>
    <w:p w14:paraId="33155B68"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20 000 IU/0,5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55607E3F"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40 000 IU епоетин алфа (epoetin alfa)*, еквивалентни на 336,0 микрограма на ml</w:t>
      </w:r>
      <w:r w:rsidR="00BD5ACD" w:rsidRPr="00FD690B">
        <w:rPr>
          <w:noProof/>
          <w:sz w:val="22"/>
          <w:szCs w:val="22"/>
          <w:lang w:val="bg-BG"/>
        </w:rPr>
        <w:t>.</w:t>
      </w:r>
    </w:p>
    <w:p w14:paraId="71D80C14"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0,5 ml съдържа 20 000 международни единици (IU), еквивалентни на 168,0 микрограма епоетин алфа.*</w:t>
      </w:r>
    </w:p>
    <w:p w14:paraId="08544944" w14:textId="77777777" w:rsidR="00671068" w:rsidRPr="00FD690B" w:rsidRDefault="00671068" w:rsidP="00DA1400">
      <w:pPr>
        <w:pStyle w:val="spc-p2Char"/>
        <w:spacing w:before="0"/>
        <w:rPr>
          <w:noProof/>
          <w:sz w:val="22"/>
          <w:szCs w:val="22"/>
          <w:u w:val="single"/>
          <w:lang w:val="bg-BG"/>
        </w:rPr>
      </w:pPr>
    </w:p>
    <w:p w14:paraId="248B5BB2"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F312CC" w:rsidRPr="00FD690B">
        <w:rPr>
          <w:noProof/>
          <w:sz w:val="22"/>
          <w:szCs w:val="22"/>
          <w:u w:val="single"/>
          <w:lang w:val="bg-BG"/>
        </w:rPr>
        <w:t xml:space="preserve"> 30 000 IU/0,75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114972AA"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40 000 IU епоетин алфа (epoetin alfa)*, еквивалентни на 336,0 микрограма на ml</w:t>
      </w:r>
      <w:r w:rsidR="00BD5ACD" w:rsidRPr="00FD690B">
        <w:rPr>
          <w:noProof/>
          <w:sz w:val="22"/>
          <w:szCs w:val="22"/>
          <w:lang w:val="bg-BG"/>
        </w:rPr>
        <w:t>.</w:t>
      </w:r>
    </w:p>
    <w:p w14:paraId="49C0A3AC"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0,75 ml съдържа 30 000 международни единици (IU), еквивалентни на 252,0 микрограма епоетин алфа.*</w:t>
      </w:r>
    </w:p>
    <w:p w14:paraId="7E53D4FF" w14:textId="77777777" w:rsidR="00671068" w:rsidRPr="00FD690B" w:rsidRDefault="00671068" w:rsidP="00DA1400">
      <w:pPr>
        <w:pStyle w:val="spc-p2Char"/>
        <w:spacing w:before="0"/>
        <w:rPr>
          <w:noProof/>
          <w:sz w:val="22"/>
          <w:szCs w:val="22"/>
          <w:u w:val="single"/>
          <w:lang w:val="bg-BG"/>
        </w:rPr>
      </w:pPr>
    </w:p>
    <w:p w14:paraId="711F40D5" w14:textId="77777777" w:rsidR="00F312CC" w:rsidRPr="00FD690B" w:rsidRDefault="00B42359" w:rsidP="00DA1400">
      <w:pPr>
        <w:pStyle w:val="spc-p2Char"/>
        <w:spacing w:before="0"/>
        <w:rPr>
          <w:noProof/>
          <w:sz w:val="22"/>
          <w:szCs w:val="22"/>
          <w:u w:val="single"/>
          <w:lang w:val="bg-BG"/>
        </w:rPr>
      </w:pPr>
      <w:r w:rsidRPr="00FD690B">
        <w:rPr>
          <w:noProof/>
          <w:sz w:val="22"/>
          <w:szCs w:val="22"/>
          <w:u w:val="single"/>
          <w:lang w:val="bg-BG"/>
        </w:rPr>
        <w:lastRenderedPageBreak/>
        <w:t>Epoetin alfa HEXAL</w:t>
      </w:r>
      <w:r w:rsidR="00F312CC" w:rsidRPr="00FD690B">
        <w:rPr>
          <w:noProof/>
          <w:sz w:val="22"/>
          <w:szCs w:val="22"/>
          <w:u w:val="single"/>
          <w:lang w:val="bg-BG"/>
        </w:rPr>
        <w:t xml:space="preserve"> 40 000 IU/1 ml инжекционен разтвор</w:t>
      </w:r>
      <w:r w:rsidR="00CF0CE5" w:rsidRPr="00FD690B">
        <w:rPr>
          <w:noProof/>
          <w:sz w:val="22"/>
          <w:szCs w:val="22"/>
          <w:u w:val="single"/>
          <w:lang w:val="bg-BG"/>
        </w:rPr>
        <w:t xml:space="preserve"> в </w:t>
      </w:r>
      <w:r w:rsidR="00F312CC" w:rsidRPr="00FD690B">
        <w:rPr>
          <w:noProof/>
          <w:sz w:val="22"/>
          <w:szCs w:val="22"/>
          <w:u w:val="single"/>
          <w:lang w:val="bg-BG"/>
        </w:rPr>
        <w:t>предварително напълнена спринцовка</w:t>
      </w:r>
    </w:p>
    <w:p w14:paraId="57071181" w14:textId="77777777" w:rsidR="00F312CC" w:rsidRPr="00FD690B" w:rsidRDefault="00F312CC" w:rsidP="00DA1400">
      <w:pPr>
        <w:pStyle w:val="spc-p1"/>
        <w:rPr>
          <w:noProof/>
          <w:sz w:val="22"/>
          <w:szCs w:val="22"/>
          <w:lang w:val="bg-BG"/>
        </w:rPr>
      </w:pPr>
      <w:r w:rsidRPr="00FD690B">
        <w:rPr>
          <w:noProof/>
          <w:sz w:val="22"/>
          <w:szCs w:val="22"/>
          <w:lang w:val="bg-BG"/>
        </w:rPr>
        <w:t>Всеки ml от разтвора съдържа 40 000 IU епоетин алфа (epoetin alfa)*, еквивалентни на 336,0 микрограма на ml</w:t>
      </w:r>
      <w:r w:rsidR="00BD5ACD" w:rsidRPr="00FD690B">
        <w:rPr>
          <w:noProof/>
          <w:sz w:val="22"/>
          <w:szCs w:val="22"/>
          <w:lang w:val="bg-BG"/>
        </w:rPr>
        <w:t>.</w:t>
      </w:r>
    </w:p>
    <w:p w14:paraId="453771E2" w14:textId="77777777" w:rsidR="00F312CC" w:rsidRPr="00FD690B" w:rsidRDefault="00F312CC" w:rsidP="00DA1400">
      <w:pPr>
        <w:pStyle w:val="spc-p1"/>
        <w:rPr>
          <w:noProof/>
          <w:sz w:val="22"/>
          <w:szCs w:val="22"/>
          <w:lang w:val="bg-BG"/>
        </w:rPr>
      </w:pPr>
      <w:r w:rsidRPr="00FD690B">
        <w:rPr>
          <w:noProof/>
          <w:sz w:val="22"/>
          <w:szCs w:val="22"/>
          <w:lang w:val="bg-BG"/>
        </w:rPr>
        <w:t>Една предварително напълнена спринцовка от 1 ml съдържа 40 000 международни единици (IU), еквивалентни на 336,0 микрограма епоетин алфа.*</w:t>
      </w:r>
    </w:p>
    <w:p w14:paraId="7B18B3C7" w14:textId="77777777" w:rsidR="00C732AF" w:rsidRPr="00FD690B" w:rsidRDefault="00C732AF" w:rsidP="00DA1400">
      <w:pPr>
        <w:pStyle w:val="spc-p2Char"/>
        <w:spacing w:before="0"/>
        <w:rPr>
          <w:noProof/>
          <w:sz w:val="22"/>
          <w:szCs w:val="22"/>
          <w:lang w:val="bg-BG"/>
        </w:rPr>
      </w:pPr>
    </w:p>
    <w:p w14:paraId="7DB5E0D6" w14:textId="77777777" w:rsidR="001746A0" w:rsidRPr="00FD690B" w:rsidRDefault="001746A0" w:rsidP="00DA1400">
      <w:pPr>
        <w:pStyle w:val="spc-p2Char"/>
        <w:spacing w:before="0"/>
        <w:rPr>
          <w:noProof/>
          <w:sz w:val="22"/>
          <w:szCs w:val="22"/>
          <w:lang w:val="bg-BG"/>
        </w:rPr>
      </w:pPr>
      <w:r w:rsidRPr="00FD690B">
        <w:rPr>
          <w:noProof/>
          <w:sz w:val="22"/>
          <w:szCs w:val="22"/>
          <w:lang w:val="bg-BG"/>
        </w:rPr>
        <w:t>* Произведен посредством рекомбинантна ДНК технология</w:t>
      </w:r>
      <w:r w:rsidR="00CF0CE5" w:rsidRPr="00FD690B">
        <w:rPr>
          <w:noProof/>
          <w:sz w:val="22"/>
          <w:szCs w:val="22"/>
          <w:lang w:val="bg-BG"/>
        </w:rPr>
        <w:t xml:space="preserve"> в </w:t>
      </w:r>
      <w:r w:rsidRPr="00FD690B">
        <w:rPr>
          <w:noProof/>
          <w:sz w:val="22"/>
          <w:szCs w:val="22"/>
          <w:lang w:val="bg-BG"/>
        </w:rPr>
        <w:t xml:space="preserve">овариални клетки на китайски хамстер (Chinese Hamster Ovary, CHO). </w:t>
      </w:r>
    </w:p>
    <w:p w14:paraId="457F6236" w14:textId="77777777" w:rsidR="00E30165" w:rsidRPr="00FD690B" w:rsidRDefault="00E30165" w:rsidP="00DA1400">
      <w:pPr>
        <w:pStyle w:val="spc-p1"/>
        <w:rPr>
          <w:noProof/>
          <w:sz w:val="22"/>
          <w:szCs w:val="22"/>
          <w:lang w:val="bg-BG"/>
        </w:rPr>
      </w:pPr>
      <w:r w:rsidRPr="00FD690B">
        <w:rPr>
          <w:noProof/>
          <w:sz w:val="22"/>
          <w:szCs w:val="22"/>
          <w:lang w:val="bg-BG"/>
        </w:rPr>
        <w:t>За пълния списък на помощните вещества вижте точка 6.1.</w:t>
      </w:r>
    </w:p>
    <w:p w14:paraId="42E77DD2" w14:textId="77777777" w:rsidR="00B77298" w:rsidRPr="00FD690B" w:rsidRDefault="00B77298" w:rsidP="00DA1400">
      <w:pPr>
        <w:pStyle w:val="spc-h1"/>
        <w:keepNext w:val="0"/>
        <w:keepLines w:val="0"/>
        <w:spacing w:before="0" w:after="0"/>
        <w:rPr>
          <w:noProof/>
          <w:sz w:val="22"/>
          <w:szCs w:val="22"/>
          <w:lang w:val="bg-BG"/>
        </w:rPr>
      </w:pPr>
    </w:p>
    <w:p w14:paraId="45D2B0B7" w14:textId="77777777" w:rsidR="00B77298" w:rsidRPr="00FD690B" w:rsidRDefault="00B77298" w:rsidP="00DA1400">
      <w:pPr>
        <w:pStyle w:val="spc-h1"/>
        <w:keepNext w:val="0"/>
        <w:keepLines w:val="0"/>
        <w:spacing w:before="0" w:after="0"/>
        <w:rPr>
          <w:noProof/>
          <w:sz w:val="22"/>
          <w:szCs w:val="22"/>
          <w:lang w:val="bg-BG"/>
        </w:rPr>
      </w:pPr>
    </w:p>
    <w:p w14:paraId="3ED224A3" w14:textId="77777777" w:rsidR="001746A0" w:rsidRPr="00FD690B" w:rsidRDefault="001746A0" w:rsidP="00DA1400">
      <w:pPr>
        <w:pStyle w:val="spc-h1"/>
        <w:spacing w:before="0" w:after="0"/>
        <w:rPr>
          <w:noProof/>
          <w:sz w:val="22"/>
          <w:szCs w:val="22"/>
          <w:lang w:val="bg-BG"/>
        </w:rPr>
      </w:pPr>
      <w:r w:rsidRPr="00FD690B">
        <w:rPr>
          <w:noProof/>
          <w:sz w:val="22"/>
          <w:szCs w:val="22"/>
          <w:lang w:val="bg-BG"/>
        </w:rPr>
        <w:t>3.</w:t>
      </w:r>
      <w:r w:rsidRPr="00FD690B">
        <w:rPr>
          <w:noProof/>
          <w:sz w:val="22"/>
          <w:szCs w:val="22"/>
          <w:lang w:val="bg-BG"/>
        </w:rPr>
        <w:tab/>
        <w:t>ЛЕКАРСТВЕНА ФОРМА</w:t>
      </w:r>
    </w:p>
    <w:p w14:paraId="1ED457FC" w14:textId="77777777" w:rsidR="008339E4" w:rsidRPr="00FD690B" w:rsidRDefault="008339E4" w:rsidP="00DA1400">
      <w:pPr>
        <w:pStyle w:val="spc-p1"/>
        <w:rPr>
          <w:noProof/>
          <w:sz w:val="22"/>
          <w:szCs w:val="22"/>
          <w:lang w:val="bg-BG"/>
        </w:rPr>
      </w:pPr>
    </w:p>
    <w:p w14:paraId="53401F0F" w14:textId="77777777" w:rsidR="001746A0" w:rsidRPr="00FD690B" w:rsidRDefault="001746A0" w:rsidP="00DA1400">
      <w:pPr>
        <w:pStyle w:val="spc-p1"/>
        <w:rPr>
          <w:noProof/>
          <w:sz w:val="22"/>
          <w:szCs w:val="22"/>
          <w:lang w:val="bg-BG"/>
        </w:rPr>
      </w:pPr>
      <w:r w:rsidRPr="00FD690B">
        <w:rPr>
          <w:noProof/>
          <w:sz w:val="22"/>
          <w:szCs w:val="22"/>
          <w:lang w:val="bg-BG"/>
        </w:rPr>
        <w:t>Инжекционен разтвор</w:t>
      </w:r>
      <w:r w:rsidR="00CF0CE5" w:rsidRPr="00FD690B">
        <w:rPr>
          <w:noProof/>
          <w:sz w:val="22"/>
          <w:szCs w:val="22"/>
          <w:lang w:val="bg-BG"/>
        </w:rPr>
        <w:t xml:space="preserve"> </w:t>
      </w:r>
      <w:r w:rsidR="00CF0CE5" w:rsidRPr="00FD690B">
        <w:rPr>
          <w:sz w:val="22"/>
          <w:szCs w:val="22"/>
          <w:lang w:val="bg-BG"/>
        </w:rPr>
        <w:t>в </w:t>
      </w:r>
      <w:r w:rsidRPr="00FD690B">
        <w:rPr>
          <w:sz w:val="22"/>
          <w:szCs w:val="22"/>
          <w:lang w:val="bg-BG"/>
        </w:rPr>
        <w:t xml:space="preserve">предварително напълнена спринцовка </w:t>
      </w:r>
      <w:r w:rsidRPr="00FD690B">
        <w:rPr>
          <w:noProof/>
          <w:sz w:val="22"/>
          <w:szCs w:val="22"/>
          <w:lang w:val="bg-BG"/>
        </w:rPr>
        <w:t>(инжекция)</w:t>
      </w:r>
    </w:p>
    <w:p w14:paraId="5DF46B59" w14:textId="77777777" w:rsidR="001746A0" w:rsidRPr="00FD690B" w:rsidRDefault="001746A0" w:rsidP="00DA1400">
      <w:pPr>
        <w:pStyle w:val="spc-p1"/>
        <w:rPr>
          <w:noProof/>
          <w:sz w:val="22"/>
          <w:szCs w:val="22"/>
          <w:lang w:val="bg-BG"/>
        </w:rPr>
      </w:pPr>
      <w:r w:rsidRPr="00FD690B">
        <w:rPr>
          <w:noProof/>
          <w:sz w:val="22"/>
          <w:szCs w:val="22"/>
          <w:lang w:val="bg-BG"/>
        </w:rPr>
        <w:t>Бистър, безцветен разтвор</w:t>
      </w:r>
    </w:p>
    <w:p w14:paraId="04C71A90" w14:textId="77777777" w:rsidR="008339E4" w:rsidRPr="00FD690B" w:rsidRDefault="008339E4" w:rsidP="00DA1400">
      <w:pPr>
        <w:rPr>
          <w:noProof/>
          <w:sz w:val="22"/>
          <w:szCs w:val="22"/>
          <w:lang w:val="bg-BG"/>
        </w:rPr>
      </w:pPr>
    </w:p>
    <w:p w14:paraId="6552C8FF" w14:textId="77777777" w:rsidR="008339E4" w:rsidRPr="00FD690B" w:rsidRDefault="008339E4" w:rsidP="00DA1400">
      <w:pPr>
        <w:rPr>
          <w:noProof/>
          <w:sz w:val="22"/>
          <w:szCs w:val="22"/>
          <w:lang w:val="bg-BG"/>
        </w:rPr>
      </w:pPr>
    </w:p>
    <w:p w14:paraId="33F5D1CD" w14:textId="77777777" w:rsidR="001746A0" w:rsidRPr="00FD690B" w:rsidRDefault="001746A0" w:rsidP="00DA1400">
      <w:pPr>
        <w:pStyle w:val="spc-h1"/>
        <w:spacing w:before="0" w:after="0"/>
        <w:rPr>
          <w:noProof/>
          <w:sz w:val="22"/>
          <w:szCs w:val="22"/>
          <w:lang w:val="bg-BG"/>
        </w:rPr>
      </w:pPr>
      <w:r w:rsidRPr="00FD690B">
        <w:rPr>
          <w:noProof/>
          <w:sz w:val="22"/>
          <w:szCs w:val="22"/>
          <w:lang w:val="bg-BG"/>
        </w:rPr>
        <w:t>4.</w:t>
      </w:r>
      <w:r w:rsidRPr="00FD690B">
        <w:rPr>
          <w:noProof/>
          <w:sz w:val="22"/>
          <w:szCs w:val="22"/>
          <w:lang w:val="bg-BG"/>
        </w:rPr>
        <w:tab/>
        <w:t>КЛИНИЧНИ ДАННИ</w:t>
      </w:r>
    </w:p>
    <w:p w14:paraId="787E8647" w14:textId="77777777" w:rsidR="008339E4" w:rsidRPr="00FD690B" w:rsidRDefault="008339E4" w:rsidP="00DA1400">
      <w:pPr>
        <w:pStyle w:val="spc-h2"/>
        <w:spacing w:before="0" w:after="0"/>
        <w:rPr>
          <w:noProof/>
          <w:sz w:val="22"/>
          <w:szCs w:val="22"/>
          <w:lang w:val="bg-BG"/>
        </w:rPr>
      </w:pPr>
    </w:p>
    <w:p w14:paraId="28F245B5" w14:textId="77777777" w:rsidR="001746A0" w:rsidRPr="00FD690B" w:rsidRDefault="001746A0" w:rsidP="00DA1400">
      <w:pPr>
        <w:pStyle w:val="spc-h2"/>
        <w:numPr>
          <w:ilvl w:val="1"/>
          <w:numId w:val="46"/>
        </w:numPr>
        <w:spacing w:before="0" w:after="0"/>
        <w:rPr>
          <w:noProof/>
          <w:sz w:val="22"/>
          <w:szCs w:val="22"/>
          <w:lang w:val="bg-BG"/>
        </w:rPr>
      </w:pPr>
      <w:r w:rsidRPr="00FD690B">
        <w:rPr>
          <w:noProof/>
          <w:sz w:val="22"/>
          <w:szCs w:val="22"/>
          <w:lang w:val="bg-BG"/>
        </w:rPr>
        <w:t>Терапевтични показания</w:t>
      </w:r>
    </w:p>
    <w:p w14:paraId="71690A97" w14:textId="77777777" w:rsidR="008339E4" w:rsidRPr="00FD690B" w:rsidRDefault="008339E4" w:rsidP="00DA1400">
      <w:pPr>
        <w:rPr>
          <w:noProof/>
          <w:sz w:val="22"/>
          <w:szCs w:val="22"/>
          <w:lang w:val="bg-BG"/>
        </w:rPr>
      </w:pPr>
    </w:p>
    <w:p w14:paraId="65C83AE3" w14:textId="77777777" w:rsidR="001746A0" w:rsidRPr="00FD690B" w:rsidRDefault="00B42359" w:rsidP="00DA1400">
      <w:pPr>
        <w:pStyle w:val="spc-p1"/>
        <w:rPr>
          <w:noProof/>
          <w:sz w:val="22"/>
          <w:szCs w:val="22"/>
          <w:lang w:val="bg-BG"/>
        </w:rPr>
      </w:pPr>
      <w:r w:rsidRPr="00FD690B">
        <w:rPr>
          <w:noProof/>
          <w:sz w:val="22"/>
          <w:szCs w:val="22"/>
          <w:lang w:val="bg-BG"/>
        </w:rPr>
        <w:t>Epoetin alfa HEXAL</w:t>
      </w:r>
      <w:r w:rsidR="00CF0CE5" w:rsidRPr="00FD690B">
        <w:rPr>
          <w:noProof/>
          <w:sz w:val="22"/>
          <w:szCs w:val="22"/>
          <w:lang w:val="bg-BG"/>
        </w:rPr>
        <w:t xml:space="preserve"> е </w:t>
      </w:r>
      <w:r w:rsidR="001746A0" w:rsidRPr="00FD690B">
        <w:rPr>
          <w:noProof/>
          <w:sz w:val="22"/>
          <w:szCs w:val="22"/>
          <w:lang w:val="bg-BG"/>
        </w:rPr>
        <w:t>показан за лечение на симптоматична анемия, свързана</w:t>
      </w:r>
      <w:r w:rsidR="00CF0CE5" w:rsidRPr="00FD690B">
        <w:rPr>
          <w:noProof/>
          <w:sz w:val="22"/>
          <w:szCs w:val="22"/>
          <w:lang w:val="bg-BG"/>
        </w:rPr>
        <w:t xml:space="preserve"> с </w:t>
      </w:r>
      <w:r w:rsidR="001746A0" w:rsidRPr="00FD690B">
        <w:rPr>
          <w:noProof/>
          <w:sz w:val="22"/>
          <w:szCs w:val="22"/>
          <w:lang w:val="bg-BG"/>
        </w:rPr>
        <w:t>хронична бъбречна недостатъчност (ХБН):</w:t>
      </w:r>
    </w:p>
    <w:p w14:paraId="4D88165E" w14:textId="77777777" w:rsidR="00D56C6E" w:rsidRPr="00FD690B" w:rsidRDefault="00D56C6E" w:rsidP="00DA1400">
      <w:pPr>
        <w:rPr>
          <w:noProof/>
          <w:sz w:val="22"/>
          <w:szCs w:val="22"/>
          <w:lang w:val="bg-BG"/>
        </w:rPr>
      </w:pPr>
    </w:p>
    <w:p w14:paraId="78CEF04F"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при възрастни</w:t>
      </w:r>
      <w:r w:rsidR="00CF0CE5" w:rsidRPr="00FD690B">
        <w:rPr>
          <w:noProof/>
          <w:lang w:val="bg-BG"/>
        </w:rPr>
        <w:t xml:space="preserve"> и </w:t>
      </w:r>
      <w:r w:rsidR="007D3EB9" w:rsidRPr="00FD690B">
        <w:rPr>
          <w:noProof/>
          <w:lang w:val="bg-BG"/>
        </w:rPr>
        <w:t>деца</w:t>
      </w:r>
      <w:r w:rsidRPr="00FD690B">
        <w:rPr>
          <w:noProof/>
          <w:lang w:val="bg-BG"/>
        </w:rPr>
        <w:t xml:space="preserve"> на възраст от 1 до 18 години на хемодиализа</w:t>
      </w:r>
      <w:r w:rsidR="00CF0CE5" w:rsidRPr="00FD690B">
        <w:rPr>
          <w:noProof/>
          <w:lang w:val="bg-BG"/>
        </w:rPr>
        <w:t xml:space="preserve"> и </w:t>
      </w:r>
      <w:r w:rsidRPr="00FD690B">
        <w:rPr>
          <w:noProof/>
          <w:lang w:val="bg-BG"/>
        </w:rPr>
        <w:t>възрастни пациенти на перитонеална диализа (вж. точка 4.4).</w:t>
      </w:r>
    </w:p>
    <w:p w14:paraId="35E5F093"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при възрастни</w:t>
      </w:r>
      <w:r w:rsidR="00CF0CE5" w:rsidRPr="00FD690B">
        <w:rPr>
          <w:noProof/>
          <w:lang w:val="bg-BG"/>
        </w:rPr>
        <w:t xml:space="preserve"> с </w:t>
      </w:r>
      <w:r w:rsidRPr="00FD690B">
        <w:rPr>
          <w:noProof/>
          <w:lang w:val="bg-BG"/>
        </w:rPr>
        <w:t>бъбречна недостатъчност, които още не са подложени на диализа за лечение на тежка анемия от бъбречен произход, придружавана от клинични симптоми при пациентите (вж. точка 4.4).</w:t>
      </w:r>
    </w:p>
    <w:p w14:paraId="514B0434" w14:textId="77777777" w:rsidR="00CF6D8B" w:rsidRPr="00FD690B" w:rsidRDefault="00CF6D8B" w:rsidP="00DA1400">
      <w:pPr>
        <w:pStyle w:val="spc-p2Char"/>
        <w:spacing w:before="0"/>
        <w:rPr>
          <w:noProof/>
          <w:sz w:val="22"/>
          <w:szCs w:val="22"/>
          <w:lang w:val="bg-BG"/>
        </w:rPr>
      </w:pPr>
    </w:p>
    <w:p w14:paraId="45ED1FB3" w14:textId="77777777" w:rsidR="001746A0" w:rsidRPr="00FD690B" w:rsidRDefault="00B42359" w:rsidP="00DA1400">
      <w:pPr>
        <w:pStyle w:val="spc-p2Char"/>
        <w:spacing w:before="0"/>
        <w:rPr>
          <w:noProof/>
          <w:sz w:val="22"/>
          <w:szCs w:val="22"/>
          <w:lang w:val="bg-BG"/>
        </w:rPr>
      </w:pPr>
      <w:r w:rsidRPr="00FD690B">
        <w:rPr>
          <w:noProof/>
          <w:sz w:val="22"/>
          <w:szCs w:val="22"/>
          <w:lang w:val="bg-BG"/>
        </w:rPr>
        <w:t>Epoetin alfa HEXAL</w:t>
      </w:r>
      <w:r w:rsidR="00CF0CE5" w:rsidRPr="00FD690B">
        <w:rPr>
          <w:noProof/>
          <w:sz w:val="22"/>
          <w:szCs w:val="22"/>
          <w:lang w:val="bg-BG"/>
        </w:rPr>
        <w:t xml:space="preserve"> е </w:t>
      </w:r>
      <w:r w:rsidR="001746A0" w:rsidRPr="00FD690B">
        <w:rPr>
          <w:noProof/>
          <w:sz w:val="22"/>
          <w:szCs w:val="22"/>
          <w:lang w:val="bg-BG"/>
        </w:rPr>
        <w:t>показан при възрастни на химиотерапия със солидни тумори, малигнен лимфом или мултиплен миелом</w:t>
      </w:r>
      <w:r w:rsidR="00CF0CE5" w:rsidRPr="00FD690B">
        <w:rPr>
          <w:noProof/>
          <w:sz w:val="22"/>
          <w:szCs w:val="22"/>
          <w:lang w:val="bg-BG"/>
        </w:rPr>
        <w:t xml:space="preserve"> и с </w:t>
      </w:r>
      <w:r w:rsidR="001746A0" w:rsidRPr="00FD690B">
        <w:rPr>
          <w:noProof/>
          <w:sz w:val="22"/>
          <w:szCs w:val="22"/>
          <w:lang w:val="bg-BG"/>
        </w:rPr>
        <w:t>риск от трансфузия, преценен въз основа на общото състояние на пациента (напр. сърдечно-съдов статус, анемия, съществуваща преди започване на химиотерапията) за лечение на анемия</w:t>
      </w:r>
      <w:r w:rsidR="00CF0CE5" w:rsidRPr="00FD690B">
        <w:rPr>
          <w:noProof/>
          <w:sz w:val="22"/>
          <w:szCs w:val="22"/>
          <w:lang w:val="bg-BG"/>
        </w:rPr>
        <w:t xml:space="preserve"> и </w:t>
      </w:r>
      <w:r w:rsidR="001746A0" w:rsidRPr="00FD690B">
        <w:rPr>
          <w:noProof/>
          <w:sz w:val="22"/>
          <w:szCs w:val="22"/>
          <w:lang w:val="bg-BG"/>
        </w:rPr>
        <w:t>намаляване на необходимостта от трансфузия.</w:t>
      </w:r>
    </w:p>
    <w:p w14:paraId="34E5E394" w14:textId="77777777" w:rsidR="00CF6D8B" w:rsidRPr="00FD690B" w:rsidRDefault="00CF6D8B" w:rsidP="00DA1400">
      <w:pPr>
        <w:pStyle w:val="spc-p2Char"/>
        <w:spacing w:before="0"/>
        <w:rPr>
          <w:noProof/>
          <w:sz w:val="22"/>
          <w:szCs w:val="22"/>
          <w:lang w:val="bg-BG"/>
        </w:rPr>
      </w:pPr>
    </w:p>
    <w:p w14:paraId="72587E87" w14:textId="77777777" w:rsidR="001746A0" w:rsidRPr="00FD690B" w:rsidRDefault="00B42359" w:rsidP="00DA1400">
      <w:pPr>
        <w:pStyle w:val="spc-p2Char"/>
        <w:spacing w:before="0"/>
        <w:rPr>
          <w:noProof/>
          <w:sz w:val="22"/>
          <w:szCs w:val="22"/>
          <w:lang w:val="bg-BG"/>
        </w:rPr>
      </w:pPr>
      <w:r w:rsidRPr="00FD690B">
        <w:rPr>
          <w:noProof/>
          <w:sz w:val="22"/>
          <w:szCs w:val="22"/>
          <w:lang w:val="bg-BG"/>
        </w:rPr>
        <w:t>Epoetin alfa HEXAL</w:t>
      </w:r>
      <w:r w:rsidR="00CF0CE5" w:rsidRPr="00FD690B">
        <w:rPr>
          <w:noProof/>
          <w:sz w:val="22"/>
          <w:szCs w:val="22"/>
          <w:lang w:val="bg-BG"/>
        </w:rPr>
        <w:t xml:space="preserve"> е </w:t>
      </w:r>
      <w:r w:rsidR="001746A0" w:rsidRPr="00FD690B">
        <w:rPr>
          <w:noProof/>
          <w:sz w:val="22"/>
          <w:szCs w:val="22"/>
          <w:lang w:val="bg-BG"/>
        </w:rPr>
        <w:t>показан при възрастни, включени</w:t>
      </w:r>
      <w:r w:rsidR="00CF0CE5" w:rsidRPr="00FD690B">
        <w:rPr>
          <w:noProof/>
          <w:sz w:val="22"/>
          <w:szCs w:val="22"/>
          <w:lang w:val="bg-BG"/>
        </w:rPr>
        <w:t xml:space="preserve"> в </w:t>
      </w:r>
      <w:r w:rsidR="001746A0" w:rsidRPr="00FD690B">
        <w:rPr>
          <w:noProof/>
          <w:sz w:val="22"/>
          <w:szCs w:val="22"/>
          <w:lang w:val="bg-BG"/>
        </w:rPr>
        <w:t>програмата за депониране на автоложна кръв за увеличаване на добива на автоложна кръв. Лечението трябва да се прилага само на пациенти</w:t>
      </w:r>
      <w:r w:rsidR="00CF0CE5" w:rsidRPr="00FD690B">
        <w:rPr>
          <w:noProof/>
          <w:sz w:val="22"/>
          <w:szCs w:val="22"/>
          <w:lang w:val="bg-BG"/>
        </w:rPr>
        <w:t xml:space="preserve"> с </w:t>
      </w:r>
      <w:r w:rsidR="001746A0" w:rsidRPr="00FD690B">
        <w:rPr>
          <w:noProof/>
          <w:sz w:val="22"/>
          <w:szCs w:val="22"/>
          <w:lang w:val="bg-BG"/>
        </w:rPr>
        <w:t xml:space="preserve">умерена анемия (диапазон </w:t>
      </w:r>
      <w:r w:rsidR="00906FC2" w:rsidRPr="00FD690B">
        <w:rPr>
          <w:noProof/>
          <w:sz w:val="22"/>
          <w:szCs w:val="22"/>
          <w:lang w:val="bg-BG"/>
        </w:rPr>
        <w:t xml:space="preserve">на концентрациите </w:t>
      </w:r>
      <w:r w:rsidR="001746A0" w:rsidRPr="00FD690B">
        <w:rPr>
          <w:noProof/>
          <w:sz w:val="22"/>
          <w:szCs w:val="22"/>
          <w:lang w:val="bg-BG"/>
        </w:rPr>
        <w:t>на хемоглобина [Hb] между 10 до 13 g/dl [6,2 до 8,1 mmol/l], без железен дефицит), ако няма възможност за депониране на кръв или то</w:t>
      </w:r>
      <w:r w:rsidR="00CF0CE5" w:rsidRPr="00FD690B">
        <w:rPr>
          <w:noProof/>
          <w:sz w:val="22"/>
          <w:szCs w:val="22"/>
          <w:lang w:val="bg-BG"/>
        </w:rPr>
        <w:t xml:space="preserve"> е </w:t>
      </w:r>
      <w:r w:rsidR="001746A0" w:rsidRPr="00FD690B">
        <w:rPr>
          <w:noProof/>
          <w:sz w:val="22"/>
          <w:szCs w:val="22"/>
          <w:lang w:val="bg-BG"/>
        </w:rPr>
        <w:t>недостатъчно, когато планираната голяма елективна операция изисква голям обем кръв (4 или повече единици кръв за жени или 5</w:t>
      </w:r>
      <w:r w:rsidR="00CF0CE5" w:rsidRPr="00FD690B">
        <w:rPr>
          <w:noProof/>
          <w:sz w:val="22"/>
          <w:szCs w:val="22"/>
          <w:lang w:val="bg-BG"/>
        </w:rPr>
        <w:t xml:space="preserve"> и </w:t>
      </w:r>
      <w:r w:rsidR="001746A0" w:rsidRPr="00FD690B">
        <w:rPr>
          <w:noProof/>
          <w:sz w:val="22"/>
          <w:szCs w:val="22"/>
          <w:lang w:val="bg-BG"/>
        </w:rPr>
        <w:t>повече единици за мъже).</w:t>
      </w:r>
    </w:p>
    <w:p w14:paraId="47FAF21C" w14:textId="77777777" w:rsidR="0090652D" w:rsidRPr="00FD690B" w:rsidRDefault="0090652D" w:rsidP="00DA1400">
      <w:pPr>
        <w:pStyle w:val="spc-p2Char"/>
        <w:spacing w:before="0"/>
        <w:rPr>
          <w:noProof/>
          <w:sz w:val="22"/>
          <w:szCs w:val="22"/>
          <w:lang w:val="bg-BG"/>
        </w:rPr>
      </w:pPr>
    </w:p>
    <w:p w14:paraId="0126F9C3" w14:textId="77777777" w:rsidR="001746A0" w:rsidRPr="00FD690B" w:rsidRDefault="00B42359" w:rsidP="00DA1400">
      <w:pPr>
        <w:pStyle w:val="spc-p2Char"/>
        <w:spacing w:before="0"/>
        <w:rPr>
          <w:noProof/>
          <w:sz w:val="22"/>
          <w:szCs w:val="22"/>
          <w:lang w:val="bg-BG"/>
        </w:rPr>
      </w:pPr>
      <w:r w:rsidRPr="00FD690B">
        <w:rPr>
          <w:noProof/>
          <w:sz w:val="22"/>
          <w:szCs w:val="22"/>
          <w:lang w:val="bg-BG"/>
        </w:rPr>
        <w:t>Epoetin alfa HEXAL</w:t>
      </w:r>
      <w:r w:rsidR="00CF0CE5" w:rsidRPr="00FD690B">
        <w:rPr>
          <w:noProof/>
          <w:sz w:val="22"/>
          <w:szCs w:val="22"/>
          <w:lang w:val="bg-BG"/>
        </w:rPr>
        <w:t xml:space="preserve"> е </w:t>
      </w:r>
      <w:r w:rsidR="001746A0" w:rsidRPr="00FD690B">
        <w:rPr>
          <w:noProof/>
          <w:sz w:val="22"/>
          <w:szCs w:val="22"/>
          <w:lang w:val="bg-BG"/>
        </w:rPr>
        <w:t>показан при възрастни без железен дефицит преди голяма елективна ортопедична операция при наличие на голям риск от хемотрансфузионни усложнения за намаляване на необходимостта от преливане на алогенна кръв. Употребата трябва да бъде ограничена предимно при пациенти</w:t>
      </w:r>
      <w:r w:rsidR="00CF0CE5" w:rsidRPr="00FD690B">
        <w:rPr>
          <w:noProof/>
          <w:sz w:val="22"/>
          <w:szCs w:val="22"/>
          <w:lang w:val="bg-BG"/>
        </w:rPr>
        <w:t xml:space="preserve"> с </w:t>
      </w:r>
      <w:r w:rsidR="001746A0" w:rsidRPr="00FD690B">
        <w:rPr>
          <w:noProof/>
          <w:sz w:val="22"/>
          <w:szCs w:val="22"/>
          <w:lang w:val="bg-BG"/>
        </w:rPr>
        <w:t xml:space="preserve">умерена анемия (диапазон </w:t>
      </w:r>
      <w:r w:rsidR="00906FC2" w:rsidRPr="00FD690B">
        <w:rPr>
          <w:noProof/>
          <w:sz w:val="22"/>
          <w:szCs w:val="22"/>
          <w:lang w:val="bg-BG"/>
        </w:rPr>
        <w:t xml:space="preserve">на концентрациите </w:t>
      </w:r>
      <w:r w:rsidR="001746A0" w:rsidRPr="00FD690B">
        <w:rPr>
          <w:noProof/>
          <w:sz w:val="22"/>
          <w:szCs w:val="22"/>
          <w:lang w:val="bg-BG"/>
        </w:rPr>
        <w:t>на хемоглобина между 10 до 13 g/dl или 6,2 до 8,1 mmol/l), които не са включени</w:t>
      </w:r>
      <w:r w:rsidR="00CF0CE5" w:rsidRPr="00FD690B">
        <w:rPr>
          <w:noProof/>
          <w:sz w:val="22"/>
          <w:szCs w:val="22"/>
          <w:lang w:val="bg-BG"/>
        </w:rPr>
        <w:t xml:space="preserve"> в </w:t>
      </w:r>
      <w:r w:rsidR="001746A0" w:rsidRPr="00FD690B">
        <w:rPr>
          <w:noProof/>
          <w:sz w:val="22"/>
          <w:szCs w:val="22"/>
          <w:lang w:val="bg-BG"/>
        </w:rPr>
        <w:t>програма за предварително вземане на автоложна кръв</w:t>
      </w:r>
      <w:r w:rsidR="00CF0CE5" w:rsidRPr="00FD690B">
        <w:rPr>
          <w:noProof/>
          <w:sz w:val="22"/>
          <w:szCs w:val="22"/>
          <w:lang w:val="bg-BG"/>
        </w:rPr>
        <w:t xml:space="preserve"> и </w:t>
      </w:r>
      <w:r w:rsidR="001746A0" w:rsidRPr="00FD690B">
        <w:rPr>
          <w:noProof/>
          <w:sz w:val="22"/>
          <w:szCs w:val="22"/>
          <w:lang w:val="bg-BG"/>
        </w:rPr>
        <w:t>се очаква умерена кръвозагуба (900 до 1 800 ml).</w:t>
      </w:r>
    </w:p>
    <w:p w14:paraId="4F485C4B" w14:textId="77777777" w:rsidR="00571A4D" w:rsidRPr="00FD690B" w:rsidRDefault="00571A4D" w:rsidP="00DA1400">
      <w:pPr>
        <w:rPr>
          <w:noProof/>
          <w:sz w:val="22"/>
          <w:szCs w:val="22"/>
          <w:lang w:val="bg-BG"/>
        </w:rPr>
      </w:pPr>
    </w:p>
    <w:p w14:paraId="26099AC4" w14:textId="77777777" w:rsidR="00571A4D" w:rsidRPr="00FD690B" w:rsidRDefault="00B42359" w:rsidP="00DA1400">
      <w:pPr>
        <w:rPr>
          <w:noProof/>
          <w:sz w:val="22"/>
          <w:szCs w:val="22"/>
          <w:lang w:val="bg-BG"/>
        </w:rPr>
      </w:pPr>
      <w:r w:rsidRPr="00FD690B">
        <w:rPr>
          <w:noProof/>
          <w:sz w:val="22"/>
          <w:szCs w:val="22"/>
          <w:lang w:val="bg-BG"/>
        </w:rPr>
        <w:t>Epoetin alfa HEXAL</w:t>
      </w:r>
      <w:r w:rsidR="00CF0CE5" w:rsidRPr="00FD690B">
        <w:rPr>
          <w:noProof/>
          <w:sz w:val="22"/>
          <w:szCs w:val="22"/>
          <w:lang w:val="bg-BG"/>
        </w:rPr>
        <w:t xml:space="preserve"> е </w:t>
      </w:r>
      <w:r w:rsidR="00571A4D" w:rsidRPr="00FD690B">
        <w:rPr>
          <w:noProof/>
          <w:sz w:val="22"/>
          <w:szCs w:val="22"/>
          <w:lang w:val="bg-BG"/>
        </w:rPr>
        <w:t>показан за лечение на симптоматична анемия (концентрация на хемоглобин ≤ 10 g/dl) при възрастни</w:t>
      </w:r>
      <w:r w:rsidR="00CF0CE5" w:rsidRPr="00FD690B">
        <w:rPr>
          <w:noProof/>
          <w:sz w:val="22"/>
          <w:szCs w:val="22"/>
          <w:lang w:val="bg-BG"/>
        </w:rPr>
        <w:t xml:space="preserve"> с </w:t>
      </w:r>
      <w:r w:rsidR="00571A4D" w:rsidRPr="00FD690B">
        <w:rPr>
          <w:noProof/>
          <w:sz w:val="22"/>
          <w:szCs w:val="22"/>
          <w:lang w:val="bg-BG"/>
        </w:rPr>
        <w:t>първични миелодиспластични синдроми (</w:t>
      </w:r>
      <w:r w:rsidR="00D56883" w:rsidRPr="00FD690B">
        <w:rPr>
          <w:noProof/>
          <w:sz w:val="22"/>
          <w:szCs w:val="22"/>
          <w:lang w:val="bg-BG"/>
        </w:rPr>
        <w:t>МДС</w:t>
      </w:r>
      <w:r w:rsidR="00571A4D" w:rsidRPr="00FD690B">
        <w:rPr>
          <w:noProof/>
          <w:sz w:val="22"/>
          <w:szCs w:val="22"/>
          <w:lang w:val="bg-BG"/>
        </w:rPr>
        <w:t>)</w:t>
      </w:r>
      <w:r w:rsidR="00CF0CE5" w:rsidRPr="00FD690B">
        <w:rPr>
          <w:noProof/>
          <w:sz w:val="22"/>
          <w:szCs w:val="22"/>
          <w:lang w:val="bg-BG"/>
        </w:rPr>
        <w:t xml:space="preserve"> с </w:t>
      </w:r>
      <w:r w:rsidR="00FF77B0" w:rsidRPr="00FD690B">
        <w:rPr>
          <w:noProof/>
          <w:sz w:val="22"/>
          <w:szCs w:val="22"/>
          <w:lang w:val="bg-BG"/>
        </w:rPr>
        <w:t>нисък или междинен риск - 1</w:t>
      </w:r>
      <w:r w:rsidR="00571A4D" w:rsidRPr="00FD690B">
        <w:rPr>
          <w:noProof/>
          <w:sz w:val="22"/>
          <w:szCs w:val="22"/>
          <w:lang w:val="bg-BG"/>
        </w:rPr>
        <w:t xml:space="preserve">, които имат нисък </w:t>
      </w:r>
      <w:r w:rsidR="00FF77B0" w:rsidRPr="00FD690B">
        <w:rPr>
          <w:noProof/>
          <w:sz w:val="22"/>
          <w:szCs w:val="22"/>
          <w:lang w:val="bg-BG"/>
        </w:rPr>
        <w:t xml:space="preserve">серумен </w:t>
      </w:r>
      <w:r w:rsidR="00571A4D" w:rsidRPr="00FD690B">
        <w:rPr>
          <w:noProof/>
          <w:sz w:val="22"/>
          <w:szCs w:val="22"/>
          <w:lang w:val="bg-BG"/>
        </w:rPr>
        <w:t>еритропоетин (&lt; 200 mU/ml).</w:t>
      </w:r>
    </w:p>
    <w:p w14:paraId="59831743" w14:textId="77777777" w:rsidR="0090652D" w:rsidRPr="00FD690B" w:rsidRDefault="0090652D" w:rsidP="00DA1400">
      <w:pPr>
        <w:pStyle w:val="spc-h2"/>
        <w:spacing w:before="0" w:after="0"/>
        <w:rPr>
          <w:noProof/>
          <w:sz w:val="22"/>
          <w:szCs w:val="22"/>
          <w:lang w:val="bg-BG"/>
        </w:rPr>
      </w:pPr>
    </w:p>
    <w:p w14:paraId="152038D0"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4.2</w:t>
      </w:r>
      <w:r w:rsidRPr="00FD690B">
        <w:rPr>
          <w:noProof/>
          <w:sz w:val="22"/>
          <w:szCs w:val="22"/>
          <w:lang w:val="bg-BG"/>
        </w:rPr>
        <w:tab/>
        <w:t>Дозировка</w:t>
      </w:r>
      <w:r w:rsidR="00CF0CE5" w:rsidRPr="00FD690B">
        <w:rPr>
          <w:noProof/>
          <w:sz w:val="22"/>
          <w:szCs w:val="22"/>
          <w:lang w:val="bg-BG"/>
        </w:rPr>
        <w:t xml:space="preserve"> и </w:t>
      </w:r>
      <w:r w:rsidRPr="00FD690B">
        <w:rPr>
          <w:noProof/>
          <w:sz w:val="22"/>
          <w:szCs w:val="22"/>
          <w:lang w:val="bg-BG"/>
        </w:rPr>
        <w:t>начин на приложение</w:t>
      </w:r>
    </w:p>
    <w:p w14:paraId="10304461" w14:textId="77777777" w:rsidR="0090652D" w:rsidRPr="00FD690B" w:rsidRDefault="0090652D" w:rsidP="00DA1400">
      <w:pPr>
        <w:rPr>
          <w:noProof/>
          <w:sz w:val="22"/>
          <w:szCs w:val="22"/>
          <w:lang w:val="bg-BG"/>
        </w:rPr>
      </w:pPr>
    </w:p>
    <w:p w14:paraId="26BBF549" w14:textId="77777777" w:rsidR="001746A0" w:rsidRPr="00FD690B" w:rsidRDefault="001746A0" w:rsidP="00DA1400">
      <w:pPr>
        <w:pStyle w:val="spc-p1"/>
        <w:rPr>
          <w:noProof/>
          <w:sz w:val="22"/>
          <w:szCs w:val="22"/>
          <w:lang w:val="bg-BG"/>
        </w:rPr>
      </w:pPr>
      <w:r w:rsidRPr="00FD690B">
        <w:rPr>
          <w:noProof/>
          <w:sz w:val="22"/>
          <w:szCs w:val="22"/>
          <w:lang w:val="bg-BG"/>
        </w:rPr>
        <w:lastRenderedPageBreak/>
        <w:t>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xml:space="preserve"> трябва да бъде започнато под наблюдението на лекари</w:t>
      </w:r>
      <w:r w:rsidR="00CF0CE5" w:rsidRPr="00FD690B">
        <w:rPr>
          <w:noProof/>
          <w:sz w:val="22"/>
          <w:szCs w:val="22"/>
          <w:lang w:val="bg-BG"/>
        </w:rPr>
        <w:t xml:space="preserve"> с </w:t>
      </w:r>
      <w:r w:rsidRPr="00FD690B">
        <w:rPr>
          <w:noProof/>
          <w:sz w:val="22"/>
          <w:szCs w:val="22"/>
          <w:lang w:val="bg-BG"/>
        </w:rPr>
        <w:t>опит</w:t>
      </w:r>
      <w:r w:rsidR="00CF0CE5" w:rsidRPr="00FD690B">
        <w:rPr>
          <w:noProof/>
          <w:sz w:val="22"/>
          <w:szCs w:val="22"/>
          <w:lang w:val="bg-BG"/>
        </w:rPr>
        <w:t xml:space="preserve"> в </w:t>
      </w:r>
      <w:r w:rsidRPr="00FD690B">
        <w:rPr>
          <w:noProof/>
          <w:sz w:val="22"/>
          <w:szCs w:val="22"/>
          <w:lang w:val="bg-BG"/>
        </w:rPr>
        <w:t>лечението на пациенти</w:t>
      </w:r>
      <w:r w:rsidR="00CF0CE5" w:rsidRPr="00FD690B">
        <w:rPr>
          <w:noProof/>
          <w:sz w:val="22"/>
          <w:szCs w:val="22"/>
          <w:lang w:val="bg-BG"/>
        </w:rPr>
        <w:t xml:space="preserve"> с </w:t>
      </w:r>
      <w:r w:rsidRPr="00FD690B">
        <w:rPr>
          <w:noProof/>
          <w:sz w:val="22"/>
          <w:szCs w:val="22"/>
          <w:lang w:val="bg-BG"/>
        </w:rPr>
        <w:t>горепосочените показания.</w:t>
      </w:r>
    </w:p>
    <w:p w14:paraId="13BDC644" w14:textId="77777777" w:rsidR="007B4A22" w:rsidRPr="00FD690B" w:rsidRDefault="007B4A22" w:rsidP="00DA1400">
      <w:pPr>
        <w:pStyle w:val="spc-hsub2"/>
        <w:spacing w:before="0" w:after="0"/>
        <w:rPr>
          <w:noProof/>
          <w:lang w:val="bg-BG"/>
        </w:rPr>
      </w:pPr>
    </w:p>
    <w:p w14:paraId="726BE2E3" w14:textId="77777777" w:rsidR="001746A0" w:rsidRPr="00FD690B" w:rsidRDefault="001746A0" w:rsidP="00DA1400">
      <w:pPr>
        <w:pStyle w:val="spc-hsub2"/>
        <w:spacing w:before="0" w:after="0"/>
        <w:rPr>
          <w:noProof/>
          <w:lang w:val="bg-BG"/>
        </w:rPr>
      </w:pPr>
      <w:r w:rsidRPr="00FD690B">
        <w:rPr>
          <w:noProof/>
          <w:lang w:val="bg-BG"/>
        </w:rPr>
        <w:t>Дозировка</w:t>
      </w:r>
    </w:p>
    <w:p w14:paraId="2FEC038B" w14:textId="77777777" w:rsidR="007B4A22" w:rsidRPr="00FD690B" w:rsidRDefault="007B4A22" w:rsidP="00DA1400">
      <w:pPr>
        <w:rPr>
          <w:noProof/>
          <w:sz w:val="22"/>
          <w:szCs w:val="22"/>
          <w:lang w:val="bg-BG"/>
        </w:rPr>
      </w:pPr>
    </w:p>
    <w:p w14:paraId="0C50C6B0" w14:textId="77777777" w:rsidR="001746A0" w:rsidRPr="00FD690B" w:rsidRDefault="001746A0" w:rsidP="00DA1400">
      <w:pPr>
        <w:pStyle w:val="spc-p1"/>
        <w:rPr>
          <w:noProof/>
          <w:sz w:val="22"/>
          <w:szCs w:val="22"/>
          <w:lang w:val="bg-BG"/>
        </w:rPr>
      </w:pPr>
      <w:r w:rsidRPr="00FD690B">
        <w:rPr>
          <w:noProof/>
          <w:sz w:val="22"/>
          <w:szCs w:val="22"/>
          <w:lang w:val="bg-BG"/>
        </w:rPr>
        <w:t>Всички други причини за анемия (дефицит на желязо, фолати или витамин B</w:t>
      </w:r>
      <w:r w:rsidRPr="00FD690B">
        <w:rPr>
          <w:noProof/>
          <w:sz w:val="22"/>
          <w:szCs w:val="22"/>
          <w:vertAlign w:val="subscript"/>
          <w:lang w:val="bg-BG"/>
        </w:rPr>
        <w:t>12</w:t>
      </w:r>
      <w:r w:rsidRPr="00FD690B">
        <w:rPr>
          <w:noProof/>
          <w:sz w:val="22"/>
          <w:szCs w:val="22"/>
          <w:lang w:val="bg-BG"/>
        </w:rPr>
        <w:t>, алуминиева интоксикация, инфекция или възпаление, загуба на кръв, хемолиза</w:t>
      </w:r>
      <w:r w:rsidR="00CF0CE5" w:rsidRPr="00FD690B">
        <w:rPr>
          <w:noProof/>
          <w:sz w:val="22"/>
          <w:szCs w:val="22"/>
          <w:lang w:val="bg-BG"/>
        </w:rPr>
        <w:t xml:space="preserve"> и </w:t>
      </w:r>
      <w:r w:rsidRPr="00FD690B">
        <w:rPr>
          <w:noProof/>
          <w:sz w:val="22"/>
          <w:szCs w:val="22"/>
          <w:lang w:val="bg-BG"/>
        </w:rPr>
        <w:t>костномозъчна фиброза от всякакъв произход) трябва да се оценят</w:t>
      </w:r>
      <w:r w:rsidR="00CF0CE5" w:rsidRPr="00FD690B">
        <w:rPr>
          <w:noProof/>
          <w:sz w:val="22"/>
          <w:szCs w:val="22"/>
          <w:lang w:val="bg-BG"/>
        </w:rPr>
        <w:t xml:space="preserve"> и </w:t>
      </w:r>
      <w:r w:rsidRPr="00FD690B">
        <w:rPr>
          <w:noProof/>
          <w:sz w:val="22"/>
          <w:szCs w:val="22"/>
          <w:lang w:val="bg-BG"/>
        </w:rPr>
        <w:t>да се лекуват преди започване на терапията</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и </w:t>
      </w:r>
      <w:r w:rsidRPr="00FD690B">
        <w:rPr>
          <w:noProof/>
          <w:sz w:val="22"/>
          <w:szCs w:val="22"/>
          <w:lang w:val="bg-BG"/>
        </w:rPr>
        <w:t>когато се взема решение за повишаване на дозата. За да се осигури оптимално повлияване от лечението</w:t>
      </w:r>
      <w:r w:rsidR="00CF0CE5" w:rsidRPr="00FD690B">
        <w:rPr>
          <w:noProof/>
          <w:sz w:val="22"/>
          <w:szCs w:val="22"/>
          <w:lang w:val="bg-BG"/>
        </w:rPr>
        <w:t xml:space="preserve"> с </w:t>
      </w:r>
      <w:r w:rsidRPr="00FD690B">
        <w:rPr>
          <w:noProof/>
          <w:sz w:val="22"/>
          <w:szCs w:val="22"/>
          <w:lang w:val="bg-BG"/>
        </w:rPr>
        <w:t>епоетин алфа, трябва да се осигурят достатъчни запаси от желязо</w:t>
      </w:r>
      <w:r w:rsidR="00CF0CE5" w:rsidRPr="00FD690B">
        <w:rPr>
          <w:noProof/>
          <w:sz w:val="22"/>
          <w:szCs w:val="22"/>
          <w:lang w:val="bg-BG"/>
        </w:rPr>
        <w:t xml:space="preserve"> и </w:t>
      </w:r>
      <w:r w:rsidRPr="00FD690B">
        <w:rPr>
          <w:noProof/>
          <w:sz w:val="22"/>
          <w:szCs w:val="22"/>
          <w:lang w:val="bg-BG"/>
        </w:rPr>
        <w:t>ако</w:t>
      </w:r>
      <w:r w:rsidR="00CF0CE5" w:rsidRPr="00FD690B">
        <w:rPr>
          <w:noProof/>
          <w:sz w:val="22"/>
          <w:szCs w:val="22"/>
          <w:lang w:val="bg-BG"/>
        </w:rPr>
        <w:t xml:space="preserve"> е </w:t>
      </w:r>
      <w:r w:rsidRPr="00FD690B">
        <w:rPr>
          <w:noProof/>
          <w:sz w:val="22"/>
          <w:szCs w:val="22"/>
          <w:lang w:val="bg-BG"/>
        </w:rPr>
        <w:t>необходимо, да се приложат добавки, съдържащи желязо (вж. точка 4.4).</w:t>
      </w:r>
    </w:p>
    <w:p w14:paraId="11E30397" w14:textId="77777777" w:rsidR="00C1616F" w:rsidRPr="00FD690B" w:rsidRDefault="00C1616F" w:rsidP="00DA1400">
      <w:pPr>
        <w:pStyle w:val="spc-hsub3italicunderlined"/>
        <w:spacing w:before="0"/>
        <w:rPr>
          <w:noProof/>
          <w:sz w:val="22"/>
          <w:szCs w:val="22"/>
          <w:lang w:val="bg-BG"/>
        </w:rPr>
      </w:pPr>
    </w:p>
    <w:p w14:paraId="4D0D6D6E" w14:textId="77777777" w:rsidR="001746A0" w:rsidRPr="00FD690B" w:rsidRDefault="001746A0" w:rsidP="00DA1400">
      <w:pPr>
        <w:pStyle w:val="spc-hsub3italicunderlined"/>
        <w:spacing w:before="0"/>
        <w:rPr>
          <w:noProof/>
          <w:sz w:val="22"/>
          <w:szCs w:val="22"/>
          <w:lang w:val="bg-BG"/>
        </w:rPr>
      </w:pPr>
      <w:r w:rsidRPr="00FD690B">
        <w:rPr>
          <w:noProof/>
          <w:sz w:val="22"/>
          <w:szCs w:val="22"/>
          <w:lang w:val="bg-BG"/>
        </w:rPr>
        <w:t>Лечение на симптоматична анемия при възрастни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w:t>
      </w:r>
    </w:p>
    <w:p w14:paraId="172BE9EF" w14:textId="77777777" w:rsidR="006C556A" w:rsidRPr="00FD690B" w:rsidRDefault="006C556A" w:rsidP="00DA1400">
      <w:pPr>
        <w:rPr>
          <w:lang w:val="bg-BG"/>
        </w:rPr>
      </w:pPr>
    </w:p>
    <w:p w14:paraId="0ABA288E" w14:textId="77777777" w:rsidR="001746A0" w:rsidRPr="00FD690B" w:rsidRDefault="001746A0" w:rsidP="00DA1400">
      <w:pPr>
        <w:pStyle w:val="spc-p2Char"/>
        <w:spacing w:before="0"/>
        <w:rPr>
          <w:noProof/>
          <w:sz w:val="22"/>
          <w:szCs w:val="22"/>
          <w:lang w:val="bg-BG"/>
        </w:rPr>
      </w:pPr>
      <w:r w:rsidRPr="00FD690B">
        <w:rPr>
          <w:noProof/>
          <w:sz w:val="22"/>
          <w:szCs w:val="22"/>
          <w:lang w:val="bg-BG"/>
        </w:rPr>
        <w:t>Симптомите на анемия</w:t>
      </w:r>
      <w:r w:rsidR="00CF0CE5" w:rsidRPr="00FD690B">
        <w:rPr>
          <w:noProof/>
          <w:sz w:val="22"/>
          <w:szCs w:val="22"/>
          <w:lang w:val="bg-BG"/>
        </w:rPr>
        <w:t xml:space="preserve"> и </w:t>
      </w:r>
      <w:r w:rsidRPr="00FD690B">
        <w:rPr>
          <w:noProof/>
          <w:sz w:val="22"/>
          <w:szCs w:val="22"/>
          <w:lang w:val="bg-BG"/>
        </w:rPr>
        <w:t>последствията могат да варират</w:t>
      </w:r>
      <w:r w:rsidR="00CF0CE5" w:rsidRPr="00FD690B">
        <w:rPr>
          <w:noProof/>
          <w:sz w:val="22"/>
          <w:szCs w:val="22"/>
          <w:lang w:val="bg-BG"/>
        </w:rPr>
        <w:t xml:space="preserve"> в </w:t>
      </w:r>
      <w:r w:rsidRPr="00FD690B">
        <w:rPr>
          <w:noProof/>
          <w:sz w:val="22"/>
          <w:szCs w:val="22"/>
          <w:lang w:val="bg-BG"/>
        </w:rPr>
        <w:t>зависимост от възрастта, пола</w:t>
      </w:r>
      <w:r w:rsidR="00CF0CE5" w:rsidRPr="00FD690B">
        <w:rPr>
          <w:noProof/>
          <w:sz w:val="22"/>
          <w:szCs w:val="22"/>
          <w:lang w:val="bg-BG"/>
        </w:rPr>
        <w:t xml:space="preserve"> и </w:t>
      </w:r>
      <w:r w:rsidRPr="00FD690B">
        <w:rPr>
          <w:noProof/>
          <w:sz w:val="22"/>
          <w:szCs w:val="22"/>
          <w:lang w:val="bg-BG"/>
        </w:rPr>
        <w:t>съпътстващите заболявания; необходимо</w:t>
      </w:r>
      <w:r w:rsidR="00CF0CE5" w:rsidRPr="00FD690B">
        <w:rPr>
          <w:noProof/>
          <w:sz w:val="22"/>
          <w:szCs w:val="22"/>
          <w:lang w:val="bg-BG"/>
        </w:rPr>
        <w:t xml:space="preserve"> е </w:t>
      </w:r>
      <w:r w:rsidRPr="00FD690B">
        <w:rPr>
          <w:noProof/>
          <w:sz w:val="22"/>
          <w:szCs w:val="22"/>
          <w:lang w:val="bg-BG"/>
        </w:rPr>
        <w:t>лекарят да оцени индивидуалното клинично протичане</w:t>
      </w:r>
      <w:r w:rsidR="00CF0CE5" w:rsidRPr="00FD690B">
        <w:rPr>
          <w:noProof/>
          <w:sz w:val="22"/>
          <w:szCs w:val="22"/>
          <w:lang w:val="bg-BG"/>
        </w:rPr>
        <w:t xml:space="preserve"> и </w:t>
      </w:r>
      <w:r w:rsidRPr="00FD690B">
        <w:rPr>
          <w:noProof/>
          <w:sz w:val="22"/>
          <w:szCs w:val="22"/>
          <w:lang w:val="bg-BG"/>
        </w:rPr>
        <w:t>състояние</w:t>
      </w:r>
      <w:r w:rsidR="00B52378" w:rsidRPr="00FD690B">
        <w:rPr>
          <w:noProof/>
          <w:sz w:val="22"/>
          <w:szCs w:val="22"/>
          <w:lang w:val="bg-BG"/>
        </w:rPr>
        <w:t>то</w:t>
      </w:r>
      <w:r w:rsidRPr="00FD690B">
        <w:rPr>
          <w:noProof/>
          <w:sz w:val="22"/>
          <w:szCs w:val="22"/>
          <w:lang w:val="bg-BG"/>
        </w:rPr>
        <w:t xml:space="preserve"> на пациентa.</w:t>
      </w:r>
    </w:p>
    <w:p w14:paraId="22B281F1" w14:textId="77777777" w:rsidR="00D46BE5" w:rsidRPr="00FD690B" w:rsidRDefault="00D46BE5" w:rsidP="00DA1400">
      <w:pPr>
        <w:rPr>
          <w:noProof/>
          <w:sz w:val="22"/>
          <w:szCs w:val="22"/>
          <w:lang w:val="bg-BG"/>
        </w:rPr>
      </w:pPr>
    </w:p>
    <w:p w14:paraId="352FB06D"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Препоръчителният желан диапазон на концентрациите на хемоглобина</w:t>
      </w:r>
      <w:r w:rsidR="00CF0CE5" w:rsidRPr="00FD690B">
        <w:rPr>
          <w:noProof/>
          <w:sz w:val="22"/>
          <w:szCs w:val="22"/>
          <w:lang w:val="bg-BG"/>
        </w:rPr>
        <w:t xml:space="preserve"> е </w:t>
      </w:r>
      <w:r w:rsidRPr="00FD690B">
        <w:rPr>
          <w:noProof/>
          <w:sz w:val="22"/>
          <w:szCs w:val="22"/>
          <w:lang w:val="bg-BG"/>
        </w:rPr>
        <w:t xml:space="preserve">между 10 g/dl до 12 g/dl (6,2 до 7,5 mmol/l). </w:t>
      </w:r>
      <w:r w:rsidR="00B42359" w:rsidRPr="00FD690B">
        <w:rPr>
          <w:noProof/>
          <w:sz w:val="22"/>
          <w:szCs w:val="22"/>
          <w:lang w:val="bg-BG"/>
        </w:rPr>
        <w:t>Epoetin alfa HEXAL</w:t>
      </w:r>
      <w:r w:rsidRPr="00FD690B">
        <w:rPr>
          <w:noProof/>
          <w:sz w:val="22"/>
          <w:szCs w:val="22"/>
          <w:lang w:val="bg-BG"/>
        </w:rPr>
        <w:t xml:space="preserve"> трябва да се прилага за повишаване на нивото на хемоглобина до не повече от 12 g/dl (7,5 mmol/l). Трябва да се избягва повишаване на нивото на хемоглобина</w:t>
      </w:r>
      <w:r w:rsidR="00CF0CE5" w:rsidRPr="00FD690B">
        <w:rPr>
          <w:noProof/>
          <w:sz w:val="22"/>
          <w:szCs w:val="22"/>
          <w:lang w:val="bg-BG"/>
        </w:rPr>
        <w:t xml:space="preserve"> с </w:t>
      </w:r>
      <w:r w:rsidRPr="00FD690B">
        <w:rPr>
          <w:noProof/>
          <w:sz w:val="22"/>
          <w:szCs w:val="22"/>
          <w:lang w:val="bg-BG"/>
        </w:rPr>
        <w:t>повече от 2 g/dl (1,25 mmol/l) за период от четири седмици. Ако това се случи, трябва да се направят съответни корекции на дозата, както</w:t>
      </w:r>
      <w:r w:rsidR="00CF0CE5" w:rsidRPr="00FD690B">
        <w:rPr>
          <w:noProof/>
          <w:sz w:val="22"/>
          <w:szCs w:val="22"/>
          <w:lang w:val="bg-BG"/>
        </w:rPr>
        <w:t xml:space="preserve"> е </w:t>
      </w:r>
      <w:r w:rsidRPr="00FD690B">
        <w:rPr>
          <w:noProof/>
          <w:sz w:val="22"/>
          <w:szCs w:val="22"/>
          <w:lang w:val="bg-BG"/>
        </w:rPr>
        <w:t>посочено.</w:t>
      </w:r>
    </w:p>
    <w:p w14:paraId="01901015" w14:textId="77777777" w:rsidR="009C5DA6" w:rsidRPr="00FD690B" w:rsidRDefault="009C5DA6" w:rsidP="00DA1400">
      <w:pPr>
        <w:pStyle w:val="spc-p2Char"/>
        <w:spacing w:before="0"/>
        <w:rPr>
          <w:noProof/>
          <w:sz w:val="22"/>
          <w:szCs w:val="22"/>
          <w:lang w:val="bg-BG"/>
        </w:rPr>
      </w:pPr>
    </w:p>
    <w:p w14:paraId="0EC597E0"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Поради интериндивидуална вариабилност, могат да се наблюдават отделни стойности на хемоглобина за даден пациент над или под желания диапазон </w:t>
      </w:r>
      <w:r w:rsidR="00906FC2" w:rsidRPr="00FD690B">
        <w:rPr>
          <w:noProof/>
          <w:sz w:val="22"/>
          <w:szCs w:val="22"/>
          <w:lang w:val="bg-BG"/>
        </w:rPr>
        <w:t xml:space="preserve">на концентрациите </w:t>
      </w:r>
      <w:r w:rsidRPr="00FD690B">
        <w:rPr>
          <w:noProof/>
          <w:sz w:val="22"/>
          <w:szCs w:val="22"/>
          <w:lang w:val="bg-BG"/>
        </w:rPr>
        <w:t>на хемоглобина. Вариабилността на хемоглобина трябва да се контролира чрез промяна на дозата, като се има предвид диапазона на концентрациите на хемоглобина от 10 g/dl (6,2 mmol/l) до 12 g/dl (7,5 mmol/l).</w:t>
      </w:r>
    </w:p>
    <w:p w14:paraId="4D60203A" w14:textId="77777777" w:rsidR="009C5DA6" w:rsidRPr="00FD690B" w:rsidRDefault="009C5DA6" w:rsidP="00DA1400">
      <w:pPr>
        <w:pStyle w:val="spc-p2Char"/>
        <w:spacing w:before="0"/>
        <w:rPr>
          <w:noProof/>
          <w:sz w:val="22"/>
          <w:szCs w:val="22"/>
          <w:lang w:val="bg-BG"/>
        </w:rPr>
      </w:pPr>
    </w:p>
    <w:p w14:paraId="7BC12AB8" w14:textId="77777777" w:rsidR="001746A0" w:rsidRPr="00FD690B" w:rsidRDefault="001746A0" w:rsidP="00DA1400">
      <w:pPr>
        <w:pStyle w:val="spc-p2Char"/>
        <w:spacing w:before="0"/>
        <w:rPr>
          <w:noProof/>
          <w:sz w:val="22"/>
          <w:szCs w:val="22"/>
          <w:lang w:val="bg-BG"/>
        </w:rPr>
      </w:pPr>
      <w:r w:rsidRPr="00FD690B">
        <w:rPr>
          <w:noProof/>
          <w:sz w:val="22"/>
          <w:szCs w:val="22"/>
          <w:lang w:val="bg-BG"/>
        </w:rPr>
        <w:t>Трябва да се избягва поддържането на постоянно ниво на хемоглобина над 12 g/dl (7,5 mmol/l). Ако нивото на хемоглобина се повишава</w:t>
      </w:r>
      <w:r w:rsidR="00CF0CE5" w:rsidRPr="00FD690B">
        <w:rPr>
          <w:noProof/>
          <w:sz w:val="22"/>
          <w:szCs w:val="22"/>
          <w:lang w:val="bg-BG"/>
        </w:rPr>
        <w:t xml:space="preserve"> с </w:t>
      </w:r>
      <w:r w:rsidRPr="00FD690B">
        <w:rPr>
          <w:noProof/>
          <w:sz w:val="22"/>
          <w:szCs w:val="22"/>
          <w:lang w:val="bg-BG"/>
        </w:rPr>
        <w:t xml:space="preserve">повече от 2 g/dl (1,25 mmol/l) на месец или ако стойностите на хемоглобина надхвърлят 12 g/dl (7,5 mmol/l), намалете дозата на </w:t>
      </w:r>
      <w:r w:rsidR="00B42359" w:rsidRPr="00FD690B">
        <w:rPr>
          <w:noProof/>
          <w:sz w:val="22"/>
          <w:szCs w:val="22"/>
          <w:lang w:val="bg-BG"/>
        </w:rPr>
        <w:t>Epoetin alfa HEXAL</w:t>
      </w:r>
      <w:r w:rsidR="00CF0CE5" w:rsidRPr="00FD690B">
        <w:rPr>
          <w:noProof/>
          <w:sz w:val="22"/>
          <w:szCs w:val="22"/>
          <w:lang w:val="bg-BG"/>
        </w:rPr>
        <w:t xml:space="preserve"> с </w:t>
      </w:r>
      <w:r w:rsidRPr="00FD690B">
        <w:rPr>
          <w:noProof/>
          <w:sz w:val="22"/>
          <w:szCs w:val="22"/>
          <w:lang w:val="bg-BG"/>
        </w:rPr>
        <w:t>25 %. Ако нивото на хемоглобина надхвърли 13 g/dl (8,1 mmol/l), преустановете терапията, докато спадне под 12 g/dl (7,5 mmol/l)</w:t>
      </w:r>
      <w:r w:rsidR="00CF0CE5" w:rsidRPr="00FD690B">
        <w:rPr>
          <w:noProof/>
          <w:sz w:val="22"/>
          <w:szCs w:val="22"/>
          <w:lang w:val="bg-BG"/>
        </w:rPr>
        <w:t xml:space="preserve"> и </w:t>
      </w:r>
      <w:r w:rsidRPr="00FD690B">
        <w:rPr>
          <w:noProof/>
          <w:sz w:val="22"/>
          <w:szCs w:val="22"/>
          <w:lang w:val="bg-BG"/>
        </w:rPr>
        <w:t>тогава започнете отново лечението</w:t>
      </w:r>
      <w:r w:rsidR="00CF0CE5" w:rsidRPr="00FD690B">
        <w:rPr>
          <w:noProof/>
          <w:sz w:val="22"/>
          <w:szCs w:val="22"/>
          <w:lang w:val="bg-BG"/>
        </w:rPr>
        <w:t xml:space="preserve"> с </w:t>
      </w:r>
      <w:r w:rsidR="00B42359" w:rsidRPr="00FD690B">
        <w:rPr>
          <w:noProof/>
          <w:sz w:val="22"/>
          <w:szCs w:val="22"/>
          <w:lang w:val="bg-BG"/>
        </w:rPr>
        <w:t>Epoetin alfa HEXAL</w:t>
      </w:r>
      <w:r w:rsidR="00CF0CE5" w:rsidRPr="00FD690B">
        <w:rPr>
          <w:noProof/>
          <w:sz w:val="22"/>
          <w:szCs w:val="22"/>
          <w:lang w:val="bg-BG"/>
        </w:rPr>
        <w:t xml:space="preserve"> с </w:t>
      </w:r>
      <w:r w:rsidRPr="00FD690B">
        <w:rPr>
          <w:noProof/>
          <w:sz w:val="22"/>
          <w:szCs w:val="22"/>
          <w:lang w:val="bg-BG"/>
        </w:rPr>
        <w:t>доза 25 % по-ниска от предходната доза.</w:t>
      </w:r>
    </w:p>
    <w:p w14:paraId="3C90CEAD" w14:textId="77777777" w:rsidR="00D454FF" w:rsidRPr="00FD690B" w:rsidRDefault="00D454FF" w:rsidP="00DA1400">
      <w:pPr>
        <w:pStyle w:val="spc-p2"/>
        <w:spacing w:before="0"/>
        <w:rPr>
          <w:noProof/>
          <w:lang w:val="bg-BG"/>
        </w:rPr>
      </w:pPr>
    </w:p>
    <w:p w14:paraId="1A55AA2D" w14:textId="77777777" w:rsidR="001746A0" w:rsidRPr="00FD690B" w:rsidRDefault="001746A0" w:rsidP="00DA1400">
      <w:pPr>
        <w:pStyle w:val="spc-p2"/>
        <w:spacing w:before="0"/>
        <w:rPr>
          <w:noProof/>
          <w:lang w:val="bg-BG"/>
        </w:rPr>
      </w:pPr>
      <w:r w:rsidRPr="00FD690B">
        <w:rPr>
          <w:noProof/>
          <w:lang w:val="bg-BG"/>
        </w:rPr>
        <w:t>Пациентите трябва да бъдат следени внимателно</w:t>
      </w:r>
      <w:r w:rsidR="00CF0CE5" w:rsidRPr="00FD690B">
        <w:rPr>
          <w:noProof/>
          <w:lang w:val="bg-BG"/>
        </w:rPr>
        <w:t xml:space="preserve"> с </w:t>
      </w:r>
      <w:r w:rsidRPr="00FD690B">
        <w:rPr>
          <w:noProof/>
          <w:lang w:val="bg-BG"/>
        </w:rPr>
        <w:t xml:space="preserve">цел да се осигури използването на най- ниската одобрена ефективна доза </w:t>
      </w:r>
      <w:r w:rsidR="00B42359" w:rsidRPr="00FD690B">
        <w:rPr>
          <w:noProof/>
          <w:lang w:val="bg-BG"/>
        </w:rPr>
        <w:t>Epoetin alfa HEXAL</w:t>
      </w:r>
      <w:r w:rsidRPr="00FD690B">
        <w:rPr>
          <w:noProof/>
          <w:lang w:val="bg-BG"/>
        </w:rPr>
        <w:t xml:space="preserve">, която осигурява адекватен контрол на </w:t>
      </w:r>
      <w:r w:rsidR="001533DC" w:rsidRPr="00FD690B">
        <w:rPr>
          <w:noProof/>
          <w:lang w:val="bg-BG"/>
        </w:rPr>
        <w:t>анемията</w:t>
      </w:r>
      <w:r w:rsidR="00CF0CE5" w:rsidRPr="00FD690B">
        <w:rPr>
          <w:noProof/>
          <w:lang w:val="bg-BG"/>
        </w:rPr>
        <w:t xml:space="preserve"> и </w:t>
      </w:r>
      <w:r w:rsidR="001533DC" w:rsidRPr="00FD690B">
        <w:rPr>
          <w:noProof/>
          <w:lang w:val="bg-BG"/>
        </w:rPr>
        <w:t xml:space="preserve">на </w:t>
      </w:r>
      <w:r w:rsidRPr="00FD690B">
        <w:rPr>
          <w:noProof/>
          <w:lang w:val="bg-BG"/>
        </w:rPr>
        <w:t>симптомите на анемия, докато се поддържа концентрация на хемоглобина под или равна на 12 g/dl (7,5 mmol/l).</w:t>
      </w:r>
    </w:p>
    <w:p w14:paraId="636E4654" w14:textId="77777777" w:rsidR="00D454FF" w:rsidRPr="00FD690B" w:rsidRDefault="00D454FF" w:rsidP="00DA1400">
      <w:pPr>
        <w:pStyle w:val="spc-p2"/>
        <w:spacing w:before="0"/>
        <w:rPr>
          <w:noProof/>
          <w:lang w:val="bg-BG"/>
        </w:rPr>
      </w:pPr>
    </w:p>
    <w:p w14:paraId="188CF762" w14:textId="77777777" w:rsidR="001746A0" w:rsidRPr="00FD690B" w:rsidRDefault="001746A0" w:rsidP="00DA1400">
      <w:pPr>
        <w:pStyle w:val="spc-p2"/>
        <w:spacing w:before="0"/>
        <w:rPr>
          <w:noProof/>
          <w:lang w:val="bg-BG"/>
        </w:rPr>
      </w:pPr>
      <w:r w:rsidRPr="00FD690B">
        <w:rPr>
          <w:noProof/>
          <w:lang w:val="bg-BG"/>
        </w:rPr>
        <w:t>При пациенти</w:t>
      </w:r>
      <w:r w:rsidR="00CF0CE5" w:rsidRPr="00FD690B">
        <w:rPr>
          <w:noProof/>
          <w:lang w:val="bg-BG"/>
        </w:rPr>
        <w:t xml:space="preserve"> с </w:t>
      </w:r>
      <w:r w:rsidR="006F749D" w:rsidRPr="00FD690B">
        <w:rPr>
          <w:lang w:val="bg-BG"/>
        </w:rPr>
        <w:t>ХБН</w:t>
      </w:r>
      <w:r w:rsidRPr="00FD690B">
        <w:rPr>
          <w:lang w:val="bg-BG"/>
        </w:rPr>
        <w:t xml:space="preserve"> </w:t>
      </w:r>
      <w:r w:rsidRPr="00FD690B">
        <w:rPr>
          <w:noProof/>
          <w:lang w:val="bg-BG"/>
        </w:rPr>
        <w:t xml:space="preserve">трябва да се внимава при повишаване на дозите на </w:t>
      </w:r>
      <w:r w:rsidR="006F749D" w:rsidRPr="00FD690B">
        <w:rPr>
          <w:lang w:val="bg-BG"/>
        </w:rPr>
        <w:t xml:space="preserve">стимулиращото </w:t>
      </w:r>
      <w:proofErr w:type="spellStart"/>
      <w:r w:rsidR="006F749D" w:rsidRPr="00FD690B">
        <w:rPr>
          <w:lang w:val="bg-BG"/>
        </w:rPr>
        <w:t>еритропоезата</w:t>
      </w:r>
      <w:proofErr w:type="spellEnd"/>
      <w:r w:rsidR="006F749D" w:rsidRPr="00FD690B">
        <w:rPr>
          <w:lang w:val="bg-BG"/>
        </w:rPr>
        <w:t xml:space="preserve"> средство (</w:t>
      </w:r>
      <w:proofErr w:type="spellStart"/>
      <w:r w:rsidR="006F749D" w:rsidRPr="00FD690B">
        <w:rPr>
          <w:lang w:val="bg-BG"/>
        </w:rPr>
        <w:t>erythropoiesis</w:t>
      </w:r>
      <w:proofErr w:type="spellEnd"/>
      <w:r w:rsidR="006F749D" w:rsidRPr="00FD690B">
        <w:rPr>
          <w:lang w:val="bg-BG"/>
        </w:rPr>
        <w:t xml:space="preserve"> </w:t>
      </w:r>
      <w:proofErr w:type="spellStart"/>
      <w:r w:rsidR="006F749D" w:rsidRPr="00FD690B">
        <w:rPr>
          <w:lang w:val="bg-BG"/>
        </w:rPr>
        <w:t>stimulating</w:t>
      </w:r>
      <w:proofErr w:type="spellEnd"/>
      <w:r w:rsidR="006F749D" w:rsidRPr="00FD690B">
        <w:rPr>
          <w:lang w:val="bg-BG"/>
        </w:rPr>
        <w:t xml:space="preserve"> </w:t>
      </w:r>
      <w:proofErr w:type="spellStart"/>
      <w:r w:rsidR="006F749D" w:rsidRPr="00FD690B">
        <w:rPr>
          <w:lang w:val="bg-BG"/>
        </w:rPr>
        <w:t>agent</w:t>
      </w:r>
      <w:proofErr w:type="spellEnd"/>
      <w:r w:rsidR="006F749D" w:rsidRPr="00FD690B">
        <w:rPr>
          <w:lang w:val="bg-BG"/>
        </w:rPr>
        <w:t>, ESA)</w:t>
      </w:r>
      <w:r w:rsidRPr="00FD690B">
        <w:rPr>
          <w:noProof/>
          <w:lang w:val="bg-BG"/>
        </w:rPr>
        <w:t>. При пациенти със слаб отговор по отношение на хемоглобина към лечението</w:t>
      </w:r>
      <w:r w:rsidR="00CF0CE5" w:rsidRPr="00FD690B">
        <w:rPr>
          <w:noProof/>
          <w:lang w:val="bg-BG"/>
        </w:rPr>
        <w:t xml:space="preserve"> с </w:t>
      </w:r>
      <w:r w:rsidR="006F749D" w:rsidRPr="00FD690B">
        <w:rPr>
          <w:lang w:val="bg-BG"/>
        </w:rPr>
        <w:t xml:space="preserve">ESA </w:t>
      </w:r>
      <w:r w:rsidRPr="00FD690B">
        <w:rPr>
          <w:noProof/>
          <w:lang w:val="bg-BG"/>
        </w:rPr>
        <w:t>трябва да се помисли за други обяснения за слабия отговор (вж. точки 4.4</w:t>
      </w:r>
      <w:r w:rsidR="00CF0CE5" w:rsidRPr="00FD690B">
        <w:rPr>
          <w:noProof/>
          <w:lang w:val="bg-BG"/>
        </w:rPr>
        <w:t xml:space="preserve"> и </w:t>
      </w:r>
      <w:r w:rsidRPr="00FD690B">
        <w:rPr>
          <w:noProof/>
          <w:lang w:val="bg-BG"/>
        </w:rPr>
        <w:t>5.1).</w:t>
      </w:r>
    </w:p>
    <w:p w14:paraId="72FB2F88" w14:textId="77777777" w:rsidR="00D454FF" w:rsidRPr="00FD690B" w:rsidRDefault="00D454FF" w:rsidP="00DA1400">
      <w:pPr>
        <w:pStyle w:val="spc-p2"/>
        <w:spacing w:before="0"/>
        <w:rPr>
          <w:noProof/>
          <w:lang w:val="bg-BG"/>
        </w:rPr>
      </w:pPr>
    </w:p>
    <w:p w14:paraId="295B78CE" w14:textId="77777777" w:rsidR="001746A0" w:rsidRPr="00FD690B" w:rsidRDefault="001746A0" w:rsidP="00DA1400">
      <w:pPr>
        <w:pStyle w:val="spc-p2"/>
        <w:spacing w:before="0"/>
        <w:rPr>
          <w:noProof/>
          <w:lang w:val="bg-BG"/>
        </w:rPr>
      </w:pPr>
      <w:r w:rsidRPr="00FD690B">
        <w:rPr>
          <w:noProof/>
          <w:lang w:val="bg-BG"/>
        </w:rPr>
        <w:t>Лечението</w:t>
      </w:r>
      <w:r w:rsidR="00CF0CE5" w:rsidRPr="00FD690B">
        <w:rPr>
          <w:noProof/>
          <w:lang w:val="bg-BG"/>
        </w:rPr>
        <w:t xml:space="preserve"> с </w:t>
      </w:r>
      <w:r w:rsidR="00B42359" w:rsidRPr="00FD690B">
        <w:rPr>
          <w:noProof/>
          <w:lang w:val="bg-BG"/>
        </w:rPr>
        <w:t>Epoetin alfa HEXAL</w:t>
      </w:r>
      <w:r w:rsidRPr="00FD690B">
        <w:rPr>
          <w:noProof/>
          <w:lang w:val="bg-BG"/>
        </w:rPr>
        <w:t xml:space="preserve"> се разделя на два етапа - фаза</w:t>
      </w:r>
      <w:r w:rsidR="007E5E2A" w:rsidRPr="00FD690B">
        <w:rPr>
          <w:noProof/>
          <w:lang w:val="bg-BG"/>
        </w:rPr>
        <w:t xml:space="preserve"> на коригиране на дозата</w:t>
      </w:r>
      <w:r w:rsidR="00CF0CE5" w:rsidRPr="00FD690B">
        <w:rPr>
          <w:noProof/>
          <w:lang w:val="bg-BG"/>
        </w:rPr>
        <w:t xml:space="preserve"> и </w:t>
      </w:r>
      <w:r w:rsidR="007E5E2A" w:rsidRPr="00FD690B">
        <w:rPr>
          <w:noProof/>
          <w:lang w:val="bg-BG"/>
        </w:rPr>
        <w:t>фаза на поддържащо лечение</w:t>
      </w:r>
      <w:r w:rsidRPr="00FD690B">
        <w:rPr>
          <w:noProof/>
          <w:lang w:val="bg-BG"/>
        </w:rPr>
        <w:t>.</w:t>
      </w:r>
    </w:p>
    <w:p w14:paraId="35364F2D" w14:textId="77777777" w:rsidR="00D454FF" w:rsidRPr="00FD690B" w:rsidRDefault="00D454FF" w:rsidP="00DA1400">
      <w:pPr>
        <w:pStyle w:val="spc-hsub4"/>
        <w:spacing w:before="0" w:after="0"/>
        <w:rPr>
          <w:noProof/>
          <w:sz w:val="22"/>
          <w:szCs w:val="22"/>
          <w:lang w:val="bg-BG"/>
        </w:rPr>
      </w:pPr>
    </w:p>
    <w:p w14:paraId="7F88511A" w14:textId="77777777" w:rsidR="001746A0" w:rsidRPr="00FD690B" w:rsidRDefault="001746A0" w:rsidP="00DA1400">
      <w:pPr>
        <w:pStyle w:val="spc-hsub4"/>
        <w:spacing w:before="0" w:after="0"/>
        <w:rPr>
          <w:b/>
          <w:noProof/>
          <w:sz w:val="22"/>
          <w:szCs w:val="22"/>
          <w:lang w:val="bg-BG"/>
        </w:rPr>
      </w:pPr>
      <w:r w:rsidRPr="00FD690B">
        <w:rPr>
          <w:noProof/>
          <w:sz w:val="22"/>
          <w:szCs w:val="22"/>
          <w:lang w:val="bg-BG"/>
        </w:rPr>
        <w:t>Възрастни пациенти на хемодиализа</w:t>
      </w:r>
    </w:p>
    <w:p w14:paraId="2B9C57E5" w14:textId="77777777" w:rsidR="00D454FF" w:rsidRPr="00FD690B" w:rsidRDefault="00D454FF" w:rsidP="00DA1400">
      <w:pPr>
        <w:pStyle w:val="spc-p2Char"/>
        <w:spacing w:before="0"/>
        <w:rPr>
          <w:noProof/>
          <w:sz w:val="22"/>
          <w:szCs w:val="22"/>
          <w:lang w:val="bg-BG"/>
        </w:rPr>
      </w:pPr>
    </w:p>
    <w:p w14:paraId="27E4B300" w14:textId="77777777" w:rsidR="00626A7A" w:rsidRPr="00FD690B" w:rsidRDefault="00626A7A" w:rsidP="00DA1400">
      <w:pPr>
        <w:pStyle w:val="spc-p2Char"/>
        <w:spacing w:before="0"/>
        <w:rPr>
          <w:noProof/>
          <w:sz w:val="22"/>
          <w:szCs w:val="22"/>
          <w:lang w:val="bg-BG"/>
        </w:rPr>
      </w:pPr>
      <w:r w:rsidRPr="00FD690B">
        <w:rPr>
          <w:noProof/>
          <w:sz w:val="22"/>
          <w:szCs w:val="22"/>
          <w:lang w:val="bg-BG"/>
        </w:rPr>
        <w:t>При пациенти на хемодиализа</w:t>
      </w:r>
      <w:r w:rsidR="00CF0CE5" w:rsidRPr="00FD690B">
        <w:rPr>
          <w:noProof/>
          <w:sz w:val="22"/>
          <w:szCs w:val="22"/>
          <w:lang w:val="bg-BG"/>
        </w:rPr>
        <w:t xml:space="preserve"> с </w:t>
      </w:r>
      <w:r w:rsidRPr="00FD690B">
        <w:rPr>
          <w:noProof/>
          <w:sz w:val="22"/>
          <w:szCs w:val="22"/>
          <w:lang w:val="bg-BG"/>
        </w:rPr>
        <w:t>вече наличен интравенозен</w:t>
      </w:r>
      <w:r w:rsidR="006F749D" w:rsidRPr="00FD690B">
        <w:rPr>
          <w:sz w:val="22"/>
          <w:szCs w:val="22"/>
          <w:lang w:val="bg-BG"/>
        </w:rPr>
        <w:t xml:space="preserve"> </w:t>
      </w:r>
      <w:r w:rsidRPr="00FD690B">
        <w:rPr>
          <w:noProof/>
          <w:sz w:val="22"/>
          <w:szCs w:val="22"/>
          <w:lang w:val="bg-BG"/>
        </w:rPr>
        <w:t>достъп</w:t>
      </w:r>
      <w:r w:rsidR="00301208" w:rsidRPr="00FD690B">
        <w:rPr>
          <w:noProof/>
          <w:sz w:val="22"/>
          <w:szCs w:val="22"/>
          <w:lang w:val="bg-BG"/>
        </w:rPr>
        <w:t>,</w:t>
      </w:r>
      <w:r w:rsidRPr="00FD690B">
        <w:rPr>
          <w:noProof/>
          <w:sz w:val="22"/>
          <w:szCs w:val="22"/>
          <w:lang w:val="bg-BG"/>
        </w:rPr>
        <w:t xml:space="preserve"> за предпочитане</w:t>
      </w:r>
      <w:r w:rsidR="00CF0CE5" w:rsidRPr="00FD690B">
        <w:rPr>
          <w:noProof/>
          <w:sz w:val="22"/>
          <w:szCs w:val="22"/>
          <w:lang w:val="bg-BG"/>
        </w:rPr>
        <w:t xml:space="preserve"> е </w:t>
      </w:r>
      <w:r w:rsidRPr="00FD690B">
        <w:rPr>
          <w:noProof/>
          <w:sz w:val="22"/>
          <w:szCs w:val="22"/>
          <w:lang w:val="bg-BG"/>
        </w:rPr>
        <w:t>интравенозното приложение.</w:t>
      </w:r>
    </w:p>
    <w:p w14:paraId="0BB3D36E" w14:textId="77777777" w:rsidR="00D454FF" w:rsidRPr="00FD690B" w:rsidRDefault="00D454FF" w:rsidP="00DA1400">
      <w:pPr>
        <w:pStyle w:val="spc-hsub5"/>
        <w:spacing w:before="0"/>
        <w:rPr>
          <w:noProof/>
          <w:sz w:val="22"/>
          <w:szCs w:val="22"/>
          <w:lang w:val="bg-BG"/>
        </w:rPr>
      </w:pPr>
    </w:p>
    <w:p w14:paraId="0CC2E0EE" w14:textId="77777777" w:rsidR="001746A0" w:rsidRPr="00FD690B" w:rsidRDefault="007E5E2A" w:rsidP="00DA1400">
      <w:pPr>
        <w:pStyle w:val="spc-hsub5"/>
        <w:spacing w:before="0"/>
        <w:rPr>
          <w:i w:val="0"/>
          <w:noProof/>
          <w:sz w:val="22"/>
          <w:szCs w:val="22"/>
          <w:lang w:val="bg-BG"/>
        </w:rPr>
      </w:pPr>
      <w:r w:rsidRPr="00FD690B">
        <w:rPr>
          <w:noProof/>
          <w:sz w:val="22"/>
          <w:szCs w:val="22"/>
          <w:lang w:val="bg-BG"/>
        </w:rPr>
        <w:t>Фаза за коригиране на дозата</w:t>
      </w:r>
    </w:p>
    <w:p w14:paraId="2B3BC641" w14:textId="77777777" w:rsidR="001746A0" w:rsidRPr="00FD690B" w:rsidRDefault="001746A0" w:rsidP="00DA1400">
      <w:pPr>
        <w:pStyle w:val="spc-p1"/>
        <w:rPr>
          <w:noProof/>
          <w:sz w:val="22"/>
          <w:szCs w:val="22"/>
          <w:lang w:val="bg-BG"/>
        </w:rPr>
      </w:pPr>
      <w:r w:rsidRPr="00FD690B">
        <w:rPr>
          <w:noProof/>
          <w:sz w:val="22"/>
          <w:szCs w:val="22"/>
          <w:lang w:val="bg-BG"/>
        </w:rPr>
        <w:t>Началната доза</w:t>
      </w:r>
      <w:r w:rsidR="00CF0CE5" w:rsidRPr="00FD690B">
        <w:rPr>
          <w:noProof/>
          <w:sz w:val="22"/>
          <w:szCs w:val="22"/>
          <w:lang w:val="bg-BG"/>
        </w:rPr>
        <w:t xml:space="preserve"> е </w:t>
      </w:r>
      <w:r w:rsidRPr="00FD690B">
        <w:rPr>
          <w:noProof/>
          <w:sz w:val="22"/>
          <w:szCs w:val="22"/>
          <w:lang w:val="bg-BG"/>
        </w:rPr>
        <w:t>50 IU/kg 3 пъти седмично.</w:t>
      </w:r>
    </w:p>
    <w:p w14:paraId="2F318381" w14:textId="77777777" w:rsidR="00D454FF" w:rsidRPr="00FD690B" w:rsidRDefault="00D454FF" w:rsidP="00DA1400">
      <w:pPr>
        <w:pStyle w:val="spc-p2"/>
        <w:spacing w:before="0"/>
        <w:rPr>
          <w:noProof/>
          <w:lang w:val="bg-BG"/>
        </w:rPr>
      </w:pPr>
    </w:p>
    <w:p w14:paraId="198EC82D" w14:textId="77777777" w:rsidR="001746A0" w:rsidRPr="00FD690B" w:rsidRDefault="001746A0" w:rsidP="00DA1400">
      <w:pPr>
        <w:pStyle w:val="spc-p2"/>
        <w:spacing w:before="0"/>
        <w:rPr>
          <w:noProof/>
          <w:lang w:val="bg-BG"/>
        </w:rPr>
      </w:pPr>
      <w:r w:rsidRPr="00FD690B">
        <w:rPr>
          <w:noProof/>
          <w:lang w:val="bg-BG"/>
        </w:rPr>
        <w:t>Ако</w:t>
      </w:r>
      <w:r w:rsidR="00CF0CE5" w:rsidRPr="00FD690B">
        <w:rPr>
          <w:noProof/>
          <w:lang w:val="bg-BG"/>
        </w:rPr>
        <w:t xml:space="preserve"> е </w:t>
      </w:r>
      <w:r w:rsidRPr="00FD690B">
        <w:rPr>
          <w:noProof/>
          <w:lang w:val="bg-BG"/>
        </w:rPr>
        <w:t>необходимо, увеличете или нама</w:t>
      </w:r>
      <w:r w:rsidR="00E44B7E" w:rsidRPr="00FD690B">
        <w:rPr>
          <w:noProof/>
          <w:lang w:val="bg-BG"/>
        </w:rPr>
        <w:t>-</w:t>
      </w:r>
      <w:r w:rsidRPr="00FD690B">
        <w:rPr>
          <w:noProof/>
          <w:lang w:val="bg-BG"/>
        </w:rPr>
        <w:t>лете дозата</w:t>
      </w:r>
      <w:r w:rsidR="00CF0CE5" w:rsidRPr="00FD690B">
        <w:rPr>
          <w:noProof/>
          <w:lang w:val="bg-BG"/>
        </w:rPr>
        <w:t xml:space="preserve"> с </w:t>
      </w:r>
      <w:r w:rsidRPr="00FD690B">
        <w:rPr>
          <w:noProof/>
          <w:lang w:val="bg-BG"/>
        </w:rPr>
        <w:t xml:space="preserve">25 IU/kg (3 пъти седмично), докато се постигне желаният диапазон </w:t>
      </w:r>
      <w:r w:rsidR="00906FC2" w:rsidRPr="00FD690B">
        <w:rPr>
          <w:noProof/>
          <w:lang w:val="bg-BG"/>
        </w:rPr>
        <w:t xml:space="preserve">на концентрациите </w:t>
      </w:r>
      <w:r w:rsidRPr="00FD690B">
        <w:rPr>
          <w:noProof/>
          <w:lang w:val="bg-BG"/>
        </w:rPr>
        <w:t>на хемоглобина между 10 g/dl до 12 g/dl (6,2 до 7,5 mmol/l) (това трябва да се извършва постепенно на интервали от поне четири седмици).</w:t>
      </w:r>
    </w:p>
    <w:p w14:paraId="15A237CC" w14:textId="77777777" w:rsidR="00D454FF" w:rsidRPr="00FD690B" w:rsidRDefault="00D454FF" w:rsidP="00DA1400">
      <w:pPr>
        <w:pStyle w:val="spc-hsub5"/>
        <w:spacing w:before="0"/>
        <w:rPr>
          <w:noProof/>
          <w:sz w:val="22"/>
          <w:szCs w:val="22"/>
          <w:lang w:val="bg-BG"/>
        </w:rPr>
      </w:pPr>
    </w:p>
    <w:p w14:paraId="0B435199" w14:textId="77777777" w:rsidR="001746A0" w:rsidRPr="00FD690B" w:rsidRDefault="007E5E2A" w:rsidP="00DA1400">
      <w:pPr>
        <w:pStyle w:val="spc-hsub5"/>
        <w:spacing w:before="0"/>
        <w:rPr>
          <w:i w:val="0"/>
          <w:noProof/>
          <w:sz w:val="22"/>
          <w:szCs w:val="22"/>
          <w:lang w:val="bg-BG"/>
        </w:rPr>
      </w:pPr>
      <w:r w:rsidRPr="00FD690B">
        <w:rPr>
          <w:noProof/>
          <w:sz w:val="22"/>
          <w:szCs w:val="22"/>
          <w:lang w:val="bg-BG"/>
        </w:rPr>
        <w:t>Фаза на поддържащо лечение</w:t>
      </w:r>
    </w:p>
    <w:p w14:paraId="309E0ECF" w14:textId="77777777" w:rsidR="001746A0" w:rsidRPr="00FD690B" w:rsidRDefault="001746A0" w:rsidP="00DA1400">
      <w:pPr>
        <w:pStyle w:val="spc-p1"/>
        <w:rPr>
          <w:noProof/>
          <w:sz w:val="22"/>
          <w:szCs w:val="22"/>
          <w:lang w:val="bg-BG"/>
        </w:rPr>
      </w:pPr>
      <w:r w:rsidRPr="00FD690B">
        <w:rPr>
          <w:noProof/>
          <w:sz w:val="22"/>
          <w:szCs w:val="22"/>
          <w:lang w:val="bg-BG"/>
        </w:rPr>
        <w:t>Препоръчителната обща седмична доза</w:t>
      </w:r>
      <w:r w:rsidR="00CF0CE5" w:rsidRPr="00FD690B">
        <w:rPr>
          <w:noProof/>
          <w:sz w:val="22"/>
          <w:szCs w:val="22"/>
          <w:lang w:val="bg-BG"/>
        </w:rPr>
        <w:t xml:space="preserve"> е </w:t>
      </w:r>
      <w:r w:rsidRPr="00FD690B">
        <w:rPr>
          <w:noProof/>
          <w:sz w:val="22"/>
          <w:szCs w:val="22"/>
          <w:lang w:val="bg-BG"/>
        </w:rPr>
        <w:t>между 75 IU/kg</w:t>
      </w:r>
      <w:r w:rsidR="00CF0CE5" w:rsidRPr="00FD690B">
        <w:rPr>
          <w:noProof/>
          <w:sz w:val="22"/>
          <w:szCs w:val="22"/>
          <w:lang w:val="bg-BG"/>
        </w:rPr>
        <w:t xml:space="preserve"> и </w:t>
      </w:r>
      <w:r w:rsidRPr="00FD690B">
        <w:rPr>
          <w:noProof/>
          <w:sz w:val="22"/>
          <w:szCs w:val="22"/>
          <w:lang w:val="bg-BG"/>
        </w:rPr>
        <w:t>300 IU/kg.</w:t>
      </w:r>
    </w:p>
    <w:p w14:paraId="3AAAE5D4" w14:textId="77777777" w:rsidR="00D454FF" w:rsidRPr="00FD690B" w:rsidRDefault="00D454FF" w:rsidP="00DA1400">
      <w:pPr>
        <w:pStyle w:val="spc-p2"/>
        <w:spacing w:before="0"/>
        <w:rPr>
          <w:noProof/>
          <w:lang w:val="bg-BG"/>
        </w:rPr>
      </w:pPr>
    </w:p>
    <w:p w14:paraId="493FCC8F" w14:textId="77777777" w:rsidR="001746A0" w:rsidRPr="00FD690B" w:rsidRDefault="001746A0" w:rsidP="00DA1400">
      <w:pPr>
        <w:pStyle w:val="spc-p2"/>
        <w:spacing w:before="0"/>
        <w:rPr>
          <w:noProof/>
          <w:lang w:val="bg-BG"/>
        </w:rPr>
      </w:pPr>
      <w:r w:rsidRPr="00FD690B">
        <w:rPr>
          <w:noProof/>
          <w:lang w:val="bg-BG"/>
        </w:rPr>
        <w:t>Трябва да се направи подходяща корекция на дозата, за да се поддържат стойностите на хемоглобина</w:t>
      </w:r>
      <w:r w:rsidR="00CF0CE5" w:rsidRPr="00FD690B">
        <w:rPr>
          <w:noProof/>
          <w:lang w:val="bg-BG"/>
        </w:rPr>
        <w:t xml:space="preserve"> в </w:t>
      </w:r>
      <w:r w:rsidRPr="00FD690B">
        <w:rPr>
          <w:noProof/>
          <w:lang w:val="bg-BG"/>
        </w:rPr>
        <w:t xml:space="preserve">желания диапазон </w:t>
      </w:r>
      <w:r w:rsidR="00374EFC" w:rsidRPr="00FD690B">
        <w:rPr>
          <w:noProof/>
          <w:lang w:val="bg-BG"/>
        </w:rPr>
        <w:t xml:space="preserve">на концентрациите </w:t>
      </w:r>
      <w:r w:rsidRPr="00FD690B">
        <w:rPr>
          <w:noProof/>
          <w:lang w:val="bg-BG"/>
        </w:rPr>
        <w:t>между 10 g/dl до 12 g/dl (6,2 до 7,5 mmol/l).</w:t>
      </w:r>
    </w:p>
    <w:p w14:paraId="2F975BEC" w14:textId="77777777" w:rsidR="009D6842" w:rsidRPr="00FD690B" w:rsidRDefault="009D6842" w:rsidP="00DA1400">
      <w:pPr>
        <w:pStyle w:val="spc-p2"/>
        <w:spacing w:before="0"/>
        <w:rPr>
          <w:noProof/>
          <w:lang w:val="bg-BG"/>
        </w:rPr>
      </w:pPr>
    </w:p>
    <w:p w14:paraId="5CAE3BA2" w14:textId="77777777" w:rsidR="001746A0" w:rsidRPr="00FD690B" w:rsidRDefault="001746A0" w:rsidP="00DA1400">
      <w:pPr>
        <w:pStyle w:val="spc-p2"/>
        <w:spacing w:before="0"/>
        <w:rPr>
          <w:noProof/>
          <w:lang w:val="bg-BG"/>
        </w:rPr>
      </w:pPr>
      <w:r w:rsidRPr="00FD690B">
        <w:rPr>
          <w:noProof/>
          <w:lang w:val="bg-BG"/>
        </w:rPr>
        <w:t>При пациенти</w:t>
      </w:r>
      <w:r w:rsidR="00CF0CE5" w:rsidRPr="00FD690B">
        <w:rPr>
          <w:noProof/>
          <w:lang w:val="bg-BG"/>
        </w:rPr>
        <w:t xml:space="preserve"> с </w:t>
      </w:r>
      <w:r w:rsidRPr="00FD690B">
        <w:rPr>
          <w:noProof/>
          <w:lang w:val="bg-BG"/>
        </w:rPr>
        <w:t>много нисък изходен хемоглобин (&lt; 6 g/dl или &lt; 3,75 mmol/l) може да са необходими по-високи поддържащи дози, отколкото при пациенти</w:t>
      </w:r>
      <w:r w:rsidR="00CF0CE5" w:rsidRPr="00FD690B">
        <w:rPr>
          <w:noProof/>
          <w:lang w:val="bg-BG"/>
        </w:rPr>
        <w:t xml:space="preserve"> с </w:t>
      </w:r>
      <w:r w:rsidRPr="00FD690B">
        <w:rPr>
          <w:noProof/>
          <w:lang w:val="bg-BG"/>
        </w:rPr>
        <w:t>не толкова тежка анемия</w:t>
      </w:r>
      <w:r w:rsidR="00CF0CE5" w:rsidRPr="00FD690B">
        <w:rPr>
          <w:noProof/>
          <w:lang w:val="bg-BG"/>
        </w:rPr>
        <w:t xml:space="preserve"> в </w:t>
      </w:r>
      <w:r w:rsidRPr="00FD690B">
        <w:rPr>
          <w:noProof/>
          <w:lang w:val="bg-BG"/>
        </w:rPr>
        <w:t>началото (&gt; 8 g/dl или &gt; 5 mmol/l).</w:t>
      </w:r>
    </w:p>
    <w:p w14:paraId="233299F5" w14:textId="77777777" w:rsidR="009D6842" w:rsidRPr="00FD690B" w:rsidRDefault="009D6842" w:rsidP="00DA1400">
      <w:pPr>
        <w:pStyle w:val="spc-hsub4"/>
        <w:spacing w:before="0" w:after="0"/>
        <w:rPr>
          <w:noProof/>
          <w:sz w:val="22"/>
          <w:szCs w:val="22"/>
          <w:lang w:val="bg-BG"/>
        </w:rPr>
      </w:pPr>
    </w:p>
    <w:p w14:paraId="67491941" w14:textId="77777777" w:rsidR="001746A0" w:rsidRPr="00FD690B" w:rsidRDefault="001746A0" w:rsidP="00DA1400">
      <w:pPr>
        <w:pStyle w:val="spc-hsub4"/>
        <w:spacing w:before="0" w:after="0"/>
        <w:rPr>
          <w:b/>
          <w:noProof/>
          <w:sz w:val="22"/>
          <w:szCs w:val="22"/>
          <w:lang w:val="bg-BG"/>
        </w:rPr>
      </w:pPr>
      <w:r w:rsidRPr="00FD690B">
        <w:rPr>
          <w:noProof/>
          <w:sz w:val="22"/>
          <w:szCs w:val="22"/>
          <w:lang w:val="bg-BG"/>
        </w:rPr>
        <w:t>Възрастни пациенти</w:t>
      </w:r>
      <w:r w:rsidR="00CF0CE5" w:rsidRPr="00FD690B">
        <w:rPr>
          <w:noProof/>
          <w:sz w:val="22"/>
          <w:szCs w:val="22"/>
          <w:lang w:val="bg-BG"/>
        </w:rPr>
        <w:t xml:space="preserve"> с </w:t>
      </w:r>
      <w:r w:rsidRPr="00FD690B">
        <w:rPr>
          <w:noProof/>
          <w:sz w:val="22"/>
          <w:szCs w:val="22"/>
          <w:lang w:val="bg-BG"/>
        </w:rPr>
        <w:t>бъбречна недостатъчност, които още не са подложени на диализа</w:t>
      </w:r>
    </w:p>
    <w:p w14:paraId="7A5AB6DD" w14:textId="77777777" w:rsidR="009D6842" w:rsidRPr="00FD690B" w:rsidRDefault="009D6842" w:rsidP="00DA1400">
      <w:pPr>
        <w:pStyle w:val="spc-p2Char"/>
        <w:spacing w:before="0"/>
        <w:rPr>
          <w:noProof/>
          <w:sz w:val="22"/>
          <w:szCs w:val="22"/>
          <w:lang w:val="bg-BG"/>
        </w:rPr>
      </w:pPr>
    </w:p>
    <w:p w14:paraId="05263DD7" w14:textId="77777777" w:rsidR="00626A7A" w:rsidRPr="00FD690B" w:rsidRDefault="00626A7A" w:rsidP="00DA1400">
      <w:pPr>
        <w:pStyle w:val="spc-p2Char"/>
        <w:spacing w:before="0"/>
        <w:rPr>
          <w:noProof/>
          <w:sz w:val="22"/>
          <w:szCs w:val="22"/>
          <w:lang w:val="bg-BG"/>
        </w:rPr>
      </w:pPr>
      <w:r w:rsidRPr="00FD690B">
        <w:rPr>
          <w:noProof/>
          <w:sz w:val="22"/>
          <w:szCs w:val="22"/>
          <w:lang w:val="bg-BG"/>
        </w:rPr>
        <w:t xml:space="preserve">При отсъствие на интравенозен достъп </w:t>
      </w:r>
      <w:r w:rsidR="00B42359" w:rsidRPr="00FD690B">
        <w:rPr>
          <w:noProof/>
          <w:sz w:val="22"/>
          <w:szCs w:val="22"/>
          <w:lang w:val="bg-BG"/>
        </w:rPr>
        <w:t>Epoetin alfa HEXAL</w:t>
      </w:r>
      <w:r w:rsidRPr="00FD690B">
        <w:rPr>
          <w:noProof/>
          <w:sz w:val="22"/>
          <w:szCs w:val="22"/>
          <w:lang w:val="bg-BG"/>
        </w:rPr>
        <w:t xml:space="preserve"> може да се прилага </w:t>
      </w:r>
      <w:r w:rsidRPr="00FD690B">
        <w:rPr>
          <w:sz w:val="22"/>
          <w:szCs w:val="22"/>
          <w:lang w:val="bg-BG"/>
        </w:rPr>
        <w:t>подкожно.</w:t>
      </w:r>
    </w:p>
    <w:p w14:paraId="271F16D5" w14:textId="77777777" w:rsidR="009D6842" w:rsidRPr="00FD690B" w:rsidRDefault="009D6842" w:rsidP="00DA1400">
      <w:pPr>
        <w:rPr>
          <w:noProof/>
          <w:sz w:val="22"/>
          <w:szCs w:val="22"/>
          <w:lang w:val="bg-BG"/>
        </w:rPr>
      </w:pPr>
    </w:p>
    <w:p w14:paraId="6EBBA5EB" w14:textId="77777777" w:rsidR="001746A0" w:rsidRPr="00FD690B" w:rsidRDefault="001746A0" w:rsidP="00DA1400">
      <w:pPr>
        <w:pStyle w:val="spc-hsub5"/>
        <w:spacing w:before="0"/>
        <w:rPr>
          <w:i w:val="0"/>
          <w:noProof/>
          <w:sz w:val="22"/>
          <w:szCs w:val="22"/>
          <w:lang w:val="bg-BG"/>
        </w:rPr>
      </w:pPr>
      <w:r w:rsidRPr="00FD690B">
        <w:rPr>
          <w:noProof/>
          <w:sz w:val="22"/>
          <w:szCs w:val="22"/>
          <w:lang w:val="bg-BG"/>
        </w:rPr>
        <w:t>Фаза на кор</w:t>
      </w:r>
      <w:r w:rsidR="007E5E2A" w:rsidRPr="00FD690B">
        <w:rPr>
          <w:noProof/>
          <w:sz w:val="22"/>
          <w:szCs w:val="22"/>
          <w:lang w:val="bg-BG"/>
        </w:rPr>
        <w:t>и</w:t>
      </w:r>
      <w:r w:rsidRPr="00FD690B">
        <w:rPr>
          <w:noProof/>
          <w:sz w:val="22"/>
          <w:szCs w:val="22"/>
          <w:lang w:val="bg-BG"/>
        </w:rPr>
        <w:t>гиране на дозата</w:t>
      </w:r>
    </w:p>
    <w:p w14:paraId="2FD91F95" w14:textId="77777777" w:rsidR="001746A0" w:rsidRPr="00FD690B" w:rsidRDefault="001746A0" w:rsidP="00DA1400">
      <w:pPr>
        <w:pStyle w:val="spc-p1"/>
        <w:rPr>
          <w:noProof/>
          <w:sz w:val="22"/>
          <w:szCs w:val="22"/>
          <w:lang w:val="bg-BG"/>
        </w:rPr>
      </w:pPr>
      <w:r w:rsidRPr="00FD690B">
        <w:rPr>
          <w:noProof/>
          <w:sz w:val="22"/>
          <w:szCs w:val="22"/>
          <w:lang w:val="bg-BG"/>
        </w:rPr>
        <w:t>Началната доза</w:t>
      </w:r>
      <w:r w:rsidR="00CF0CE5" w:rsidRPr="00FD690B">
        <w:rPr>
          <w:noProof/>
          <w:sz w:val="22"/>
          <w:szCs w:val="22"/>
          <w:lang w:val="bg-BG"/>
        </w:rPr>
        <w:t xml:space="preserve"> е </w:t>
      </w:r>
      <w:r w:rsidRPr="00FD690B">
        <w:rPr>
          <w:noProof/>
          <w:sz w:val="22"/>
          <w:szCs w:val="22"/>
          <w:lang w:val="bg-BG"/>
        </w:rPr>
        <w:t>от 50 IU/kg 3 пъти седмично, последвана при необходимост от увеличаване на дозировката</w:t>
      </w:r>
      <w:r w:rsidR="00CF0CE5" w:rsidRPr="00FD690B">
        <w:rPr>
          <w:noProof/>
          <w:sz w:val="22"/>
          <w:szCs w:val="22"/>
          <w:lang w:val="bg-BG"/>
        </w:rPr>
        <w:t xml:space="preserve"> с </w:t>
      </w:r>
      <w:r w:rsidRPr="00FD690B">
        <w:rPr>
          <w:noProof/>
          <w:sz w:val="22"/>
          <w:szCs w:val="22"/>
          <w:lang w:val="bg-BG"/>
        </w:rPr>
        <w:t>25 IU/kg (3 пъти седмично), докато се постигне желаната концентрация на хемоглобина (това трябва да се извършва постепенно на интервали от поне четири седмици).</w:t>
      </w:r>
    </w:p>
    <w:p w14:paraId="379D70AB" w14:textId="77777777" w:rsidR="00381A64" w:rsidRPr="00FD690B" w:rsidRDefault="00381A64" w:rsidP="00DA1400">
      <w:pPr>
        <w:pStyle w:val="spc-hsub5"/>
        <w:spacing w:before="0"/>
        <w:rPr>
          <w:noProof/>
          <w:sz w:val="22"/>
          <w:szCs w:val="22"/>
          <w:lang w:val="bg-BG"/>
        </w:rPr>
      </w:pPr>
    </w:p>
    <w:p w14:paraId="2DF82C49" w14:textId="77777777" w:rsidR="001746A0" w:rsidRPr="00FD690B" w:rsidRDefault="001746A0" w:rsidP="00DA1400">
      <w:pPr>
        <w:pStyle w:val="spc-hsub5"/>
        <w:spacing w:before="0"/>
        <w:rPr>
          <w:i w:val="0"/>
          <w:noProof/>
          <w:sz w:val="22"/>
          <w:szCs w:val="22"/>
          <w:lang w:val="bg-BG"/>
        </w:rPr>
      </w:pPr>
      <w:r w:rsidRPr="00FD690B">
        <w:rPr>
          <w:noProof/>
          <w:sz w:val="22"/>
          <w:szCs w:val="22"/>
          <w:lang w:val="bg-BG"/>
        </w:rPr>
        <w:t>Фаза на поддържащо лечение</w:t>
      </w:r>
    </w:p>
    <w:p w14:paraId="24C7B008" w14:textId="77777777" w:rsidR="001746A0" w:rsidRPr="00FD690B" w:rsidRDefault="001746A0" w:rsidP="00DA1400">
      <w:pPr>
        <w:pStyle w:val="spc-p1"/>
        <w:rPr>
          <w:noProof/>
          <w:sz w:val="22"/>
          <w:szCs w:val="22"/>
          <w:lang w:val="bg-BG"/>
        </w:rPr>
      </w:pPr>
      <w:r w:rsidRPr="00FD690B">
        <w:rPr>
          <w:noProof/>
          <w:sz w:val="22"/>
          <w:szCs w:val="22"/>
          <w:lang w:val="bg-BG"/>
        </w:rPr>
        <w:t xml:space="preserve">По време на </w:t>
      </w:r>
      <w:r w:rsidR="007E5E2A" w:rsidRPr="00FD690B">
        <w:rPr>
          <w:noProof/>
          <w:sz w:val="22"/>
          <w:szCs w:val="22"/>
          <w:lang w:val="bg-BG"/>
        </w:rPr>
        <w:t>фазата на поддържащо лечение</w:t>
      </w:r>
      <w:r w:rsidRPr="00FD690B">
        <w:rPr>
          <w:noProof/>
          <w:sz w:val="22"/>
          <w:szCs w:val="22"/>
          <w:lang w:val="bg-BG"/>
        </w:rPr>
        <w:t xml:space="preserve"> </w:t>
      </w:r>
      <w:r w:rsidR="00B42359" w:rsidRPr="00FD690B">
        <w:rPr>
          <w:noProof/>
          <w:sz w:val="22"/>
          <w:szCs w:val="22"/>
          <w:lang w:val="bg-BG"/>
        </w:rPr>
        <w:t>Epoetin alfa HEXAL</w:t>
      </w:r>
      <w:r w:rsidRPr="00FD690B">
        <w:rPr>
          <w:noProof/>
          <w:sz w:val="22"/>
          <w:szCs w:val="22"/>
          <w:lang w:val="bg-BG"/>
        </w:rPr>
        <w:t xml:space="preserve"> може да се прилага 3 пъти седмично</w:t>
      </w:r>
      <w:r w:rsidR="00626A7A" w:rsidRPr="00FD690B">
        <w:rPr>
          <w:noProof/>
          <w:sz w:val="22"/>
          <w:szCs w:val="22"/>
          <w:lang w:val="bg-BG"/>
        </w:rPr>
        <w:t>, а</w:t>
      </w:r>
      <w:r w:rsidR="00CF0CE5" w:rsidRPr="00FD690B">
        <w:rPr>
          <w:noProof/>
          <w:sz w:val="22"/>
          <w:szCs w:val="22"/>
          <w:lang w:val="bg-BG"/>
        </w:rPr>
        <w:t xml:space="preserve"> в </w:t>
      </w:r>
      <w:r w:rsidR="00626A7A" w:rsidRPr="00FD690B">
        <w:rPr>
          <w:noProof/>
          <w:sz w:val="22"/>
          <w:szCs w:val="22"/>
          <w:lang w:val="bg-BG"/>
        </w:rPr>
        <w:t>случай на подкожно приложение – веднъж седмично или веднъж на всеки 2 седмици</w:t>
      </w:r>
      <w:r w:rsidRPr="00FD690B">
        <w:rPr>
          <w:noProof/>
          <w:sz w:val="22"/>
          <w:szCs w:val="22"/>
          <w:lang w:val="bg-BG"/>
        </w:rPr>
        <w:t>.</w:t>
      </w:r>
    </w:p>
    <w:p w14:paraId="1BB8EFA3" w14:textId="77777777" w:rsidR="001746A0" w:rsidRPr="00FD690B" w:rsidRDefault="001746A0" w:rsidP="00DA1400">
      <w:pPr>
        <w:pStyle w:val="spc-p1"/>
        <w:rPr>
          <w:noProof/>
          <w:sz w:val="22"/>
          <w:szCs w:val="22"/>
          <w:lang w:val="bg-BG"/>
        </w:rPr>
      </w:pPr>
      <w:r w:rsidRPr="00FD690B">
        <w:rPr>
          <w:noProof/>
          <w:sz w:val="22"/>
          <w:szCs w:val="22"/>
          <w:lang w:val="bg-BG"/>
        </w:rPr>
        <w:t>Трябва да се направи подходящо адаптиране на дозата</w:t>
      </w:r>
      <w:r w:rsidR="00CF0CE5" w:rsidRPr="00FD690B">
        <w:rPr>
          <w:noProof/>
          <w:sz w:val="22"/>
          <w:szCs w:val="22"/>
          <w:lang w:val="bg-BG"/>
        </w:rPr>
        <w:t xml:space="preserve"> и </w:t>
      </w:r>
      <w:r w:rsidRPr="00FD690B">
        <w:rPr>
          <w:noProof/>
          <w:sz w:val="22"/>
          <w:szCs w:val="22"/>
          <w:lang w:val="bg-BG"/>
        </w:rPr>
        <w:t>дозовите интервали, за да се поддържа нивото на хемаглобина</w:t>
      </w:r>
      <w:r w:rsidR="00CF0CE5" w:rsidRPr="00FD690B">
        <w:rPr>
          <w:noProof/>
          <w:sz w:val="22"/>
          <w:szCs w:val="22"/>
          <w:lang w:val="bg-BG"/>
        </w:rPr>
        <w:t xml:space="preserve"> в </w:t>
      </w:r>
      <w:r w:rsidRPr="00FD690B">
        <w:rPr>
          <w:noProof/>
          <w:sz w:val="22"/>
          <w:szCs w:val="22"/>
          <w:lang w:val="bg-BG"/>
        </w:rPr>
        <w:t>желаните граници – между 10 g/dl</w:t>
      </w:r>
      <w:r w:rsidR="00CF0CE5" w:rsidRPr="00FD690B">
        <w:rPr>
          <w:noProof/>
          <w:sz w:val="22"/>
          <w:szCs w:val="22"/>
          <w:lang w:val="bg-BG"/>
        </w:rPr>
        <w:t xml:space="preserve"> и </w:t>
      </w:r>
      <w:r w:rsidRPr="00FD690B">
        <w:rPr>
          <w:noProof/>
          <w:sz w:val="22"/>
          <w:szCs w:val="22"/>
          <w:lang w:val="bg-BG"/>
        </w:rPr>
        <w:t>12 g/dl (6,2 до 7,5 mmol/l). Удължаването на дозовите интервали може да наложи повишаване на дозата.</w:t>
      </w:r>
    </w:p>
    <w:p w14:paraId="20CDF3B1" w14:textId="77777777" w:rsidR="0014604A" w:rsidRPr="00FD690B" w:rsidRDefault="0014604A" w:rsidP="00DA1400">
      <w:pPr>
        <w:pStyle w:val="spc-p2"/>
        <w:spacing w:before="0"/>
        <w:rPr>
          <w:noProof/>
          <w:lang w:val="bg-BG"/>
        </w:rPr>
      </w:pPr>
    </w:p>
    <w:p w14:paraId="180A9EFA" w14:textId="77777777" w:rsidR="001746A0" w:rsidRPr="00FD690B" w:rsidRDefault="001746A0" w:rsidP="00DA1400">
      <w:pPr>
        <w:pStyle w:val="spc-p2"/>
        <w:spacing w:before="0"/>
        <w:rPr>
          <w:noProof/>
          <w:lang w:val="bg-BG"/>
        </w:rPr>
      </w:pPr>
      <w:r w:rsidRPr="00FD690B">
        <w:rPr>
          <w:noProof/>
          <w:lang w:val="bg-BG"/>
        </w:rPr>
        <w:t>Максималната дозировка не трябва да надвишава 150 IU/kg 3 пъти седмично</w:t>
      </w:r>
      <w:r w:rsidR="00626A7A" w:rsidRPr="00FD690B">
        <w:rPr>
          <w:noProof/>
          <w:lang w:val="bg-BG"/>
        </w:rPr>
        <w:t>, 240 IU/kg (до максимум 20 000 IU) веднъж седмично или 480 IU/kg (до максимум 40 000 IU) веднъж на всеки 2 седмици</w:t>
      </w:r>
      <w:r w:rsidRPr="00FD690B">
        <w:rPr>
          <w:noProof/>
          <w:lang w:val="bg-BG"/>
        </w:rPr>
        <w:t>.</w:t>
      </w:r>
    </w:p>
    <w:p w14:paraId="6A818FD8" w14:textId="77777777" w:rsidR="0014604A" w:rsidRPr="00FD690B" w:rsidRDefault="0014604A" w:rsidP="00DA1400">
      <w:pPr>
        <w:pStyle w:val="spc-hsub4"/>
        <w:spacing w:before="0" w:after="0"/>
        <w:rPr>
          <w:noProof/>
          <w:sz w:val="22"/>
          <w:szCs w:val="22"/>
          <w:lang w:val="bg-BG"/>
        </w:rPr>
      </w:pPr>
    </w:p>
    <w:p w14:paraId="07784610" w14:textId="77777777" w:rsidR="001746A0" w:rsidRPr="00FD690B" w:rsidRDefault="001746A0" w:rsidP="00DA1400">
      <w:pPr>
        <w:pStyle w:val="spc-hsub4"/>
        <w:spacing w:before="0" w:after="0"/>
        <w:rPr>
          <w:noProof/>
          <w:sz w:val="22"/>
          <w:szCs w:val="22"/>
          <w:lang w:val="bg-BG"/>
        </w:rPr>
      </w:pPr>
      <w:r w:rsidRPr="00FD690B">
        <w:rPr>
          <w:noProof/>
          <w:sz w:val="22"/>
          <w:szCs w:val="22"/>
          <w:lang w:val="bg-BG"/>
        </w:rPr>
        <w:t>Възрастни пациенти на перитонеална диализа</w:t>
      </w:r>
    </w:p>
    <w:p w14:paraId="2C247934" w14:textId="77777777" w:rsidR="0014604A" w:rsidRPr="00FD690B" w:rsidRDefault="0014604A" w:rsidP="00DA1400">
      <w:pPr>
        <w:rPr>
          <w:noProof/>
          <w:sz w:val="22"/>
          <w:szCs w:val="22"/>
          <w:lang w:val="bg-BG"/>
        </w:rPr>
      </w:pPr>
    </w:p>
    <w:p w14:paraId="0E4A8BDF" w14:textId="77777777" w:rsidR="00626A7A" w:rsidRPr="00FD690B" w:rsidRDefault="00626A7A" w:rsidP="00DA1400">
      <w:pPr>
        <w:pStyle w:val="spc-p2Char"/>
        <w:spacing w:before="0"/>
        <w:rPr>
          <w:noProof/>
          <w:sz w:val="22"/>
          <w:szCs w:val="22"/>
          <w:lang w:val="bg-BG"/>
        </w:rPr>
      </w:pPr>
      <w:r w:rsidRPr="00FD690B">
        <w:rPr>
          <w:noProof/>
          <w:sz w:val="22"/>
          <w:szCs w:val="22"/>
          <w:lang w:val="bg-BG"/>
        </w:rPr>
        <w:t xml:space="preserve">При отсъствие на интравенозен достъп </w:t>
      </w:r>
      <w:r w:rsidR="00B42359" w:rsidRPr="00FD690B">
        <w:rPr>
          <w:noProof/>
          <w:sz w:val="22"/>
          <w:szCs w:val="22"/>
          <w:lang w:val="bg-BG"/>
        </w:rPr>
        <w:t>Epoetin alfa HEXAL</w:t>
      </w:r>
      <w:r w:rsidRPr="00FD690B">
        <w:rPr>
          <w:noProof/>
          <w:sz w:val="22"/>
          <w:szCs w:val="22"/>
          <w:lang w:val="bg-BG"/>
        </w:rPr>
        <w:t xml:space="preserve"> може да се прилага подкожно.</w:t>
      </w:r>
    </w:p>
    <w:p w14:paraId="5CE4A487" w14:textId="77777777" w:rsidR="005776AD" w:rsidRPr="00FD690B" w:rsidRDefault="005776AD" w:rsidP="00DA1400">
      <w:pPr>
        <w:pStyle w:val="spc-hsub5"/>
        <w:spacing w:before="0"/>
        <w:rPr>
          <w:noProof/>
          <w:sz w:val="22"/>
          <w:szCs w:val="22"/>
          <w:lang w:val="bg-BG"/>
        </w:rPr>
      </w:pPr>
    </w:p>
    <w:p w14:paraId="4A88C9ED" w14:textId="77777777" w:rsidR="001746A0" w:rsidRPr="00FD690B" w:rsidRDefault="007E5E2A" w:rsidP="00DA1400">
      <w:pPr>
        <w:pStyle w:val="spc-hsub5"/>
        <w:spacing w:before="0"/>
        <w:rPr>
          <w:i w:val="0"/>
          <w:noProof/>
          <w:sz w:val="22"/>
          <w:szCs w:val="22"/>
          <w:lang w:val="bg-BG"/>
        </w:rPr>
      </w:pPr>
      <w:r w:rsidRPr="00FD690B">
        <w:rPr>
          <w:noProof/>
          <w:sz w:val="22"/>
          <w:szCs w:val="22"/>
          <w:lang w:val="bg-BG"/>
        </w:rPr>
        <w:t>Фаза на коригиране на дозата</w:t>
      </w:r>
    </w:p>
    <w:p w14:paraId="7CB75EBD" w14:textId="77777777" w:rsidR="001746A0" w:rsidRPr="00FD690B" w:rsidRDefault="001746A0" w:rsidP="00DA1400">
      <w:pPr>
        <w:pStyle w:val="spc-p1"/>
        <w:rPr>
          <w:noProof/>
          <w:sz w:val="22"/>
          <w:szCs w:val="22"/>
          <w:lang w:val="bg-BG"/>
        </w:rPr>
      </w:pPr>
      <w:r w:rsidRPr="00FD690B">
        <w:rPr>
          <w:noProof/>
          <w:sz w:val="22"/>
          <w:szCs w:val="22"/>
          <w:lang w:val="bg-BG"/>
        </w:rPr>
        <w:t>Началната доза</w:t>
      </w:r>
      <w:r w:rsidR="00CF0CE5" w:rsidRPr="00FD690B">
        <w:rPr>
          <w:noProof/>
          <w:sz w:val="22"/>
          <w:szCs w:val="22"/>
          <w:lang w:val="bg-BG"/>
        </w:rPr>
        <w:t xml:space="preserve"> е </w:t>
      </w:r>
      <w:r w:rsidRPr="00FD690B">
        <w:rPr>
          <w:noProof/>
          <w:sz w:val="22"/>
          <w:szCs w:val="22"/>
          <w:lang w:val="bg-BG"/>
        </w:rPr>
        <w:t>50 IU/kg 2 пъти седмично.</w:t>
      </w:r>
    </w:p>
    <w:p w14:paraId="21BA6A1B" w14:textId="77777777" w:rsidR="00FC099B" w:rsidRPr="00FD690B" w:rsidRDefault="00FC099B" w:rsidP="00DA1400">
      <w:pPr>
        <w:pStyle w:val="spc-hsub5"/>
        <w:spacing w:before="0"/>
        <w:rPr>
          <w:noProof/>
          <w:sz w:val="22"/>
          <w:szCs w:val="22"/>
          <w:lang w:val="bg-BG"/>
        </w:rPr>
      </w:pPr>
    </w:p>
    <w:p w14:paraId="07854196" w14:textId="77777777" w:rsidR="001746A0" w:rsidRPr="00FD690B" w:rsidRDefault="007E5E2A" w:rsidP="00DA1400">
      <w:pPr>
        <w:pStyle w:val="spc-hsub5"/>
        <w:spacing w:before="0"/>
        <w:rPr>
          <w:i w:val="0"/>
          <w:noProof/>
          <w:sz w:val="22"/>
          <w:szCs w:val="22"/>
          <w:lang w:val="bg-BG"/>
        </w:rPr>
      </w:pPr>
      <w:r w:rsidRPr="00FD690B">
        <w:rPr>
          <w:noProof/>
          <w:sz w:val="22"/>
          <w:szCs w:val="22"/>
          <w:lang w:val="bg-BG"/>
        </w:rPr>
        <w:t>Фаза на поддържащо лечение</w:t>
      </w:r>
    </w:p>
    <w:p w14:paraId="1E31DEAD" w14:textId="77777777" w:rsidR="001746A0" w:rsidRPr="00FD690B" w:rsidRDefault="001746A0" w:rsidP="00DA1400">
      <w:pPr>
        <w:pStyle w:val="spc-p1"/>
        <w:rPr>
          <w:noProof/>
          <w:sz w:val="22"/>
          <w:szCs w:val="22"/>
          <w:lang w:val="bg-BG"/>
        </w:rPr>
      </w:pPr>
      <w:r w:rsidRPr="00FD690B">
        <w:rPr>
          <w:noProof/>
          <w:sz w:val="22"/>
          <w:szCs w:val="22"/>
          <w:lang w:val="bg-BG"/>
        </w:rPr>
        <w:t>Препоръчителната поддържаща доза</w:t>
      </w:r>
      <w:r w:rsidR="00CF0CE5" w:rsidRPr="00FD690B">
        <w:rPr>
          <w:noProof/>
          <w:sz w:val="22"/>
          <w:szCs w:val="22"/>
          <w:lang w:val="bg-BG"/>
        </w:rPr>
        <w:t xml:space="preserve"> е </w:t>
      </w:r>
      <w:r w:rsidRPr="00FD690B">
        <w:rPr>
          <w:noProof/>
          <w:sz w:val="22"/>
          <w:szCs w:val="22"/>
          <w:lang w:val="bg-BG"/>
        </w:rPr>
        <w:t>между 25 IU/kg</w:t>
      </w:r>
      <w:r w:rsidR="00CF0CE5" w:rsidRPr="00FD690B">
        <w:rPr>
          <w:noProof/>
          <w:sz w:val="22"/>
          <w:szCs w:val="22"/>
          <w:lang w:val="bg-BG"/>
        </w:rPr>
        <w:t xml:space="preserve"> и </w:t>
      </w:r>
      <w:r w:rsidRPr="00FD690B">
        <w:rPr>
          <w:noProof/>
          <w:sz w:val="22"/>
          <w:szCs w:val="22"/>
          <w:lang w:val="bg-BG"/>
        </w:rPr>
        <w:t>50 IU/kg, 2 пъти седмично</w:t>
      </w:r>
      <w:r w:rsidR="00CF0CE5" w:rsidRPr="00FD690B">
        <w:rPr>
          <w:noProof/>
          <w:sz w:val="22"/>
          <w:szCs w:val="22"/>
          <w:lang w:val="bg-BG"/>
        </w:rPr>
        <w:t xml:space="preserve"> в </w:t>
      </w:r>
      <w:r w:rsidRPr="00FD690B">
        <w:rPr>
          <w:noProof/>
          <w:sz w:val="22"/>
          <w:szCs w:val="22"/>
          <w:lang w:val="bg-BG"/>
        </w:rPr>
        <w:t>две инжекции</w:t>
      </w:r>
      <w:r w:rsidR="00CF0CE5" w:rsidRPr="00FD690B">
        <w:rPr>
          <w:noProof/>
          <w:sz w:val="22"/>
          <w:szCs w:val="22"/>
          <w:lang w:val="bg-BG"/>
        </w:rPr>
        <w:t xml:space="preserve"> с </w:t>
      </w:r>
      <w:r w:rsidRPr="00FD690B">
        <w:rPr>
          <w:noProof/>
          <w:sz w:val="22"/>
          <w:szCs w:val="22"/>
          <w:lang w:val="bg-BG"/>
        </w:rPr>
        <w:t>равни дози.</w:t>
      </w:r>
    </w:p>
    <w:p w14:paraId="7A385BC0" w14:textId="77777777" w:rsidR="001746A0" w:rsidRPr="00FD690B" w:rsidRDefault="001746A0" w:rsidP="00DA1400">
      <w:pPr>
        <w:pStyle w:val="spc-p1"/>
        <w:rPr>
          <w:noProof/>
          <w:sz w:val="22"/>
          <w:szCs w:val="22"/>
          <w:lang w:val="bg-BG"/>
        </w:rPr>
      </w:pPr>
      <w:r w:rsidRPr="00FD690B">
        <w:rPr>
          <w:noProof/>
          <w:sz w:val="22"/>
          <w:szCs w:val="22"/>
          <w:lang w:val="bg-BG"/>
        </w:rPr>
        <w:t>Трябва да се направи подходящо адаптиране на дозата, за да се поддържат стойностите на хемоглобина на желан</w:t>
      </w:r>
      <w:r w:rsidR="001533DC" w:rsidRPr="00FD690B">
        <w:rPr>
          <w:noProof/>
          <w:sz w:val="22"/>
          <w:szCs w:val="22"/>
          <w:lang w:val="bg-BG"/>
        </w:rPr>
        <w:t>ото ниво</w:t>
      </w:r>
      <w:r w:rsidRPr="00FD690B">
        <w:rPr>
          <w:noProof/>
          <w:sz w:val="22"/>
          <w:szCs w:val="22"/>
          <w:lang w:val="bg-BG"/>
        </w:rPr>
        <w:t xml:space="preserve"> между 10 g/dl до 12 g/dl (6,2 до 7,5 mmol/l).</w:t>
      </w:r>
    </w:p>
    <w:p w14:paraId="5F24CAD6" w14:textId="77777777" w:rsidR="00FC099B" w:rsidRPr="00FD690B" w:rsidRDefault="00FC099B" w:rsidP="00DA1400">
      <w:pPr>
        <w:pStyle w:val="spc-hsub3italicunderlined"/>
        <w:spacing w:before="0"/>
        <w:rPr>
          <w:noProof/>
          <w:sz w:val="22"/>
          <w:szCs w:val="22"/>
          <w:lang w:val="bg-BG"/>
        </w:rPr>
      </w:pPr>
    </w:p>
    <w:p w14:paraId="218657C6" w14:textId="77777777" w:rsidR="001746A0" w:rsidRPr="00FD690B" w:rsidRDefault="001746A0" w:rsidP="00DA1400">
      <w:pPr>
        <w:pStyle w:val="spc-hsub3italicunderlined"/>
        <w:spacing w:before="0"/>
        <w:rPr>
          <w:noProof/>
          <w:sz w:val="22"/>
          <w:szCs w:val="22"/>
          <w:lang w:val="bg-BG"/>
        </w:rPr>
      </w:pPr>
      <w:r w:rsidRPr="00FD690B">
        <w:rPr>
          <w:noProof/>
          <w:sz w:val="22"/>
          <w:szCs w:val="22"/>
          <w:lang w:val="bg-BG"/>
        </w:rPr>
        <w:t>Лечение на възрастни пациенти</w:t>
      </w:r>
      <w:r w:rsidR="00CF0CE5" w:rsidRPr="00FD690B">
        <w:rPr>
          <w:noProof/>
          <w:sz w:val="22"/>
          <w:szCs w:val="22"/>
          <w:lang w:val="bg-BG"/>
        </w:rPr>
        <w:t xml:space="preserve"> с </w:t>
      </w:r>
      <w:r w:rsidRPr="00FD690B">
        <w:rPr>
          <w:noProof/>
          <w:sz w:val="22"/>
          <w:szCs w:val="22"/>
          <w:lang w:val="bg-BG"/>
        </w:rPr>
        <w:t>анемия, индуцирана от химиотерапия</w:t>
      </w:r>
    </w:p>
    <w:p w14:paraId="39E20D37" w14:textId="77777777" w:rsidR="00D93FAA" w:rsidRPr="00FD690B" w:rsidRDefault="00D93FAA" w:rsidP="00DA1400">
      <w:pPr>
        <w:rPr>
          <w:lang w:val="bg-BG"/>
        </w:rPr>
      </w:pPr>
    </w:p>
    <w:p w14:paraId="3021B8FE" w14:textId="77777777" w:rsidR="001746A0" w:rsidRPr="00FD690B" w:rsidRDefault="001746A0" w:rsidP="00DA1400">
      <w:pPr>
        <w:pStyle w:val="spc-p1"/>
        <w:rPr>
          <w:noProof/>
          <w:sz w:val="22"/>
          <w:szCs w:val="22"/>
          <w:lang w:val="bg-BG"/>
        </w:rPr>
      </w:pPr>
      <w:r w:rsidRPr="00FD690B">
        <w:rPr>
          <w:noProof/>
          <w:sz w:val="22"/>
          <w:szCs w:val="22"/>
          <w:lang w:val="bg-BG"/>
        </w:rPr>
        <w:lastRenderedPageBreak/>
        <w:t>Симптомите на анемия</w:t>
      </w:r>
      <w:r w:rsidR="00CF0CE5" w:rsidRPr="00FD690B">
        <w:rPr>
          <w:noProof/>
          <w:sz w:val="22"/>
          <w:szCs w:val="22"/>
          <w:lang w:val="bg-BG"/>
        </w:rPr>
        <w:t xml:space="preserve"> и </w:t>
      </w:r>
      <w:r w:rsidRPr="00FD690B">
        <w:rPr>
          <w:noProof/>
          <w:sz w:val="22"/>
          <w:szCs w:val="22"/>
          <w:lang w:val="bg-BG"/>
        </w:rPr>
        <w:t>последствията могат да варират</w:t>
      </w:r>
      <w:r w:rsidR="00CF0CE5" w:rsidRPr="00FD690B">
        <w:rPr>
          <w:noProof/>
          <w:sz w:val="22"/>
          <w:szCs w:val="22"/>
          <w:lang w:val="bg-BG"/>
        </w:rPr>
        <w:t xml:space="preserve"> в </w:t>
      </w:r>
      <w:r w:rsidRPr="00FD690B">
        <w:rPr>
          <w:noProof/>
          <w:sz w:val="22"/>
          <w:szCs w:val="22"/>
          <w:lang w:val="bg-BG"/>
        </w:rPr>
        <w:t>зависимост от възрастта, пола</w:t>
      </w:r>
      <w:r w:rsidR="00CF0CE5" w:rsidRPr="00FD690B">
        <w:rPr>
          <w:noProof/>
          <w:sz w:val="22"/>
          <w:szCs w:val="22"/>
          <w:lang w:val="bg-BG"/>
        </w:rPr>
        <w:t xml:space="preserve"> и </w:t>
      </w:r>
      <w:r w:rsidRPr="00FD690B">
        <w:rPr>
          <w:noProof/>
          <w:sz w:val="22"/>
          <w:szCs w:val="22"/>
          <w:lang w:val="bg-BG"/>
        </w:rPr>
        <w:t>цялостното социално значение на заболяването; необходимо</w:t>
      </w:r>
      <w:r w:rsidR="00CF0CE5" w:rsidRPr="00FD690B">
        <w:rPr>
          <w:noProof/>
          <w:sz w:val="22"/>
          <w:szCs w:val="22"/>
          <w:lang w:val="bg-BG"/>
        </w:rPr>
        <w:t xml:space="preserve"> е </w:t>
      </w:r>
      <w:r w:rsidRPr="00FD690B">
        <w:rPr>
          <w:noProof/>
          <w:sz w:val="22"/>
          <w:szCs w:val="22"/>
          <w:lang w:val="bg-BG"/>
        </w:rPr>
        <w:t>лекарят да оцени индивидуалното клинично протичане</w:t>
      </w:r>
      <w:r w:rsidR="00CF0CE5" w:rsidRPr="00FD690B">
        <w:rPr>
          <w:noProof/>
          <w:sz w:val="22"/>
          <w:szCs w:val="22"/>
          <w:lang w:val="bg-BG"/>
        </w:rPr>
        <w:t xml:space="preserve"> и </w:t>
      </w:r>
      <w:r w:rsidRPr="00FD690B">
        <w:rPr>
          <w:noProof/>
          <w:sz w:val="22"/>
          <w:szCs w:val="22"/>
          <w:lang w:val="bg-BG"/>
        </w:rPr>
        <w:t>състояние</w:t>
      </w:r>
      <w:r w:rsidR="00B52378" w:rsidRPr="00FD690B">
        <w:rPr>
          <w:noProof/>
          <w:sz w:val="22"/>
          <w:szCs w:val="22"/>
          <w:lang w:val="bg-BG"/>
        </w:rPr>
        <w:t>то</w:t>
      </w:r>
      <w:r w:rsidRPr="00FD690B">
        <w:rPr>
          <w:noProof/>
          <w:sz w:val="22"/>
          <w:szCs w:val="22"/>
          <w:lang w:val="bg-BG"/>
        </w:rPr>
        <w:t xml:space="preserve"> на пациента.</w:t>
      </w:r>
    </w:p>
    <w:p w14:paraId="18C2C317" w14:textId="77777777" w:rsidR="00FC099B" w:rsidRPr="00FD690B" w:rsidRDefault="00FC099B" w:rsidP="00DA1400">
      <w:pPr>
        <w:pStyle w:val="spc-p2"/>
        <w:spacing w:before="0"/>
        <w:rPr>
          <w:noProof/>
          <w:lang w:val="bg-BG"/>
        </w:rPr>
      </w:pPr>
    </w:p>
    <w:p w14:paraId="02C30288" w14:textId="77777777" w:rsidR="001746A0" w:rsidRPr="00FD690B" w:rsidRDefault="00B42359" w:rsidP="00DA1400">
      <w:pPr>
        <w:pStyle w:val="spc-p2"/>
        <w:spacing w:before="0"/>
        <w:rPr>
          <w:noProof/>
          <w:lang w:val="bg-BG"/>
        </w:rPr>
      </w:pPr>
      <w:r w:rsidRPr="00FD690B">
        <w:rPr>
          <w:noProof/>
          <w:lang w:val="bg-BG"/>
        </w:rPr>
        <w:t>Epoetin alfa HEXAL</w:t>
      </w:r>
      <w:r w:rsidR="001746A0" w:rsidRPr="00FD690B">
        <w:rPr>
          <w:noProof/>
          <w:lang w:val="bg-BG"/>
        </w:rPr>
        <w:t xml:space="preserve"> трябва да се прилага при пациенти</w:t>
      </w:r>
      <w:r w:rsidR="00CF0CE5" w:rsidRPr="00FD690B">
        <w:rPr>
          <w:noProof/>
          <w:lang w:val="bg-BG"/>
        </w:rPr>
        <w:t xml:space="preserve"> с </w:t>
      </w:r>
      <w:r w:rsidR="001746A0" w:rsidRPr="00FD690B">
        <w:rPr>
          <w:noProof/>
          <w:lang w:val="bg-BG"/>
        </w:rPr>
        <w:t>анемия (т.е. концентрация на хемоглобин ≤ 10 g/dl (6,2 mmol/l)).</w:t>
      </w:r>
    </w:p>
    <w:p w14:paraId="0E44BF3A" w14:textId="77777777" w:rsidR="00FC099B" w:rsidRPr="00FD690B" w:rsidRDefault="00FC099B" w:rsidP="00DA1400">
      <w:pPr>
        <w:pStyle w:val="spc-p2"/>
        <w:spacing w:before="0"/>
        <w:rPr>
          <w:noProof/>
          <w:lang w:val="bg-BG"/>
        </w:rPr>
      </w:pPr>
    </w:p>
    <w:p w14:paraId="7E68C0CD" w14:textId="77777777" w:rsidR="001746A0" w:rsidRPr="00FD690B" w:rsidRDefault="001746A0" w:rsidP="00DA1400">
      <w:pPr>
        <w:pStyle w:val="spc-p2"/>
        <w:spacing w:before="0"/>
        <w:rPr>
          <w:noProof/>
          <w:lang w:val="bg-BG"/>
        </w:rPr>
      </w:pPr>
      <w:r w:rsidRPr="00FD690B">
        <w:rPr>
          <w:noProof/>
          <w:lang w:val="bg-BG"/>
        </w:rPr>
        <w:t>Началната доза</w:t>
      </w:r>
      <w:r w:rsidR="00CF0CE5" w:rsidRPr="00FD690B">
        <w:rPr>
          <w:noProof/>
          <w:lang w:val="bg-BG"/>
        </w:rPr>
        <w:t xml:space="preserve"> е </w:t>
      </w:r>
      <w:r w:rsidRPr="00FD690B">
        <w:rPr>
          <w:noProof/>
          <w:lang w:val="bg-BG"/>
        </w:rPr>
        <w:t>150 IU/kg подкожно, 3 пъти седмично.</w:t>
      </w:r>
    </w:p>
    <w:p w14:paraId="13B97A2D" w14:textId="77777777" w:rsidR="00FC099B" w:rsidRPr="00FD690B" w:rsidRDefault="00FC099B" w:rsidP="00DA1400">
      <w:pPr>
        <w:rPr>
          <w:noProof/>
          <w:sz w:val="22"/>
          <w:szCs w:val="22"/>
          <w:lang w:val="bg-BG"/>
        </w:rPr>
      </w:pPr>
    </w:p>
    <w:p w14:paraId="4D90D402" w14:textId="77777777" w:rsidR="001746A0" w:rsidRPr="00FD690B" w:rsidRDefault="001746A0" w:rsidP="00DA1400">
      <w:pPr>
        <w:pStyle w:val="spc-p2"/>
        <w:spacing w:before="0"/>
        <w:rPr>
          <w:noProof/>
          <w:lang w:val="bg-BG"/>
        </w:rPr>
      </w:pPr>
      <w:r w:rsidRPr="00FD690B">
        <w:rPr>
          <w:noProof/>
          <w:lang w:val="bg-BG"/>
        </w:rPr>
        <w:t xml:space="preserve">Алтернативно, </w:t>
      </w:r>
      <w:r w:rsidR="00B42359" w:rsidRPr="00FD690B">
        <w:rPr>
          <w:noProof/>
          <w:lang w:val="bg-BG"/>
        </w:rPr>
        <w:t>Epoetin alfa HEXAL</w:t>
      </w:r>
      <w:r w:rsidRPr="00FD690B">
        <w:rPr>
          <w:noProof/>
          <w:lang w:val="bg-BG"/>
        </w:rPr>
        <w:t xml:space="preserve"> може да се прилага</w:t>
      </w:r>
      <w:r w:rsidR="00CF0CE5" w:rsidRPr="00FD690B">
        <w:rPr>
          <w:noProof/>
          <w:lang w:val="bg-BG"/>
        </w:rPr>
        <w:t xml:space="preserve"> в </w:t>
      </w:r>
      <w:r w:rsidRPr="00FD690B">
        <w:rPr>
          <w:noProof/>
          <w:lang w:val="bg-BG"/>
        </w:rPr>
        <w:t>начална доза от 450 IU/kg подкожно, веднъж седмично.</w:t>
      </w:r>
    </w:p>
    <w:p w14:paraId="48222B64" w14:textId="77777777" w:rsidR="00FC099B" w:rsidRPr="00FD690B" w:rsidRDefault="00FC099B" w:rsidP="00DA1400">
      <w:pPr>
        <w:pStyle w:val="spc-p2"/>
        <w:spacing w:before="0"/>
        <w:rPr>
          <w:noProof/>
          <w:lang w:val="bg-BG"/>
        </w:rPr>
      </w:pPr>
    </w:p>
    <w:p w14:paraId="61E76CEC" w14:textId="77777777" w:rsidR="001746A0" w:rsidRPr="00FD690B" w:rsidRDefault="001746A0" w:rsidP="00DA1400">
      <w:pPr>
        <w:pStyle w:val="spc-p2"/>
        <w:spacing w:before="0"/>
        <w:rPr>
          <w:noProof/>
          <w:lang w:val="bg-BG"/>
        </w:rPr>
      </w:pPr>
      <w:r w:rsidRPr="00FD690B">
        <w:rPr>
          <w:noProof/>
          <w:lang w:val="bg-BG"/>
        </w:rPr>
        <w:t>Трябва да се направи подходящо адаптиране на дозата, за да се поддържат концентрациите на хемоглобина</w:t>
      </w:r>
      <w:r w:rsidR="00CF0CE5" w:rsidRPr="00FD690B">
        <w:rPr>
          <w:noProof/>
          <w:lang w:val="bg-BG"/>
        </w:rPr>
        <w:t xml:space="preserve"> в </w:t>
      </w:r>
      <w:r w:rsidRPr="00FD690B">
        <w:rPr>
          <w:noProof/>
          <w:lang w:val="bg-BG"/>
        </w:rPr>
        <w:t>рамките на желания диапазон</w:t>
      </w:r>
      <w:r w:rsidR="00906FC2" w:rsidRPr="00FD690B">
        <w:rPr>
          <w:noProof/>
          <w:lang w:val="bg-BG"/>
        </w:rPr>
        <w:t xml:space="preserve"> на концентрациите</w:t>
      </w:r>
      <w:r w:rsidRPr="00FD690B">
        <w:rPr>
          <w:noProof/>
          <w:lang w:val="bg-BG"/>
        </w:rPr>
        <w:t>: между 10 g/dl до 12 g/dl (6,2 до 7,5 mmol/l).</w:t>
      </w:r>
    </w:p>
    <w:p w14:paraId="064A9286" w14:textId="77777777" w:rsidR="00FC099B" w:rsidRPr="00FD690B" w:rsidRDefault="00FC099B" w:rsidP="00DA1400">
      <w:pPr>
        <w:pStyle w:val="spc-p2"/>
        <w:spacing w:before="0"/>
        <w:rPr>
          <w:noProof/>
          <w:lang w:val="bg-BG"/>
        </w:rPr>
      </w:pPr>
    </w:p>
    <w:p w14:paraId="75E3CAA9" w14:textId="77777777" w:rsidR="001746A0" w:rsidRPr="00FD690B" w:rsidRDefault="001746A0" w:rsidP="00DA1400">
      <w:pPr>
        <w:pStyle w:val="spc-p2"/>
        <w:spacing w:before="0"/>
        <w:rPr>
          <w:noProof/>
          <w:lang w:val="bg-BG"/>
        </w:rPr>
      </w:pPr>
      <w:r w:rsidRPr="00FD690B">
        <w:rPr>
          <w:noProof/>
          <w:lang w:val="bg-BG"/>
        </w:rPr>
        <w:t>Поради интраиндивидуалната вариабилност</w:t>
      </w:r>
      <w:r w:rsidR="00CF0CE5" w:rsidRPr="00FD690B">
        <w:rPr>
          <w:noProof/>
          <w:lang w:val="bg-BG"/>
        </w:rPr>
        <w:t xml:space="preserve"> е </w:t>
      </w:r>
      <w:r w:rsidRPr="00FD690B">
        <w:rPr>
          <w:noProof/>
          <w:lang w:val="bg-BG"/>
        </w:rPr>
        <w:t xml:space="preserve">възможно понякога да се наблюдават отделни концентрации на хемоглобина за даден пациент над или под желания диапазон </w:t>
      </w:r>
      <w:r w:rsidR="00906FC2" w:rsidRPr="00FD690B">
        <w:rPr>
          <w:noProof/>
          <w:lang w:val="bg-BG"/>
        </w:rPr>
        <w:t xml:space="preserve">на концентрациите </w:t>
      </w:r>
      <w:r w:rsidRPr="00FD690B">
        <w:rPr>
          <w:noProof/>
          <w:lang w:val="bg-BG"/>
        </w:rPr>
        <w:t xml:space="preserve">на хемоглобина. Вариабилността на хемоглобина трябва да се овладява чрез контролиране на дозата, като желаният диапазон </w:t>
      </w:r>
      <w:r w:rsidR="00906FC2" w:rsidRPr="00FD690B">
        <w:rPr>
          <w:noProof/>
          <w:lang w:val="bg-BG"/>
        </w:rPr>
        <w:t xml:space="preserve">на концентрациите </w:t>
      </w:r>
      <w:r w:rsidRPr="00FD690B">
        <w:rPr>
          <w:noProof/>
          <w:lang w:val="bg-BG"/>
        </w:rPr>
        <w:t>на хемоглобина</w:t>
      </w:r>
      <w:r w:rsidR="00CF0CE5" w:rsidRPr="00FD690B">
        <w:rPr>
          <w:noProof/>
          <w:lang w:val="bg-BG"/>
        </w:rPr>
        <w:t xml:space="preserve"> е </w:t>
      </w:r>
      <w:r w:rsidRPr="00FD690B">
        <w:rPr>
          <w:noProof/>
          <w:lang w:val="bg-BG"/>
        </w:rPr>
        <w:t>между 10 g/dl (6,2 mmol/l) до 12 g/dl (7,5 mmol/l). Трябва да се избягва поддържането на постоянна концентрация на хемоглобина над 12 g/dl (7,5 mmol/l); препоръките за подходящи дозови корекции при концентрации на хемоглобина, които надхвърлят 12 g/dl (7,5 mmol/l) са описани по-долу.</w:t>
      </w:r>
    </w:p>
    <w:p w14:paraId="3EE2A723"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след четириседмично лечение концентрацията на хемоглобина се</w:t>
      </w:r>
      <w:r w:rsidR="00CF0CE5" w:rsidRPr="00FD690B">
        <w:rPr>
          <w:noProof/>
          <w:lang w:val="bg-BG"/>
        </w:rPr>
        <w:t xml:space="preserve"> е </w:t>
      </w:r>
      <w:r w:rsidRPr="00FD690B">
        <w:rPr>
          <w:noProof/>
          <w:lang w:val="bg-BG"/>
        </w:rPr>
        <w:t>повишила поне</w:t>
      </w:r>
      <w:r w:rsidR="00CF0CE5" w:rsidRPr="00FD690B">
        <w:rPr>
          <w:noProof/>
          <w:lang w:val="bg-BG"/>
        </w:rPr>
        <w:t xml:space="preserve"> с </w:t>
      </w:r>
      <w:r w:rsidRPr="00FD690B">
        <w:rPr>
          <w:noProof/>
          <w:lang w:val="bg-BG"/>
        </w:rPr>
        <w:t>1 g/dl (0,62 mmol/l) или броят на ретикулоцитите се</w:t>
      </w:r>
      <w:r w:rsidR="00CF0CE5" w:rsidRPr="00FD690B">
        <w:rPr>
          <w:noProof/>
          <w:lang w:val="bg-BG"/>
        </w:rPr>
        <w:t xml:space="preserve"> е </w:t>
      </w:r>
      <w:r w:rsidRPr="00FD690B">
        <w:rPr>
          <w:noProof/>
          <w:lang w:val="bg-BG"/>
        </w:rPr>
        <w:t xml:space="preserve">увеличил </w:t>
      </w:r>
      <w:r w:rsidRPr="00FD690B">
        <w:rPr>
          <w:noProof/>
          <w:lang w:val="bg-BG"/>
        </w:rPr>
        <w:sym w:font="Symbol" w:char="F0B3"/>
      </w:r>
      <w:r w:rsidRPr="00FD690B">
        <w:rPr>
          <w:noProof/>
          <w:lang w:val="bg-BG"/>
        </w:rPr>
        <w:t> 40 000 клетки/µl над изходното ниво, дозата трябва да остане 150 IU/kg 3 пъти седмично или 450 IU/kg веднъж седмично.</w:t>
      </w:r>
    </w:p>
    <w:p w14:paraId="1832B95E"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концентрацията на хемоглобина се</w:t>
      </w:r>
      <w:r w:rsidR="00CF0CE5" w:rsidRPr="00FD690B">
        <w:rPr>
          <w:noProof/>
          <w:lang w:val="bg-BG"/>
        </w:rPr>
        <w:t xml:space="preserve"> е </w:t>
      </w:r>
      <w:r w:rsidRPr="00FD690B">
        <w:rPr>
          <w:noProof/>
          <w:lang w:val="bg-BG"/>
        </w:rPr>
        <w:t>повишила</w:t>
      </w:r>
      <w:r w:rsidR="00CF0CE5" w:rsidRPr="00FD690B">
        <w:rPr>
          <w:noProof/>
          <w:lang w:val="bg-BG"/>
        </w:rPr>
        <w:t xml:space="preserve"> с </w:t>
      </w:r>
      <w:r w:rsidRPr="00FD690B">
        <w:rPr>
          <w:noProof/>
          <w:lang w:val="bg-BG"/>
        </w:rPr>
        <w:t>&lt; 1 g/dl (&lt; 0,62 mmol/l)</w:t>
      </w:r>
      <w:r w:rsidR="00CF0CE5" w:rsidRPr="00FD690B">
        <w:rPr>
          <w:noProof/>
          <w:lang w:val="bg-BG"/>
        </w:rPr>
        <w:t xml:space="preserve"> и </w:t>
      </w:r>
      <w:r w:rsidRPr="00FD690B">
        <w:rPr>
          <w:noProof/>
          <w:lang w:val="bg-BG"/>
        </w:rPr>
        <w:t>броят на ретикулоцитите се</w:t>
      </w:r>
      <w:r w:rsidR="00CF0CE5" w:rsidRPr="00FD690B">
        <w:rPr>
          <w:noProof/>
          <w:lang w:val="bg-BG"/>
        </w:rPr>
        <w:t xml:space="preserve"> е </w:t>
      </w:r>
      <w:r w:rsidRPr="00FD690B">
        <w:rPr>
          <w:noProof/>
          <w:lang w:val="bg-BG"/>
        </w:rPr>
        <w:t>увеличил &lt; 40 000 клетки/µl над изходното ниво, дозата трябва да се увеличи до 300 IU/kg 3 пъти седмично. Ако след допълнително четириседмично лечение</w:t>
      </w:r>
      <w:r w:rsidR="00CF0CE5" w:rsidRPr="00FD690B">
        <w:rPr>
          <w:noProof/>
          <w:lang w:val="bg-BG"/>
        </w:rPr>
        <w:t xml:space="preserve"> с </w:t>
      </w:r>
      <w:r w:rsidRPr="00FD690B">
        <w:rPr>
          <w:noProof/>
          <w:lang w:val="bg-BG"/>
        </w:rPr>
        <w:t>300 IU/kg 3 пъти седмично концентрацията на хемоглобина се</w:t>
      </w:r>
      <w:r w:rsidR="00CF0CE5" w:rsidRPr="00FD690B">
        <w:rPr>
          <w:noProof/>
          <w:lang w:val="bg-BG"/>
        </w:rPr>
        <w:t xml:space="preserve"> е </w:t>
      </w:r>
      <w:r w:rsidRPr="00FD690B">
        <w:rPr>
          <w:noProof/>
          <w:lang w:val="bg-BG"/>
        </w:rPr>
        <w:t>повишила</w:t>
      </w:r>
      <w:r w:rsidR="00CF0CE5" w:rsidRPr="00FD690B">
        <w:rPr>
          <w:noProof/>
          <w:lang w:val="bg-BG"/>
        </w:rPr>
        <w:t xml:space="preserve"> с </w:t>
      </w:r>
      <w:r w:rsidRPr="00FD690B">
        <w:rPr>
          <w:noProof/>
          <w:lang w:val="bg-BG"/>
        </w:rPr>
        <w:sym w:font="Symbol" w:char="F0B3"/>
      </w:r>
      <w:r w:rsidRPr="00FD690B">
        <w:rPr>
          <w:noProof/>
          <w:lang w:val="bg-BG"/>
        </w:rPr>
        <w:t> 1 g/dl (</w:t>
      </w:r>
      <w:r w:rsidRPr="00FD690B">
        <w:rPr>
          <w:noProof/>
          <w:lang w:val="bg-BG"/>
        </w:rPr>
        <w:sym w:font="Symbol" w:char="F0B3"/>
      </w:r>
      <w:r w:rsidRPr="00FD690B">
        <w:rPr>
          <w:noProof/>
          <w:lang w:val="bg-BG"/>
        </w:rPr>
        <w:t> 0,62 mmol/l) или броят на ретикулоцитите се</w:t>
      </w:r>
      <w:r w:rsidR="00CF0CE5" w:rsidRPr="00FD690B">
        <w:rPr>
          <w:noProof/>
          <w:lang w:val="bg-BG"/>
        </w:rPr>
        <w:t xml:space="preserve"> е </w:t>
      </w:r>
      <w:r w:rsidRPr="00FD690B">
        <w:rPr>
          <w:noProof/>
          <w:lang w:val="bg-BG"/>
        </w:rPr>
        <w:t xml:space="preserve">увеличил </w:t>
      </w:r>
      <w:r w:rsidRPr="00FD690B">
        <w:rPr>
          <w:noProof/>
          <w:lang w:val="bg-BG"/>
        </w:rPr>
        <w:sym w:font="Symbol" w:char="F0B3"/>
      </w:r>
      <w:r w:rsidRPr="00FD690B">
        <w:rPr>
          <w:noProof/>
          <w:lang w:val="bg-BG"/>
        </w:rPr>
        <w:t xml:space="preserve"> 40 000 клетки/µl, дозата трябва да остане 300 IU/kg 3 пъти седмично. </w:t>
      </w:r>
    </w:p>
    <w:p w14:paraId="6CFE01D8"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концентрацията на хемоглобина се</w:t>
      </w:r>
      <w:r w:rsidR="00CF0CE5" w:rsidRPr="00FD690B">
        <w:rPr>
          <w:noProof/>
          <w:lang w:val="bg-BG"/>
        </w:rPr>
        <w:t xml:space="preserve"> е </w:t>
      </w:r>
      <w:r w:rsidR="001F3DBD" w:rsidRPr="00FD690B">
        <w:rPr>
          <w:noProof/>
          <w:lang w:val="bg-BG"/>
        </w:rPr>
        <w:t>повишила</w:t>
      </w:r>
      <w:r w:rsidRPr="00FD690B">
        <w:rPr>
          <w:noProof/>
          <w:lang w:val="bg-BG"/>
        </w:rPr>
        <w:t xml:space="preserve"> &lt; 1 g/dl (&lt; 0,62 mmol/l)</w:t>
      </w:r>
      <w:r w:rsidR="00CF0CE5" w:rsidRPr="00FD690B">
        <w:rPr>
          <w:noProof/>
          <w:lang w:val="bg-BG"/>
        </w:rPr>
        <w:t xml:space="preserve"> и </w:t>
      </w:r>
      <w:r w:rsidRPr="00FD690B">
        <w:rPr>
          <w:noProof/>
          <w:lang w:val="bg-BG"/>
        </w:rPr>
        <w:t>броят на ретикулоцитите се</w:t>
      </w:r>
      <w:r w:rsidR="00CF0CE5" w:rsidRPr="00FD690B">
        <w:rPr>
          <w:noProof/>
          <w:lang w:val="bg-BG"/>
        </w:rPr>
        <w:t xml:space="preserve"> е </w:t>
      </w:r>
      <w:r w:rsidRPr="00FD690B">
        <w:rPr>
          <w:noProof/>
          <w:lang w:val="bg-BG"/>
        </w:rPr>
        <w:t>увеличил</w:t>
      </w:r>
      <w:r w:rsidR="00CF0CE5" w:rsidRPr="00FD690B">
        <w:rPr>
          <w:noProof/>
          <w:lang w:val="bg-BG"/>
        </w:rPr>
        <w:t xml:space="preserve"> с </w:t>
      </w:r>
      <w:r w:rsidRPr="00FD690B">
        <w:rPr>
          <w:noProof/>
          <w:lang w:val="bg-BG"/>
        </w:rPr>
        <w:t>&lt; 40 000 клетки/µl над изходното ниво, малко вероятно</w:t>
      </w:r>
      <w:r w:rsidR="00CF0CE5" w:rsidRPr="00FD690B">
        <w:rPr>
          <w:noProof/>
          <w:lang w:val="bg-BG"/>
        </w:rPr>
        <w:t xml:space="preserve"> е </w:t>
      </w:r>
      <w:r w:rsidRPr="00FD690B">
        <w:rPr>
          <w:noProof/>
          <w:lang w:val="bg-BG"/>
        </w:rPr>
        <w:t>да се получи повлияване</w:t>
      </w:r>
      <w:r w:rsidR="00CF0CE5" w:rsidRPr="00FD690B">
        <w:rPr>
          <w:noProof/>
          <w:lang w:val="bg-BG"/>
        </w:rPr>
        <w:t xml:space="preserve"> и </w:t>
      </w:r>
      <w:r w:rsidRPr="00FD690B">
        <w:rPr>
          <w:noProof/>
          <w:lang w:val="bg-BG"/>
        </w:rPr>
        <w:t xml:space="preserve">лечението трябва да бъде преустановено. </w:t>
      </w:r>
    </w:p>
    <w:p w14:paraId="6799AC3C" w14:textId="77777777" w:rsidR="00411BC9" w:rsidRPr="00FD690B" w:rsidRDefault="00411BC9" w:rsidP="00DA1400">
      <w:pPr>
        <w:pStyle w:val="spc-hsub4"/>
        <w:spacing w:before="0" w:after="0"/>
        <w:rPr>
          <w:noProof/>
          <w:sz w:val="22"/>
          <w:szCs w:val="22"/>
          <w:lang w:val="bg-BG"/>
        </w:rPr>
      </w:pPr>
    </w:p>
    <w:p w14:paraId="0D7161E0" w14:textId="77777777" w:rsidR="001746A0" w:rsidRPr="00FD690B" w:rsidRDefault="001746A0" w:rsidP="00DA1400">
      <w:pPr>
        <w:pStyle w:val="spc-hsub4"/>
        <w:spacing w:before="0" w:after="0"/>
        <w:rPr>
          <w:b/>
          <w:noProof/>
          <w:sz w:val="22"/>
          <w:szCs w:val="22"/>
          <w:lang w:val="bg-BG"/>
        </w:rPr>
      </w:pPr>
      <w:r w:rsidRPr="00FD690B">
        <w:rPr>
          <w:noProof/>
          <w:sz w:val="22"/>
          <w:szCs w:val="22"/>
          <w:lang w:val="bg-BG"/>
        </w:rPr>
        <w:t>Корекции на дозата</w:t>
      </w:r>
      <w:r w:rsidR="00CF0CE5" w:rsidRPr="00FD690B">
        <w:rPr>
          <w:noProof/>
          <w:sz w:val="22"/>
          <w:szCs w:val="22"/>
          <w:lang w:val="bg-BG"/>
        </w:rPr>
        <w:t xml:space="preserve"> с </w:t>
      </w:r>
      <w:r w:rsidRPr="00FD690B">
        <w:rPr>
          <w:noProof/>
          <w:sz w:val="22"/>
          <w:szCs w:val="22"/>
          <w:lang w:val="bg-BG"/>
        </w:rPr>
        <w:t>цел поддържане на концентрациите на хемоглобина между 10 g/dl до 12 g/dl (6,2 до 7,5 mmol/l)</w:t>
      </w:r>
    </w:p>
    <w:p w14:paraId="51C48D50" w14:textId="77777777" w:rsidR="00411BC9" w:rsidRPr="00FD690B" w:rsidRDefault="00411BC9" w:rsidP="00DA1400">
      <w:pPr>
        <w:pStyle w:val="spc-p1"/>
        <w:rPr>
          <w:noProof/>
          <w:sz w:val="22"/>
          <w:szCs w:val="22"/>
          <w:lang w:val="bg-BG"/>
        </w:rPr>
      </w:pPr>
    </w:p>
    <w:p w14:paraId="7C6E2614" w14:textId="77777777" w:rsidR="001746A0" w:rsidRPr="00FD690B" w:rsidRDefault="001746A0" w:rsidP="00DA1400">
      <w:pPr>
        <w:pStyle w:val="spc-p1"/>
        <w:rPr>
          <w:noProof/>
          <w:sz w:val="22"/>
          <w:szCs w:val="22"/>
          <w:lang w:val="bg-BG"/>
        </w:rPr>
      </w:pPr>
      <w:r w:rsidRPr="00FD690B">
        <w:rPr>
          <w:noProof/>
          <w:sz w:val="22"/>
          <w:szCs w:val="22"/>
          <w:lang w:val="bg-BG"/>
        </w:rPr>
        <w:t>Ако концентрацията на хемоглобина нараства</w:t>
      </w:r>
      <w:r w:rsidR="00CF0CE5" w:rsidRPr="00FD690B">
        <w:rPr>
          <w:noProof/>
          <w:sz w:val="22"/>
          <w:szCs w:val="22"/>
          <w:lang w:val="bg-BG"/>
        </w:rPr>
        <w:t xml:space="preserve"> с </w:t>
      </w:r>
      <w:r w:rsidRPr="00FD690B">
        <w:rPr>
          <w:noProof/>
          <w:sz w:val="22"/>
          <w:szCs w:val="22"/>
          <w:lang w:val="bg-BG"/>
        </w:rPr>
        <w:t xml:space="preserve">повече от 2 g/dl (1,25 mmol/l) на месец или ако концентрацията на хемоглобина надхвърли 12 g/dl (7,5 mmol/l), намалете дозата на </w:t>
      </w:r>
      <w:r w:rsidR="00B42359" w:rsidRPr="00FD690B">
        <w:rPr>
          <w:noProof/>
          <w:sz w:val="22"/>
          <w:szCs w:val="22"/>
          <w:lang w:val="bg-BG"/>
        </w:rPr>
        <w:t>Epoetin alfa HEXAL</w:t>
      </w:r>
      <w:r w:rsidR="00CF0CE5" w:rsidRPr="00FD690B">
        <w:rPr>
          <w:noProof/>
          <w:sz w:val="22"/>
          <w:szCs w:val="22"/>
          <w:lang w:val="bg-BG"/>
        </w:rPr>
        <w:t xml:space="preserve"> с </w:t>
      </w:r>
      <w:r w:rsidRPr="00FD690B">
        <w:rPr>
          <w:noProof/>
          <w:sz w:val="22"/>
          <w:szCs w:val="22"/>
          <w:lang w:val="bg-BG"/>
        </w:rPr>
        <w:t>около 25 до 50 %.</w:t>
      </w:r>
    </w:p>
    <w:p w14:paraId="28B7BC50" w14:textId="77777777" w:rsidR="00B877D6" w:rsidRPr="00FD690B" w:rsidRDefault="00B877D6" w:rsidP="00DA1400">
      <w:pPr>
        <w:pStyle w:val="spc-p2"/>
        <w:spacing w:before="0"/>
        <w:rPr>
          <w:noProof/>
          <w:lang w:val="bg-BG"/>
        </w:rPr>
      </w:pPr>
    </w:p>
    <w:p w14:paraId="2BC00408" w14:textId="77777777" w:rsidR="001746A0" w:rsidRPr="00FD690B" w:rsidRDefault="001746A0" w:rsidP="00DA1400">
      <w:pPr>
        <w:pStyle w:val="spc-p2"/>
        <w:spacing w:before="0"/>
        <w:rPr>
          <w:noProof/>
          <w:lang w:val="bg-BG"/>
        </w:rPr>
      </w:pPr>
      <w:r w:rsidRPr="00FD690B">
        <w:rPr>
          <w:noProof/>
          <w:lang w:val="bg-BG"/>
        </w:rPr>
        <w:t>Ако концентрацията на хемоглобина надхвърли 13 g/dl (8,1 mmol/l), преустановете терапията, докато спадне под 12 g/dl (7,5 mmol/l)</w:t>
      </w:r>
      <w:r w:rsidR="00CF0CE5" w:rsidRPr="00FD690B">
        <w:rPr>
          <w:noProof/>
          <w:lang w:val="bg-BG"/>
        </w:rPr>
        <w:t xml:space="preserve"> и </w:t>
      </w:r>
      <w:r w:rsidRPr="00FD690B">
        <w:rPr>
          <w:noProof/>
          <w:lang w:val="bg-BG"/>
        </w:rPr>
        <w:t>тогава започнете отново лечението</w:t>
      </w:r>
      <w:r w:rsidR="00CF0CE5" w:rsidRPr="00FD690B">
        <w:rPr>
          <w:noProof/>
          <w:lang w:val="bg-BG"/>
        </w:rPr>
        <w:t xml:space="preserve"> с </w:t>
      </w:r>
      <w:r w:rsidR="00B42359" w:rsidRPr="00FD690B">
        <w:rPr>
          <w:noProof/>
          <w:lang w:val="bg-BG"/>
        </w:rPr>
        <w:t>Epoetin alfa HEXAL</w:t>
      </w:r>
      <w:r w:rsidR="00CF0CE5" w:rsidRPr="00FD690B">
        <w:rPr>
          <w:noProof/>
          <w:lang w:val="bg-BG"/>
        </w:rPr>
        <w:t xml:space="preserve"> в </w:t>
      </w:r>
      <w:r w:rsidRPr="00FD690B">
        <w:rPr>
          <w:noProof/>
          <w:lang w:val="bg-BG"/>
        </w:rPr>
        <w:t>доза 25 % по-ниска от предходната.</w:t>
      </w:r>
    </w:p>
    <w:p w14:paraId="00677EE0" w14:textId="77777777" w:rsidR="00B877D6" w:rsidRPr="00FD690B" w:rsidRDefault="00B877D6" w:rsidP="00DA1400">
      <w:pPr>
        <w:pStyle w:val="spc-p3"/>
        <w:spacing w:before="0" w:after="0"/>
        <w:rPr>
          <w:noProof/>
          <w:sz w:val="22"/>
          <w:szCs w:val="22"/>
          <w:lang w:val="bg-BG"/>
        </w:rPr>
      </w:pPr>
    </w:p>
    <w:p w14:paraId="1D7B144B" w14:textId="77777777" w:rsidR="001746A0" w:rsidRPr="00FD690B" w:rsidRDefault="004B2810" w:rsidP="00DA1400">
      <w:pPr>
        <w:pStyle w:val="spc-p3"/>
        <w:keepNext/>
        <w:keepLines/>
        <w:spacing w:before="0" w:after="0"/>
        <w:rPr>
          <w:noProof/>
          <w:sz w:val="22"/>
          <w:szCs w:val="22"/>
          <w:lang w:val="bg-BG"/>
        </w:rPr>
      </w:pPr>
      <w:r w:rsidRPr="00FD690B">
        <w:rPr>
          <w:noProof/>
          <w:sz w:val="22"/>
          <w:szCs w:val="22"/>
          <w:lang w:val="bg-BG"/>
        </w:rPr>
        <w:lastRenderedPageBreak/>
        <w:t xml:space="preserve">Препоръчителната </w:t>
      </w:r>
      <w:r w:rsidR="001746A0" w:rsidRPr="00FD690B">
        <w:rPr>
          <w:noProof/>
          <w:sz w:val="22"/>
          <w:szCs w:val="22"/>
          <w:lang w:val="bg-BG"/>
        </w:rPr>
        <w:t>схема на приложение</w:t>
      </w:r>
      <w:r w:rsidR="00CF0CE5" w:rsidRPr="00FD690B">
        <w:rPr>
          <w:noProof/>
          <w:sz w:val="22"/>
          <w:szCs w:val="22"/>
          <w:lang w:val="bg-BG"/>
        </w:rPr>
        <w:t xml:space="preserve"> е </w:t>
      </w:r>
      <w:r w:rsidR="001746A0" w:rsidRPr="00FD690B">
        <w:rPr>
          <w:noProof/>
          <w:sz w:val="22"/>
          <w:szCs w:val="22"/>
          <w:lang w:val="bg-BG"/>
        </w:rPr>
        <w:t>представен</w:t>
      </w:r>
      <w:r w:rsidRPr="00FD690B">
        <w:rPr>
          <w:noProof/>
          <w:sz w:val="22"/>
          <w:szCs w:val="22"/>
          <w:lang w:val="bg-BG"/>
        </w:rPr>
        <w:t>а</w:t>
      </w:r>
      <w:r w:rsidR="001746A0" w:rsidRPr="00FD690B">
        <w:rPr>
          <w:noProof/>
          <w:sz w:val="22"/>
          <w:szCs w:val="22"/>
          <w:lang w:val="bg-BG"/>
        </w:rPr>
        <w:t xml:space="preserve"> на следната диаграма:</w:t>
      </w:r>
    </w:p>
    <w:p w14:paraId="15C64E94" w14:textId="77777777" w:rsidR="00D441A2" w:rsidRPr="00FD690B" w:rsidRDefault="00D441A2" w:rsidP="00DA1400">
      <w:pPr>
        <w:keepNext/>
        <w:keepLines/>
        <w:rPr>
          <w:noProof/>
          <w:sz w:val="22"/>
          <w:szCs w:val="22"/>
          <w:lang w:val="bg-BG"/>
        </w:rPr>
      </w:pPr>
    </w:p>
    <w:tbl>
      <w:tblPr>
        <w:tblW w:w="0" w:type="auto"/>
        <w:tblInd w:w="108" w:type="dxa"/>
        <w:tblLayout w:type="fixed"/>
        <w:tblLook w:val="01E0" w:firstRow="1" w:lastRow="1" w:firstColumn="1" w:lastColumn="1" w:noHBand="0" w:noVBand="0"/>
      </w:tblPr>
      <w:tblGrid>
        <w:gridCol w:w="610"/>
        <w:gridCol w:w="1525"/>
        <w:gridCol w:w="1562"/>
        <w:gridCol w:w="1859"/>
        <w:gridCol w:w="1865"/>
        <w:gridCol w:w="1865"/>
      </w:tblGrid>
      <w:tr w:rsidR="001746A0" w:rsidRPr="00FD690B" w14:paraId="55742293" w14:textId="77777777">
        <w:tc>
          <w:tcPr>
            <w:tcW w:w="9286" w:type="dxa"/>
            <w:gridSpan w:val="6"/>
          </w:tcPr>
          <w:p w14:paraId="73C130A5" w14:textId="77777777" w:rsidR="001746A0" w:rsidRPr="00FD690B" w:rsidRDefault="001746A0" w:rsidP="00DA1400">
            <w:pPr>
              <w:pStyle w:val="spc-t2"/>
              <w:keepNext/>
              <w:keepLines/>
              <w:rPr>
                <w:noProof/>
                <w:sz w:val="22"/>
                <w:szCs w:val="22"/>
                <w:lang w:val="bg-BG"/>
              </w:rPr>
            </w:pPr>
            <w:r w:rsidRPr="00FD690B">
              <w:rPr>
                <w:noProof/>
                <w:sz w:val="22"/>
                <w:szCs w:val="22"/>
                <w:lang w:val="bg-BG"/>
              </w:rPr>
              <w:t>150 IU/kg 3 пъти седмично</w:t>
            </w:r>
          </w:p>
        </w:tc>
      </w:tr>
      <w:tr w:rsidR="001746A0" w:rsidRPr="00FD690B" w14:paraId="59FFEDB5" w14:textId="77777777">
        <w:tc>
          <w:tcPr>
            <w:tcW w:w="9286" w:type="dxa"/>
            <w:gridSpan w:val="6"/>
          </w:tcPr>
          <w:p w14:paraId="635F4C53" w14:textId="77777777" w:rsidR="001746A0" w:rsidRPr="00FD690B" w:rsidRDefault="001746A0" w:rsidP="00DA1400">
            <w:pPr>
              <w:pStyle w:val="spc-t2"/>
              <w:keepNext/>
              <w:keepLines/>
              <w:rPr>
                <w:noProof/>
                <w:sz w:val="22"/>
                <w:szCs w:val="22"/>
                <w:lang w:val="bg-BG"/>
              </w:rPr>
            </w:pPr>
            <w:r w:rsidRPr="00FD690B">
              <w:rPr>
                <w:noProof/>
                <w:sz w:val="22"/>
                <w:szCs w:val="22"/>
                <w:lang w:val="bg-BG"/>
              </w:rPr>
              <w:t>или 450 IU/kg веднъж седмично</w:t>
            </w:r>
          </w:p>
        </w:tc>
      </w:tr>
      <w:tr w:rsidR="001746A0" w:rsidRPr="00FD690B" w14:paraId="4AFE2DF6" w14:textId="77777777">
        <w:tc>
          <w:tcPr>
            <w:tcW w:w="610" w:type="dxa"/>
          </w:tcPr>
          <w:p w14:paraId="4A4F25A0" w14:textId="77777777" w:rsidR="001746A0" w:rsidRPr="00FD690B" w:rsidRDefault="001746A0" w:rsidP="00DA1400">
            <w:pPr>
              <w:pStyle w:val="spc-t2"/>
              <w:keepNext/>
              <w:keepLines/>
              <w:rPr>
                <w:noProof/>
                <w:sz w:val="22"/>
                <w:szCs w:val="22"/>
                <w:lang w:val="bg-BG"/>
              </w:rPr>
            </w:pPr>
          </w:p>
        </w:tc>
        <w:tc>
          <w:tcPr>
            <w:tcW w:w="3087" w:type="dxa"/>
            <w:gridSpan w:val="2"/>
          </w:tcPr>
          <w:p w14:paraId="5963420A" w14:textId="77777777" w:rsidR="001746A0" w:rsidRPr="00FD690B" w:rsidRDefault="001746A0" w:rsidP="00DA1400">
            <w:pPr>
              <w:pStyle w:val="spc-t2"/>
              <w:keepNext/>
              <w:keepLines/>
              <w:rPr>
                <w:noProof/>
                <w:sz w:val="22"/>
                <w:szCs w:val="22"/>
                <w:lang w:val="bg-BG"/>
              </w:rPr>
            </w:pPr>
          </w:p>
        </w:tc>
        <w:tc>
          <w:tcPr>
            <w:tcW w:w="1859" w:type="dxa"/>
          </w:tcPr>
          <w:p w14:paraId="4FE96E72" w14:textId="77777777" w:rsidR="001746A0" w:rsidRPr="00FD690B" w:rsidRDefault="001746A0" w:rsidP="00DA1400">
            <w:pPr>
              <w:pStyle w:val="spc-t2"/>
              <w:keepNext/>
              <w:keepLines/>
              <w:rPr>
                <w:noProof/>
                <w:sz w:val="22"/>
                <w:szCs w:val="22"/>
                <w:lang w:val="bg-BG"/>
              </w:rPr>
            </w:pPr>
          </w:p>
        </w:tc>
        <w:tc>
          <w:tcPr>
            <w:tcW w:w="1865" w:type="dxa"/>
          </w:tcPr>
          <w:p w14:paraId="493EEC12" w14:textId="77777777" w:rsidR="001746A0" w:rsidRPr="00FD690B" w:rsidRDefault="001746A0" w:rsidP="00DA1400">
            <w:pPr>
              <w:pStyle w:val="spc-t2"/>
              <w:keepNext/>
              <w:keepLines/>
              <w:rPr>
                <w:noProof/>
                <w:sz w:val="22"/>
                <w:szCs w:val="22"/>
                <w:lang w:val="bg-BG"/>
              </w:rPr>
            </w:pPr>
          </w:p>
        </w:tc>
        <w:tc>
          <w:tcPr>
            <w:tcW w:w="1865" w:type="dxa"/>
          </w:tcPr>
          <w:p w14:paraId="0DF35485" w14:textId="77777777" w:rsidR="001746A0" w:rsidRPr="00FD690B" w:rsidRDefault="001746A0" w:rsidP="00DA1400">
            <w:pPr>
              <w:pStyle w:val="spc-t2"/>
              <w:keepNext/>
              <w:keepLines/>
              <w:rPr>
                <w:noProof/>
                <w:sz w:val="22"/>
                <w:szCs w:val="22"/>
                <w:lang w:val="bg-BG"/>
              </w:rPr>
            </w:pPr>
          </w:p>
        </w:tc>
      </w:tr>
      <w:tr w:rsidR="001746A0" w:rsidRPr="00FD690B" w14:paraId="76B72E57" w14:textId="77777777">
        <w:tc>
          <w:tcPr>
            <w:tcW w:w="9286" w:type="dxa"/>
            <w:gridSpan w:val="6"/>
          </w:tcPr>
          <w:p w14:paraId="14360053" w14:textId="77777777" w:rsidR="001746A0" w:rsidRPr="00FD690B" w:rsidRDefault="00A7260B" w:rsidP="00DA1400">
            <w:pPr>
              <w:pStyle w:val="spc-t2"/>
              <w:keepNext/>
              <w:keepLines/>
              <w:rPr>
                <w:noProof/>
                <w:sz w:val="22"/>
                <w:szCs w:val="22"/>
                <w:lang w:val="bg-BG"/>
              </w:rPr>
            </w:pPr>
            <w:r>
              <w:rPr>
                <w:noProof/>
                <w:sz w:val="22"/>
                <w:szCs w:val="22"/>
                <w:lang w:val="bg-BG" w:eastAsia="bg-BG"/>
              </w:rPr>
              <w:pict w14:anchorId="3376E06B">
                <v:group id="Group 169" o:spid="_x0000_s2050" style="position:absolute;left:0;text-align:left;margin-left:118.8pt;margin-top:11.4pt;width:36pt;height:21.6pt;z-index:251655168;mso-position-horizontal-relative:text;mso-position-vertical-relative:text" coordorigin="3748,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">
                  <v:line id="Line 7" o:spid="_x0000_s2051" style="position:absolute;flip:x;visibility:visible" from="3748,14030" to="4468,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8" o:spid="_x0000_s2052" style="position:absolute;visibility:visible" from="3748,14030" to="3748,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group>
              </w:pict>
            </w:r>
            <w:r>
              <w:rPr>
                <w:noProof/>
                <w:sz w:val="22"/>
                <w:szCs w:val="22"/>
                <w:lang w:val="bg-BG" w:eastAsia="bg-BG"/>
              </w:rPr>
              <w:pict w14:anchorId="728C26C2">
                <v:group id="Group 166" o:spid="_x0000_s2060" style="position:absolute;left:0;text-align:left;margin-left:297pt;margin-top:11.85pt;width:36pt;height:21.6pt;z-index:251653120;mso-position-horizontal-relative:text;mso-position-vertical-relative:text" coordorigin="6772,14030" coordsize="720,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" o:allowincell="f">
                  <v:line id="Line 3" o:spid="_x0000_s2062" style="position:absolute;visibility:visible" from="6772,14030" to="7492,14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4" o:spid="_x0000_s2061" style="position:absolute;visibility:visible" from="7492,14030" to="7492,14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group>
              </w:pict>
            </w:r>
            <w:r w:rsidR="001746A0" w:rsidRPr="00FD690B">
              <w:rPr>
                <w:noProof/>
                <w:sz w:val="22"/>
                <w:szCs w:val="22"/>
                <w:lang w:val="bg-BG"/>
              </w:rPr>
              <w:t>за 4 седмици</w:t>
            </w:r>
          </w:p>
        </w:tc>
      </w:tr>
      <w:tr w:rsidR="001746A0" w:rsidRPr="00FD690B" w14:paraId="29D1D0A1" w14:textId="77777777">
        <w:tc>
          <w:tcPr>
            <w:tcW w:w="610" w:type="dxa"/>
          </w:tcPr>
          <w:p w14:paraId="6C79B6AA" w14:textId="77777777" w:rsidR="001746A0" w:rsidRPr="00FD690B" w:rsidRDefault="001746A0" w:rsidP="00DA1400">
            <w:pPr>
              <w:pStyle w:val="spc-t2"/>
              <w:keepNext/>
              <w:keepLines/>
              <w:rPr>
                <w:noProof/>
                <w:sz w:val="22"/>
                <w:szCs w:val="22"/>
                <w:lang w:val="bg-BG"/>
              </w:rPr>
            </w:pPr>
          </w:p>
        </w:tc>
        <w:tc>
          <w:tcPr>
            <w:tcW w:w="3087" w:type="dxa"/>
            <w:gridSpan w:val="2"/>
          </w:tcPr>
          <w:p w14:paraId="146189BA" w14:textId="77777777" w:rsidR="001746A0" w:rsidRPr="00FD690B" w:rsidRDefault="001746A0" w:rsidP="00DA1400">
            <w:pPr>
              <w:pStyle w:val="spc-t2"/>
              <w:keepNext/>
              <w:keepLines/>
              <w:rPr>
                <w:noProof/>
                <w:sz w:val="22"/>
                <w:szCs w:val="22"/>
                <w:lang w:val="bg-BG"/>
              </w:rPr>
            </w:pPr>
          </w:p>
        </w:tc>
        <w:tc>
          <w:tcPr>
            <w:tcW w:w="1859" w:type="dxa"/>
          </w:tcPr>
          <w:p w14:paraId="7CED62AF" w14:textId="77777777" w:rsidR="001746A0" w:rsidRPr="00FD690B" w:rsidRDefault="001746A0" w:rsidP="00DA1400">
            <w:pPr>
              <w:pStyle w:val="spc-t2"/>
              <w:keepNext/>
              <w:keepLines/>
              <w:rPr>
                <w:noProof/>
                <w:sz w:val="22"/>
                <w:szCs w:val="22"/>
                <w:lang w:val="bg-BG"/>
              </w:rPr>
            </w:pPr>
          </w:p>
        </w:tc>
        <w:tc>
          <w:tcPr>
            <w:tcW w:w="1865" w:type="dxa"/>
          </w:tcPr>
          <w:p w14:paraId="39EFC3AB" w14:textId="77777777" w:rsidR="001746A0" w:rsidRPr="00FD690B" w:rsidRDefault="001746A0" w:rsidP="00DA1400">
            <w:pPr>
              <w:pStyle w:val="spc-t2"/>
              <w:keepNext/>
              <w:keepLines/>
              <w:rPr>
                <w:noProof/>
                <w:sz w:val="22"/>
                <w:szCs w:val="22"/>
                <w:lang w:val="bg-BG"/>
              </w:rPr>
            </w:pPr>
          </w:p>
        </w:tc>
        <w:tc>
          <w:tcPr>
            <w:tcW w:w="1865" w:type="dxa"/>
          </w:tcPr>
          <w:p w14:paraId="3E3246C5" w14:textId="77777777" w:rsidR="001746A0" w:rsidRPr="00FD690B" w:rsidRDefault="001746A0" w:rsidP="00DA1400">
            <w:pPr>
              <w:pStyle w:val="spc-t2"/>
              <w:keepNext/>
              <w:keepLines/>
              <w:rPr>
                <w:noProof/>
                <w:sz w:val="22"/>
                <w:szCs w:val="22"/>
                <w:lang w:val="bg-BG"/>
              </w:rPr>
            </w:pPr>
          </w:p>
        </w:tc>
      </w:tr>
      <w:tr w:rsidR="001746A0" w:rsidRPr="00FD690B" w14:paraId="7BB8DE1D" w14:textId="77777777">
        <w:tc>
          <w:tcPr>
            <w:tcW w:w="610" w:type="dxa"/>
          </w:tcPr>
          <w:p w14:paraId="713D7AE4" w14:textId="77777777" w:rsidR="001746A0" w:rsidRPr="00FD690B" w:rsidRDefault="001746A0" w:rsidP="00DA1400">
            <w:pPr>
              <w:pStyle w:val="spc-t2"/>
              <w:keepNext/>
              <w:keepLines/>
              <w:rPr>
                <w:noProof/>
                <w:sz w:val="22"/>
                <w:szCs w:val="22"/>
                <w:lang w:val="bg-BG"/>
              </w:rPr>
            </w:pPr>
          </w:p>
        </w:tc>
        <w:tc>
          <w:tcPr>
            <w:tcW w:w="3087" w:type="dxa"/>
            <w:gridSpan w:val="2"/>
          </w:tcPr>
          <w:p w14:paraId="5EA064D4" w14:textId="77777777" w:rsidR="001746A0" w:rsidRPr="00FD690B" w:rsidRDefault="001746A0" w:rsidP="00DA1400">
            <w:pPr>
              <w:pStyle w:val="spc-t2"/>
              <w:keepNext/>
              <w:keepLines/>
              <w:rPr>
                <w:noProof/>
                <w:sz w:val="22"/>
                <w:szCs w:val="22"/>
                <w:lang w:val="bg-BG"/>
              </w:rPr>
            </w:pPr>
          </w:p>
        </w:tc>
        <w:tc>
          <w:tcPr>
            <w:tcW w:w="1859" w:type="dxa"/>
          </w:tcPr>
          <w:p w14:paraId="4A48F75A" w14:textId="77777777" w:rsidR="001746A0" w:rsidRPr="00FD690B" w:rsidRDefault="001746A0" w:rsidP="00DA1400">
            <w:pPr>
              <w:pStyle w:val="spc-t2"/>
              <w:keepNext/>
              <w:keepLines/>
              <w:rPr>
                <w:noProof/>
                <w:sz w:val="22"/>
                <w:szCs w:val="22"/>
                <w:lang w:val="bg-BG"/>
              </w:rPr>
            </w:pPr>
          </w:p>
        </w:tc>
        <w:tc>
          <w:tcPr>
            <w:tcW w:w="1865" w:type="dxa"/>
          </w:tcPr>
          <w:p w14:paraId="6C460578" w14:textId="77777777" w:rsidR="001746A0" w:rsidRPr="00FD690B" w:rsidRDefault="001746A0" w:rsidP="00DA1400">
            <w:pPr>
              <w:pStyle w:val="spc-t2"/>
              <w:keepNext/>
              <w:keepLines/>
              <w:rPr>
                <w:noProof/>
                <w:sz w:val="22"/>
                <w:szCs w:val="22"/>
                <w:lang w:val="bg-BG"/>
              </w:rPr>
            </w:pPr>
          </w:p>
        </w:tc>
        <w:tc>
          <w:tcPr>
            <w:tcW w:w="1865" w:type="dxa"/>
          </w:tcPr>
          <w:p w14:paraId="554CBB43" w14:textId="77777777" w:rsidR="001746A0" w:rsidRPr="00FD690B" w:rsidRDefault="001746A0" w:rsidP="00DA1400">
            <w:pPr>
              <w:pStyle w:val="spc-t2"/>
              <w:keepNext/>
              <w:keepLines/>
              <w:rPr>
                <w:noProof/>
                <w:sz w:val="22"/>
                <w:szCs w:val="22"/>
                <w:lang w:val="bg-BG"/>
              </w:rPr>
            </w:pPr>
          </w:p>
        </w:tc>
      </w:tr>
      <w:tr w:rsidR="001746A0" w:rsidRPr="00FD690B" w14:paraId="007CEE7F" w14:textId="77777777">
        <w:tc>
          <w:tcPr>
            <w:tcW w:w="610" w:type="dxa"/>
          </w:tcPr>
          <w:p w14:paraId="7E2E0A7F" w14:textId="77777777" w:rsidR="001746A0" w:rsidRPr="00FD690B" w:rsidRDefault="001746A0" w:rsidP="00DA1400">
            <w:pPr>
              <w:pStyle w:val="spc-t2"/>
              <w:keepNext/>
              <w:keepLines/>
              <w:rPr>
                <w:noProof/>
                <w:sz w:val="22"/>
                <w:szCs w:val="22"/>
                <w:lang w:val="bg-BG"/>
              </w:rPr>
            </w:pPr>
          </w:p>
        </w:tc>
        <w:tc>
          <w:tcPr>
            <w:tcW w:w="3087" w:type="dxa"/>
            <w:gridSpan w:val="2"/>
          </w:tcPr>
          <w:p w14:paraId="4755B607" w14:textId="77777777" w:rsidR="001746A0" w:rsidRPr="00FD690B" w:rsidRDefault="001746A0" w:rsidP="00DA1400">
            <w:pPr>
              <w:pStyle w:val="spc-t2"/>
              <w:keepNext/>
              <w:keepLines/>
              <w:rPr>
                <w:noProof/>
                <w:sz w:val="22"/>
                <w:szCs w:val="22"/>
                <w:lang w:val="bg-BG"/>
              </w:rPr>
            </w:pPr>
          </w:p>
        </w:tc>
        <w:tc>
          <w:tcPr>
            <w:tcW w:w="1859" w:type="dxa"/>
          </w:tcPr>
          <w:p w14:paraId="3E35092E" w14:textId="77777777" w:rsidR="001746A0" w:rsidRPr="00FD690B" w:rsidRDefault="001746A0" w:rsidP="00DA1400">
            <w:pPr>
              <w:pStyle w:val="spc-t2"/>
              <w:keepNext/>
              <w:keepLines/>
              <w:rPr>
                <w:noProof/>
                <w:sz w:val="22"/>
                <w:szCs w:val="22"/>
                <w:lang w:val="bg-BG"/>
              </w:rPr>
            </w:pPr>
          </w:p>
        </w:tc>
        <w:tc>
          <w:tcPr>
            <w:tcW w:w="1865" w:type="dxa"/>
          </w:tcPr>
          <w:p w14:paraId="13ADED00" w14:textId="77777777" w:rsidR="001746A0" w:rsidRPr="00FD690B" w:rsidRDefault="001746A0" w:rsidP="00DA1400">
            <w:pPr>
              <w:pStyle w:val="spc-t2"/>
              <w:keepNext/>
              <w:keepLines/>
              <w:rPr>
                <w:noProof/>
                <w:sz w:val="22"/>
                <w:szCs w:val="22"/>
                <w:lang w:val="bg-BG"/>
              </w:rPr>
            </w:pPr>
          </w:p>
        </w:tc>
        <w:tc>
          <w:tcPr>
            <w:tcW w:w="1865" w:type="dxa"/>
          </w:tcPr>
          <w:p w14:paraId="1269D0D3" w14:textId="77777777" w:rsidR="001746A0" w:rsidRPr="00FD690B" w:rsidRDefault="001746A0" w:rsidP="00DA1400">
            <w:pPr>
              <w:pStyle w:val="spc-t2"/>
              <w:keepNext/>
              <w:keepLines/>
              <w:rPr>
                <w:noProof/>
                <w:sz w:val="22"/>
                <w:szCs w:val="22"/>
                <w:lang w:val="bg-BG"/>
              </w:rPr>
            </w:pPr>
          </w:p>
        </w:tc>
      </w:tr>
      <w:tr w:rsidR="001746A0" w:rsidRPr="00FD690B" w14:paraId="43E395EC" w14:textId="77777777">
        <w:tc>
          <w:tcPr>
            <w:tcW w:w="610" w:type="dxa"/>
          </w:tcPr>
          <w:p w14:paraId="53D62852" w14:textId="77777777" w:rsidR="001746A0" w:rsidRPr="00FD690B" w:rsidRDefault="001746A0" w:rsidP="00DA1400">
            <w:pPr>
              <w:pStyle w:val="spc-t2"/>
              <w:keepNext/>
              <w:keepLines/>
              <w:rPr>
                <w:noProof/>
                <w:sz w:val="22"/>
                <w:szCs w:val="22"/>
                <w:lang w:val="bg-BG"/>
              </w:rPr>
            </w:pPr>
          </w:p>
        </w:tc>
        <w:tc>
          <w:tcPr>
            <w:tcW w:w="3087" w:type="dxa"/>
            <w:gridSpan w:val="2"/>
          </w:tcPr>
          <w:p w14:paraId="59D5B5BE" w14:textId="77777777" w:rsidR="001746A0" w:rsidRPr="00FD690B" w:rsidRDefault="001746A0" w:rsidP="00DA1400">
            <w:pPr>
              <w:pStyle w:val="spc-t2"/>
              <w:keepNext/>
              <w:keepLines/>
              <w:rPr>
                <w:noProof/>
                <w:sz w:val="22"/>
                <w:szCs w:val="22"/>
                <w:lang w:val="bg-BG"/>
              </w:rPr>
            </w:pPr>
          </w:p>
        </w:tc>
        <w:tc>
          <w:tcPr>
            <w:tcW w:w="1859" w:type="dxa"/>
          </w:tcPr>
          <w:p w14:paraId="76AA2B2A" w14:textId="77777777" w:rsidR="001746A0" w:rsidRPr="00FD690B" w:rsidRDefault="001746A0" w:rsidP="00DA1400">
            <w:pPr>
              <w:pStyle w:val="spc-t2"/>
              <w:keepNext/>
              <w:keepLines/>
              <w:rPr>
                <w:noProof/>
                <w:sz w:val="22"/>
                <w:szCs w:val="22"/>
                <w:lang w:val="bg-BG"/>
              </w:rPr>
            </w:pPr>
          </w:p>
        </w:tc>
        <w:tc>
          <w:tcPr>
            <w:tcW w:w="1865" w:type="dxa"/>
          </w:tcPr>
          <w:p w14:paraId="7946CEBC" w14:textId="77777777" w:rsidR="001746A0" w:rsidRPr="00FD690B" w:rsidRDefault="001746A0" w:rsidP="00DA1400">
            <w:pPr>
              <w:pStyle w:val="spc-t2"/>
              <w:keepNext/>
              <w:keepLines/>
              <w:rPr>
                <w:noProof/>
                <w:sz w:val="22"/>
                <w:szCs w:val="22"/>
                <w:lang w:val="bg-BG"/>
              </w:rPr>
            </w:pPr>
          </w:p>
        </w:tc>
        <w:tc>
          <w:tcPr>
            <w:tcW w:w="1865" w:type="dxa"/>
          </w:tcPr>
          <w:p w14:paraId="2C75F277" w14:textId="77777777" w:rsidR="001746A0" w:rsidRPr="00FD690B" w:rsidRDefault="001746A0" w:rsidP="00DA1400">
            <w:pPr>
              <w:pStyle w:val="spc-t2"/>
              <w:keepNext/>
              <w:keepLines/>
              <w:rPr>
                <w:noProof/>
                <w:sz w:val="22"/>
                <w:szCs w:val="22"/>
                <w:lang w:val="bg-BG"/>
              </w:rPr>
            </w:pPr>
          </w:p>
        </w:tc>
      </w:tr>
      <w:tr w:rsidR="001746A0" w:rsidRPr="00FD690B" w14:paraId="64972EE5" w14:textId="77777777">
        <w:tc>
          <w:tcPr>
            <w:tcW w:w="610" w:type="dxa"/>
          </w:tcPr>
          <w:p w14:paraId="0CFB5EA5" w14:textId="77777777" w:rsidR="001746A0" w:rsidRPr="00FD690B" w:rsidRDefault="001746A0" w:rsidP="00DA1400">
            <w:pPr>
              <w:pStyle w:val="spc-t1"/>
              <w:keepNext/>
              <w:keepLines/>
              <w:rPr>
                <w:noProof/>
                <w:sz w:val="22"/>
                <w:szCs w:val="22"/>
                <w:lang w:val="bg-BG"/>
              </w:rPr>
            </w:pPr>
          </w:p>
        </w:tc>
        <w:tc>
          <w:tcPr>
            <w:tcW w:w="4946" w:type="dxa"/>
            <w:gridSpan w:val="3"/>
          </w:tcPr>
          <w:p w14:paraId="226AA69A" w14:textId="77777777" w:rsidR="001746A0" w:rsidRPr="00FD690B" w:rsidRDefault="001746A0" w:rsidP="00DA1400">
            <w:pPr>
              <w:pStyle w:val="spc-t1"/>
              <w:keepNext/>
              <w:keepLines/>
              <w:rPr>
                <w:noProof/>
                <w:sz w:val="22"/>
                <w:szCs w:val="22"/>
                <w:lang w:val="bg-BG"/>
              </w:rPr>
            </w:pPr>
            <w:r w:rsidRPr="00FD690B">
              <w:rPr>
                <w:noProof/>
                <w:sz w:val="22"/>
                <w:szCs w:val="22"/>
                <w:lang w:val="bg-BG"/>
              </w:rPr>
              <w:t xml:space="preserve">Увеличение на броя ретикулоцити </w:t>
            </w:r>
            <w:r w:rsidRPr="00FD690B">
              <w:rPr>
                <w:noProof/>
                <w:sz w:val="22"/>
                <w:szCs w:val="22"/>
                <w:lang w:val="bg-BG"/>
              </w:rPr>
              <w:sym w:font="Symbol" w:char="F0B3"/>
            </w:r>
            <w:r w:rsidRPr="00FD690B">
              <w:rPr>
                <w:noProof/>
                <w:sz w:val="22"/>
                <w:szCs w:val="22"/>
                <w:lang w:val="bg-BG"/>
              </w:rPr>
              <w:t> 40 000/µl</w:t>
            </w:r>
          </w:p>
        </w:tc>
        <w:tc>
          <w:tcPr>
            <w:tcW w:w="3730" w:type="dxa"/>
            <w:gridSpan w:val="2"/>
          </w:tcPr>
          <w:p w14:paraId="7086206F" w14:textId="77777777" w:rsidR="001746A0" w:rsidRPr="00FD690B" w:rsidRDefault="001746A0" w:rsidP="00DA1400">
            <w:pPr>
              <w:pStyle w:val="spc-t1"/>
              <w:keepNext/>
              <w:keepLines/>
              <w:rPr>
                <w:noProof/>
                <w:sz w:val="22"/>
                <w:szCs w:val="22"/>
                <w:lang w:val="bg-BG"/>
              </w:rPr>
            </w:pPr>
            <w:r w:rsidRPr="00FD690B">
              <w:rPr>
                <w:noProof/>
                <w:sz w:val="22"/>
                <w:szCs w:val="22"/>
                <w:lang w:val="bg-BG"/>
              </w:rPr>
              <w:t>Увеличение на броя ретикулоцити &lt; 40 000/µl</w:t>
            </w:r>
          </w:p>
        </w:tc>
      </w:tr>
      <w:tr w:rsidR="001746A0" w:rsidRPr="00FD690B" w14:paraId="12A5D571" w14:textId="77777777">
        <w:tc>
          <w:tcPr>
            <w:tcW w:w="610" w:type="dxa"/>
          </w:tcPr>
          <w:p w14:paraId="16EEE8AD" w14:textId="77777777" w:rsidR="001746A0" w:rsidRPr="00FD690B" w:rsidRDefault="001746A0" w:rsidP="00DA1400">
            <w:pPr>
              <w:pStyle w:val="spc-t1"/>
              <w:keepNext/>
              <w:keepLines/>
              <w:rPr>
                <w:noProof/>
                <w:sz w:val="22"/>
                <w:szCs w:val="22"/>
                <w:lang w:val="bg-BG"/>
              </w:rPr>
            </w:pPr>
          </w:p>
        </w:tc>
        <w:tc>
          <w:tcPr>
            <w:tcW w:w="4946" w:type="dxa"/>
            <w:gridSpan w:val="3"/>
          </w:tcPr>
          <w:p w14:paraId="6660F463" w14:textId="77777777" w:rsidR="001746A0" w:rsidRPr="00FD690B" w:rsidRDefault="001746A0" w:rsidP="00DA1400">
            <w:pPr>
              <w:pStyle w:val="spc-t1"/>
              <w:keepNext/>
              <w:keepLines/>
              <w:rPr>
                <w:noProof/>
                <w:sz w:val="22"/>
                <w:szCs w:val="22"/>
                <w:lang w:val="bg-BG"/>
              </w:rPr>
            </w:pPr>
            <w:r w:rsidRPr="00FD690B">
              <w:rPr>
                <w:noProof/>
                <w:sz w:val="22"/>
                <w:szCs w:val="22"/>
                <w:lang w:val="bg-BG"/>
              </w:rPr>
              <w:t xml:space="preserve">или повишаване на Hb </w:t>
            </w:r>
            <w:r w:rsidRPr="00FD690B">
              <w:rPr>
                <w:noProof/>
                <w:sz w:val="22"/>
                <w:szCs w:val="22"/>
                <w:lang w:val="bg-BG"/>
              </w:rPr>
              <w:sym w:font="Symbol" w:char="F0B3"/>
            </w:r>
            <w:r w:rsidRPr="00FD690B">
              <w:rPr>
                <w:noProof/>
                <w:sz w:val="22"/>
                <w:szCs w:val="22"/>
                <w:lang w:val="bg-BG"/>
              </w:rPr>
              <w:t> 1 g/dl</w:t>
            </w:r>
          </w:p>
        </w:tc>
        <w:tc>
          <w:tcPr>
            <w:tcW w:w="3730" w:type="dxa"/>
            <w:gridSpan w:val="2"/>
          </w:tcPr>
          <w:p w14:paraId="308C5501" w14:textId="77777777" w:rsidR="001746A0" w:rsidRPr="00FD690B" w:rsidRDefault="001746A0" w:rsidP="00DA1400">
            <w:pPr>
              <w:pStyle w:val="spc-t1"/>
              <w:keepNext/>
              <w:keepLines/>
              <w:rPr>
                <w:noProof/>
                <w:sz w:val="22"/>
                <w:szCs w:val="22"/>
                <w:lang w:val="bg-BG"/>
              </w:rPr>
            </w:pPr>
            <w:r w:rsidRPr="00FD690B">
              <w:rPr>
                <w:noProof/>
                <w:sz w:val="22"/>
                <w:szCs w:val="22"/>
                <w:lang w:val="bg-BG"/>
              </w:rPr>
              <w:t>и повишаване на Hb &lt; 1 g/dl</w:t>
            </w:r>
          </w:p>
        </w:tc>
      </w:tr>
      <w:tr w:rsidR="001746A0" w:rsidRPr="00FD690B" w14:paraId="394A6E13" w14:textId="77777777">
        <w:tc>
          <w:tcPr>
            <w:tcW w:w="610" w:type="dxa"/>
          </w:tcPr>
          <w:p w14:paraId="7EFA0DDD" w14:textId="77777777" w:rsidR="001746A0" w:rsidRPr="00FD690B" w:rsidRDefault="001746A0" w:rsidP="00DA1400">
            <w:pPr>
              <w:pStyle w:val="spc-t1"/>
              <w:keepNext/>
              <w:keepLines/>
              <w:rPr>
                <w:noProof/>
                <w:sz w:val="22"/>
                <w:szCs w:val="22"/>
                <w:lang w:val="bg-BG"/>
              </w:rPr>
            </w:pPr>
          </w:p>
        </w:tc>
        <w:tc>
          <w:tcPr>
            <w:tcW w:w="1525" w:type="dxa"/>
          </w:tcPr>
          <w:p w14:paraId="59F2D1DE" w14:textId="77777777" w:rsidR="001746A0" w:rsidRPr="00FD690B" w:rsidRDefault="001746A0" w:rsidP="00DA1400">
            <w:pPr>
              <w:pStyle w:val="spc-t1"/>
              <w:keepNext/>
              <w:keepLines/>
              <w:rPr>
                <w:noProof/>
                <w:sz w:val="22"/>
                <w:szCs w:val="22"/>
                <w:lang w:val="bg-BG"/>
              </w:rPr>
            </w:pPr>
          </w:p>
        </w:tc>
        <w:tc>
          <w:tcPr>
            <w:tcW w:w="3421" w:type="dxa"/>
            <w:gridSpan w:val="2"/>
          </w:tcPr>
          <w:p w14:paraId="536A11C8" w14:textId="77777777" w:rsidR="001746A0" w:rsidRPr="00FD690B" w:rsidRDefault="00A7260B" w:rsidP="00DA1400">
            <w:pPr>
              <w:pStyle w:val="spc-t1"/>
              <w:keepNext/>
              <w:keepLines/>
              <w:rPr>
                <w:noProof/>
                <w:sz w:val="22"/>
                <w:szCs w:val="22"/>
                <w:lang w:val="bg-BG"/>
              </w:rPr>
            </w:pPr>
            <w:r>
              <w:rPr>
                <w:noProof/>
                <w:sz w:val="22"/>
                <w:szCs w:val="22"/>
                <w:lang w:val="bg-BG" w:eastAsia="bg-BG"/>
              </w:rPr>
              <w:pict w14:anchorId="05B7E208">
                <v:line id="Straight Connector 165" o:spid="_x0000_s2059" style="position:absolute;z-index:251658240;visibility:visible;mso-position-horizontal-relative:text;mso-position-vertical-relative:text" from="10.6pt,4.25pt" to="10.6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">
                  <v:stroke endarrow="block"/>
                </v:line>
              </w:pict>
            </w:r>
          </w:p>
        </w:tc>
        <w:tc>
          <w:tcPr>
            <w:tcW w:w="1865" w:type="dxa"/>
          </w:tcPr>
          <w:p w14:paraId="27390138" w14:textId="77777777" w:rsidR="001746A0" w:rsidRPr="00FD690B" w:rsidRDefault="00A7260B" w:rsidP="00DA1400">
            <w:pPr>
              <w:pStyle w:val="spc-t1"/>
              <w:keepNext/>
              <w:keepLines/>
              <w:rPr>
                <w:noProof/>
                <w:sz w:val="22"/>
                <w:szCs w:val="22"/>
                <w:lang w:val="bg-BG"/>
              </w:rPr>
            </w:pPr>
            <w:r>
              <w:rPr>
                <w:noProof/>
                <w:sz w:val="22"/>
                <w:szCs w:val="22"/>
                <w:lang w:val="bg-BG" w:eastAsia="bg-BG"/>
              </w:rPr>
              <w:pict w14:anchorId="7A6702A0">
                <v:line id="Straight Connector 164" o:spid="_x0000_s2058" style="position:absolute;z-index:251657216;visibility:visible;mso-position-horizontal-relative:text;mso-position-vertical-relative:text" from="55.5pt,4.25pt" to="55.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">
                  <v:stroke endarrow="block"/>
                </v:line>
              </w:pict>
            </w:r>
          </w:p>
        </w:tc>
        <w:tc>
          <w:tcPr>
            <w:tcW w:w="1865" w:type="dxa"/>
          </w:tcPr>
          <w:p w14:paraId="50F099D5" w14:textId="77777777" w:rsidR="001746A0" w:rsidRPr="00FD690B" w:rsidRDefault="001746A0" w:rsidP="00DA1400">
            <w:pPr>
              <w:pStyle w:val="spc-t1"/>
              <w:keepNext/>
              <w:keepLines/>
              <w:rPr>
                <w:noProof/>
                <w:sz w:val="22"/>
                <w:szCs w:val="22"/>
                <w:lang w:val="bg-BG"/>
              </w:rPr>
            </w:pPr>
          </w:p>
        </w:tc>
      </w:tr>
      <w:tr w:rsidR="001746A0" w:rsidRPr="00FD690B" w14:paraId="1B94A0CB" w14:textId="77777777">
        <w:tc>
          <w:tcPr>
            <w:tcW w:w="610" w:type="dxa"/>
          </w:tcPr>
          <w:p w14:paraId="776DA5BE" w14:textId="77777777" w:rsidR="001746A0" w:rsidRPr="00FD690B" w:rsidRDefault="001746A0" w:rsidP="00DA1400">
            <w:pPr>
              <w:pStyle w:val="spc-t1"/>
              <w:keepNext/>
              <w:keepLines/>
              <w:rPr>
                <w:noProof/>
                <w:sz w:val="22"/>
                <w:szCs w:val="22"/>
                <w:lang w:val="bg-BG"/>
              </w:rPr>
            </w:pPr>
          </w:p>
        </w:tc>
        <w:tc>
          <w:tcPr>
            <w:tcW w:w="1525" w:type="dxa"/>
          </w:tcPr>
          <w:p w14:paraId="447C57DE" w14:textId="77777777" w:rsidR="001746A0" w:rsidRPr="00FD690B" w:rsidRDefault="001746A0" w:rsidP="00DA1400">
            <w:pPr>
              <w:pStyle w:val="spc-t1"/>
              <w:keepNext/>
              <w:keepLines/>
              <w:rPr>
                <w:noProof/>
                <w:sz w:val="22"/>
                <w:szCs w:val="22"/>
                <w:lang w:val="bg-BG"/>
              </w:rPr>
            </w:pPr>
          </w:p>
        </w:tc>
        <w:tc>
          <w:tcPr>
            <w:tcW w:w="3421" w:type="dxa"/>
            <w:gridSpan w:val="2"/>
          </w:tcPr>
          <w:p w14:paraId="7143C493" w14:textId="77777777" w:rsidR="001746A0" w:rsidRPr="00FD690B" w:rsidRDefault="001746A0" w:rsidP="00DA1400">
            <w:pPr>
              <w:pStyle w:val="spc-t1"/>
              <w:keepNext/>
              <w:keepLines/>
              <w:rPr>
                <w:noProof/>
                <w:sz w:val="22"/>
                <w:szCs w:val="22"/>
                <w:lang w:val="bg-BG"/>
              </w:rPr>
            </w:pPr>
          </w:p>
        </w:tc>
        <w:tc>
          <w:tcPr>
            <w:tcW w:w="1865" w:type="dxa"/>
          </w:tcPr>
          <w:p w14:paraId="4FD92EF1" w14:textId="77777777" w:rsidR="001746A0" w:rsidRPr="00FD690B" w:rsidRDefault="001746A0" w:rsidP="00DA1400">
            <w:pPr>
              <w:pStyle w:val="spc-t1"/>
              <w:keepNext/>
              <w:keepLines/>
              <w:rPr>
                <w:noProof/>
                <w:sz w:val="22"/>
                <w:szCs w:val="22"/>
                <w:lang w:val="bg-BG"/>
              </w:rPr>
            </w:pPr>
          </w:p>
        </w:tc>
        <w:tc>
          <w:tcPr>
            <w:tcW w:w="1865" w:type="dxa"/>
          </w:tcPr>
          <w:p w14:paraId="59EAB0FC" w14:textId="77777777" w:rsidR="001746A0" w:rsidRPr="00FD690B" w:rsidRDefault="001746A0" w:rsidP="00DA1400">
            <w:pPr>
              <w:pStyle w:val="spc-t1"/>
              <w:keepNext/>
              <w:keepLines/>
              <w:rPr>
                <w:noProof/>
                <w:sz w:val="22"/>
                <w:szCs w:val="22"/>
                <w:lang w:val="bg-BG"/>
              </w:rPr>
            </w:pPr>
          </w:p>
        </w:tc>
      </w:tr>
      <w:tr w:rsidR="001746A0" w:rsidRPr="00FD690B" w14:paraId="6EA86EA8" w14:textId="77777777">
        <w:tc>
          <w:tcPr>
            <w:tcW w:w="610" w:type="dxa"/>
          </w:tcPr>
          <w:p w14:paraId="2FE95F25" w14:textId="77777777" w:rsidR="001746A0" w:rsidRPr="00FD690B" w:rsidRDefault="001746A0" w:rsidP="00DA1400">
            <w:pPr>
              <w:pStyle w:val="spc-t1"/>
              <w:keepNext/>
              <w:keepLines/>
              <w:rPr>
                <w:noProof/>
                <w:sz w:val="22"/>
                <w:szCs w:val="22"/>
                <w:lang w:val="bg-BG"/>
              </w:rPr>
            </w:pPr>
          </w:p>
        </w:tc>
        <w:tc>
          <w:tcPr>
            <w:tcW w:w="1525" w:type="dxa"/>
          </w:tcPr>
          <w:p w14:paraId="26F3C84A" w14:textId="77777777" w:rsidR="001746A0" w:rsidRPr="00FD690B" w:rsidRDefault="001746A0" w:rsidP="00DA1400">
            <w:pPr>
              <w:pStyle w:val="spc-t1"/>
              <w:keepNext/>
              <w:keepLines/>
              <w:rPr>
                <w:noProof/>
                <w:sz w:val="22"/>
                <w:szCs w:val="22"/>
                <w:lang w:val="bg-BG"/>
              </w:rPr>
            </w:pPr>
          </w:p>
        </w:tc>
        <w:tc>
          <w:tcPr>
            <w:tcW w:w="3421" w:type="dxa"/>
            <w:gridSpan w:val="2"/>
          </w:tcPr>
          <w:p w14:paraId="71577B0C" w14:textId="77777777" w:rsidR="001746A0" w:rsidRPr="00FD690B" w:rsidRDefault="001746A0" w:rsidP="00DA1400">
            <w:pPr>
              <w:pStyle w:val="spc-t1"/>
              <w:keepNext/>
              <w:keepLines/>
              <w:rPr>
                <w:noProof/>
                <w:sz w:val="22"/>
                <w:szCs w:val="22"/>
                <w:lang w:val="bg-BG"/>
              </w:rPr>
            </w:pPr>
          </w:p>
        </w:tc>
        <w:tc>
          <w:tcPr>
            <w:tcW w:w="1865" w:type="dxa"/>
          </w:tcPr>
          <w:p w14:paraId="44187618" w14:textId="77777777" w:rsidR="001746A0" w:rsidRPr="00FD690B" w:rsidRDefault="001746A0" w:rsidP="00DA1400">
            <w:pPr>
              <w:pStyle w:val="spc-t1"/>
              <w:keepNext/>
              <w:keepLines/>
              <w:rPr>
                <w:noProof/>
                <w:sz w:val="22"/>
                <w:szCs w:val="22"/>
                <w:lang w:val="bg-BG"/>
              </w:rPr>
            </w:pPr>
          </w:p>
        </w:tc>
        <w:tc>
          <w:tcPr>
            <w:tcW w:w="1865" w:type="dxa"/>
          </w:tcPr>
          <w:p w14:paraId="79773E92" w14:textId="77777777" w:rsidR="001746A0" w:rsidRPr="00FD690B" w:rsidRDefault="001746A0" w:rsidP="00DA1400">
            <w:pPr>
              <w:pStyle w:val="spc-t1"/>
              <w:keepNext/>
              <w:keepLines/>
              <w:rPr>
                <w:noProof/>
                <w:sz w:val="22"/>
                <w:szCs w:val="22"/>
                <w:lang w:val="bg-BG"/>
              </w:rPr>
            </w:pPr>
          </w:p>
        </w:tc>
      </w:tr>
      <w:tr w:rsidR="001746A0" w:rsidRPr="00FD690B" w14:paraId="7558AFD2" w14:textId="77777777">
        <w:tc>
          <w:tcPr>
            <w:tcW w:w="610" w:type="dxa"/>
          </w:tcPr>
          <w:p w14:paraId="4EAA1A8B" w14:textId="77777777" w:rsidR="001746A0" w:rsidRPr="00FD690B" w:rsidRDefault="001746A0" w:rsidP="00DA1400">
            <w:pPr>
              <w:pStyle w:val="spc-t1"/>
              <w:keepNext/>
              <w:keepLines/>
              <w:rPr>
                <w:noProof/>
                <w:sz w:val="22"/>
                <w:szCs w:val="22"/>
                <w:lang w:val="bg-BG"/>
              </w:rPr>
            </w:pPr>
          </w:p>
        </w:tc>
        <w:tc>
          <w:tcPr>
            <w:tcW w:w="1525" w:type="dxa"/>
          </w:tcPr>
          <w:p w14:paraId="6EC9158B" w14:textId="77777777" w:rsidR="001746A0" w:rsidRPr="00FD690B" w:rsidRDefault="001746A0" w:rsidP="00DA1400">
            <w:pPr>
              <w:pStyle w:val="spc-t1"/>
              <w:keepNext/>
              <w:keepLines/>
              <w:rPr>
                <w:noProof/>
                <w:sz w:val="22"/>
                <w:szCs w:val="22"/>
                <w:lang w:val="bg-BG"/>
              </w:rPr>
            </w:pPr>
          </w:p>
        </w:tc>
        <w:tc>
          <w:tcPr>
            <w:tcW w:w="3421" w:type="dxa"/>
            <w:gridSpan w:val="2"/>
          </w:tcPr>
          <w:p w14:paraId="334C678A" w14:textId="77777777" w:rsidR="001746A0" w:rsidRPr="00FD690B" w:rsidRDefault="001746A0" w:rsidP="00DA1400">
            <w:pPr>
              <w:pStyle w:val="spc-t1"/>
              <w:keepNext/>
              <w:keepLines/>
              <w:rPr>
                <w:noProof/>
                <w:sz w:val="22"/>
                <w:szCs w:val="22"/>
                <w:lang w:val="bg-BG"/>
              </w:rPr>
            </w:pPr>
            <w:r w:rsidRPr="00FD690B">
              <w:rPr>
                <w:noProof/>
                <w:sz w:val="22"/>
                <w:szCs w:val="22"/>
                <w:lang w:val="bg-BG"/>
              </w:rPr>
              <w:t>Таргетен Hb</w:t>
            </w:r>
          </w:p>
        </w:tc>
        <w:tc>
          <w:tcPr>
            <w:tcW w:w="3730" w:type="dxa"/>
            <w:gridSpan w:val="2"/>
          </w:tcPr>
          <w:p w14:paraId="152CDE4B" w14:textId="77777777" w:rsidR="001746A0" w:rsidRPr="00FD690B" w:rsidRDefault="001746A0" w:rsidP="00DA1400">
            <w:pPr>
              <w:pStyle w:val="spc-t1"/>
              <w:keepNext/>
              <w:keepLines/>
              <w:rPr>
                <w:noProof/>
                <w:sz w:val="22"/>
                <w:szCs w:val="22"/>
                <w:lang w:val="bg-BG"/>
              </w:rPr>
            </w:pPr>
            <w:r w:rsidRPr="00FD690B">
              <w:rPr>
                <w:noProof/>
                <w:sz w:val="22"/>
                <w:szCs w:val="22"/>
                <w:lang w:val="bg-BG"/>
              </w:rPr>
              <w:t>300 IU/kg</w:t>
            </w:r>
          </w:p>
        </w:tc>
      </w:tr>
      <w:tr w:rsidR="001746A0" w:rsidRPr="00FD690B" w14:paraId="3AEB3823" w14:textId="77777777">
        <w:tc>
          <w:tcPr>
            <w:tcW w:w="610" w:type="dxa"/>
          </w:tcPr>
          <w:p w14:paraId="665DFD8D" w14:textId="77777777" w:rsidR="001746A0" w:rsidRPr="00FD690B" w:rsidRDefault="001746A0" w:rsidP="00DA1400">
            <w:pPr>
              <w:pStyle w:val="spc-t1"/>
              <w:keepNext/>
              <w:keepLines/>
              <w:rPr>
                <w:noProof/>
                <w:sz w:val="22"/>
                <w:szCs w:val="22"/>
                <w:lang w:val="bg-BG"/>
              </w:rPr>
            </w:pPr>
          </w:p>
        </w:tc>
        <w:tc>
          <w:tcPr>
            <w:tcW w:w="1525" w:type="dxa"/>
          </w:tcPr>
          <w:p w14:paraId="3ED50A93" w14:textId="77777777" w:rsidR="001746A0" w:rsidRPr="00FD690B" w:rsidRDefault="001746A0" w:rsidP="00DA1400">
            <w:pPr>
              <w:pStyle w:val="spc-t1"/>
              <w:keepNext/>
              <w:keepLines/>
              <w:rPr>
                <w:noProof/>
                <w:sz w:val="22"/>
                <w:szCs w:val="22"/>
                <w:lang w:val="bg-BG"/>
              </w:rPr>
            </w:pPr>
          </w:p>
        </w:tc>
        <w:tc>
          <w:tcPr>
            <w:tcW w:w="3421" w:type="dxa"/>
            <w:gridSpan w:val="2"/>
          </w:tcPr>
          <w:p w14:paraId="0E038904" w14:textId="77777777" w:rsidR="001746A0" w:rsidRPr="00FD690B" w:rsidRDefault="001746A0" w:rsidP="00DA1400">
            <w:pPr>
              <w:pStyle w:val="spc-t1"/>
              <w:keepNext/>
              <w:keepLines/>
              <w:rPr>
                <w:noProof/>
                <w:sz w:val="22"/>
                <w:szCs w:val="22"/>
                <w:lang w:val="bg-BG"/>
              </w:rPr>
            </w:pPr>
            <w:r w:rsidRPr="00FD690B">
              <w:rPr>
                <w:noProof/>
                <w:sz w:val="22"/>
                <w:szCs w:val="22"/>
                <w:lang w:val="bg-BG"/>
              </w:rPr>
              <w:t>(≤ 12 g/dl)</w:t>
            </w:r>
          </w:p>
        </w:tc>
        <w:tc>
          <w:tcPr>
            <w:tcW w:w="3730" w:type="dxa"/>
            <w:gridSpan w:val="2"/>
          </w:tcPr>
          <w:p w14:paraId="38AC093D" w14:textId="77777777" w:rsidR="001746A0" w:rsidRPr="00FD690B" w:rsidRDefault="001746A0" w:rsidP="00DA1400">
            <w:pPr>
              <w:pStyle w:val="spc-t1"/>
              <w:keepNext/>
              <w:keepLines/>
              <w:rPr>
                <w:noProof/>
                <w:sz w:val="22"/>
                <w:szCs w:val="22"/>
                <w:lang w:val="bg-BG"/>
              </w:rPr>
            </w:pPr>
            <w:r w:rsidRPr="00FD690B">
              <w:rPr>
                <w:noProof/>
                <w:sz w:val="22"/>
                <w:szCs w:val="22"/>
                <w:lang w:val="bg-BG"/>
              </w:rPr>
              <w:t>3 пъти седмично</w:t>
            </w:r>
          </w:p>
        </w:tc>
      </w:tr>
      <w:tr w:rsidR="001746A0" w:rsidRPr="00FD690B" w14:paraId="36711692" w14:textId="77777777">
        <w:tc>
          <w:tcPr>
            <w:tcW w:w="610" w:type="dxa"/>
          </w:tcPr>
          <w:p w14:paraId="6CD55B6C" w14:textId="77777777" w:rsidR="001746A0" w:rsidRPr="00FD690B" w:rsidRDefault="00A7260B" w:rsidP="00DA1400">
            <w:pPr>
              <w:pStyle w:val="spc-t1"/>
              <w:keepNext/>
              <w:keepLines/>
              <w:rPr>
                <w:noProof/>
                <w:sz w:val="22"/>
                <w:szCs w:val="22"/>
                <w:lang w:val="bg-BG"/>
              </w:rPr>
            </w:pPr>
            <w:r>
              <w:rPr>
                <w:noProof/>
                <w:sz w:val="22"/>
                <w:szCs w:val="22"/>
                <w:lang w:val="bg-BG" w:eastAsia="bg-BG"/>
              </w:rPr>
              <w:pict w14:anchorId="5CDCBD64">
                <v:line id="Straight Connector 163" o:spid="_x0000_s2057" style="position:absolute;flip:y;z-index:251659264;visibility:visible;mso-position-horizontal-relative:text;mso-position-vertical-relative:text" from="117pt,8.95pt" to="117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" o:allowincell="f">
                  <v:stroke endarrow="block"/>
                </v:line>
              </w:pict>
            </w:r>
          </w:p>
        </w:tc>
        <w:tc>
          <w:tcPr>
            <w:tcW w:w="1525" w:type="dxa"/>
          </w:tcPr>
          <w:p w14:paraId="50212DBA" w14:textId="77777777" w:rsidR="001746A0" w:rsidRPr="00FD690B" w:rsidRDefault="001746A0" w:rsidP="00DA1400">
            <w:pPr>
              <w:pStyle w:val="spc-t1"/>
              <w:keepNext/>
              <w:keepLines/>
              <w:rPr>
                <w:noProof/>
                <w:sz w:val="22"/>
                <w:szCs w:val="22"/>
                <w:lang w:val="bg-BG"/>
              </w:rPr>
            </w:pPr>
          </w:p>
        </w:tc>
        <w:tc>
          <w:tcPr>
            <w:tcW w:w="3421" w:type="dxa"/>
            <w:gridSpan w:val="2"/>
          </w:tcPr>
          <w:p w14:paraId="23E41D33" w14:textId="77777777" w:rsidR="001746A0" w:rsidRPr="00FD690B" w:rsidRDefault="001746A0" w:rsidP="00DA1400">
            <w:pPr>
              <w:pStyle w:val="spc-t1"/>
              <w:keepNext/>
              <w:keepLines/>
              <w:rPr>
                <w:noProof/>
                <w:sz w:val="22"/>
                <w:szCs w:val="22"/>
                <w:lang w:val="bg-BG"/>
              </w:rPr>
            </w:pPr>
          </w:p>
        </w:tc>
        <w:tc>
          <w:tcPr>
            <w:tcW w:w="3730" w:type="dxa"/>
            <w:gridSpan w:val="2"/>
          </w:tcPr>
          <w:p w14:paraId="01410533" w14:textId="77777777" w:rsidR="001746A0" w:rsidRPr="00FD690B" w:rsidRDefault="001746A0" w:rsidP="00DA1400">
            <w:pPr>
              <w:pStyle w:val="spc-t1"/>
              <w:keepNext/>
              <w:keepLines/>
              <w:rPr>
                <w:noProof/>
                <w:sz w:val="22"/>
                <w:szCs w:val="22"/>
                <w:lang w:val="bg-BG"/>
              </w:rPr>
            </w:pPr>
            <w:r w:rsidRPr="00FD690B">
              <w:rPr>
                <w:noProof/>
                <w:sz w:val="22"/>
                <w:szCs w:val="22"/>
                <w:lang w:val="bg-BG"/>
              </w:rPr>
              <w:t>за 4 седмици</w:t>
            </w:r>
          </w:p>
        </w:tc>
      </w:tr>
      <w:tr w:rsidR="001746A0" w:rsidRPr="00FD690B" w14:paraId="37EBAA8C" w14:textId="77777777">
        <w:tc>
          <w:tcPr>
            <w:tcW w:w="610" w:type="dxa"/>
          </w:tcPr>
          <w:p w14:paraId="2B7BBCDA" w14:textId="77777777" w:rsidR="001746A0" w:rsidRPr="00FD690B" w:rsidRDefault="00A7260B" w:rsidP="00DA1400">
            <w:pPr>
              <w:pStyle w:val="spc-t1"/>
              <w:keepNext/>
              <w:keepLines/>
              <w:rPr>
                <w:noProof/>
                <w:sz w:val="22"/>
                <w:szCs w:val="22"/>
                <w:lang w:val="bg-BG"/>
              </w:rPr>
            </w:pPr>
            <w:r>
              <w:rPr>
                <w:noProof/>
                <w:sz w:val="22"/>
                <w:szCs w:val="22"/>
                <w:lang w:val="bg-BG" w:eastAsia="bg-BG"/>
              </w:rPr>
              <w:pict w14:anchorId="1B5A9C8B">
                <v:group id="Group 160" o:spid="_x0000_s2054" style="position:absolute;margin-left:261pt;margin-top:11.1pt;width:1in;height:64.55pt;z-index:251656192;mso-position-horizontal-relative:text;mso-position-vertical-relative:text" coordorigin="6228,10571" coordsize="144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" o:allowincell="f">
                  <v:line id="Line 10" o:spid="_x0000_s2056" style="position:absolute;visibility:visible" from="7668,10571" to="7668,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aSoMMAAADaAAAADwAAAGRycy9kb3ducmV2LnhtbESPQWsCMRSE7wX/Q3iCt5pVi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mkqDDAAAA2gAAAA8AAAAAAAAAAAAA&#10;AAAAoQIAAGRycy9kb3ducmV2LnhtbFBLBQYAAAAABAAEAPkAAACRAwAAAAA=&#10;">
                    <v:stroke endarrow="block"/>
                  </v:line>
                  <v:line id="Line 11" o:spid="_x0000_s2055" style="position:absolute;flip:x;visibility:visible" from="6228,11120" to="7668,11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3MSv8AAAADaAAAADwAAAGRycy9kb3ducmV2LnhtbERPTWvCQBC9F/wPyxR6CXXTitJGV7FV&#10;QSg9GD30OGTHJDQ7G7JTjf/eFYQeH+97tuhdo07UhdqzgZdhCoq48Lbm0sBhv3l+AxUE2WLjmQxc&#10;KMBiPniYYWb9mXd0yqVUMYRDhgYqkTbTOhQVOQxD3xJH7ug7hxJhV2rb4TmGu0a/pulEO6w5NlTY&#10;0mdFxW/+5+KMzTevRqPkw+kkeaf1j3ylWox5euyXU1BCvfyL7+6tNTCG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9zEr/AAAAA2gAAAA8AAAAAAAAAAAAAAAAA&#10;oQIAAGRycy9kb3ducmV2LnhtbFBLBQYAAAAABAAEAPkAAACOAwAAAAA=&#10;">
                    <v:stroke endarrow="block"/>
                  </v:line>
                </v:group>
              </w:pict>
            </w:r>
          </w:p>
        </w:tc>
        <w:tc>
          <w:tcPr>
            <w:tcW w:w="1525" w:type="dxa"/>
          </w:tcPr>
          <w:p w14:paraId="4508C605" w14:textId="77777777" w:rsidR="001746A0" w:rsidRPr="00FD690B" w:rsidRDefault="001746A0" w:rsidP="00DA1400">
            <w:pPr>
              <w:pStyle w:val="spc-t1"/>
              <w:keepNext/>
              <w:keepLines/>
              <w:rPr>
                <w:noProof/>
                <w:sz w:val="22"/>
                <w:szCs w:val="22"/>
                <w:lang w:val="bg-BG"/>
              </w:rPr>
            </w:pPr>
          </w:p>
        </w:tc>
        <w:tc>
          <w:tcPr>
            <w:tcW w:w="3421" w:type="dxa"/>
            <w:gridSpan w:val="2"/>
          </w:tcPr>
          <w:p w14:paraId="7CA18AF3" w14:textId="77777777" w:rsidR="001746A0" w:rsidRPr="00FD690B" w:rsidRDefault="001746A0" w:rsidP="00DA1400">
            <w:pPr>
              <w:pStyle w:val="spc-t1"/>
              <w:keepNext/>
              <w:keepLines/>
              <w:rPr>
                <w:noProof/>
                <w:sz w:val="22"/>
                <w:szCs w:val="22"/>
                <w:lang w:val="bg-BG"/>
              </w:rPr>
            </w:pPr>
          </w:p>
        </w:tc>
        <w:tc>
          <w:tcPr>
            <w:tcW w:w="1865" w:type="dxa"/>
          </w:tcPr>
          <w:p w14:paraId="5C5C8403" w14:textId="77777777" w:rsidR="001746A0" w:rsidRPr="00FD690B" w:rsidRDefault="001746A0" w:rsidP="00DA1400">
            <w:pPr>
              <w:pStyle w:val="spc-t1"/>
              <w:keepNext/>
              <w:keepLines/>
              <w:rPr>
                <w:noProof/>
                <w:sz w:val="22"/>
                <w:szCs w:val="22"/>
                <w:lang w:val="bg-BG"/>
              </w:rPr>
            </w:pPr>
          </w:p>
        </w:tc>
        <w:tc>
          <w:tcPr>
            <w:tcW w:w="1865" w:type="dxa"/>
          </w:tcPr>
          <w:p w14:paraId="64414B1E" w14:textId="77777777" w:rsidR="001746A0" w:rsidRPr="00FD690B" w:rsidRDefault="001746A0" w:rsidP="00DA1400">
            <w:pPr>
              <w:pStyle w:val="spc-t1"/>
              <w:keepNext/>
              <w:keepLines/>
              <w:rPr>
                <w:noProof/>
                <w:sz w:val="22"/>
                <w:szCs w:val="22"/>
                <w:lang w:val="bg-BG"/>
              </w:rPr>
            </w:pPr>
          </w:p>
        </w:tc>
      </w:tr>
      <w:tr w:rsidR="001746A0" w:rsidRPr="00FD690B" w14:paraId="2BA7D079" w14:textId="77777777">
        <w:tc>
          <w:tcPr>
            <w:tcW w:w="610" w:type="dxa"/>
          </w:tcPr>
          <w:p w14:paraId="66FA7EDF" w14:textId="77777777" w:rsidR="001746A0" w:rsidRPr="00FD690B" w:rsidRDefault="001746A0" w:rsidP="00DA1400">
            <w:pPr>
              <w:pStyle w:val="spc-t1"/>
              <w:keepNext/>
              <w:keepLines/>
              <w:rPr>
                <w:noProof/>
                <w:sz w:val="22"/>
                <w:szCs w:val="22"/>
                <w:lang w:val="bg-BG"/>
              </w:rPr>
            </w:pPr>
          </w:p>
        </w:tc>
        <w:tc>
          <w:tcPr>
            <w:tcW w:w="1525" w:type="dxa"/>
          </w:tcPr>
          <w:p w14:paraId="32E20BD3" w14:textId="77777777" w:rsidR="001746A0" w:rsidRPr="00FD690B" w:rsidRDefault="001746A0" w:rsidP="00DA1400">
            <w:pPr>
              <w:pStyle w:val="spc-t1"/>
              <w:keepNext/>
              <w:keepLines/>
              <w:rPr>
                <w:noProof/>
                <w:sz w:val="22"/>
                <w:szCs w:val="22"/>
                <w:lang w:val="bg-BG"/>
              </w:rPr>
            </w:pPr>
          </w:p>
        </w:tc>
        <w:tc>
          <w:tcPr>
            <w:tcW w:w="3421" w:type="dxa"/>
            <w:gridSpan w:val="2"/>
          </w:tcPr>
          <w:p w14:paraId="24EC7D30" w14:textId="77777777" w:rsidR="001746A0" w:rsidRPr="00FD690B" w:rsidRDefault="001746A0" w:rsidP="00DA1400">
            <w:pPr>
              <w:pStyle w:val="spc-t1"/>
              <w:keepNext/>
              <w:keepLines/>
              <w:rPr>
                <w:noProof/>
                <w:sz w:val="22"/>
                <w:szCs w:val="22"/>
                <w:lang w:val="bg-BG"/>
              </w:rPr>
            </w:pPr>
          </w:p>
        </w:tc>
        <w:tc>
          <w:tcPr>
            <w:tcW w:w="1865" w:type="dxa"/>
          </w:tcPr>
          <w:p w14:paraId="1F8B649E" w14:textId="77777777" w:rsidR="001746A0" w:rsidRPr="00FD690B" w:rsidRDefault="001746A0" w:rsidP="00DA1400">
            <w:pPr>
              <w:pStyle w:val="spc-t1"/>
              <w:keepNext/>
              <w:keepLines/>
              <w:rPr>
                <w:noProof/>
                <w:sz w:val="22"/>
                <w:szCs w:val="22"/>
                <w:lang w:val="bg-BG"/>
              </w:rPr>
            </w:pPr>
          </w:p>
        </w:tc>
        <w:tc>
          <w:tcPr>
            <w:tcW w:w="1865" w:type="dxa"/>
          </w:tcPr>
          <w:p w14:paraId="419FD47F" w14:textId="77777777" w:rsidR="001746A0" w:rsidRPr="00FD690B" w:rsidRDefault="001746A0" w:rsidP="00DA1400">
            <w:pPr>
              <w:pStyle w:val="spc-t1"/>
              <w:keepNext/>
              <w:keepLines/>
              <w:rPr>
                <w:noProof/>
                <w:sz w:val="22"/>
                <w:szCs w:val="22"/>
                <w:lang w:val="bg-BG"/>
              </w:rPr>
            </w:pPr>
          </w:p>
        </w:tc>
      </w:tr>
      <w:tr w:rsidR="001746A0" w:rsidRPr="00FD690B" w14:paraId="33F6734D" w14:textId="77777777">
        <w:tc>
          <w:tcPr>
            <w:tcW w:w="610" w:type="dxa"/>
          </w:tcPr>
          <w:p w14:paraId="5FF57E9B" w14:textId="77777777" w:rsidR="001746A0" w:rsidRPr="00FD690B" w:rsidRDefault="001746A0" w:rsidP="00DA1400">
            <w:pPr>
              <w:pStyle w:val="spc-t1"/>
              <w:keepNext/>
              <w:keepLines/>
              <w:rPr>
                <w:noProof/>
                <w:sz w:val="22"/>
                <w:szCs w:val="22"/>
                <w:lang w:val="bg-BG"/>
              </w:rPr>
            </w:pPr>
          </w:p>
        </w:tc>
        <w:tc>
          <w:tcPr>
            <w:tcW w:w="4946" w:type="dxa"/>
            <w:gridSpan w:val="3"/>
          </w:tcPr>
          <w:p w14:paraId="6806F98A" w14:textId="77777777" w:rsidR="001746A0" w:rsidRPr="00FD690B" w:rsidRDefault="001746A0" w:rsidP="00DA1400">
            <w:pPr>
              <w:pStyle w:val="spc-t1"/>
              <w:keepNext/>
              <w:keepLines/>
              <w:rPr>
                <w:noProof/>
                <w:sz w:val="22"/>
                <w:szCs w:val="22"/>
                <w:lang w:val="bg-BG"/>
              </w:rPr>
            </w:pPr>
            <w:r w:rsidRPr="00FD690B">
              <w:rPr>
                <w:noProof/>
                <w:sz w:val="22"/>
                <w:szCs w:val="22"/>
                <w:lang w:val="bg-BG"/>
              </w:rPr>
              <w:t xml:space="preserve">Увеличение на броя ретикулоцити </w:t>
            </w:r>
            <w:r w:rsidRPr="00FD690B">
              <w:rPr>
                <w:noProof/>
                <w:sz w:val="22"/>
                <w:szCs w:val="22"/>
                <w:lang w:val="bg-BG"/>
              </w:rPr>
              <w:sym w:font="Symbol" w:char="F0B3"/>
            </w:r>
            <w:r w:rsidRPr="00FD690B">
              <w:rPr>
                <w:noProof/>
                <w:sz w:val="22"/>
                <w:szCs w:val="22"/>
                <w:lang w:val="bg-BG"/>
              </w:rPr>
              <w:t> 40 000/µl</w:t>
            </w:r>
          </w:p>
        </w:tc>
        <w:tc>
          <w:tcPr>
            <w:tcW w:w="1865" w:type="dxa"/>
          </w:tcPr>
          <w:p w14:paraId="6EA01F49" w14:textId="77777777" w:rsidR="001746A0" w:rsidRPr="00FD690B" w:rsidRDefault="001746A0" w:rsidP="00DA1400">
            <w:pPr>
              <w:pStyle w:val="spc-t1"/>
              <w:keepNext/>
              <w:keepLines/>
              <w:rPr>
                <w:noProof/>
                <w:sz w:val="22"/>
                <w:szCs w:val="22"/>
                <w:lang w:val="bg-BG"/>
              </w:rPr>
            </w:pPr>
          </w:p>
        </w:tc>
        <w:tc>
          <w:tcPr>
            <w:tcW w:w="1865" w:type="dxa"/>
          </w:tcPr>
          <w:p w14:paraId="0FDD32E7" w14:textId="77777777" w:rsidR="001746A0" w:rsidRPr="00FD690B" w:rsidRDefault="001746A0" w:rsidP="00DA1400">
            <w:pPr>
              <w:pStyle w:val="spc-t1"/>
              <w:keepNext/>
              <w:keepLines/>
              <w:rPr>
                <w:noProof/>
                <w:sz w:val="22"/>
                <w:szCs w:val="22"/>
                <w:lang w:val="bg-BG"/>
              </w:rPr>
            </w:pPr>
          </w:p>
        </w:tc>
      </w:tr>
      <w:tr w:rsidR="001746A0" w:rsidRPr="00FD690B" w14:paraId="73AC23AF" w14:textId="77777777">
        <w:tc>
          <w:tcPr>
            <w:tcW w:w="610" w:type="dxa"/>
          </w:tcPr>
          <w:p w14:paraId="10B23155" w14:textId="77777777" w:rsidR="001746A0" w:rsidRPr="00FD690B" w:rsidRDefault="001746A0" w:rsidP="00DA1400">
            <w:pPr>
              <w:pStyle w:val="spc-t1"/>
              <w:keepNext/>
              <w:keepLines/>
              <w:rPr>
                <w:noProof/>
                <w:sz w:val="22"/>
                <w:szCs w:val="22"/>
                <w:lang w:val="bg-BG"/>
              </w:rPr>
            </w:pPr>
          </w:p>
        </w:tc>
        <w:tc>
          <w:tcPr>
            <w:tcW w:w="4946" w:type="dxa"/>
            <w:gridSpan w:val="3"/>
          </w:tcPr>
          <w:p w14:paraId="1F1B53FC" w14:textId="77777777" w:rsidR="001746A0" w:rsidRPr="00FD690B" w:rsidRDefault="001746A0" w:rsidP="00DA1400">
            <w:pPr>
              <w:pStyle w:val="spc-t1"/>
              <w:keepNext/>
              <w:keepLines/>
              <w:rPr>
                <w:noProof/>
                <w:sz w:val="22"/>
                <w:szCs w:val="22"/>
                <w:lang w:val="bg-BG"/>
              </w:rPr>
            </w:pPr>
            <w:r w:rsidRPr="00FD690B">
              <w:rPr>
                <w:noProof/>
                <w:sz w:val="22"/>
                <w:szCs w:val="22"/>
                <w:lang w:val="bg-BG"/>
              </w:rPr>
              <w:t xml:space="preserve">или повишаване на Hb </w:t>
            </w:r>
            <w:r w:rsidRPr="00FD690B">
              <w:rPr>
                <w:noProof/>
                <w:sz w:val="22"/>
                <w:szCs w:val="22"/>
                <w:lang w:val="bg-BG"/>
              </w:rPr>
              <w:sym w:font="Symbol" w:char="F0B3"/>
            </w:r>
            <w:r w:rsidRPr="00FD690B">
              <w:rPr>
                <w:noProof/>
                <w:sz w:val="22"/>
                <w:szCs w:val="22"/>
                <w:lang w:val="bg-BG"/>
              </w:rPr>
              <w:t> 1 g/dl</w:t>
            </w:r>
          </w:p>
        </w:tc>
        <w:tc>
          <w:tcPr>
            <w:tcW w:w="1865" w:type="dxa"/>
          </w:tcPr>
          <w:p w14:paraId="7671B6AC" w14:textId="77777777" w:rsidR="001746A0" w:rsidRPr="00FD690B" w:rsidRDefault="001746A0" w:rsidP="00DA1400">
            <w:pPr>
              <w:pStyle w:val="spc-t1"/>
              <w:keepNext/>
              <w:keepLines/>
              <w:rPr>
                <w:noProof/>
                <w:sz w:val="22"/>
                <w:szCs w:val="22"/>
                <w:lang w:val="bg-BG"/>
              </w:rPr>
            </w:pPr>
          </w:p>
        </w:tc>
        <w:tc>
          <w:tcPr>
            <w:tcW w:w="1865" w:type="dxa"/>
          </w:tcPr>
          <w:p w14:paraId="0379D34F" w14:textId="77777777" w:rsidR="001746A0" w:rsidRPr="00FD690B" w:rsidRDefault="001746A0" w:rsidP="00DA1400">
            <w:pPr>
              <w:pStyle w:val="spc-t1"/>
              <w:keepNext/>
              <w:keepLines/>
              <w:rPr>
                <w:noProof/>
                <w:sz w:val="22"/>
                <w:szCs w:val="22"/>
                <w:lang w:val="bg-BG"/>
              </w:rPr>
            </w:pPr>
          </w:p>
        </w:tc>
      </w:tr>
      <w:tr w:rsidR="001746A0" w:rsidRPr="00FD690B" w14:paraId="4AA6D885" w14:textId="77777777">
        <w:tc>
          <w:tcPr>
            <w:tcW w:w="610" w:type="dxa"/>
          </w:tcPr>
          <w:p w14:paraId="2DE1F44D" w14:textId="77777777" w:rsidR="001746A0" w:rsidRPr="00FD690B" w:rsidRDefault="001746A0" w:rsidP="00DA1400">
            <w:pPr>
              <w:pStyle w:val="spc-t1"/>
              <w:keepNext/>
              <w:keepLines/>
              <w:rPr>
                <w:noProof/>
                <w:sz w:val="22"/>
                <w:szCs w:val="22"/>
                <w:lang w:val="bg-BG"/>
              </w:rPr>
            </w:pPr>
          </w:p>
        </w:tc>
        <w:tc>
          <w:tcPr>
            <w:tcW w:w="1525" w:type="dxa"/>
          </w:tcPr>
          <w:p w14:paraId="5065EE09" w14:textId="77777777" w:rsidR="001746A0" w:rsidRPr="00FD690B" w:rsidRDefault="001746A0" w:rsidP="00DA1400">
            <w:pPr>
              <w:pStyle w:val="spc-t1"/>
              <w:keepNext/>
              <w:keepLines/>
              <w:rPr>
                <w:noProof/>
                <w:sz w:val="22"/>
                <w:szCs w:val="22"/>
                <w:lang w:val="bg-BG"/>
              </w:rPr>
            </w:pPr>
          </w:p>
        </w:tc>
        <w:tc>
          <w:tcPr>
            <w:tcW w:w="3421" w:type="dxa"/>
            <w:gridSpan w:val="2"/>
          </w:tcPr>
          <w:p w14:paraId="7169B4B8" w14:textId="77777777" w:rsidR="001746A0" w:rsidRPr="00FD690B" w:rsidRDefault="001746A0" w:rsidP="00DA1400">
            <w:pPr>
              <w:pStyle w:val="spc-t1"/>
              <w:keepNext/>
              <w:keepLines/>
              <w:rPr>
                <w:noProof/>
                <w:sz w:val="22"/>
                <w:szCs w:val="22"/>
                <w:lang w:val="bg-BG"/>
              </w:rPr>
            </w:pPr>
          </w:p>
        </w:tc>
        <w:tc>
          <w:tcPr>
            <w:tcW w:w="1865" w:type="dxa"/>
          </w:tcPr>
          <w:p w14:paraId="7F46F4CB" w14:textId="77777777" w:rsidR="001746A0" w:rsidRPr="00FD690B" w:rsidRDefault="001746A0" w:rsidP="00DA1400">
            <w:pPr>
              <w:pStyle w:val="spc-t1"/>
              <w:keepNext/>
              <w:keepLines/>
              <w:rPr>
                <w:noProof/>
                <w:sz w:val="22"/>
                <w:szCs w:val="22"/>
                <w:lang w:val="bg-BG"/>
              </w:rPr>
            </w:pPr>
          </w:p>
        </w:tc>
        <w:tc>
          <w:tcPr>
            <w:tcW w:w="1865" w:type="dxa"/>
          </w:tcPr>
          <w:p w14:paraId="602A1CFC" w14:textId="77777777" w:rsidR="001746A0" w:rsidRPr="00FD690B" w:rsidRDefault="001746A0" w:rsidP="00DA1400">
            <w:pPr>
              <w:pStyle w:val="spc-t1"/>
              <w:keepNext/>
              <w:keepLines/>
              <w:rPr>
                <w:noProof/>
                <w:sz w:val="22"/>
                <w:szCs w:val="22"/>
                <w:lang w:val="bg-BG"/>
              </w:rPr>
            </w:pPr>
          </w:p>
        </w:tc>
      </w:tr>
      <w:tr w:rsidR="001746A0" w:rsidRPr="00FD690B" w14:paraId="1FD81252" w14:textId="77777777">
        <w:tc>
          <w:tcPr>
            <w:tcW w:w="610" w:type="dxa"/>
          </w:tcPr>
          <w:p w14:paraId="7DCD5282" w14:textId="77777777" w:rsidR="001746A0" w:rsidRPr="00FD690B" w:rsidRDefault="001746A0" w:rsidP="00DA1400">
            <w:pPr>
              <w:pStyle w:val="spc-t1"/>
              <w:keepNext/>
              <w:keepLines/>
              <w:rPr>
                <w:noProof/>
                <w:sz w:val="22"/>
                <w:szCs w:val="22"/>
                <w:lang w:val="bg-BG"/>
              </w:rPr>
            </w:pPr>
          </w:p>
        </w:tc>
        <w:tc>
          <w:tcPr>
            <w:tcW w:w="1525" w:type="dxa"/>
          </w:tcPr>
          <w:p w14:paraId="48E35085" w14:textId="77777777" w:rsidR="001746A0" w:rsidRPr="00FD690B" w:rsidRDefault="001746A0" w:rsidP="00DA1400">
            <w:pPr>
              <w:pStyle w:val="spc-t1"/>
              <w:keepNext/>
              <w:keepLines/>
              <w:rPr>
                <w:noProof/>
                <w:sz w:val="22"/>
                <w:szCs w:val="22"/>
                <w:lang w:val="bg-BG"/>
              </w:rPr>
            </w:pPr>
          </w:p>
        </w:tc>
        <w:tc>
          <w:tcPr>
            <w:tcW w:w="3421" w:type="dxa"/>
            <w:gridSpan w:val="2"/>
          </w:tcPr>
          <w:p w14:paraId="5394CB91" w14:textId="77777777" w:rsidR="001746A0" w:rsidRPr="00FD690B" w:rsidRDefault="001746A0" w:rsidP="00DA1400">
            <w:pPr>
              <w:pStyle w:val="spc-t1"/>
              <w:keepNext/>
              <w:keepLines/>
              <w:rPr>
                <w:noProof/>
                <w:sz w:val="22"/>
                <w:szCs w:val="22"/>
                <w:lang w:val="bg-BG"/>
              </w:rPr>
            </w:pPr>
          </w:p>
        </w:tc>
        <w:tc>
          <w:tcPr>
            <w:tcW w:w="1865" w:type="dxa"/>
          </w:tcPr>
          <w:p w14:paraId="0E525DEF" w14:textId="77777777" w:rsidR="001746A0" w:rsidRPr="00FD690B" w:rsidRDefault="001746A0" w:rsidP="00DA1400">
            <w:pPr>
              <w:pStyle w:val="spc-t1"/>
              <w:keepNext/>
              <w:keepLines/>
              <w:rPr>
                <w:noProof/>
                <w:sz w:val="22"/>
                <w:szCs w:val="22"/>
                <w:lang w:val="bg-BG"/>
              </w:rPr>
            </w:pPr>
          </w:p>
        </w:tc>
        <w:tc>
          <w:tcPr>
            <w:tcW w:w="1865" w:type="dxa"/>
          </w:tcPr>
          <w:p w14:paraId="08EA4EA7" w14:textId="77777777" w:rsidR="001746A0" w:rsidRPr="00FD690B" w:rsidRDefault="001746A0" w:rsidP="00DA1400">
            <w:pPr>
              <w:pStyle w:val="spc-t1"/>
              <w:keepNext/>
              <w:keepLines/>
              <w:rPr>
                <w:noProof/>
                <w:sz w:val="22"/>
                <w:szCs w:val="22"/>
                <w:lang w:val="bg-BG"/>
              </w:rPr>
            </w:pPr>
          </w:p>
        </w:tc>
      </w:tr>
      <w:tr w:rsidR="001746A0" w:rsidRPr="00FD690B" w14:paraId="259D7057" w14:textId="77777777">
        <w:tc>
          <w:tcPr>
            <w:tcW w:w="610" w:type="dxa"/>
          </w:tcPr>
          <w:p w14:paraId="3F43895D" w14:textId="77777777" w:rsidR="001746A0" w:rsidRPr="00FD690B" w:rsidRDefault="001746A0" w:rsidP="00DA1400">
            <w:pPr>
              <w:pStyle w:val="spc-t1"/>
              <w:keepNext/>
              <w:keepLines/>
              <w:rPr>
                <w:noProof/>
                <w:sz w:val="22"/>
                <w:szCs w:val="22"/>
                <w:lang w:val="bg-BG"/>
              </w:rPr>
            </w:pPr>
          </w:p>
        </w:tc>
        <w:tc>
          <w:tcPr>
            <w:tcW w:w="1525" w:type="dxa"/>
          </w:tcPr>
          <w:p w14:paraId="1CF989C2" w14:textId="77777777" w:rsidR="001746A0" w:rsidRPr="00FD690B" w:rsidRDefault="001746A0" w:rsidP="00DA1400">
            <w:pPr>
              <w:pStyle w:val="spc-t1"/>
              <w:keepNext/>
              <w:keepLines/>
              <w:rPr>
                <w:noProof/>
                <w:sz w:val="22"/>
                <w:szCs w:val="22"/>
                <w:lang w:val="bg-BG"/>
              </w:rPr>
            </w:pPr>
          </w:p>
        </w:tc>
        <w:tc>
          <w:tcPr>
            <w:tcW w:w="3421" w:type="dxa"/>
            <w:gridSpan w:val="2"/>
          </w:tcPr>
          <w:p w14:paraId="2C268A34" w14:textId="77777777" w:rsidR="001746A0" w:rsidRPr="00FD690B" w:rsidRDefault="001746A0" w:rsidP="00DA1400">
            <w:pPr>
              <w:pStyle w:val="spc-t1"/>
              <w:keepNext/>
              <w:keepLines/>
              <w:rPr>
                <w:noProof/>
                <w:sz w:val="22"/>
                <w:szCs w:val="22"/>
                <w:lang w:val="bg-BG"/>
              </w:rPr>
            </w:pPr>
          </w:p>
        </w:tc>
        <w:tc>
          <w:tcPr>
            <w:tcW w:w="1865" w:type="dxa"/>
          </w:tcPr>
          <w:p w14:paraId="5D90C59B" w14:textId="77777777" w:rsidR="001746A0" w:rsidRPr="00FD690B" w:rsidRDefault="001746A0" w:rsidP="00DA1400">
            <w:pPr>
              <w:pStyle w:val="spc-t1"/>
              <w:keepNext/>
              <w:keepLines/>
              <w:rPr>
                <w:noProof/>
                <w:sz w:val="22"/>
                <w:szCs w:val="22"/>
                <w:lang w:val="bg-BG"/>
              </w:rPr>
            </w:pPr>
          </w:p>
        </w:tc>
        <w:tc>
          <w:tcPr>
            <w:tcW w:w="1865" w:type="dxa"/>
          </w:tcPr>
          <w:p w14:paraId="15F9A78C" w14:textId="77777777" w:rsidR="001746A0" w:rsidRPr="00FD690B" w:rsidRDefault="001746A0" w:rsidP="00DA1400">
            <w:pPr>
              <w:pStyle w:val="spc-t1"/>
              <w:keepNext/>
              <w:keepLines/>
              <w:rPr>
                <w:noProof/>
                <w:sz w:val="22"/>
                <w:szCs w:val="22"/>
                <w:lang w:val="bg-BG"/>
              </w:rPr>
            </w:pPr>
          </w:p>
        </w:tc>
      </w:tr>
      <w:tr w:rsidR="001746A0" w:rsidRPr="00FD690B" w14:paraId="1EB90DE7" w14:textId="77777777">
        <w:tc>
          <w:tcPr>
            <w:tcW w:w="610" w:type="dxa"/>
          </w:tcPr>
          <w:p w14:paraId="23EB8237" w14:textId="77777777" w:rsidR="001746A0" w:rsidRPr="00FD690B" w:rsidRDefault="001746A0" w:rsidP="00DA1400">
            <w:pPr>
              <w:pStyle w:val="spc-t1"/>
              <w:keepNext/>
              <w:keepLines/>
              <w:rPr>
                <w:noProof/>
                <w:sz w:val="22"/>
                <w:szCs w:val="22"/>
                <w:lang w:val="bg-BG"/>
              </w:rPr>
            </w:pPr>
          </w:p>
        </w:tc>
        <w:tc>
          <w:tcPr>
            <w:tcW w:w="1525" w:type="dxa"/>
          </w:tcPr>
          <w:p w14:paraId="1CEF2BD5" w14:textId="77777777" w:rsidR="001746A0" w:rsidRPr="00FD690B" w:rsidRDefault="001746A0" w:rsidP="00DA1400">
            <w:pPr>
              <w:pStyle w:val="spc-t1"/>
              <w:keepNext/>
              <w:keepLines/>
              <w:rPr>
                <w:noProof/>
                <w:sz w:val="22"/>
                <w:szCs w:val="22"/>
                <w:lang w:val="bg-BG"/>
              </w:rPr>
            </w:pPr>
          </w:p>
        </w:tc>
        <w:tc>
          <w:tcPr>
            <w:tcW w:w="3421" w:type="dxa"/>
            <w:gridSpan w:val="2"/>
          </w:tcPr>
          <w:p w14:paraId="1E715888" w14:textId="77777777" w:rsidR="001746A0" w:rsidRPr="00FD690B" w:rsidRDefault="001746A0" w:rsidP="00DA1400">
            <w:pPr>
              <w:pStyle w:val="spc-t1"/>
              <w:keepNext/>
              <w:keepLines/>
              <w:rPr>
                <w:noProof/>
                <w:sz w:val="22"/>
                <w:szCs w:val="22"/>
                <w:lang w:val="bg-BG"/>
              </w:rPr>
            </w:pPr>
          </w:p>
        </w:tc>
        <w:tc>
          <w:tcPr>
            <w:tcW w:w="3730" w:type="dxa"/>
            <w:gridSpan w:val="2"/>
          </w:tcPr>
          <w:p w14:paraId="7D5E1E30" w14:textId="77777777" w:rsidR="001746A0" w:rsidRPr="00FD690B" w:rsidRDefault="001746A0" w:rsidP="00DA1400">
            <w:pPr>
              <w:pStyle w:val="spc-t1"/>
              <w:keepNext/>
              <w:keepLines/>
              <w:rPr>
                <w:noProof/>
                <w:sz w:val="22"/>
                <w:szCs w:val="22"/>
                <w:lang w:val="bg-BG"/>
              </w:rPr>
            </w:pPr>
            <w:r w:rsidRPr="00FD690B">
              <w:rPr>
                <w:noProof/>
                <w:sz w:val="22"/>
                <w:szCs w:val="22"/>
                <w:lang w:val="bg-BG"/>
              </w:rPr>
              <w:t>Увеличение на броя ретикулоцити &lt; 40 000/µl</w:t>
            </w:r>
          </w:p>
        </w:tc>
      </w:tr>
      <w:tr w:rsidR="001746A0" w:rsidRPr="00FD690B" w14:paraId="34410550" w14:textId="77777777">
        <w:tc>
          <w:tcPr>
            <w:tcW w:w="610" w:type="dxa"/>
          </w:tcPr>
          <w:p w14:paraId="3C571123" w14:textId="77777777" w:rsidR="001746A0" w:rsidRPr="00FD690B" w:rsidRDefault="001746A0" w:rsidP="00DA1400">
            <w:pPr>
              <w:pStyle w:val="spc-t1"/>
              <w:keepNext/>
              <w:keepLines/>
              <w:rPr>
                <w:noProof/>
                <w:sz w:val="22"/>
                <w:szCs w:val="22"/>
                <w:lang w:val="bg-BG"/>
              </w:rPr>
            </w:pPr>
          </w:p>
        </w:tc>
        <w:tc>
          <w:tcPr>
            <w:tcW w:w="1525" w:type="dxa"/>
          </w:tcPr>
          <w:p w14:paraId="73394AB9" w14:textId="77777777" w:rsidR="001746A0" w:rsidRPr="00FD690B" w:rsidRDefault="001746A0" w:rsidP="00DA1400">
            <w:pPr>
              <w:pStyle w:val="spc-t1"/>
              <w:keepNext/>
              <w:keepLines/>
              <w:rPr>
                <w:noProof/>
                <w:sz w:val="22"/>
                <w:szCs w:val="22"/>
                <w:lang w:val="bg-BG"/>
              </w:rPr>
            </w:pPr>
          </w:p>
        </w:tc>
        <w:tc>
          <w:tcPr>
            <w:tcW w:w="3421" w:type="dxa"/>
            <w:gridSpan w:val="2"/>
          </w:tcPr>
          <w:p w14:paraId="77F48155" w14:textId="77777777" w:rsidR="001746A0" w:rsidRPr="00FD690B" w:rsidRDefault="001746A0" w:rsidP="00DA1400">
            <w:pPr>
              <w:pStyle w:val="spc-t1"/>
              <w:keepNext/>
              <w:keepLines/>
              <w:rPr>
                <w:noProof/>
                <w:sz w:val="22"/>
                <w:szCs w:val="22"/>
                <w:lang w:val="bg-BG"/>
              </w:rPr>
            </w:pPr>
          </w:p>
        </w:tc>
        <w:tc>
          <w:tcPr>
            <w:tcW w:w="3730" w:type="dxa"/>
            <w:gridSpan w:val="2"/>
          </w:tcPr>
          <w:p w14:paraId="7A1289E5" w14:textId="77777777" w:rsidR="001746A0" w:rsidRPr="00FD690B" w:rsidRDefault="001746A0" w:rsidP="00DA1400">
            <w:pPr>
              <w:pStyle w:val="spc-t1"/>
              <w:keepNext/>
              <w:keepLines/>
              <w:rPr>
                <w:noProof/>
                <w:sz w:val="22"/>
                <w:szCs w:val="22"/>
                <w:lang w:val="bg-BG"/>
              </w:rPr>
            </w:pPr>
            <w:r w:rsidRPr="00FD690B">
              <w:rPr>
                <w:noProof/>
                <w:sz w:val="22"/>
                <w:szCs w:val="22"/>
                <w:lang w:val="bg-BG"/>
              </w:rPr>
              <w:t>и повишаване на Hb &lt; 1 g/dl</w:t>
            </w:r>
          </w:p>
        </w:tc>
      </w:tr>
      <w:tr w:rsidR="001746A0" w:rsidRPr="00FD690B" w14:paraId="70C467CC" w14:textId="77777777">
        <w:tc>
          <w:tcPr>
            <w:tcW w:w="610" w:type="dxa"/>
          </w:tcPr>
          <w:p w14:paraId="3D758FED" w14:textId="77777777" w:rsidR="001746A0" w:rsidRPr="00FD690B" w:rsidRDefault="00A7260B" w:rsidP="00DA1400">
            <w:pPr>
              <w:pStyle w:val="spc-t1"/>
              <w:keepNext/>
              <w:keepLines/>
              <w:rPr>
                <w:noProof/>
                <w:sz w:val="22"/>
                <w:szCs w:val="22"/>
                <w:lang w:val="bg-BG"/>
              </w:rPr>
            </w:pPr>
            <w:r>
              <w:rPr>
                <w:noProof/>
                <w:sz w:val="22"/>
                <w:szCs w:val="22"/>
                <w:lang w:val="bg-BG" w:eastAsia="bg-BG"/>
              </w:rPr>
              <w:pict w14:anchorId="7E343398">
                <v:line id="Straight Connector 159" o:spid="_x0000_s2053" style="position:absolute;flip:x;z-index:251654144;visibility:visible;mso-position-horizontal-relative:text;mso-position-vertical-relative:text" from="333pt,9pt" to="3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" o:allowincell="f">
                  <v:stroke endarrow="block"/>
                </v:line>
              </w:pict>
            </w:r>
          </w:p>
        </w:tc>
        <w:tc>
          <w:tcPr>
            <w:tcW w:w="1525" w:type="dxa"/>
          </w:tcPr>
          <w:p w14:paraId="621F43F9" w14:textId="77777777" w:rsidR="001746A0" w:rsidRPr="00FD690B" w:rsidRDefault="001746A0" w:rsidP="00DA1400">
            <w:pPr>
              <w:pStyle w:val="spc-t1"/>
              <w:keepNext/>
              <w:keepLines/>
              <w:rPr>
                <w:noProof/>
                <w:sz w:val="22"/>
                <w:szCs w:val="22"/>
                <w:lang w:val="bg-BG"/>
              </w:rPr>
            </w:pPr>
          </w:p>
        </w:tc>
        <w:tc>
          <w:tcPr>
            <w:tcW w:w="3421" w:type="dxa"/>
            <w:gridSpan w:val="2"/>
          </w:tcPr>
          <w:p w14:paraId="647F8F3B" w14:textId="77777777" w:rsidR="001746A0" w:rsidRPr="00FD690B" w:rsidRDefault="001746A0" w:rsidP="00DA1400">
            <w:pPr>
              <w:pStyle w:val="spc-t1"/>
              <w:keepNext/>
              <w:keepLines/>
              <w:rPr>
                <w:noProof/>
                <w:sz w:val="22"/>
                <w:szCs w:val="22"/>
                <w:lang w:val="bg-BG"/>
              </w:rPr>
            </w:pPr>
          </w:p>
        </w:tc>
        <w:tc>
          <w:tcPr>
            <w:tcW w:w="1865" w:type="dxa"/>
          </w:tcPr>
          <w:p w14:paraId="0CA6BA3B" w14:textId="77777777" w:rsidR="001746A0" w:rsidRPr="00FD690B" w:rsidRDefault="001746A0" w:rsidP="00DA1400">
            <w:pPr>
              <w:pStyle w:val="spc-t1"/>
              <w:keepNext/>
              <w:keepLines/>
              <w:rPr>
                <w:noProof/>
                <w:sz w:val="22"/>
                <w:szCs w:val="22"/>
                <w:lang w:val="bg-BG"/>
              </w:rPr>
            </w:pPr>
          </w:p>
        </w:tc>
        <w:tc>
          <w:tcPr>
            <w:tcW w:w="1865" w:type="dxa"/>
          </w:tcPr>
          <w:p w14:paraId="73431D35" w14:textId="77777777" w:rsidR="001746A0" w:rsidRPr="00FD690B" w:rsidRDefault="001746A0" w:rsidP="00DA1400">
            <w:pPr>
              <w:pStyle w:val="spc-t1"/>
              <w:keepNext/>
              <w:keepLines/>
              <w:rPr>
                <w:noProof/>
                <w:sz w:val="22"/>
                <w:szCs w:val="22"/>
                <w:lang w:val="bg-BG"/>
              </w:rPr>
            </w:pPr>
          </w:p>
        </w:tc>
      </w:tr>
      <w:tr w:rsidR="001746A0" w:rsidRPr="00FD690B" w14:paraId="0D898466" w14:textId="77777777">
        <w:tc>
          <w:tcPr>
            <w:tcW w:w="610" w:type="dxa"/>
          </w:tcPr>
          <w:p w14:paraId="39CEEC87" w14:textId="77777777" w:rsidR="001746A0" w:rsidRPr="00FD690B" w:rsidRDefault="001746A0" w:rsidP="00DA1400">
            <w:pPr>
              <w:pStyle w:val="spc-t1"/>
              <w:keepNext/>
              <w:keepLines/>
              <w:rPr>
                <w:noProof/>
                <w:sz w:val="22"/>
                <w:szCs w:val="22"/>
                <w:lang w:val="bg-BG"/>
              </w:rPr>
            </w:pPr>
          </w:p>
        </w:tc>
        <w:tc>
          <w:tcPr>
            <w:tcW w:w="1525" w:type="dxa"/>
          </w:tcPr>
          <w:p w14:paraId="5254D4C7" w14:textId="77777777" w:rsidR="001746A0" w:rsidRPr="00FD690B" w:rsidRDefault="001746A0" w:rsidP="00DA1400">
            <w:pPr>
              <w:pStyle w:val="spc-t1"/>
              <w:keepNext/>
              <w:keepLines/>
              <w:rPr>
                <w:noProof/>
                <w:sz w:val="22"/>
                <w:szCs w:val="22"/>
                <w:lang w:val="bg-BG"/>
              </w:rPr>
            </w:pPr>
          </w:p>
        </w:tc>
        <w:tc>
          <w:tcPr>
            <w:tcW w:w="3421" w:type="dxa"/>
            <w:gridSpan w:val="2"/>
          </w:tcPr>
          <w:p w14:paraId="1B73B90D" w14:textId="77777777" w:rsidR="001746A0" w:rsidRPr="00FD690B" w:rsidRDefault="001746A0" w:rsidP="00DA1400">
            <w:pPr>
              <w:pStyle w:val="spc-t1"/>
              <w:keepNext/>
              <w:keepLines/>
              <w:rPr>
                <w:noProof/>
                <w:sz w:val="22"/>
                <w:szCs w:val="22"/>
                <w:lang w:val="bg-BG"/>
              </w:rPr>
            </w:pPr>
          </w:p>
        </w:tc>
        <w:tc>
          <w:tcPr>
            <w:tcW w:w="1865" w:type="dxa"/>
          </w:tcPr>
          <w:p w14:paraId="418EEAA2" w14:textId="77777777" w:rsidR="001746A0" w:rsidRPr="00FD690B" w:rsidRDefault="001746A0" w:rsidP="00DA1400">
            <w:pPr>
              <w:pStyle w:val="spc-t1"/>
              <w:keepNext/>
              <w:keepLines/>
              <w:rPr>
                <w:noProof/>
                <w:sz w:val="22"/>
                <w:szCs w:val="22"/>
                <w:lang w:val="bg-BG"/>
              </w:rPr>
            </w:pPr>
          </w:p>
        </w:tc>
        <w:tc>
          <w:tcPr>
            <w:tcW w:w="1865" w:type="dxa"/>
          </w:tcPr>
          <w:p w14:paraId="22CC2A8F" w14:textId="77777777" w:rsidR="001746A0" w:rsidRPr="00FD690B" w:rsidRDefault="001746A0" w:rsidP="00DA1400">
            <w:pPr>
              <w:pStyle w:val="spc-t1"/>
              <w:keepNext/>
              <w:keepLines/>
              <w:rPr>
                <w:noProof/>
                <w:sz w:val="22"/>
                <w:szCs w:val="22"/>
                <w:lang w:val="bg-BG"/>
              </w:rPr>
            </w:pPr>
          </w:p>
        </w:tc>
      </w:tr>
      <w:tr w:rsidR="001746A0" w:rsidRPr="00FD690B" w14:paraId="319DE20E" w14:textId="77777777">
        <w:tc>
          <w:tcPr>
            <w:tcW w:w="610" w:type="dxa"/>
          </w:tcPr>
          <w:p w14:paraId="6FA8E55D" w14:textId="77777777" w:rsidR="001746A0" w:rsidRPr="00FD690B" w:rsidRDefault="001746A0" w:rsidP="00DA1400">
            <w:pPr>
              <w:pStyle w:val="spc-t1"/>
              <w:keepNext/>
              <w:keepLines/>
              <w:rPr>
                <w:noProof/>
                <w:sz w:val="22"/>
                <w:szCs w:val="22"/>
                <w:lang w:val="bg-BG"/>
              </w:rPr>
            </w:pPr>
          </w:p>
        </w:tc>
        <w:tc>
          <w:tcPr>
            <w:tcW w:w="1525" w:type="dxa"/>
          </w:tcPr>
          <w:p w14:paraId="3D741659" w14:textId="77777777" w:rsidR="001746A0" w:rsidRPr="00FD690B" w:rsidRDefault="001746A0" w:rsidP="00DA1400">
            <w:pPr>
              <w:pStyle w:val="spc-t1"/>
              <w:keepNext/>
              <w:keepLines/>
              <w:rPr>
                <w:noProof/>
                <w:sz w:val="22"/>
                <w:szCs w:val="22"/>
                <w:lang w:val="bg-BG"/>
              </w:rPr>
            </w:pPr>
          </w:p>
        </w:tc>
        <w:tc>
          <w:tcPr>
            <w:tcW w:w="3421" w:type="dxa"/>
            <w:gridSpan w:val="2"/>
          </w:tcPr>
          <w:p w14:paraId="298A2E06" w14:textId="77777777" w:rsidR="001746A0" w:rsidRPr="00FD690B" w:rsidRDefault="001746A0" w:rsidP="00DA1400">
            <w:pPr>
              <w:pStyle w:val="spc-t1"/>
              <w:keepNext/>
              <w:keepLines/>
              <w:rPr>
                <w:noProof/>
                <w:sz w:val="22"/>
                <w:szCs w:val="22"/>
                <w:lang w:val="bg-BG"/>
              </w:rPr>
            </w:pPr>
          </w:p>
        </w:tc>
        <w:tc>
          <w:tcPr>
            <w:tcW w:w="1865" w:type="dxa"/>
          </w:tcPr>
          <w:p w14:paraId="35145FEA" w14:textId="77777777" w:rsidR="001746A0" w:rsidRPr="00FD690B" w:rsidRDefault="001746A0" w:rsidP="00DA1400">
            <w:pPr>
              <w:pStyle w:val="spc-t1"/>
              <w:keepNext/>
              <w:keepLines/>
              <w:rPr>
                <w:noProof/>
                <w:sz w:val="22"/>
                <w:szCs w:val="22"/>
                <w:lang w:val="bg-BG"/>
              </w:rPr>
            </w:pPr>
          </w:p>
        </w:tc>
        <w:tc>
          <w:tcPr>
            <w:tcW w:w="1865" w:type="dxa"/>
          </w:tcPr>
          <w:p w14:paraId="69B075A3" w14:textId="77777777" w:rsidR="001746A0" w:rsidRPr="00FD690B" w:rsidRDefault="001746A0" w:rsidP="00DA1400">
            <w:pPr>
              <w:pStyle w:val="spc-t1"/>
              <w:keepNext/>
              <w:keepLines/>
              <w:rPr>
                <w:noProof/>
                <w:sz w:val="22"/>
                <w:szCs w:val="22"/>
                <w:lang w:val="bg-BG"/>
              </w:rPr>
            </w:pPr>
          </w:p>
        </w:tc>
      </w:tr>
      <w:tr w:rsidR="001746A0" w:rsidRPr="00FD690B" w14:paraId="55792280" w14:textId="77777777">
        <w:tc>
          <w:tcPr>
            <w:tcW w:w="610" w:type="dxa"/>
          </w:tcPr>
          <w:p w14:paraId="10F605E3" w14:textId="77777777" w:rsidR="001746A0" w:rsidRPr="00FD690B" w:rsidRDefault="001746A0" w:rsidP="00DA1400">
            <w:pPr>
              <w:pStyle w:val="spc-t1"/>
              <w:keepNext/>
              <w:keepLines/>
              <w:rPr>
                <w:noProof/>
                <w:sz w:val="22"/>
                <w:szCs w:val="22"/>
                <w:lang w:val="bg-BG"/>
              </w:rPr>
            </w:pPr>
          </w:p>
        </w:tc>
        <w:tc>
          <w:tcPr>
            <w:tcW w:w="1525" w:type="dxa"/>
          </w:tcPr>
          <w:p w14:paraId="494C7DED" w14:textId="77777777" w:rsidR="001746A0" w:rsidRPr="00FD690B" w:rsidRDefault="001746A0" w:rsidP="00DA1400">
            <w:pPr>
              <w:pStyle w:val="spc-t1"/>
              <w:keepNext/>
              <w:keepLines/>
              <w:rPr>
                <w:noProof/>
                <w:sz w:val="22"/>
                <w:szCs w:val="22"/>
                <w:lang w:val="bg-BG"/>
              </w:rPr>
            </w:pPr>
          </w:p>
        </w:tc>
        <w:tc>
          <w:tcPr>
            <w:tcW w:w="3421" w:type="dxa"/>
            <w:gridSpan w:val="2"/>
          </w:tcPr>
          <w:p w14:paraId="1687CA3D" w14:textId="77777777" w:rsidR="001746A0" w:rsidRPr="00FD690B" w:rsidRDefault="001746A0" w:rsidP="00DA1400">
            <w:pPr>
              <w:pStyle w:val="spc-t1"/>
              <w:keepNext/>
              <w:keepLines/>
              <w:rPr>
                <w:noProof/>
                <w:sz w:val="22"/>
                <w:szCs w:val="22"/>
                <w:lang w:val="bg-BG"/>
              </w:rPr>
            </w:pPr>
          </w:p>
        </w:tc>
        <w:tc>
          <w:tcPr>
            <w:tcW w:w="3730" w:type="dxa"/>
            <w:gridSpan w:val="2"/>
          </w:tcPr>
          <w:p w14:paraId="7266312B" w14:textId="77777777" w:rsidR="001746A0" w:rsidRPr="00FD690B" w:rsidRDefault="001746A0" w:rsidP="00DA1400">
            <w:pPr>
              <w:pStyle w:val="spc-t1"/>
              <w:keepNext/>
              <w:keepLines/>
              <w:rPr>
                <w:noProof/>
                <w:sz w:val="22"/>
                <w:szCs w:val="22"/>
                <w:lang w:val="bg-BG"/>
              </w:rPr>
            </w:pPr>
            <w:r w:rsidRPr="00FD690B">
              <w:rPr>
                <w:noProof/>
                <w:sz w:val="22"/>
                <w:szCs w:val="22"/>
                <w:lang w:val="bg-BG"/>
              </w:rPr>
              <w:t>Прекратяване на терапията</w:t>
            </w:r>
          </w:p>
        </w:tc>
      </w:tr>
    </w:tbl>
    <w:p w14:paraId="232D6749" w14:textId="77777777" w:rsidR="006F26F5" w:rsidRPr="00FD690B" w:rsidRDefault="006F26F5" w:rsidP="00DA1400">
      <w:pPr>
        <w:pStyle w:val="spc-p2Char"/>
        <w:keepNext/>
        <w:keepLines/>
        <w:spacing w:before="0"/>
        <w:rPr>
          <w:noProof/>
          <w:sz w:val="22"/>
          <w:szCs w:val="22"/>
          <w:lang w:val="bg-BG"/>
        </w:rPr>
      </w:pPr>
    </w:p>
    <w:p w14:paraId="1FE02CBE" w14:textId="77777777" w:rsidR="001746A0" w:rsidRPr="00FD690B" w:rsidRDefault="001746A0" w:rsidP="00DA1400">
      <w:pPr>
        <w:pStyle w:val="spc-p2Char"/>
        <w:spacing w:before="0"/>
        <w:rPr>
          <w:noProof/>
          <w:sz w:val="22"/>
          <w:szCs w:val="22"/>
          <w:lang w:val="bg-BG"/>
        </w:rPr>
      </w:pPr>
      <w:r w:rsidRPr="00FD690B">
        <w:rPr>
          <w:noProof/>
          <w:sz w:val="22"/>
          <w:szCs w:val="22"/>
          <w:lang w:val="bg-BG"/>
        </w:rPr>
        <w:t>Пациентите трябва да бъдат следени внимателно</w:t>
      </w:r>
      <w:r w:rsidR="00CF0CE5" w:rsidRPr="00FD690B">
        <w:rPr>
          <w:sz w:val="22"/>
          <w:szCs w:val="22"/>
          <w:lang w:val="bg-BG"/>
        </w:rPr>
        <w:t xml:space="preserve"> </w:t>
      </w:r>
      <w:r w:rsidR="00CF0CE5" w:rsidRPr="00FD690B">
        <w:rPr>
          <w:noProof/>
          <w:sz w:val="22"/>
          <w:szCs w:val="22"/>
          <w:lang w:val="bg-BG"/>
        </w:rPr>
        <w:t>с </w:t>
      </w:r>
      <w:r w:rsidRPr="00FD690B">
        <w:rPr>
          <w:noProof/>
          <w:sz w:val="22"/>
          <w:szCs w:val="22"/>
          <w:lang w:val="bg-BG"/>
        </w:rPr>
        <w:t>цел да се осигури използването на най-ниската одобрена доза ESA</w:t>
      </w:r>
      <w:r w:rsidRPr="00FD690B">
        <w:rPr>
          <w:sz w:val="22"/>
          <w:szCs w:val="22"/>
          <w:lang w:val="bg-BG"/>
        </w:rPr>
        <w:t xml:space="preserve">, </w:t>
      </w:r>
      <w:r w:rsidRPr="00FD690B">
        <w:rPr>
          <w:noProof/>
          <w:sz w:val="22"/>
          <w:szCs w:val="22"/>
          <w:lang w:val="bg-BG"/>
        </w:rPr>
        <w:t>която осигурява адекватен контрол на симптомите на анемия.</w:t>
      </w:r>
    </w:p>
    <w:p w14:paraId="76214AF7" w14:textId="77777777" w:rsidR="006F26F5" w:rsidRPr="00FD690B" w:rsidRDefault="006F26F5" w:rsidP="00DA1400">
      <w:pPr>
        <w:pStyle w:val="spc-p2"/>
        <w:spacing w:before="0"/>
        <w:rPr>
          <w:noProof/>
          <w:lang w:val="bg-BG"/>
        </w:rPr>
      </w:pPr>
    </w:p>
    <w:p w14:paraId="7645CCAE" w14:textId="77777777" w:rsidR="001746A0" w:rsidRPr="00FD690B" w:rsidRDefault="001746A0" w:rsidP="00DA1400">
      <w:pPr>
        <w:pStyle w:val="spc-p2"/>
        <w:spacing w:before="0"/>
        <w:rPr>
          <w:noProof/>
          <w:lang w:val="bg-BG"/>
        </w:rPr>
      </w:pPr>
      <w:r w:rsidRPr="00FD690B">
        <w:rPr>
          <w:noProof/>
          <w:lang w:val="bg-BG"/>
        </w:rPr>
        <w:t>Терапията</w:t>
      </w:r>
      <w:r w:rsidR="00CF0CE5" w:rsidRPr="00FD690B">
        <w:rPr>
          <w:noProof/>
          <w:lang w:val="bg-BG"/>
        </w:rPr>
        <w:t xml:space="preserve"> с </w:t>
      </w:r>
      <w:r w:rsidRPr="00FD690B">
        <w:rPr>
          <w:noProof/>
          <w:lang w:val="bg-BG"/>
        </w:rPr>
        <w:t>епоетин алфа трябва да продължи един месец след приключване на химиотерапията.</w:t>
      </w:r>
    </w:p>
    <w:p w14:paraId="6ECA1F3A" w14:textId="77777777" w:rsidR="006F26F5" w:rsidRPr="00FD690B" w:rsidRDefault="006F26F5" w:rsidP="00DA1400">
      <w:pPr>
        <w:pStyle w:val="spc-hsub3italicunderlined"/>
        <w:keepNext/>
        <w:spacing w:before="0"/>
        <w:rPr>
          <w:noProof/>
          <w:sz w:val="22"/>
          <w:szCs w:val="22"/>
          <w:lang w:val="bg-BG"/>
        </w:rPr>
      </w:pPr>
    </w:p>
    <w:p w14:paraId="5B1CE330" w14:textId="77777777" w:rsidR="001746A0" w:rsidRPr="00FD690B" w:rsidRDefault="001746A0" w:rsidP="00DA1400">
      <w:pPr>
        <w:pStyle w:val="spc-hsub3italicunderlined"/>
        <w:keepNext/>
        <w:spacing w:before="0"/>
        <w:rPr>
          <w:b/>
          <w:noProof/>
          <w:sz w:val="22"/>
          <w:szCs w:val="22"/>
          <w:lang w:val="bg-BG"/>
        </w:rPr>
      </w:pPr>
      <w:r w:rsidRPr="00FD690B">
        <w:rPr>
          <w:noProof/>
          <w:sz w:val="22"/>
          <w:szCs w:val="22"/>
          <w:lang w:val="bg-BG"/>
        </w:rPr>
        <w:t>Лечение на възрастни хирургични пациенти</w:t>
      </w:r>
      <w:r w:rsidR="00CF0CE5" w:rsidRPr="00FD690B">
        <w:rPr>
          <w:noProof/>
          <w:sz w:val="22"/>
          <w:szCs w:val="22"/>
          <w:lang w:val="bg-BG"/>
        </w:rPr>
        <w:t xml:space="preserve"> в </w:t>
      </w:r>
      <w:r w:rsidRPr="00FD690B">
        <w:rPr>
          <w:noProof/>
          <w:sz w:val="22"/>
          <w:szCs w:val="22"/>
          <w:lang w:val="bg-BG"/>
        </w:rPr>
        <w:t>програма за предварително депониране на автоложна кръв</w:t>
      </w:r>
    </w:p>
    <w:p w14:paraId="7E4490A9" w14:textId="77777777" w:rsidR="001746A0" w:rsidRPr="00FD690B" w:rsidRDefault="001746A0" w:rsidP="00DA1400">
      <w:pPr>
        <w:pStyle w:val="spc-p1"/>
        <w:keepNext/>
        <w:rPr>
          <w:noProof/>
          <w:sz w:val="22"/>
          <w:szCs w:val="22"/>
          <w:lang w:val="bg-BG"/>
        </w:rPr>
      </w:pPr>
      <w:r w:rsidRPr="00FD690B">
        <w:rPr>
          <w:noProof/>
          <w:sz w:val="22"/>
          <w:szCs w:val="22"/>
          <w:lang w:val="bg-BG"/>
        </w:rPr>
        <w:t>Пациентите</w:t>
      </w:r>
      <w:r w:rsidR="00CF0CE5" w:rsidRPr="00FD690B">
        <w:rPr>
          <w:noProof/>
          <w:sz w:val="22"/>
          <w:szCs w:val="22"/>
          <w:lang w:val="bg-BG"/>
        </w:rPr>
        <w:t xml:space="preserve"> с </w:t>
      </w:r>
      <w:r w:rsidRPr="00FD690B">
        <w:rPr>
          <w:noProof/>
          <w:sz w:val="22"/>
          <w:szCs w:val="22"/>
          <w:lang w:val="bg-BG"/>
        </w:rPr>
        <w:t xml:space="preserve">умерена анемия (хематокрит 33 до 39 %), изискващи депониране на </w:t>
      </w:r>
      <w:r w:rsidRPr="00FD690B">
        <w:rPr>
          <w:noProof/>
          <w:sz w:val="22"/>
          <w:szCs w:val="22"/>
          <w:lang w:val="bg-BG"/>
        </w:rPr>
        <w:sym w:font="Symbol" w:char="F0B3"/>
      </w:r>
      <w:r w:rsidRPr="00FD690B">
        <w:rPr>
          <w:noProof/>
          <w:sz w:val="22"/>
          <w:szCs w:val="22"/>
          <w:lang w:val="bg-BG"/>
        </w:rPr>
        <w:t> 4 единици кръв, трябва да бъдат лекувани</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xml:space="preserve"> 600 IU/kg интравенозно, 2 пъти седмично,</w:t>
      </w:r>
      <w:r w:rsidR="00CF0CE5" w:rsidRPr="00FD690B">
        <w:rPr>
          <w:noProof/>
          <w:sz w:val="22"/>
          <w:szCs w:val="22"/>
          <w:lang w:val="bg-BG"/>
        </w:rPr>
        <w:t xml:space="preserve"> в </w:t>
      </w:r>
      <w:r w:rsidRPr="00FD690B">
        <w:rPr>
          <w:noProof/>
          <w:sz w:val="22"/>
          <w:szCs w:val="22"/>
          <w:lang w:val="bg-BG"/>
        </w:rPr>
        <w:t xml:space="preserve">продължение на 3 седмици преди операцията. </w:t>
      </w:r>
      <w:r w:rsidR="00B42359" w:rsidRPr="00FD690B">
        <w:rPr>
          <w:noProof/>
          <w:sz w:val="22"/>
          <w:szCs w:val="22"/>
          <w:lang w:val="bg-BG"/>
        </w:rPr>
        <w:t>Epoetin alfa HEXAL</w:t>
      </w:r>
      <w:r w:rsidRPr="00FD690B">
        <w:rPr>
          <w:noProof/>
          <w:sz w:val="22"/>
          <w:szCs w:val="22"/>
          <w:lang w:val="bg-BG"/>
        </w:rPr>
        <w:t xml:space="preserve"> трябва да се прилага след приключване на процедурата по кръводаряване.</w:t>
      </w:r>
    </w:p>
    <w:p w14:paraId="276E96A3" w14:textId="77777777" w:rsidR="006F26F5" w:rsidRPr="00FD690B" w:rsidRDefault="006F26F5" w:rsidP="00DA1400">
      <w:pPr>
        <w:pStyle w:val="spc-hsub3italicunderlined"/>
        <w:spacing w:before="0"/>
        <w:rPr>
          <w:noProof/>
          <w:sz w:val="22"/>
          <w:szCs w:val="22"/>
          <w:lang w:val="bg-BG"/>
        </w:rPr>
      </w:pPr>
    </w:p>
    <w:p w14:paraId="5895ACC7" w14:textId="77777777" w:rsidR="001746A0" w:rsidRPr="00FD690B" w:rsidRDefault="001746A0" w:rsidP="00DA1400">
      <w:pPr>
        <w:pStyle w:val="spc-hsub3italicunderlined"/>
        <w:spacing w:before="0"/>
        <w:rPr>
          <w:noProof/>
          <w:sz w:val="22"/>
          <w:szCs w:val="22"/>
          <w:lang w:val="bg-BG"/>
        </w:rPr>
      </w:pPr>
      <w:r w:rsidRPr="00FD690B">
        <w:rPr>
          <w:noProof/>
          <w:sz w:val="22"/>
          <w:szCs w:val="22"/>
          <w:lang w:val="bg-BG"/>
        </w:rPr>
        <w:t>Лечение на възрастни пациенти, планувани за голяма елективна ортопедична операция</w:t>
      </w:r>
    </w:p>
    <w:p w14:paraId="011225AA" w14:textId="77777777" w:rsidR="006C556A" w:rsidRPr="00FD690B" w:rsidRDefault="006C556A" w:rsidP="00DA1400">
      <w:pPr>
        <w:rPr>
          <w:lang w:val="bg-BG"/>
        </w:rPr>
      </w:pPr>
    </w:p>
    <w:p w14:paraId="303B964B" w14:textId="77777777" w:rsidR="001746A0" w:rsidRPr="00FD690B" w:rsidRDefault="004B2810" w:rsidP="00DA1400">
      <w:pPr>
        <w:pStyle w:val="spc-p1"/>
        <w:rPr>
          <w:noProof/>
          <w:sz w:val="22"/>
          <w:szCs w:val="22"/>
          <w:lang w:val="bg-BG"/>
        </w:rPr>
      </w:pPr>
      <w:r w:rsidRPr="00FD690B">
        <w:rPr>
          <w:noProof/>
          <w:sz w:val="22"/>
          <w:szCs w:val="22"/>
          <w:lang w:val="bg-BG"/>
        </w:rPr>
        <w:t>Препоръчителната</w:t>
      </w:r>
      <w:r w:rsidR="001746A0" w:rsidRPr="00FD690B">
        <w:rPr>
          <w:noProof/>
          <w:sz w:val="22"/>
          <w:szCs w:val="22"/>
          <w:lang w:val="bg-BG"/>
        </w:rPr>
        <w:t xml:space="preserve"> доза</w:t>
      </w:r>
      <w:r w:rsidR="00CF0CE5" w:rsidRPr="00FD690B">
        <w:rPr>
          <w:noProof/>
          <w:sz w:val="22"/>
          <w:szCs w:val="22"/>
          <w:lang w:val="bg-BG"/>
        </w:rPr>
        <w:t xml:space="preserve"> е </w:t>
      </w:r>
      <w:r w:rsidR="001746A0" w:rsidRPr="00FD690B">
        <w:rPr>
          <w:noProof/>
          <w:sz w:val="22"/>
          <w:szCs w:val="22"/>
          <w:lang w:val="bg-BG"/>
        </w:rPr>
        <w:t xml:space="preserve">600 IU/kg </w:t>
      </w:r>
      <w:r w:rsidR="00B42359" w:rsidRPr="00FD690B">
        <w:rPr>
          <w:noProof/>
          <w:sz w:val="22"/>
          <w:szCs w:val="22"/>
          <w:lang w:val="bg-BG"/>
        </w:rPr>
        <w:t>Epoetin alfa HEXAL</w:t>
      </w:r>
      <w:r w:rsidR="001746A0" w:rsidRPr="00FD690B">
        <w:rPr>
          <w:noProof/>
          <w:sz w:val="22"/>
          <w:szCs w:val="22"/>
          <w:lang w:val="bg-BG"/>
        </w:rPr>
        <w:t>, приложен подкожно, ежеседмично за три седмици (дни 21</w:t>
      </w:r>
      <w:r w:rsidR="001746A0" w:rsidRPr="00FD690B">
        <w:rPr>
          <w:noProof/>
          <w:sz w:val="22"/>
          <w:szCs w:val="22"/>
          <w:lang w:val="bg-BG"/>
        </w:rPr>
        <w:noBreakHyphen/>
        <w:t>ви, 14</w:t>
      </w:r>
      <w:r w:rsidR="001746A0" w:rsidRPr="00FD690B">
        <w:rPr>
          <w:noProof/>
          <w:sz w:val="22"/>
          <w:szCs w:val="22"/>
          <w:lang w:val="bg-BG"/>
        </w:rPr>
        <w:noBreakHyphen/>
        <w:t>ти</w:t>
      </w:r>
      <w:r w:rsidR="00CF0CE5" w:rsidRPr="00FD690B">
        <w:rPr>
          <w:noProof/>
          <w:sz w:val="22"/>
          <w:szCs w:val="22"/>
          <w:lang w:val="bg-BG"/>
        </w:rPr>
        <w:t xml:space="preserve"> и </w:t>
      </w:r>
      <w:r w:rsidR="001746A0" w:rsidRPr="00FD690B">
        <w:rPr>
          <w:noProof/>
          <w:sz w:val="22"/>
          <w:szCs w:val="22"/>
          <w:lang w:val="bg-BG"/>
        </w:rPr>
        <w:t>7</w:t>
      </w:r>
      <w:r w:rsidR="001746A0" w:rsidRPr="00FD690B">
        <w:rPr>
          <w:noProof/>
          <w:sz w:val="22"/>
          <w:szCs w:val="22"/>
          <w:lang w:val="bg-BG"/>
        </w:rPr>
        <w:noBreakHyphen/>
        <w:t>ми) преди операцията</w:t>
      </w:r>
      <w:r w:rsidR="00CF0CE5" w:rsidRPr="00FD690B">
        <w:rPr>
          <w:noProof/>
          <w:sz w:val="22"/>
          <w:szCs w:val="22"/>
          <w:lang w:val="bg-BG"/>
        </w:rPr>
        <w:t xml:space="preserve"> и в </w:t>
      </w:r>
      <w:r w:rsidR="001746A0" w:rsidRPr="00FD690B">
        <w:rPr>
          <w:noProof/>
          <w:sz w:val="22"/>
          <w:szCs w:val="22"/>
          <w:lang w:val="bg-BG"/>
        </w:rPr>
        <w:t>деня на операцията (ден 0).</w:t>
      </w:r>
    </w:p>
    <w:p w14:paraId="7901832D" w14:textId="77777777" w:rsidR="006F26F5" w:rsidRPr="00FD690B" w:rsidRDefault="006F26F5" w:rsidP="00DA1400">
      <w:pPr>
        <w:pStyle w:val="spc-p2Char"/>
        <w:spacing w:before="0"/>
        <w:rPr>
          <w:noProof/>
          <w:sz w:val="22"/>
          <w:szCs w:val="22"/>
          <w:lang w:val="bg-BG"/>
        </w:rPr>
      </w:pPr>
    </w:p>
    <w:p w14:paraId="4A124913"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Когато се налага да се съкрати времето преди операцията на по-малко от три седмици трябва да се приложат подкожно 300 IU/kg </w:t>
      </w:r>
      <w:r w:rsidR="00B42359" w:rsidRPr="00FD690B">
        <w:rPr>
          <w:noProof/>
          <w:sz w:val="22"/>
          <w:szCs w:val="22"/>
          <w:lang w:val="bg-BG"/>
        </w:rPr>
        <w:t>Epoetin alfa HEXAL</w:t>
      </w:r>
      <w:r w:rsidRPr="00FD690B">
        <w:rPr>
          <w:noProof/>
          <w:sz w:val="22"/>
          <w:szCs w:val="22"/>
          <w:lang w:val="bg-BG"/>
        </w:rPr>
        <w:t xml:space="preserve"> дневно за 10 последователни дни преди операцията,</w:t>
      </w:r>
      <w:r w:rsidR="00CF0CE5" w:rsidRPr="00FD690B">
        <w:rPr>
          <w:noProof/>
          <w:sz w:val="22"/>
          <w:szCs w:val="22"/>
          <w:lang w:val="bg-BG"/>
        </w:rPr>
        <w:t xml:space="preserve"> в </w:t>
      </w:r>
      <w:r w:rsidRPr="00FD690B">
        <w:rPr>
          <w:noProof/>
          <w:sz w:val="22"/>
          <w:szCs w:val="22"/>
          <w:lang w:val="bg-BG"/>
        </w:rPr>
        <w:t>деня на операцията</w:t>
      </w:r>
      <w:r w:rsidR="00CF0CE5" w:rsidRPr="00FD690B">
        <w:rPr>
          <w:noProof/>
          <w:sz w:val="22"/>
          <w:szCs w:val="22"/>
          <w:lang w:val="bg-BG"/>
        </w:rPr>
        <w:t xml:space="preserve"> и </w:t>
      </w:r>
      <w:r w:rsidRPr="00FD690B">
        <w:rPr>
          <w:noProof/>
          <w:sz w:val="22"/>
          <w:szCs w:val="22"/>
          <w:lang w:val="bg-BG"/>
        </w:rPr>
        <w:t>4 дни непосредствено след нея.</w:t>
      </w:r>
    </w:p>
    <w:p w14:paraId="3A8A398A" w14:textId="77777777" w:rsidR="006F26F5" w:rsidRPr="00FD690B" w:rsidRDefault="006F26F5" w:rsidP="00DA1400">
      <w:pPr>
        <w:pStyle w:val="spc-p2Char"/>
        <w:spacing w:before="0"/>
        <w:rPr>
          <w:noProof/>
          <w:sz w:val="22"/>
          <w:szCs w:val="22"/>
          <w:lang w:val="bg-BG"/>
        </w:rPr>
      </w:pPr>
    </w:p>
    <w:p w14:paraId="63CE4297" w14:textId="77777777" w:rsidR="001746A0" w:rsidRPr="00FD690B" w:rsidRDefault="001746A0" w:rsidP="00DA1400">
      <w:pPr>
        <w:pStyle w:val="spc-p2Char"/>
        <w:spacing w:before="0"/>
        <w:rPr>
          <w:noProof/>
          <w:sz w:val="22"/>
          <w:szCs w:val="22"/>
          <w:lang w:val="bg-BG"/>
        </w:rPr>
      </w:pPr>
      <w:r w:rsidRPr="00FD690B">
        <w:rPr>
          <w:noProof/>
          <w:sz w:val="22"/>
          <w:szCs w:val="22"/>
          <w:lang w:val="bg-BG"/>
        </w:rPr>
        <w:lastRenderedPageBreak/>
        <w:t xml:space="preserve">Ако хемоглобинът достигне ниво от 15 g/dl (9,38 mmol/l) или по-високо, по време на предоперативния период, приложението на </w:t>
      </w:r>
      <w:r w:rsidR="00B42359" w:rsidRPr="00FD690B">
        <w:rPr>
          <w:noProof/>
          <w:sz w:val="22"/>
          <w:szCs w:val="22"/>
          <w:lang w:val="bg-BG"/>
        </w:rPr>
        <w:t>Epoetin alfa HEXAL</w:t>
      </w:r>
      <w:r w:rsidRPr="00FD690B">
        <w:rPr>
          <w:noProof/>
          <w:sz w:val="22"/>
          <w:szCs w:val="22"/>
          <w:lang w:val="bg-BG"/>
        </w:rPr>
        <w:t xml:space="preserve"> трябва да се прекрати</w:t>
      </w:r>
      <w:r w:rsidR="00CF0CE5" w:rsidRPr="00FD690B">
        <w:rPr>
          <w:noProof/>
          <w:sz w:val="22"/>
          <w:szCs w:val="22"/>
          <w:lang w:val="bg-BG"/>
        </w:rPr>
        <w:t xml:space="preserve"> и </w:t>
      </w:r>
      <w:r w:rsidRPr="00FD690B">
        <w:rPr>
          <w:noProof/>
          <w:sz w:val="22"/>
          <w:szCs w:val="22"/>
          <w:lang w:val="bg-BG"/>
        </w:rPr>
        <w:t>да не се прилагат следващи дози.</w:t>
      </w:r>
    </w:p>
    <w:p w14:paraId="7ADD846D" w14:textId="77777777" w:rsidR="006F26F5" w:rsidRPr="00FD690B" w:rsidRDefault="006F26F5" w:rsidP="00DA1400">
      <w:pPr>
        <w:rPr>
          <w:i/>
          <w:noProof/>
          <w:sz w:val="22"/>
          <w:szCs w:val="22"/>
          <w:u w:val="single"/>
          <w:lang w:val="bg-BG"/>
        </w:rPr>
      </w:pPr>
    </w:p>
    <w:p w14:paraId="1F2E472E" w14:textId="77777777" w:rsidR="002F1A74" w:rsidRPr="00FD690B" w:rsidRDefault="002F1A74" w:rsidP="00DA1400">
      <w:pPr>
        <w:rPr>
          <w:i/>
          <w:noProof/>
          <w:sz w:val="22"/>
          <w:szCs w:val="22"/>
          <w:u w:val="single"/>
          <w:lang w:val="bg-BG"/>
        </w:rPr>
      </w:pPr>
      <w:r w:rsidRPr="00FD690B">
        <w:rPr>
          <w:i/>
          <w:noProof/>
          <w:sz w:val="22"/>
          <w:szCs w:val="22"/>
          <w:u w:val="single"/>
          <w:lang w:val="bg-BG"/>
        </w:rPr>
        <w:t>Лечение на възрастни пациенти</w:t>
      </w:r>
      <w:r w:rsidR="00CF0CE5" w:rsidRPr="00FD690B">
        <w:rPr>
          <w:i/>
          <w:noProof/>
          <w:sz w:val="22"/>
          <w:szCs w:val="22"/>
          <w:u w:val="single"/>
          <w:lang w:val="bg-BG"/>
        </w:rPr>
        <w:t xml:space="preserve"> с </w:t>
      </w:r>
      <w:r w:rsidRPr="00FD690B">
        <w:rPr>
          <w:i/>
          <w:noProof/>
          <w:sz w:val="22"/>
          <w:szCs w:val="22"/>
          <w:u w:val="single"/>
          <w:lang w:val="bg-BG"/>
        </w:rPr>
        <w:t>МДС</w:t>
      </w:r>
      <w:r w:rsidR="00CF0CE5" w:rsidRPr="00FD690B">
        <w:rPr>
          <w:i/>
          <w:noProof/>
          <w:sz w:val="22"/>
          <w:szCs w:val="22"/>
          <w:u w:val="single"/>
          <w:lang w:val="bg-BG"/>
        </w:rPr>
        <w:t xml:space="preserve"> с </w:t>
      </w:r>
      <w:r w:rsidRPr="00FD690B">
        <w:rPr>
          <w:i/>
          <w:noProof/>
          <w:sz w:val="22"/>
          <w:szCs w:val="22"/>
          <w:u w:val="single"/>
          <w:lang w:val="bg-BG"/>
        </w:rPr>
        <w:t>нисък или междинен – 1 риск</w:t>
      </w:r>
    </w:p>
    <w:p w14:paraId="4D6D73AC" w14:textId="77777777" w:rsidR="006F26F5" w:rsidRPr="00FD690B" w:rsidRDefault="006F26F5" w:rsidP="00DA1400">
      <w:pPr>
        <w:rPr>
          <w:noProof/>
          <w:sz w:val="22"/>
          <w:szCs w:val="22"/>
          <w:lang w:val="bg-BG"/>
        </w:rPr>
      </w:pPr>
    </w:p>
    <w:p w14:paraId="7AFB5DA8" w14:textId="77777777" w:rsidR="009B468D" w:rsidRPr="00FD690B" w:rsidRDefault="00B42359" w:rsidP="00DA1400">
      <w:pPr>
        <w:rPr>
          <w:noProof/>
          <w:sz w:val="22"/>
          <w:szCs w:val="22"/>
          <w:lang w:val="bg-BG"/>
        </w:rPr>
      </w:pPr>
      <w:r w:rsidRPr="00FD690B">
        <w:rPr>
          <w:noProof/>
          <w:sz w:val="22"/>
          <w:szCs w:val="22"/>
          <w:lang w:val="bg-BG"/>
        </w:rPr>
        <w:t>Epoetin alfa HEXAL</w:t>
      </w:r>
      <w:r w:rsidR="00571A4D" w:rsidRPr="00FD690B">
        <w:rPr>
          <w:noProof/>
          <w:sz w:val="22"/>
          <w:szCs w:val="22"/>
          <w:lang w:val="bg-BG"/>
        </w:rPr>
        <w:t xml:space="preserve"> трябва да се прилага </w:t>
      </w:r>
      <w:r w:rsidR="002E0EA9" w:rsidRPr="00FD690B">
        <w:rPr>
          <w:noProof/>
          <w:sz w:val="22"/>
          <w:szCs w:val="22"/>
          <w:lang w:val="bg-BG"/>
        </w:rPr>
        <w:t>при</w:t>
      </w:r>
      <w:r w:rsidR="00571A4D" w:rsidRPr="00FD690B">
        <w:rPr>
          <w:noProof/>
          <w:sz w:val="22"/>
          <w:szCs w:val="22"/>
          <w:lang w:val="bg-BG"/>
        </w:rPr>
        <w:t xml:space="preserve"> пациенти със симптоматична анемия (напр. концентрация на хемоглобин ≤ 10 g/dl (6,2 mmol/l)).</w:t>
      </w:r>
    </w:p>
    <w:p w14:paraId="1844DD83" w14:textId="77777777" w:rsidR="003E49DC" w:rsidRPr="00FD690B" w:rsidRDefault="003E49DC" w:rsidP="00DA1400">
      <w:pPr>
        <w:rPr>
          <w:noProof/>
          <w:sz w:val="22"/>
          <w:szCs w:val="22"/>
          <w:lang w:val="bg-BG"/>
        </w:rPr>
      </w:pPr>
    </w:p>
    <w:p w14:paraId="24F29839" w14:textId="77777777" w:rsidR="009B468D" w:rsidRPr="00FD690B" w:rsidRDefault="00571A4D" w:rsidP="00DA1400">
      <w:pPr>
        <w:rPr>
          <w:noProof/>
          <w:sz w:val="22"/>
          <w:szCs w:val="22"/>
          <w:lang w:val="bg-BG"/>
        </w:rPr>
      </w:pPr>
      <w:r w:rsidRPr="00FD690B">
        <w:rPr>
          <w:noProof/>
          <w:sz w:val="22"/>
          <w:szCs w:val="22"/>
          <w:lang w:val="bg-BG"/>
        </w:rPr>
        <w:t>Препоръчителната начална доза</w:t>
      </w:r>
      <w:r w:rsidR="00CF0CE5" w:rsidRPr="00FD690B">
        <w:rPr>
          <w:noProof/>
          <w:sz w:val="22"/>
          <w:szCs w:val="22"/>
          <w:lang w:val="bg-BG"/>
        </w:rPr>
        <w:t xml:space="preserve"> е </w:t>
      </w:r>
      <w:r w:rsidR="00B42359" w:rsidRPr="00FD690B">
        <w:rPr>
          <w:noProof/>
          <w:sz w:val="22"/>
          <w:szCs w:val="22"/>
          <w:lang w:val="bg-BG"/>
        </w:rPr>
        <w:t>Epoetin alfa HEXAL</w:t>
      </w:r>
      <w:r w:rsidRPr="00FD690B">
        <w:rPr>
          <w:noProof/>
          <w:sz w:val="22"/>
          <w:szCs w:val="22"/>
          <w:lang w:val="bg-BG"/>
        </w:rPr>
        <w:t xml:space="preserve"> 450 IU/kg (максималната обща доза</w:t>
      </w:r>
      <w:r w:rsidR="00CF0CE5" w:rsidRPr="00FD690B">
        <w:rPr>
          <w:noProof/>
          <w:sz w:val="22"/>
          <w:szCs w:val="22"/>
          <w:lang w:val="bg-BG"/>
        </w:rPr>
        <w:t xml:space="preserve"> е </w:t>
      </w:r>
      <w:r w:rsidRPr="00FD690B">
        <w:rPr>
          <w:noProof/>
          <w:sz w:val="22"/>
          <w:szCs w:val="22"/>
          <w:lang w:val="bg-BG"/>
        </w:rPr>
        <w:t>40 000 IU), прилагана подкожно, веднъж седмично,</w:t>
      </w:r>
      <w:r w:rsidR="00CF0CE5" w:rsidRPr="00FD690B">
        <w:rPr>
          <w:noProof/>
          <w:sz w:val="22"/>
          <w:szCs w:val="22"/>
          <w:lang w:val="bg-BG"/>
        </w:rPr>
        <w:t xml:space="preserve"> с </w:t>
      </w:r>
      <w:r w:rsidRPr="00FD690B">
        <w:rPr>
          <w:noProof/>
          <w:sz w:val="22"/>
          <w:szCs w:val="22"/>
          <w:lang w:val="bg-BG"/>
        </w:rPr>
        <w:t>не по</w:t>
      </w:r>
      <w:r w:rsidR="00E7265D" w:rsidRPr="00FD690B">
        <w:rPr>
          <w:noProof/>
          <w:sz w:val="22"/>
          <w:szCs w:val="22"/>
          <w:lang w:val="bg-BG"/>
        </w:rPr>
        <w:t>-малко</w:t>
      </w:r>
      <w:r w:rsidRPr="00FD690B">
        <w:rPr>
          <w:noProof/>
          <w:sz w:val="22"/>
          <w:szCs w:val="22"/>
          <w:lang w:val="bg-BG"/>
        </w:rPr>
        <w:t xml:space="preserve"> от 5 дни между дозите.</w:t>
      </w:r>
    </w:p>
    <w:p w14:paraId="09C68DF0" w14:textId="77777777" w:rsidR="004F3D65" w:rsidRPr="00FD690B" w:rsidRDefault="004F3D65" w:rsidP="00DA1400">
      <w:pPr>
        <w:rPr>
          <w:noProof/>
          <w:sz w:val="22"/>
          <w:szCs w:val="22"/>
          <w:lang w:val="bg-BG"/>
        </w:rPr>
      </w:pPr>
    </w:p>
    <w:p w14:paraId="213FF1C1" w14:textId="77777777" w:rsidR="00571A4D" w:rsidRPr="00FD690B" w:rsidRDefault="00571A4D" w:rsidP="00DA1400">
      <w:pPr>
        <w:rPr>
          <w:noProof/>
          <w:sz w:val="22"/>
          <w:szCs w:val="22"/>
          <w:lang w:val="bg-BG"/>
        </w:rPr>
      </w:pPr>
      <w:r w:rsidRPr="00FD690B">
        <w:rPr>
          <w:noProof/>
          <w:sz w:val="22"/>
          <w:szCs w:val="22"/>
          <w:lang w:val="bg-BG"/>
        </w:rPr>
        <w:t>Трябва да се правят подходящи корекции на дозата за поддържане на концентрация на хемоглобин</w:t>
      </w:r>
      <w:r w:rsidR="00167085" w:rsidRPr="00FD690B">
        <w:rPr>
          <w:noProof/>
          <w:sz w:val="22"/>
          <w:szCs w:val="22"/>
          <w:lang w:val="bg-BG"/>
        </w:rPr>
        <w:t>а</w:t>
      </w:r>
      <w:r w:rsidR="00CF0CE5" w:rsidRPr="00FD690B">
        <w:rPr>
          <w:noProof/>
          <w:sz w:val="22"/>
          <w:szCs w:val="22"/>
          <w:lang w:val="bg-BG"/>
        </w:rPr>
        <w:t xml:space="preserve"> в </w:t>
      </w:r>
      <w:r w:rsidR="00167085" w:rsidRPr="00FD690B">
        <w:rPr>
          <w:noProof/>
          <w:sz w:val="22"/>
          <w:szCs w:val="22"/>
          <w:lang w:val="bg-BG"/>
        </w:rPr>
        <w:t>таргетния диапазон</w:t>
      </w:r>
      <w:r w:rsidRPr="00FD690B">
        <w:rPr>
          <w:noProof/>
          <w:sz w:val="22"/>
          <w:szCs w:val="22"/>
          <w:lang w:val="bg-BG"/>
        </w:rPr>
        <w:t xml:space="preserve"> от 10 g/dl до 12 g/dl (от 6,2 до 7,5 mmol/l). Препоръчително</w:t>
      </w:r>
      <w:r w:rsidR="00CF0CE5" w:rsidRPr="00FD690B">
        <w:rPr>
          <w:noProof/>
          <w:sz w:val="22"/>
          <w:szCs w:val="22"/>
          <w:lang w:val="bg-BG"/>
        </w:rPr>
        <w:t xml:space="preserve"> е </w:t>
      </w:r>
      <w:r w:rsidRPr="00FD690B">
        <w:rPr>
          <w:noProof/>
          <w:sz w:val="22"/>
          <w:szCs w:val="22"/>
          <w:lang w:val="bg-BG"/>
        </w:rPr>
        <w:t>първоначалният еритроиден отговор да се оцени от 8 до 12 седмици след започване на лечението. Повишаването</w:t>
      </w:r>
      <w:r w:rsidR="00CF0CE5" w:rsidRPr="00FD690B">
        <w:rPr>
          <w:noProof/>
          <w:sz w:val="22"/>
          <w:szCs w:val="22"/>
          <w:lang w:val="bg-BG"/>
        </w:rPr>
        <w:t xml:space="preserve"> и </w:t>
      </w:r>
      <w:r w:rsidRPr="00FD690B">
        <w:rPr>
          <w:noProof/>
          <w:sz w:val="22"/>
          <w:szCs w:val="22"/>
          <w:lang w:val="bg-BG"/>
        </w:rPr>
        <w:t>понижаването на дозата трябва да се прави</w:t>
      </w:r>
      <w:r w:rsidR="00CF0CE5" w:rsidRPr="00FD690B">
        <w:rPr>
          <w:noProof/>
          <w:sz w:val="22"/>
          <w:szCs w:val="22"/>
          <w:lang w:val="bg-BG"/>
        </w:rPr>
        <w:t xml:space="preserve"> с </w:t>
      </w:r>
      <w:r w:rsidRPr="00FD690B">
        <w:rPr>
          <w:noProof/>
          <w:sz w:val="22"/>
          <w:szCs w:val="22"/>
          <w:lang w:val="bg-BG"/>
        </w:rPr>
        <w:t xml:space="preserve">по една </w:t>
      </w:r>
      <w:r w:rsidR="00167085" w:rsidRPr="00FD690B">
        <w:rPr>
          <w:noProof/>
          <w:sz w:val="22"/>
          <w:szCs w:val="22"/>
          <w:lang w:val="bg-BG"/>
        </w:rPr>
        <w:t xml:space="preserve">дозова </w:t>
      </w:r>
      <w:r w:rsidRPr="00FD690B">
        <w:rPr>
          <w:noProof/>
          <w:sz w:val="22"/>
          <w:szCs w:val="22"/>
          <w:lang w:val="bg-BG"/>
        </w:rPr>
        <w:t>стъпка (вж</w:t>
      </w:r>
      <w:r w:rsidR="00167085" w:rsidRPr="00FD690B">
        <w:rPr>
          <w:noProof/>
          <w:sz w:val="22"/>
          <w:szCs w:val="22"/>
          <w:lang w:val="bg-BG"/>
        </w:rPr>
        <w:t>.</w:t>
      </w:r>
      <w:r w:rsidRPr="00FD690B">
        <w:rPr>
          <w:noProof/>
          <w:sz w:val="22"/>
          <w:szCs w:val="22"/>
          <w:lang w:val="bg-BG"/>
        </w:rPr>
        <w:t xml:space="preserve"> диаграмата по-долу). Трябва да се избягва концентрация на хемоглобин над 12 g/dl (7,5 mmol/l).</w:t>
      </w:r>
    </w:p>
    <w:p w14:paraId="2D2A2A1E" w14:textId="77777777" w:rsidR="004F3D65" w:rsidRPr="00FD690B" w:rsidRDefault="004F3D65" w:rsidP="00DA1400">
      <w:pPr>
        <w:rPr>
          <w:noProof/>
          <w:sz w:val="22"/>
          <w:szCs w:val="22"/>
          <w:lang w:val="bg-BG"/>
        </w:rPr>
      </w:pPr>
    </w:p>
    <w:p w14:paraId="459E92CC" w14:textId="77777777" w:rsidR="00571A4D" w:rsidRPr="00FD690B" w:rsidRDefault="00571A4D" w:rsidP="00DA1400">
      <w:pPr>
        <w:rPr>
          <w:noProof/>
          <w:sz w:val="22"/>
          <w:szCs w:val="22"/>
          <w:lang w:val="bg-BG"/>
        </w:rPr>
      </w:pPr>
      <w:r w:rsidRPr="00FD690B">
        <w:rPr>
          <w:noProof/>
          <w:sz w:val="22"/>
          <w:szCs w:val="22"/>
          <w:lang w:val="bg-BG"/>
        </w:rPr>
        <w:t>Повишаване на дозата:</w:t>
      </w:r>
      <w:r w:rsidR="009B468D" w:rsidRPr="00FD690B">
        <w:rPr>
          <w:noProof/>
          <w:sz w:val="22"/>
          <w:szCs w:val="22"/>
          <w:lang w:val="bg-BG"/>
        </w:rPr>
        <w:t xml:space="preserve"> </w:t>
      </w:r>
      <w:r w:rsidRPr="00FD690B">
        <w:rPr>
          <w:noProof/>
          <w:sz w:val="22"/>
          <w:szCs w:val="22"/>
          <w:lang w:val="bg-BG"/>
        </w:rPr>
        <w:t>Дозата не трябва да се повишава над максимум 1</w:t>
      </w:r>
      <w:r w:rsidR="00D56883" w:rsidRPr="00FD690B">
        <w:rPr>
          <w:noProof/>
          <w:sz w:val="22"/>
          <w:szCs w:val="22"/>
          <w:lang w:val="bg-BG"/>
        </w:rPr>
        <w:t> </w:t>
      </w:r>
      <w:r w:rsidRPr="00FD690B">
        <w:rPr>
          <w:noProof/>
          <w:sz w:val="22"/>
          <w:szCs w:val="22"/>
          <w:lang w:val="bg-BG"/>
        </w:rPr>
        <w:t xml:space="preserve">050 IU/kg (обща доза 80 000 IU) седмично. Ако </w:t>
      </w:r>
      <w:r w:rsidR="00167085" w:rsidRPr="00FD690B">
        <w:rPr>
          <w:noProof/>
          <w:sz w:val="22"/>
          <w:szCs w:val="22"/>
          <w:lang w:val="bg-BG"/>
        </w:rPr>
        <w:t>при</w:t>
      </w:r>
      <w:r w:rsidRPr="00FD690B">
        <w:rPr>
          <w:noProof/>
          <w:sz w:val="22"/>
          <w:szCs w:val="22"/>
          <w:lang w:val="bg-BG"/>
        </w:rPr>
        <w:t xml:space="preserve"> понижаване на дозата отговорът на пациента намалее или концентрацията на хемоглобин</w:t>
      </w:r>
      <w:r w:rsidR="00167085" w:rsidRPr="00FD690B">
        <w:rPr>
          <w:noProof/>
          <w:sz w:val="22"/>
          <w:szCs w:val="22"/>
          <w:lang w:val="bg-BG"/>
        </w:rPr>
        <w:t>а</w:t>
      </w:r>
      <w:r w:rsidRPr="00FD690B">
        <w:rPr>
          <w:noProof/>
          <w:sz w:val="22"/>
          <w:szCs w:val="22"/>
          <w:lang w:val="bg-BG"/>
        </w:rPr>
        <w:t xml:space="preserve"> спадне под ≥ 1 g/dl, дозата трябва да се увеличи</w:t>
      </w:r>
      <w:r w:rsidR="00CF0CE5" w:rsidRPr="00FD690B">
        <w:rPr>
          <w:noProof/>
          <w:sz w:val="22"/>
          <w:szCs w:val="22"/>
          <w:lang w:val="bg-BG"/>
        </w:rPr>
        <w:t xml:space="preserve"> с </w:t>
      </w:r>
      <w:r w:rsidRPr="00FD690B">
        <w:rPr>
          <w:noProof/>
          <w:sz w:val="22"/>
          <w:szCs w:val="22"/>
          <w:lang w:val="bg-BG"/>
        </w:rPr>
        <w:t xml:space="preserve">една </w:t>
      </w:r>
      <w:r w:rsidR="00167085" w:rsidRPr="00FD690B">
        <w:rPr>
          <w:noProof/>
          <w:sz w:val="22"/>
          <w:szCs w:val="22"/>
          <w:lang w:val="bg-BG"/>
        </w:rPr>
        <w:t xml:space="preserve">дозова </w:t>
      </w:r>
      <w:r w:rsidRPr="00FD690B">
        <w:rPr>
          <w:noProof/>
          <w:sz w:val="22"/>
          <w:szCs w:val="22"/>
          <w:lang w:val="bg-BG"/>
        </w:rPr>
        <w:t>стъпка. Между две повишения на дозата трябва да има поне 4 седмици.</w:t>
      </w:r>
    </w:p>
    <w:p w14:paraId="6F72640A" w14:textId="77777777" w:rsidR="0031430B" w:rsidRPr="00FD690B" w:rsidRDefault="0031430B" w:rsidP="00DA1400">
      <w:pPr>
        <w:rPr>
          <w:noProof/>
          <w:sz w:val="22"/>
          <w:szCs w:val="22"/>
          <w:lang w:val="bg-BG"/>
        </w:rPr>
      </w:pPr>
    </w:p>
    <w:p w14:paraId="1274BBDC" w14:textId="77777777" w:rsidR="009B468D" w:rsidRPr="00FD690B" w:rsidRDefault="00571A4D" w:rsidP="00DA1400">
      <w:pPr>
        <w:rPr>
          <w:noProof/>
          <w:sz w:val="22"/>
          <w:szCs w:val="22"/>
          <w:lang w:val="bg-BG"/>
        </w:rPr>
      </w:pPr>
      <w:r w:rsidRPr="00FD690B">
        <w:rPr>
          <w:noProof/>
          <w:sz w:val="22"/>
          <w:szCs w:val="22"/>
          <w:lang w:val="bg-BG"/>
        </w:rPr>
        <w:t>Запазване</w:t>
      </w:r>
      <w:r w:rsidR="00CF0CE5" w:rsidRPr="00FD690B">
        <w:rPr>
          <w:noProof/>
          <w:sz w:val="22"/>
          <w:szCs w:val="22"/>
          <w:lang w:val="bg-BG"/>
        </w:rPr>
        <w:t xml:space="preserve"> и </w:t>
      </w:r>
      <w:r w:rsidRPr="00FD690B">
        <w:rPr>
          <w:noProof/>
          <w:sz w:val="22"/>
          <w:szCs w:val="22"/>
          <w:lang w:val="bg-BG"/>
        </w:rPr>
        <w:t>понижаване на дозата:</w:t>
      </w:r>
      <w:r w:rsidR="009B468D" w:rsidRPr="00FD690B">
        <w:rPr>
          <w:noProof/>
          <w:sz w:val="22"/>
          <w:szCs w:val="22"/>
          <w:lang w:val="bg-BG"/>
        </w:rPr>
        <w:t xml:space="preserve"> </w:t>
      </w:r>
      <w:r w:rsidRPr="00FD690B">
        <w:rPr>
          <w:noProof/>
          <w:sz w:val="22"/>
          <w:szCs w:val="22"/>
          <w:lang w:val="bg-BG"/>
        </w:rPr>
        <w:t>Епоетин алфа трябва да се спре, когато концентрация</w:t>
      </w:r>
      <w:r w:rsidR="00167085" w:rsidRPr="00FD690B">
        <w:rPr>
          <w:noProof/>
          <w:sz w:val="22"/>
          <w:szCs w:val="22"/>
          <w:lang w:val="bg-BG"/>
        </w:rPr>
        <w:t>та</w:t>
      </w:r>
      <w:r w:rsidRPr="00FD690B">
        <w:rPr>
          <w:noProof/>
          <w:sz w:val="22"/>
          <w:szCs w:val="22"/>
          <w:lang w:val="bg-BG"/>
        </w:rPr>
        <w:t xml:space="preserve"> на хемоглобин</w:t>
      </w:r>
      <w:r w:rsidR="00167085" w:rsidRPr="00FD690B">
        <w:rPr>
          <w:noProof/>
          <w:sz w:val="22"/>
          <w:szCs w:val="22"/>
          <w:lang w:val="bg-BG"/>
        </w:rPr>
        <w:t>а</w:t>
      </w:r>
      <w:r w:rsidRPr="00FD690B">
        <w:rPr>
          <w:noProof/>
          <w:sz w:val="22"/>
          <w:szCs w:val="22"/>
          <w:lang w:val="bg-BG"/>
        </w:rPr>
        <w:t xml:space="preserve"> превиши 12 g/dl (7,5 mmol/l). Когато нивото на хемоглобин</w:t>
      </w:r>
      <w:r w:rsidR="002E0EA9" w:rsidRPr="00FD690B">
        <w:rPr>
          <w:noProof/>
          <w:sz w:val="22"/>
          <w:szCs w:val="22"/>
          <w:lang w:val="bg-BG"/>
        </w:rPr>
        <w:t>а</w:t>
      </w:r>
      <w:r w:rsidRPr="00FD690B">
        <w:rPr>
          <w:noProof/>
          <w:sz w:val="22"/>
          <w:szCs w:val="22"/>
          <w:lang w:val="bg-BG"/>
        </w:rPr>
        <w:t xml:space="preserve"> достигне &lt; 11 g/dl, </w:t>
      </w:r>
      <w:r w:rsidR="002E0EA9" w:rsidRPr="00FD690B">
        <w:rPr>
          <w:noProof/>
          <w:sz w:val="22"/>
          <w:szCs w:val="22"/>
          <w:lang w:val="bg-BG"/>
        </w:rPr>
        <w:t>приложението</w:t>
      </w:r>
      <w:r w:rsidRPr="00FD690B">
        <w:rPr>
          <w:noProof/>
          <w:sz w:val="22"/>
          <w:szCs w:val="22"/>
          <w:lang w:val="bg-BG"/>
        </w:rPr>
        <w:t xml:space="preserve"> може да се възобнови при същата или една </w:t>
      </w:r>
      <w:r w:rsidR="00167085" w:rsidRPr="00FD690B">
        <w:rPr>
          <w:noProof/>
          <w:sz w:val="22"/>
          <w:szCs w:val="22"/>
          <w:lang w:val="bg-BG"/>
        </w:rPr>
        <w:t xml:space="preserve">дозова </w:t>
      </w:r>
      <w:r w:rsidRPr="00FD690B">
        <w:rPr>
          <w:noProof/>
          <w:sz w:val="22"/>
          <w:szCs w:val="22"/>
          <w:lang w:val="bg-BG"/>
        </w:rPr>
        <w:t xml:space="preserve">стъпка </w:t>
      </w:r>
      <w:r w:rsidR="00167085" w:rsidRPr="00FD690B">
        <w:rPr>
          <w:noProof/>
          <w:sz w:val="22"/>
          <w:szCs w:val="22"/>
          <w:lang w:val="bg-BG"/>
        </w:rPr>
        <w:t>по-ниско,</w:t>
      </w:r>
      <w:r w:rsidRPr="00FD690B">
        <w:rPr>
          <w:noProof/>
          <w:sz w:val="22"/>
          <w:szCs w:val="22"/>
          <w:lang w:val="bg-BG"/>
        </w:rPr>
        <w:t xml:space="preserve"> по преценка на лекаря. </w:t>
      </w:r>
      <w:r w:rsidR="002E0EA9" w:rsidRPr="00FD690B">
        <w:rPr>
          <w:noProof/>
          <w:sz w:val="22"/>
          <w:szCs w:val="22"/>
          <w:lang w:val="bg-BG"/>
        </w:rPr>
        <w:t>Трябва</w:t>
      </w:r>
      <w:r w:rsidRPr="00FD690B">
        <w:rPr>
          <w:noProof/>
          <w:sz w:val="22"/>
          <w:szCs w:val="22"/>
          <w:lang w:val="bg-BG"/>
        </w:rPr>
        <w:t xml:space="preserve"> да се обмисли понижаване на дозата</w:t>
      </w:r>
      <w:r w:rsidR="00CF0CE5" w:rsidRPr="00FD690B">
        <w:rPr>
          <w:noProof/>
          <w:sz w:val="22"/>
          <w:szCs w:val="22"/>
          <w:lang w:val="bg-BG"/>
        </w:rPr>
        <w:t xml:space="preserve"> с </w:t>
      </w:r>
      <w:r w:rsidRPr="00FD690B">
        <w:rPr>
          <w:noProof/>
          <w:sz w:val="22"/>
          <w:szCs w:val="22"/>
          <w:lang w:val="bg-BG"/>
        </w:rPr>
        <w:t xml:space="preserve">една </w:t>
      </w:r>
      <w:r w:rsidR="00167085" w:rsidRPr="00FD690B">
        <w:rPr>
          <w:noProof/>
          <w:sz w:val="22"/>
          <w:szCs w:val="22"/>
          <w:lang w:val="bg-BG"/>
        </w:rPr>
        <w:t xml:space="preserve">дозова </w:t>
      </w:r>
      <w:r w:rsidRPr="00FD690B">
        <w:rPr>
          <w:noProof/>
          <w:sz w:val="22"/>
          <w:szCs w:val="22"/>
          <w:lang w:val="bg-BG"/>
        </w:rPr>
        <w:t>стъпка, ако има рязко увеличаване на хемоглобина (&gt; 2 g/dl за 4 седмици).</w:t>
      </w:r>
    </w:p>
    <w:p w14:paraId="2357B3E0" w14:textId="77777777" w:rsidR="009B468D" w:rsidRPr="00FD690B" w:rsidRDefault="00A7260B" w:rsidP="00DA1400">
      <w:pPr>
        <w:rPr>
          <w:noProof/>
          <w:sz w:val="22"/>
          <w:szCs w:val="22"/>
          <w:lang w:val="bg-BG"/>
        </w:rPr>
      </w:pPr>
      <w:r>
        <w:rPr>
          <w:noProof/>
          <w:sz w:val="22"/>
          <w:szCs w:val="22"/>
          <w:lang w:val="bg-BG"/>
        </w:rPr>
        <w:pict w14:anchorId="33AC49C7">
          <v:shapetype id="_x0000_t202" coordsize="21600,21600" o:spt="202" path="m,l,21600r21600,l21600,xe">
            <v:stroke joinstyle="miter"/>
            <v:path gradientshapeok="t" o:connecttype="rect"/>
          </v:shapetype>
          <v:shape id="_x0000_s2065" type="#_x0000_t202" style="position:absolute;margin-left:284.55pt;margin-top:20.4pt;width:71.1pt;height:19.05pt;z-index:251662336" stroked="f">
            <v:textbox inset="0,0,0,0">
              <w:txbxContent>
                <w:p w14:paraId="3ED4C863" w14:textId="77777777" w:rsidR="00125049" w:rsidRPr="00CF2A98" w:rsidRDefault="00125049" w:rsidP="00235AF7">
                  <w:pPr>
                    <w:jc w:val="center"/>
                    <w:rPr>
                      <w:sz w:val="26"/>
                      <w:szCs w:val="26"/>
                      <w:lang w:val="en-US"/>
                    </w:rPr>
                  </w:pPr>
                  <w:r w:rsidRPr="00CF2A98">
                    <w:rPr>
                      <w:sz w:val="26"/>
                      <w:szCs w:val="26"/>
                    </w:rPr>
                    <w:t>1 050</w:t>
                  </w:r>
                  <w:r w:rsidRPr="00CF2A98">
                    <w:rPr>
                      <w:sz w:val="26"/>
                      <w:szCs w:val="26"/>
                      <w:lang w:val="en-US"/>
                    </w:rPr>
                    <w:t> IU/kg</w:t>
                  </w:r>
                </w:p>
              </w:txbxContent>
            </v:textbox>
          </v:shape>
        </w:pict>
      </w:r>
      <w:r>
        <w:rPr>
          <w:noProof/>
          <w:sz w:val="22"/>
          <w:szCs w:val="22"/>
          <w:lang w:val="bg-BG"/>
        </w:rPr>
        <w:pict w14:anchorId="4A020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i1025" type="#_x0000_t75" style="width:405pt;height:174pt;visibility:visible">
            <v:imagedata r:id="rId9" o:title="Graphic"/>
          </v:shape>
        </w:pict>
      </w:r>
    </w:p>
    <w:p w14:paraId="769C60C1" w14:textId="77777777" w:rsidR="0031430B" w:rsidRPr="00FD690B" w:rsidRDefault="0031430B" w:rsidP="00DA1400">
      <w:pPr>
        <w:rPr>
          <w:noProof/>
          <w:sz w:val="22"/>
          <w:szCs w:val="22"/>
          <w:lang w:val="bg-BG"/>
        </w:rPr>
      </w:pPr>
    </w:p>
    <w:p w14:paraId="6838B7C8" w14:textId="77777777" w:rsidR="00571A4D" w:rsidRPr="00FD690B" w:rsidRDefault="00D56883" w:rsidP="00DA1400">
      <w:pPr>
        <w:rPr>
          <w:noProof/>
          <w:sz w:val="22"/>
          <w:szCs w:val="22"/>
          <w:lang w:val="bg-BG"/>
        </w:rPr>
      </w:pPr>
      <w:r w:rsidRPr="00FD690B">
        <w:rPr>
          <w:noProof/>
          <w:sz w:val="22"/>
          <w:szCs w:val="22"/>
          <w:lang w:val="bg-BG"/>
        </w:rPr>
        <w:t>Симптомите на анемия</w:t>
      </w:r>
      <w:r w:rsidR="00CF0CE5" w:rsidRPr="00FD690B">
        <w:rPr>
          <w:noProof/>
          <w:sz w:val="22"/>
          <w:szCs w:val="22"/>
          <w:lang w:val="bg-BG"/>
        </w:rPr>
        <w:t xml:space="preserve"> и </w:t>
      </w:r>
      <w:r w:rsidRPr="00FD690B">
        <w:rPr>
          <w:noProof/>
          <w:sz w:val="22"/>
          <w:szCs w:val="22"/>
          <w:lang w:val="bg-BG"/>
        </w:rPr>
        <w:t>последствията могат да варират</w:t>
      </w:r>
      <w:r w:rsidR="00CF0CE5" w:rsidRPr="00FD690B">
        <w:rPr>
          <w:noProof/>
          <w:sz w:val="22"/>
          <w:szCs w:val="22"/>
          <w:lang w:val="bg-BG"/>
        </w:rPr>
        <w:t xml:space="preserve"> в </w:t>
      </w:r>
      <w:r w:rsidRPr="00FD690B">
        <w:rPr>
          <w:noProof/>
          <w:sz w:val="22"/>
          <w:szCs w:val="22"/>
          <w:lang w:val="bg-BG"/>
        </w:rPr>
        <w:t>зависимост от възрастта, пола</w:t>
      </w:r>
      <w:r w:rsidR="00CF0CE5" w:rsidRPr="00FD690B">
        <w:rPr>
          <w:noProof/>
          <w:sz w:val="22"/>
          <w:szCs w:val="22"/>
          <w:lang w:val="bg-BG"/>
        </w:rPr>
        <w:t xml:space="preserve"> и </w:t>
      </w:r>
      <w:r w:rsidRPr="00FD690B">
        <w:rPr>
          <w:noProof/>
          <w:sz w:val="22"/>
          <w:szCs w:val="22"/>
          <w:lang w:val="bg-BG"/>
        </w:rPr>
        <w:t>съпътстващите заболявания; необходимо</w:t>
      </w:r>
      <w:r w:rsidR="00CF0CE5" w:rsidRPr="00FD690B">
        <w:rPr>
          <w:noProof/>
          <w:sz w:val="22"/>
          <w:szCs w:val="22"/>
          <w:lang w:val="bg-BG"/>
        </w:rPr>
        <w:t xml:space="preserve"> е </w:t>
      </w:r>
      <w:r w:rsidRPr="00FD690B">
        <w:rPr>
          <w:noProof/>
          <w:sz w:val="22"/>
          <w:szCs w:val="22"/>
          <w:lang w:val="bg-BG"/>
        </w:rPr>
        <w:t>лекарят да оцени индивидуалното клинично протичане</w:t>
      </w:r>
      <w:r w:rsidR="00CF0CE5" w:rsidRPr="00FD690B">
        <w:rPr>
          <w:noProof/>
          <w:sz w:val="22"/>
          <w:szCs w:val="22"/>
          <w:lang w:val="bg-BG"/>
        </w:rPr>
        <w:t xml:space="preserve"> и </w:t>
      </w:r>
      <w:r w:rsidRPr="00FD690B">
        <w:rPr>
          <w:noProof/>
          <w:sz w:val="22"/>
          <w:szCs w:val="22"/>
          <w:lang w:val="bg-BG"/>
        </w:rPr>
        <w:t>състоянието на пациентa.</w:t>
      </w:r>
    </w:p>
    <w:p w14:paraId="62EF749B" w14:textId="77777777" w:rsidR="00571A4D" w:rsidRPr="00FD690B" w:rsidRDefault="00571A4D" w:rsidP="00DA1400">
      <w:pPr>
        <w:pStyle w:val="spc-hsub3italicunderlined"/>
        <w:spacing w:before="0"/>
        <w:rPr>
          <w:noProof/>
          <w:sz w:val="22"/>
          <w:szCs w:val="22"/>
          <w:lang w:val="bg-BG"/>
        </w:rPr>
      </w:pPr>
    </w:p>
    <w:p w14:paraId="17594F4E"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Педиатрична популация</w:t>
      </w:r>
    </w:p>
    <w:p w14:paraId="58441384" w14:textId="77777777" w:rsidR="0031430B" w:rsidRPr="00FD690B" w:rsidRDefault="0031430B" w:rsidP="00DA1400">
      <w:pPr>
        <w:pStyle w:val="spc-hsub3italicunderlined"/>
        <w:spacing w:before="0"/>
        <w:rPr>
          <w:noProof/>
          <w:sz w:val="22"/>
          <w:szCs w:val="22"/>
          <w:lang w:val="bg-BG"/>
        </w:rPr>
      </w:pPr>
    </w:p>
    <w:p w14:paraId="46AD80ED"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симптоматична анемия 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на хемодиализа</w:t>
      </w:r>
    </w:p>
    <w:p w14:paraId="0937D300" w14:textId="77777777" w:rsidR="001746A0" w:rsidRPr="00FD690B" w:rsidRDefault="001746A0" w:rsidP="00DA1400">
      <w:pPr>
        <w:pStyle w:val="spc-p1"/>
        <w:rPr>
          <w:noProof/>
          <w:sz w:val="22"/>
          <w:szCs w:val="22"/>
          <w:lang w:val="bg-BG"/>
        </w:rPr>
      </w:pPr>
      <w:r w:rsidRPr="00FD690B">
        <w:rPr>
          <w:noProof/>
          <w:sz w:val="22"/>
          <w:szCs w:val="22"/>
          <w:lang w:val="bg-BG"/>
        </w:rPr>
        <w:t>Симптомите на анемия</w:t>
      </w:r>
      <w:r w:rsidR="00CF0CE5" w:rsidRPr="00FD690B">
        <w:rPr>
          <w:noProof/>
          <w:sz w:val="22"/>
          <w:szCs w:val="22"/>
          <w:lang w:val="bg-BG"/>
        </w:rPr>
        <w:t xml:space="preserve"> и </w:t>
      </w:r>
      <w:r w:rsidRPr="00FD690B">
        <w:rPr>
          <w:noProof/>
          <w:sz w:val="22"/>
          <w:szCs w:val="22"/>
          <w:lang w:val="bg-BG"/>
        </w:rPr>
        <w:t>последствията могат да варират</w:t>
      </w:r>
      <w:r w:rsidR="00CF0CE5" w:rsidRPr="00FD690B">
        <w:rPr>
          <w:noProof/>
          <w:sz w:val="22"/>
          <w:szCs w:val="22"/>
          <w:lang w:val="bg-BG"/>
        </w:rPr>
        <w:t xml:space="preserve"> в </w:t>
      </w:r>
      <w:r w:rsidRPr="00FD690B">
        <w:rPr>
          <w:noProof/>
          <w:sz w:val="22"/>
          <w:szCs w:val="22"/>
          <w:lang w:val="bg-BG"/>
        </w:rPr>
        <w:t>зависимост от възрастта, пола</w:t>
      </w:r>
      <w:r w:rsidR="00CF0CE5" w:rsidRPr="00FD690B">
        <w:rPr>
          <w:noProof/>
          <w:sz w:val="22"/>
          <w:szCs w:val="22"/>
          <w:lang w:val="bg-BG"/>
        </w:rPr>
        <w:t xml:space="preserve"> и </w:t>
      </w:r>
      <w:r w:rsidRPr="00FD690B">
        <w:rPr>
          <w:noProof/>
          <w:sz w:val="22"/>
          <w:szCs w:val="22"/>
          <w:lang w:val="bg-BG"/>
        </w:rPr>
        <w:t>съпътстващите заболявания; необходимо</w:t>
      </w:r>
      <w:r w:rsidR="00CF0CE5" w:rsidRPr="00FD690B">
        <w:rPr>
          <w:noProof/>
          <w:sz w:val="22"/>
          <w:szCs w:val="22"/>
          <w:lang w:val="bg-BG"/>
        </w:rPr>
        <w:t xml:space="preserve"> е </w:t>
      </w:r>
      <w:r w:rsidRPr="00FD690B">
        <w:rPr>
          <w:noProof/>
          <w:sz w:val="22"/>
          <w:szCs w:val="22"/>
          <w:lang w:val="bg-BG"/>
        </w:rPr>
        <w:t>лекарят да оцени индивидуалното клинично протичане</w:t>
      </w:r>
      <w:r w:rsidR="00CF0CE5" w:rsidRPr="00FD690B">
        <w:rPr>
          <w:noProof/>
          <w:sz w:val="22"/>
          <w:szCs w:val="22"/>
          <w:lang w:val="bg-BG"/>
        </w:rPr>
        <w:t xml:space="preserve"> и </w:t>
      </w:r>
      <w:r w:rsidRPr="00FD690B">
        <w:rPr>
          <w:noProof/>
          <w:sz w:val="22"/>
          <w:szCs w:val="22"/>
          <w:lang w:val="bg-BG"/>
        </w:rPr>
        <w:t>състоянието на пациентa.</w:t>
      </w:r>
    </w:p>
    <w:p w14:paraId="3DA664BE" w14:textId="77777777" w:rsidR="00E93AD7" w:rsidRPr="00FD690B" w:rsidRDefault="00E93AD7" w:rsidP="00DA1400">
      <w:pPr>
        <w:pStyle w:val="spc-p2Char"/>
        <w:spacing w:before="0"/>
        <w:rPr>
          <w:noProof/>
          <w:sz w:val="22"/>
          <w:szCs w:val="22"/>
          <w:lang w:val="bg-BG"/>
        </w:rPr>
      </w:pPr>
    </w:p>
    <w:p w14:paraId="33739A47" w14:textId="77777777" w:rsidR="001746A0" w:rsidRPr="00FD690B" w:rsidRDefault="001746A0" w:rsidP="00DA1400">
      <w:pPr>
        <w:pStyle w:val="spc-p2Char"/>
        <w:spacing w:before="0"/>
        <w:rPr>
          <w:noProof/>
          <w:sz w:val="22"/>
          <w:szCs w:val="22"/>
          <w:lang w:val="bg-BG"/>
        </w:rPr>
      </w:pPr>
      <w:r w:rsidRPr="00FD690B">
        <w:rPr>
          <w:noProof/>
          <w:sz w:val="22"/>
          <w:szCs w:val="22"/>
          <w:lang w:val="bg-BG"/>
        </w:rPr>
        <w:lastRenderedPageBreak/>
        <w:t xml:space="preserve">При педиатрични пациенти </w:t>
      </w:r>
      <w:r w:rsidR="004B2810" w:rsidRPr="00FD690B">
        <w:rPr>
          <w:noProof/>
          <w:sz w:val="22"/>
          <w:szCs w:val="22"/>
          <w:lang w:val="bg-BG"/>
        </w:rPr>
        <w:t>препоръчителният</w:t>
      </w:r>
      <w:r w:rsidRPr="00FD690B">
        <w:rPr>
          <w:noProof/>
          <w:sz w:val="22"/>
          <w:szCs w:val="22"/>
          <w:lang w:val="bg-BG"/>
        </w:rPr>
        <w:t xml:space="preserve"> диапазон </w:t>
      </w:r>
      <w:r w:rsidR="00906FC2" w:rsidRPr="00FD690B">
        <w:rPr>
          <w:noProof/>
          <w:sz w:val="22"/>
          <w:szCs w:val="22"/>
          <w:lang w:val="bg-BG"/>
        </w:rPr>
        <w:t xml:space="preserve">на концентрациите </w:t>
      </w:r>
      <w:r w:rsidRPr="00FD690B">
        <w:rPr>
          <w:noProof/>
          <w:sz w:val="22"/>
          <w:szCs w:val="22"/>
          <w:lang w:val="bg-BG"/>
        </w:rPr>
        <w:t>на хемоглобина</w:t>
      </w:r>
      <w:r w:rsidR="00CF0CE5" w:rsidRPr="00FD690B">
        <w:rPr>
          <w:noProof/>
          <w:sz w:val="22"/>
          <w:szCs w:val="22"/>
          <w:lang w:val="bg-BG"/>
        </w:rPr>
        <w:t xml:space="preserve"> е </w:t>
      </w:r>
      <w:r w:rsidRPr="00FD690B">
        <w:rPr>
          <w:noProof/>
          <w:sz w:val="22"/>
          <w:szCs w:val="22"/>
          <w:lang w:val="bg-BG"/>
        </w:rPr>
        <w:t xml:space="preserve">между 9,5 g/dl до 11 g/dl (5,9 до 6,8 mmol/l). </w:t>
      </w:r>
      <w:r w:rsidR="00B42359" w:rsidRPr="00FD690B">
        <w:rPr>
          <w:noProof/>
          <w:sz w:val="22"/>
          <w:szCs w:val="22"/>
          <w:lang w:val="bg-BG"/>
        </w:rPr>
        <w:t>Epoetin alfa HEXAL</w:t>
      </w:r>
      <w:r w:rsidRPr="00FD690B">
        <w:rPr>
          <w:noProof/>
          <w:sz w:val="22"/>
          <w:szCs w:val="22"/>
          <w:lang w:val="bg-BG"/>
        </w:rPr>
        <w:t xml:space="preserve"> трябва да се прилага за повишаване на нивото на хемоглобина до не повече от 11 g/dl (6,8 mmol/l). Трябва да се избягва повишаване на хемоглобина</w:t>
      </w:r>
      <w:r w:rsidR="00CF0CE5" w:rsidRPr="00FD690B">
        <w:rPr>
          <w:noProof/>
          <w:sz w:val="22"/>
          <w:szCs w:val="22"/>
          <w:lang w:val="bg-BG"/>
        </w:rPr>
        <w:t xml:space="preserve"> с </w:t>
      </w:r>
      <w:r w:rsidRPr="00FD690B">
        <w:rPr>
          <w:noProof/>
          <w:sz w:val="22"/>
          <w:szCs w:val="22"/>
          <w:lang w:val="bg-BG"/>
        </w:rPr>
        <w:t>повече от 2 g/dl (1,25 mmol/l) за период от четири седмици. Ако това се случи, трябва да се направят съответни корекции на дозата, както</w:t>
      </w:r>
      <w:r w:rsidR="00CF0CE5" w:rsidRPr="00FD690B">
        <w:rPr>
          <w:noProof/>
          <w:sz w:val="22"/>
          <w:szCs w:val="22"/>
          <w:lang w:val="bg-BG"/>
        </w:rPr>
        <w:t xml:space="preserve"> е </w:t>
      </w:r>
      <w:r w:rsidRPr="00FD690B">
        <w:rPr>
          <w:noProof/>
          <w:sz w:val="22"/>
          <w:szCs w:val="22"/>
          <w:lang w:val="bg-BG"/>
        </w:rPr>
        <w:t>посочено.</w:t>
      </w:r>
    </w:p>
    <w:p w14:paraId="74F253AE" w14:textId="77777777" w:rsidR="00E93AD7" w:rsidRPr="00FD690B" w:rsidRDefault="00E93AD7" w:rsidP="00DA1400">
      <w:pPr>
        <w:pStyle w:val="spc-p2"/>
        <w:spacing w:before="0"/>
        <w:rPr>
          <w:noProof/>
          <w:lang w:val="bg-BG"/>
        </w:rPr>
      </w:pPr>
    </w:p>
    <w:p w14:paraId="0F813BC4" w14:textId="77777777" w:rsidR="001746A0" w:rsidRPr="00FD690B" w:rsidRDefault="001746A0" w:rsidP="00DA1400">
      <w:pPr>
        <w:pStyle w:val="spc-p2"/>
        <w:spacing w:before="0"/>
        <w:rPr>
          <w:noProof/>
          <w:lang w:val="bg-BG"/>
        </w:rPr>
      </w:pPr>
      <w:r w:rsidRPr="00FD690B">
        <w:rPr>
          <w:noProof/>
          <w:lang w:val="bg-BG"/>
        </w:rPr>
        <w:t>Пациентите трябва да бъдат следени внимателно</w:t>
      </w:r>
      <w:r w:rsidR="00CF0CE5" w:rsidRPr="00FD690B">
        <w:rPr>
          <w:noProof/>
          <w:lang w:val="bg-BG"/>
        </w:rPr>
        <w:t xml:space="preserve"> с </w:t>
      </w:r>
      <w:r w:rsidRPr="00FD690B">
        <w:rPr>
          <w:noProof/>
          <w:lang w:val="bg-BG"/>
        </w:rPr>
        <w:t xml:space="preserve">цел да се осигури използването на най- ниската одобрена доза </w:t>
      </w:r>
      <w:r w:rsidR="00B42359" w:rsidRPr="00FD690B">
        <w:rPr>
          <w:noProof/>
          <w:lang w:val="bg-BG"/>
        </w:rPr>
        <w:t>Epoetin alfa HEXAL</w:t>
      </w:r>
      <w:r w:rsidRPr="00FD690B">
        <w:rPr>
          <w:noProof/>
          <w:lang w:val="bg-BG"/>
        </w:rPr>
        <w:t>, която осигурява адекватен контрол на анемията</w:t>
      </w:r>
      <w:r w:rsidR="00CF0CE5" w:rsidRPr="00FD690B">
        <w:rPr>
          <w:noProof/>
          <w:lang w:val="bg-BG"/>
        </w:rPr>
        <w:t xml:space="preserve"> и </w:t>
      </w:r>
      <w:r w:rsidRPr="00FD690B">
        <w:rPr>
          <w:noProof/>
          <w:lang w:val="bg-BG"/>
        </w:rPr>
        <w:t>на симптомите на анемия.</w:t>
      </w:r>
    </w:p>
    <w:p w14:paraId="6BDE83ED" w14:textId="77777777" w:rsidR="00E93AD7" w:rsidRPr="00FD690B" w:rsidRDefault="00E93AD7" w:rsidP="00DA1400">
      <w:pPr>
        <w:pStyle w:val="spc-p2"/>
        <w:spacing w:before="0"/>
        <w:rPr>
          <w:noProof/>
          <w:lang w:val="bg-BG"/>
        </w:rPr>
      </w:pPr>
    </w:p>
    <w:p w14:paraId="5277FE01" w14:textId="77777777" w:rsidR="001746A0" w:rsidRPr="00FD690B" w:rsidRDefault="001746A0" w:rsidP="00DA1400">
      <w:pPr>
        <w:pStyle w:val="spc-p2"/>
        <w:spacing w:before="0"/>
        <w:rPr>
          <w:noProof/>
          <w:lang w:val="bg-BG"/>
        </w:rPr>
      </w:pPr>
      <w:r w:rsidRPr="00FD690B">
        <w:rPr>
          <w:noProof/>
          <w:lang w:val="bg-BG"/>
        </w:rPr>
        <w:t>Лечението</w:t>
      </w:r>
      <w:r w:rsidR="00CF0CE5" w:rsidRPr="00FD690B">
        <w:rPr>
          <w:noProof/>
          <w:lang w:val="bg-BG"/>
        </w:rPr>
        <w:t xml:space="preserve"> с </w:t>
      </w:r>
      <w:r w:rsidR="00B42359" w:rsidRPr="00FD690B">
        <w:rPr>
          <w:noProof/>
          <w:lang w:val="bg-BG"/>
        </w:rPr>
        <w:t>Epoetin alfa HEXAL</w:t>
      </w:r>
      <w:r w:rsidRPr="00FD690B">
        <w:rPr>
          <w:noProof/>
          <w:lang w:val="bg-BG"/>
        </w:rPr>
        <w:t xml:space="preserve"> се разделя на два етапа - фаза</w:t>
      </w:r>
      <w:r w:rsidR="007E5E2A" w:rsidRPr="00FD690B">
        <w:rPr>
          <w:noProof/>
          <w:lang w:val="bg-BG"/>
        </w:rPr>
        <w:t xml:space="preserve"> на коригиране на дозата</w:t>
      </w:r>
      <w:r w:rsidR="00CF0CE5" w:rsidRPr="00FD690B">
        <w:rPr>
          <w:noProof/>
          <w:lang w:val="bg-BG"/>
        </w:rPr>
        <w:t xml:space="preserve"> и </w:t>
      </w:r>
      <w:r w:rsidR="007E5E2A" w:rsidRPr="00FD690B">
        <w:rPr>
          <w:noProof/>
          <w:lang w:val="bg-BG"/>
        </w:rPr>
        <w:t>фаза на поддържащо лечение</w:t>
      </w:r>
      <w:r w:rsidRPr="00FD690B">
        <w:rPr>
          <w:noProof/>
          <w:lang w:val="bg-BG"/>
        </w:rPr>
        <w:t>.</w:t>
      </w:r>
    </w:p>
    <w:p w14:paraId="60583D36" w14:textId="77777777" w:rsidR="00E93AD7" w:rsidRPr="00FD690B" w:rsidRDefault="00E93AD7" w:rsidP="00DA1400">
      <w:pPr>
        <w:pStyle w:val="spc-p2Char"/>
        <w:spacing w:before="0"/>
        <w:rPr>
          <w:noProof/>
          <w:sz w:val="22"/>
          <w:szCs w:val="22"/>
          <w:lang w:val="bg-BG"/>
        </w:rPr>
      </w:pPr>
    </w:p>
    <w:p w14:paraId="34311A15" w14:textId="77777777" w:rsidR="00626A7A" w:rsidRPr="00FD690B" w:rsidRDefault="00626A7A" w:rsidP="00DA1400">
      <w:pPr>
        <w:pStyle w:val="spc-p2Char"/>
        <w:spacing w:before="0"/>
        <w:rPr>
          <w:noProof/>
          <w:sz w:val="22"/>
          <w:szCs w:val="22"/>
          <w:lang w:val="bg-BG"/>
        </w:rPr>
      </w:pPr>
      <w:r w:rsidRPr="00FD690B">
        <w:rPr>
          <w:noProof/>
          <w:sz w:val="22"/>
          <w:szCs w:val="22"/>
          <w:lang w:val="bg-BG"/>
        </w:rPr>
        <w:t>При педиат</w:t>
      </w:r>
      <w:r w:rsidR="00461ABC" w:rsidRPr="00FD690B">
        <w:rPr>
          <w:noProof/>
          <w:sz w:val="22"/>
          <w:szCs w:val="22"/>
          <w:lang w:val="bg-BG"/>
        </w:rPr>
        <w:t>р</w:t>
      </w:r>
      <w:r w:rsidRPr="00FD690B">
        <w:rPr>
          <w:noProof/>
          <w:sz w:val="22"/>
          <w:szCs w:val="22"/>
          <w:lang w:val="bg-BG"/>
        </w:rPr>
        <w:t>ични пациенти на хемодиализа</w:t>
      </w:r>
      <w:r w:rsidR="00CF0CE5" w:rsidRPr="00FD690B">
        <w:rPr>
          <w:noProof/>
          <w:sz w:val="22"/>
          <w:szCs w:val="22"/>
          <w:lang w:val="bg-BG"/>
        </w:rPr>
        <w:t xml:space="preserve"> и с </w:t>
      </w:r>
      <w:r w:rsidRPr="00FD690B">
        <w:rPr>
          <w:noProof/>
          <w:sz w:val="22"/>
          <w:szCs w:val="22"/>
          <w:lang w:val="bg-BG"/>
        </w:rPr>
        <w:t>вече наличен интравенозен достъп</w:t>
      </w:r>
      <w:r w:rsidR="00301208" w:rsidRPr="00FD690B">
        <w:rPr>
          <w:noProof/>
          <w:sz w:val="22"/>
          <w:szCs w:val="22"/>
          <w:lang w:val="bg-BG"/>
        </w:rPr>
        <w:t>,</w:t>
      </w:r>
      <w:r w:rsidRPr="00FD690B">
        <w:rPr>
          <w:noProof/>
          <w:sz w:val="22"/>
          <w:szCs w:val="22"/>
          <w:lang w:val="bg-BG"/>
        </w:rPr>
        <w:t xml:space="preserve"> за предпочитане</w:t>
      </w:r>
      <w:r w:rsidR="00CF0CE5" w:rsidRPr="00FD690B">
        <w:rPr>
          <w:noProof/>
          <w:sz w:val="22"/>
          <w:szCs w:val="22"/>
          <w:lang w:val="bg-BG"/>
        </w:rPr>
        <w:t xml:space="preserve"> е </w:t>
      </w:r>
      <w:r w:rsidRPr="00FD690B">
        <w:rPr>
          <w:noProof/>
          <w:sz w:val="22"/>
          <w:szCs w:val="22"/>
          <w:lang w:val="bg-BG"/>
        </w:rPr>
        <w:t>интравенозното приложение.</w:t>
      </w:r>
    </w:p>
    <w:p w14:paraId="5AC26CD2" w14:textId="77777777" w:rsidR="00E93AD7" w:rsidRPr="00FD690B" w:rsidRDefault="00E93AD7" w:rsidP="00DA1400">
      <w:pPr>
        <w:pStyle w:val="spc-hsub5"/>
        <w:spacing w:before="0"/>
        <w:rPr>
          <w:noProof/>
          <w:sz w:val="22"/>
          <w:szCs w:val="22"/>
          <w:lang w:val="bg-BG"/>
        </w:rPr>
      </w:pPr>
    </w:p>
    <w:p w14:paraId="6FD5A248" w14:textId="77777777" w:rsidR="001746A0" w:rsidRPr="00FD690B" w:rsidRDefault="001746A0" w:rsidP="00DA1400">
      <w:pPr>
        <w:pStyle w:val="spc-hsub5"/>
        <w:spacing w:before="0"/>
        <w:rPr>
          <w:i w:val="0"/>
          <w:noProof/>
          <w:sz w:val="22"/>
          <w:szCs w:val="22"/>
          <w:lang w:val="bg-BG"/>
        </w:rPr>
      </w:pPr>
      <w:r w:rsidRPr="00FD690B">
        <w:rPr>
          <w:noProof/>
          <w:sz w:val="22"/>
          <w:szCs w:val="22"/>
          <w:lang w:val="bg-BG"/>
        </w:rPr>
        <w:t>Фаза на кор</w:t>
      </w:r>
      <w:r w:rsidR="007E5E2A" w:rsidRPr="00FD690B">
        <w:rPr>
          <w:noProof/>
          <w:sz w:val="22"/>
          <w:szCs w:val="22"/>
          <w:lang w:val="bg-BG"/>
        </w:rPr>
        <w:t>и</w:t>
      </w:r>
      <w:r w:rsidRPr="00FD690B">
        <w:rPr>
          <w:noProof/>
          <w:sz w:val="22"/>
          <w:szCs w:val="22"/>
          <w:lang w:val="bg-BG"/>
        </w:rPr>
        <w:t>гиране на дозата</w:t>
      </w:r>
    </w:p>
    <w:p w14:paraId="71BF96DE" w14:textId="77777777" w:rsidR="001746A0" w:rsidRPr="00FD690B" w:rsidRDefault="001746A0" w:rsidP="00DA1400">
      <w:pPr>
        <w:pStyle w:val="spc-p1"/>
        <w:rPr>
          <w:noProof/>
          <w:sz w:val="22"/>
          <w:szCs w:val="22"/>
          <w:lang w:val="bg-BG"/>
        </w:rPr>
      </w:pPr>
      <w:r w:rsidRPr="00FD690B">
        <w:rPr>
          <w:noProof/>
          <w:sz w:val="22"/>
          <w:szCs w:val="22"/>
          <w:lang w:val="bg-BG"/>
        </w:rPr>
        <w:t>Началната доза</w:t>
      </w:r>
      <w:r w:rsidR="00CF0CE5" w:rsidRPr="00FD690B">
        <w:rPr>
          <w:noProof/>
          <w:sz w:val="22"/>
          <w:szCs w:val="22"/>
          <w:lang w:val="bg-BG"/>
        </w:rPr>
        <w:t xml:space="preserve"> е </w:t>
      </w:r>
      <w:r w:rsidRPr="00FD690B">
        <w:rPr>
          <w:noProof/>
          <w:sz w:val="22"/>
          <w:szCs w:val="22"/>
          <w:lang w:val="bg-BG"/>
        </w:rPr>
        <w:t>50 IU/kg интравенозно, 3 пъти седмично.</w:t>
      </w:r>
    </w:p>
    <w:p w14:paraId="5E0BC672" w14:textId="77777777" w:rsidR="00E93AD7" w:rsidRPr="00FD690B" w:rsidRDefault="00E93AD7" w:rsidP="00DA1400">
      <w:pPr>
        <w:pStyle w:val="spc-p2"/>
        <w:spacing w:before="0"/>
        <w:rPr>
          <w:noProof/>
          <w:lang w:val="bg-BG"/>
        </w:rPr>
      </w:pPr>
    </w:p>
    <w:p w14:paraId="04C8F0BD" w14:textId="77777777" w:rsidR="001746A0" w:rsidRPr="00FD690B" w:rsidRDefault="001746A0" w:rsidP="00DA1400">
      <w:pPr>
        <w:pStyle w:val="spc-p2"/>
        <w:spacing w:before="0"/>
        <w:rPr>
          <w:noProof/>
          <w:spacing w:val="-2"/>
          <w:lang w:val="bg-BG"/>
        </w:rPr>
      </w:pPr>
      <w:r w:rsidRPr="00FD690B">
        <w:rPr>
          <w:noProof/>
          <w:spacing w:val="-2"/>
          <w:lang w:val="bg-BG"/>
        </w:rPr>
        <w:t>Ако</w:t>
      </w:r>
      <w:r w:rsidR="00CF0CE5" w:rsidRPr="00FD690B">
        <w:rPr>
          <w:noProof/>
          <w:spacing w:val="-2"/>
          <w:lang w:val="bg-BG"/>
        </w:rPr>
        <w:t xml:space="preserve"> е </w:t>
      </w:r>
      <w:r w:rsidRPr="00FD690B">
        <w:rPr>
          <w:noProof/>
          <w:spacing w:val="-2"/>
          <w:lang w:val="bg-BG"/>
        </w:rPr>
        <w:t>необходимо, увеличете или намалете дозата</w:t>
      </w:r>
      <w:r w:rsidR="00CF0CE5" w:rsidRPr="00FD690B">
        <w:rPr>
          <w:noProof/>
          <w:spacing w:val="-2"/>
          <w:lang w:val="bg-BG"/>
        </w:rPr>
        <w:t xml:space="preserve"> с </w:t>
      </w:r>
      <w:r w:rsidRPr="00FD690B">
        <w:rPr>
          <w:noProof/>
          <w:spacing w:val="-2"/>
          <w:lang w:val="bg-BG"/>
        </w:rPr>
        <w:t xml:space="preserve">25 IU/kg (3 пъти седмично), докато се постигне желаният диапазон на </w:t>
      </w:r>
      <w:r w:rsidR="00906FC2" w:rsidRPr="00FD690B">
        <w:rPr>
          <w:noProof/>
          <w:spacing w:val="-2"/>
          <w:lang w:val="bg-BG"/>
        </w:rPr>
        <w:t xml:space="preserve">концентрациите на </w:t>
      </w:r>
      <w:r w:rsidRPr="00FD690B">
        <w:rPr>
          <w:noProof/>
          <w:spacing w:val="-2"/>
          <w:lang w:val="bg-BG"/>
        </w:rPr>
        <w:t>хемоглобина между 9,5 g/dl до 11 g/dl (5,9</w:t>
      </w:r>
      <w:r w:rsidR="00CF0CE5" w:rsidRPr="00FD690B">
        <w:rPr>
          <w:noProof/>
          <w:spacing w:val="-2"/>
          <w:lang w:val="bg-BG"/>
        </w:rPr>
        <w:t> </w:t>
      </w:r>
      <w:r w:rsidRPr="00FD690B">
        <w:rPr>
          <w:noProof/>
          <w:spacing w:val="-2"/>
          <w:lang w:val="bg-BG"/>
        </w:rPr>
        <w:t>до 6,8 mmol/l) (това трябва да се извършва постепенно на интервали от поне четири седмици).</w:t>
      </w:r>
    </w:p>
    <w:p w14:paraId="2BC836A9" w14:textId="77777777" w:rsidR="00E93AD7" w:rsidRPr="00FD690B" w:rsidRDefault="00E93AD7" w:rsidP="00DA1400">
      <w:pPr>
        <w:pStyle w:val="spc-hsub5"/>
        <w:spacing w:before="0"/>
        <w:rPr>
          <w:noProof/>
          <w:sz w:val="22"/>
          <w:szCs w:val="22"/>
          <w:lang w:val="bg-BG"/>
        </w:rPr>
      </w:pPr>
    </w:p>
    <w:p w14:paraId="3AE5CD7B" w14:textId="77777777" w:rsidR="001746A0" w:rsidRPr="00FD690B" w:rsidRDefault="001746A0" w:rsidP="00DA1400">
      <w:pPr>
        <w:pStyle w:val="spc-hsub5"/>
        <w:spacing w:before="0"/>
        <w:rPr>
          <w:i w:val="0"/>
          <w:noProof/>
          <w:sz w:val="22"/>
          <w:szCs w:val="22"/>
          <w:lang w:val="bg-BG"/>
        </w:rPr>
      </w:pPr>
      <w:r w:rsidRPr="00FD690B">
        <w:rPr>
          <w:noProof/>
          <w:sz w:val="22"/>
          <w:szCs w:val="22"/>
          <w:lang w:val="bg-BG"/>
        </w:rPr>
        <w:t>Фаза на поддържащо лечение</w:t>
      </w:r>
    </w:p>
    <w:p w14:paraId="1D08CA97" w14:textId="77777777" w:rsidR="001746A0" w:rsidRPr="00FD690B" w:rsidRDefault="001746A0" w:rsidP="00DA1400">
      <w:pPr>
        <w:pStyle w:val="spc-p1"/>
        <w:rPr>
          <w:noProof/>
          <w:sz w:val="22"/>
          <w:szCs w:val="22"/>
          <w:lang w:val="bg-BG"/>
        </w:rPr>
      </w:pPr>
      <w:r w:rsidRPr="00FD690B">
        <w:rPr>
          <w:noProof/>
          <w:sz w:val="22"/>
          <w:szCs w:val="22"/>
          <w:lang w:val="bg-BG"/>
        </w:rPr>
        <w:t>Трябва да се направи подходяща корекция на дозата, за да се поддържат стойностите на хемоглобина</w:t>
      </w:r>
      <w:r w:rsidR="00CF0CE5" w:rsidRPr="00FD690B">
        <w:rPr>
          <w:noProof/>
          <w:sz w:val="22"/>
          <w:szCs w:val="22"/>
          <w:lang w:val="bg-BG"/>
        </w:rPr>
        <w:t xml:space="preserve"> в </w:t>
      </w:r>
      <w:r w:rsidRPr="00FD690B">
        <w:rPr>
          <w:noProof/>
          <w:sz w:val="22"/>
          <w:szCs w:val="22"/>
          <w:lang w:val="bg-BG"/>
        </w:rPr>
        <w:t xml:space="preserve">желания диапазон </w:t>
      </w:r>
      <w:r w:rsidR="00906FC2" w:rsidRPr="00FD690B">
        <w:rPr>
          <w:noProof/>
          <w:sz w:val="22"/>
          <w:szCs w:val="22"/>
          <w:lang w:val="bg-BG"/>
        </w:rPr>
        <w:t xml:space="preserve">на концентрациите </w:t>
      </w:r>
      <w:r w:rsidRPr="00FD690B">
        <w:rPr>
          <w:noProof/>
          <w:sz w:val="22"/>
          <w:szCs w:val="22"/>
          <w:lang w:val="bg-BG"/>
        </w:rPr>
        <w:t>между 9,5 g/dl до 11 g/dl (5,9 до 6,8 mmol/l).</w:t>
      </w:r>
    </w:p>
    <w:p w14:paraId="7550D3B3" w14:textId="77777777" w:rsidR="00A06EBD" w:rsidRPr="00FD690B" w:rsidRDefault="00A06EBD" w:rsidP="00DA1400">
      <w:pPr>
        <w:pStyle w:val="spc-p2"/>
        <w:spacing w:before="0"/>
        <w:rPr>
          <w:noProof/>
          <w:lang w:val="bg-BG"/>
        </w:rPr>
      </w:pPr>
    </w:p>
    <w:p w14:paraId="38D679DB" w14:textId="77777777" w:rsidR="001746A0" w:rsidRPr="00FD690B" w:rsidRDefault="001746A0" w:rsidP="00DA1400">
      <w:pPr>
        <w:pStyle w:val="spc-p2"/>
        <w:spacing w:before="0"/>
        <w:rPr>
          <w:noProof/>
          <w:lang w:val="bg-BG"/>
        </w:rPr>
      </w:pPr>
      <w:r w:rsidRPr="00FD690B">
        <w:rPr>
          <w:noProof/>
          <w:lang w:val="bg-BG"/>
        </w:rPr>
        <w:t>Обикновено деца под 30 kg изискват по-високи поддържащи дози, отколкото деца над 30 kg</w:t>
      </w:r>
      <w:r w:rsidR="00CF0CE5" w:rsidRPr="00FD690B">
        <w:rPr>
          <w:noProof/>
          <w:lang w:val="bg-BG"/>
        </w:rPr>
        <w:t xml:space="preserve"> и </w:t>
      </w:r>
      <w:r w:rsidRPr="00FD690B">
        <w:rPr>
          <w:noProof/>
          <w:lang w:val="bg-BG"/>
        </w:rPr>
        <w:t>възрастни.</w:t>
      </w:r>
    </w:p>
    <w:p w14:paraId="170D9BE8" w14:textId="77777777" w:rsidR="001533DC" w:rsidRPr="00FD690B" w:rsidRDefault="001746A0" w:rsidP="00DA1400">
      <w:pPr>
        <w:pStyle w:val="spc-p1"/>
        <w:rPr>
          <w:noProof/>
          <w:sz w:val="22"/>
          <w:szCs w:val="22"/>
          <w:lang w:val="bg-BG"/>
        </w:rPr>
      </w:pPr>
      <w:r w:rsidRPr="00FD690B">
        <w:rPr>
          <w:noProof/>
          <w:sz w:val="22"/>
          <w:szCs w:val="22"/>
          <w:lang w:val="bg-BG"/>
        </w:rPr>
        <w:t>Педиатрични пациенти</w:t>
      </w:r>
      <w:r w:rsidR="00CF0CE5" w:rsidRPr="00FD690B">
        <w:rPr>
          <w:noProof/>
          <w:sz w:val="22"/>
          <w:szCs w:val="22"/>
          <w:lang w:val="bg-BG"/>
        </w:rPr>
        <w:t xml:space="preserve"> с </w:t>
      </w:r>
      <w:r w:rsidRPr="00FD690B">
        <w:rPr>
          <w:noProof/>
          <w:sz w:val="22"/>
          <w:szCs w:val="22"/>
          <w:lang w:val="bg-BG"/>
        </w:rPr>
        <w:t>много ниско изходно ниво на хемоглобина (&lt; 6,8 g/dl или &lt; 4,25 mmol/l) може да изискват по-високи поддържащи дози, отколкото пациенти</w:t>
      </w:r>
      <w:r w:rsidR="00CF0CE5" w:rsidRPr="00FD690B">
        <w:rPr>
          <w:noProof/>
          <w:sz w:val="22"/>
          <w:szCs w:val="22"/>
          <w:lang w:val="bg-BG"/>
        </w:rPr>
        <w:t xml:space="preserve"> с </w:t>
      </w:r>
      <w:r w:rsidRPr="00FD690B">
        <w:rPr>
          <w:noProof/>
          <w:sz w:val="22"/>
          <w:szCs w:val="22"/>
          <w:lang w:val="bg-BG"/>
        </w:rPr>
        <w:t>по-висок изходен хемоглобин (&gt; 6,8 g/dl или &gt; 4,25 mmol/l).</w:t>
      </w:r>
    </w:p>
    <w:p w14:paraId="0022C27E" w14:textId="77777777" w:rsidR="00A06EBD" w:rsidRPr="00FD690B" w:rsidRDefault="00A06EBD" w:rsidP="00DA1400">
      <w:pPr>
        <w:pStyle w:val="spc-hsub3italicunderlined"/>
        <w:spacing w:before="0"/>
        <w:rPr>
          <w:noProof/>
          <w:sz w:val="22"/>
          <w:szCs w:val="22"/>
          <w:lang w:val="bg-BG"/>
        </w:rPr>
      </w:pPr>
    </w:p>
    <w:p w14:paraId="508BF985" w14:textId="77777777" w:rsidR="001533DC" w:rsidRPr="00FD690B" w:rsidRDefault="001533DC" w:rsidP="00DA1400">
      <w:pPr>
        <w:pStyle w:val="spc-hsub3italicunderlined"/>
        <w:spacing w:before="0"/>
        <w:rPr>
          <w:noProof/>
          <w:sz w:val="22"/>
          <w:szCs w:val="22"/>
          <w:lang w:val="bg-BG"/>
        </w:rPr>
      </w:pPr>
      <w:r w:rsidRPr="00FD690B">
        <w:rPr>
          <w:noProof/>
          <w:sz w:val="22"/>
          <w:szCs w:val="22"/>
          <w:lang w:val="bg-BG"/>
        </w:rPr>
        <w:t>Анемия 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преди започване на диализа или на перитонеална диализа</w:t>
      </w:r>
    </w:p>
    <w:p w14:paraId="24F0416E" w14:textId="77777777" w:rsidR="001533DC" w:rsidRPr="00FD690B" w:rsidRDefault="001533DC" w:rsidP="00DA1400">
      <w:pPr>
        <w:pStyle w:val="spc-p1"/>
        <w:rPr>
          <w:noProof/>
          <w:sz w:val="22"/>
          <w:szCs w:val="22"/>
          <w:lang w:val="bg-BG"/>
        </w:rPr>
      </w:pPr>
      <w:r w:rsidRPr="00FD690B">
        <w:rPr>
          <w:noProof/>
          <w:sz w:val="22"/>
          <w:szCs w:val="22"/>
          <w:lang w:val="bg-BG"/>
        </w:rPr>
        <w:t>Безопасността</w:t>
      </w:r>
      <w:r w:rsidR="00CF0CE5" w:rsidRPr="00FD690B">
        <w:rPr>
          <w:noProof/>
          <w:sz w:val="22"/>
          <w:szCs w:val="22"/>
          <w:lang w:val="bg-BG"/>
        </w:rPr>
        <w:t xml:space="preserve"> и </w:t>
      </w:r>
      <w:r w:rsidRPr="00FD690B">
        <w:rPr>
          <w:noProof/>
          <w:sz w:val="22"/>
          <w:szCs w:val="22"/>
          <w:lang w:val="bg-BG"/>
        </w:rPr>
        <w:t>ефикасността на епоетин алфа 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w:t>
      </w:r>
      <w:r w:rsidR="00CF0CE5" w:rsidRPr="00FD690B">
        <w:rPr>
          <w:noProof/>
          <w:sz w:val="22"/>
          <w:szCs w:val="22"/>
          <w:lang w:val="bg-BG"/>
        </w:rPr>
        <w:t xml:space="preserve"> с </w:t>
      </w:r>
      <w:r w:rsidRPr="00FD690B">
        <w:rPr>
          <w:noProof/>
          <w:sz w:val="22"/>
          <w:szCs w:val="22"/>
          <w:lang w:val="bg-BG"/>
        </w:rPr>
        <w:t xml:space="preserve">анемия преди започване на диализа или на перитонеална диализа не са установени. Наличните </w:t>
      </w:r>
      <w:r w:rsidR="00C80A02" w:rsidRPr="00FD690B">
        <w:rPr>
          <w:noProof/>
          <w:sz w:val="22"/>
          <w:szCs w:val="22"/>
          <w:lang w:val="bg-BG"/>
        </w:rPr>
        <w:t>понастоящем</w:t>
      </w:r>
      <w:r w:rsidRPr="00FD690B">
        <w:rPr>
          <w:noProof/>
          <w:sz w:val="22"/>
          <w:szCs w:val="22"/>
          <w:lang w:val="bg-BG"/>
        </w:rPr>
        <w:t xml:space="preserve"> данни за подкожно приложение на епоетин алфа</w:t>
      </w:r>
      <w:r w:rsidR="00CF0CE5" w:rsidRPr="00FD690B">
        <w:rPr>
          <w:noProof/>
          <w:sz w:val="22"/>
          <w:szCs w:val="22"/>
          <w:lang w:val="bg-BG"/>
        </w:rPr>
        <w:t xml:space="preserve"> в </w:t>
      </w:r>
      <w:r w:rsidRPr="00FD690B">
        <w:rPr>
          <w:noProof/>
          <w:sz w:val="22"/>
          <w:szCs w:val="22"/>
          <w:lang w:val="bg-BG"/>
        </w:rPr>
        <w:t>тези популации са описани</w:t>
      </w:r>
      <w:r w:rsidR="00CF0CE5" w:rsidRPr="00FD690B">
        <w:rPr>
          <w:noProof/>
          <w:sz w:val="22"/>
          <w:szCs w:val="22"/>
          <w:lang w:val="bg-BG"/>
        </w:rPr>
        <w:t xml:space="preserve"> в </w:t>
      </w:r>
      <w:r w:rsidRPr="00FD690B">
        <w:rPr>
          <w:noProof/>
          <w:sz w:val="22"/>
          <w:szCs w:val="22"/>
          <w:lang w:val="bg-BG"/>
        </w:rPr>
        <w:t xml:space="preserve">точка 5.1, </w:t>
      </w:r>
      <w:r w:rsidR="00C80A02" w:rsidRPr="00FD690B">
        <w:rPr>
          <w:noProof/>
          <w:sz w:val="22"/>
          <w:szCs w:val="22"/>
          <w:lang w:val="bg-BG"/>
        </w:rPr>
        <w:t>но препоръки за дозировката не могат да бъдат дадени</w:t>
      </w:r>
      <w:r w:rsidRPr="00FD690B">
        <w:rPr>
          <w:noProof/>
          <w:sz w:val="22"/>
          <w:szCs w:val="22"/>
          <w:lang w:val="bg-BG"/>
        </w:rPr>
        <w:t>.</w:t>
      </w:r>
    </w:p>
    <w:p w14:paraId="300AE038" w14:textId="77777777" w:rsidR="00A06EBD" w:rsidRPr="00FD690B" w:rsidRDefault="00A06EBD" w:rsidP="00DA1400">
      <w:pPr>
        <w:pStyle w:val="spc-hsub3italicunderlined"/>
        <w:spacing w:before="0"/>
        <w:rPr>
          <w:noProof/>
          <w:sz w:val="22"/>
          <w:szCs w:val="22"/>
          <w:lang w:val="bg-BG"/>
        </w:rPr>
      </w:pPr>
    </w:p>
    <w:p w14:paraId="2C489438"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педиатрични пациенти</w:t>
      </w:r>
      <w:r w:rsidR="00CF0CE5" w:rsidRPr="00FD690B">
        <w:rPr>
          <w:noProof/>
          <w:sz w:val="22"/>
          <w:szCs w:val="22"/>
          <w:lang w:val="bg-BG"/>
        </w:rPr>
        <w:t xml:space="preserve"> с </w:t>
      </w:r>
      <w:r w:rsidRPr="00FD690B">
        <w:rPr>
          <w:noProof/>
          <w:sz w:val="22"/>
          <w:szCs w:val="22"/>
          <w:lang w:val="bg-BG"/>
        </w:rPr>
        <w:t>анемия, индуцирана от химиотерапия</w:t>
      </w:r>
    </w:p>
    <w:p w14:paraId="776AF3F1" w14:textId="77777777" w:rsidR="001746A0" w:rsidRPr="00FD690B" w:rsidRDefault="001746A0" w:rsidP="00DA1400">
      <w:pPr>
        <w:pStyle w:val="spc-p1"/>
        <w:rPr>
          <w:noProof/>
          <w:sz w:val="22"/>
          <w:szCs w:val="22"/>
          <w:lang w:val="bg-BG"/>
        </w:rPr>
      </w:pPr>
      <w:r w:rsidRPr="00FD690B">
        <w:rPr>
          <w:noProof/>
          <w:sz w:val="22"/>
          <w:szCs w:val="22"/>
          <w:lang w:val="bg-BG"/>
        </w:rPr>
        <w:t>Безопасността</w:t>
      </w:r>
      <w:r w:rsidR="00CF0CE5" w:rsidRPr="00FD690B">
        <w:rPr>
          <w:noProof/>
          <w:sz w:val="22"/>
          <w:szCs w:val="22"/>
          <w:lang w:val="bg-BG"/>
        </w:rPr>
        <w:t xml:space="preserve"> и </w:t>
      </w:r>
      <w:r w:rsidRPr="00FD690B">
        <w:rPr>
          <w:noProof/>
          <w:sz w:val="22"/>
          <w:szCs w:val="22"/>
          <w:lang w:val="bg-BG"/>
        </w:rPr>
        <w:t>ефикасността на епоетин алфа при педиатрични пациенти на лечение</w:t>
      </w:r>
      <w:r w:rsidR="00CF0CE5" w:rsidRPr="00FD690B">
        <w:rPr>
          <w:noProof/>
          <w:sz w:val="22"/>
          <w:szCs w:val="22"/>
          <w:lang w:val="bg-BG"/>
        </w:rPr>
        <w:t xml:space="preserve"> с </w:t>
      </w:r>
      <w:r w:rsidRPr="00FD690B">
        <w:rPr>
          <w:noProof/>
          <w:sz w:val="22"/>
          <w:szCs w:val="22"/>
          <w:lang w:val="bg-BG"/>
        </w:rPr>
        <w:t>химиотерапия не са установени.</w:t>
      </w:r>
      <w:r w:rsidR="00C80A02" w:rsidRPr="00FD690B">
        <w:rPr>
          <w:noProof/>
          <w:sz w:val="22"/>
          <w:szCs w:val="22"/>
          <w:lang w:val="bg-BG"/>
        </w:rPr>
        <w:t xml:space="preserve"> (вж. точка 5.1).</w:t>
      </w:r>
    </w:p>
    <w:p w14:paraId="5D1D6F51" w14:textId="77777777" w:rsidR="009C0720" w:rsidRPr="00FD690B" w:rsidRDefault="009C0720" w:rsidP="00DA1400">
      <w:pPr>
        <w:pStyle w:val="spc-hsub3italicunderlined"/>
        <w:spacing w:before="0"/>
        <w:rPr>
          <w:noProof/>
          <w:sz w:val="22"/>
          <w:szCs w:val="22"/>
          <w:lang w:val="bg-BG"/>
        </w:rPr>
      </w:pPr>
    </w:p>
    <w:p w14:paraId="4D445F8D"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педиатрични хирургични пациенти</w:t>
      </w:r>
      <w:r w:rsidR="00CF0CE5" w:rsidRPr="00FD690B">
        <w:rPr>
          <w:noProof/>
          <w:sz w:val="22"/>
          <w:szCs w:val="22"/>
          <w:lang w:val="bg-BG"/>
        </w:rPr>
        <w:t xml:space="preserve"> в </w:t>
      </w:r>
      <w:r w:rsidRPr="00FD690B">
        <w:rPr>
          <w:noProof/>
          <w:sz w:val="22"/>
          <w:szCs w:val="22"/>
          <w:lang w:val="bg-BG"/>
        </w:rPr>
        <w:t>програма за предварително депониране на автоложна кръв</w:t>
      </w:r>
    </w:p>
    <w:p w14:paraId="531277FE" w14:textId="77777777" w:rsidR="001746A0" w:rsidRPr="00FD690B" w:rsidRDefault="001746A0" w:rsidP="00DA1400">
      <w:pPr>
        <w:pStyle w:val="spc-p1"/>
        <w:rPr>
          <w:noProof/>
          <w:sz w:val="22"/>
          <w:szCs w:val="22"/>
          <w:lang w:val="bg-BG"/>
        </w:rPr>
      </w:pPr>
      <w:r w:rsidRPr="00FD690B">
        <w:rPr>
          <w:noProof/>
          <w:sz w:val="22"/>
          <w:szCs w:val="22"/>
          <w:lang w:val="bg-BG"/>
        </w:rPr>
        <w:t>Безопасността</w:t>
      </w:r>
      <w:r w:rsidR="00CF0CE5" w:rsidRPr="00FD690B">
        <w:rPr>
          <w:noProof/>
          <w:sz w:val="22"/>
          <w:szCs w:val="22"/>
          <w:lang w:val="bg-BG"/>
        </w:rPr>
        <w:t xml:space="preserve"> и </w:t>
      </w:r>
      <w:r w:rsidRPr="00FD690B">
        <w:rPr>
          <w:noProof/>
          <w:sz w:val="22"/>
          <w:szCs w:val="22"/>
          <w:lang w:val="bg-BG"/>
        </w:rPr>
        <w:t>ефикасността на епоетин алфа при педиатрични пациенти не са установени. Липсват данни.</w:t>
      </w:r>
    </w:p>
    <w:p w14:paraId="069227F7" w14:textId="77777777" w:rsidR="009C0720" w:rsidRPr="00FD690B" w:rsidRDefault="009C0720" w:rsidP="00DA1400">
      <w:pPr>
        <w:pStyle w:val="spc-hsub3italicunderlined"/>
        <w:spacing w:before="0"/>
        <w:rPr>
          <w:noProof/>
          <w:sz w:val="22"/>
          <w:szCs w:val="22"/>
          <w:lang w:val="bg-BG"/>
        </w:rPr>
      </w:pPr>
    </w:p>
    <w:p w14:paraId="3013D64B"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педиатрични пациенти, планирани за голяма елективна ортопедична операция</w:t>
      </w:r>
    </w:p>
    <w:p w14:paraId="0410D17E" w14:textId="77777777" w:rsidR="001746A0" w:rsidRPr="00FD690B" w:rsidRDefault="001746A0" w:rsidP="00DA1400">
      <w:pPr>
        <w:pStyle w:val="spc-p1"/>
        <w:rPr>
          <w:noProof/>
          <w:sz w:val="22"/>
          <w:szCs w:val="22"/>
          <w:lang w:val="bg-BG"/>
        </w:rPr>
      </w:pPr>
      <w:r w:rsidRPr="00FD690B">
        <w:rPr>
          <w:noProof/>
          <w:sz w:val="22"/>
          <w:szCs w:val="22"/>
          <w:lang w:val="bg-BG"/>
        </w:rPr>
        <w:t>Безопасността</w:t>
      </w:r>
      <w:r w:rsidR="00CF0CE5" w:rsidRPr="00FD690B">
        <w:rPr>
          <w:noProof/>
          <w:sz w:val="22"/>
          <w:szCs w:val="22"/>
          <w:lang w:val="bg-BG"/>
        </w:rPr>
        <w:t xml:space="preserve"> и </w:t>
      </w:r>
      <w:r w:rsidRPr="00FD690B">
        <w:rPr>
          <w:noProof/>
          <w:sz w:val="22"/>
          <w:szCs w:val="22"/>
          <w:lang w:val="bg-BG"/>
        </w:rPr>
        <w:t>ефикасността на епоетин алфа при педиатрични пациенти не са установени. Липсват данни.</w:t>
      </w:r>
    </w:p>
    <w:p w14:paraId="144184E0" w14:textId="77777777" w:rsidR="009C0720" w:rsidRPr="00FD690B" w:rsidRDefault="009C0720" w:rsidP="00DA1400">
      <w:pPr>
        <w:pStyle w:val="spc-hsub2"/>
        <w:spacing w:before="0" w:after="0"/>
        <w:rPr>
          <w:noProof/>
          <w:lang w:val="bg-BG"/>
        </w:rPr>
      </w:pPr>
    </w:p>
    <w:p w14:paraId="30933E66" w14:textId="77777777" w:rsidR="001746A0" w:rsidRPr="00FD690B" w:rsidRDefault="001746A0" w:rsidP="00DA1400">
      <w:pPr>
        <w:pStyle w:val="spc-hsub2"/>
        <w:spacing w:before="0" w:after="0"/>
        <w:rPr>
          <w:noProof/>
          <w:lang w:val="bg-BG"/>
        </w:rPr>
      </w:pPr>
      <w:r w:rsidRPr="00FD690B">
        <w:rPr>
          <w:noProof/>
          <w:lang w:val="bg-BG"/>
        </w:rPr>
        <w:t>Начин на приложение</w:t>
      </w:r>
    </w:p>
    <w:p w14:paraId="1BCD8B4D" w14:textId="77777777" w:rsidR="009C0720" w:rsidRPr="00FD690B" w:rsidRDefault="009C0720" w:rsidP="00DA1400">
      <w:pPr>
        <w:rPr>
          <w:noProof/>
          <w:sz w:val="22"/>
          <w:szCs w:val="22"/>
          <w:lang w:val="bg-BG"/>
        </w:rPr>
      </w:pPr>
    </w:p>
    <w:p w14:paraId="3765BDF3" w14:textId="77777777" w:rsidR="001746A0" w:rsidRPr="00FD690B" w:rsidRDefault="001746A0" w:rsidP="00DA1400">
      <w:pPr>
        <w:pStyle w:val="spc-p1"/>
        <w:rPr>
          <w:iCs/>
          <w:noProof/>
          <w:sz w:val="22"/>
          <w:szCs w:val="22"/>
          <w:lang w:val="bg-BG"/>
        </w:rPr>
      </w:pPr>
      <w:r w:rsidRPr="00FD690B">
        <w:rPr>
          <w:iCs/>
          <w:noProof/>
          <w:sz w:val="22"/>
          <w:szCs w:val="22"/>
          <w:lang w:val="bg-BG"/>
        </w:rPr>
        <w:lastRenderedPageBreak/>
        <w:t>Предпазни мерки, които трябва да бъдат взети преди работа със или приложение на лекарствения продукт</w:t>
      </w:r>
    </w:p>
    <w:p w14:paraId="5534D6DD" w14:textId="77777777" w:rsidR="009C0720" w:rsidRPr="00FD690B" w:rsidRDefault="009C0720" w:rsidP="00DA1400">
      <w:pPr>
        <w:pStyle w:val="spc-p2"/>
        <w:spacing w:before="0"/>
        <w:rPr>
          <w:noProof/>
          <w:lang w:val="bg-BG"/>
        </w:rPr>
      </w:pPr>
    </w:p>
    <w:p w14:paraId="6723AFFA" w14:textId="77777777" w:rsidR="001746A0" w:rsidRPr="00FD690B" w:rsidRDefault="001746A0" w:rsidP="00DA1400">
      <w:pPr>
        <w:pStyle w:val="spc-p2"/>
        <w:spacing w:before="0"/>
        <w:rPr>
          <w:noProof/>
          <w:lang w:val="bg-BG"/>
        </w:rPr>
      </w:pPr>
      <w:r w:rsidRPr="00FD690B">
        <w:rPr>
          <w:noProof/>
          <w:lang w:val="bg-BG"/>
        </w:rPr>
        <w:t xml:space="preserve">Преди употреба оставете спринцовката </w:t>
      </w:r>
      <w:r w:rsidR="00B42359" w:rsidRPr="00FD690B">
        <w:rPr>
          <w:noProof/>
          <w:lang w:val="bg-BG"/>
        </w:rPr>
        <w:t>Epoetin alfa HEXAL</w:t>
      </w:r>
      <w:r w:rsidRPr="00FD690B">
        <w:rPr>
          <w:noProof/>
          <w:lang w:val="bg-BG"/>
        </w:rPr>
        <w:t xml:space="preserve"> да достигне стайна температура. Обикновено за това са необходими между 15</w:t>
      </w:r>
      <w:r w:rsidR="00CF0CE5" w:rsidRPr="00FD690B">
        <w:rPr>
          <w:noProof/>
          <w:lang w:val="bg-BG"/>
        </w:rPr>
        <w:t xml:space="preserve"> и </w:t>
      </w:r>
      <w:r w:rsidRPr="00FD690B">
        <w:rPr>
          <w:noProof/>
          <w:lang w:val="bg-BG"/>
        </w:rPr>
        <w:t>30 минути.</w:t>
      </w:r>
    </w:p>
    <w:p w14:paraId="5F2305E6" w14:textId="77777777" w:rsidR="001746A0" w:rsidRPr="00FD690B" w:rsidRDefault="001746A0" w:rsidP="00DA1400">
      <w:pPr>
        <w:pStyle w:val="spc-p1"/>
        <w:rPr>
          <w:noProof/>
          <w:sz w:val="22"/>
          <w:szCs w:val="22"/>
          <w:lang w:val="bg-BG"/>
        </w:rPr>
      </w:pPr>
      <w:r w:rsidRPr="00FD690B">
        <w:rPr>
          <w:noProof/>
          <w:sz w:val="22"/>
          <w:szCs w:val="22"/>
          <w:lang w:val="bg-BG"/>
        </w:rPr>
        <w:t>Както при всеки друг инжекционен продукт, проверете разтвора за наличие на видими частици</w:t>
      </w:r>
      <w:r w:rsidR="00CF0CE5" w:rsidRPr="00FD690B">
        <w:rPr>
          <w:noProof/>
          <w:sz w:val="22"/>
          <w:szCs w:val="22"/>
          <w:lang w:val="bg-BG"/>
        </w:rPr>
        <w:t xml:space="preserve"> и </w:t>
      </w:r>
      <w:r w:rsidRPr="00FD690B">
        <w:rPr>
          <w:noProof/>
          <w:sz w:val="22"/>
          <w:szCs w:val="22"/>
          <w:lang w:val="bg-BG"/>
        </w:rPr>
        <w:t>за промяна</w:t>
      </w:r>
      <w:r w:rsidR="00CF0CE5" w:rsidRPr="00FD690B">
        <w:rPr>
          <w:noProof/>
          <w:sz w:val="22"/>
          <w:szCs w:val="22"/>
          <w:lang w:val="bg-BG"/>
        </w:rPr>
        <w:t xml:space="preserve"> в </w:t>
      </w:r>
      <w:r w:rsidRPr="00FD690B">
        <w:rPr>
          <w:noProof/>
          <w:sz w:val="22"/>
          <w:szCs w:val="22"/>
          <w:lang w:val="bg-BG"/>
        </w:rPr>
        <w:t xml:space="preserve">цвета. </w:t>
      </w:r>
      <w:r w:rsidR="00B42359" w:rsidRPr="00FD690B">
        <w:rPr>
          <w:noProof/>
          <w:sz w:val="22"/>
          <w:szCs w:val="22"/>
          <w:lang w:val="bg-BG"/>
        </w:rPr>
        <w:t>Epoetin alfa HEXAL</w:t>
      </w:r>
      <w:r w:rsidR="00CF0CE5" w:rsidRPr="00FD690B">
        <w:rPr>
          <w:noProof/>
          <w:sz w:val="22"/>
          <w:szCs w:val="22"/>
          <w:lang w:val="bg-BG"/>
        </w:rPr>
        <w:t xml:space="preserve"> е </w:t>
      </w:r>
      <w:r w:rsidRPr="00FD690B">
        <w:rPr>
          <w:noProof/>
          <w:sz w:val="22"/>
          <w:szCs w:val="22"/>
          <w:lang w:val="bg-BG"/>
        </w:rPr>
        <w:t>стерилен, но</w:t>
      </w:r>
      <w:r w:rsidR="00CF0CE5" w:rsidRPr="00FD690B">
        <w:rPr>
          <w:noProof/>
          <w:sz w:val="22"/>
          <w:szCs w:val="22"/>
          <w:lang w:val="bg-BG"/>
        </w:rPr>
        <w:t xml:space="preserve"> е </w:t>
      </w:r>
      <w:r w:rsidRPr="00FD690B">
        <w:rPr>
          <w:noProof/>
          <w:sz w:val="22"/>
          <w:szCs w:val="22"/>
          <w:lang w:val="bg-BG"/>
        </w:rPr>
        <w:t>продукт, който не съдържа консерванти</w:t>
      </w:r>
      <w:r w:rsidR="00CF0CE5" w:rsidRPr="00FD690B">
        <w:rPr>
          <w:noProof/>
          <w:sz w:val="22"/>
          <w:szCs w:val="22"/>
          <w:lang w:val="bg-BG"/>
        </w:rPr>
        <w:t xml:space="preserve"> и е </w:t>
      </w:r>
      <w:r w:rsidRPr="00FD690B">
        <w:rPr>
          <w:noProof/>
          <w:sz w:val="22"/>
          <w:szCs w:val="22"/>
          <w:lang w:val="bg-BG"/>
        </w:rPr>
        <w:t>само за еднократна употреба. Прилагайте необходимото количество.</w:t>
      </w:r>
    </w:p>
    <w:p w14:paraId="5DA640F7" w14:textId="77777777" w:rsidR="00E24F64" w:rsidRPr="00FD690B" w:rsidRDefault="00E24F64" w:rsidP="00DA1400">
      <w:pPr>
        <w:pStyle w:val="spc-hsub3italicunderlined"/>
        <w:spacing w:before="0"/>
        <w:rPr>
          <w:noProof/>
          <w:sz w:val="22"/>
          <w:szCs w:val="22"/>
          <w:lang w:val="bg-BG"/>
        </w:rPr>
      </w:pPr>
    </w:p>
    <w:p w14:paraId="4E171999"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симптоматична анемия при възрастни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w:t>
      </w:r>
    </w:p>
    <w:p w14:paraId="673DE290" w14:textId="77777777" w:rsidR="00E24F64" w:rsidRPr="00FD690B" w:rsidRDefault="00E24F64" w:rsidP="00DA1400">
      <w:pPr>
        <w:pStyle w:val="spc-p2Char"/>
        <w:spacing w:before="0"/>
        <w:rPr>
          <w:noProof/>
          <w:sz w:val="22"/>
          <w:szCs w:val="22"/>
          <w:lang w:val="bg-BG"/>
        </w:rPr>
      </w:pPr>
    </w:p>
    <w:p w14:paraId="4C29A24D" w14:textId="77777777" w:rsidR="001746A0" w:rsidRPr="00FD690B" w:rsidRDefault="00461ABC" w:rsidP="00DA1400">
      <w:pPr>
        <w:pStyle w:val="spc-p2Char"/>
        <w:spacing w:before="0"/>
        <w:rPr>
          <w:noProof/>
          <w:sz w:val="22"/>
          <w:szCs w:val="22"/>
          <w:lang w:val="bg-BG"/>
        </w:rPr>
      </w:pPr>
      <w:r w:rsidRPr="00FD690B">
        <w:rPr>
          <w:noProof/>
          <w:sz w:val="22"/>
          <w:szCs w:val="22"/>
          <w:lang w:val="bg-BG"/>
        </w:rPr>
        <w:t>За предпочитане</w:t>
      </w:r>
      <w:r w:rsidR="00CF0CE5" w:rsidRPr="00FD690B">
        <w:rPr>
          <w:noProof/>
          <w:sz w:val="22"/>
          <w:szCs w:val="22"/>
          <w:lang w:val="bg-BG"/>
        </w:rPr>
        <w:t xml:space="preserve"> е </w:t>
      </w:r>
      <w:r w:rsidR="00B42359" w:rsidRPr="00FD690B">
        <w:rPr>
          <w:noProof/>
          <w:sz w:val="22"/>
          <w:szCs w:val="22"/>
          <w:lang w:val="bg-BG"/>
        </w:rPr>
        <w:t>Epoetin alfa HEXAL</w:t>
      </w:r>
      <w:r w:rsidRPr="00FD690B">
        <w:rPr>
          <w:noProof/>
          <w:sz w:val="22"/>
          <w:szCs w:val="22"/>
          <w:lang w:val="bg-BG"/>
        </w:rPr>
        <w:t xml:space="preserve"> да се прилага интравенозно п</w:t>
      </w:r>
      <w:r w:rsidR="00626A7A" w:rsidRPr="00FD690B">
        <w:rPr>
          <w:noProof/>
          <w:sz w:val="22"/>
          <w:szCs w:val="22"/>
          <w:lang w:val="bg-BG"/>
        </w:rPr>
        <w:t>ри пациенти</w:t>
      </w:r>
      <w:r w:rsidR="00CF0CE5" w:rsidRPr="00FD690B">
        <w:rPr>
          <w:noProof/>
          <w:sz w:val="22"/>
          <w:szCs w:val="22"/>
          <w:lang w:val="bg-BG"/>
        </w:rPr>
        <w:t xml:space="preserve"> с </w:t>
      </w:r>
      <w:r w:rsidR="00626A7A" w:rsidRPr="00FD690B">
        <w:rPr>
          <w:noProof/>
          <w:sz w:val="22"/>
          <w:szCs w:val="22"/>
          <w:lang w:val="bg-BG"/>
        </w:rPr>
        <w:t>хронична бъбречна недостатъчност</w:t>
      </w:r>
      <w:r w:rsidR="00CF0CE5" w:rsidRPr="00FD690B">
        <w:rPr>
          <w:noProof/>
          <w:sz w:val="22"/>
          <w:szCs w:val="22"/>
          <w:lang w:val="bg-BG"/>
        </w:rPr>
        <w:t xml:space="preserve"> и с </w:t>
      </w:r>
      <w:r w:rsidR="00626A7A" w:rsidRPr="00FD690B">
        <w:rPr>
          <w:noProof/>
          <w:sz w:val="22"/>
          <w:szCs w:val="22"/>
          <w:lang w:val="bg-BG"/>
        </w:rPr>
        <w:t xml:space="preserve">вече наличен </w:t>
      </w:r>
      <w:r w:rsidR="00BD099D" w:rsidRPr="00FD690B">
        <w:rPr>
          <w:noProof/>
          <w:sz w:val="22"/>
          <w:szCs w:val="22"/>
          <w:lang w:val="bg-BG"/>
        </w:rPr>
        <w:t>интравеноз</w:t>
      </w:r>
      <w:r w:rsidRPr="00FD690B">
        <w:rPr>
          <w:noProof/>
          <w:sz w:val="22"/>
          <w:szCs w:val="22"/>
          <w:lang w:val="bg-BG"/>
        </w:rPr>
        <w:t>е</w:t>
      </w:r>
      <w:r w:rsidR="00BD099D" w:rsidRPr="00FD690B">
        <w:rPr>
          <w:noProof/>
          <w:sz w:val="22"/>
          <w:szCs w:val="22"/>
          <w:lang w:val="bg-BG"/>
        </w:rPr>
        <w:t xml:space="preserve">н достъп </w:t>
      </w:r>
      <w:r w:rsidR="00BD5ACD" w:rsidRPr="00FD690B">
        <w:rPr>
          <w:noProof/>
          <w:sz w:val="22"/>
          <w:szCs w:val="22"/>
          <w:lang w:val="bg-BG"/>
        </w:rPr>
        <w:t>(пациенти на хемодиализа)</w:t>
      </w:r>
      <w:r w:rsidR="001746A0" w:rsidRPr="00FD690B">
        <w:rPr>
          <w:noProof/>
          <w:sz w:val="22"/>
          <w:szCs w:val="22"/>
          <w:lang w:val="bg-BG"/>
        </w:rPr>
        <w:t>.</w:t>
      </w:r>
    </w:p>
    <w:p w14:paraId="744444B4" w14:textId="77777777" w:rsidR="00E24F64" w:rsidRPr="00FD690B" w:rsidRDefault="00E24F64" w:rsidP="00DA1400">
      <w:pPr>
        <w:pStyle w:val="spc-p2Char"/>
        <w:spacing w:before="0"/>
        <w:rPr>
          <w:noProof/>
          <w:sz w:val="22"/>
          <w:szCs w:val="22"/>
          <w:lang w:val="bg-BG"/>
        </w:rPr>
      </w:pPr>
    </w:p>
    <w:p w14:paraId="7A0C9A55" w14:textId="77777777" w:rsidR="00BD099D" w:rsidRPr="00FD690B" w:rsidRDefault="00B42359" w:rsidP="00DA1400">
      <w:pPr>
        <w:pStyle w:val="spc-p2Char"/>
        <w:spacing w:before="0"/>
        <w:rPr>
          <w:noProof/>
          <w:sz w:val="22"/>
          <w:szCs w:val="22"/>
          <w:lang w:val="bg-BG"/>
        </w:rPr>
      </w:pPr>
      <w:r w:rsidRPr="00FD690B">
        <w:rPr>
          <w:noProof/>
          <w:sz w:val="22"/>
          <w:szCs w:val="22"/>
          <w:lang w:val="bg-BG"/>
        </w:rPr>
        <w:t>Epoetin alfa HEXAL</w:t>
      </w:r>
      <w:r w:rsidR="00461ABC" w:rsidRPr="00FD690B">
        <w:rPr>
          <w:noProof/>
          <w:sz w:val="22"/>
          <w:szCs w:val="22"/>
          <w:lang w:val="bg-BG"/>
        </w:rPr>
        <w:t xml:space="preserve"> може да се прилага като подкожна инжекция п</w:t>
      </w:r>
      <w:r w:rsidR="00BD099D" w:rsidRPr="00FD690B">
        <w:rPr>
          <w:noProof/>
          <w:sz w:val="22"/>
          <w:szCs w:val="22"/>
          <w:lang w:val="bg-BG"/>
        </w:rPr>
        <w:t>ри отсъствие на интравенозен достъп (пациенти, които още не са подложени на диализа,</w:t>
      </w:r>
      <w:r w:rsidR="00CF0CE5" w:rsidRPr="00FD690B">
        <w:rPr>
          <w:noProof/>
          <w:sz w:val="22"/>
          <w:szCs w:val="22"/>
          <w:lang w:val="bg-BG"/>
        </w:rPr>
        <w:t xml:space="preserve"> и </w:t>
      </w:r>
      <w:r w:rsidR="00BD099D" w:rsidRPr="00FD690B">
        <w:rPr>
          <w:noProof/>
          <w:sz w:val="22"/>
          <w:szCs w:val="22"/>
          <w:lang w:val="bg-BG"/>
        </w:rPr>
        <w:t>пациенти на перитонеална диализа).</w:t>
      </w:r>
    </w:p>
    <w:p w14:paraId="5089B347" w14:textId="77777777" w:rsidR="00E24F64" w:rsidRPr="00FD690B" w:rsidRDefault="00E24F64" w:rsidP="00DA1400">
      <w:pPr>
        <w:pStyle w:val="spc-hsub3italicunderlined"/>
        <w:spacing w:before="0"/>
        <w:rPr>
          <w:noProof/>
          <w:sz w:val="22"/>
          <w:szCs w:val="22"/>
          <w:lang w:val="bg-BG"/>
        </w:rPr>
      </w:pPr>
    </w:p>
    <w:p w14:paraId="4DAF8322"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възрастни пациенти</w:t>
      </w:r>
      <w:r w:rsidR="00CF0CE5" w:rsidRPr="00FD690B">
        <w:rPr>
          <w:noProof/>
          <w:sz w:val="22"/>
          <w:szCs w:val="22"/>
          <w:lang w:val="bg-BG"/>
        </w:rPr>
        <w:t xml:space="preserve"> с </w:t>
      </w:r>
      <w:r w:rsidRPr="00FD690B">
        <w:rPr>
          <w:noProof/>
          <w:sz w:val="22"/>
          <w:szCs w:val="22"/>
          <w:lang w:val="bg-BG"/>
        </w:rPr>
        <w:t>анемия, индуцирана от химиотерапия</w:t>
      </w:r>
    </w:p>
    <w:p w14:paraId="61468F1C" w14:textId="77777777" w:rsidR="001746A0" w:rsidRPr="00FD690B" w:rsidRDefault="00B42359" w:rsidP="00DA1400">
      <w:pPr>
        <w:pStyle w:val="spc-p1"/>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трябва да се прилага като подкожна инжекция.</w:t>
      </w:r>
    </w:p>
    <w:p w14:paraId="6AED0441" w14:textId="77777777" w:rsidR="00E24F64" w:rsidRPr="00FD690B" w:rsidRDefault="00E24F64" w:rsidP="00DA1400">
      <w:pPr>
        <w:pStyle w:val="spc-hsub3italicunderlined"/>
        <w:spacing w:before="0"/>
        <w:rPr>
          <w:noProof/>
          <w:sz w:val="22"/>
          <w:szCs w:val="22"/>
          <w:lang w:val="bg-BG"/>
        </w:rPr>
      </w:pPr>
    </w:p>
    <w:p w14:paraId="21C91EB6"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възрастни хирургични пациенти</w:t>
      </w:r>
      <w:r w:rsidR="00CF0CE5" w:rsidRPr="00FD690B">
        <w:rPr>
          <w:noProof/>
          <w:sz w:val="22"/>
          <w:szCs w:val="22"/>
          <w:lang w:val="bg-BG"/>
        </w:rPr>
        <w:t xml:space="preserve"> в </w:t>
      </w:r>
      <w:r w:rsidRPr="00FD690B">
        <w:rPr>
          <w:noProof/>
          <w:sz w:val="22"/>
          <w:szCs w:val="22"/>
          <w:lang w:val="bg-BG"/>
        </w:rPr>
        <w:t>програма за предварително депониране на автоложна кръв</w:t>
      </w:r>
    </w:p>
    <w:p w14:paraId="3BABF194" w14:textId="77777777" w:rsidR="001746A0" w:rsidRPr="00FD690B" w:rsidRDefault="00B42359" w:rsidP="00DA1400">
      <w:pPr>
        <w:pStyle w:val="spc-p1"/>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трябва да се прилага интравенозно.</w:t>
      </w:r>
    </w:p>
    <w:p w14:paraId="4E5F7CDA" w14:textId="77777777" w:rsidR="00E24F64" w:rsidRPr="00FD690B" w:rsidRDefault="00E24F64" w:rsidP="00DA1400">
      <w:pPr>
        <w:pStyle w:val="spc-hsub3italicunderlined"/>
        <w:spacing w:before="0"/>
        <w:rPr>
          <w:noProof/>
          <w:sz w:val="22"/>
          <w:szCs w:val="22"/>
          <w:lang w:val="bg-BG"/>
        </w:rPr>
      </w:pPr>
    </w:p>
    <w:p w14:paraId="404598FA"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възрастни пациенти, планирани за голяма елективна ортопедична операция</w:t>
      </w:r>
    </w:p>
    <w:p w14:paraId="490A8A3C" w14:textId="77777777" w:rsidR="001746A0" w:rsidRPr="00FD690B" w:rsidRDefault="00B42359" w:rsidP="00DA1400">
      <w:pPr>
        <w:pStyle w:val="spc-p1"/>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трябва да се прилага като подкожна инжекция.</w:t>
      </w:r>
    </w:p>
    <w:p w14:paraId="3465EA5A" w14:textId="77777777" w:rsidR="00E24F64" w:rsidRPr="00FD690B" w:rsidRDefault="00E24F64" w:rsidP="00DA1400">
      <w:pPr>
        <w:rPr>
          <w:i/>
          <w:noProof/>
          <w:sz w:val="22"/>
          <w:szCs w:val="22"/>
          <w:u w:val="single"/>
          <w:lang w:val="bg-BG"/>
        </w:rPr>
      </w:pPr>
    </w:p>
    <w:p w14:paraId="44DC4E45" w14:textId="77777777" w:rsidR="00A6058B" w:rsidRPr="00FD690B" w:rsidRDefault="00A6058B" w:rsidP="00DA1400">
      <w:pPr>
        <w:rPr>
          <w:i/>
          <w:noProof/>
          <w:sz w:val="22"/>
          <w:szCs w:val="22"/>
          <w:u w:val="single"/>
          <w:lang w:val="bg-BG"/>
        </w:rPr>
      </w:pPr>
      <w:r w:rsidRPr="00FD690B">
        <w:rPr>
          <w:i/>
          <w:noProof/>
          <w:sz w:val="22"/>
          <w:szCs w:val="22"/>
          <w:u w:val="single"/>
          <w:lang w:val="bg-BG"/>
        </w:rPr>
        <w:t>Лечение на възрастни пациенти</w:t>
      </w:r>
      <w:r w:rsidR="00CF0CE5" w:rsidRPr="00FD690B">
        <w:rPr>
          <w:i/>
          <w:noProof/>
          <w:sz w:val="22"/>
          <w:szCs w:val="22"/>
          <w:u w:val="single"/>
          <w:lang w:val="bg-BG"/>
        </w:rPr>
        <w:t xml:space="preserve"> с </w:t>
      </w:r>
      <w:r w:rsidRPr="00FD690B">
        <w:rPr>
          <w:i/>
          <w:noProof/>
          <w:sz w:val="22"/>
          <w:szCs w:val="22"/>
          <w:u w:val="single"/>
          <w:lang w:val="bg-BG"/>
        </w:rPr>
        <w:t>МДС</w:t>
      </w:r>
      <w:r w:rsidR="00CF0CE5" w:rsidRPr="00FD690B">
        <w:rPr>
          <w:i/>
          <w:noProof/>
          <w:sz w:val="22"/>
          <w:szCs w:val="22"/>
          <w:u w:val="single"/>
          <w:lang w:val="bg-BG"/>
        </w:rPr>
        <w:t xml:space="preserve"> с </w:t>
      </w:r>
      <w:r w:rsidRPr="00FD690B">
        <w:rPr>
          <w:i/>
          <w:noProof/>
          <w:sz w:val="22"/>
          <w:szCs w:val="22"/>
          <w:u w:val="single"/>
          <w:lang w:val="bg-BG"/>
        </w:rPr>
        <w:t>нисък или междинен – 1 риск</w:t>
      </w:r>
    </w:p>
    <w:p w14:paraId="52B38328" w14:textId="77777777" w:rsidR="001C09BC" w:rsidRPr="00FD690B" w:rsidRDefault="00B42359" w:rsidP="00DA1400">
      <w:pPr>
        <w:rPr>
          <w:noProof/>
          <w:sz w:val="22"/>
          <w:szCs w:val="22"/>
          <w:lang w:val="bg-BG"/>
        </w:rPr>
      </w:pPr>
      <w:r w:rsidRPr="00FD690B">
        <w:rPr>
          <w:noProof/>
          <w:sz w:val="22"/>
          <w:szCs w:val="22"/>
          <w:lang w:val="bg-BG"/>
        </w:rPr>
        <w:t>Epoetin alfa HEXAL</w:t>
      </w:r>
      <w:r w:rsidR="001C09BC" w:rsidRPr="00FD690B">
        <w:rPr>
          <w:noProof/>
          <w:sz w:val="22"/>
          <w:szCs w:val="22"/>
          <w:lang w:val="bg-BG"/>
        </w:rPr>
        <w:t xml:space="preserve"> трябва да се прилага като подкожна инжекция.</w:t>
      </w:r>
    </w:p>
    <w:p w14:paraId="4BBB8A6B" w14:textId="77777777" w:rsidR="00807E46" w:rsidRPr="00FD690B" w:rsidRDefault="00807E46" w:rsidP="00DA1400">
      <w:pPr>
        <w:pStyle w:val="spc-hsub3italicunderlined"/>
        <w:spacing w:before="0"/>
        <w:rPr>
          <w:noProof/>
          <w:sz w:val="22"/>
          <w:szCs w:val="22"/>
          <w:lang w:val="bg-BG"/>
        </w:rPr>
      </w:pPr>
    </w:p>
    <w:p w14:paraId="74BA127E"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симптоматична анемия при педиатрични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на хемодиализа</w:t>
      </w:r>
    </w:p>
    <w:p w14:paraId="216473FF" w14:textId="77777777" w:rsidR="001026DE" w:rsidRPr="00FD690B" w:rsidRDefault="001026DE" w:rsidP="00DA1400">
      <w:pPr>
        <w:pStyle w:val="spc-p2"/>
        <w:spacing w:before="0"/>
        <w:rPr>
          <w:noProof/>
          <w:lang w:val="bg-BG"/>
        </w:rPr>
      </w:pPr>
    </w:p>
    <w:p w14:paraId="25C2B9CE" w14:textId="77777777" w:rsidR="001746A0" w:rsidRPr="00FD690B" w:rsidRDefault="002052B9" w:rsidP="00DA1400">
      <w:pPr>
        <w:pStyle w:val="spc-p2"/>
        <w:spacing w:before="0"/>
        <w:rPr>
          <w:noProof/>
          <w:lang w:val="bg-BG"/>
        </w:rPr>
      </w:pPr>
      <w:r w:rsidRPr="00FD690B">
        <w:rPr>
          <w:noProof/>
          <w:lang w:val="bg-BG"/>
        </w:rPr>
        <w:t>При педиатрични пациенти</w:t>
      </w:r>
      <w:r w:rsidR="00CF0CE5" w:rsidRPr="00FD690B">
        <w:rPr>
          <w:noProof/>
          <w:lang w:val="bg-BG"/>
        </w:rPr>
        <w:t xml:space="preserve"> с </w:t>
      </w:r>
      <w:r w:rsidRPr="00FD690B">
        <w:rPr>
          <w:noProof/>
          <w:lang w:val="bg-BG"/>
        </w:rPr>
        <w:t>хронична бъбречна недостатъчност, при които интравенозен достъп</w:t>
      </w:r>
      <w:r w:rsidR="00CF0CE5" w:rsidRPr="00FD690B">
        <w:rPr>
          <w:noProof/>
          <w:lang w:val="bg-BG"/>
        </w:rPr>
        <w:t xml:space="preserve"> е </w:t>
      </w:r>
      <w:r w:rsidRPr="00FD690B">
        <w:rPr>
          <w:noProof/>
          <w:lang w:val="bg-BG"/>
        </w:rPr>
        <w:t xml:space="preserve">наличен </w:t>
      </w:r>
      <w:r w:rsidR="006B526F" w:rsidRPr="00FD690B">
        <w:rPr>
          <w:noProof/>
          <w:lang w:val="bg-BG"/>
        </w:rPr>
        <w:t xml:space="preserve">рутинно </w:t>
      </w:r>
      <w:r w:rsidRPr="00FD690B">
        <w:rPr>
          <w:noProof/>
          <w:lang w:val="bg-BG"/>
        </w:rPr>
        <w:t xml:space="preserve">(пациенти на хемодиализа), интравенозното приложение на </w:t>
      </w:r>
      <w:r w:rsidR="00B42359" w:rsidRPr="00FD690B">
        <w:rPr>
          <w:noProof/>
          <w:lang w:val="bg-BG"/>
        </w:rPr>
        <w:t>Epoetin alfa HEXAL</w:t>
      </w:r>
      <w:r w:rsidR="00CF0CE5" w:rsidRPr="00FD690B">
        <w:rPr>
          <w:noProof/>
          <w:lang w:val="bg-BG"/>
        </w:rPr>
        <w:t xml:space="preserve"> е </w:t>
      </w:r>
      <w:r w:rsidRPr="00FD690B">
        <w:rPr>
          <w:noProof/>
          <w:lang w:val="bg-BG"/>
        </w:rPr>
        <w:t>за предпочитане.</w:t>
      </w:r>
    </w:p>
    <w:p w14:paraId="3A5EE835" w14:textId="77777777" w:rsidR="001026DE" w:rsidRPr="00FD690B" w:rsidRDefault="001026DE" w:rsidP="00DA1400">
      <w:pPr>
        <w:pStyle w:val="spc-hsub3italicunderlined"/>
        <w:spacing w:before="0"/>
        <w:rPr>
          <w:noProof/>
          <w:sz w:val="22"/>
          <w:szCs w:val="22"/>
          <w:lang w:val="bg-BG"/>
        </w:rPr>
      </w:pPr>
    </w:p>
    <w:p w14:paraId="65FF00F5"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Интравенозно приложение</w:t>
      </w:r>
    </w:p>
    <w:p w14:paraId="02D4B0B1" w14:textId="77777777" w:rsidR="001746A0" w:rsidRPr="00FD690B" w:rsidRDefault="001746A0" w:rsidP="00DA1400">
      <w:pPr>
        <w:pStyle w:val="spc-p1"/>
        <w:rPr>
          <w:noProof/>
          <w:sz w:val="22"/>
          <w:szCs w:val="22"/>
          <w:lang w:val="bg-BG"/>
        </w:rPr>
      </w:pPr>
      <w:r w:rsidRPr="00FD690B">
        <w:rPr>
          <w:noProof/>
          <w:sz w:val="22"/>
          <w:szCs w:val="22"/>
          <w:lang w:val="bg-BG"/>
        </w:rPr>
        <w:t>Прилагайте за най-малко една до пет минути,</w:t>
      </w:r>
      <w:r w:rsidR="00CF0CE5" w:rsidRPr="00FD690B">
        <w:rPr>
          <w:noProof/>
          <w:sz w:val="22"/>
          <w:szCs w:val="22"/>
          <w:lang w:val="bg-BG"/>
        </w:rPr>
        <w:t xml:space="preserve"> в </w:t>
      </w:r>
      <w:r w:rsidRPr="00FD690B">
        <w:rPr>
          <w:noProof/>
          <w:sz w:val="22"/>
          <w:szCs w:val="22"/>
          <w:lang w:val="bg-BG"/>
        </w:rPr>
        <w:t>зависимост от общата доза. При пациенти на хемодиализа може да се приложи болус инжекция по време на диализната процедура чрез подходящ венозен вход</w:t>
      </w:r>
      <w:r w:rsidR="00CF0CE5" w:rsidRPr="00FD690B">
        <w:rPr>
          <w:noProof/>
          <w:sz w:val="22"/>
          <w:szCs w:val="22"/>
          <w:lang w:val="bg-BG"/>
        </w:rPr>
        <w:t xml:space="preserve"> в </w:t>
      </w:r>
      <w:r w:rsidRPr="00FD690B">
        <w:rPr>
          <w:noProof/>
          <w:sz w:val="22"/>
          <w:szCs w:val="22"/>
          <w:lang w:val="bg-BG"/>
        </w:rPr>
        <w:t>диализната линия. По друг начин инжекцията може да бъде приложена</w:t>
      </w:r>
      <w:r w:rsidR="00CF0CE5" w:rsidRPr="00FD690B">
        <w:rPr>
          <w:noProof/>
          <w:sz w:val="22"/>
          <w:szCs w:val="22"/>
          <w:lang w:val="bg-BG"/>
        </w:rPr>
        <w:t xml:space="preserve"> в </w:t>
      </w:r>
      <w:r w:rsidRPr="00FD690B">
        <w:rPr>
          <w:noProof/>
          <w:sz w:val="22"/>
          <w:szCs w:val="22"/>
          <w:lang w:val="bg-BG"/>
        </w:rPr>
        <w:t xml:space="preserve">края на диализата чрез канюлиране на фистулата, последвано от </w:t>
      </w:r>
      <w:r w:rsidR="00687D5D" w:rsidRPr="00FD690B">
        <w:rPr>
          <w:noProof/>
          <w:sz w:val="22"/>
          <w:szCs w:val="22"/>
          <w:lang w:val="bg-BG"/>
        </w:rPr>
        <w:t>приложение</w:t>
      </w:r>
      <w:r w:rsidRPr="00FD690B">
        <w:rPr>
          <w:noProof/>
          <w:sz w:val="22"/>
          <w:szCs w:val="22"/>
          <w:lang w:val="bg-BG"/>
        </w:rPr>
        <w:t xml:space="preserve"> на 10 ml изотоничен физиологичен разтвор за промиване на системата</w:t>
      </w:r>
      <w:r w:rsidR="00CF0CE5" w:rsidRPr="00FD690B">
        <w:rPr>
          <w:noProof/>
          <w:sz w:val="22"/>
          <w:szCs w:val="22"/>
          <w:lang w:val="bg-BG"/>
        </w:rPr>
        <w:t xml:space="preserve"> и </w:t>
      </w:r>
      <w:r w:rsidRPr="00FD690B">
        <w:rPr>
          <w:noProof/>
          <w:sz w:val="22"/>
          <w:szCs w:val="22"/>
          <w:lang w:val="bg-BG"/>
        </w:rPr>
        <w:t>за осигуряване на пълно навлизане на продукта</w:t>
      </w:r>
      <w:r w:rsidR="00CF0CE5" w:rsidRPr="00FD690B">
        <w:rPr>
          <w:noProof/>
          <w:sz w:val="22"/>
          <w:szCs w:val="22"/>
          <w:lang w:val="bg-BG"/>
        </w:rPr>
        <w:t xml:space="preserve"> в </w:t>
      </w:r>
      <w:r w:rsidRPr="00FD690B">
        <w:rPr>
          <w:noProof/>
          <w:sz w:val="22"/>
          <w:szCs w:val="22"/>
          <w:lang w:val="bg-BG"/>
        </w:rPr>
        <w:t>кръвообращението (вж. Дозировка, „Възрастни пациенти на хемодиализа</w:t>
      </w:r>
      <w:r w:rsidRPr="00FD690B">
        <w:rPr>
          <w:b/>
          <w:noProof/>
          <w:sz w:val="22"/>
          <w:szCs w:val="22"/>
          <w:lang w:val="bg-BG"/>
        </w:rPr>
        <w:t>“</w:t>
      </w:r>
      <w:r w:rsidRPr="00FD690B">
        <w:rPr>
          <w:noProof/>
          <w:sz w:val="22"/>
          <w:szCs w:val="22"/>
          <w:lang w:val="bg-BG"/>
        </w:rPr>
        <w:t>).</w:t>
      </w:r>
    </w:p>
    <w:p w14:paraId="348B292E" w14:textId="77777777" w:rsidR="001026DE" w:rsidRPr="00FD690B" w:rsidRDefault="001026DE" w:rsidP="00DA1400">
      <w:pPr>
        <w:pStyle w:val="spc-p2Char"/>
        <w:spacing w:before="0"/>
        <w:rPr>
          <w:noProof/>
          <w:sz w:val="22"/>
          <w:szCs w:val="22"/>
          <w:lang w:val="bg-BG"/>
        </w:rPr>
      </w:pPr>
    </w:p>
    <w:p w14:paraId="59B78A00"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При пациенти, които реагират на лечението</w:t>
      </w:r>
      <w:r w:rsidR="00CF0CE5" w:rsidRPr="00FD690B">
        <w:rPr>
          <w:noProof/>
          <w:sz w:val="22"/>
          <w:szCs w:val="22"/>
          <w:lang w:val="bg-BG"/>
        </w:rPr>
        <w:t xml:space="preserve"> с </w:t>
      </w:r>
      <w:r w:rsidRPr="00FD690B">
        <w:rPr>
          <w:noProof/>
          <w:sz w:val="22"/>
          <w:szCs w:val="22"/>
          <w:lang w:val="bg-BG"/>
        </w:rPr>
        <w:t>грипоподобни симптоми за предпочитане</w:t>
      </w:r>
      <w:r w:rsidR="00CF0CE5" w:rsidRPr="00FD690B">
        <w:rPr>
          <w:noProof/>
          <w:sz w:val="22"/>
          <w:szCs w:val="22"/>
          <w:lang w:val="bg-BG"/>
        </w:rPr>
        <w:t xml:space="preserve"> е </w:t>
      </w:r>
      <w:r w:rsidRPr="00FD690B">
        <w:rPr>
          <w:noProof/>
          <w:sz w:val="22"/>
          <w:szCs w:val="22"/>
          <w:lang w:val="bg-BG"/>
        </w:rPr>
        <w:t>по-бавно приложение (вж. точка 4.8).</w:t>
      </w:r>
    </w:p>
    <w:p w14:paraId="71360CFF" w14:textId="77777777" w:rsidR="001026DE" w:rsidRPr="00FD690B" w:rsidRDefault="001026DE" w:rsidP="00DA1400">
      <w:pPr>
        <w:pStyle w:val="spc-p2Char"/>
        <w:spacing w:before="0"/>
        <w:rPr>
          <w:noProof/>
          <w:sz w:val="22"/>
          <w:szCs w:val="22"/>
          <w:lang w:val="bg-BG"/>
        </w:rPr>
      </w:pPr>
    </w:p>
    <w:p w14:paraId="419D7B29"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Не прилагайте </w:t>
      </w:r>
      <w:r w:rsidR="00B42359" w:rsidRPr="00FD690B">
        <w:rPr>
          <w:noProof/>
          <w:sz w:val="22"/>
          <w:szCs w:val="22"/>
          <w:lang w:val="bg-BG"/>
        </w:rPr>
        <w:t>Epoetin alfa HEXAL</w:t>
      </w:r>
      <w:r w:rsidRPr="00FD690B">
        <w:rPr>
          <w:noProof/>
          <w:sz w:val="22"/>
          <w:szCs w:val="22"/>
          <w:lang w:val="bg-BG"/>
        </w:rPr>
        <w:t xml:space="preserve"> чрез интравенозна инфузия или заедно</w:t>
      </w:r>
      <w:r w:rsidR="00CF0CE5" w:rsidRPr="00FD690B">
        <w:rPr>
          <w:noProof/>
          <w:sz w:val="22"/>
          <w:szCs w:val="22"/>
          <w:lang w:val="bg-BG"/>
        </w:rPr>
        <w:t xml:space="preserve"> с </w:t>
      </w:r>
      <w:r w:rsidRPr="00FD690B">
        <w:rPr>
          <w:noProof/>
          <w:sz w:val="22"/>
          <w:szCs w:val="22"/>
          <w:lang w:val="bg-BG"/>
        </w:rPr>
        <w:t>други разтвори на лекарствени продукти (моля, вижте точка 6.6 за допълнителна информация).</w:t>
      </w:r>
    </w:p>
    <w:p w14:paraId="518ABCB8" w14:textId="77777777" w:rsidR="001026DE" w:rsidRPr="00FD690B" w:rsidRDefault="001026DE" w:rsidP="00DA1400">
      <w:pPr>
        <w:pStyle w:val="spc-hsub3italicunderlined"/>
        <w:spacing w:before="0"/>
        <w:rPr>
          <w:noProof/>
          <w:sz w:val="22"/>
          <w:szCs w:val="22"/>
          <w:lang w:val="bg-BG"/>
        </w:rPr>
      </w:pPr>
    </w:p>
    <w:p w14:paraId="5276BD1A"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Подкожно приложение</w:t>
      </w:r>
    </w:p>
    <w:p w14:paraId="30417B9E" w14:textId="77777777" w:rsidR="001746A0" w:rsidRPr="00FD690B" w:rsidRDefault="001746A0" w:rsidP="00DA1400">
      <w:pPr>
        <w:pStyle w:val="spc-p1"/>
        <w:rPr>
          <w:noProof/>
          <w:sz w:val="22"/>
          <w:szCs w:val="22"/>
          <w:lang w:val="bg-BG"/>
        </w:rPr>
      </w:pPr>
      <w:r w:rsidRPr="00FD690B">
        <w:rPr>
          <w:noProof/>
          <w:sz w:val="22"/>
          <w:szCs w:val="22"/>
          <w:lang w:val="bg-BG"/>
        </w:rPr>
        <w:t>Максималният обем от 1 ml</w:t>
      </w:r>
      <w:r w:rsidR="00CF0CE5" w:rsidRPr="00FD690B">
        <w:rPr>
          <w:noProof/>
          <w:sz w:val="22"/>
          <w:szCs w:val="22"/>
          <w:lang w:val="bg-BG"/>
        </w:rPr>
        <w:t xml:space="preserve"> в </w:t>
      </w:r>
      <w:r w:rsidRPr="00FD690B">
        <w:rPr>
          <w:noProof/>
          <w:sz w:val="22"/>
          <w:szCs w:val="22"/>
          <w:lang w:val="bg-BG"/>
        </w:rPr>
        <w:t>едно място на инжектиране обикновено не трябва да се надвишава. При по-големи обеми, трябва да се избира повече от едно място на инжектиране.</w:t>
      </w:r>
    </w:p>
    <w:p w14:paraId="5B3028D3" w14:textId="77777777" w:rsidR="00922213" w:rsidRPr="00FD690B" w:rsidRDefault="00922213" w:rsidP="00DA1400">
      <w:pPr>
        <w:pStyle w:val="spc-p2"/>
        <w:spacing w:before="0"/>
        <w:rPr>
          <w:noProof/>
          <w:lang w:val="bg-BG"/>
        </w:rPr>
      </w:pPr>
    </w:p>
    <w:p w14:paraId="619B0AFB" w14:textId="77777777" w:rsidR="001746A0" w:rsidRPr="00FD690B" w:rsidRDefault="001746A0" w:rsidP="00DA1400">
      <w:pPr>
        <w:pStyle w:val="spc-p2"/>
        <w:spacing w:before="0"/>
        <w:rPr>
          <w:noProof/>
          <w:lang w:val="bg-BG"/>
        </w:rPr>
      </w:pPr>
      <w:r w:rsidRPr="00FD690B">
        <w:rPr>
          <w:noProof/>
          <w:lang w:val="bg-BG"/>
        </w:rPr>
        <w:t>Инжекциите трябва да се прилагат</w:t>
      </w:r>
      <w:r w:rsidR="00CF0CE5" w:rsidRPr="00FD690B">
        <w:rPr>
          <w:noProof/>
          <w:lang w:val="bg-BG"/>
        </w:rPr>
        <w:t xml:space="preserve"> в </w:t>
      </w:r>
      <w:r w:rsidRPr="00FD690B">
        <w:rPr>
          <w:noProof/>
          <w:lang w:val="bg-BG"/>
        </w:rPr>
        <w:t>областта на крайниците или предната коремна стена.</w:t>
      </w:r>
    </w:p>
    <w:p w14:paraId="14012158" w14:textId="77777777" w:rsidR="00922213" w:rsidRPr="00FD690B" w:rsidRDefault="00922213" w:rsidP="00DA1400">
      <w:pPr>
        <w:pStyle w:val="spc-p2Char"/>
        <w:spacing w:before="0"/>
        <w:rPr>
          <w:noProof/>
          <w:sz w:val="22"/>
          <w:szCs w:val="22"/>
          <w:lang w:val="bg-BG"/>
        </w:rPr>
      </w:pPr>
    </w:p>
    <w:p w14:paraId="0A68DE80" w14:textId="77777777" w:rsidR="001746A0" w:rsidRPr="00FD690B" w:rsidRDefault="001746A0" w:rsidP="00DA1400">
      <w:pPr>
        <w:pStyle w:val="spc-p2Char"/>
        <w:spacing w:before="0"/>
        <w:rPr>
          <w:noProof/>
          <w:sz w:val="22"/>
          <w:szCs w:val="22"/>
          <w:lang w:val="bg-BG"/>
        </w:rPr>
      </w:pPr>
      <w:r w:rsidRPr="00FD690B">
        <w:rPr>
          <w:noProof/>
          <w:sz w:val="22"/>
          <w:szCs w:val="22"/>
          <w:lang w:val="bg-BG"/>
        </w:rPr>
        <w:t>В случаите, когато лекарят прецени, че пациентът или грижещият се за него могат безопасно</w:t>
      </w:r>
      <w:r w:rsidR="00CF0CE5" w:rsidRPr="00FD690B">
        <w:rPr>
          <w:noProof/>
          <w:sz w:val="22"/>
          <w:szCs w:val="22"/>
          <w:lang w:val="bg-BG"/>
        </w:rPr>
        <w:t xml:space="preserve"> и </w:t>
      </w:r>
      <w:r w:rsidRPr="00FD690B">
        <w:rPr>
          <w:noProof/>
          <w:sz w:val="22"/>
          <w:szCs w:val="22"/>
          <w:lang w:val="bg-BG"/>
        </w:rPr>
        <w:t xml:space="preserve">ефективно сами да прилагат </w:t>
      </w:r>
      <w:r w:rsidR="00B42359" w:rsidRPr="00FD690B">
        <w:rPr>
          <w:noProof/>
          <w:sz w:val="22"/>
          <w:szCs w:val="22"/>
          <w:lang w:val="bg-BG"/>
        </w:rPr>
        <w:t>Epoetin alfa HEXAL</w:t>
      </w:r>
      <w:r w:rsidRPr="00FD690B">
        <w:rPr>
          <w:noProof/>
          <w:sz w:val="22"/>
          <w:szCs w:val="22"/>
          <w:lang w:val="bg-BG"/>
        </w:rPr>
        <w:t xml:space="preserve"> подкожно, трябва да се дадат инструкции за точната дозировка</w:t>
      </w:r>
      <w:r w:rsidR="00CF0CE5" w:rsidRPr="00FD690B">
        <w:rPr>
          <w:noProof/>
          <w:sz w:val="22"/>
          <w:szCs w:val="22"/>
          <w:lang w:val="bg-BG"/>
        </w:rPr>
        <w:t xml:space="preserve"> и </w:t>
      </w:r>
      <w:r w:rsidRPr="00FD690B">
        <w:rPr>
          <w:noProof/>
          <w:sz w:val="22"/>
          <w:szCs w:val="22"/>
          <w:lang w:val="bg-BG"/>
        </w:rPr>
        <w:t>приложението.</w:t>
      </w:r>
    </w:p>
    <w:p w14:paraId="742C8A72" w14:textId="77777777" w:rsidR="00922213" w:rsidRPr="00FD690B" w:rsidRDefault="00922213" w:rsidP="00DA1400">
      <w:pPr>
        <w:pStyle w:val="spc-p2Char"/>
        <w:spacing w:before="0"/>
        <w:rPr>
          <w:noProof/>
          <w:sz w:val="22"/>
          <w:szCs w:val="22"/>
          <w:lang w:val="bg-BG"/>
        </w:rPr>
      </w:pPr>
    </w:p>
    <w:p w14:paraId="6BC82F39" w14:textId="77777777" w:rsidR="00612D9C" w:rsidRPr="00FD690B" w:rsidRDefault="00612D9C" w:rsidP="00DA1400">
      <w:pPr>
        <w:pStyle w:val="spc-p2Char"/>
        <w:spacing w:before="0"/>
        <w:rPr>
          <w:i/>
          <w:noProof/>
          <w:sz w:val="22"/>
          <w:szCs w:val="22"/>
          <w:u w:val="single"/>
          <w:lang w:val="bg-BG"/>
        </w:rPr>
      </w:pPr>
      <w:r w:rsidRPr="00FD690B">
        <w:rPr>
          <w:i/>
          <w:noProof/>
          <w:sz w:val="22"/>
          <w:szCs w:val="22"/>
          <w:u w:val="single"/>
          <w:lang w:val="bg-BG"/>
        </w:rPr>
        <w:t>Релефно градуиране</w:t>
      </w:r>
    </w:p>
    <w:p w14:paraId="79C888A0" w14:textId="77777777" w:rsidR="00612D9C" w:rsidRPr="00FD690B" w:rsidRDefault="00612D9C" w:rsidP="00DA1400">
      <w:pPr>
        <w:pStyle w:val="spc-p2Char"/>
        <w:spacing w:before="0"/>
        <w:rPr>
          <w:noProof/>
          <w:sz w:val="22"/>
          <w:szCs w:val="22"/>
          <w:lang w:val="bg-BG"/>
        </w:rPr>
      </w:pPr>
      <w:r w:rsidRPr="00FD690B">
        <w:rPr>
          <w:noProof/>
          <w:sz w:val="22"/>
          <w:szCs w:val="22"/>
          <w:lang w:val="bg-BG"/>
        </w:rPr>
        <w:t>Върху спринцовката има релефно градуиране</w:t>
      </w:r>
      <w:r w:rsidR="00CF0CE5" w:rsidRPr="00FD690B">
        <w:rPr>
          <w:noProof/>
          <w:sz w:val="22"/>
          <w:szCs w:val="22"/>
          <w:lang w:val="bg-BG"/>
        </w:rPr>
        <w:t xml:space="preserve"> с </w:t>
      </w:r>
      <w:r w:rsidRPr="00FD690B">
        <w:rPr>
          <w:noProof/>
          <w:sz w:val="22"/>
          <w:szCs w:val="22"/>
          <w:lang w:val="bg-BG"/>
        </w:rPr>
        <w:t xml:space="preserve">цел да се </w:t>
      </w:r>
      <w:r w:rsidR="00861931" w:rsidRPr="00FD690B">
        <w:rPr>
          <w:noProof/>
          <w:sz w:val="22"/>
          <w:szCs w:val="22"/>
          <w:lang w:val="bg-BG"/>
        </w:rPr>
        <w:t>осигури</w:t>
      </w:r>
      <w:r w:rsidRPr="00FD690B">
        <w:rPr>
          <w:noProof/>
          <w:sz w:val="22"/>
          <w:szCs w:val="22"/>
          <w:lang w:val="bg-BG"/>
        </w:rPr>
        <w:t xml:space="preserve"> </w:t>
      </w:r>
      <w:r w:rsidR="00861931" w:rsidRPr="00FD690B">
        <w:rPr>
          <w:noProof/>
          <w:sz w:val="22"/>
          <w:szCs w:val="22"/>
          <w:lang w:val="bg-BG"/>
        </w:rPr>
        <w:t>прил</w:t>
      </w:r>
      <w:r w:rsidR="009F230F" w:rsidRPr="00FD690B">
        <w:rPr>
          <w:noProof/>
          <w:sz w:val="22"/>
          <w:szCs w:val="22"/>
          <w:lang w:val="bg-BG"/>
        </w:rPr>
        <w:t>ожение</w:t>
      </w:r>
      <w:r w:rsidR="00861931" w:rsidRPr="00FD690B">
        <w:rPr>
          <w:noProof/>
          <w:sz w:val="22"/>
          <w:szCs w:val="22"/>
          <w:lang w:val="bg-BG"/>
        </w:rPr>
        <w:t xml:space="preserve"> на част от дозата (вж. точка 6.6). Продуктът обаче</w:t>
      </w:r>
      <w:r w:rsidR="00CF0CE5" w:rsidRPr="00FD690B">
        <w:rPr>
          <w:noProof/>
          <w:sz w:val="22"/>
          <w:szCs w:val="22"/>
          <w:lang w:val="bg-BG"/>
        </w:rPr>
        <w:t xml:space="preserve"> е </w:t>
      </w:r>
      <w:r w:rsidR="00861931" w:rsidRPr="00FD690B">
        <w:rPr>
          <w:noProof/>
          <w:sz w:val="22"/>
          <w:szCs w:val="22"/>
          <w:lang w:val="bg-BG"/>
        </w:rPr>
        <w:t xml:space="preserve">само за еднократна употреба. От всяка спринцовка трябва да се </w:t>
      </w:r>
      <w:r w:rsidR="009F230F" w:rsidRPr="00FD690B">
        <w:rPr>
          <w:noProof/>
          <w:sz w:val="22"/>
          <w:szCs w:val="22"/>
          <w:lang w:val="bg-BG"/>
        </w:rPr>
        <w:t>използва</w:t>
      </w:r>
      <w:r w:rsidR="00861931" w:rsidRPr="00FD690B">
        <w:rPr>
          <w:noProof/>
          <w:sz w:val="22"/>
          <w:szCs w:val="22"/>
          <w:lang w:val="bg-BG"/>
        </w:rPr>
        <w:t xml:space="preserve"> само по една доза </w:t>
      </w:r>
      <w:r w:rsidR="00B42359" w:rsidRPr="00FD690B">
        <w:rPr>
          <w:noProof/>
          <w:sz w:val="22"/>
          <w:szCs w:val="22"/>
          <w:lang w:val="bg-BG"/>
        </w:rPr>
        <w:t>Epoetin alfa HEXAL</w:t>
      </w:r>
      <w:r w:rsidR="00861931" w:rsidRPr="00FD690B">
        <w:rPr>
          <w:noProof/>
          <w:sz w:val="22"/>
          <w:szCs w:val="22"/>
          <w:lang w:val="bg-BG"/>
        </w:rPr>
        <w:t>.</w:t>
      </w:r>
    </w:p>
    <w:p w14:paraId="1D2E6A1F" w14:textId="77777777" w:rsidR="00612D9C" w:rsidRPr="00FD690B" w:rsidRDefault="00612D9C" w:rsidP="00DA1400">
      <w:pPr>
        <w:rPr>
          <w:noProof/>
          <w:sz w:val="22"/>
          <w:lang w:val="bg-BG" w:eastAsia="x-none"/>
        </w:rPr>
      </w:pPr>
    </w:p>
    <w:p w14:paraId="18A9F4D1" w14:textId="77777777" w:rsidR="001746A0" w:rsidRPr="00FD690B" w:rsidRDefault="001746A0" w:rsidP="00DA1400">
      <w:pPr>
        <w:pStyle w:val="spc-p2Char"/>
        <w:spacing w:before="0"/>
        <w:rPr>
          <w:noProof/>
          <w:sz w:val="22"/>
          <w:szCs w:val="22"/>
          <w:lang w:val="bg-BG"/>
        </w:rPr>
      </w:pPr>
      <w:r w:rsidRPr="00FD690B">
        <w:rPr>
          <w:noProof/>
          <w:sz w:val="22"/>
          <w:szCs w:val="22"/>
          <w:lang w:val="bg-BG"/>
        </w:rPr>
        <w:t>“Инструкции за само</w:t>
      </w:r>
      <w:r w:rsidR="00804B5A" w:rsidRPr="00FD690B">
        <w:rPr>
          <w:noProof/>
          <w:sz w:val="22"/>
          <w:szCs w:val="22"/>
          <w:lang w:val="bg-BG"/>
        </w:rPr>
        <w:t xml:space="preserve">стоятелно </w:t>
      </w:r>
      <w:r w:rsidRPr="00FD690B">
        <w:rPr>
          <w:noProof/>
          <w:sz w:val="22"/>
          <w:szCs w:val="22"/>
          <w:lang w:val="bg-BG"/>
        </w:rPr>
        <w:t xml:space="preserve">инжектиране на </w:t>
      </w:r>
      <w:r w:rsidR="00B42359" w:rsidRPr="00FD690B">
        <w:rPr>
          <w:noProof/>
          <w:sz w:val="22"/>
          <w:szCs w:val="22"/>
          <w:lang w:val="bg-BG"/>
        </w:rPr>
        <w:t>Epoetin alfa HEXAL</w:t>
      </w:r>
      <w:r w:rsidR="0020460D" w:rsidRPr="00FD690B">
        <w:rPr>
          <w:noProof/>
          <w:sz w:val="22"/>
          <w:szCs w:val="22"/>
          <w:lang w:val="bg-BG"/>
        </w:rPr>
        <w:t>“</w:t>
      </w:r>
      <w:r w:rsidR="00CF0CE5" w:rsidRPr="00FD690B">
        <w:rPr>
          <w:noProof/>
          <w:sz w:val="22"/>
          <w:szCs w:val="22"/>
          <w:lang w:val="bg-BG"/>
        </w:rPr>
        <w:t xml:space="preserve"> е </w:t>
      </w:r>
      <w:r w:rsidRPr="00FD690B">
        <w:rPr>
          <w:noProof/>
          <w:sz w:val="22"/>
          <w:szCs w:val="22"/>
          <w:lang w:val="bg-BG"/>
        </w:rPr>
        <w:t>поместена</w:t>
      </w:r>
      <w:r w:rsidR="00CF0CE5" w:rsidRPr="00FD690B">
        <w:rPr>
          <w:noProof/>
          <w:sz w:val="22"/>
          <w:szCs w:val="22"/>
          <w:lang w:val="bg-BG"/>
        </w:rPr>
        <w:t xml:space="preserve"> в </w:t>
      </w:r>
      <w:r w:rsidRPr="00FD690B">
        <w:rPr>
          <w:noProof/>
          <w:sz w:val="22"/>
          <w:szCs w:val="22"/>
          <w:lang w:val="bg-BG"/>
        </w:rPr>
        <w:t>края на листовката.</w:t>
      </w:r>
    </w:p>
    <w:p w14:paraId="4B21A954" w14:textId="77777777" w:rsidR="00922213" w:rsidRPr="00FD690B" w:rsidRDefault="00922213" w:rsidP="00DA1400">
      <w:pPr>
        <w:pStyle w:val="spc-h2"/>
        <w:spacing w:before="0" w:after="0"/>
        <w:rPr>
          <w:noProof/>
          <w:sz w:val="22"/>
          <w:szCs w:val="22"/>
          <w:lang w:val="bg-BG"/>
        </w:rPr>
      </w:pPr>
    </w:p>
    <w:p w14:paraId="6569C638"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4.3</w:t>
      </w:r>
      <w:r w:rsidRPr="00FD690B">
        <w:rPr>
          <w:noProof/>
          <w:sz w:val="22"/>
          <w:szCs w:val="22"/>
          <w:lang w:val="bg-BG"/>
        </w:rPr>
        <w:tab/>
        <w:t>Противопоказания</w:t>
      </w:r>
    </w:p>
    <w:p w14:paraId="25E62FDB" w14:textId="77777777" w:rsidR="00922213" w:rsidRPr="00FD690B" w:rsidRDefault="00922213" w:rsidP="00DA1400">
      <w:pPr>
        <w:rPr>
          <w:noProof/>
          <w:sz w:val="22"/>
          <w:szCs w:val="22"/>
          <w:lang w:val="bg-BG"/>
        </w:rPr>
      </w:pPr>
    </w:p>
    <w:p w14:paraId="0AC6B26A"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Свръхчувствителност към активното вещество или към някое от помощните вещества, изброени</w:t>
      </w:r>
      <w:r w:rsidR="00CF0CE5" w:rsidRPr="00FD690B">
        <w:rPr>
          <w:noProof/>
          <w:lang w:val="bg-BG"/>
        </w:rPr>
        <w:t xml:space="preserve"> в </w:t>
      </w:r>
      <w:r w:rsidRPr="00FD690B">
        <w:rPr>
          <w:noProof/>
          <w:lang w:val="bg-BG"/>
        </w:rPr>
        <w:t>точка 6.1.</w:t>
      </w:r>
    </w:p>
    <w:p w14:paraId="03B7356C" w14:textId="77777777" w:rsidR="00097435" w:rsidRPr="00FD690B" w:rsidRDefault="00097435" w:rsidP="00DA1400">
      <w:pPr>
        <w:rPr>
          <w:noProof/>
          <w:sz w:val="22"/>
          <w:szCs w:val="22"/>
          <w:lang w:val="bg-BG"/>
        </w:rPr>
      </w:pPr>
    </w:p>
    <w:p w14:paraId="26892A75"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Пациенти, които развиват придобита (чиста) аплазия на еритроцитите вследствие на лечение</w:t>
      </w:r>
      <w:r w:rsidR="00CF0CE5" w:rsidRPr="00FD690B">
        <w:rPr>
          <w:noProof/>
          <w:lang w:val="bg-BG"/>
        </w:rPr>
        <w:t xml:space="preserve"> с </w:t>
      </w:r>
      <w:r w:rsidRPr="00FD690B">
        <w:rPr>
          <w:noProof/>
          <w:lang w:val="bg-BG"/>
        </w:rPr>
        <w:t xml:space="preserve">някакъв еритропоетин не трябва да получават </w:t>
      </w:r>
      <w:r w:rsidR="00B42359" w:rsidRPr="00FD690B">
        <w:rPr>
          <w:noProof/>
          <w:lang w:val="bg-BG"/>
        </w:rPr>
        <w:t>Epoetin alfa HEXAL</w:t>
      </w:r>
      <w:r w:rsidRPr="00FD690B">
        <w:rPr>
          <w:noProof/>
          <w:lang w:val="bg-BG"/>
        </w:rPr>
        <w:t xml:space="preserve"> или друг еритропоетин (вж. точка 4.4).</w:t>
      </w:r>
    </w:p>
    <w:p w14:paraId="772E8326" w14:textId="77777777" w:rsidR="00097435" w:rsidRPr="00FD690B" w:rsidRDefault="00097435" w:rsidP="00DA1400">
      <w:pPr>
        <w:rPr>
          <w:noProof/>
          <w:sz w:val="22"/>
          <w:szCs w:val="22"/>
          <w:lang w:val="bg-BG"/>
        </w:rPr>
      </w:pPr>
    </w:p>
    <w:p w14:paraId="4E6A2EEE"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Неконтролирана хипертония.</w:t>
      </w:r>
    </w:p>
    <w:p w14:paraId="5A97507A" w14:textId="77777777" w:rsidR="00097435" w:rsidRPr="00FD690B" w:rsidRDefault="00097435" w:rsidP="00DA1400">
      <w:pPr>
        <w:rPr>
          <w:noProof/>
          <w:sz w:val="22"/>
          <w:szCs w:val="22"/>
          <w:lang w:val="bg-BG"/>
        </w:rPr>
      </w:pPr>
    </w:p>
    <w:p w14:paraId="79F7475C"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Всички противопоказания, свързани</w:t>
      </w:r>
      <w:r w:rsidR="00CF0CE5" w:rsidRPr="00FD690B">
        <w:rPr>
          <w:noProof/>
          <w:lang w:val="bg-BG"/>
        </w:rPr>
        <w:t xml:space="preserve"> с </w:t>
      </w:r>
      <w:r w:rsidRPr="00FD690B">
        <w:rPr>
          <w:noProof/>
          <w:lang w:val="bg-BG"/>
        </w:rPr>
        <w:t xml:space="preserve">програмата за депониране на автоложна кръв, трябва да бъдат отчитани при пациенти, на които се прилага </w:t>
      </w:r>
      <w:r w:rsidR="00B42359" w:rsidRPr="00FD690B">
        <w:rPr>
          <w:noProof/>
          <w:lang w:val="bg-BG"/>
        </w:rPr>
        <w:t>Epoetin alfa HEXAL</w:t>
      </w:r>
      <w:r w:rsidRPr="00FD690B">
        <w:rPr>
          <w:noProof/>
          <w:lang w:val="bg-BG"/>
        </w:rPr>
        <w:t>.</w:t>
      </w:r>
    </w:p>
    <w:p w14:paraId="1E799BF8" w14:textId="77777777" w:rsidR="00097435" w:rsidRPr="00FD690B" w:rsidRDefault="00097435" w:rsidP="00DA1400">
      <w:pPr>
        <w:pStyle w:val="spc-p2Char"/>
        <w:spacing w:before="0"/>
        <w:rPr>
          <w:noProof/>
          <w:sz w:val="22"/>
          <w:szCs w:val="22"/>
          <w:lang w:val="bg-BG"/>
        </w:rPr>
      </w:pPr>
    </w:p>
    <w:p w14:paraId="3A614333"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Употребата на </w:t>
      </w:r>
      <w:r w:rsidR="00B42359" w:rsidRPr="00FD690B">
        <w:rPr>
          <w:noProof/>
          <w:sz w:val="22"/>
          <w:szCs w:val="22"/>
          <w:lang w:val="bg-BG"/>
        </w:rPr>
        <w:t>Epoetin alfa HEXAL</w:t>
      </w:r>
      <w:r w:rsidRPr="00FD690B">
        <w:rPr>
          <w:noProof/>
          <w:sz w:val="22"/>
          <w:szCs w:val="22"/>
          <w:lang w:val="bg-BG"/>
        </w:rPr>
        <w:t xml:space="preserve"> при пациенти, планирани за голяма елективна ортопедична операция</w:t>
      </w:r>
      <w:r w:rsidR="00CF0CE5" w:rsidRPr="00FD690B">
        <w:rPr>
          <w:noProof/>
          <w:sz w:val="22"/>
          <w:szCs w:val="22"/>
          <w:lang w:val="bg-BG"/>
        </w:rPr>
        <w:t xml:space="preserve"> и </w:t>
      </w:r>
      <w:r w:rsidRPr="00FD690B">
        <w:rPr>
          <w:noProof/>
          <w:sz w:val="22"/>
          <w:szCs w:val="22"/>
          <w:lang w:val="bg-BG"/>
        </w:rPr>
        <w:t>не участващи</w:t>
      </w:r>
      <w:r w:rsidR="00CF0CE5" w:rsidRPr="00FD690B">
        <w:rPr>
          <w:noProof/>
          <w:sz w:val="22"/>
          <w:szCs w:val="22"/>
          <w:lang w:val="bg-BG"/>
        </w:rPr>
        <w:t xml:space="preserve"> в </w:t>
      </w:r>
      <w:r w:rsidRPr="00FD690B">
        <w:rPr>
          <w:noProof/>
          <w:sz w:val="22"/>
          <w:szCs w:val="22"/>
          <w:lang w:val="bg-BG"/>
        </w:rPr>
        <w:t>програма за предварително вземане на автоложна кръв,</w:t>
      </w:r>
      <w:r w:rsidR="00CF0CE5" w:rsidRPr="00FD690B">
        <w:rPr>
          <w:noProof/>
          <w:sz w:val="22"/>
          <w:szCs w:val="22"/>
          <w:lang w:val="bg-BG"/>
        </w:rPr>
        <w:t xml:space="preserve"> е </w:t>
      </w:r>
      <w:r w:rsidRPr="00FD690B">
        <w:rPr>
          <w:noProof/>
          <w:sz w:val="22"/>
          <w:szCs w:val="22"/>
          <w:lang w:val="bg-BG"/>
        </w:rPr>
        <w:t>противопоказана при пациенти</w:t>
      </w:r>
      <w:r w:rsidR="00CF0CE5" w:rsidRPr="00FD690B">
        <w:rPr>
          <w:noProof/>
          <w:sz w:val="22"/>
          <w:szCs w:val="22"/>
          <w:lang w:val="bg-BG"/>
        </w:rPr>
        <w:t xml:space="preserve"> с </w:t>
      </w:r>
      <w:r w:rsidRPr="00FD690B">
        <w:rPr>
          <w:noProof/>
          <w:sz w:val="22"/>
          <w:szCs w:val="22"/>
          <w:lang w:val="bg-BG"/>
        </w:rPr>
        <w:t xml:space="preserve">тежка коронарна, периферна артериална, каротидна или церебро-васкуларна болест, включително пациенти със скорошен миокарден инфаркт или церебро-васкуларен инцидент. </w:t>
      </w:r>
    </w:p>
    <w:p w14:paraId="405BC7A8" w14:textId="77777777" w:rsidR="00097435" w:rsidRPr="00FD690B" w:rsidRDefault="00097435" w:rsidP="00DA1400">
      <w:pPr>
        <w:rPr>
          <w:noProof/>
          <w:sz w:val="22"/>
          <w:szCs w:val="22"/>
          <w:lang w:val="bg-BG"/>
        </w:rPr>
      </w:pPr>
    </w:p>
    <w:p w14:paraId="1C07407D"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Хирургични пациенти, които по някаква причина не могат да получат подходяща антитромботична профилактика</w:t>
      </w:r>
    </w:p>
    <w:p w14:paraId="5D41C7B0" w14:textId="77777777" w:rsidR="00097435" w:rsidRPr="00FD690B" w:rsidRDefault="00097435" w:rsidP="00DA1400">
      <w:pPr>
        <w:rPr>
          <w:noProof/>
          <w:sz w:val="22"/>
          <w:szCs w:val="22"/>
          <w:lang w:val="bg-BG"/>
        </w:rPr>
      </w:pPr>
    </w:p>
    <w:p w14:paraId="3F968155" w14:textId="77777777" w:rsidR="001746A0" w:rsidRPr="00FD690B" w:rsidRDefault="001746A0" w:rsidP="00DA1400">
      <w:pPr>
        <w:pStyle w:val="spc-h2"/>
        <w:spacing w:before="0" w:after="0"/>
        <w:rPr>
          <w:sz w:val="22"/>
          <w:szCs w:val="22"/>
          <w:lang w:val="bg-BG"/>
        </w:rPr>
      </w:pPr>
      <w:r w:rsidRPr="00FD690B">
        <w:rPr>
          <w:noProof/>
          <w:sz w:val="22"/>
          <w:szCs w:val="22"/>
          <w:lang w:val="bg-BG"/>
        </w:rPr>
        <w:t>4.4</w:t>
      </w:r>
      <w:r w:rsidRPr="00FD690B">
        <w:rPr>
          <w:noProof/>
          <w:sz w:val="22"/>
          <w:szCs w:val="22"/>
          <w:lang w:val="bg-BG"/>
        </w:rPr>
        <w:tab/>
        <w:t>Специални предупреждения</w:t>
      </w:r>
      <w:r w:rsidR="00CF0CE5" w:rsidRPr="00FD690B">
        <w:rPr>
          <w:noProof/>
          <w:sz w:val="22"/>
          <w:szCs w:val="22"/>
          <w:lang w:val="bg-BG"/>
        </w:rPr>
        <w:t xml:space="preserve"> и </w:t>
      </w:r>
      <w:r w:rsidRPr="00FD690B">
        <w:rPr>
          <w:noProof/>
          <w:sz w:val="22"/>
          <w:szCs w:val="22"/>
          <w:lang w:val="bg-BG"/>
        </w:rPr>
        <w:t>предпазни мерки при употреба</w:t>
      </w:r>
    </w:p>
    <w:p w14:paraId="0BEC5DEB" w14:textId="77777777" w:rsidR="00D65A42" w:rsidRPr="00FD690B" w:rsidRDefault="00D65A42" w:rsidP="00DA1400">
      <w:pPr>
        <w:rPr>
          <w:lang w:val="bg-BG"/>
        </w:rPr>
      </w:pPr>
    </w:p>
    <w:p w14:paraId="05DBB127" w14:textId="77777777" w:rsidR="00D65A42" w:rsidRPr="00FD690B" w:rsidRDefault="00D65A42" w:rsidP="00DA1400">
      <w:pPr>
        <w:rPr>
          <w:sz w:val="22"/>
          <w:szCs w:val="22"/>
          <w:u w:val="single"/>
          <w:lang w:val="bg-BG"/>
        </w:rPr>
      </w:pPr>
      <w:r w:rsidRPr="00FD690B">
        <w:rPr>
          <w:sz w:val="22"/>
          <w:szCs w:val="22"/>
          <w:u w:val="single"/>
          <w:lang w:val="bg-BG"/>
        </w:rPr>
        <w:t>Прослед</w:t>
      </w:r>
      <w:r w:rsidR="00330548" w:rsidRPr="00FD690B">
        <w:rPr>
          <w:sz w:val="22"/>
          <w:szCs w:val="22"/>
          <w:u w:val="single"/>
          <w:lang w:val="bg-BG"/>
        </w:rPr>
        <w:t>имост</w:t>
      </w:r>
    </w:p>
    <w:p w14:paraId="5827E229" w14:textId="77777777" w:rsidR="00D65A42" w:rsidRPr="00FD690B" w:rsidRDefault="00D65A42" w:rsidP="00DA1400">
      <w:pPr>
        <w:rPr>
          <w:sz w:val="22"/>
          <w:szCs w:val="22"/>
          <w:lang w:val="bg-BG"/>
        </w:rPr>
      </w:pPr>
    </w:p>
    <w:p w14:paraId="0D1C1331" w14:textId="77777777" w:rsidR="00D65A42" w:rsidRPr="00FD690B" w:rsidRDefault="00330548" w:rsidP="00DA1400">
      <w:pPr>
        <w:pStyle w:val="spc-p2Char"/>
        <w:spacing w:before="0"/>
        <w:rPr>
          <w:sz w:val="22"/>
          <w:szCs w:val="22"/>
          <w:lang w:val="bg-BG"/>
        </w:rPr>
      </w:pPr>
      <w:r w:rsidRPr="00FD690B">
        <w:rPr>
          <w:sz w:val="22"/>
          <w:szCs w:val="22"/>
          <w:lang w:val="bg-BG"/>
        </w:rPr>
        <w:t>За</w:t>
      </w:r>
      <w:r w:rsidR="00D65A42" w:rsidRPr="00FD690B">
        <w:rPr>
          <w:sz w:val="22"/>
          <w:szCs w:val="22"/>
          <w:lang w:val="bg-BG"/>
        </w:rPr>
        <w:t xml:space="preserve"> да се подобри прослед</w:t>
      </w:r>
      <w:r w:rsidRPr="00FD690B">
        <w:rPr>
          <w:sz w:val="22"/>
          <w:szCs w:val="22"/>
          <w:lang w:val="bg-BG"/>
        </w:rPr>
        <w:t>имостта</w:t>
      </w:r>
      <w:r w:rsidR="00D65A42" w:rsidRPr="00FD690B">
        <w:rPr>
          <w:sz w:val="22"/>
          <w:szCs w:val="22"/>
          <w:lang w:val="bg-BG"/>
        </w:rPr>
        <w:t xml:space="preserve"> на стимулиращите </w:t>
      </w:r>
      <w:proofErr w:type="spellStart"/>
      <w:r w:rsidR="00D65A42" w:rsidRPr="00FD690B">
        <w:rPr>
          <w:sz w:val="22"/>
          <w:szCs w:val="22"/>
          <w:lang w:val="bg-BG"/>
        </w:rPr>
        <w:t>еритропоезата</w:t>
      </w:r>
      <w:proofErr w:type="spellEnd"/>
      <w:r w:rsidR="00D65A42" w:rsidRPr="00FD690B">
        <w:rPr>
          <w:sz w:val="22"/>
          <w:szCs w:val="22"/>
          <w:lang w:val="bg-BG"/>
        </w:rPr>
        <w:t xml:space="preserve"> средства (</w:t>
      </w:r>
      <w:proofErr w:type="spellStart"/>
      <w:r w:rsidR="00D65A42" w:rsidRPr="00FD690B">
        <w:rPr>
          <w:sz w:val="22"/>
          <w:szCs w:val="22"/>
          <w:lang w:val="bg-BG"/>
        </w:rPr>
        <w:t>erythropoiesis</w:t>
      </w:r>
      <w:proofErr w:type="spellEnd"/>
      <w:r w:rsidR="00D65A42" w:rsidRPr="00FD690B">
        <w:rPr>
          <w:sz w:val="22"/>
          <w:szCs w:val="22"/>
          <w:lang w:val="bg-BG"/>
        </w:rPr>
        <w:t xml:space="preserve"> </w:t>
      </w:r>
      <w:proofErr w:type="spellStart"/>
      <w:r w:rsidR="00D65A42" w:rsidRPr="00FD690B">
        <w:rPr>
          <w:sz w:val="22"/>
          <w:szCs w:val="22"/>
          <w:lang w:val="bg-BG"/>
        </w:rPr>
        <w:t>stimulating</w:t>
      </w:r>
      <w:proofErr w:type="spellEnd"/>
      <w:r w:rsidR="00D65A42" w:rsidRPr="00FD690B">
        <w:rPr>
          <w:sz w:val="22"/>
          <w:szCs w:val="22"/>
          <w:lang w:val="bg-BG"/>
        </w:rPr>
        <w:t xml:space="preserve"> </w:t>
      </w:r>
      <w:proofErr w:type="spellStart"/>
      <w:r w:rsidR="00D65A42" w:rsidRPr="00FD690B">
        <w:rPr>
          <w:sz w:val="22"/>
          <w:szCs w:val="22"/>
          <w:lang w:val="bg-BG"/>
        </w:rPr>
        <w:t>agents</w:t>
      </w:r>
      <w:proofErr w:type="spellEnd"/>
      <w:r w:rsidR="00D65A42" w:rsidRPr="00FD690B">
        <w:rPr>
          <w:sz w:val="22"/>
          <w:szCs w:val="22"/>
          <w:lang w:val="bg-BG"/>
        </w:rPr>
        <w:t>, ESA)</w:t>
      </w:r>
      <w:r w:rsidR="006D05B5" w:rsidRPr="00FD690B">
        <w:rPr>
          <w:sz w:val="22"/>
          <w:szCs w:val="22"/>
          <w:lang w:val="bg-BG"/>
        </w:rPr>
        <w:t>,</w:t>
      </w:r>
      <w:r w:rsidR="00D65A42" w:rsidRPr="00FD690B">
        <w:rPr>
          <w:sz w:val="22"/>
          <w:szCs w:val="22"/>
          <w:lang w:val="bg-BG"/>
        </w:rPr>
        <w:t xml:space="preserve"> името и партидният номер на приложеното стимулиращо </w:t>
      </w:r>
      <w:proofErr w:type="spellStart"/>
      <w:r w:rsidR="00D65A42" w:rsidRPr="00FD690B">
        <w:rPr>
          <w:sz w:val="22"/>
          <w:szCs w:val="22"/>
          <w:lang w:val="bg-BG"/>
        </w:rPr>
        <w:t>еритропоезата</w:t>
      </w:r>
      <w:proofErr w:type="spellEnd"/>
      <w:r w:rsidR="00D65A42" w:rsidRPr="00FD690B">
        <w:rPr>
          <w:sz w:val="22"/>
          <w:szCs w:val="22"/>
          <w:lang w:val="bg-BG"/>
        </w:rPr>
        <w:t xml:space="preserve"> средство трябва ясно да се записват в картона на пациента.</w:t>
      </w:r>
    </w:p>
    <w:p w14:paraId="0918FF8B" w14:textId="77777777" w:rsidR="00D65A42" w:rsidRPr="00FD690B" w:rsidRDefault="00D65A42" w:rsidP="00DA1400">
      <w:pPr>
        <w:rPr>
          <w:lang w:val="bg-BG"/>
        </w:rPr>
      </w:pPr>
      <w:r w:rsidRPr="00FD690B">
        <w:rPr>
          <w:sz w:val="22"/>
          <w:szCs w:val="22"/>
          <w:lang w:val="bg-BG"/>
        </w:rPr>
        <w:t>Пациентите трябва да преминават от едно ESA на друго при подходящо наблюдение.</w:t>
      </w:r>
    </w:p>
    <w:p w14:paraId="1F102894" w14:textId="77777777" w:rsidR="0048617B" w:rsidRPr="00FD690B" w:rsidRDefault="0048617B" w:rsidP="00DA1400">
      <w:pPr>
        <w:pStyle w:val="spc-hsub2"/>
        <w:spacing w:before="0" w:after="0"/>
        <w:rPr>
          <w:noProof/>
          <w:lang w:val="bg-BG"/>
        </w:rPr>
      </w:pPr>
    </w:p>
    <w:p w14:paraId="49F16844" w14:textId="77777777" w:rsidR="001746A0" w:rsidRPr="00FD690B" w:rsidRDefault="001746A0" w:rsidP="00DA1400">
      <w:pPr>
        <w:pStyle w:val="spc-hsub2"/>
        <w:spacing w:before="0" w:after="0"/>
        <w:rPr>
          <w:noProof/>
          <w:lang w:val="bg-BG"/>
        </w:rPr>
      </w:pPr>
      <w:r w:rsidRPr="00FD690B">
        <w:rPr>
          <w:noProof/>
          <w:lang w:val="bg-BG"/>
        </w:rPr>
        <w:t>Общи</w:t>
      </w:r>
    </w:p>
    <w:p w14:paraId="4D39E2E0" w14:textId="77777777" w:rsidR="0048617B" w:rsidRPr="00FD690B" w:rsidRDefault="0048617B" w:rsidP="00DA1400">
      <w:pPr>
        <w:pStyle w:val="spc-p1"/>
        <w:rPr>
          <w:noProof/>
          <w:sz w:val="22"/>
          <w:szCs w:val="22"/>
          <w:lang w:val="bg-BG"/>
        </w:rPr>
      </w:pPr>
    </w:p>
    <w:p w14:paraId="40C193FA" w14:textId="77777777" w:rsidR="001746A0" w:rsidRPr="00FD690B" w:rsidRDefault="001746A0" w:rsidP="00DA1400">
      <w:pPr>
        <w:pStyle w:val="spc-p1"/>
        <w:rPr>
          <w:noProof/>
          <w:sz w:val="22"/>
          <w:szCs w:val="22"/>
          <w:lang w:val="bg-BG"/>
        </w:rPr>
      </w:pPr>
      <w:r w:rsidRPr="00FD690B">
        <w:rPr>
          <w:noProof/>
          <w:sz w:val="22"/>
          <w:szCs w:val="22"/>
          <w:lang w:val="bg-BG"/>
        </w:rPr>
        <w:t>При всички пациенти, получаващи епоетин алфа, кръвното налягане трябва внимателно да се проследява</w:t>
      </w:r>
      <w:r w:rsidR="00CF0CE5" w:rsidRPr="00FD690B">
        <w:rPr>
          <w:noProof/>
          <w:sz w:val="22"/>
          <w:szCs w:val="22"/>
          <w:lang w:val="bg-BG"/>
        </w:rPr>
        <w:t xml:space="preserve"> и </w:t>
      </w:r>
      <w:r w:rsidRPr="00FD690B">
        <w:rPr>
          <w:noProof/>
          <w:sz w:val="22"/>
          <w:szCs w:val="22"/>
          <w:lang w:val="bg-BG"/>
        </w:rPr>
        <w:t>контролира, ако</w:t>
      </w:r>
      <w:r w:rsidR="00CF0CE5" w:rsidRPr="00FD690B">
        <w:rPr>
          <w:noProof/>
          <w:sz w:val="22"/>
          <w:szCs w:val="22"/>
          <w:lang w:val="bg-BG"/>
        </w:rPr>
        <w:t xml:space="preserve"> е </w:t>
      </w:r>
      <w:r w:rsidRPr="00FD690B">
        <w:rPr>
          <w:noProof/>
          <w:sz w:val="22"/>
          <w:szCs w:val="22"/>
          <w:lang w:val="bg-BG"/>
        </w:rPr>
        <w:t>необходимо. Епоетин алфа трябва да се прилага</w:t>
      </w:r>
      <w:r w:rsidR="00CF0CE5" w:rsidRPr="00FD690B">
        <w:rPr>
          <w:noProof/>
          <w:sz w:val="22"/>
          <w:szCs w:val="22"/>
          <w:lang w:val="bg-BG"/>
        </w:rPr>
        <w:t xml:space="preserve"> с </w:t>
      </w:r>
      <w:r w:rsidRPr="00FD690B">
        <w:rPr>
          <w:noProof/>
          <w:sz w:val="22"/>
          <w:szCs w:val="22"/>
          <w:lang w:val="bg-BG"/>
        </w:rPr>
        <w:t>повишено внимание при наличие на нелекувана, недостатъчно лекувана или лошо контролирана хипертония. Възможно</w:t>
      </w:r>
      <w:r w:rsidR="00CF0CE5" w:rsidRPr="00FD690B">
        <w:rPr>
          <w:noProof/>
          <w:sz w:val="22"/>
          <w:szCs w:val="22"/>
          <w:lang w:val="bg-BG"/>
        </w:rPr>
        <w:t xml:space="preserve"> е </w:t>
      </w:r>
      <w:r w:rsidRPr="00FD690B">
        <w:rPr>
          <w:noProof/>
          <w:sz w:val="22"/>
          <w:szCs w:val="22"/>
          <w:lang w:val="bg-BG"/>
        </w:rPr>
        <w:t>да се наложи добавяне или подобряване на антихипертензивното лечение. Ако кръвното налягане не може да се контролира, лечението</w:t>
      </w:r>
      <w:r w:rsidR="00CF0CE5" w:rsidRPr="00FD690B">
        <w:rPr>
          <w:noProof/>
          <w:sz w:val="22"/>
          <w:szCs w:val="22"/>
          <w:lang w:val="bg-BG"/>
        </w:rPr>
        <w:t xml:space="preserve"> с </w:t>
      </w:r>
      <w:r w:rsidRPr="00FD690B">
        <w:rPr>
          <w:noProof/>
          <w:sz w:val="22"/>
          <w:szCs w:val="22"/>
          <w:lang w:val="bg-BG"/>
        </w:rPr>
        <w:t xml:space="preserve">епоетин алфа трябва да се прекрати. </w:t>
      </w:r>
    </w:p>
    <w:p w14:paraId="5D56A72C" w14:textId="77777777" w:rsidR="0048617B" w:rsidRPr="00FD690B" w:rsidRDefault="0048617B" w:rsidP="00DA1400">
      <w:pPr>
        <w:pStyle w:val="spc-p2Char"/>
        <w:spacing w:before="0"/>
        <w:rPr>
          <w:noProof/>
          <w:sz w:val="22"/>
          <w:szCs w:val="22"/>
          <w:lang w:val="bg-BG"/>
        </w:rPr>
      </w:pPr>
    </w:p>
    <w:p w14:paraId="60583C84" w14:textId="77777777" w:rsidR="001746A0" w:rsidRPr="00FD690B" w:rsidRDefault="001746A0" w:rsidP="00DA1400">
      <w:pPr>
        <w:pStyle w:val="spc-p2Char"/>
        <w:spacing w:before="0"/>
        <w:rPr>
          <w:noProof/>
          <w:sz w:val="22"/>
          <w:szCs w:val="22"/>
          <w:lang w:val="bg-BG"/>
        </w:rPr>
      </w:pPr>
      <w:r w:rsidRPr="00FD690B">
        <w:rPr>
          <w:noProof/>
          <w:sz w:val="22"/>
          <w:szCs w:val="22"/>
          <w:lang w:val="bg-BG"/>
        </w:rPr>
        <w:lastRenderedPageBreak/>
        <w:t>Също така, по време на лечение</w:t>
      </w:r>
      <w:r w:rsidR="00CF0CE5" w:rsidRPr="00FD690B">
        <w:rPr>
          <w:noProof/>
          <w:sz w:val="22"/>
          <w:szCs w:val="22"/>
          <w:lang w:val="bg-BG"/>
        </w:rPr>
        <w:t xml:space="preserve"> с </w:t>
      </w:r>
      <w:r w:rsidRPr="00FD690B">
        <w:rPr>
          <w:noProof/>
          <w:sz w:val="22"/>
          <w:szCs w:val="22"/>
          <w:lang w:val="bg-BG"/>
        </w:rPr>
        <w:t>епоетин алфа са се развили хипертонични кризи</w:t>
      </w:r>
      <w:r w:rsidR="00CF0CE5" w:rsidRPr="00FD690B">
        <w:rPr>
          <w:noProof/>
          <w:sz w:val="22"/>
          <w:szCs w:val="22"/>
          <w:lang w:val="bg-BG"/>
        </w:rPr>
        <w:t xml:space="preserve"> с </w:t>
      </w:r>
      <w:r w:rsidRPr="00FD690B">
        <w:rPr>
          <w:noProof/>
          <w:sz w:val="22"/>
          <w:szCs w:val="22"/>
          <w:lang w:val="bg-BG"/>
        </w:rPr>
        <w:t>енцефалопатия</w:t>
      </w:r>
      <w:r w:rsidR="00CF0CE5" w:rsidRPr="00FD690B">
        <w:rPr>
          <w:noProof/>
          <w:sz w:val="22"/>
          <w:szCs w:val="22"/>
          <w:lang w:val="bg-BG"/>
        </w:rPr>
        <w:t xml:space="preserve"> и </w:t>
      </w:r>
      <w:r w:rsidRPr="00FD690B">
        <w:rPr>
          <w:noProof/>
          <w:sz w:val="22"/>
          <w:szCs w:val="22"/>
          <w:lang w:val="bg-BG"/>
        </w:rPr>
        <w:t>гърчове, които са наложили незабавна лекарска помощ</w:t>
      </w:r>
      <w:r w:rsidR="00CF0CE5" w:rsidRPr="00FD690B">
        <w:rPr>
          <w:noProof/>
          <w:sz w:val="22"/>
          <w:szCs w:val="22"/>
          <w:lang w:val="bg-BG"/>
        </w:rPr>
        <w:t xml:space="preserve"> и </w:t>
      </w:r>
      <w:r w:rsidRPr="00FD690B">
        <w:rPr>
          <w:noProof/>
          <w:sz w:val="22"/>
          <w:szCs w:val="22"/>
          <w:lang w:val="bg-BG"/>
        </w:rPr>
        <w:t>интензивно лечение при пациенти, които преди това са били</w:t>
      </w:r>
      <w:r w:rsidR="00CF0CE5" w:rsidRPr="00FD690B">
        <w:rPr>
          <w:noProof/>
          <w:sz w:val="22"/>
          <w:szCs w:val="22"/>
          <w:lang w:val="bg-BG"/>
        </w:rPr>
        <w:t xml:space="preserve"> с </w:t>
      </w:r>
      <w:r w:rsidRPr="00FD690B">
        <w:rPr>
          <w:noProof/>
          <w:sz w:val="22"/>
          <w:szCs w:val="22"/>
          <w:lang w:val="bg-BG"/>
        </w:rPr>
        <w:t>нормално или ниско кръвно налягане. Особено внимание трябва да се обърне на внезапното пробождащо мигреноподобно главоболие като възможен предупредителен сигнал (вж. точка 4.8).</w:t>
      </w:r>
    </w:p>
    <w:p w14:paraId="3416859F" w14:textId="77777777" w:rsidR="0048617B" w:rsidRPr="00FD690B" w:rsidRDefault="0048617B" w:rsidP="00DA1400">
      <w:pPr>
        <w:pStyle w:val="spc-p2Char"/>
        <w:spacing w:before="0"/>
        <w:rPr>
          <w:noProof/>
          <w:sz w:val="22"/>
          <w:szCs w:val="22"/>
          <w:lang w:val="bg-BG"/>
        </w:rPr>
      </w:pPr>
    </w:p>
    <w:p w14:paraId="5F10ED4A" w14:textId="77777777" w:rsidR="001746A0" w:rsidRPr="00FD690B" w:rsidRDefault="001746A0" w:rsidP="00DA1400">
      <w:pPr>
        <w:pStyle w:val="spc-p2Char"/>
        <w:spacing w:before="0"/>
        <w:rPr>
          <w:noProof/>
          <w:sz w:val="22"/>
          <w:szCs w:val="22"/>
          <w:lang w:val="bg-BG"/>
        </w:rPr>
      </w:pPr>
      <w:r w:rsidRPr="00FD690B">
        <w:rPr>
          <w:noProof/>
          <w:sz w:val="22"/>
          <w:szCs w:val="22"/>
          <w:lang w:val="bg-BG"/>
        </w:rPr>
        <w:t>Епоетин алфа трябва да се прилага</w:t>
      </w:r>
      <w:r w:rsidR="00CF0CE5" w:rsidRPr="00FD690B">
        <w:rPr>
          <w:noProof/>
          <w:sz w:val="22"/>
          <w:szCs w:val="22"/>
          <w:lang w:val="bg-BG"/>
        </w:rPr>
        <w:t xml:space="preserve"> с </w:t>
      </w:r>
      <w:r w:rsidRPr="00FD690B">
        <w:rPr>
          <w:noProof/>
          <w:sz w:val="22"/>
          <w:szCs w:val="22"/>
          <w:lang w:val="bg-BG"/>
        </w:rPr>
        <w:t>повишено внимание при пациенти</w:t>
      </w:r>
      <w:r w:rsidR="00CF0CE5" w:rsidRPr="00FD690B">
        <w:rPr>
          <w:noProof/>
          <w:sz w:val="22"/>
          <w:szCs w:val="22"/>
          <w:lang w:val="bg-BG"/>
        </w:rPr>
        <w:t xml:space="preserve"> с </w:t>
      </w:r>
      <w:r w:rsidRPr="00FD690B">
        <w:rPr>
          <w:noProof/>
          <w:sz w:val="22"/>
          <w:szCs w:val="22"/>
          <w:lang w:val="bg-BG"/>
        </w:rPr>
        <w:t>епилепсия, анамнеза за гърчове или заболявания, свързани</w:t>
      </w:r>
      <w:r w:rsidR="00CF0CE5" w:rsidRPr="00FD690B">
        <w:rPr>
          <w:noProof/>
          <w:sz w:val="22"/>
          <w:szCs w:val="22"/>
          <w:lang w:val="bg-BG"/>
        </w:rPr>
        <w:t xml:space="preserve"> с </w:t>
      </w:r>
      <w:r w:rsidRPr="00FD690B">
        <w:rPr>
          <w:noProof/>
          <w:sz w:val="22"/>
          <w:szCs w:val="22"/>
          <w:lang w:val="bg-BG"/>
        </w:rPr>
        <w:t>предразположеност към гърчова активност като инфекции на ЦНС</w:t>
      </w:r>
      <w:r w:rsidR="00CF0CE5" w:rsidRPr="00FD690B">
        <w:rPr>
          <w:noProof/>
          <w:sz w:val="22"/>
          <w:szCs w:val="22"/>
          <w:lang w:val="bg-BG"/>
        </w:rPr>
        <w:t xml:space="preserve"> и </w:t>
      </w:r>
      <w:r w:rsidRPr="00FD690B">
        <w:rPr>
          <w:noProof/>
          <w:sz w:val="22"/>
          <w:szCs w:val="22"/>
          <w:lang w:val="bg-BG"/>
        </w:rPr>
        <w:t xml:space="preserve">мозъчни метастази. </w:t>
      </w:r>
    </w:p>
    <w:p w14:paraId="276C297E" w14:textId="77777777" w:rsidR="0048617B" w:rsidRPr="00FD690B" w:rsidRDefault="0048617B" w:rsidP="00DA1400">
      <w:pPr>
        <w:pStyle w:val="spc-p2Char"/>
        <w:spacing w:before="0"/>
        <w:rPr>
          <w:noProof/>
          <w:sz w:val="22"/>
          <w:szCs w:val="22"/>
          <w:lang w:val="bg-BG"/>
        </w:rPr>
      </w:pPr>
    </w:p>
    <w:p w14:paraId="7B80990B" w14:textId="77777777" w:rsidR="001746A0" w:rsidRPr="00FD690B" w:rsidRDefault="001746A0" w:rsidP="00DA1400">
      <w:pPr>
        <w:pStyle w:val="spc-p2Char"/>
        <w:spacing w:before="0"/>
        <w:rPr>
          <w:noProof/>
          <w:sz w:val="22"/>
          <w:szCs w:val="22"/>
          <w:lang w:val="bg-BG"/>
        </w:rPr>
      </w:pPr>
      <w:r w:rsidRPr="00FD690B">
        <w:rPr>
          <w:noProof/>
          <w:sz w:val="22"/>
          <w:szCs w:val="22"/>
          <w:lang w:val="bg-BG"/>
        </w:rPr>
        <w:t>Епоетин алфа трябва да се използва</w:t>
      </w:r>
      <w:r w:rsidR="00CF0CE5" w:rsidRPr="00FD690B">
        <w:rPr>
          <w:noProof/>
          <w:sz w:val="22"/>
          <w:szCs w:val="22"/>
          <w:lang w:val="bg-BG"/>
        </w:rPr>
        <w:t xml:space="preserve"> с </w:t>
      </w:r>
      <w:r w:rsidRPr="00FD690B">
        <w:rPr>
          <w:noProof/>
          <w:sz w:val="22"/>
          <w:szCs w:val="22"/>
          <w:lang w:val="bg-BG"/>
        </w:rPr>
        <w:t>повишено внимание при пациенти</w:t>
      </w:r>
      <w:r w:rsidR="00CF0CE5" w:rsidRPr="00FD690B">
        <w:rPr>
          <w:noProof/>
          <w:sz w:val="22"/>
          <w:szCs w:val="22"/>
          <w:lang w:val="bg-BG"/>
        </w:rPr>
        <w:t xml:space="preserve"> с </w:t>
      </w:r>
      <w:r w:rsidRPr="00FD690B">
        <w:rPr>
          <w:noProof/>
          <w:sz w:val="22"/>
          <w:szCs w:val="22"/>
          <w:lang w:val="bg-BG"/>
        </w:rPr>
        <w:t>хронична чернодробна недостатъчност. Безопасността на епоетин алфа не</w:t>
      </w:r>
      <w:r w:rsidR="00CF0CE5" w:rsidRPr="00FD690B">
        <w:rPr>
          <w:noProof/>
          <w:sz w:val="22"/>
          <w:szCs w:val="22"/>
          <w:lang w:val="bg-BG"/>
        </w:rPr>
        <w:t xml:space="preserve"> е </w:t>
      </w:r>
      <w:r w:rsidRPr="00FD690B">
        <w:rPr>
          <w:noProof/>
          <w:sz w:val="22"/>
          <w:szCs w:val="22"/>
          <w:lang w:val="bg-BG"/>
        </w:rPr>
        <w:t>установена при пациенти</w:t>
      </w:r>
      <w:r w:rsidR="00CF0CE5" w:rsidRPr="00FD690B">
        <w:rPr>
          <w:noProof/>
          <w:sz w:val="22"/>
          <w:szCs w:val="22"/>
          <w:lang w:val="bg-BG"/>
        </w:rPr>
        <w:t xml:space="preserve"> с </w:t>
      </w:r>
      <w:r w:rsidRPr="00FD690B">
        <w:rPr>
          <w:noProof/>
          <w:sz w:val="22"/>
          <w:szCs w:val="22"/>
          <w:lang w:val="bg-BG"/>
        </w:rPr>
        <w:t>чернодробна дисфункция.</w:t>
      </w:r>
    </w:p>
    <w:p w14:paraId="0F7C25C6" w14:textId="77777777" w:rsidR="0048617B" w:rsidRPr="00FD690B" w:rsidRDefault="0048617B" w:rsidP="00DA1400">
      <w:pPr>
        <w:pStyle w:val="spc-p2Char"/>
        <w:spacing w:before="0"/>
        <w:rPr>
          <w:noProof/>
          <w:sz w:val="22"/>
          <w:szCs w:val="22"/>
          <w:lang w:val="bg-BG"/>
        </w:rPr>
      </w:pPr>
    </w:p>
    <w:p w14:paraId="28C1CA43" w14:textId="77777777" w:rsidR="001746A0" w:rsidRPr="00FD690B" w:rsidRDefault="001746A0" w:rsidP="00DA1400">
      <w:pPr>
        <w:pStyle w:val="spc-p2Char"/>
        <w:spacing w:before="0"/>
        <w:rPr>
          <w:noProof/>
          <w:sz w:val="22"/>
          <w:szCs w:val="22"/>
          <w:lang w:val="bg-BG"/>
        </w:rPr>
      </w:pPr>
      <w:r w:rsidRPr="00FD690B">
        <w:rPr>
          <w:noProof/>
          <w:sz w:val="22"/>
          <w:szCs w:val="22"/>
          <w:lang w:val="bg-BG"/>
        </w:rPr>
        <w:t>Наблюдавана</w:t>
      </w:r>
      <w:r w:rsidR="00CF0CE5" w:rsidRPr="00FD690B">
        <w:rPr>
          <w:noProof/>
          <w:sz w:val="22"/>
          <w:szCs w:val="22"/>
          <w:lang w:val="bg-BG"/>
        </w:rPr>
        <w:t xml:space="preserve"> е </w:t>
      </w:r>
      <w:r w:rsidRPr="00FD690B">
        <w:rPr>
          <w:noProof/>
          <w:sz w:val="22"/>
          <w:szCs w:val="22"/>
          <w:lang w:val="bg-BG"/>
        </w:rPr>
        <w:t>повишена честота на съдови тромботични събития (СТС) при пациенти, получаващи ESA (вж. точка 4.8). Те включват венозна</w:t>
      </w:r>
      <w:r w:rsidR="00CF0CE5" w:rsidRPr="00FD690B">
        <w:rPr>
          <w:noProof/>
          <w:sz w:val="22"/>
          <w:szCs w:val="22"/>
          <w:lang w:val="bg-BG"/>
        </w:rPr>
        <w:t xml:space="preserve"> и </w:t>
      </w:r>
      <w:r w:rsidRPr="00FD690B">
        <w:rPr>
          <w:noProof/>
          <w:sz w:val="22"/>
          <w:szCs w:val="22"/>
          <w:lang w:val="bg-BG"/>
        </w:rPr>
        <w:t>артериална тромбоза</w:t>
      </w:r>
      <w:r w:rsidR="00CF0CE5" w:rsidRPr="00FD690B">
        <w:rPr>
          <w:noProof/>
          <w:sz w:val="22"/>
          <w:szCs w:val="22"/>
          <w:lang w:val="bg-BG"/>
        </w:rPr>
        <w:t xml:space="preserve"> и </w:t>
      </w:r>
      <w:r w:rsidRPr="00FD690B">
        <w:rPr>
          <w:noProof/>
          <w:sz w:val="22"/>
          <w:szCs w:val="22"/>
          <w:lang w:val="bg-BG"/>
        </w:rPr>
        <w:t>емболия (включително някои</w:t>
      </w:r>
      <w:r w:rsidR="00CF0CE5" w:rsidRPr="00FD690B">
        <w:rPr>
          <w:noProof/>
          <w:sz w:val="22"/>
          <w:szCs w:val="22"/>
          <w:lang w:val="bg-BG"/>
        </w:rPr>
        <w:t xml:space="preserve"> с </w:t>
      </w:r>
      <w:r w:rsidRPr="00FD690B">
        <w:rPr>
          <w:noProof/>
          <w:sz w:val="22"/>
          <w:szCs w:val="22"/>
          <w:lang w:val="bg-BG"/>
        </w:rPr>
        <w:t>фатален изход), като дълбока венозна тромбоза, белодробна емболия, тромбоза на ретината</w:t>
      </w:r>
      <w:r w:rsidR="00CF0CE5" w:rsidRPr="00FD690B">
        <w:rPr>
          <w:noProof/>
          <w:sz w:val="22"/>
          <w:szCs w:val="22"/>
          <w:lang w:val="bg-BG"/>
        </w:rPr>
        <w:t xml:space="preserve"> и </w:t>
      </w:r>
      <w:r w:rsidRPr="00FD690B">
        <w:rPr>
          <w:noProof/>
          <w:sz w:val="22"/>
          <w:szCs w:val="22"/>
          <w:lang w:val="bg-BG"/>
        </w:rPr>
        <w:t>инфаркт на миокарда. Допълнително се съобщава за мозъчносъдови инциденти (вкл. мозъчен инсулт, мозъчен кръвоизлив</w:t>
      </w:r>
      <w:r w:rsidR="00CF0CE5" w:rsidRPr="00FD690B">
        <w:rPr>
          <w:noProof/>
          <w:sz w:val="22"/>
          <w:szCs w:val="22"/>
          <w:lang w:val="bg-BG"/>
        </w:rPr>
        <w:t xml:space="preserve"> и </w:t>
      </w:r>
      <w:r w:rsidRPr="00FD690B">
        <w:rPr>
          <w:noProof/>
          <w:sz w:val="22"/>
          <w:szCs w:val="22"/>
          <w:lang w:val="bg-BG"/>
        </w:rPr>
        <w:t>преходни исхемични атаки).</w:t>
      </w:r>
    </w:p>
    <w:p w14:paraId="2D79420F" w14:textId="77777777" w:rsidR="0048617B" w:rsidRPr="00FD690B" w:rsidRDefault="0048617B" w:rsidP="00DA1400">
      <w:pPr>
        <w:pStyle w:val="spc-p2Char"/>
        <w:spacing w:before="0"/>
        <w:rPr>
          <w:noProof/>
          <w:sz w:val="22"/>
          <w:szCs w:val="22"/>
          <w:lang w:val="bg-BG"/>
        </w:rPr>
      </w:pPr>
    </w:p>
    <w:p w14:paraId="1FE80B7F" w14:textId="77777777" w:rsidR="001746A0" w:rsidRPr="00FD690B" w:rsidRDefault="001746A0" w:rsidP="00DA1400">
      <w:pPr>
        <w:pStyle w:val="spc-p2Char"/>
        <w:spacing w:before="0"/>
        <w:rPr>
          <w:noProof/>
          <w:sz w:val="22"/>
          <w:szCs w:val="22"/>
          <w:lang w:val="bg-BG"/>
        </w:rPr>
      </w:pPr>
      <w:r w:rsidRPr="00FD690B">
        <w:rPr>
          <w:noProof/>
          <w:sz w:val="22"/>
          <w:szCs w:val="22"/>
          <w:lang w:val="bg-BG"/>
        </w:rPr>
        <w:t>Съобщаваните рискове за тези СТС трябва внимателно да се преценят спрямо ползите от лечението</w:t>
      </w:r>
      <w:r w:rsidR="00CF0CE5" w:rsidRPr="00FD690B">
        <w:rPr>
          <w:noProof/>
          <w:sz w:val="22"/>
          <w:szCs w:val="22"/>
          <w:lang w:val="bg-BG"/>
        </w:rPr>
        <w:t xml:space="preserve"> с </w:t>
      </w:r>
      <w:r w:rsidRPr="00FD690B">
        <w:rPr>
          <w:noProof/>
          <w:sz w:val="22"/>
          <w:szCs w:val="22"/>
          <w:lang w:val="bg-BG"/>
        </w:rPr>
        <w:t>епоетин алфа, особено при пациенти</w:t>
      </w:r>
      <w:r w:rsidR="00CF0CE5" w:rsidRPr="00FD690B">
        <w:rPr>
          <w:noProof/>
          <w:sz w:val="22"/>
          <w:szCs w:val="22"/>
          <w:lang w:val="bg-BG"/>
        </w:rPr>
        <w:t xml:space="preserve"> с </w:t>
      </w:r>
      <w:r w:rsidRPr="00FD690B">
        <w:rPr>
          <w:noProof/>
          <w:sz w:val="22"/>
          <w:szCs w:val="22"/>
          <w:lang w:val="bg-BG"/>
        </w:rPr>
        <w:t>предшестващи рискови фактори за СТС, включително затлъстяване</w:t>
      </w:r>
      <w:r w:rsidR="00CF0CE5" w:rsidRPr="00FD690B">
        <w:rPr>
          <w:noProof/>
          <w:sz w:val="22"/>
          <w:szCs w:val="22"/>
          <w:lang w:val="bg-BG"/>
        </w:rPr>
        <w:t xml:space="preserve"> и </w:t>
      </w:r>
      <w:r w:rsidRPr="00FD690B">
        <w:rPr>
          <w:noProof/>
          <w:sz w:val="22"/>
          <w:szCs w:val="22"/>
          <w:lang w:val="bg-BG"/>
        </w:rPr>
        <w:t>предишна анамнеза за СТС (напр. дълбока венозна тромбоза, белодробна емболия</w:t>
      </w:r>
      <w:r w:rsidR="00CF0CE5" w:rsidRPr="00FD690B">
        <w:rPr>
          <w:noProof/>
          <w:sz w:val="22"/>
          <w:szCs w:val="22"/>
          <w:lang w:val="bg-BG"/>
        </w:rPr>
        <w:t xml:space="preserve"> и </w:t>
      </w:r>
      <w:r w:rsidRPr="00FD690B">
        <w:rPr>
          <w:noProof/>
          <w:sz w:val="22"/>
          <w:szCs w:val="22"/>
          <w:lang w:val="bg-BG"/>
        </w:rPr>
        <w:t>мозъчносъдов инцидент).</w:t>
      </w:r>
    </w:p>
    <w:p w14:paraId="240DDD02" w14:textId="77777777" w:rsidR="0048617B" w:rsidRPr="00FD690B" w:rsidRDefault="0048617B" w:rsidP="00DA1400">
      <w:pPr>
        <w:pStyle w:val="spc-p2Char"/>
        <w:spacing w:before="0"/>
        <w:rPr>
          <w:noProof/>
          <w:sz w:val="22"/>
          <w:szCs w:val="22"/>
          <w:lang w:val="bg-BG"/>
        </w:rPr>
      </w:pPr>
    </w:p>
    <w:p w14:paraId="42E44F59" w14:textId="77777777" w:rsidR="001746A0" w:rsidRPr="00FD690B" w:rsidRDefault="001746A0" w:rsidP="00DA1400">
      <w:pPr>
        <w:pStyle w:val="spc-p2Char"/>
        <w:spacing w:before="0"/>
        <w:rPr>
          <w:noProof/>
          <w:sz w:val="22"/>
          <w:szCs w:val="22"/>
          <w:lang w:val="bg-BG"/>
        </w:rPr>
      </w:pPr>
      <w:r w:rsidRPr="00FD690B">
        <w:rPr>
          <w:noProof/>
          <w:sz w:val="22"/>
          <w:szCs w:val="22"/>
          <w:lang w:val="bg-BG"/>
        </w:rPr>
        <w:t>Нивата на хемоглобина трябва да се проследяват внимателно при всички пациенти поради потенциално повишения риск за тромбоемболични инциденти</w:t>
      </w:r>
      <w:r w:rsidR="00CF0CE5" w:rsidRPr="00FD690B">
        <w:rPr>
          <w:noProof/>
          <w:sz w:val="22"/>
          <w:szCs w:val="22"/>
          <w:lang w:val="bg-BG"/>
        </w:rPr>
        <w:t xml:space="preserve"> и </w:t>
      </w:r>
      <w:r w:rsidRPr="00FD690B">
        <w:rPr>
          <w:noProof/>
          <w:sz w:val="22"/>
          <w:szCs w:val="22"/>
          <w:lang w:val="bg-BG"/>
        </w:rPr>
        <w:t>за фатален изход, ако се лекуват пациенти</w:t>
      </w:r>
      <w:r w:rsidR="00CF0CE5" w:rsidRPr="00FD690B">
        <w:rPr>
          <w:noProof/>
          <w:sz w:val="22"/>
          <w:szCs w:val="22"/>
          <w:lang w:val="bg-BG"/>
        </w:rPr>
        <w:t xml:space="preserve"> с </w:t>
      </w:r>
      <w:r w:rsidRPr="00FD690B">
        <w:rPr>
          <w:noProof/>
          <w:sz w:val="22"/>
          <w:szCs w:val="22"/>
          <w:lang w:val="bg-BG"/>
        </w:rPr>
        <w:t>нива на хемоглобина над диапазон</w:t>
      </w:r>
      <w:r w:rsidR="00906FC2" w:rsidRPr="00FD690B">
        <w:rPr>
          <w:noProof/>
          <w:sz w:val="22"/>
          <w:szCs w:val="22"/>
          <w:lang w:val="bg-BG"/>
        </w:rPr>
        <w:t>а на концентрациите</w:t>
      </w:r>
      <w:r w:rsidRPr="00FD690B">
        <w:rPr>
          <w:noProof/>
          <w:sz w:val="22"/>
          <w:szCs w:val="22"/>
          <w:lang w:val="bg-BG"/>
        </w:rPr>
        <w:t xml:space="preserve"> за дадено показание.</w:t>
      </w:r>
    </w:p>
    <w:p w14:paraId="4BC4D6F5" w14:textId="77777777" w:rsidR="00641B6F" w:rsidRPr="00FD690B" w:rsidRDefault="00641B6F" w:rsidP="00DA1400">
      <w:pPr>
        <w:pStyle w:val="spc-p2Char"/>
        <w:spacing w:before="0"/>
        <w:rPr>
          <w:noProof/>
          <w:sz w:val="22"/>
          <w:szCs w:val="22"/>
          <w:lang w:val="bg-BG"/>
        </w:rPr>
      </w:pPr>
    </w:p>
    <w:p w14:paraId="597755BC" w14:textId="77777777" w:rsidR="001746A0" w:rsidRPr="00FD690B" w:rsidRDefault="001746A0" w:rsidP="00DA1400">
      <w:pPr>
        <w:pStyle w:val="spc-p2Char"/>
        <w:spacing w:before="0"/>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умерено доза-зависимо покачване на броя на тромбоцитите</w:t>
      </w:r>
      <w:r w:rsidR="00CF0CE5" w:rsidRPr="00FD690B">
        <w:rPr>
          <w:noProof/>
          <w:sz w:val="22"/>
          <w:szCs w:val="22"/>
          <w:lang w:val="bg-BG"/>
        </w:rPr>
        <w:t xml:space="preserve"> в </w:t>
      </w:r>
      <w:r w:rsidRPr="00FD690B">
        <w:rPr>
          <w:noProof/>
          <w:sz w:val="22"/>
          <w:szCs w:val="22"/>
          <w:lang w:val="bg-BG"/>
        </w:rPr>
        <w:t>рамките на нормалните граници по време на лечението</w:t>
      </w:r>
      <w:r w:rsidR="00CF0CE5" w:rsidRPr="00FD690B">
        <w:rPr>
          <w:noProof/>
          <w:sz w:val="22"/>
          <w:szCs w:val="22"/>
          <w:lang w:val="bg-BG"/>
        </w:rPr>
        <w:t xml:space="preserve"> с </w:t>
      </w:r>
      <w:r w:rsidRPr="00FD690B">
        <w:rPr>
          <w:noProof/>
          <w:sz w:val="22"/>
          <w:szCs w:val="22"/>
          <w:lang w:val="bg-BG"/>
        </w:rPr>
        <w:t>епоетин алфа, което намалява по време на курса при продължителна терапия. В допълнение към това има съобщения за тромбоцитемия над нормалните граници. Препоръчва се броят на тромбоцитите да бъде редовно проследяван през първите 8 седмици от лечението.</w:t>
      </w:r>
    </w:p>
    <w:p w14:paraId="5220FA3E" w14:textId="77777777" w:rsidR="003531D1" w:rsidRPr="00FD690B" w:rsidRDefault="003531D1" w:rsidP="00DA1400">
      <w:pPr>
        <w:pStyle w:val="spc-p2Char"/>
        <w:spacing w:before="0"/>
        <w:rPr>
          <w:noProof/>
          <w:sz w:val="22"/>
          <w:szCs w:val="22"/>
          <w:lang w:val="bg-BG"/>
        </w:rPr>
      </w:pPr>
    </w:p>
    <w:p w14:paraId="562CFA68"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Всички други причини за анемия (дефицит на желязо, фолати или </w:t>
      </w:r>
      <w:bookmarkStart w:id="0" w:name="OLE_LINK1"/>
      <w:r w:rsidRPr="00FD690B">
        <w:rPr>
          <w:noProof/>
          <w:sz w:val="22"/>
          <w:szCs w:val="22"/>
          <w:lang w:val="bg-BG"/>
        </w:rPr>
        <w:t>витамин B</w:t>
      </w:r>
      <w:r w:rsidRPr="00FD690B">
        <w:rPr>
          <w:noProof/>
          <w:sz w:val="22"/>
          <w:szCs w:val="22"/>
          <w:vertAlign w:val="subscript"/>
          <w:lang w:val="bg-BG"/>
        </w:rPr>
        <w:t>12,</w:t>
      </w:r>
      <w:r w:rsidRPr="00FD690B">
        <w:rPr>
          <w:noProof/>
          <w:sz w:val="22"/>
          <w:szCs w:val="22"/>
          <w:lang w:val="bg-BG"/>
        </w:rPr>
        <w:t xml:space="preserve"> </w:t>
      </w:r>
      <w:bookmarkEnd w:id="0"/>
      <w:r w:rsidRPr="00FD690B">
        <w:rPr>
          <w:noProof/>
          <w:sz w:val="22"/>
          <w:szCs w:val="22"/>
          <w:lang w:val="bg-BG"/>
        </w:rPr>
        <w:t>алуминиева интоксикация, инфекция или възпаление, загуба на кръв, хемолиза</w:t>
      </w:r>
      <w:r w:rsidR="00CF0CE5" w:rsidRPr="00FD690B">
        <w:rPr>
          <w:noProof/>
          <w:sz w:val="22"/>
          <w:szCs w:val="22"/>
          <w:lang w:val="bg-BG"/>
        </w:rPr>
        <w:t xml:space="preserve"> и </w:t>
      </w:r>
      <w:r w:rsidRPr="00FD690B">
        <w:rPr>
          <w:noProof/>
          <w:sz w:val="22"/>
          <w:szCs w:val="22"/>
          <w:lang w:val="bg-BG"/>
        </w:rPr>
        <w:t>костномозъчна фиброза от всякакъв произход) трябва да се оценят</w:t>
      </w:r>
      <w:r w:rsidR="00CF0CE5" w:rsidRPr="00FD690B">
        <w:rPr>
          <w:noProof/>
          <w:sz w:val="22"/>
          <w:szCs w:val="22"/>
          <w:lang w:val="bg-BG"/>
        </w:rPr>
        <w:t xml:space="preserve"> и </w:t>
      </w:r>
      <w:r w:rsidRPr="00FD690B">
        <w:rPr>
          <w:noProof/>
          <w:sz w:val="22"/>
          <w:szCs w:val="22"/>
          <w:lang w:val="bg-BG"/>
        </w:rPr>
        <w:t>да се лекуват преди започване на терапията</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и </w:t>
      </w:r>
      <w:r w:rsidRPr="00FD690B">
        <w:rPr>
          <w:noProof/>
          <w:sz w:val="22"/>
          <w:szCs w:val="22"/>
          <w:lang w:val="bg-BG"/>
        </w:rPr>
        <w:t>когато се взема решение за повишаване на дозата. В повечето случаи серумното ниво на феритин спада едновременно</w:t>
      </w:r>
      <w:r w:rsidR="00CF0CE5" w:rsidRPr="00FD690B">
        <w:rPr>
          <w:noProof/>
          <w:sz w:val="22"/>
          <w:szCs w:val="22"/>
          <w:lang w:val="bg-BG"/>
        </w:rPr>
        <w:t xml:space="preserve"> с </w:t>
      </w:r>
      <w:r w:rsidRPr="00FD690B">
        <w:rPr>
          <w:noProof/>
          <w:sz w:val="22"/>
          <w:szCs w:val="22"/>
          <w:lang w:val="bg-BG"/>
        </w:rPr>
        <w:t>повишаване на концентрацията</w:t>
      </w:r>
      <w:r w:rsidR="00CF0CE5" w:rsidRPr="00FD690B">
        <w:rPr>
          <w:noProof/>
          <w:sz w:val="22"/>
          <w:szCs w:val="22"/>
          <w:lang w:val="bg-BG"/>
        </w:rPr>
        <w:t xml:space="preserve"> в </w:t>
      </w:r>
      <w:r w:rsidRPr="00FD690B">
        <w:rPr>
          <w:noProof/>
          <w:sz w:val="22"/>
          <w:szCs w:val="22"/>
          <w:lang w:val="bg-BG"/>
        </w:rPr>
        <w:t>клетките. За да се осигури оптимално повлияване от лечението</w:t>
      </w:r>
      <w:r w:rsidR="00CF0CE5" w:rsidRPr="00FD690B">
        <w:rPr>
          <w:noProof/>
          <w:sz w:val="22"/>
          <w:szCs w:val="22"/>
          <w:lang w:val="bg-BG"/>
        </w:rPr>
        <w:t xml:space="preserve"> с </w:t>
      </w:r>
      <w:r w:rsidRPr="00FD690B">
        <w:rPr>
          <w:noProof/>
          <w:sz w:val="22"/>
          <w:szCs w:val="22"/>
          <w:lang w:val="bg-BG"/>
        </w:rPr>
        <w:t>епоетин алфа, трябва да се осигурят достатъчни запаси</w:t>
      </w:r>
      <w:r w:rsidR="00374EFC" w:rsidRPr="00FD690B">
        <w:rPr>
          <w:noProof/>
          <w:sz w:val="22"/>
          <w:szCs w:val="22"/>
          <w:lang w:val="bg-BG"/>
        </w:rPr>
        <w:t xml:space="preserve"> от желязо</w:t>
      </w:r>
      <w:r w:rsidR="00CF0CE5" w:rsidRPr="00FD690B">
        <w:rPr>
          <w:noProof/>
          <w:sz w:val="22"/>
          <w:szCs w:val="22"/>
          <w:lang w:val="bg-BG"/>
        </w:rPr>
        <w:t xml:space="preserve"> и </w:t>
      </w:r>
      <w:r w:rsidRPr="00FD690B">
        <w:rPr>
          <w:noProof/>
          <w:sz w:val="22"/>
          <w:szCs w:val="22"/>
          <w:lang w:val="bg-BG"/>
        </w:rPr>
        <w:t>ако</w:t>
      </w:r>
      <w:r w:rsidR="00CF0CE5" w:rsidRPr="00FD690B">
        <w:rPr>
          <w:noProof/>
          <w:sz w:val="22"/>
          <w:szCs w:val="22"/>
          <w:lang w:val="bg-BG"/>
        </w:rPr>
        <w:t xml:space="preserve"> е </w:t>
      </w:r>
      <w:r w:rsidRPr="00FD690B">
        <w:rPr>
          <w:noProof/>
          <w:sz w:val="22"/>
          <w:szCs w:val="22"/>
          <w:lang w:val="bg-BG"/>
        </w:rPr>
        <w:t>необходимо, да се приложат добавки, съдържащи желязо (вж. точка 4.2)</w:t>
      </w:r>
      <w:r w:rsidR="00112BF1" w:rsidRPr="00FD690B">
        <w:rPr>
          <w:noProof/>
          <w:sz w:val="22"/>
          <w:szCs w:val="22"/>
          <w:lang w:val="bg-BG"/>
        </w:rPr>
        <w:t xml:space="preserve">. За да се избере най-добрият вариант на лечение според нуждите на пациента, трябва да се спазват настоящите насоки за лечение с добавки, съдържащи желязо, </w:t>
      </w:r>
      <w:r w:rsidR="00762038" w:rsidRPr="00FD690B">
        <w:rPr>
          <w:noProof/>
          <w:sz w:val="22"/>
          <w:szCs w:val="22"/>
          <w:lang w:val="bg-BG"/>
        </w:rPr>
        <w:t>както и</w:t>
      </w:r>
      <w:r w:rsidR="00112BF1" w:rsidRPr="00FD690B">
        <w:rPr>
          <w:noProof/>
          <w:sz w:val="22"/>
          <w:szCs w:val="22"/>
          <w:lang w:val="bg-BG"/>
        </w:rPr>
        <w:t xml:space="preserve"> </w:t>
      </w:r>
      <w:r w:rsidR="00762038" w:rsidRPr="00FD690B">
        <w:rPr>
          <w:noProof/>
          <w:sz w:val="22"/>
          <w:szCs w:val="22"/>
          <w:lang w:val="bg-BG"/>
        </w:rPr>
        <w:t>указанията</w:t>
      </w:r>
      <w:r w:rsidR="00112BF1" w:rsidRPr="00FD690B">
        <w:rPr>
          <w:noProof/>
          <w:sz w:val="22"/>
          <w:szCs w:val="22"/>
          <w:lang w:val="bg-BG"/>
        </w:rPr>
        <w:t xml:space="preserve"> за дозиране, одобрени и описани в </w:t>
      </w:r>
      <w:r w:rsidR="00300635" w:rsidRPr="00FD690B">
        <w:rPr>
          <w:noProof/>
          <w:sz w:val="22"/>
          <w:szCs w:val="22"/>
          <w:lang w:val="bg-BG"/>
        </w:rPr>
        <w:t>КХП</w:t>
      </w:r>
      <w:r w:rsidR="00112BF1" w:rsidRPr="00FD690B">
        <w:rPr>
          <w:noProof/>
          <w:sz w:val="22"/>
          <w:szCs w:val="22"/>
          <w:lang w:val="bg-BG"/>
        </w:rPr>
        <w:t xml:space="preserve"> на лекарството, съдържащо желязо</w:t>
      </w:r>
      <w:r w:rsidRPr="00FD690B">
        <w:rPr>
          <w:noProof/>
          <w:sz w:val="22"/>
          <w:szCs w:val="22"/>
          <w:lang w:val="bg-BG"/>
        </w:rPr>
        <w:t>:</w:t>
      </w:r>
    </w:p>
    <w:p w14:paraId="168F587A" w14:textId="77777777" w:rsidR="003531D1" w:rsidRPr="00FD690B" w:rsidRDefault="003531D1" w:rsidP="00DA1400">
      <w:pPr>
        <w:rPr>
          <w:noProof/>
          <w:sz w:val="22"/>
          <w:szCs w:val="22"/>
          <w:lang w:val="bg-BG"/>
        </w:rPr>
      </w:pPr>
    </w:p>
    <w:p w14:paraId="1441FAFE"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За пациенти</w:t>
      </w:r>
      <w:r w:rsidR="00CF0CE5" w:rsidRPr="00FD690B">
        <w:rPr>
          <w:noProof/>
          <w:lang w:val="bg-BG"/>
        </w:rPr>
        <w:t xml:space="preserve"> с </w:t>
      </w:r>
      <w:r w:rsidRPr="00FD690B">
        <w:rPr>
          <w:noProof/>
          <w:lang w:val="bg-BG"/>
        </w:rPr>
        <w:t>хронична бъбречна недостатъчност</w:t>
      </w:r>
      <w:r w:rsidRPr="00FD690B">
        <w:rPr>
          <w:lang w:val="bg-BG"/>
        </w:rPr>
        <w:t xml:space="preserve">, </w:t>
      </w:r>
      <w:r w:rsidRPr="00FD690B">
        <w:rPr>
          <w:noProof/>
          <w:lang w:val="bg-BG"/>
        </w:rPr>
        <w:t>добавки, съдържащи желязо</w:t>
      </w:r>
      <w:r w:rsidRPr="00FD690B">
        <w:rPr>
          <w:lang w:val="bg-BG"/>
        </w:rPr>
        <w:t xml:space="preserve"> </w:t>
      </w:r>
      <w:r w:rsidRPr="00FD690B">
        <w:rPr>
          <w:noProof/>
          <w:lang w:val="bg-BG"/>
        </w:rPr>
        <w:t>се препоръчват, ако нивото на феритин</w:t>
      </w:r>
      <w:r w:rsidR="00CF0CE5" w:rsidRPr="00FD690B">
        <w:rPr>
          <w:noProof/>
          <w:lang w:val="bg-BG"/>
        </w:rPr>
        <w:t xml:space="preserve"> в </w:t>
      </w:r>
      <w:r w:rsidRPr="00FD690B">
        <w:rPr>
          <w:noProof/>
          <w:lang w:val="bg-BG"/>
        </w:rPr>
        <w:t>серума</w:t>
      </w:r>
      <w:r w:rsidR="00CF0CE5" w:rsidRPr="00FD690B">
        <w:rPr>
          <w:noProof/>
          <w:lang w:val="bg-BG"/>
        </w:rPr>
        <w:t xml:space="preserve"> е </w:t>
      </w:r>
      <w:r w:rsidRPr="00FD690B">
        <w:rPr>
          <w:noProof/>
          <w:lang w:val="bg-BG"/>
        </w:rPr>
        <w:t>под 100 ng/ml;</w:t>
      </w:r>
    </w:p>
    <w:p w14:paraId="42469E5E" w14:textId="77777777" w:rsidR="00D816FB" w:rsidRPr="00FD690B" w:rsidRDefault="00D816FB" w:rsidP="00DA1400">
      <w:pPr>
        <w:rPr>
          <w:noProof/>
          <w:sz w:val="22"/>
          <w:szCs w:val="22"/>
          <w:lang w:val="bg-BG"/>
        </w:rPr>
      </w:pPr>
    </w:p>
    <w:p w14:paraId="2A36498D"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За онкологично болни пациенти</w:t>
      </w:r>
      <w:r w:rsidRPr="00FD690B">
        <w:rPr>
          <w:lang w:val="bg-BG"/>
        </w:rPr>
        <w:t xml:space="preserve">, </w:t>
      </w:r>
      <w:r w:rsidRPr="00FD690B">
        <w:rPr>
          <w:noProof/>
          <w:lang w:val="bg-BG"/>
        </w:rPr>
        <w:t>добавки, съдържащи желязо</w:t>
      </w:r>
      <w:r w:rsidRPr="00FD690B">
        <w:rPr>
          <w:lang w:val="bg-BG"/>
        </w:rPr>
        <w:t xml:space="preserve"> </w:t>
      </w:r>
      <w:r w:rsidRPr="00FD690B">
        <w:rPr>
          <w:noProof/>
          <w:lang w:val="bg-BG"/>
        </w:rPr>
        <w:t xml:space="preserve">се </w:t>
      </w:r>
      <w:r w:rsidRPr="00FD690B">
        <w:rPr>
          <w:lang w:val="bg-BG"/>
        </w:rPr>
        <w:t>препоръчва</w:t>
      </w:r>
      <w:r w:rsidRPr="00FD690B">
        <w:rPr>
          <w:noProof/>
          <w:lang w:val="bg-BG"/>
        </w:rPr>
        <w:t>, ако сатурацията на трансферин</w:t>
      </w:r>
      <w:r w:rsidR="00CF0CE5" w:rsidRPr="00FD690B">
        <w:rPr>
          <w:noProof/>
          <w:lang w:val="bg-BG"/>
        </w:rPr>
        <w:t xml:space="preserve"> е </w:t>
      </w:r>
      <w:r w:rsidRPr="00FD690B">
        <w:rPr>
          <w:noProof/>
          <w:lang w:val="bg-BG"/>
        </w:rPr>
        <w:t>под 20 %.</w:t>
      </w:r>
    </w:p>
    <w:p w14:paraId="7FB0720C" w14:textId="77777777" w:rsidR="00D816FB" w:rsidRPr="00FD690B" w:rsidRDefault="00D816FB" w:rsidP="00DA1400">
      <w:pPr>
        <w:rPr>
          <w:noProof/>
          <w:sz w:val="22"/>
          <w:szCs w:val="22"/>
          <w:lang w:val="bg-BG"/>
        </w:rPr>
      </w:pPr>
    </w:p>
    <w:p w14:paraId="2F142FAB"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 xml:space="preserve">За пациенти от програма за предварително депониране на автоложна кръв трябва да се прилагат добавки, съдържащи </w:t>
      </w:r>
      <w:r w:rsidRPr="00FD690B">
        <w:rPr>
          <w:lang w:val="bg-BG"/>
        </w:rPr>
        <w:t xml:space="preserve">желязо, </w:t>
      </w:r>
      <w:r w:rsidRPr="00FD690B">
        <w:rPr>
          <w:noProof/>
          <w:lang w:val="bg-BG"/>
        </w:rPr>
        <w:t>няколко седмици преди започване на предварителното депониране на автоложна кръв,</w:t>
      </w:r>
      <w:r w:rsidR="00CF0CE5" w:rsidRPr="00FD690B">
        <w:rPr>
          <w:noProof/>
          <w:lang w:val="bg-BG"/>
        </w:rPr>
        <w:t xml:space="preserve"> с </w:t>
      </w:r>
      <w:r w:rsidRPr="00FD690B">
        <w:rPr>
          <w:noProof/>
          <w:lang w:val="bg-BG"/>
        </w:rPr>
        <w:t>цел постигане на високи запаси</w:t>
      </w:r>
      <w:r w:rsidR="00374EFC" w:rsidRPr="00FD690B">
        <w:rPr>
          <w:noProof/>
          <w:lang w:val="bg-BG"/>
        </w:rPr>
        <w:t xml:space="preserve"> от желязо</w:t>
      </w:r>
      <w:r w:rsidRPr="00FD690B">
        <w:rPr>
          <w:noProof/>
          <w:lang w:val="bg-BG"/>
        </w:rPr>
        <w:t>, преди началото</w:t>
      </w:r>
      <w:r w:rsidR="00CF0CE5" w:rsidRPr="00FD690B">
        <w:rPr>
          <w:noProof/>
          <w:lang w:val="bg-BG"/>
        </w:rPr>
        <w:t xml:space="preserve"> и </w:t>
      </w:r>
      <w:r w:rsidRPr="00FD690B">
        <w:rPr>
          <w:noProof/>
          <w:lang w:val="bg-BG"/>
        </w:rPr>
        <w:t>по времена целия курс на терапията</w:t>
      </w:r>
      <w:r w:rsidR="00CF0CE5" w:rsidRPr="00FD690B">
        <w:rPr>
          <w:noProof/>
          <w:lang w:val="bg-BG"/>
        </w:rPr>
        <w:t xml:space="preserve"> с </w:t>
      </w:r>
      <w:r w:rsidRPr="00FD690B">
        <w:rPr>
          <w:noProof/>
          <w:lang w:val="bg-BG"/>
        </w:rPr>
        <w:t>епоетин алфа.</w:t>
      </w:r>
    </w:p>
    <w:p w14:paraId="34758FF5" w14:textId="77777777" w:rsidR="00D816FB" w:rsidRPr="00FD690B" w:rsidRDefault="00D816FB" w:rsidP="00DA1400">
      <w:pPr>
        <w:rPr>
          <w:noProof/>
          <w:sz w:val="22"/>
          <w:szCs w:val="22"/>
          <w:lang w:val="bg-BG"/>
        </w:rPr>
      </w:pPr>
    </w:p>
    <w:p w14:paraId="1D2085DE"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 xml:space="preserve">За пациенти, планирани за голяма елективна ортопедична операция, трябва да се прилагат добавки, съдържащи </w:t>
      </w:r>
      <w:r w:rsidRPr="00FD690B">
        <w:rPr>
          <w:lang w:val="bg-BG"/>
        </w:rPr>
        <w:t xml:space="preserve">желязо </w:t>
      </w:r>
      <w:r w:rsidRPr="00FD690B">
        <w:rPr>
          <w:noProof/>
          <w:lang w:val="bg-BG"/>
        </w:rPr>
        <w:t>по време на целия курс на терапията</w:t>
      </w:r>
      <w:r w:rsidR="00CF0CE5" w:rsidRPr="00FD690B">
        <w:rPr>
          <w:noProof/>
          <w:lang w:val="bg-BG"/>
        </w:rPr>
        <w:t xml:space="preserve"> с </w:t>
      </w:r>
      <w:r w:rsidRPr="00FD690B">
        <w:rPr>
          <w:noProof/>
          <w:lang w:val="bg-BG"/>
        </w:rPr>
        <w:t>епоетин алфа. Ако</w:t>
      </w:r>
      <w:r w:rsidR="00CF0CE5" w:rsidRPr="00FD690B">
        <w:rPr>
          <w:noProof/>
          <w:lang w:val="bg-BG"/>
        </w:rPr>
        <w:t xml:space="preserve"> е </w:t>
      </w:r>
      <w:r w:rsidRPr="00FD690B">
        <w:rPr>
          <w:noProof/>
          <w:lang w:val="bg-BG"/>
        </w:rPr>
        <w:t xml:space="preserve">възможно, </w:t>
      </w:r>
      <w:r w:rsidR="00687D5D" w:rsidRPr="00FD690B">
        <w:rPr>
          <w:noProof/>
          <w:lang w:val="bg-BG"/>
        </w:rPr>
        <w:t>приложение</w:t>
      </w:r>
      <w:r w:rsidRPr="00FD690B">
        <w:rPr>
          <w:noProof/>
          <w:lang w:val="bg-BG"/>
        </w:rPr>
        <w:t>то на добавки, съдържащи желязо, трябва да започне преди началото на терапията</w:t>
      </w:r>
      <w:r w:rsidR="00CF0CE5" w:rsidRPr="00FD690B">
        <w:rPr>
          <w:noProof/>
          <w:lang w:val="bg-BG"/>
        </w:rPr>
        <w:t xml:space="preserve"> с </w:t>
      </w:r>
      <w:r w:rsidRPr="00FD690B">
        <w:rPr>
          <w:noProof/>
          <w:lang w:val="bg-BG"/>
        </w:rPr>
        <w:t>епоетин алфа, за да се постигнат достатъчни запаси</w:t>
      </w:r>
      <w:r w:rsidR="00374EFC" w:rsidRPr="00FD690B">
        <w:rPr>
          <w:noProof/>
          <w:lang w:val="bg-BG"/>
        </w:rPr>
        <w:t xml:space="preserve"> от желязо</w:t>
      </w:r>
      <w:r w:rsidRPr="00FD690B">
        <w:rPr>
          <w:noProof/>
          <w:lang w:val="bg-BG"/>
        </w:rPr>
        <w:t>.</w:t>
      </w:r>
    </w:p>
    <w:p w14:paraId="03BC63A7" w14:textId="77777777" w:rsidR="00155090" w:rsidRPr="00FD690B" w:rsidRDefault="00155090" w:rsidP="00DA1400">
      <w:pPr>
        <w:pStyle w:val="spc-p2Char"/>
        <w:spacing w:before="0"/>
        <w:rPr>
          <w:noProof/>
          <w:sz w:val="22"/>
          <w:szCs w:val="22"/>
          <w:lang w:val="bg-BG"/>
        </w:rPr>
      </w:pPr>
    </w:p>
    <w:p w14:paraId="6D47B483" w14:textId="77777777" w:rsidR="001746A0" w:rsidRPr="00FD690B" w:rsidRDefault="001746A0" w:rsidP="00DA1400">
      <w:pPr>
        <w:pStyle w:val="spc-p2Char"/>
        <w:spacing w:before="0"/>
        <w:rPr>
          <w:noProof/>
          <w:sz w:val="22"/>
          <w:szCs w:val="22"/>
          <w:lang w:val="bg-BG"/>
        </w:rPr>
      </w:pPr>
      <w:r w:rsidRPr="00FD690B">
        <w:rPr>
          <w:noProof/>
          <w:sz w:val="22"/>
          <w:szCs w:val="22"/>
          <w:lang w:val="bg-BG"/>
        </w:rPr>
        <w:t>Много рядко</w:t>
      </w:r>
      <w:r w:rsidR="00CF0CE5" w:rsidRPr="00FD690B">
        <w:rPr>
          <w:noProof/>
          <w:sz w:val="22"/>
          <w:szCs w:val="22"/>
          <w:lang w:val="bg-BG"/>
        </w:rPr>
        <w:t xml:space="preserve"> е </w:t>
      </w:r>
      <w:r w:rsidRPr="00FD690B">
        <w:rPr>
          <w:noProof/>
          <w:sz w:val="22"/>
          <w:szCs w:val="22"/>
          <w:lang w:val="bg-BG"/>
        </w:rPr>
        <w:t>наблюдавано развитие или обостряне на порфирия при пациенти, лекувани</w:t>
      </w:r>
      <w:r w:rsidR="00CF0CE5" w:rsidRPr="00FD690B">
        <w:rPr>
          <w:noProof/>
          <w:sz w:val="22"/>
          <w:szCs w:val="22"/>
          <w:lang w:val="bg-BG"/>
        </w:rPr>
        <w:t xml:space="preserve"> с </w:t>
      </w:r>
      <w:r w:rsidRPr="00FD690B">
        <w:rPr>
          <w:noProof/>
          <w:sz w:val="22"/>
          <w:szCs w:val="22"/>
          <w:lang w:val="bg-BG"/>
        </w:rPr>
        <w:t>епоетин алфа. Епоетин алфа трябва да се използва внимателно при пациенти</w:t>
      </w:r>
      <w:r w:rsidR="00CF0CE5" w:rsidRPr="00FD690B">
        <w:rPr>
          <w:noProof/>
          <w:sz w:val="22"/>
          <w:szCs w:val="22"/>
          <w:lang w:val="bg-BG"/>
        </w:rPr>
        <w:t xml:space="preserve"> с </w:t>
      </w:r>
      <w:r w:rsidRPr="00FD690B">
        <w:rPr>
          <w:noProof/>
          <w:sz w:val="22"/>
          <w:szCs w:val="22"/>
          <w:lang w:val="bg-BG"/>
        </w:rPr>
        <w:t>порфирия.</w:t>
      </w:r>
    </w:p>
    <w:p w14:paraId="72E5044A" w14:textId="77777777" w:rsidR="00155090" w:rsidRPr="00FD690B" w:rsidRDefault="00155090" w:rsidP="00DA1400">
      <w:pPr>
        <w:pStyle w:val="spc-p2Char"/>
        <w:spacing w:before="0"/>
        <w:rPr>
          <w:noProof/>
          <w:sz w:val="22"/>
          <w:szCs w:val="22"/>
          <w:lang w:val="bg-BG"/>
        </w:rPr>
      </w:pPr>
    </w:p>
    <w:p w14:paraId="56E29114" w14:textId="77777777" w:rsidR="006F1C32" w:rsidRPr="00FD690B" w:rsidRDefault="006F1C32" w:rsidP="00DA1400">
      <w:pPr>
        <w:pStyle w:val="spc-p2Char"/>
        <w:spacing w:before="0"/>
        <w:rPr>
          <w:noProof/>
          <w:sz w:val="22"/>
          <w:szCs w:val="22"/>
          <w:lang w:val="bg-BG"/>
        </w:rPr>
      </w:pPr>
      <w:r w:rsidRPr="00FD690B">
        <w:rPr>
          <w:noProof/>
          <w:sz w:val="22"/>
          <w:szCs w:val="22"/>
          <w:lang w:val="bg-BG"/>
        </w:rPr>
        <w:t>Тежки кожни нежелани реакции (SCARs), включително синдром на Stevens-Johnson (SJS)</w:t>
      </w:r>
      <w:r w:rsidR="00CF0CE5" w:rsidRPr="00FD690B">
        <w:rPr>
          <w:noProof/>
          <w:sz w:val="22"/>
          <w:szCs w:val="22"/>
          <w:lang w:val="bg-BG"/>
        </w:rPr>
        <w:t xml:space="preserve"> и </w:t>
      </w:r>
      <w:r w:rsidRPr="00FD690B">
        <w:rPr>
          <w:noProof/>
          <w:sz w:val="22"/>
          <w:szCs w:val="22"/>
          <w:lang w:val="bg-BG"/>
        </w:rPr>
        <w:t>токсична епидермална некролиза (TEN), които могат да бъдат животозастрашаващи или да доведат до летален изход, са съобщавани във връзка</w:t>
      </w:r>
      <w:r w:rsidR="00CF0CE5" w:rsidRPr="00FD690B">
        <w:rPr>
          <w:noProof/>
          <w:sz w:val="22"/>
          <w:szCs w:val="22"/>
          <w:lang w:val="bg-BG"/>
        </w:rPr>
        <w:t xml:space="preserve"> с </w:t>
      </w:r>
      <w:r w:rsidRPr="00FD690B">
        <w:rPr>
          <w:noProof/>
          <w:sz w:val="22"/>
          <w:szCs w:val="22"/>
          <w:lang w:val="bg-BG"/>
        </w:rPr>
        <w:t>лечението</w:t>
      </w:r>
      <w:r w:rsidR="00CF0CE5" w:rsidRPr="00FD690B">
        <w:rPr>
          <w:noProof/>
          <w:sz w:val="22"/>
          <w:szCs w:val="22"/>
          <w:lang w:val="bg-BG"/>
        </w:rPr>
        <w:t xml:space="preserve"> с </w:t>
      </w:r>
      <w:r w:rsidRPr="00FD690B">
        <w:rPr>
          <w:noProof/>
          <w:sz w:val="22"/>
          <w:szCs w:val="22"/>
          <w:lang w:val="bg-BG"/>
        </w:rPr>
        <w:t>епоетин. По-тежки случаи са наблюдавани при дългодействащи епоетини.</w:t>
      </w:r>
    </w:p>
    <w:p w14:paraId="4CE49264" w14:textId="77777777" w:rsidR="00155090" w:rsidRPr="00FD690B" w:rsidRDefault="00155090" w:rsidP="00DA1400">
      <w:pPr>
        <w:pStyle w:val="spc-p2Char"/>
        <w:spacing w:before="0"/>
        <w:rPr>
          <w:noProof/>
          <w:sz w:val="22"/>
          <w:szCs w:val="22"/>
          <w:lang w:val="bg-BG"/>
        </w:rPr>
      </w:pPr>
    </w:p>
    <w:p w14:paraId="77D0F645" w14:textId="77777777" w:rsidR="006F1C32" w:rsidRPr="00FD690B" w:rsidRDefault="006F1C32" w:rsidP="00DA1400">
      <w:pPr>
        <w:pStyle w:val="spc-p2Char"/>
        <w:spacing w:before="0"/>
        <w:rPr>
          <w:noProof/>
          <w:sz w:val="22"/>
          <w:szCs w:val="22"/>
          <w:lang w:val="bg-BG"/>
        </w:rPr>
      </w:pPr>
      <w:r w:rsidRPr="00FD690B">
        <w:rPr>
          <w:noProof/>
          <w:sz w:val="22"/>
          <w:szCs w:val="22"/>
          <w:lang w:val="bg-BG"/>
        </w:rPr>
        <w:t>При предписването пациентите трябва да бъдат информирани за признаците</w:t>
      </w:r>
      <w:r w:rsidR="00CF0CE5" w:rsidRPr="00FD690B">
        <w:rPr>
          <w:noProof/>
          <w:sz w:val="22"/>
          <w:szCs w:val="22"/>
          <w:lang w:val="bg-BG"/>
        </w:rPr>
        <w:t xml:space="preserve"> и </w:t>
      </w:r>
      <w:r w:rsidRPr="00FD690B">
        <w:rPr>
          <w:noProof/>
          <w:sz w:val="22"/>
          <w:szCs w:val="22"/>
          <w:lang w:val="bg-BG"/>
        </w:rPr>
        <w:t>симптомите</w:t>
      </w:r>
      <w:r w:rsidR="00CF0CE5" w:rsidRPr="00FD690B">
        <w:rPr>
          <w:noProof/>
          <w:sz w:val="22"/>
          <w:szCs w:val="22"/>
          <w:lang w:val="bg-BG"/>
        </w:rPr>
        <w:t xml:space="preserve"> и </w:t>
      </w:r>
      <w:r w:rsidRPr="00FD690B">
        <w:rPr>
          <w:noProof/>
          <w:sz w:val="22"/>
          <w:szCs w:val="22"/>
          <w:lang w:val="bg-BG"/>
        </w:rPr>
        <w:t>да бъдат наблюдавани</w:t>
      </w:r>
      <w:r w:rsidR="00CF0CE5" w:rsidRPr="00FD690B">
        <w:rPr>
          <w:noProof/>
          <w:sz w:val="22"/>
          <w:szCs w:val="22"/>
          <w:lang w:val="bg-BG"/>
        </w:rPr>
        <w:t xml:space="preserve"> с </w:t>
      </w:r>
      <w:r w:rsidRPr="00FD690B">
        <w:rPr>
          <w:noProof/>
          <w:sz w:val="22"/>
          <w:szCs w:val="22"/>
          <w:lang w:val="bg-BG"/>
        </w:rPr>
        <w:t>повишено внимание за кожни реакции. Ако се появят признаци</w:t>
      </w:r>
      <w:r w:rsidR="00CF0CE5" w:rsidRPr="00FD690B">
        <w:rPr>
          <w:noProof/>
          <w:sz w:val="22"/>
          <w:szCs w:val="22"/>
          <w:lang w:val="bg-BG"/>
        </w:rPr>
        <w:t xml:space="preserve"> и </w:t>
      </w:r>
      <w:r w:rsidRPr="00FD690B">
        <w:rPr>
          <w:noProof/>
          <w:sz w:val="22"/>
          <w:szCs w:val="22"/>
          <w:lang w:val="bg-BG"/>
        </w:rPr>
        <w:t xml:space="preserve">симптоми, </w:t>
      </w:r>
      <w:r w:rsidR="002E0EA9" w:rsidRPr="00FD690B">
        <w:rPr>
          <w:noProof/>
          <w:sz w:val="22"/>
          <w:szCs w:val="22"/>
          <w:lang w:val="bg-BG"/>
        </w:rPr>
        <w:t>показателни за</w:t>
      </w:r>
      <w:r w:rsidRPr="00FD690B">
        <w:rPr>
          <w:noProof/>
          <w:sz w:val="22"/>
          <w:szCs w:val="22"/>
          <w:lang w:val="bg-BG"/>
        </w:rPr>
        <w:t xml:space="preserve"> тези реакции, </w:t>
      </w:r>
      <w:r w:rsidR="00B42359" w:rsidRPr="00FD690B">
        <w:rPr>
          <w:noProof/>
          <w:sz w:val="22"/>
          <w:szCs w:val="22"/>
          <w:lang w:val="bg-BG"/>
        </w:rPr>
        <w:t>Epoetin alfa HEXAL</w:t>
      </w:r>
      <w:r w:rsidRPr="00FD690B">
        <w:rPr>
          <w:noProof/>
          <w:sz w:val="22"/>
          <w:szCs w:val="22"/>
          <w:lang w:val="bg-BG"/>
        </w:rPr>
        <w:t xml:space="preserve"> трябва незабавно да се спре</w:t>
      </w:r>
      <w:r w:rsidR="00CF0CE5" w:rsidRPr="00FD690B">
        <w:rPr>
          <w:noProof/>
          <w:sz w:val="22"/>
          <w:szCs w:val="22"/>
          <w:lang w:val="bg-BG"/>
        </w:rPr>
        <w:t xml:space="preserve"> и </w:t>
      </w:r>
      <w:r w:rsidRPr="00FD690B">
        <w:rPr>
          <w:noProof/>
          <w:sz w:val="22"/>
          <w:szCs w:val="22"/>
          <w:lang w:val="bg-BG"/>
        </w:rPr>
        <w:t>да се обмисли друго лечение.</w:t>
      </w:r>
    </w:p>
    <w:p w14:paraId="26849D25" w14:textId="77777777" w:rsidR="00155090" w:rsidRPr="00FD690B" w:rsidRDefault="00155090" w:rsidP="00DA1400">
      <w:pPr>
        <w:pStyle w:val="spc-p2Char"/>
        <w:spacing w:before="0"/>
        <w:rPr>
          <w:noProof/>
          <w:sz w:val="22"/>
          <w:szCs w:val="22"/>
          <w:lang w:val="bg-BG"/>
        </w:rPr>
      </w:pPr>
    </w:p>
    <w:p w14:paraId="488D5375" w14:textId="77777777" w:rsidR="006F1C32" w:rsidRPr="00FD690B" w:rsidRDefault="006F1C32" w:rsidP="00DA1400">
      <w:pPr>
        <w:pStyle w:val="spc-p2Char"/>
        <w:spacing w:before="0"/>
        <w:rPr>
          <w:noProof/>
          <w:sz w:val="22"/>
          <w:szCs w:val="22"/>
          <w:lang w:val="bg-BG"/>
        </w:rPr>
      </w:pPr>
      <w:r w:rsidRPr="00FD690B">
        <w:rPr>
          <w:noProof/>
          <w:sz w:val="22"/>
          <w:szCs w:val="22"/>
          <w:lang w:val="bg-BG"/>
        </w:rPr>
        <w:t>Ако пациентът</w:t>
      </w:r>
      <w:r w:rsidR="00CF0CE5" w:rsidRPr="00FD690B">
        <w:rPr>
          <w:noProof/>
          <w:sz w:val="22"/>
          <w:szCs w:val="22"/>
          <w:lang w:val="bg-BG"/>
        </w:rPr>
        <w:t xml:space="preserve"> е </w:t>
      </w:r>
      <w:r w:rsidRPr="00FD690B">
        <w:rPr>
          <w:noProof/>
          <w:sz w:val="22"/>
          <w:szCs w:val="22"/>
          <w:lang w:val="bg-BG"/>
        </w:rPr>
        <w:t xml:space="preserve">развил тежка кожна реакция, например SJS или TEN, поради употребата на </w:t>
      </w:r>
      <w:r w:rsidR="00B42359" w:rsidRPr="00FD690B">
        <w:rPr>
          <w:noProof/>
          <w:sz w:val="22"/>
          <w:szCs w:val="22"/>
          <w:lang w:val="bg-BG"/>
        </w:rPr>
        <w:t>Epoetin alfa HEXAL</w:t>
      </w:r>
      <w:r w:rsidRPr="00FD690B">
        <w:rPr>
          <w:noProof/>
          <w:sz w:val="22"/>
          <w:szCs w:val="22"/>
          <w:lang w:val="bg-BG"/>
        </w:rPr>
        <w:t>,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xml:space="preserve"> никога не трябва да се започва отново при този пациент.</w:t>
      </w:r>
    </w:p>
    <w:p w14:paraId="70C78020" w14:textId="77777777" w:rsidR="00155090" w:rsidRPr="00FD690B" w:rsidRDefault="00155090" w:rsidP="00DA1400">
      <w:pPr>
        <w:pStyle w:val="spc-hsub2"/>
        <w:spacing w:before="0" w:after="0"/>
        <w:rPr>
          <w:noProof/>
          <w:lang w:val="bg-BG"/>
        </w:rPr>
      </w:pPr>
    </w:p>
    <w:p w14:paraId="308B368D" w14:textId="77777777" w:rsidR="001746A0" w:rsidRPr="00FD690B" w:rsidRDefault="001746A0" w:rsidP="00DA1400">
      <w:pPr>
        <w:pStyle w:val="spc-hsub2"/>
        <w:spacing w:before="0" w:after="0"/>
        <w:rPr>
          <w:noProof/>
          <w:lang w:val="bg-BG"/>
        </w:rPr>
      </w:pPr>
      <w:r w:rsidRPr="00FD690B">
        <w:rPr>
          <w:noProof/>
          <w:lang w:val="bg-BG"/>
        </w:rPr>
        <w:t>Придобита (чиста) аплазия на еритроцитите (ПАЕ)</w:t>
      </w:r>
    </w:p>
    <w:p w14:paraId="67B87A7D" w14:textId="77777777" w:rsidR="00155090" w:rsidRPr="00FD690B" w:rsidRDefault="00155090" w:rsidP="00DA1400">
      <w:pPr>
        <w:rPr>
          <w:noProof/>
          <w:sz w:val="22"/>
          <w:szCs w:val="22"/>
          <w:lang w:val="bg-BG"/>
        </w:rPr>
      </w:pPr>
    </w:p>
    <w:p w14:paraId="2B400140" w14:textId="77777777" w:rsidR="001746A0" w:rsidRPr="00FD690B" w:rsidRDefault="001746A0" w:rsidP="00DA1400">
      <w:pPr>
        <w:pStyle w:val="spc-p1"/>
        <w:rPr>
          <w:noProof/>
          <w:sz w:val="22"/>
          <w:szCs w:val="22"/>
          <w:lang w:val="bg-BG"/>
        </w:rPr>
      </w:pPr>
      <w:r w:rsidRPr="00FD690B">
        <w:rPr>
          <w:noProof/>
          <w:sz w:val="22"/>
          <w:szCs w:val="22"/>
          <w:lang w:val="bg-BG"/>
        </w:rPr>
        <w:t>Има съобщения за антитяло</w:t>
      </w:r>
      <w:r w:rsidRPr="00FD690B">
        <w:rPr>
          <w:noProof/>
          <w:sz w:val="22"/>
          <w:szCs w:val="22"/>
          <w:lang w:val="bg-BG"/>
        </w:rPr>
        <w:noBreakHyphen/>
        <w:t>медиирана ПАЕ след лечение</w:t>
      </w:r>
      <w:r w:rsidR="00CF0CE5" w:rsidRPr="00FD690B">
        <w:rPr>
          <w:noProof/>
          <w:sz w:val="22"/>
          <w:szCs w:val="22"/>
          <w:lang w:val="bg-BG"/>
        </w:rPr>
        <w:t xml:space="preserve"> с </w:t>
      </w:r>
      <w:r w:rsidRPr="00FD690B">
        <w:rPr>
          <w:noProof/>
          <w:sz w:val="22"/>
          <w:szCs w:val="22"/>
          <w:lang w:val="bg-BG"/>
        </w:rPr>
        <w:t xml:space="preserve">приложение на епоетин </w:t>
      </w:r>
      <w:r w:rsidR="003F66CF" w:rsidRPr="00FD690B">
        <w:rPr>
          <w:noProof/>
          <w:sz w:val="22"/>
          <w:szCs w:val="22"/>
          <w:lang w:val="bg-BG"/>
        </w:rPr>
        <w:t>алфа</w:t>
      </w:r>
      <w:r w:rsidR="00CF0CE5" w:rsidRPr="00FD690B">
        <w:rPr>
          <w:noProof/>
          <w:sz w:val="22"/>
          <w:szCs w:val="22"/>
          <w:lang w:val="bg-BG"/>
        </w:rPr>
        <w:t xml:space="preserve"> в </w:t>
      </w:r>
      <w:r w:rsidRPr="00FD690B">
        <w:rPr>
          <w:noProof/>
          <w:sz w:val="22"/>
          <w:szCs w:val="22"/>
          <w:lang w:val="bg-BG"/>
        </w:rPr>
        <w:t>продължение на месеци до години. Съобщава се</w:t>
      </w:r>
      <w:r w:rsidR="00CF0CE5" w:rsidRPr="00FD690B">
        <w:rPr>
          <w:noProof/>
          <w:sz w:val="22"/>
          <w:szCs w:val="22"/>
          <w:lang w:val="bg-BG"/>
        </w:rPr>
        <w:t xml:space="preserve"> и </w:t>
      </w:r>
      <w:r w:rsidRPr="00FD690B">
        <w:rPr>
          <w:noProof/>
          <w:sz w:val="22"/>
          <w:szCs w:val="22"/>
          <w:lang w:val="bg-BG"/>
        </w:rPr>
        <w:t>за случаи при пациенти</w:t>
      </w:r>
      <w:r w:rsidR="00CF0CE5" w:rsidRPr="00FD690B">
        <w:rPr>
          <w:noProof/>
          <w:sz w:val="22"/>
          <w:szCs w:val="22"/>
          <w:lang w:val="bg-BG"/>
        </w:rPr>
        <w:t xml:space="preserve"> с </w:t>
      </w:r>
      <w:r w:rsidRPr="00FD690B">
        <w:rPr>
          <w:noProof/>
          <w:sz w:val="22"/>
          <w:szCs w:val="22"/>
          <w:lang w:val="bg-BG"/>
        </w:rPr>
        <w:t>хепатит C, лекувани</w:t>
      </w:r>
      <w:r w:rsidR="00CF0CE5" w:rsidRPr="00FD690B">
        <w:rPr>
          <w:noProof/>
          <w:sz w:val="22"/>
          <w:szCs w:val="22"/>
          <w:lang w:val="bg-BG"/>
        </w:rPr>
        <w:t xml:space="preserve"> с </w:t>
      </w:r>
      <w:r w:rsidRPr="00FD690B">
        <w:rPr>
          <w:noProof/>
          <w:sz w:val="22"/>
          <w:szCs w:val="22"/>
          <w:lang w:val="bg-BG"/>
        </w:rPr>
        <w:t>интерферон</w:t>
      </w:r>
      <w:r w:rsidR="00CF0CE5" w:rsidRPr="00FD690B">
        <w:rPr>
          <w:noProof/>
          <w:sz w:val="22"/>
          <w:szCs w:val="22"/>
          <w:lang w:val="bg-BG"/>
        </w:rPr>
        <w:t xml:space="preserve"> и </w:t>
      </w:r>
      <w:r w:rsidRPr="00FD690B">
        <w:rPr>
          <w:noProof/>
          <w:sz w:val="22"/>
          <w:szCs w:val="22"/>
          <w:lang w:val="bg-BG"/>
        </w:rPr>
        <w:t>рибавирин, когато едновременно се използват</w:t>
      </w:r>
      <w:r w:rsidR="00CF0CE5" w:rsidRPr="00FD690B">
        <w:rPr>
          <w:noProof/>
          <w:sz w:val="22"/>
          <w:szCs w:val="22"/>
          <w:lang w:val="bg-BG"/>
        </w:rPr>
        <w:t xml:space="preserve"> и </w:t>
      </w:r>
      <w:r w:rsidRPr="00FD690B">
        <w:rPr>
          <w:noProof/>
          <w:sz w:val="22"/>
          <w:szCs w:val="22"/>
          <w:lang w:val="bg-BG"/>
        </w:rPr>
        <w:t>ESA. Епоетин алфа не</w:t>
      </w:r>
      <w:r w:rsidR="00CF0CE5" w:rsidRPr="00FD690B">
        <w:rPr>
          <w:noProof/>
          <w:sz w:val="22"/>
          <w:szCs w:val="22"/>
          <w:lang w:val="bg-BG"/>
        </w:rPr>
        <w:t xml:space="preserve"> е </w:t>
      </w:r>
      <w:r w:rsidRPr="00FD690B">
        <w:rPr>
          <w:noProof/>
          <w:sz w:val="22"/>
          <w:szCs w:val="22"/>
          <w:lang w:val="bg-BG"/>
        </w:rPr>
        <w:t>одобрен за лечение на анемия, свързана</w:t>
      </w:r>
      <w:r w:rsidR="00CF0CE5" w:rsidRPr="00FD690B">
        <w:rPr>
          <w:noProof/>
          <w:sz w:val="22"/>
          <w:szCs w:val="22"/>
          <w:lang w:val="bg-BG"/>
        </w:rPr>
        <w:t xml:space="preserve"> с </w:t>
      </w:r>
      <w:r w:rsidRPr="00FD690B">
        <w:rPr>
          <w:noProof/>
          <w:sz w:val="22"/>
          <w:szCs w:val="22"/>
          <w:lang w:val="bg-BG"/>
        </w:rPr>
        <w:t>хепатит С.</w:t>
      </w:r>
    </w:p>
    <w:p w14:paraId="517CC70C" w14:textId="77777777" w:rsidR="00155090" w:rsidRPr="00FD690B" w:rsidRDefault="00155090" w:rsidP="00DA1400">
      <w:pPr>
        <w:pStyle w:val="spc-p2Char"/>
        <w:spacing w:before="0"/>
        <w:rPr>
          <w:noProof/>
          <w:sz w:val="22"/>
          <w:szCs w:val="22"/>
          <w:lang w:val="bg-BG"/>
        </w:rPr>
      </w:pPr>
    </w:p>
    <w:p w14:paraId="3AECE62F"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При пациенти, развили внезапна липса на ефикасност, определена като намаляване на хемоглобина (1 до 2 g/dl или 0,62 до 1,25 mmol/l месечно)</w:t>
      </w:r>
      <w:r w:rsidR="00CF0CE5" w:rsidRPr="00FD690B">
        <w:rPr>
          <w:noProof/>
          <w:sz w:val="22"/>
          <w:szCs w:val="22"/>
          <w:lang w:val="bg-BG"/>
        </w:rPr>
        <w:t xml:space="preserve"> с </w:t>
      </w:r>
      <w:r w:rsidRPr="00FD690B">
        <w:rPr>
          <w:noProof/>
          <w:sz w:val="22"/>
          <w:szCs w:val="22"/>
          <w:lang w:val="bg-BG"/>
        </w:rPr>
        <w:t>увеличена нужда от кръвопреливане, трябва да се проследи броят на ретикулоцитите</w:t>
      </w:r>
      <w:r w:rsidR="00CF0CE5" w:rsidRPr="00FD690B">
        <w:rPr>
          <w:noProof/>
          <w:sz w:val="22"/>
          <w:szCs w:val="22"/>
          <w:lang w:val="bg-BG"/>
        </w:rPr>
        <w:t xml:space="preserve"> и </w:t>
      </w:r>
      <w:r w:rsidRPr="00FD690B">
        <w:rPr>
          <w:noProof/>
          <w:sz w:val="22"/>
          <w:szCs w:val="22"/>
          <w:lang w:val="bg-BG"/>
        </w:rPr>
        <w:t>да се проверят типичните причини за липса на отговор (напр. дефицит на желязо, фолиева киселина или витамин B</w:t>
      </w:r>
      <w:r w:rsidRPr="00FD690B">
        <w:rPr>
          <w:noProof/>
          <w:sz w:val="22"/>
          <w:szCs w:val="22"/>
          <w:vertAlign w:val="subscript"/>
          <w:lang w:val="bg-BG"/>
        </w:rPr>
        <w:t>12</w:t>
      </w:r>
      <w:r w:rsidRPr="00FD690B">
        <w:rPr>
          <w:noProof/>
          <w:sz w:val="22"/>
          <w:szCs w:val="22"/>
          <w:lang w:val="bg-BG"/>
        </w:rPr>
        <w:t>, алуминиева интоксикация, инфекция или възпаление, загуба на кръв, хемолиза</w:t>
      </w:r>
      <w:r w:rsidR="00CF0CE5" w:rsidRPr="00FD690B">
        <w:rPr>
          <w:noProof/>
          <w:sz w:val="22"/>
          <w:szCs w:val="22"/>
          <w:lang w:val="bg-BG"/>
        </w:rPr>
        <w:t xml:space="preserve"> и </w:t>
      </w:r>
      <w:r w:rsidRPr="00FD690B">
        <w:rPr>
          <w:noProof/>
          <w:sz w:val="22"/>
          <w:szCs w:val="22"/>
          <w:lang w:val="bg-BG"/>
        </w:rPr>
        <w:t>костномозъчна фиброза от всякакъв произход).</w:t>
      </w:r>
    </w:p>
    <w:p w14:paraId="2D477636" w14:textId="77777777" w:rsidR="00155090" w:rsidRPr="00FD690B" w:rsidRDefault="00155090" w:rsidP="00DA1400">
      <w:pPr>
        <w:pStyle w:val="spc-p2Char"/>
        <w:spacing w:before="0"/>
        <w:rPr>
          <w:noProof/>
          <w:sz w:val="22"/>
          <w:szCs w:val="22"/>
          <w:lang w:val="bg-BG"/>
        </w:rPr>
      </w:pPr>
    </w:p>
    <w:p w14:paraId="298EC6FE"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При парадоксално спадане на хемоглобина</w:t>
      </w:r>
      <w:r w:rsidR="00CF0CE5" w:rsidRPr="00FD690B">
        <w:rPr>
          <w:noProof/>
          <w:sz w:val="22"/>
          <w:szCs w:val="22"/>
          <w:lang w:val="bg-BG"/>
        </w:rPr>
        <w:t xml:space="preserve"> и </w:t>
      </w:r>
      <w:r w:rsidRPr="00FD690B">
        <w:rPr>
          <w:noProof/>
          <w:sz w:val="22"/>
          <w:szCs w:val="22"/>
          <w:lang w:val="bg-BG"/>
        </w:rPr>
        <w:t>развитие на тежка анемия, свързана</w:t>
      </w:r>
      <w:r w:rsidR="00CF0CE5" w:rsidRPr="00FD690B">
        <w:rPr>
          <w:noProof/>
          <w:sz w:val="22"/>
          <w:szCs w:val="22"/>
          <w:lang w:val="bg-BG"/>
        </w:rPr>
        <w:t xml:space="preserve"> с </w:t>
      </w:r>
      <w:r w:rsidRPr="00FD690B">
        <w:rPr>
          <w:noProof/>
          <w:sz w:val="22"/>
          <w:szCs w:val="22"/>
          <w:lang w:val="bg-BG"/>
        </w:rPr>
        <w:t>нисък брой ретикулоцити се налага незабавно прекратяване на лечението</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и </w:t>
      </w:r>
      <w:r w:rsidRPr="00FD690B">
        <w:rPr>
          <w:noProof/>
          <w:sz w:val="22"/>
          <w:szCs w:val="22"/>
          <w:lang w:val="bg-BG"/>
        </w:rPr>
        <w:t>провеждане на изследвания за търсене на антиеритропоетин антитела. За диагностиране на ПАЕ също така трябва да се има предвид изследване на костен мозък.</w:t>
      </w:r>
    </w:p>
    <w:p w14:paraId="6574BBCA" w14:textId="77777777" w:rsidR="00E167CA" w:rsidRPr="00FD690B" w:rsidRDefault="00E167CA" w:rsidP="00DA1400">
      <w:pPr>
        <w:pStyle w:val="spc-p2Char"/>
        <w:spacing w:before="0"/>
        <w:rPr>
          <w:noProof/>
          <w:sz w:val="22"/>
          <w:szCs w:val="22"/>
          <w:lang w:val="bg-BG"/>
        </w:rPr>
      </w:pPr>
    </w:p>
    <w:p w14:paraId="4A551318" w14:textId="77777777" w:rsidR="001746A0" w:rsidRPr="00FD690B" w:rsidRDefault="001746A0" w:rsidP="00DA1400">
      <w:pPr>
        <w:pStyle w:val="spc-p2Char"/>
        <w:spacing w:before="0"/>
        <w:rPr>
          <w:noProof/>
          <w:sz w:val="22"/>
          <w:szCs w:val="22"/>
          <w:lang w:val="bg-BG"/>
        </w:rPr>
      </w:pPr>
      <w:r w:rsidRPr="00FD690B">
        <w:rPr>
          <w:noProof/>
          <w:sz w:val="22"/>
          <w:szCs w:val="22"/>
          <w:lang w:val="bg-BG"/>
        </w:rPr>
        <w:t>Не трябва да се започва терапия</w:t>
      </w:r>
      <w:r w:rsidR="00CF0CE5" w:rsidRPr="00FD690B">
        <w:rPr>
          <w:noProof/>
          <w:sz w:val="22"/>
          <w:szCs w:val="22"/>
          <w:lang w:val="bg-BG"/>
        </w:rPr>
        <w:t xml:space="preserve"> с </w:t>
      </w:r>
      <w:r w:rsidRPr="00FD690B">
        <w:rPr>
          <w:noProof/>
          <w:sz w:val="22"/>
          <w:szCs w:val="22"/>
          <w:lang w:val="bg-BG"/>
        </w:rPr>
        <w:t>други ESA поради риска от кръстосана реакция.</w:t>
      </w:r>
    </w:p>
    <w:p w14:paraId="3CCA49F9" w14:textId="77777777" w:rsidR="00E167CA" w:rsidRPr="00FD690B" w:rsidRDefault="00E167CA" w:rsidP="00DA1400">
      <w:pPr>
        <w:rPr>
          <w:noProof/>
          <w:sz w:val="22"/>
          <w:szCs w:val="22"/>
          <w:lang w:val="bg-BG"/>
        </w:rPr>
      </w:pPr>
    </w:p>
    <w:p w14:paraId="3784AF86" w14:textId="77777777" w:rsidR="001746A0" w:rsidRPr="00FD690B" w:rsidRDefault="001746A0" w:rsidP="00DA1400">
      <w:pPr>
        <w:pStyle w:val="spc-hsub2"/>
        <w:spacing w:before="0" w:after="0"/>
        <w:rPr>
          <w:noProof/>
          <w:lang w:val="bg-BG"/>
        </w:rPr>
      </w:pPr>
      <w:r w:rsidRPr="00FD690B">
        <w:rPr>
          <w:noProof/>
          <w:lang w:val="bg-BG"/>
        </w:rPr>
        <w:t>Лечение на симптоматична анемия при възрастни</w:t>
      </w:r>
      <w:r w:rsidR="00CF0CE5" w:rsidRPr="00FD690B">
        <w:rPr>
          <w:noProof/>
          <w:lang w:val="bg-BG"/>
        </w:rPr>
        <w:t xml:space="preserve"> и </w:t>
      </w:r>
      <w:r w:rsidRPr="00FD690B">
        <w:rPr>
          <w:noProof/>
          <w:lang w:val="bg-BG"/>
        </w:rPr>
        <w:t>педиатрични пациенти</w:t>
      </w:r>
      <w:r w:rsidR="00CF0CE5" w:rsidRPr="00FD690B">
        <w:rPr>
          <w:noProof/>
          <w:lang w:val="bg-BG"/>
        </w:rPr>
        <w:t xml:space="preserve"> с </w:t>
      </w:r>
      <w:r w:rsidRPr="00FD690B">
        <w:rPr>
          <w:noProof/>
          <w:lang w:val="bg-BG"/>
        </w:rPr>
        <w:t>хронична бъбречна недостатъчност</w:t>
      </w:r>
    </w:p>
    <w:p w14:paraId="784E67E4" w14:textId="77777777" w:rsidR="00E167CA" w:rsidRPr="00FD690B" w:rsidRDefault="00E167CA" w:rsidP="00DA1400">
      <w:pPr>
        <w:pStyle w:val="spc-p2Char"/>
        <w:spacing w:before="0"/>
        <w:rPr>
          <w:noProof/>
          <w:sz w:val="22"/>
          <w:szCs w:val="22"/>
          <w:lang w:val="bg-BG"/>
        </w:rPr>
      </w:pPr>
    </w:p>
    <w:p w14:paraId="72F48937" w14:textId="77777777" w:rsidR="001746A0" w:rsidRPr="00FD690B" w:rsidRDefault="001746A0" w:rsidP="00DA1400">
      <w:pPr>
        <w:pStyle w:val="spc-p2Char"/>
        <w:spacing w:before="0"/>
        <w:rPr>
          <w:noProof/>
          <w:sz w:val="22"/>
          <w:szCs w:val="22"/>
          <w:lang w:val="bg-BG"/>
        </w:rPr>
      </w:pPr>
      <w:r w:rsidRPr="00FD690B">
        <w:rPr>
          <w:noProof/>
          <w:sz w:val="22"/>
          <w:szCs w:val="22"/>
          <w:lang w:val="bg-BG"/>
        </w:rPr>
        <w:t>На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които се лекуват</w:t>
      </w:r>
      <w:r w:rsidR="00CF0CE5" w:rsidRPr="00FD690B">
        <w:rPr>
          <w:noProof/>
          <w:sz w:val="22"/>
          <w:szCs w:val="22"/>
          <w:lang w:val="bg-BG"/>
        </w:rPr>
        <w:t xml:space="preserve"> с </w:t>
      </w:r>
      <w:r w:rsidRPr="00FD690B">
        <w:rPr>
          <w:noProof/>
          <w:sz w:val="22"/>
          <w:szCs w:val="22"/>
          <w:lang w:val="bg-BG"/>
        </w:rPr>
        <w:t>епоетин алфа, трябва редовно да се изследва хемоглобина до постигане на стабилно ниво</w:t>
      </w:r>
      <w:r w:rsidR="00CF0CE5" w:rsidRPr="00FD690B">
        <w:rPr>
          <w:noProof/>
          <w:sz w:val="22"/>
          <w:szCs w:val="22"/>
          <w:lang w:val="bg-BG"/>
        </w:rPr>
        <w:t xml:space="preserve"> и </w:t>
      </w:r>
      <w:r w:rsidRPr="00FD690B">
        <w:rPr>
          <w:noProof/>
          <w:sz w:val="22"/>
          <w:szCs w:val="22"/>
          <w:lang w:val="bg-BG"/>
        </w:rPr>
        <w:t>периодично след това.</w:t>
      </w:r>
    </w:p>
    <w:p w14:paraId="2A40F8B2" w14:textId="77777777" w:rsidR="00E167CA" w:rsidRPr="00FD690B" w:rsidRDefault="00E167CA" w:rsidP="00DA1400">
      <w:pPr>
        <w:pStyle w:val="spc-p2Char"/>
        <w:spacing w:before="0"/>
        <w:rPr>
          <w:noProof/>
          <w:sz w:val="22"/>
          <w:szCs w:val="22"/>
          <w:lang w:val="bg-BG"/>
        </w:rPr>
      </w:pPr>
    </w:p>
    <w:p w14:paraId="199185EE"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степента на повишаване на хемоглобина трябва да</w:t>
      </w:r>
      <w:r w:rsidR="00CF0CE5" w:rsidRPr="00FD690B">
        <w:rPr>
          <w:noProof/>
          <w:sz w:val="22"/>
          <w:szCs w:val="22"/>
          <w:lang w:val="bg-BG"/>
        </w:rPr>
        <w:t xml:space="preserve"> е </w:t>
      </w:r>
      <w:r w:rsidRPr="00FD690B">
        <w:rPr>
          <w:noProof/>
          <w:sz w:val="22"/>
          <w:szCs w:val="22"/>
          <w:lang w:val="bg-BG"/>
        </w:rPr>
        <w:t>приблизително 1 g/dl (0,62 mmol/l) на месец</w:t>
      </w:r>
      <w:r w:rsidR="00CF0CE5" w:rsidRPr="00FD690B">
        <w:rPr>
          <w:noProof/>
          <w:sz w:val="22"/>
          <w:szCs w:val="22"/>
          <w:lang w:val="bg-BG"/>
        </w:rPr>
        <w:t xml:space="preserve"> и </w:t>
      </w:r>
      <w:r w:rsidRPr="00FD690B">
        <w:rPr>
          <w:noProof/>
          <w:sz w:val="22"/>
          <w:szCs w:val="22"/>
          <w:lang w:val="bg-BG"/>
        </w:rPr>
        <w:t>не трябва да надвишава 2 g/dl (1,25 mmol/l) на месец,</w:t>
      </w:r>
      <w:r w:rsidR="00CF0CE5" w:rsidRPr="00FD690B">
        <w:rPr>
          <w:noProof/>
          <w:sz w:val="22"/>
          <w:szCs w:val="22"/>
          <w:lang w:val="bg-BG"/>
        </w:rPr>
        <w:t xml:space="preserve"> с </w:t>
      </w:r>
      <w:r w:rsidRPr="00FD690B">
        <w:rPr>
          <w:noProof/>
          <w:sz w:val="22"/>
          <w:szCs w:val="22"/>
          <w:lang w:val="bg-BG"/>
        </w:rPr>
        <w:t>цел да се минимизира рискът за засилване на хипертонията.</w:t>
      </w:r>
    </w:p>
    <w:p w14:paraId="7ECBB6F3" w14:textId="77777777" w:rsidR="001746A0" w:rsidRPr="00FD690B" w:rsidRDefault="001746A0" w:rsidP="00DA1400">
      <w:pPr>
        <w:pStyle w:val="spc-p1"/>
        <w:rPr>
          <w:noProof/>
          <w:sz w:val="22"/>
          <w:szCs w:val="22"/>
          <w:lang w:val="bg-BG"/>
        </w:rPr>
      </w:pPr>
      <w:r w:rsidRPr="00FD690B">
        <w:rPr>
          <w:noProof/>
          <w:sz w:val="22"/>
          <w:szCs w:val="22"/>
          <w:lang w:val="bg-BG"/>
        </w:rPr>
        <w:t>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поддържаната концентрация на хемоглобина не трябва да надвишава горната граница на диапазон</w:t>
      </w:r>
      <w:r w:rsidR="00906FC2" w:rsidRPr="00FD690B">
        <w:rPr>
          <w:noProof/>
          <w:sz w:val="22"/>
          <w:szCs w:val="22"/>
          <w:lang w:val="bg-BG"/>
        </w:rPr>
        <w:t>а на концентрациите</w:t>
      </w:r>
      <w:r w:rsidRPr="00FD690B">
        <w:rPr>
          <w:noProof/>
          <w:sz w:val="22"/>
          <w:szCs w:val="22"/>
          <w:lang w:val="bg-BG"/>
        </w:rPr>
        <w:t xml:space="preserve"> на хемоглобина, както се препоръчва</w:t>
      </w:r>
      <w:r w:rsidR="00CF0CE5" w:rsidRPr="00FD690B">
        <w:rPr>
          <w:noProof/>
          <w:sz w:val="22"/>
          <w:szCs w:val="22"/>
          <w:lang w:val="bg-BG"/>
        </w:rPr>
        <w:t xml:space="preserve"> в </w:t>
      </w:r>
      <w:r w:rsidRPr="00FD690B">
        <w:rPr>
          <w:noProof/>
          <w:sz w:val="22"/>
          <w:szCs w:val="22"/>
          <w:lang w:val="bg-BG"/>
        </w:rPr>
        <w:t>точка 4.2. При клинични проучвания</w:t>
      </w:r>
      <w:r w:rsidR="00CF0CE5" w:rsidRPr="00FD690B">
        <w:rPr>
          <w:noProof/>
          <w:sz w:val="22"/>
          <w:szCs w:val="22"/>
          <w:lang w:val="bg-BG"/>
        </w:rPr>
        <w:t xml:space="preserve"> е </w:t>
      </w:r>
      <w:r w:rsidRPr="00FD690B">
        <w:rPr>
          <w:noProof/>
          <w:sz w:val="22"/>
          <w:szCs w:val="22"/>
          <w:lang w:val="bg-BG"/>
        </w:rPr>
        <w:t xml:space="preserve">наблюдаван </w:t>
      </w:r>
      <w:r w:rsidRPr="00FD690B">
        <w:rPr>
          <w:noProof/>
          <w:sz w:val="22"/>
          <w:szCs w:val="22"/>
          <w:lang w:val="bg-BG"/>
        </w:rPr>
        <w:lastRenderedPageBreak/>
        <w:t>повишен риск от смърт</w:t>
      </w:r>
      <w:r w:rsidR="00CF0CE5" w:rsidRPr="00FD690B">
        <w:rPr>
          <w:noProof/>
          <w:sz w:val="22"/>
          <w:szCs w:val="22"/>
          <w:lang w:val="bg-BG"/>
        </w:rPr>
        <w:t xml:space="preserve"> и </w:t>
      </w:r>
      <w:r w:rsidRPr="00FD690B">
        <w:rPr>
          <w:noProof/>
          <w:sz w:val="22"/>
          <w:szCs w:val="22"/>
          <w:lang w:val="bg-BG"/>
        </w:rPr>
        <w:t xml:space="preserve">сериозни сърдечно-съдови събития при </w:t>
      </w:r>
      <w:r w:rsidR="00687D5D" w:rsidRPr="00FD690B">
        <w:rPr>
          <w:noProof/>
          <w:sz w:val="22"/>
          <w:szCs w:val="22"/>
          <w:lang w:val="bg-BG"/>
        </w:rPr>
        <w:t>приложение</w:t>
      </w:r>
      <w:r w:rsidRPr="00FD690B">
        <w:rPr>
          <w:noProof/>
          <w:sz w:val="22"/>
          <w:szCs w:val="22"/>
          <w:lang w:val="bg-BG"/>
        </w:rPr>
        <w:t xml:space="preserve"> на ESA за постигане на ниво на концентрацията на хемоглобина над 12 g/dl (7,5 mmol/l).</w:t>
      </w:r>
    </w:p>
    <w:p w14:paraId="68369105" w14:textId="77777777" w:rsidR="00E167CA" w:rsidRPr="00FD690B" w:rsidRDefault="00E167CA" w:rsidP="00DA1400">
      <w:pPr>
        <w:pStyle w:val="spc-p2Char"/>
        <w:spacing w:before="0"/>
        <w:rPr>
          <w:noProof/>
          <w:sz w:val="22"/>
          <w:szCs w:val="22"/>
          <w:lang w:val="bg-BG"/>
        </w:rPr>
      </w:pPr>
    </w:p>
    <w:p w14:paraId="106659B1" w14:textId="77777777" w:rsidR="00BD099D" w:rsidRPr="00FD690B" w:rsidRDefault="00BD099D" w:rsidP="00DA1400">
      <w:pPr>
        <w:pStyle w:val="spc-p2Char"/>
        <w:spacing w:before="0"/>
        <w:rPr>
          <w:noProof/>
          <w:sz w:val="22"/>
          <w:szCs w:val="22"/>
          <w:lang w:val="bg-BG"/>
        </w:rPr>
      </w:pPr>
      <w:r w:rsidRPr="00FD690B">
        <w:rPr>
          <w:noProof/>
          <w:sz w:val="22"/>
          <w:szCs w:val="22"/>
          <w:lang w:val="bg-BG"/>
        </w:rPr>
        <w:t xml:space="preserve">Контролирани клинични проучвания не са показали значима полза от </w:t>
      </w:r>
      <w:r w:rsidR="00687D5D" w:rsidRPr="00FD690B">
        <w:rPr>
          <w:noProof/>
          <w:sz w:val="22"/>
          <w:szCs w:val="22"/>
          <w:lang w:val="bg-BG"/>
        </w:rPr>
        <w:t>приложение</w:t>
      </w:r>
      <w:r w:rsidRPr="00FD690B">
        <w:rPr>
          <w:noProof/>
          <w:sz w:val="22"/>
          <w:szCs w:val="22"/>
          <w:lang w:val="bg-BG"/>
        </w:rPr>
        <w:t>то на епоетини, когато концентрацията на хемоглобина</w:t>
      </w:r>
      <w:r w:rsidR="00CF0CE5" w:rsidRPr="00FD690B">
        <w:rPr>
          <w:noProof/>
          <w:sz w:val="22"/>
          <w:szCs w:val="22"/>
          <w:lang w:val="bg-BG"/>
        </w:rPr>
        <w:t xml:space="preserve"> е </w:t>
      </w:r>
      <w:r w:rsidRPr="00FD690B">
        <w:rPr>
          <w:noProof/>
          <w:sz w:val="22"/>
          <w:szCs w:val="22"/>
          <w:lang w:val="bg-BG"/>
        </w:rPr>
        <w:t>повишена над нивата, необходими за постигане на контрол върху симптомите на анемията</w:t>
      </w:r>
      <w:r w:rsidR="00CF0CE5" w:rsidRPr="00FD690B">
        <w:rPr>
          <w:noProof/>
          <w:sz w:val="22"/>
          <w:szCs w:val="22"/>
          <w:lang w:val="bg-BG"/>
        </w:rPr>
        <w:t xml:space="preserve"> и с </w:t>
      </w:r>
      <w:r w:rsidRPr="00FD690B">
        <w:rPr>
          <w:noProof/>
          <w:sz w:val="22"/>
          <w:szCs w:val="22"/>
          <w:lang w:val="bg-BG"/>
        </w:rPr>
        <w:t>цел избягване на трансфузия на кръв.</w:t>
      </w:r>
    </w:p>
    <w:p w14:paraId="418B8BDB" w14:textId="77777777" w:rsidR="00E167CA" w:rsidRPr="00FD690B" w:rsidRDefault="00E167CA" w:rsidP="00DA1400">
      <w:pPr>
        <w:pStyle w:val="spc-p2"/>
        <w:spacing w:before="0"/>
        <w:rPr>
          <w:noProof/>
          <w:lang w:val="bg-BG"/>
        </w:rPr>
      </w:pPr>
    </w:p>
    <w:p w14:paraId="21811F03" w14:textId="77777777" w:rsidR="00BD099D" w:rsidRPr="00FD690B" w:rsidRDefault="004B2810" w:rsidP="00DA1400">
      <w:pPr>
        <w:pStyle w:val="spc-p2"/>
        <w:spacing w:before="0"/>
        <w:rPr>
          <w:noProof/>
          <w:lang w:val="bg-BG"/>
        </w:rPr>
      </w:pPr>
      <w:r w:rsidRPr="00FD690B">
        <w:rPr>
          <w:noProof/>
          <w:lang w:val="bg-BG"/>
        </w:rPr>
        <w:t>При пациенти</w:t>
      </w:r>
      <w:r w:rsidR="00CF0CE5" w:rsidRPr="00FD690B">
        <w:rPr>
          <w:noProof/>
          <w:lang w:val="bg-BG"/>
        </w:rPr>
        <w:t xml:space="preserve"> с </w:t>
      </w:r>
      <w:r w:rsidRPr="00FD690B">
        <w:rPr>
          <w:noProof/>
          <w:lang w:val="bg-BG"/>
        </w:rPr>
        <w:t>хронична бъбречна недостатъчност т</w:t>
      </w:r>
      <w:r w:rsidR="001746A0" w:rsidRPr="00FD690B">
        <w:rPr>
          <w:noProof/>
          <w:lang w:val="bg-BG"/>
        </w:rPr>
        <w:t xml:space="preserve">рябва да се внимава при повишаване на дозите на </w:t>
      </w:r>
      <w:r w:rsidR="00B42359" w:rsidRPr="00FD690B">
        <w:rPr>
          <w:noProof/>
          <w:lang w:val="bg-BG"/>
        </w:rPr>
        <w:t>Epoetin alfa HEXAL</w:t>
      </w:r>
      <w:r w:rsidR="001746A0" w:rsidRPr="00FD690B">
        <w:rPr>
          <w:noProof/>
          <w:lang w:val="bg-BG"/>
        </w:rPr>
        <w:t xml:space="preserve">, </w:t>
      </w:r>
      <w:r w:rsidR="00E50132" w:rsidRPr="00FD690B">
        <w:rPr>
          <w:noProof/>
          <w:lang w:val="bg-BG"/>
        </w:rPr>
        <w:t>тъй като</w:t>
      </w:r>
      <w:r w:rsidR="001746A0" w:rsidRPr="00FD690B">
        <w:rPr>
          <w:noProof/>
          <w:lang w:val="bg-BG"/>
        </w:rPr>
        <w:t xml:space="preserve"> високите кумулативни дози епоетин могат да бъдат свързани</w:t>
      </w:r>
      <w:r w:rsidR="00CF0CE5" w:rsidRPr="00FD690B">
        <w:rPr>
          <w:noProof/>
          <w:lang w:val="bg-BG"/>
        </w:rPr>
        <w:t xml:space="preserve"> с </w:t>
      </w:r>
      <w:r w:rsidR="001746A0" w:rsidRPr="00FD690B">
        <w:rPr>
          <w:noProof/>
          <w:lang w:val="bg-BG"/>
        </w:rPr>
        <w:t>повишен риск от смъртност, сериозни сърдечносъдови</w:t>
      </w:r>
      <w:r w:rsidR="00CF0CE5" w:rsidRPr="00FD690B">
        <w:rPr>
          <w:noProof/>
          <w:lang w:val="bg-BG"/>
        </w:rPr>
        <w:t xml:space="preserve"> и </w:t>
      </w:r>
      <w:r w:rsidR="001746A0" w:rsidRPr="00FD690B">
        <w:rPr>
          <w:noProof/>
          <w:lang w:val="bg-BG"/>
        </w:rPr>
        <w:t>мозъчносъдови събития. При пациенти със слаб отговор по отношение на хемоглобина към лечението</w:t>
      </w:r>
      <w:r w:rsidR="00CF0CE5" w:rsidRPr="00FD690B">
        <w:rPr>
          <w:noProof/>
          <w:lang w:val="bg-BG"/>
        </w:rPr>
        <w:t xml:space="preserve"> с </w:t>
      </w:r>
      <w:r w:rsidR="001746A0" w:rsidRPr="00FD690B">
        <w:rPr>
          <w:noProof/>
          <w:lang w:val="bg-BG"/>
        </w:rPr>
        <w:t>епоетини трябва да се помисли за други обяснения за слабия отговор (вж. точки 4.2</w:t>
      </w:r>
      <w:r w:rsidR="00CF0CE5" w:rsidRPr="00FD690B">
        <w:rPr>
          <w:noProof/>
          <w:lang w:val="bg-BG"/>
        </w:rPr>
        <w:t xml:space="preserve"> и </w:t>
      </w:r>
      <w:r w:rsidR="001746A0" w:rsidRPr="00FD690B">
        <w:rPr>
          <w:noProof/>
          <w:lang w:val="bg-BG"/>
        </w:rPr>
        <w:t>5.1).</w:t>
      </w:r>
    </w:p>
    <w:p w14:paraId="718F7062" w14:textId="77777777" w:rsidR="00E167CA" w:rsidRPr="00FD690B" w:rsidRDefault="00E167CA" w:rsidP="00DA1400">
      <w:pPr>
        <w:pStyle w:val="spc-p2Char"/>
        <w:spacing w:before="0"/>
        <w:rPr>
          <w:noProof/>
          <w:sz w:val="22"/>
          <w:szCs w:val="22"/>
          <w:lang w:val="bg-BG"/>
        </w:rPr>
      </w:pPr>
    </w:p>
    <w:p w14:paraId="26D74595" w14:textId="77777777" w:rsidR="00BD099D" w:rsidRPr="00FD690B" w:rsidRDefault="00BD099D" w:rsidP="00DA1400">
      <w:pPr>
        <w:pStyle w:val="spc-p2Char"/>
        <w:spacing w:before="0"/>
        <w:rPr>
          <w:noProof/>
          <w:sz w:val="22"/>
          <w:szCs w:val="22"/>
          <w:lang w:val="bg-BG"/>
        </w:rPr>
      </w:pPr>
      <w:r w:rsidRPr="00FD690B">
        <w:rPr>
          <w:noProof/>
          <w:sz w:val="22"/>
          <w:szCs w:val="22"/>
          <w:lang w:val="bg-BG"/>
        </w:rPr>
        <w:t>Пациентите</w:t>
      </w:r>
      <w:r w:rsidR="00CF0CE5" w:rsidRPr="00FD690B">
        <w:rPr>
          <w:noProof/>
          <w:sz w:val="22"/>
          <w:szCs w:val="22"/>
          <w:lang w:val="bg-BG"/>
        </w:rPr>
        <w:t xml:space="preserve"> с </w:t>
      </w:r>
      <w:r w:rsidRPr="00FD690B">
        <w:rPr>
          <w:noProof/>
          <w:sz w:val="22"/>
          <w:szCs w:val="22"/>
          <w:lang w:val="bg-BG"/>
        </w:rPr>
        <w:t>хронична бъбречна недостатъчност, лекувани</w:t>
      </w:r>
      <w:r w:rsidR="00CF0CE5" w:rsidRPr="00FD690B">
        <w:rPr>
          <w:noProof/>
          <w:sz w:val="22"/>
          <w:szCs w:val="22"/>
          <w:lang w:val="bg-BG"/>
        </w:rPr>
        <w:t xml:space="preserve"> с </w:t>
      </w:r>
      <w:r w:rsidRPr="00FD690B">
        <w:rPr>
          <w:noProof/>
          <w:sz w:val="22"/>
          <w:szCs w:val="22"/>
          <w:lang w:val="bg-BG"/>
        </w:rPr>
        <w:t xml:space="preserve">епоетин алфа подкожно, трябва да бъдат наблюдавани </w:t>
      </w:r>
      <w:r w:rsidR="00846253" w:rsidRPr="00FD690B">
        <w:rPr>
          <w:noProof/>
          <w:sz w:val="22"/>
          <w:szCs w:val="22"/>
          <w:lang w:val="bg-BG"/>
        </w:rPr>
        <w:t xml:space="preserve">редовно </w:t>
      </w:r>
      <w:r w:rsidRPr="00FD690B">
        <w:rPr>
          <w:noProof/>
          <w:sz w:val="22"/>
          <w:szCs w:val="22"/>
          <w:lang w:val="bg-BG"/>
        </w:rPr>
        <w:t xml:space="preserve">за загуба на ефикасност, определена като отсъствие или понижаване на </w:t>
      </w:r>
      <w:r w:rsidR="00846253" w:rsidRPr="00FD690B">
        <w:rPr>
          <w:noProof/>
          <w:sz w:val="22"/>
          <w:szCs w:val="22"/>
          <w:lang w:val="bg-BG"/>
        </w:rPr>
        <w:t>отговора</w:t>
      </w:r>
      <w:r w:rsidRPr="00FD690B">
        <w:rPr>
          <w:noProof/>
          <w:sz w:val="22"/>
          <w:szCs w:val="22"/>
          <w:lang w:val="bg-BG"/>
        </w:rPr>
        <w:t xml:space="preserve"> </w:t>
      </w:r>
      <w:r w:rsidR="00846253" w:rsidRPr="00FD690B">
        <w:rPr>
          <w:noProof/>
          <w:sz w:val="22"/>
          <w:szCs w:val="22"/>
          <w:lang w:val="bg-BG"/>
        </w:rPr>
        <w:t>към</w:t>
      </w:r>
      <w:r w:rsidRPr="00FD690B">
        <w:rPr>
          <w:noProof/>
          <w:sz w:val="22"/>
          <w:szCs w:val="22"/>
          <w:lang w:val="bg-BG"/>
        </w:rPr>
        <w:t xml:space="preserve"> лечението</w:t>
      </w:r>
      <w:r w:rsidR="00CF0CE5" w:rsidRPr="00FD690B">
        <w:rPr>
          <w:noProof/>
          <w:sz w:val="22"/>
          <w:szCs w:val="22"/>
          <w:lang w:val="bg-BG"/>
        </w:rPr>
        <w:t xml:space="preserve"> с </w:t>
      </w:r>
      <w:r w:rsidRPr="00FD690B">
        <w:rPr>
          <w:noProof/>
          <w:sz w:val="22"/>
          <w:szCs w:val="22"/>
          <w:lang w:val="bg-BG"/>
        </w:rPr>
        <w:t>епоетин алфа</w:t>
      </w:r>
      <w:r w:rsidR="00846253" w:rsidRPr="00FD690B">
        <w:rPr>
          <w:noProof/>
          <w:sz w:val="22"/>
          <w:szCs w:val="22"/>
          <w:lang w:val="bg-BG"/>
        </w:rPr>
        <w:t xml:space="preserve"> при пациенти, които преди това са се повлиявали от него.</w:t>
      </w:r>
      <w:r w:rsidRPr="00FD690B">
        <w:rPr>
          <w:noProof/>
          <w:sz w:val="22"/>
          <w:szCs w:val="22"/>
          <w:lang w:val="bg-BG"/>
        </w:rPr>
        <w:t xml:space="preserve"> </w:t>
      </w:r>
      <w:r w:rsidR="00846253" w:rsidRPr="00FD690B">
        <w:rPr>
          <w:noProof/>
          <w:sz w:val="22"/>
          <w:szCs w:val="22"/>
          <w:lang w:val="bg-BG"/>
        </w:rPr>
        <w:t>Тя се характеризира</w:t>
      </w:r>
      <w:r w:rsidR="00CF0CE5" w:rsidRPr="00FD690B">
        <w:rPr>
          <w:noProof/>
          <w:sz w:val="22"/>
          <w:szCs w:val="22"/>
          <w:lang w:val="bg-BG"/>
        </w:rPr>
        <w:t xml:space="preserve"> с </w:t>
      </w:r>
      <w:r w:rsidR="002D103C" w:rsidRPr="00FD690B">
        <w:rPr>
          <w:noProof/>
          <w:sz w:val="22"/>
          <w:szCs w:val="22"/>
          <w:lang w:val="bg-BG"/>
        </w:rPr>
        <w:t xml:space="preserve">постоянно </w:t>
      </w:r>
      <w:r w:rsidR="00846253" w:rsidRPr="00FD690B">
        <w:rPr>
          <w:noProof/>
          <w:sz w:val="22"/>
          <w:szCs w:val="22"/>
          <w:lang w:val="bg-BG"/>
        </w:rPr>
        <w:t>спадане на хемоглобина</w:t>
      </w:r>
      <w:r w:rsidR="00301208" w:rsidRPr="00FD690B">
        <w:rPr>
          <w:noProof/>
          <w:sz w:val="22"/>
          <w:szCs w:val="22"/>
          <w:lang w:val="bg-BG"/>
        </w:rPr>
        <w:t>,</w:t>
      </w:r>
      <w:r w:rsidR="00846253" w:rsidRPr="00FD690B">
        <w:rPr>
          <w:noProof/>
          <w:sz w:val="22"/>
          <w:szCs w:val="22"/>
          <w:lang w:val="bg-BG"/>
        </w:rPr>
        <w:t xml:space="preserve"> независимо от повишаване на дозата епоетин алфа (вж. точка 4.8).</w:t>
      </w:r>
    </w:p>
    <w:p w14:paraId="2B9520D9" w14:textId="77777777" w:rsidR="00E167CA" w:rsidRPr="00FD690B" w:rsidRDefault="00E167CA" w:rsidP="00DA1400">
      <w:pPr>
        <w:pStyle w:val="spc-p2Char"/>
        <w:spacing w:before="0"/>
        <w:rPr>
          <w:noProof/>
          <w:sz w:val="22"/>
          <w:szCs w:val="22"/>
          <w:lang w:val="bg-BG"/>
        </w:rPr>
      </w:pPr>
    </w:p>
    <w:p w14:paraId="1319F5C2" w14:textId="77777777" w:rsidR="001746A0" w:rsidRPr="00FD690B" w:rsidRDefault="001746A0" w:rsidP="00DA1400">
      <w:pPr>
        <w:pStyle w:val="spc-p2Char"/>
        <w:spacing w:before="0"/>
        <w:rPr>
          <w:noProof/>
          <w:sz w:val="22"/>
          <w:szCs w:val="22"/>
          <w:lang w:val="bg-BG"/>
        </w:rPr>
      </w:pPr>
      <w:r w:rsidRPr="00FD690B">
        <w:rPr>
          <w:noProof/>
          <w:sz w:val="22"/>
          <w:szCs w:val="22"/>
          <w:lang w:val="bg-BG"/>
        </w:rPr>
        <w:t>Някои пациенти</w:t>
      </w:r>
      <w:r w:rsidR="00CF0CE5" w:rsidRPr="00FD690B">
        <w:rPr>
          <w:noProof/>
          <w:sz w:val="22"/>
          <w:szCs w:val="22"/>
          <w:lang w:val="bg-BG"/>
        </w:rPr>
        <w:t xml:space="preserve"> с </w:t>
      </w:r>
      <w:r w:rsidRPr="00FD690B">
        <w:rPr>
          <w:noProof/>
          <w:sz w:val="22"/>
          <w:szCs w:val="22"/>
          <w:lang w:val="bg-BG"/>
        </w:rPr>
        <w:t>по-удължени дозови интервали (по-големи от веднъж седмично) на епоетин алфа може да не поддържат достатъчни нива на хемоглобина (вж. точка 5.1)</w:t>
      </w:r>
      <w:r w:rsidR="00CF0CE5" w:rsidRPr="00FD690B">
        <w:rPr>
          <w:noProof/>
          <w:sz w:val="22"/>
          <w:szCs w:val="22"/>
          <w:lang w:val="bg-BG"/>
        </w:rPr>
        <w:t xml:space="preserve"> и </w:t>
      </w:r>
      <w:r w:rsidRPr="00FD690B">
        <w:rPr>
          <w:noProof/>
          <w:sz w:val="22"/>
          <w:szCs w:val="22"/>
          <w:lang w:val="bg-BG"/>
        </w:rPr>
        <w:t>да имат нужда от повишаване на дозата на епоетин алфа. Нивата на хемоглобина трябва да бъдат редовно проследявани.</w:t>
      </w:r>
    </w:p>
    <w:p w14:paraId="65F5CD8B" w14:textId="77777777" w:rsidR="00E167CA" w:rsidRPr="00FD690B" w:rsidRDefault="00E167CA" w:rsidP="00DA1400">
      <w:pPr>
        <w:pStyle w:val="spc-p2Char"/>
        <w:spacing w:before="0"/>
        <w:rPr>
          <w:noProof/>
          <w:sz w:val="22"/>
          <w:szCs w:val="22"/>
          <w:lang w:val="bg-BG"/>
        </w:rPr>
      </w:pPr>
    </w:p>
    <w:p w14:paraId="21DB44EF"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При пациенти на хемодиализа са се развили шънтови тромбози, особено при тези, които имат склонност към хипотония или чиито артериовенозни фистули имат усложнения (напр. стенози, аневризми</w:t>
      </w:r>
      <w:r w:rsidR="00CF0CE5" w:rsidRPr="00FD690B">
        <w:rPr>
          <w:noProof/>
          <w:sz w:val="22"/>
          <w:szCs w:val="22"/>
          <w:lang w:val="bg-BG"/>
        </w:rPr>
        <w:t xml:space="preserve"> и </w:t>
      </w:r>
      <w:r w:rsidRPr="00FD690B">
        <w:rPr>
          <w:noProof/>
          <w:sz w:val="22"/>
          <w:szCs w:val="22"/>
          <w:lang w:val="bg-BG"/>
        </w:rPr>
        <w:t>т.н.). При тези пациенти се препоръчва ранно ревизиране на шънта</w:t>
      </w:r>
      <w:r w:rsidR="00CF0CE5" w:rsidRPr="00FD690B">
        <w:rPr>
          <w:noProof/>
          <w:sz w:val="22"/>
          <w:szCs w:val="22"/>
          <w:lang w:val="bg-BG"/>
        </w:rPr>
        <w:t xml:space="preserve"> и </w:t>
      </w:r>
      <w:r w:rsidRPr="00FD690B">
        <w:rPr>
          <w:noProof/>
          <w:sz w:val="22"/>
          <w:szCs w:val="22"/>
          <w:lang w:val="bg-BG"/>
        </w:rPr>
        <w:t xml:space="preserve">антитромботичната профилактика чрез </w:t>
      </w:r>
      <w:r w:rsidR="00687D5D" w:rsidRPr="00FD690B">
        <w:rPr>
          <w:noProof/>
          <w:sz w:val="22"/>
          <w:szCs w:val="22"/>
          <w:lang w:val="bg-BG"/>
        </w:rPr>
        <w:t>приложение</w:t>
      </w:r>
      <w:r w:rsidRPr="00FD690B">
        <w:rPr>
          <w:noProof/>
          <w:sz w:val="22"/>
          <w:szCs w:val="22"/>
          <w:lang w:val="bg-BG"/>
        </w:rPr>
        <w:t xml:space="preserve"> напр. на ацетилсалицилова киселина.</w:t>
      </w:r>
    </w:p>
    <w:p w14:paraId="73F04CD4"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При отделни случаи</w:t>
      </w:r>
      <w:r w:rsidR="00CF0CE5" w:rsidRPr="00FD690B">
        <w:rPr>
          <w:noProof/>
          <w:sz w:val="22"/>
          <w:szCs w:val="22"/>
          <w:lang w:val="bg-BG"/>
        </w:rPr>
        <w:t xml:space="preserve"> е </w:t>
      </w:r>
      <w:r w:rsidRPr="00FD690B">
        <w:rPr>
          <w:noProof/>
          <w:sz w:val="22"/>
          <w:szCs w:val="22"/>
          <w:lang w:val="bg-BG"/>
        </w:rPr>
        <w:t>наблюдавана хиперкалиемия, въпреки че не</w:t>
      </w:r>
      <w:r w:rsidR="00CF0CE5" w:rsidRPr="00FD690B">
        <w:rPr>
          <w:noProof/>
          <w:sz w:val="22"/>
          <w:szCs w:val="22"/>
          <w:lang w:val="bg-BG"/>
        </w:rPr>
        <w:t xml:space="preserve"> е </w:t>
      </w:r>
      <w:r w:rsidRPr="00FD690B">
        <w:rPr>
          <w:noProof/>
          <w:sz w:val="22"/>
          <w:szCs w:val="22"/>
          <w:lang w:val="bg-BG"/>
        </w:rPr>
        <w:t>установена причинно-следствена връзка. 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трябва да се проследяват електролитите</w:t>
      </w:r>
      <w:r w:rsidR="00CF0CE5" w:rsidRPr="00FD690B">
        <w:rPr>
          <w:noProof/>
          <w:sz w:val="22"/>
          <w:szCs w:val="22"/>
          <w:lang w:val="bg-BG"/>
        </w:rPr>
        <w:t xml:space="preserve"> в </w:t>
      </w:r>
      <w:r w:rsidRPr="00FD690B">
        <w:rPr>
          <w:noProof/>
          <w:sz w:val="22"/>
          <w:szCs w:val="22"/>
          <w:lang w:val="bg-BG"/>
        </w:rPr>
        <w:t>серума. Ако се установят повишени или покачващи се нива на серумния калий,</w:t>
      </w:r>
      <w:r w:rsidR="00CF0CE5" w:rsidRPr="00FD690B">
        <w:rPr>
          <w:noProof/>
          <w:sz w:val="22"/>
          <w:szCs w:val="22"/>
          <w:lang w:val="bg-BG"/>
        </w:rPr>
        <w:t xml:space="preserve"> в </w:t>
      </w:r>
      <w:r w:rsidRPr="00FD690B">
        <w:rPr>
          <w:noProof/>
          <w:sz w:val="22"/>
          <w:szCs w:val="22"/>
          <w:lang w:val="bg-BG"/>
        </w:rPr>
        <w:t xml:space="preserve">допълнение към подходящо лечение на хиперкалиемията, трябва да се обмисли прекратяване на приложението на епоетин алфа, докато бъде коригирано серумното ниво на калия. </w:t>
      </w:r>
    </w:p>
    <w:p w14:paraId="64C05035" w14:textId="77777777" w:rsidR="00E167CA" w:rsidRPr="00FD690B" w:rsidRDefault="00E167CA" w:rsidP="00DA1400">
      <w:pPr>
        <w:pStyle w:val="spc-p2Char"/>
        <w:spacing w:before="0"/>
        <w:rPr>
          <w:noProof/>
          <w:sz w:val="22"/>
          <w:szCs w:val="22"/>
          <w:lang w:val="bg-BG"/>
        </w:rPr>
      </w:pPr>
    </w:p>
    <w:p w14:paraId="40D1F05F" w14:textId="77777777" w:rsidR="001746A0" w:rsidRPr="00FD690B" w:rsidRDefault="001746A0" w:rsidP="00DA1400">
      <w:pPr>
        <w:pStyle w:val="spc-p2Char"/>
        <w:spacing w:before="0"/>
        <w:rPr>
          <w:noProof/>
          <w:sz w:val="22"/>
          <w:szCs w:val="22"/>
          <w:lang w:val="bg-BG"/>
        </w:rPr>
      </w:pPr>
      <w:r w:rsidRPr="00FD690B">
        <w:rPr>
          <w:noProof/>
          <w:sz w:val="22"/>
          <w:szCs w:val="22"/>
          <w:lang w:val="bg-BG"/>
        </w:rPr>
        <w:t>По време на хемодиализа често се налага увеличаване дозата на хепарина при терапия</w:t>
      </w:r>
      <w:r w:rsidR="00CF0CE5" w:rsidRPr="00FD690B">
        <w:rPr>
          <w:noProof/>
          <w:sz w:val="22"/>
          <w:szCs w:val="22"/>
          <w:lang w:val="bg-BG"/>
        </w:rPr>
        <w:t xml:space="preserve"> с </w:t>
      </w:r>
      <w:r w:rsidRPr="00FD690B">
        <w:rPr>
          <w:noProof/>
          <w:sz w:val="22"/>
          <w:szCs w:val="22"/>
          <w:lang w:val="bg-BG"/>
        </w:rPr>
        <w:t>епоетин алфа, тъй като се повишава концентрацията</w:t>
      </w:r>
      <w:r w:rsidR="00CF0CE5" w:rsidRPr="00FD690B">
        <w:rPr>
          <w:noProof/>
          <w:sz w:val="22"/>
          <w:szCs w:val="22"/>
          <w:lang w:val="bg-BG"/>
        </w:rPr>
        <w:t xml:space="preserve"> в </w:t>
      </w:r>
      <w:r w:rsidRPr="00FD690B">
        <w:rPr>
          <w:noProof/>
          <w:sz w:val="22"/>
          <w:szCs w:val="22"/>
          <w:lang w:val="bg-BG"/>
        </w:rPr>
        <w:t>клетките. Ако хепаринизацията не</w:t>
      </w:r>
      <w:r w:rsidR="00CF0CE5" w:rsidRPr="00FD690B">
        <w:rPr>
          <w:noProof/>
          <w:sz w:val="22"/>
          <w:szCs w:val="22"/>
          <w:lang w:val="bg-BG"/>
        </w:rPr>
        <w:t xml:space="preserve"> е </w:t>
      </w:r>
      <w:r w:rsidRPr="00FD690B">
        <w:rPr>
          <w:noProof/>
          <w:sz w:val="22"/>
          <w:szCs w:val="22"/>
          <w:lang w:val="bg-BG"/>
        </w:rPr>
        <w:t>оптимална</w:t>
      </w:r>
      <w:r w:rsidR="00CF0CE5" w:rsidRPr="00FD690B">
        <w:rPr>
          <w:noProof/>
          <w:sz w:val="22"/>
          <w:szCs w:val="22"/>
          <w:lang w:val="bg-BG"/>
        </w:rPr>
        <w:t xml:space="preserve"> е </w:t>
      </w:r>
      <w:r w:rsidRPr="00FD690B">
        <w:rPr>
          <w:noProof/>
          <w:sz w:val="22"/>
          <w:szCs w:val="22"/>
          <w:lang w:val="bg-BG"/>
        </w:rPr>
        <w:t>възможно запушване</w:t>
      </w:r>
      <w:r w:rsidR="00CF0CE5" w:rsidRPr="00FD690B">
        <w:rPr>
          <w:noProof/>
          <w:sz w:val="22"/>
          <w:szCs w:val="22"/>
          <w:lang w:val="bg-BG"/>
        </w:rPr>
        <w:t xml:space="preserve"> в </w:t>
      </w:r>
      <w:r w:rsidRPr="00FD690B">
        <w:rPr>
          <w:noProof/>
          <w:sz w:val="22"/>
          <w:szCs w:val="22"/>
          <w:lang w:val="bg-BG"/>
        </w:rPr>
        <w:t xml:space="preserve">диализната система. </w:t>
      </w:r>
    </w:p>
    <w:p w14:paraId="50FF54A9" w14:textId="77777777" w:rsidR="00E167CA" w:rsidRPr="00FD690B" w:rsidRDefault="00E167CA" w:rsidP="00DA1400">
      <w:pPr>
        <w:rPr>
          <w:noProof/>
          <w:sz w:val="22"/>
          <w:szCs w:val="22"/>
          <w:lang w:val="bg-BG"/>
        </w:rPr>
      </w:pPr>
    </w:p>
    <w:p w14:paraId="6E5FC3AA" w14:textId="77777777" w:rsidR="001746A0" w:rsidRPr="00FD690B" w:rsidRDefault="001746A0" w:rsidP="00DA1400">
      <w:pPr>
        <w:pStyle w:val="spc-p2Char"/>
        <w:spacing w:before="0"/>
        <w:rPr>
          <w:noProof/>
          <w:sz w:val="22"/>
          <w:szCs w:val="22"/>
          <w:lang w:val="bg-BG"/>
        </w:rPr>
      </w:pPr>
      <w:r w:rsidRPr="00FD690B">
        <w:rPr>
          <w:noProof/>
          <w:sz w:val="22"/>
          <w:szCs w:val="22"/>
          <w:lang w:val="bg-BG"/>
        </w:rPr>
        <w:t>Въз основа на наличната досега информация, коригирането на анемията</w:t>
      </w:r>
      <w:r w:rsidR="00CF0CE5" w:rsidRPr="00FD690B">
        <w:rPr>
          <w:noProof/>
          <w:sz w:val="22"/>
          <w:szCs w:val="22"/>
          <w:lang w:val="bg-BG"/>
        </w:rPr>
        <w:t xml:space="preserve"> с </w:t>
      </w:r>
      <w:r w:rsidRPr="00FD690B">
        <w:rPr>
          <w:noProof/>
          <w:sz w:val="22"/>
          <w:szCs w:val="22"/>
          <w:lang w:val="bg-BG"/>
        </w:rPr>
        <w:t>епоетин алфа при възрастни пациенти, които още не са подложени на диализа не увеличава степента на прогресия на бъбречната недостатъчност.</w:t>
      </w:r>
    </w:p>
    <w:p w14:paraId="6AE23CA7" w14:textId="77777777" w:rsidR="00E167CA" w:rsidRPr="00FD690B" w:rsidRDefault="00E167CA" w:rsidP="00DA1400">
      <w:pPr>
        <w:pStyle w:val="spc-hsub2"/>
        <w:spacing w:before="0" w:after="0"/>
        <w:rPr>
          <w:noProof/>
          <w:lang w:val="bg-BG"/>
        </w:rPr>
      </w:pPr>
    </w:p>
    <w:p w14:paraId="043DC217" w14:textId="77777777" w:rsidR="001746A0" w:rsidRPr="00FD690B" w:rsidRDefault="001746A0" w:rsidP="00DA1400">
      <w:pPr>
        <w:pStyle w:val="spc-hsub2"/>
        <w:spacing w:before="0" w:after="0"/>
        <w:rPr>
          <w:noProof/>
          <w:lang w:val="bg-BG"/>
        </w:rPr>
      </w:pPr>
      <w:r w:rsidRPr="00FD690B">
        <w:rPr>
          <w:noProof/>
          <w:lang w:val="bg-BG"/>
        </w:rPr>
        <w:t>Лечение на пациенти</w:t>
      </w:r>
      <w:r w:rsidR="00CF0CE5" w:rsidRPr="00FD690B">
        <w:rPr>
          <w:noProof/>
          <w:lang w:val="bg-BG"/>
        </w:rPr>
        <w:t xml:space="preserve"> с </w:t>
      </w:r>
      <w:r w:rsidRPr="00FD690B">
        <w:rPr>
          <w:noProof/>
          <w:lang w:val="bg-BG"/>
        </w:rPr>
        <w:t>анемия, индуцирана от химиотерапия</w:t>
      </w:r>
    </w:p>
    <w:p w14:paraId="504BA3BA" w14:textId="77777777" w:rsidR="00E167CA" w:rsidRPr="00FD690B" w:rsidRDefault="00E167CA" w:rsidP="00DA1400">
      <w:pPr>
        <w:rPr>
          <w:noProof/>
          <w:sz w:val="22"/>
          <w:szCs w:val="22"/>
          <w:lang w:val="bg-BG"/>
        </w:rPr>
      </w:pPr>
    </w:p>
    <w:p w14:paraId="00D4F954" w14:textId="77777777" w:rsidR="001746A0" w:rsidRPr="00FD690B" w:rsidRDefault="001746A0" w:rsidP="00DA1400">
      <w:pPr>
        <w:pStyle w:val="spc-p2Char"/>
        <w:spacing w:before="0"/>
        <w:rPr>
          <w:noProof/>
          <w:sz w:val="22"/>
          <w:szCs w:val="22"/>
          <w:lang w:val="bg-BG"/>
        </w:rPr>
      </w:pPr>
      <w:r w:rsidRPr="00FD690B">
        <w:rPr>
          <w:noProof/>
          <w:sz w:val="22"/>
          <w:szCs w:val="22"/>
          <w:lang w:val="bg-BG"/>
        </w:rPr>
        <w:t>На онкологично болни пациенти, които се лекуват</w:t>
      </w:r>
      <w:r w:rsidR="00CF0CE5" w:rsidRPr="00FD690B">
        <w:rPr>
          <w:noProof/>
          <w:sz w:val="22"/>
          <w:szCs w:val="22"/>
          <w:lang w:val="bg-BG"/>
        </w:rPr>
        <w:t xml:space="preserve"> с </w:t>
      </w:r>
      <w:r w:rsidRPr="00FD690B">
        <w:rPr>
          <w:noProof/>
          <w:sz w:val="22"/>
          <w:szCs w:val="22"/>
          <w:lang w:val="bg-BG"/>
        </w:rPr>
        <w:t>епоетин алфа, трябва редовно да се измерват нивата на хемоглобина до постигане на стабилно ниво</w:t>
      </w:r>
      <w:r w:rsidR="00CF0CE5" w:rsidRPr="00FD690B">
        <w:rPr>
          <w:noProof/>
          <w:sz w:val="22"/>
          <w:szCs w:val="22"/>
          <w:lang w:val="bg-BG"/>
        </w:rPr>
        <w:t xml:space="preserve"> и </w:t>
      </w:r>
      <w:r w:rsidRPr="00FD690B">
        <w:rPr>
          <w:noProof/>
          <w:sz w:val="22"/>
          <w:szCs w:val="22"/>
          <w:lang w:val="bg-BG"/>
        </w:rPr>
        <w:t>периодично след това.</w:t>
      </w:r>
    </w:p>
    <w:p w14:paraId="056DCE6E" w14:textId="77777777" w:rsidR="00E167CA" w:rsidRPr="00FD690B" w:rsidRDefault="00E167CA" w:rsidP="00DA1400">
      <w:pPr>
        <w:pStyle w:val="spc-p2Char"/>
        <w:spacing w:before="0"/>
        <w:rPr>
          <w:noProof/>
          <w:sz w:val="22"/>
          <w:szCs w:val="22"/>
          <w:lang w:val="bg-BG"/>
        </w:rPr>
      </w:pPr>
    </w:p>
    <w:p w14:paraId="60950D4E" w14:textId="77777777" w:rsidR="001746A0" w:rsidRPr="00FD690B" w:rsidRDefault="001746A0" w:rsidP="00DA1400">
      <w:pPr>
        <w:pStyle w:val="spc-p2Char"/>
        <w:spacing w:before="0"/>
        <w:rPr>
          <w:rStyle w:val="spc-p2Zchn"/>
          <w:rFonts w:eastAsia="Calibri"/>
          <w:noProof/>
          <w:lang w:val="bg-BG"/>
        </w:rPr>
      </w:pPr>
      <w:r w:rsidRPr="00FD690B">
        <w:rPr>
          <w:noProof/>
          <w:sz w:val="22"/>
          <w:szCs w:val="22"/>
          <w:lang w:val="bg-BG"/>
        </w:rPr>
        <w:t xml:space="preserve">Епоетините са растежни фактори, които основно стимулират образуването на </w:t>
      </w:r>
      <w:r w:rsidRPr="00FD690B">
        <w:rPr>
          <w:sz w:val="22"/>
          <w:szCs w:val="22"/>
          <w:lang w:val="bg-BG"/>
        </w:rPr>
        <w:t>еритроцити</w:t>
      </w:r>
      <w:r w:rsidR="00D65A42" w:rsidRPr="00FD690B">
        <w:rPr>
          <w:sz w:val="22"/>
          <w:szCs w:val="22"/>
          <w:lang w:val="bg-BG"/>
        </w:rPr>
        <w:t xml:space="preserve"> (RBC)</w:t>
      </w:r>
      <w:r w:rsidRPr="00FD690B">
        <w:rPr>
          <w:sz w:val="22"/>
          <w:szCs w:val="22"/>
          <w:lang w:val="bg-BG"/>
        </w:rPr>
        <w:t xml:space="preserve">. </w:t>
      </w:r>
      <w:r w:rsidRPr="00FD690B">
        <w:rPr>
          <w:noProof/>
          <w:sz w:val="22"/>
          <w:szCs w:val="22"/>
          <w:lang w:val="bg-BG"/>
        </w:rPr>
        <w:t xml:space="preserve">Еритропоетинови рецептори могат да са експресирани на повърхността на различни туморни клетки. Както при всички растежни фактори, съществува становище, че епоетините могат да стимулират растежа на тумори. </w:t>
      </w:r>
      <w:r w:rsidR="00EE6C3C" w:rsidRPr="00FD690B">
        <w:rPr>
          <w:rStyle w:val="spc-p2Zchn"/>
          <w:rFonts w:eastAsia="Calibri"/>
          <w:noProof/>
          <w:lang w:val="bg-BG"/>
        </w:rPr>
        <w:t xml:space="preserve">Ролята на ESA </w:t>
      </w:r>
      <w:r w:rsidR="00AD3F28" w:rsidRPr="00FD690B">
        <w:rPr>
          <w:rStyle w:val="spc-p2Zchn"/>
          <w:rFonts w:eastAsia="Calibri"/>
          <w:noProof/>
          <w:lang w:val="bg-BG"/>
        </w:rPr>
        <w:t>при</w:t>
      </w:r>
      <w:r w:rsidR="00EE6C3C" w:rsidRPr="00FD690B">
        <w:rPr>
          <w:rStyle w:val="spc-p2Zchn"/>
          <w:rFonts w:eastAsia="Calibri"/>
          <w:noProof/>
          <w:lang w:val="bg-BG"/>
        </w:rPr>
        <w:t xml:space="preserve"> </w:t>
      </w:r>
      <w:r w:rsidR="00634B74" w:rsidRPr="00FD690B">
        <w:rPr>
          <w:rStyle w:val="spc-p2Zchn"/>
          <w:rFonts w:eastAsia="Calibri"/>
          <w:noProof/>
          <w:lang w:val="bg-BG"/>
        </w:rPr>
        <w:t>прогресията</w:t>
      </w:r>
      <w:r w:rsidR="00EE6C3C" w:rsidRPr="00FD690B">
        <w:rPr>
          <w:rStyle w:val="spc-p2Zchn"/>
          <w:rFonts w:eastAsia="Calibri"/>
          <w:noProof/>
          <w:lang w:val="bg-BG"/>
        </w:rPr>
        <w:t xml:space="preserve"> на тумори или понижената преживяемост без </w:t>
      </w:r>
      <w:r w:rsidR="00634B74" w:rsidRPr="00FD690B">
        <w:rPr>
          <w:rStyle w:val="spc-p2Zchn"/>
          <w:rFonts w:eastAsia="Calibri"/>
          <w:noProof/>
          <w:lang w:val="bg-BG"/>
        </w:rPr>
        <w:t>прогресия</w:t>
      </w:r>
      <w:r w:rsidR="00EE6C3C" w:rsidRPr="00FD690B">
        <w:rPr>
          <w:rStyle w:val="spc-p2Zchn"/>
          <w:rFonts w:eastAsia="Calibri"/>
          <w:noProof/>
          <w:lang w:val="bg-BG"/>
        </w:rPr>
        <w:t xml:space="preserve"> не може да се изключи. </w:t>
      </w:r>
      <w:r w:rsidRPr="00FD690B">
        <w:rPr>
          <w:rStyle w:val="spc-p2Zchn"/>
          <w:rFonts w:eastAsia="Calibri"/>
          <w:noProof/>
          <w:lang w:val="bg-BG"/>
        </w:rPr>
        <w:t xml:space="preserve">При контролирани </w:t>
      </w:r>
      <w:r w:rsidR="00E73722" w:rsidRPr="00FD690B">
        <w:rPr>
          <w:rStyle w:val="spc-p2Zchn"/>
          <w:rFonts w:eastAsia="Calibri"/>
          <w:noProof/>
          <w:lang w:val="bg-BG"/>
        </w:rPr>
        <w:t xml:space="preserve">клинични </w:t>
      </w:r>
      <w:r w:rsidRPr="00FD690B">
        <w:rPr>
          <w:rStyle w:val="spc-p2Zchn"/>
          <w:rFonts w:eastAsia="Calibri"/>
          <w:noProof/>
          <w:lang w:val="bg-BG"/>
        </w:rPr>
        <w:t xml:space="preserve">проучвания </w:t>
      </w:r>
      <w:r w:rsidR="00E73722" w:rsidRPr="00FD690B">
        <w:rPr>
          <w:rStyle w:val="spc-p2Zchn"/>
          <w:rFonts w:eastAsia="Calibri"/>
          <w:noProof/>
          <w:lang w:val="bg-BG"/>
        </w:rPr>
        <w:t xml:space="preserve">приложението на </w:t>
      </w:r>
      <w:r w:rsidRPr="00FD690B">
        <w:rPr>
          <w:rStyle w:val="spc-p2Zchn"/>
          <w:rFonts w:eastAsia="Calibri"/>
          <w:noProof/>
          <w:lang w:val="bg-BG"/>
        </w:rPr>
        <w:t>епоетин</w:t>
      </w:r>
      <w:r w:rsidR="00E73722" w:rsidRPr="00FD690B">
        <w:rPr>
          <w:rStyle w:val="spc-p2Zchn"/>
          <w:rFonts w:eastAsia="Calibri"/>
          <w:noProof/>
          <w:lang w:val="bg-BG"/>
        </w:rPr>
        <w:t xml:space="preserve"> алфа</w:t>
      </w:r>
      <w:r w:rsidR="00CF0CE5" w:rsidRPr="00FD690B">
        <w:rPr>
          <w:rStyle w:val="spc-p2Zchn"/>
          <w:rFonts w:eastAsia="Calibri"/>
          <w:noProof/>
          <w:lang w:val="bg-BG"/>
        </w:rPr>
        <w:t xml:space="preserve"> и </w:t>
      </w:r>
      <w:r w:rsidR="00E73722" w:rsidRPr="00FD690B">
        <w:rPr>
          <w:rStyle w:val="spc-p2Zchn"/>
          <w:rFonts w:eastAsia="Calibri"/>
          <w:noProof/>
          <w:lang w:val="bg-BG"/>
        </w:rPr>
        <w:t>други ESA</w:t>
      </w:r>
      <w:r w:rsidR="00CF0CE5" w:rsidRPr="00FD690B">
        <w:rPr>
          <w:rStyle w:val="spc-p2Zchn"/>
          <w:rFonts w:eastAsia="Calibri"/>
          <w:noProof/>
          <w:lang w:val="bg-BG"/>
        </w:rPr>
        <w:t xml:space="preserve"> е </w:t>
      </w:r>
      <w:r w:rsidR="00E73722" w:rsidRPr="00FD690B">
        <w:rPr>
          <w:rStyle w:val="spc-p2Zchn"/>
          <w:rFonts w:eastAsia="Calibri"/>
          <w:noProof/>
          <w:lang w:val="bg-BG"/>
        </w:rPr>
        <w:t>било свързано</w:t>
      </w:r>
      <w:r w:rsidR="00CF0CE5" w:rsidRPr="00FD690B">
        <w:rPr>
          <w:rStyle w:val="spc-p2Zchn"/>
          <w:rFonts w:eastAsia="Calibri"/>
          <w:noProof/>
          <w:lang w:val="bg-BG"/>
        </w:rPr>
        <w:t xml:space="preserve"> с </w:t>
      </w:r>
      <w:r w:rsidR="00E73722" w:rsidRPr="00FD690B">
        <w:rPr>
          <w:rStyle w:val="spc-p2Zchn"/>
          <w:rFonts w:eastAsia="Calibri"/>
          <w:noProof/>
          <w:lang w:val="bg-BG"/>
        </w:rPr>
        <w:t>понижен локорегионален туморен контрол или намалена обща преживяемост:</w:t>
      </w:r>
    </w:p>
    <w:p w14:paraId="512C4947" w14:textId="77777777" w:rsidR="00E167CA" w:rsidRPr="00FD690B" w:rsidRDefault="00E167CA" w:rsidP="00DA1400">
      <w:pPr>
        <w:rPr>
          <w:noProof/>
          <w:sz w:val="22"/>
          <w:szCs w:val="22"/>
          <w:lang w:val="bg-BG"/>
        </w:rPr>
      </w:pPr>
    </w:p>
    <w:p w14:paraId="2B03FE83"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lastRenderedPageBreak/>
        <w:t>понижаване на локорегионалния контрол при пациенти</w:t>
      </w:r>
      <w:r w:rsidR="00CF0CE5" w:rsidRPr="00FD690B">
        <w:rPr>
          <w:noProof/>
          <w:lang w:val="bg-BG"/>
        </w:rPr>
        <w:t xml:space="preserve"> с </w:t>
      </w:r>
      <w:r w:rsidRPr="00FD690B">
        <w:rPr>
          <w:noProof/>
          <w:lang w:val="bg-BG"/>
        </w:rPr>
        <w:t>напреднала неоплазма</w:t>
      </w:r>
      <w:r w:rsidR="00CF0CE5" w:rsidRPr="00FD690B">
        <w:rPr>
          <w:noProof/>
          <w:lang w:val="bg-BG"/>
        </w:rPr>
        <w:t xml:space="preserve"> в </w:t>
      </w:r>
      <w:r w:rsidRPr="00FD690B">
        <w:rPr>
          <w:noProof/>
          <w:lang w:val="bg-BG"/>
        </w:rPr>
        <w:t>областта на главата</w:t>
      </w:r>
      <w:r w:rsidR="00CF0CE5" w:rsidRPr="00FD690B">
        <w:rPr>
          <w:noProof/>
          <w:lang w:val="bg-BG"/>
        </w:rPr>
        <w:t xml:space="preserve"> и </w:t>
      </w:r>
      <w:r w:rsidRPr="00FD690B">
        <w:rPr>
          <w:noProof/>
          <w:lang w:val="bg-BG"/>
        </w:rPr>
        <w:t xml:space="preserve">шията, подложени на лъчелечение, при </w:t>
      </w:r>
      <w:r w:rsidR="00687D5D" w:rsidRPr="00FD690B">
        <w:rPr>
          <w:noProof/>
          <w:lang w:val="bg-BG"/>
        </w:rPr>
        <w:t>приложение</w:t>
      </w:r>
      <w:r w:rsidR="00CF0CE5" w:rsidRPr="00FD690B">
        <w:rPr>
          <w:noProof/>
          <w:lang w:val="bg-BG"/>
        </w:rPr>
        <w:t xml:space="preserve"> с </w:t>
      </w:r>
      <w:r w:rsidRPr="00FD690B">
        <w:rPr>
          <w:noProof/>
          <w:lang w:val="bg-BG"/>
        </w:rPr>
        <w:t>цел постигане на ниво на концентрацията на хемоглобина по-високо от 14 g/dl (8,7 mmol/l),</w:t>
      </w:r>
    </w:p>
    <w:p w14:paraId="5347B9A3" w14:textId="77777777" w:rsidR="00E167CA" w:rsidRPr="00FD690B" w:rsidRDefault="00E167CA" w:rsidP="00DA1400">
      <w:pPr>
        <w:pStyle w:val="spc-p2"/>
        <w:spacing w:before="0"/>
        <w:rPr>
          <w:noProof/>
          <w:lang w:val="bg-BG"/>
        </w:rPr>
      </w:pPr>
    </w:p>
    <w:p w14:paraId="01A97816"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скъсяване на общата преживяемост</w:t>
      </w:r>
      <w:r w:rsidR="00CF0CE5" w:rsidRPr="00FD690B">
        <w:rPr>
          <w:noProof/>
          <w:lang w:val="bg-BG"/>
        </w:rPr>
        <w:t xml:space="preserve"> и </w:t>
      </w:r>
      <w:r w:rsidRPr="00FD690B">
        <w:rPr>
          <w:noProof/>
          <w:lang w:val="bg-BG"/>
        </w:rPr>
        <w:t>повишаване на смъртността поради прогресия на заболяването към четвъртия месец при пациенти</w:t>
      </w:r>
      <w:r w:rsidR="00CF0CE5" w:rsidRPr="00FD690B">
        <w:rPr>
          <w:noProof/>
          <w:lang w:val="bg-BG"/>
        </w:rPr>
        <w:t xml:space="preserve"> с </w:t>
      </w:r>
      <w:r w:rsidRPr="00FD690B">
        <w:rPr>
          <w:noProof/>
          <w:lang w:val="bg-BG"/>
        </w:rPr>
        <w:t xml:space="preserve">метастатичен карцином на гърдата, подложени на химиотерапия, при </w:t>
      </w:r>
      <w:r w:rsidR="00687D5D" w:rsidRPr="00FD690B">
        <w:rPr>
          <w:noProof/>
          <w:lang w:val="bg-BG"/>
        </w:rPr>
        <w:t>приложение</w:t>
      </w:r>
      <w:r w:rsidR="00CF0CE5" w:rsidRPr="00FD690B">
        <w:rPr>
          <w:noProof/>
          <w:lang w:val="bg-BG"/>
        </w:rPr>
        <w:t xml:space="preserve"> с </w:t>
      </w:r>
      <w:r w:rsidRPr="00FD690B">
        <w:rPr>
          <w:noProof/>
          <w:lang w:val="bg-BG"/>
        </w:rPr>
        <w:t xml:space="preserve">цел постигане на диапазон </w:t>
      </w:r>
      <w:r w:rsidR="00906FC2" w:rsidRPr="00FD690B">
        <w:rPr>
          <w:noProof/>
          <w:lang w:val="bg-BG"/>
        </w:rPr>
        <w:t xml:space="preserve">на концентрациите </w:t>
      </w:r>
      <w:r w:rsidRPr="00FD690B">
        <w:rPr>
          <w:noProof/>
          <w:lang w:val="bg-BG"/>
        </w:rPr>
        <w:t>на хемоглобина 12 до 14 g/dl (7,5 до 8,7 mmol/l),</w:t>
      </w:r>
    </w:p>
    <w:p w14:paraId="5D709D9C" w14:textId="77777777" w:rsidR="00E167CA" w:rsidRPr="00FD690B" w:rsidRDefault="00E167CA" w:rsidP="00DA1400">
      <w:pPr>
        <w:pStyle w:val="spc-p2"/>
        <w:spacing w:before="0"/>
        <w:rPr>
          <w:noProof/>
          <w:lang w:val="bg-BG"/>
        </w:rPr>
      </w:pPr>
    </w:p>
    <w:p w14:paraId="445B5DA9"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 xml:space="preserve">повишаване на риска за смърт, при </w:t>
      </w:r>
      <w:r w:rsidR="00687D5D" w:rsidRPr="00FD690B">
        <w:rPr>
          <w:noProof/>
          <w:lang w:val="bg-BG"/>
        </w:rPr>
        <w:t>приложение</w:t>
      </w:r>
      <w:r w:rsidR="00CF0CE5" w:rsidRPr="00FD690B">
        <w:rPr>
          <w:noProof/>
          <w:lang w:val="bg-BG"/>
        </w:rPr>
        <w:t xml:space="preserve"> с </w:t>
      </w:r>
      <w:r w:rsidRPr="00FD690B">
        <w:rPr>
          <w:noProof/>
          <w:lang w:val="bg-BG"/>
        </w:rPr>
        <w:t>цел постигане на ниво на концентрацията на хемоглобина 12 g/dl (7,5 mmol/l), при пациенти</w:t>
      </w:r>
      <w:r w:rsidR="00CF0CE5" w:rsidRPr="00FD690B">
        <w:rPr>
          <w:noProof/>
          <w:lang w:val="bg-BG"/>
        </w:rPr>
        <w:t xml:space="preserve"> с </w:t>
      </w:r>
      <w:r w:rsidRPr="00FD690B">
        <w:rPr>
          <w:noProof/>
          <w:lang w:val="bg-BG"/>
        </w:rPr>
        <w:t>активна неоплазма, които не са подложени нито на химио-, нито на лъчетерапия. ESAs не са показани за употреба при тази популация пациенти</w:t>
      </w:r>
      <w:r w:rsidR="006436F8" w:rsidRPr="00FD690B">
        <w:rPr>
          <w:noProof/>
          <w:lang w:val="bg-BG"/>
        </w:rPr>
        <w:t>,</w:t>
      </w:r>
    </w:p>
    <w:p w14:paraId="00250898" w14:textId="77777777" w:rsidR="00E167CA" w:rsidRPr="00FD690B" w:rsidRDefault="00E167CA" w:rsidP="00DA1400">
      <w:pPr>
        <w:pStyle w:val="spc-p2"/>
        <w:spacing w:before="0"/>
        <w:rPr>
          <w:noProof/>
          <w:lang w:val="bg-BG"/>
        </w:rPr>
      </w:pPr>
    </w:p>
    <w:p w14:paraId="27C76DC9" w14:textId="77777777" w:rsidR="00E73722" w:rsidRPr="00FD690B" w:rsidRDefault="00E73722" w:rsidP="00DA1400">
      <w:pPr>
        <w:pStyle w:val="spc-p2"/>
        <w:numPr>
          <w:ilvl w:val="0"/>
          <w:numId w:val="47"/>
        </w:numPr>
        <w:tabs>
          <w:tab w:val="clear" w:pos="360"/>
          <w:tab w:val="num" w:pos="567"/>
        </w:tabs>
        <w:spacing w:before="0"/>
        <w:ind w:left="567" w:hanging="567"/>
        <w:rPr>
          <w:noProof/>
          <w:lang w:val="bg-BG"/>
        </w:rPr>
      </w:pPr>
      <w:r w:rsidRPr="00FD690B">
        <w:rPr>
          <w:noProof/>
          <w:lang w:val="bg-BG"/>
        </w:rPr>
        <w:t>наблюдавано 9</w:t>
      </w:r>
      <w:r w:rsidR="00544E08" w:rsidRPr="00FD690B">
        <w:rPr>
          <w:noProof/>
          <w:lang w:val="bg-BG"/>
        </w:rPr>
        <w:t> </w:t>
      </w:r>
      <w:r w:rsidRPr="00FD690B">
        <w:rPr>
          <w:noProof/>
          <w:lang w:val="bg-BG"/>
        </w:rPr>
        <w:t xml:space="preserve">% </w:t>
      </w:r>
      <w:r w:rsidR="008F6CA7" w:rsidRPr="00FD690B">
        <w:rPr>
          <w:noProof/>
          <w:lang w:val="bg-BG"/>
        </w:rPr>
        <w:t>повиш</w:t>
      </w:r>
      <w:r w:rsidRPr="00FD690B">
        <w:rPr>
          <w:noProof/>
          <w:lang w:val="bg-BG"/>
        </w:rPr>
        <w:t xml:space="preserve">ение на риска </w:t>
      </w:r>
      <w:r w:rsidR="00A30871" w:rsidRPr="00FD690B">
        <w:rPr>
          <w:noProof/>
          <w:lang w:val="bg-BG"/>
        </w:rPr>
        <w:t>от</w:t>
      </w:r>
      <w:r w:rsidRPr="00FD690B">
        <w:rPr>
          <w:noProof/>
          <w:lang w:val="bg-BG"/>
        </w:rPr>
        <w:t xml:space="preserve"> </w:t>
      </w:r>
      <w:r w:rsidR="00910A4E" w:rsidRPr="00FD690B">
        <w:rPr>
          <w:noProof/>
          <w:lang w:val="bg-BG"/>
        </w:rPr>
        <w:t>прогресия на заболяването</w:t>
      </w:r>
      <w:r w:rsidRPr="00FD690B">
        <w:rPr>
          <w:noProof/>
          <w:lang w:val="bg-BG"/>
        </w:rPr>
        <w:t xml:space="preserve"> или смърт</w:t>
      </w:r>
      <w:r w:rsidR="00CF0CE5" w:rsidRPr="00FD690B">
        <w:rPr>
          <w:noProof/>
          <w:lang w:val="bg-BG"/>
        </w:rPr>
        <w:t xml:space="preserve"> в </w:t>
      </w:r>
      <w:r w:rsidR="005A14C9" w:rsidRPr="00FD690B">
        <w:rPr>
          <w:noProof/>
          <w:lang w:val="bg-BG"/>
        </w:rPr>
        <w:t>страта</w:t>
      </w:r>
      <w:r w:rsidRPr="00FD690B">
        <w:rPr>
          <w:noProof/>
          <w:lang w:val="bg-BG"/>
        </w:rPr>
        <w:t xml:space="preserve">та </w:t>
      </w:r>
      <w:r w:rsidR="00A30871" w:rsidRPr="00FD690B">
        <w:rPr>
          <w:noProof/>
          <w:lang w:val="bg-BG"/>
        </w:rPr>
        <w:t>н</w:t>
      </w:r>
      <w:r w:rsidRPr="00FD690B">
        <w:rPr>
          <w:noProof/>
          <w:lang w:val="bg-BG"/>
        </w:rPr>
        <w:t>а епоетин алфа плюс стандартн</w:t>
      </w:r>
      <w:r w:rsidR="006E7DBA" w:rsidRPr="00FD690B">
        <w:rPr>
          <w:noProof/>
          <w:lang w:val="bg-BG"/>
        </w:rPr>
        <w:t>и</w:t>
      </w:r>
      <w:r w:rsidRPr="00FD690B">
        <w:rPr>
          <w:noProof/>
          <w:lang w:val="bg-BG"/>
        </w:rPr>
        <w:t xml:space="preserve"> </w:t>
      </w:r>
      <w:r w:rsidR="006E7DBA" w:rsidRPr="00FD690B">
        <w:rPr>
          <w:lang w:val="bg-BG"/>
        </w:rPr>
        <w:t>грижи</w:t>
      </w:r>
      <w:r w:rsidRPr="00FD690B">
        <w:rPr>
          <w:lang w:val="bg-BG"/>
        </w:rPr>
        <w:t xml:space="preserve"> </w:t>
      </w:r>
      <w:r w:rsidRPr="00FD690B">
        <w:rPr>
          <w:noProof/>
          <w:lang w:val="bg-BG"/>
        </w:rPr>
        <w:t>от основен анализ</w:t>
      </w:r>
      <w:r w:rsidR="00CF0CE5" w:rsidRPr="00FD690B">
        <w:rPr>
          <w:noProof/>
          <w:lang w:val="bg-BG"/>
        </w:rPr>
        <w:t xml:space="preserve"> и </w:t>
      </w:r>
      <w:r w:rsidRPr="00FD690B">
        <w:rPr>
          <w:noProof/>
          <w:lang w:val="bg-BG"/>
        </w:rPr>
        <w:t>15</w:t>
      </w:r>
      <w:r w:rsidR="00544E08" w:rsidRPr="00FD690B">
        <w:rPr>
          <w:noProof/>
          <w:lang w:val="bg-BG"/>
        </w:rPr>
        <w:t> </w:t>
      </w:r>
      <w:r w:rsidRPr="00FD690B">
        <w:rPr>
          <w:noProof/>
          <w:lang w:val="bg-BG"/>
        </w:rPr>
        <w:t xml:space="preserve">% </w:t>
      </w:r>
      <w:r w:rsidR="009E1005" w:rsidRPr="00FD690B">
        <w:rPr>
          <w:noProof/>
          <w:lang w:val="bg-BG"/>
        </w:rPr>
        <w:t>повиш</w:t>
      </w:r>
      <w:r w:rsidRPr="00FD690B">
        <w:rPr>
          <w:noProof/>
          <w:lang w:val="bg-BG"/>
        </w:rPr>
        <w:t>ение на риска, което не може да бъде статистически изключено</w:t>
      </w:r>
      <w:r w:rsidR="00A30871" w:rsidRPr="00FD690B">
        <w:rPr>
          <w:noProof/>
          <w:lang w:val="bg-BG"/>
        </w:rPr>
        <w:t>,</w:t>
      </w:r>
      <w:r w:rsidRPr="00FD690B">
        <w:rPr>
          <w:noProof/>
          <w:lang w:val="bg-BG"/>
        </w:rPr>
        <w:t xml:space="preserve"> при пациенти</w:t>
      </w:r>
      <w:r w:rsidR="00CF0CE5" w:rsidRPr="00FD690B">
        <w:rPr>
          <w:noProof/>
          <w:lang w:val="bg-BG"/>
        </w:rPr>
        <w:t xml:space="preserve"> с </w:t>
      </w:r>
      <w:r w:rsidRPr="00FD690B">
        <w:rPr>
          <w:noProof/>
          <w:lang w:val="bg-BG"/>
        </w:rPr>
        <w:t xml:space="preserve">метастатичен карцином на гърдата, подложени на химиотерапия, при </w:t>
      </w:r>
      <w:r w:rsidR="00687D5D" w:rsidRPr="00FD690B">
        <w:rPr>
          <w:noProof/>
          <w:lang w:val="bg-BG"/>
        </w:rPr>
        <w:t>приложение</w:t>
      </w:r>
      <w:r w:rsidR="00CF0CE5" w:rsidRPr="00FD690B">
        <w:rPr>
          <w:noProof/>
          <w:lang w:val="bg-BG"/>
        </w:rPr>
        <w:t xml:space="preserve"> с </w:t>
      </w:r>
      <w:r w:rsidRPr="00FD690B">
        <w:rPr>
          <w:noProof/>
          <w:lang w:val="bg-BG"/>
        </w:rPr>
        <w:t xml:space="preserve">цел постигане на диапазон на концентрациите на хемоглобина </w:t>
      </w:r>
      <w:r w:rsidR="00A30871" w:rsidRPr="00FD690B">
        <w:rPr>
          <w:noProof/>
          <w:lang w:val="bg-BG"/>
        </w:rPr>
        <w:t xml:space="preserve">от </w:t>
      </w:r>
      <w:r w:rsidRPr="00FD690B">
        <w:rPr>
          <w:noProof/>
          <w:lang w:val="bg-BG"/>
        </w:rPr>
        <w:t>10 до 12 g/dl (6,2 до 7,5 mmol/l).</w:t>
      </w:r>
    </w:p>
    <w:p w14:paraId="28CB8533" w14:textId="77777777" w:rsidR="00050CA5" w:rsidRPr="00FD690B" w:rsidRDefault="00050CA5" w:rsidP="00DA1400">
      <w:pPr>
        <w:pStyle w:val="spc-p2Char"/>
        <w:spacing w:before="0"/>
        <w:rPr>
          <w:noProof/>
          <w:sz w:val="22"/>
          <w:szCs w:val="22"/>
          <w:lang w:val="bg-BG"/>
        </w:rPr>
      </w:pPr>
    </w:p>
    <w:p w14:paraId="22C1BAD7" w14:textId="77777777" w:rsidR="001746A0" w:rsidRPr="00FD690B" w:rsidRDefault="001746A0" w:rsidP="00DA1400">
      <w:pPr>
        <w:pStyle w:val="spc-p2Char"/>
        <w:spacing w:before="0"/>
        <w:rPr>
          <w:noProof/>
          <w:sz w:val="22"/>
          <w:szCs w:val="22"/>
          <w:lang w:val="bg-BG"/>
        </w:rPr>
      </w:pPr>
      <w:r w:rsidRPr="00FD690B">
        <w:rPr>
          <w:noProof/>
          <w:sz w:val="22"/>
          <w:szCs w:val="22"/>
          <w:lang w:val="bg-BG"/>
        </w:rPr>
        <w:t>С оглед на изложеното по-горе, при някои клинични ситуации кръвопреливането трябва да бъде предпочитан метод на лечение на анемията при пациенти</w:t>
      </w:r>
      <w:r w:rsidR="00CF0CE5" w:rsidRPr="00FD690B">
        <w:rPr>
          <w:noProof/>
          <w:sz w:val="22"/>
          <w:szCs w:val="22"/>
          <w:lang w:val="bg-BG"/>
        </w:rPr>
        <w:t xml:space="preserve"> с </w:t>
      </w:r>
      <w:r w:rsidRPr="00FD690B">
        <w:rPr>
          <w:noProof/>
          <w:sz w:val="22"/>
          <w:szCs w:val="22"/>
          <w:lang w:val="bg-BG"/>
        </w:rPr>
        <w:t xml:space="preserve">карцином. Решението за </w:t>
      </w:r>
      <w:r w:rsidR="00687D5D" w:rsidRPr="00FD690B">
        <w:rPr>
          <w:noProof/>
          <w:sz w:val="22"/>
          <w:szCs w:val="22"/>
          <w:lang w:val="bg-BG"/>
        </w:rPr>
        <w:t>приложение</w:t>
      </w:r>
      <w:r w:rsidRPr="00FD690B">
        <w:rPr>
          <w:noProof/>
          <w:sz w:val="22"/>
          <w:szCs w:val="22"/>
          <w:lang w:val="bg-BG"/>
        </w:rPr>
        <w:t xml:space="preserve"> на лечение</w:t>
      </w:r>
      <w:r w:rsidR="00CF0CE5" w:rsidRPr="00FD690B">
        <w:rPr>
          <w:noProof/>
          <w:sz w:val="22"/>
          <w:szCs w:val="22"/>
          <w:lang w:val="bg-BG"/>
        </w:rPr>
        <w:t xml:space="preserve"> с </w:t>
      </w:r>
      <w:r w:rsidRPr="00FD690B">
        <w:rPr>
          <w:noProof/>
          <w:sz w:val="22"/>
          <w:szCs w:val="22"/>
          <w:lang w:val="bg-BG"/>
        </w:rPr>
        <w:t>рекомбинантен еритропоетин трябва да</w:t>
      </w:r>
      <w:r w:rsidR="00CF0CE5" w:rsidRPr="00FD690B">
        <w:rPr>
          <w:noProof/>
          <w:sz w:val="22"/>
          <w:szCs w:val="22"/>
          <w:lang w:val="bg-BG"/>
        </w:rPr>
        <w:t xml:space="preserve"> е </w:t>
      </w:r>
      <w:r w:rsidRPr="00FD690B">
        <w:rPr>
          <w:noProof/>
          <w:sz w:val="22"/>
          <w:szCs w:val="22"/>
          <w:lang w:val="bg-BG"/>
        </w:rPr>
        <w:t>базирано на оценка на съотношението полза/риск,</w:t>
      </w:r>
      <w:r w:rsidR="00CF0CE5" w:rsidRPr="00FD690B">
        <w:rPr>
          <w:noProof/>
          <w:sz w:val="22"/>
          <w:szCs w:val="22"/>
          <w:lang w:val="bg-BG"/>
        </w:rPr>
        <w:t xml:space="preserve"> в </w:t>
      </w:r>
      <w:r w:rsidRPr="00FD690B">
        <w:rPr>
          <w:noProof/>
          <w:sz w:val="22"/>
          <w:szCs w:val="22"/>
          <w:lang w:val="bg-BG"/>
        </w:rPr>
        <w:t>която да участва</w:t>
      </w:r>
      <w:r w:rsidR="00CF0CE5" w:rsidRPr="00FD690B">
        <w:rPr>
          <w:noProof/>
          <w:sz w:val="22"/>
          <w:szCs w:val="22"/>
          <w:lang w:val="bg-BG"/>
        </w:rPr>
        <w:t xml:space="preserve"> и </w:t>
      </w:r>
      <w:r w:rsidRPr="00FD690B">
        <w:rPr>
          <w:noProof/>
          <w:sz w:val="22"/>
          <w:szCs w:val="22"/>
          <w:lang w:val="bg-BG"/>
        </w:rPr>
        <w:t>самият пациент, като трябва да се отчита конкретният клиничен контекст. Факторите, които трябва да се имат предвид при тази оценка, трябва да включват вида на тумора</w:t>
      </w:r>
      <w:r w:rsidR="00CF0CE5" w:rsidRPr="00FD690B">
        <w:rPr>
          <w:noProof/>
          <w:sz w:val="22"/>
          <w:szCs w:val="22"/>
          <w:lang w:val="bg-BG"/>
        </w:rPr>
        <w:t xml:space="preserve"> и </w:t>
      </w:r>
      <w:r w:rsidRPr="00FD690B">
        <w:rPr>
          <w:noProof/>
          <w:sz w:val="22"/>
          <w:szCs w:val="22"/>
          <w:lang w:val="bg-BG"/>
        </w:rPr>
        <w:t>неговия стадий; тежестта на анемията; очакваната преживяемост; средата,</w:t>
      </w:r>
      <w:r w:rsidR="00CF0CE5" w:rsidRPr="00FD690B">
        <w:rPr>
          <w:noProof/>
          <w:sz w:val="22"/>
          <w:szCs w:val="22"/>
          <w:lang w:val="bg-BG"/>
        </w:rPr>
        <w:t xml:space="preserve"> в </w:t>
      </w:r>
      <w:r w:rsidRPr="00FD690B">
        <w:rPr>
          <w:noProof/>
          <w:sz w:val="22"/>
          <w:szCs w:val="22"/>
          <w:lang w:val="bg-BG"/>
        </w:rPr>
        <w:t>която се осъществява лечението на пациента; предпочитанията на пациента (вж. точка 5.1).</w:t>
      </w:r>
    </w:p>
    <w:p w14:paraId="7D297E41" w14:textId="77777777" w:rsidR="00050CA5" w:rsidRPr="00FD690B" w:rsidRDefault="00050CA5" w:rsidP="00DA1400">
      <w:pPr>
        <w:pStyle w:val="spc-p2"/>
        <w:spacing w:before="0"/>
        <w:rPr>
          <w:noProof/>
          <w:lang w:val="bg-BG"/>
        </w:rPr>
      </w:pPr>
    </w:p>
    <w:p w14:paraId="3BDD6DA3" w14:textId="77777777" w:rsidR="001746A0" w:rsidRPr="00FD690B" w:rsidRDefault="001746A0" w:rsidP="00DA1400">
      <w:pPr>
        <w:pStyle w:val="spc-p2"/>
        <w:spacing w:before="0"/>
        <w:rPr>
          <w:noProof/>
          <w:lang w:val="bg-BG"/>
        </w:rPr>
      </w:pPr>
      <w:r w:rsidRPr="00FD690B">
        <w:rPr>
          <w:noProof/>
          <w:lang w:val="bg-BG"/>
        </w:rPr>
        <w:t>При онкологични пациенти, подложени на химиотерапия, когато се преценява дали лечението</w:t>
      </w:r>
      <w:r w:rsidR="00CF0CE5" w:rsidRPr="00FD690B">
        <w:rPr>
          <w:noProof/>
          <w:lang w:val="bg-BG"/>
        </w:rPr>
        <w:t xml:space="preserve"> с </w:t>
      </w:r>
      <w:r w:rsidRPr="00FD690B">
        <w:rPr>
          <w:noProof/>
          <w:lang w:val="bg-BG"/>
        </w:rPr>
        <w:t>епоетин алфа</w:t>
      </w:r>
      <w:r w:rsidR="00CF0CE5" w:rsidRPr="00FD690B">
        <w:rPr>
          <w:noProof/>
          <w:lang w:val="bg-BG"/>
        </w:rPr>
        <w:t xml:space="preserve"> е </w:t>
      </w:r>
      <w:r w:rsidRPr="00FD690B">
        <w:rPr>
          <w:noProof/>
          <w:lang w:val="bg-BG"/>
        </w:rPr>
        <w:t>подходящо, трябва да се отчита 2</w:t>
      </w:r>
      <w:r w:rsidRPr="00FD690B">
        <w:rPr>
          <w:noProof/>
          <w:lang w:val="bg-BG"/>
        </w:rPr>
        <w:noBreakHyphen/>
        <w:t xml:space="preserve"> до 3</w:t>
      </w:r>
      <w:r w:rsidRPr="00FD690B">
        <w:rPr>
          <w:noProof/>
          <w:lang w:val="bg-BG"/>
        </w:rPr>
        <w:noBreakHyphen/>
        <w:t xml:space="preserve">седмичното закъснение между </w:t>
      </w:r>
      <w:r w:rsidR="00687D5D" w:rsidRPr="00FD690B">
        <w:rPr>
          <w:noProof/>
          <w:lang w:val="bg-BG"/>
        </w:rPr>
        <w:t>приложение</w:t>
      </w:r>
      <w:r w:rsidRPr="00FD690B">
        <w:rPr>
          <w:noProof/>
          <w:lang w:val="bg-BG"/>
        </w:rPr>
        <w:t>то на ESA</w:t>
      </w:r>
      <w:r w:rsidR="00CF0CE5" w:rsidRPr="00FD690B">
        <w:rPr>
          <w:noProof/>
          <w:lang w:val="bg-BG"/>
        </w:rPr>
        <w:t xml:space="preserve"> и </w:t>
      </w:r>
      <w:r w:rsidRPr="00FD690B">
        <w:rPr>
          <w:noProof/>
          <w:lang w:val="bg-BG"/>
        </w:rPr>
        <w:t>появата на стимулираните</w:t>
      </w:r>
      <w:r w:rsidR="00CF0CE5" w:rsidRPr="00FD690B">
        <w:rPr>
          <w:noProof/>
          <w:lang w:val="bg-BG"/>
        </w:rPr>
        <w:t xml:space="preserve"> с </w:t>
      </w:r>
      <w:r w:rsidRPr="00FD690B">
        <w:rPr>
          <w:noProof/>
          <w:lang w:val="bg-BG"/>
        </w:rPr>
        <w:t>еритропоетина еритроцити (пациенти</w:t>
      </w:r>
      <w:r w:rsidR="00CF0CE5" w:rsidRPr="00FD690B">
        <w:rPr>
          <w:noProof/>
          <w:lang w:val="bg-BG"/>
        </w:rPr>
        <w:t xml:space="preserve"> с </w:t>
      </w:r>
      <w:r w:rsidRPr="00FD690B">
        <w:rPr>
          <w:noProof/>
          <w:lang w:val="bg-BG"/>
        </w:rPr>
        <w:t>риск за хемотрансфузия).</w:t>
      </w:r>
    </w:p>
    <w:p w14:paraId="38C3E0F4" w14:textId="77777777" w:rsidR="00C07A57" w:rsidRPr="00FD690B" w:rsidRDefault="00C07A57" w:rsidP="00DA1400">
      <w:pPr>
        <w:pStyle w:val="spc-hsub2"/>
        <w:keepNext w:val="0"/>
        <w:spacing w:before="0" w:after="0"/>
        <w:rPr>
          <w:noProof/>
          <w:lang w:val="bg-BG"/>
        </w:rPr>
      </w:pPr>
    </w:p>
    <w:p w14:paraId="4D99C935" w14:textId="77777777" w:rsidR="001746A0" w:rsidRPr="00FD690B" w:rsidRDefault="001746A0" w:rsidP="00DA1400">
      <w:pPr>
        <w:pStyle w:val="spc-hsub2"/>
        <w:spacing w:before="0" w:after="0"/>
        <w:rPr>
          <w:noProof/>
          <w:lang w:val="bg-BG"/>
        </w:rPr>
      </w:pPr>
      <w:r w:rsidRPr="00FD690B">
        <w:rPr>
          <w:noProof/>
          <w:lang w:val="bg-BG"/>
        </w:rPr>
        <w:t>Хирургични пациенти</w:t>
      </w:r>
      <w:r w:rsidR="00CF0CE5" w:rsidRPr="00FD690B">
        <w:rPr>
          <w:noProof/>
          <w:lang w:val="bg-BG"/>
        </w:rPr>
        <w:t xml:space="preserve"> в </w:t>
      </w:r>
      <w:r w:rsidRPr="00FD690B">
        <w:rPr>
          <w:noProof/>
          <w:lang w:val="bg-BG"/>
        </w:rPr>
        <w:t>програми за депониране на автоложна кръв</w:t>
      </w:r>
    </w:p>
    <w:p w14:paraId="1FC8C48E" w14:textId="77777777" w:rsidR="00C07A57" w:rsidRPr="00FD690B" w:rsidRDefault="00C07A57" w:rsidP="00DA1400">
      <w:pPr>
        <w:keepNext/>
        <w:rPr>
          <w:noProof/>
          <w:sz w:val="22"/>
          <w:szCs w:val="22"/>
          <w:lang w:val="bg-BG"/>
        </w:rPr>
      </w:pPr>
    </w:p>
    <w:p w14:paraId="74294E4E" w14:textId="77777777" w:rsidR="001746A0" w:rsidRPr="00FD690B" w:rsidRDefault="001746A0" w:rsidP="00DA1400">
      <w:pPr>
        <w:pStyle w:val="spc-p1"/>
        <w:keepNext/>
        <w:rPr>
          <w:noProof/>
          <w:sz w:val="22"/>
          <w:szCs w:val="22"/>
          <w:lang w:val="bg-BG"/>
        </w:rPr>
      </w:pPr>
      <w:r w:rsidRPr="00FD690B">
        <w:rPr>
          <w:noProof/>
          <w:sz w:val="22"/>
          <w:szCs w:val="22"/>
          <w:lang w:val="bg-BG"/>
        </w:rPr>
        <w:t>Трябва да се спазват всички специални предупреждения</w:t>
      </w:r>
      <w:r w:rsidR="00CF0CE5" w:rsidRPr="00FD690B">
        <w:rPr>
          <w:noProof/>
          <w:sz w:val="22"/>
          <w:szCs w:val="22"/>
          <w:lang w:val="bg-BG"/>
        </w:rPr>
        <w:t xml:space="preserve"> и </w:t>
      </w:r>
      <w:r w:rsidRPr="00FD690B">
        <w:rPr>
          <w:noProof/>
          <w:sz w:val="22"/>
          <w:szCs w:val="22"/>
          <w:lang w:val="bg-BG"/>
        </w:rPr>
        <w:t>специални предпазни мерки, отнасящи се до програмите за депониране на автоложна кръв</w:t>
      </w:r>
      <w:r w:rsidR="00CF0CE5" w:rsidRPr="00FD690B">
        <w:rPr>
          <w:noProof/>
          <w:sz w:val="22"/>
          <w:szCs w:val="22"/>
          <w:lang w:val="bg-BG"/>
        </w:rPr>
        <w:t xml:space="preserve"> и </w:t>
      </w:r>
      <w:r w:rsidRPr="00FD690B">
        <w:rPr>
          <w:noProof/>
          <w:sz w:val="22"/>
          <w:szCs w:val="22"/>
          <w:lang w:val="bg-BG"/>
        </w:rPr>
        <w:t>особено тези за рутинно заместване на обем.</w:t>
      </w:r>
    </w:p>
    <w:p w14:paraId="6FADF48E" w14:textId="77777777" w:rsidR="00846856" w:rsidRPr="00FD690B" w:rsidRDefault="00846856" w:rsidP="00DA1400">
      <w:pPr>
        <w:keepNext/>
        <w:rPr>
          <w:noProof/>
          <w:sz w:val="22"/>
          <w:szCs w:val="22"/>
          <w:lang w:val="bg-BG"/>
        </w:rPr>
      </w:pPr>
    </w:p>
    <w:p w14:paraId="7F8BCCEA" w14:textId="77777777" w:rsidR="001746A0" w:rsidRPr="00FD690B" w:rsidRDefault="001746A0" w:rsidP="00DA1400">
      <w:pPr>
        <w:pStyle w:val="spc-hsub2"/>
        <w:spacing w:before="0" w:after="0"/>
        <w:rPr>
          <w:noProof/>
          <w:lang w:val="bg-BG"/>
        </w:rPr>
      </w:pPr>
      <w:r w:rsidRPr="00FD690B">
        <w:rPr>
          <w:noProof/>
          <w:lang w:val="bg-BG"/>
        </w:rPr>
        <w:t>Пациенти, планирани за големи елективни ортопедични оперативни интервенции</w:t>
      </w:r>
    </w:p>
    <w:p w14:paraId="31412B6A" w14:textId="77777777" w:rsidR="00B03F1A" w:rsidRPr="00FD690B" w:rsidRDefault="00B03F1A" w:rsidP="00DA1400">
      <w:pPr>
        <w:rPr>
          <w:noProof/>
          <w:sz w:val="22"/>
          <w:szCs w:val="22"/>
          <w:lang w:val="bg-BG"/>
        </w:rPr>
      </w:pPr>
    </w:p>
    <w:p w14:paraId="2C2B4578" w14:textId="77777777" w:rsidR="001746A0" w:rsidRPr="00FD690B" w:rsidRDefault="001746A0" w:rsidP="00DA1400">
      <w:pPr>
        <w:pStyle w:val="spc-p1"/>
        <w:rPr>
          <w:noProof/>
          <w:sz w:val="22"/>
          <w:szCs w:val="22"/>
          <w:lang w:val="bg-BG"/>
        </w:rPr>
      </w:pPr>
      <w:r w:rsidRPr="00FD690B">
        <w:rPr>
          <w:noProof/>
          <w:sz w:val="22"/>
          <w:szCs w:val="22"/>
          <w:lang w:val="bg-BG"/>
        </w:rPr>
        <w:t>Правилата на добра медицинска практика за работа</w:t>
      </w:r>
      <w:r w:rsidR="00CF0CE5" w:rsidRPr="00FD690B">
        <w:rPr>
          <w:noProof/>
          <w:sz w:val="22"/>
          <w:szCs w:val="22"/>
          <w:lang w:val="bg-BG"/>
        </w:rPr>
        <w:t xml:space="preserve"> с </w:t>
      </w:r>
      <w:r w:rsidRPr="00FD690B">
        <w:rPr>
          <w:noProof/>
          <w:sz w:val="22"/>
          <w:szCs w:val="22"/>
          <w:lang w:val="bg-BG"/>
        </w:rPr>
        <w:t>кръв винаги трябва да се прилагат при периоперативни условия.</w:t>
      </w:r>
    </w:p>
    <w:p w14:paraId="1314DCC5" w14:textId="77777777" w:rsidR="00B03F1A" w:rsidRPr="00FD690B" w:rsidRDefault="00B03F1A" w:rsidP="00DA1400">
      <w:pPr>
        <w:pStyle w:val="spc-p2Char"/>
        <w:spacing w:before="0"/>
        <w:rPr>
          <w:noProof/>
          <w:sz w:val="22"/>
          <w:szCs w:val="22"/>
          <w:lang w:val="bg-BG"/>
        </w:rPr>
      </w:pPr>
    </w:p>
    <w:p w14:paraId="226632AE"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Пациентите, планирани за големи елективни ортопедични оперативни интервенции трябва да получават адекватна антитромботична профилактика, </w:t>
      </w:r>
      <w:r w:rsidR="00E50132" w:rsidRPr="00FD690B">
        <w:rPr>
          <w:noProof/>
          <w:sz w:val="22"/>
          <w:szCs w:val="22"/>
          <w:lang w:val="bg-BG"/>
        </w:rPr>
        <w:t xml:space="preserve">тъй като </w:t>
      </w:r>
      <w:r w:rsidRPr="00FD690B">
        <w:rPr>
          <w:noProof/>
          <w:sz w:val="22"/>
          <w:szCs w:val="22"/>
          <w:lang w:val="bg-BG"/>
        </w:rPr>
        <w:t>могат да се развият тромботични</w:t>
      </w:r>
      <w:r w:rsidR="00CF0CE5" w:rsidRPr="00FD690B">
        <w:rPr>
          <w:noProof/>
          <w:sz w:val="22"/>
          <w:szCs w:val="22"/>
          <w:lang w:val="bg-BG"/>
        </w:rPr>
        <w:t xml:space="preserve"> и </w:t>
      </w:r>
      <w:r w:rsidRPr="00FD690B">
        <w:rPr>
          <w:noProof/>
          <w:sz w:val="22"/>
          <w:szCs w:val="22"/>
          <w:lang w:val="bg-BG"/>
        </w:rPr>
        <w:t>съдови събития при хирургични пациенти, особено при тези</w:t>
      </w:r>
      <w:r w:rsidR="00CF0CE5" w:rsidRPr="00FD690B">
        <w:rPr>
          <w:noProof/>
          <w:sz w:val="22"/>
          <w:szCs w:val="22"/>
          <w:lang w:val="bg-BG"/>
        </w:rPr>
        <w:t xml:space="preserve"> с </w:t>
      </w:r>
      <w:r w:rsidRPr="00FD690B">
        <w:rPr>
          <w:noProof/>
          <w:sz w:val="22"/>
          <w:szCs w:val="22"/>
          <w:lang w:val="bg-BG"/>
        </w:rPr>
        <w:t>подлежащо сърдечно-съдово заболяване. В допълнение към това, трябва да се вземат специални предпазни мерки при пациенти</w:t>
      </w:r>
      <w:r w:rsidR="00CF0CE5" w:rsidRPr="00FD690B">
        <w:rPr>
          <w:noProof/>
          <w:sz w:val="22"/>
          <w:szCs w:val="22"/>
          <w:lang w:val="bg-BG"/>
        </w:rPr>
        <w:t xml:space="preserve"> с </w:t>
      </w:r>
      <w:r w:rsidRPr="00FD690B">
        <w:rPr>
          <w:noProof/>
          <w:sz w:val="22"/>
          <w:szCs w:val="22"/>
          <w:lang w:val="bg-BG"/>
        </w:rPr>
        <w:t xml:space="preserve">предразположение за развитие на </w:t>
      </w:r>
      <w:r w:rsidR="00CE4D3A" w:rsidRPr="00FD690B">
        <w:rPr>
          <w:sz w:val="22"/>
          <w:szCs w:val="22"/>
          <w:lang w:val="bg-BG"/>
        </w:rPr>
        <w:t>дълбока венозна тромбоза (</w:t>
      </w:r>
      <w:r w:rsidRPr="00FD690B">
        <w:rPr>
          <w:noProof/>
          <w:sz w:val="22"/>
          <w:szCs w:val="22"/>
          <w:lang w:val="bg-BG"/>
        </w:rPr>
        <w:t>ДВТ</w:t>
      </w:r>
      <w:r w:rsidR="00CE4D3A" w:rsidRPr="00FD690B">
        <w:rPr>
          <w:sz w:val="22"/>
          <w:szCs w:val="22"/>
          <w:lang w:val="bg-BG"/>
        </w:rPr>
        <w:t>)</w:t>
      </w:r>
      <w:r w:rsidRPr="00FD690B">
        <w:rPr>
          <w:sz w:val="22"/>
          <w:szCs w:val="22"/>
          <w:lang w:val="bg-BG"/>
        </w:rPr>
        <w:t xml:space="preserve">. </w:t>
      </w:r>
      <w:r w:rsidRPr="00FD690B">
        <w:rPr>
          <w:noProof/>
          <w:sz w:val="22"/>
          <w:szCs w:val="22"/>
          <w:lang w:val="bg-BG"/>
        </w:rPr>
        <w:t>Допълнително при пациенти</w:t>
      </w:r>
      <w:r w:rsidR="00CF0CE5" w:rsidRPr="00FD690B">
        <w:rPr>
          <w:noProof/>
          <w:sz w:val="22"/>
          <w:szCs w:val="22"/>
          <w:lang w:val="bg-BG"/>
        </w:rPr>
        <w:t xml:space="preserve"> с </w:t>
      </w:r>
      <w:r w:rsidRPr="00FD690B">
        <w:rPr>
          <w:noProof/>
          <w:sz w:val="22"/>
          <w:szCs w:val="22"/>
          <w:lang w:val="bg-BG"/>
        </w:rPr>
        <w:t>изходен хемоглобин &gt; 13 g/dl (8,1 mmol/l) не може да се изключи възможността лечението</w:t>
      </w:r>
      <w:r w:rsidR="00CF0CE5" w:rsidRPr="00FD690B">
        <w:rPr>
          <w:noProof/>
          <w:sz w:val="22"/>
          <w:szCs w:val="22"/>
          <w:lang w:val="bg-BG"/>
        </w:rPr>
        <w:t xml:space="preserve"> с </w:t>
      </w:r>
      <w:r w:rsidRPr="00FD690B">
        <w:rPr>
          <w:noProof/>
          <w:sz w:val="22"/>
          <w:szCs w:val="22"/>
          <w:lang w:val="bg-BG"/>
        </w:rPr>
        <w:t>епоетин алфа да</w:t>
      </w:r>
      <w:r w:rsidR="00CF0CE5" w:rsidRPr="00FD690B">
        <w:rPr>
          <w:noProof/>
          <w:sz w:val="22"/>
          <w:szCs w:val="22"/>
          <w:lang w:val="bg-BG"/>
        </w:rPr>
        <w:t xml:space="preserve"> е </w:t>
      </w:r>
      <w:r w:rsidRPr="00FD690B">
        <w:rPr>
          <w:noProof/>
          <w:sz w:val="22"/>
          <w:szCs w:val="22"/>
          <w:lang w:val="bg-BG"/>
        </w:rPr>
        <w:t>свързано</w:t>
      </w:r>
      <w:r w:rsidR="00CF0CE5" w:rsidRPr="00FD690B">
        <w:rPr>
          <w:noProof/>
          <w:sz w:val="22"/>
          <w:szCs w:val="22"/>
          <w:lang w:val="bg-BG"/>
        </w:rPr>
        <w:t xml:space="preserve"> с </w:t>
      </w:r>
      <w:r w:rsidRPr="00FD690B">
        <w:rPr>
          <w:noProof/>
          <w:sz w:val="22"/>
          <w:szCs w:val="22"/>
          <w:lang w:val="bg-BG"/>
        </w:rPr>
        <w:t>повишен риск от постоперативни тромботични/съдови събития. По тази причина епоетин алфа трябва да се използва при пациенти</w:t>
      </w:r>
      <w:r w:rsidR="00CF0CE5" w:rsidRPr="00FD690B">
        <w:rPr>
          <w:noProof/>
          <w:sz w:val="22"/>
          <w:szCs w:val="22"/>
          <w:lang w:val="bg-BG"/>
        </w:rPr>
        <w:t xml:space="preserve"> с </w:t>
      </w:r>
      <w:r w:rsidRPr="00FD690B">
        <w:rPr>
          <w:noProof/>
          <w:sz w:val="22"/>
          <w:szCs w:val="22"/>
          <w:lang w:val="bg-BG"/>
        </w:rPr>
        <w:t>изходен хемоглобин &gt; 13 g/dl (8,1 mmol/l).</w:t>
      </w:r>
    </w:p>
    <w:p w14:paraId="45B31121" w14:textId="77777777" w:rsidR="006B2DE3" w:rsidRPr="00FD690B" w:rsidRDefault="006B2DE3" w:rsidP="00DA1400">
      <w:pPr>
        <w:pStyle w:val="spc-hsub2"/>
        <w:spacing w:before="0" w:after="0"/>
        <w:rPr>
          <w:noProof/>
          <w:lang w:val="bg-BG"/>
        </w:rPr>
      </w:pPr>
    </w:p>
    <w:p w14:paraId="01A5099E" w14:textId="77777777" w:rsidR="001746A0" w:rsidRPr="00FD690B" w:rsidRDefault="001746A0" w:rsidP="00DA1400">
      <w:pPr>
        <w:pStyle w:val="spc-hsub2"/>
        <w:spacing w:before="0" w:after="0"/>
        <w:rPr>
          <w:noProof/>
          <w:lang w:val="bg-BG"/>
        </w:rPr>
      </w:pPr>
      <w:r w:rsidRPr="00FD690B">
        <w:rPr>
          <w:noProof/>
          <w:lang w:val="bg-BG"/>
        </w:rPr>
        <w:t>Помощни вещества</w:t>
      </w:r>
    </w:p>
    <w:p w14:paraId="336E91B8" w14:textId="77777777" w:rsidR="006B2DE3" w:rsidRPr="00FD690B" w:rsidRDefault="006B2DE3" w:rsidP="00DA1400">
      <w:pPr>
        <w:rPr>
          <w:noProof/>
          <w:sz w:val="22"/>
          <w:szCs w:val="22"/>
          <w:lang w:val="bg-BG"/>
        </w:rPr>
      </w:pPr>
    </w:p>
    <w:p w14:paraId="33D916D6" w14:textId="77777777" w:rsidR="001746A0" w:rsidRPr="00FD690B" w:rsidRDefault="001746A0" w:rsidP="00DA1400">
      <w:pPr>
        <w:pStyle w:val="spc-p2Char"/>
        <w:spacing w:before="0"/>
        <w:rPr>
          <w:noProof/>
          <w:sz w:val="22"/>
          <w:szCs w:val="22"/>
          <w:lang w:val="bg-BG"/>
        </w:rPr>
      </w:pPr>
      <w:r w:rsidRPr="00FD690B">
        <w:rPr>
          <w:noProof/>
          <w:sz w:val="22"/>
          <w:szCs w:val="22"/>
          <w:lang w:val="bg-BG"/>
        </w:rPr>
        <w:lastRenderedPageBreak/>
        <w:t>То</w:t>
      </w:r>
      <w:r w:rsidR="00812E53" w:rsidRPr="00FD690B">
        <w:rPr>
          <w:noProof/>
          <w:sz w:val="22"/>
          <w:szCs w:val="22"/>
          <w:lang w:val="bg-BG"/>
        </w:rPr>
        <w:t>ва</w:t>
      </w:r>
      <w:r w:rsidRPr="00FD690B">
        <w:rPr>
          <w:noProof/>
          <w:sz w:val="22"/>
          <w:szCs w:val="22"/>
          <w:lang w:val="bg-BG"/>
        </w:rPr>
        <w:t xml:space="preserve"> лекарств</w:t>
      </w:r>
      <w:r w:rsidR="00812E53" w:rsidRPr="00FD690B">
        <w:rPr>
          <w:noProof/>
          <w:sz w:val="22"/>
          <w:szCs w:val="22"/>
          <w:lang w:val="bg-BG"/>
        </w:rPr>
        <w:t>о</w:t>
      </w:r>
      <w:r w:rsidRPr="00FD690B">
        <w:rPr>
          <w:noProof/>
          <w:sz w:val="22"/>
          <w:szCs w:val="22"/>
          <w:lang w:val="bg-BG"/>
        </w:rPr>
        <w:t xml:space="preserve"> съдържа </w:t>
      </w:r>
      <w:r w:rsidR="007D3EB9" w:rsidRPr="00FD690B">
        <w:rPr>
          <w:noProof/>
          <w:sz w:val="22"/>
          <w:szCs w:val="22"/>
          <w:lang w:val="bg-BG"/>
        </w:rPr>
        <w:t xml:space="preserve">по-малко от 1 mmol </w:t>
      </w:r>
      <w:r w:rsidRPr="00FD690B">
        <w:rPr>
          <w:noProof/>
          <w:sz w:val="22"/>
          <w:szCs w:val="22"/>
          <w:lang w:val="bg-BG"/>
        </w:rPr>
        <w:t xml:space="preserve">натрий (23 mg) на </w:t>
      </w:r>
      <w:r w:rsidR="00CE4D3A" w:rsidRPr="00FD690B">
        <w:rPr>
          <w:sz w:val="22"/>
          <w:szCs w:val="22"/>
          <w:lang w:val="bg-BG"/>
        </w:rPr>
        <w:t>доза</w:t>
      </w:r>
      <w:r w:rsidRPr="00FD690B">
        <w:rPr>
          <w:noProof/>
          <w:sz w:val="22"/>
          <w:szCs w:val="22"/>
          <w:lang w:val="bg-BG"/>
        </w:rPr>
        <w:t xml:space="preserve">, т.е. </w:t>
      </w:r>
      <w:r w:rsidR="007D3EB9" w:rsidRPr="00FD690B">
        <w:rPr>
          <w:noProof/>
          <w:sz w:val="22"/>
          <w:szCs w:val="22"/>
          <w:lang w:val="bg-BG"/>
        </w:rPr>
        <w:t xml:space="preserve">може да се каже, че </w:t>
      </w:r>
      <w:r w:rsidRPr="00FD690B">
        <w:rPr>
          <w:noProof/>
          <w:sz w:val="22"/>
          <w:szCs w:val="22"/>
          <w:lang w:val="bg-BG"/>
        </w:rPr>
        <w:t>практически не съдържа натрий.</w:t>
      </w:r>
    </w:p>
    <w:p w14:paraId="2A4DF0AA" w14:textId="77777777" w:rsidR="00796475" w:rsidRPr="00FD690B" w:rsidRDefault="00796475" w:rsidP="00DA1400">
      <w:pPr>
        <w:rPr>
          <w:noProof/>
          <w:sz w:val="22"/>
          <w:szCs w:val="22"/>
          <w:lang w:val="bg-BG"/>
        </w:rPr>
      </w:pPr>
    </w:p>
    <w:p w14:paraId="0B166E95"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4.5</w:t>
      </w:r>
      <w:r w:rsidRPr="00FD690B">
        <w:rPr>
          <w:noProof/>
          <w:sz w:val="22"/>
          <w:szCs w:val="22"/>
          <w:lang w:val="bg-BG"/>
        </w:rPr>
        <w:tab/>
        <w:t>Взаимодействие</w:t>
      </w:r>
      <w:r w:rsidR="00CF0CE5" w:rsidRPr="00FD690B">
        <w:rPr>
          <w:noProof/>
          <w:sz w:val="22"/>
          <w:szCs w:val="22"/>
          <w:lang w:val="bg-BG"/>
        </w:rPr>
        <w:t xml:space="preserve"> с </w:t>
      </w:r>
      <w:r w:rsidRPr="00FD690B">
        <w:rPr>
          <w:noProof/>
          <w:sz w:val="22"/>
          <w:szCs w:val="22"/>
          <w:lang w:val="bg-BG"/>
        </w:rPr>
        <w:t>други лекарствени продукти</w:t>
      </w:r>
      <w:r w:rsidR="00CF0CE5" w:rsidRPr="00FD690B">
        <w:rPr>
          <w:noProof/>
          <w:sz w:val="22"/>
          <w:szCs w:val="22"/>
          <w:lang w:val="bg-BG"/>
        </w:rPr>
        <w:t xml:space="preserve"> и </w:t>
      </w:r>
      <w:r w:rsidRPr="00FD690B">
        <w:rPr>
          <w:noProof/>
          <w:sz w:val="22"/>
          <w:szCs w:val="22"/>
          <w:lang w:val="bg-BG"/>
        </w:rPr>
        <w:t>други форми на взаимодействие</w:t>
      </w:r>
    </w:p>
    <w:p w14:paraId="769D0A87" w14:textId="77777777" w:rsidR="00796475" w:rsidRPr="00FD690B" w:rsidRDefault="00796475" w:rsidP="00DA1400">
      <w:pPr>
        <w:pStyle w:val="spc-p1"/>
        <w:rPr>
          <w:noProof/>
          <w:sz w:val="22"/>
          <w:szCs w:val="22"/>
          <w:lang w:val="bg-BG"/>
        </w:rPr>
      </w:pPr>
    </w:p>
    <w:p w14:paraId="01A9CEAD" w14:textId="77777777" w:rsidR="001746A0" w:rsidRPr="00FD690B" w:rsidRDefault="001746A0" w:rsidP="00DA1400">
      <w:pPr>
        <w:pStyle w:val="spc-p1"/>
        <w:rPr>
          <w:noProof/>
          <w:sz w:val="22"/>
          <w:szCs w:val="22"/>
          <w:lang w:val="bg-BG"/>
        </w:rPr>
      </w:pPr>
      <w:r w:rsidRPr="00FD690B">
        <w:rPr>
          <w:noProof/>
          <w:sz w:val="22"/>
          <w:szCs w:val="22"/>
          <w:lang w:val="bg-BG"/>
        </w:rPr>
        <w:t>Няма данни, показващи, че лечението</w:t>
      </w:r>
      <w:r w:rsidR="00CF0CE5" w:rsidRPr="00FD690B">
        <w:rPr>
          <w:noProof/>
          <w:sz w:val="22"/>
          <w:szCs w:val="22"/>
          <w:lang w:val="bg-BG"/>
        </w:rPr>
        <w:t xml:space="preserve"> с </w:t>
      </w:r>
      <w:r w:rsidRPr="00FD690B">
        <w:rPr>
          <w:noProof/>
          <w:sz w:val="22"/>
          <w:szCs w:val="22"/>
          <w:lang w:val="bg-BG"/>
        </w:rPr>
        <w:t xml:space="preserve">епоетин алфа променя метаболизма на други лекарствени продукти. </w:t>
      </w:r>
    </w:p>
    <w:p w14:paraId="6A6A74D3" w14:textId="77777777" w:rsidR="001746A0" w:rsidRPr="00FD690B" w:rsidRDefault="001746A0" w:rsidP="00DA1400">
      <w:pPr>
        <w:pStyle w:val="spc-p1"/>
        <w:rPr>
          <w:noProof/>
          <w:sz w:val="22"/>
          <w:szCs w:val="22"/>
          <w:lang w:val="bg-BG"/>
        </w:rPr>
      </w:pPr>
      <w:r w:rsidRPr="00FD690B">
        <w:rPr>
          <w:noProof/>
          <w:sz w:val="22"/>
          <w:szCs w:val="22"/>
          <w:lang w:val="bg-BG"/>
        </w:rPr>
        <w:t>Лекарствените продукти, които намаляват еритропоезата могат да намалят повлияването от лечението</w:t>
      </w:r>
      <w:r w:rsidR="00CF0CE5" w:rsidRPr="00FD690B">
        <w:rPr>
          <w:noProof/>
          <w:sz w:val="22"/>
          <w:szCs w:val="22"/>
          <w:lang w:val="bg-BG"/>
        </w:rPr>
        <w:t xml:space="preserve"> с </w:t>
      </w:r>
      <w:r w:rsidRPr="00FD690B">
        <w:rPr>
          <w:noProof/>
          <w:sz w:val="22"/>
          <w:szCs w:val="22"/>
          <w:lang w:val="bg-BG"/>
        </w:rPr>
        <w:t>епоетин алфа.</w:t>
      </w:r>
    </w:p>
    <w:p w14:paraId="1110A26A" w14:textId="77777777" w:rsidR="00796475" w:rsidRPr="00FD690B" w:rsidRDefault="00796475" w:rsidP="00DA1400">
      <w:pPr>
        <w:pStyle w:val="spc-p2Char"/>
        <w:spacing w:before="0"/>
        <w:rPr>
          <w:noProof/>
          <w:sz w:val="22"/>
          <w:szCs w:val="22"/>
          <w:lang w:val="bg-BG"/>
        </w:rPr>
      </w:pPr>
    </w:p>
    <w:p w14:paraId="463380B1" w14:textId="77777777" w:rsidR="001746A0" w:rsidRPr="00FD690B" w:rsidRDefault="001746A0" w:rsidP="00DA1400">
      <w:pPr>
        <w:pStyle w:val="spc-p2Char"/>
        <w:spacing w:before="0"/>
        <w:rPr>
          <w:noProof/>
          <w:sz w:val="22"/>
          <w:szCs w:val="22"/>
          <w:lang w:val="bg-BG"/>
        </w:rPr>
      </w:pPr>
      <w:r w:rsidRPr="00FD690B">
        <w:rPr>
          <w:noProof/>
          <w:sz w:val="22"/>
          <w:szCs w:val="22"/>
          <w:lang w:val="bg-BG"/>
        </w:rPr>
        <w:t>Тъй като циклоспорин се свързва</w:t>
      </w:r>
      <w:r w:rsidR="00CF0CE5" w:rsidRPr="00FD690B">
        <w:rPr>
          <w:noProof/>
          <w:sz w:val="22"/>
          <w:szCs w:val="22"/>
          <w:lang w:val="bg-BG"/>
        </w:rPr>
        <w:t xml:space="preserve"> с </w:t>
      </w:r>
      <w:r w:rsidRPr="00FD690B">
        <w:rPr>
          <w:noProof/>
          <w:sz w:val="22"/>
          <w:szCs w:val="22"/>
          <w:lang w:val="bg-BG"/>
        </w:rPr>
        <w:t>RBC</w:t>
      </w:r>
      <w:r w:rsidRPr="00FD690B">
        <w:rPr>
          <w:sz w:val="22"/>
          <w:szCs w:val="22"/>
          <w:lang w:val="bg-BG"/>
        </w:rPr>
        <w:t xml:space="preserve">, </w:t>
      </w:r>
      <w:r w:rsidRPr="00FD690B">
        <w:rPr>
          <w:noProof/>
          <w:sz w:val="22"/>
          <w:szCs w:val="22"/>
          <w:lang w:val="bg-BG"/>
        </w:rPr>
        <w:t>има потенциал за взаимодействия</w:t>
      </w:r>
      <w:r w:rsidR="00CF0CE5" w:rsidRPr="00FD690B">
        <w:rPr>
          <w:noProof/>
          <w:sz w:val="22"/>
          <w:szCs w:val="22"/>
          <w:lang w:val="bg-BG"/>
        </w:rPr>
        <w:t xml:space="preserve"> с </w:t>
      </w:r>
      <w:r w:rsidRPr="00FD690B">
        <w:rPr>
          <w:noProof/>
          <w:sz w:val="22"/>
          <w:szCs w:val="22"/>
          <w:lang w:val="bg-BG"/>
        </w:rPr>
        <w:t>лекарствени продукти. Ако епоетин алфа се прилага едновременно</w:t>
      </w:r>
      <w:r w:rsidR="00CF0CE5" w:rsidRPr="00FD690B">
        <w:rPr>
          <w:noProof/>
          <w:sz w:val="22"/>
          <w:szCs w:val="22"/>
          <w:lang w:val="bg-BG"/>
        </w:rPr>
        <w:t xml:space="preserve"> с </w:t>
      </w:r>
      <w:r w:rsidRPr="00FD690B">
        <w:rPr>
          <w:noProof/>
          <w:sz w:val="22"/>
          <w:szCs w:val="22"/>
          <w:lang w:val="bg-BG"/>
        </w:rPr>
        <w:t>циклоспорин, нивото</w:t>
      </w:r>
      <w:r w:rsidR="00CF0CE5" w:rsidRPr="00FD690B">
        <w:rPr>
          <w:noProof/>
          <w:sz w:val="22"/>
          <w:szCs w:val="22"/>
          <w:lang w:val="bg-BG"/>
        </w:rPr>
        <w:t xml:space="preserve"> в </w:t>
      </w:r>
      <w:r w:rsidRPr="00FD690B">
        <w:rPr>
          <w:noProof/>
          <w:sz w:val="22"/>
          <w:szCs w:val="22"/>
          <w:lang w:val="bg-BG"/>
        </w:rPr>
        <w:t>кръвта на циклоспорин трябва да се проследява</w:t>
      </w:r>
      <w:r w:rsidR="00CF0CE5" w:rsidRPr="00FD690B">
        <w:rPr>
          <w:noProof/>
          <w:sz w:val="22"/>
          <w:szCs w:val="22"/>
          <w:lang w:val="bg-BG"/>
        </w:rPr>
        <w:t xml:space="preserve"> и </w:t>
      </w:r>
      <w:r w:rsidRPr="00FD690B">
        <w:rPr>
          <w:noProof/>
          <w:sz w:val="22"/>
          <w:szCs w:val="22"/>
          <w:lang w:val="bg-BG"/>
        </w:rPr>
        <w:t xml:space="preserve">дозата на циклоспорин да се коригира при повишение на хематокрита. </w:t>
      </w:r>
    </w:p>
    <w:p w14:paraId="40DCEB61" w14:textId="77777777" w:rsidR="00796475" w:rsidRPr="00FD690B" w:rsidRDefault="00796475" w:rsidP="00DA1400">
      <w:pPr>
        <w:pStyle w:val="spc-p2Char"/>
        <w:spacing w:before="0"/>
        <w:rPr>
          <w:noProof/>
          <w:sz w:val="22"/>
          <w:szCs w:val="22"/>
          <w:lang w:val="bg-BG"/>
        </w:rPr>
      </w:pPr>
    </w:p>
    <w:p w14:paraId="763EC359" w14:textId="77777777" w:rsidR="001746A0" w:rsidRPr="00FD690B" w:rsidRDefault="001746A0" w:rsidP="00DA1400">
      <w:pPr>
        <w:pStyle w:val="spc-p2Char"/>
        <w:spacing w:before="0"/>
        <w:rPr>
          <w:noProof/>
          <w:sz w:val="22"/>
          <w:szCs w:val="22"/>
          <w:lang w:val="bg-BG"/>
        </w:rPr>
      </w:pPr>
      <w:r w:rsidRPr="00FD690B">
        <w:rPr>
          <w:noProof/>
          <w:sz w:val="22"/>
          <w:szCs w:val="22"/>
          <w:lang w:val="bg-BG"/>
        </w:rPr>
        <w:t>Няма данни, показващи взаимодействие между епоетин алфа</w:t>
      </w:r>
      <w:r w:rsidR="00CF0CE5" w:rsidRPr="00FD690B">
        <w:rPr>
          <w:noProof/>
          <w:sz w:val="22"/>
          <w:szCs w:val="22"/>
          <w:lang w:val="bg-BG"/>
        </w:rPr>
        <w:t xml:space="preserve"> и </w:t>
      </w:r>
      <w:r w:rsidRPr="00FD690B">
        <w:rPr>
          <w:noProof/>
          <w:sz w:val="22"/>
          <w:szCs w:val="22"/>
          <w:lang w:val="bg-BG"/>
        </w:rPr>
        <w:t>гранулоцит-колониостимулиращ фактор (G</w:t>
      </w:r>
      <w:r w:rsidRPr="00FD690B">
        <w:rPr>
          <w:noProof/>
          <w:sz w:val="22"/>
          <w:szCs w:val="22"/>
          <w:lang w:val="bg-BG"/>
        </w:rPr>
        <w:noBreakHyphen/>
        <w:t>CSF) или гранулоцит-макрофаг-колониостимулиращ фактор (GM</w:t>
      </w:r>
      <w:r w:rsidRPr="00FD690B">
        <w:rPr>
          <w:noProof/>
          <w:sz w:val="22"/>
          <w:szCs w:val="22"/>
          <w:lang w:val="bg-BG"/>
        </w:rPr>
        <w:noBreakHyphen/>
        <w:t xml:space="preserve">CSF) по отношение на хематологичната диференциация или пролиферация на проби от туморна биопсия </w:t>
      </w:r>
      <w:r w:rsidRPr="00FD690B">
        <w:rPr>
          <w:i/>
          <w:noProof/>
          <w:sz w:val="22"/>
          <w:szCs w:val="22"/>
          <w:lang w:val="bg-BG"/>
        </w:rPr>
        <w:t>in vitro</w:t>
      </w:r>
      <w:r w:rsidRPr="00FD690B">
        <w:rPr>
          <w:noProof/>
          <w:sz w:val="22"/>
          <w:szCs w:val="22"/>
          <w:lang w:val="bg-BG"/>
        </w:rPr>
        <w:t xml:space="preserve">. </w:t>
      </w:r>
    </w:p>
    <w:p w14:paraId="60D928BD" w14:textId="77777777" w:rsidR="00796475" w:rsidRPr="00FD690B" w:rsidRDefault="00796475" w:rsidP="00DA1400">
      <w:pPr>
        <w:pStyle w:val="spc-p2"/>
        <w:spacing w:before="0"/>
        <w:rPr>
          <w:noProof/>
          <w:lang w:val="bg-BG"/>
        </w:rPr>
      </w:pPr>
    </w:p>
    <w:p w14:paraId="05FCBACC" w14:textId="77777777" w:rsidR="001746A0" w:rsidRPr="00FD690B" w:rsidRDefault="001746A0" w:rsidP="00DA1400">
      <w:pPr>
        <w:pStyle w:val="spc-p2"/>
        <w:spacing w:before="0"/>
        <w:rPr>
          <w:noProof/>
          <w:lang w:val="bg-BG"/>
        </w:rPr>
      </w:pPr>
      <w:r w:rsidRPr="00FD690B">
        <w:rPr>
          <w:noProof/>
          <w:lang w:val="bg-BG"/>
        </w:rPr>
        <w:t>При възрастни пациентки</w:t>
      </w:r>
      <w:r w:rsidR="00CF0CE5" w:rsidRPr="00FD690B">
        <w:rPr>
          <w:noProof/>
          <w:lang w:val="bg-BG"/>
        </w:rPr>
        <w:t xml:space="preserve"> с </w:t>
      </w:r>
      <w:r w:rsidRPr="00FD690B">
        <w:rPr>
          <w:noProof/>
          <w:lang w:val="bg-BG"/>
        </w:rPr>
        <w:t>метастатичен рак на гърдата, едновременното подкожно приложение на 40 000 IU/ml епоетин алфа</w:t>
      </w:r>
      <w:r w:rsidR="00CF0CE5" w:rsidRPr="00FD690B">
        <w:rPr>
          <w:noProof/>
          <w:lang w:val="bg-BG"/>
        </w:rPr>
        <w:t xml:space="preserve"> с </w:t>
      </w:r>
      <w:r w:rsidRPr="00FD690B">
        <w:rPr>
          <w:noProof/>
          <w:lang w:val="bg-BG"/>
        </w:rPr>
        <w:t>трастузумаб 6 mg/kg не</w:t>
      </w:r>
      <w:r w:rsidR="00CF0CE5" w:rsidRPr="00FD690B">
        <w:rPr>
          <w:noProof/>
          <w:lang w:val="bg-BG"/>
        </w:rPr>
        <w:t xml:space="preserve"> е </w:t>
      </w:r>
      <w:r w:rsidRPr="00FD690B">
        <w:rPr>
          <w:noProof/>
          <w:lang w:val="bg-BG"/>
        </w:rPr>
        <w:t>оказало влияние върху фармакокинетиката на трастузумаб.</w:t>
      </w:r>
    </w:p>
    <w:p w14:paraId="4B96D94F" w14:textId="77777777" w:rsidR="00796475" w:rsidRPr="00FD690B" w:rsidRDefault="00796475" w:rsidP="00DA1400">
      <w:pPr>
        <w:pStyle w:val="spc-h2"/>
        <w:spacing w:before="0" w:after="0"/>
        <w:rPr>
          <w:noProof/>
          <w:sz w:val="22"/>
          <w:szCs w:val="22"/>
          <w:lang w:val="bg-BG"/>
        </w:rPr>
      </w:pPr>
    </w:p>
    <w:p w14:paraId="751B8430"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4.6</w:t>
      </w:r>
      <w:r w:rsidRPr="00FD690B">
        <w:rPr>
          <w:noProof/>
          <w:sz w:val="22"/>
          <w:szCs w:val="22"/>
          <w:lang w:val="bg-BG"/>
        </w:rPr>
        <w:tab/>
        <w:t>Фертилитет, бременност</w:t>
      </w:r>
      <w:r w:rsidR="00CF0CE5" w:rsidRPr="00FD690B">
        <w:rPr>
          <w:noProof/>
          <w:sz w:val="22"/>
          <w:szCs w:val="22"/>
          <w:lang w:val="bg-BG"/>
        </w:rPr>
        <w:t xml:space="preserve"> и </w:t>
      </w:r>
      <w:r w:rsidRPr="00FD690B">
        <w:rPr>
          <w:noProof/>
          <w:sz w:val="22"/>
          <w:szCs w:val="22"/>
          <w:lang w:val="bg-BG"/>
        </w:rPr>
        <w:t>кърмене</w:t>
      </w:r>
    </w:p>
    <w:p w14:paraId="3BAB1322" w14:textId="77777777" w:rsidR="00796475" w:rsidRPr="00FD690B" w:rsidRDefault="00796475" w:rsidP="00DA1400">
      <w:pPr>
        <w:rPr>
          <w:noProof/>
          <w:sz w:val="22"/>
          <w:szCs w:val="22"/>
          <w:lang w:val="bg-BG"/>
        </w:rPr>
      </w:pPr>
    </w:p>
    <w:p w14:paraId="2D09D632" w14:textId="77777777" w:rsidR="001746A0" w:rsidRPr="00FD690B" w:rsidRDefault="001746A0" w:rsidP="00DA1400">
      <w:pPr>
        <w:pStyle w:val="spc-hsub2"/>
        <w:spacing w:before="0" w:after="0"/>
        <w:rPr>
          <w:noProof/>
          <w:lang w:val="bg-BG"/>
        </w:rPr>
      </w:pPr>
      <w:r w:rsidRPr="00FD690B">
        <w:rPr>
          <w:noProof/>
          <w:lang w:val="bg-BG"/>
        </w:rPr>
        <w:t>Бременност</w:t>
      </w:r>
    </w:p>
    <w:p w14:paraId="6D6B03A5" w14:textId="77777777" w:rsidR="00796475" w:rsidRPr="00FD690B" w:rsidRDefault="00796475" w:rsidP="00DA1400">
      <w:pPr>
        <w:rPr>
          <w:noProof/>
          <w:sz w:val="22"/>
          <w:szCs w:val="22"/>
          <w:lang w:val="bg-BG"/>
        </w:rPr>
      </w:pPr>
    </w:p>
    <w:p w14:paraId="3D77B5B8" w14:textId="77777777" w:rsidR="001746A0" w:rsidRPr="00FD690B" w:rsidRDefault="001746A0" w:rsidP="00DA1400">
      <w:pPr>
        <w:pStyle w:val="spc-p1"/>
        <w:rPr>
          <w:noProof/>
          <w:sz w:val="22"/>
          <w:szCs w:val="22"/>
          <w:lang w:val="bg-BG"/>
        </w:rPr>
      </w:pPr>
      <w:r w:rsidRPr="00FD690B">
        <w:rPr>
          <w:noProof/>
          <w:sz w:val="22"/>
          <w:szCs w:val="22"/>
          <w:lang w:val="bg-BG"/>
        </w:rPr>
        <w:t>Липсват или има ограничени данни от употребата на епоетин алфа при бременни жени. Проучванията при животни показват репродуктивна токсичност (вж. точка 5.3).</w:t>
      </w:r>
      <w:r w:rsidRPr="00FD690B" w:rsidDel="005371AA">
        <w:rPr>
          <w:noProof/>
          <w:sz w:val="22"/>
          <w:szCs w:val="22"/>
          <w:lang w:val="bg-BG"/>
        </w:rPr>
        <w:t xml:space="preserve"> </w:t>
      </w:r>
      <w:r w:rsidRPr="00FD690B">
        <w:rPr>
          <w:noProof/>
          <w:sz w:val="22"/>
          <w:szCs w:val="22"/>
          <w:lang w:val="bg-BG"/>
        </w:rPr>
        <w:t>Следователно, епоетин алфа трябва да се използва по време на бременност, само ако потенциалната полза надхвърля потенциалния риск за плода. Не се препоръчва употребата на епоетин алфа при бременни хирургични пациентки, които участват</w:t>
      </w:r>
      <w:r w:rsidR="00CF0CE5" w:rsidRPr="00FD690B">
        <w:rPr>
          <w:noProof/>
          <w:sz w:val="22"/>
          <w:szCs w:val="22"/>
          <w:lang w:val="bg-BG"/>
        </w:rPr>
        <w:t xml:space="preserve"> в </w:t>
      </w:r>
      <w:r w:rsidRPr="00FD690B">
        <w:rPr>
          <w:noProof/>
          <w:sz w:val="22"/>
          <w:szCs w:val="22"/>
          <w:lang w:val="bg-BG"/>
        </w:rPr>
        <w:t>програма за депониране на автоложна кръв.</w:t>
      </w:r>
    </w:p>
    <w:p w14:paraId="34833986" w14:textId="77777777" w:rsidR="00796475" w:rsidRPr="00FD690B" w:rsidRDefault="00796475" w:rsidP="00DA1400">
      <w:pPr>
        <w:pStyle w:val="spc-hsub2"/>
        <w:keepNext w:val="0"/>
        <w:spacing w:before="0" w:after="0"/>
        <w:rPr>
          <w:noProof/>
          <w:lang w:val="bg-BG"/>
        </w:rPr>
      </w:pPr>
    </w:p>
    <w:p w14:paraId="29428FD0" w14:textId="77777777" w:rsidR="001746A0" w:rsidRPr="00FD690B" w:rsidRDefault="001746A0" w:rsidP="00DA1400">
      <w:pPr>
        <w:pStyle w:val="spc-hsub2"/>
        <w:spacing w:before="0" w:after="0"/>
        <w:rPr>
          <w:noProof/>
          <w:lang w:val="bg-BG"/>
        </w:rPr>
      </w:pPr>
      <w:r w:rsidRPr="00FD690B">
        <w:rPr>
          <w:noProof/>
          <w:lang w:val="bg-BG"/>
        </w:rPr>
        <w:t>Кърмене</w:t>
      </w:r>
    </w:p>
    <w:p w14:paraId="7993F8FF" w14:textId="77777777" w:rsidR="00796475" w:rsidRPr="00FD690B" w:rsidRDefault="00796475" w:rsidP="00DA1400">
      <w:pPr>
        <w:rPr>
          <w:noProof/>
          <w:sz w:val="22"/>
          <w:szCs w:val="22"/>
          <w:lang w:val="bg-BG"/>
        </w:rPr>
      </w:pPr>
    </w:p>
    <w:p w14:paraId="3CC4580E" w14:textId="77777777" w:rsidR="00FC7BAB" w:rsidRPr="00FD690B" w:rsidRDefault="001746A0" w:rsidP="00DA1400">
      <w:pPr>
        <w:pStyle w:val="spc-p1"/>
        <w:rPr>
          <w:sz w:val="22"/>
          <w:szCs w:val="22"/>
          <w:lang w:val="bg-BG"/>
        </w:rPr>
      </w:pPr>
      <w:r w:rsidRPr="00FD690B">
        <w:rPr>
          <w:noProof/>
          <w:sz w:val="22"/>
          <w:szCs w:val="22"/>
          <w:lang w:val="bg-BG"/>
        </w:rPr>
        <w:t>Не</w:t>
      </w:r>
      <w:r w:rsidR="00CF0CE5" w:rsidRPr="00FD690B">
        <w:rPr>
          <w:noProof/>
          <w:sz w:val="22"/>
          <w:szCs w:val="22"/>
          <w:lang w:val="bg-BG"/>
        </w:rPr>
        <w:t xml:space="preserve"> е </w:t>
      </w:r>
      <w:r w:rsidRPr="00FD690B">
        <w:rPr>
          <w:noProof/>
          <w:sz w:val="22"/>
          <w:szCs w:val="22"/>
          <w:lang w:val="bg-BG"/>
        </w:rPr>
        <w:t>известно дали екзогенният епоетин алфа се екскретира</w:t>
      </w:r>
      <w:r w:rsidR="00CF0CE5" w:rsidRPr="00FD690B">
        <w:rPr>
          <w:noProof/>
          <w:sz w:val="22"/>
          <w:szCs w:val="22"/>
          <w:lang w:val="bg-BG"/>
        </w:rPr>
        <w:t xml:space="preserve"> в </w:t>
      </w:r>
      <w:r w:rsidRPr="00FD690B">
        <w:rPr>
          <w:noProof/>
          <w:sz w:val="22"/>
          <w:szCs w:val="22"/>
          <w:lang w:val="bg-BG"/>
        </w:rPr>
        <w:t xml:space="preserve">кърмата. </w:t>
      </w:r>
      <w:r w:rsidR="00FC7BAB" w:rsidRPr="00FD690B">
        <w:rPr>
          <w:sz w:val="22"/>
          <w:szCs w:val="22"/>
          <w:lang w:val="bg-BG"/>
        </w:rPr>
        <w:t>Не може да се изключи риск за новородените/кърмачетата.</w:t>
      </w:r>
    </w:p>
    <w:p w14:paraId="5372F005" w14:textId="77777777" w:rsidR="001746A0" w:rsidRPr="00FD690B" w:rsidRDefault="001746A0" w:rsidP="00DA1400">
      <w:pPr>
        <w:pStyle w:val="spc-p1"/>
        <w:rPr>
          <w:noProof/>
          <w:sz w:val="22"/>
          <w:szCs w:val="22"/>
          <w:lang w:val="bg-BG"/>
        </w:rPr>
      </w:pPr>
      <w:r w:rsidRPr="00FD690B">
        <w:rPr>
          <w:noProof/>
          <w:sz w:val="22"/>
          <w:szCs w:val="22"/>
          <w:lang w:val="bg-BG"/>
        </w:rPr>
        <w:t>Епоетин алфа трябва да се използва</w:t>
      </w:r>
      <w:r w:rsidR="00CF0CE5" w:rsidRPr="00FD690B">
        <w:rPr>
          <w:noProof/>
          <w:sz w:val="22"/>
          <w:szCs w:val="22"/>
          <w:lang w:val="bg-BG"/>
        </w:rPr>
        <w:t xml:space="preserve"> с </w:t>
      </w:r>
      <w:r w:rsidRPr="00FD690B">
        <w:rPr>
          <w:noProof/>
          <w:sz w:val="22"/>
          <w:szCs w:val="22"/>
          <w:lang w:val="bg-BG"/>
        </w:rPr>
        <w:t xml:space="preserve">повишено внимание при кърмачки. Трябва да се вземе решение дали да се </w:t>
      </w:r>
      <w:r w:rsidR="007D3EB9" w:rsidRPr="00FD690B">
        <w:rPr>
          <w:noProof/>
          <w:sz w:val="22"/>
          <w:szCs w:val="22"/>
          <w:lang w:val="bg-BG"/>
        </w:rPr>
        <w:t xml:space="preserve">преустанови </w:t>
      </w:r>
      <w:r w:rsidRPr="00FD690B">
        <w:rPr>
          <w:noProof/>
          <w:sz w:val="22"/>
          <w:szCs w:val="22"/>
          <w:lang w:val="bg-BG"/>
        </w:rPr>
        <w:t xml:space="preserve">кърменето или да се </w:t>
      </w:r>
      <w:r w:rsidR="007D3EB9" w:rsidRPr="00FD690B">
        <w:rPr>
          <w:noProof/>
          <w:sz w:val="22"/>
          <w:szCs w:val="22"/>
          <w:lang w:val="bg-BG"/>
        </w:rPr>
        <w:t>преустанови</w:t>
      </w:r>
      <w:r w:rsidRPr="00FD690B">
        <w:rPr>
          <w:noProof/>
          <w:sz w:val="22"/>
          <w:szCs w:val="22"/>
          <w:lang w:val="bg-BG"/>
        </w:rPr>
        <w:t xml:space="preserve">/не се </w:t>
      </w:r>
      <w:r w:rsidR="007D3EB9" w:rsidRPr="00FD690B">
        <w:rPr>
          <w:noProof/>
          <w:sz w:val="22"/>
          <w:szCs w:val="22"/>
          <w:lang w:val="bg-BG"/>
        </w:rPr>
        <w:t xml:space="preserve">приложи </w:t>
      </w:r>
      <w:r w:rsidRPr="00FD690B">
        <w:rPr>
          <w:noProof/>
          <w:sz w:val="22"/>
          <w:szCs w:val="22"/>
          <w:lang w:val="bg-BG"/>
        </w:rPr>
        <w:t>терапия</w:t>
      </w:r>
      <w:r w:rsidR="007D3EB9"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епоетин алфа, като се вземат предвид ползата от кърменето за детето</w:t>
      </w:r>
      <w:r w:rsidR="00CF0CE5" w:rsidRPr="00FD690B">
        <w:rPr>
          <w:noProof/>
          <w:sz w:val="22"/>
          <w:szCs w:val="22"/>
          <w:lang w:val="bg-BG"/>
        </w:rPr>
        <w:t xml:space="preserve"> и </w:t>
      </w:r>
      <w:r w:rsidRPr="00FD690B">
        <w:rPr>
          <w:noProof/>
          <w:sz w:val="22"/>
          <w:szCs w:val="22"/>
          <w:lang w:val="bg-BG"/>
        </w:rPr>
        <w:t>ползата от терапията</w:t>
      </w:r>
      <w:r w:rsidR="00CF0CE5" w:rsidRPr="00FD690B">
        <w:rPr>
          <w:noProof/>
          <w:sz w:val="22"/>
          <w:szCs w:val="22"/>
          <w:lang w:val="bg-BG"/>
        </w:rPr>
        <w:t xml:space="preserve"> с </w:t>
      </w:r>
      <w:r w:rsidRPr="00FD690B">
        <w:rPr>
          <w:noProof/>
          <w:sz w:val="22"/>
          <w:szCs w:val="22"/>
          <w:lang w:val="bg-BG"/>
        </w:rPr>
        <w:t>епоетин алфа за жената</w:t>
      </w:r>
      <w:r w:rsidRPr="00FD690B">
        <w:rPr>
          <w:sz w:val="22"/>
          <w:szCs w:val="22"/>
          <w:lang w:val="bg-BG"/>
        </w:rPr>
        <w:t>.</w:t>
      </w:r>
      <w:r w:rsidR="00FC7BAB" w:rsidRPr="00FD690B" w:rsidDel="00FC7BAB">
        <w:rPr>
          <w:sz w:val="22"/>
          <w:szCs w:val="22"/>
          <w:lang w:val="bg-BG"/>
        </w:rPr>
        <w:t xml:space="preserve"> </w:t>
      </w:r>
    </w:p>
    <w:p w14:paraId="7B6ECEF9" w14:textId="77777777" w:rsidR="00796475" w:rsidRPr="00FD690B" w:rsidRDefault="00796475" w:rsidP="00DA1400">
      <w:pPr>
        <w:pStyle w:val="spc-p2Char"/>
        <w:spacing w:before="0"/>
        <w:rPr>
          <w:noProof/>
          <w:sz w:val="22"/>
          <w:szCs w:val="22"/>
          <w:lang w:val="bg-BG"/>
        </w:rPr>
      </w:pPr>
    </w:p>
    <w:p w14:paraId="65071A85" w14:textId="77777777" w:rsidR="001746A0" w:rsidRPr="00FD690B" w:rsidRDefault="001746A0" w:rsidP="00DA1400">
      <w:pPr>
        <w:pStyle w:val="spc-p2Char"/>
        <w:spacing w:before="0"/>
        <w:rPr>
          <w:noProof/>
          <w:sz w:val="22"/>
          <w:szCs w:val="22"/>
          <w:lang w:val="bg-BG"/>
        </w:rPr>
      </w:pPr>
      <w:r w:rsidRPr="00FD690B">
        <w:rPr>
          <w:noProof/>
          <w:sz w:val="22"/>
          <w:szCs w:val="22"/>
          <w:lang w:val="bg-BG"/>
        </w:rPr>
        <w:t>Не се препоръчва употребата на епоетин алфа при кърмещи хирургични пациентки, които участват</w:t>
      </w:r>
      <w:r w:rsidR="00CF0CE5" w:rsidRPr="00FD690B">
        <w:rPr>
          <w:noProof/>
          <w:sz w:val="22"/>
          <w:szCs w:val="22"/>
          <w:lang w:val="bg-BG"/>
        </w:rPr>
        <w:t xml:space="preserve"> в </w:t>
      </w:r>
      <w:r w:rsidRPr="00FD690B">
        <w:rPr>
          <w:noProof/>
          <w:sz w:val="22"/>
          <w:szCs w:val="22"/>
          <w:lang w:val="bg-BG"/>
        </w:rPr>
        <w:t>програма за депониране на автоложна кръв.</w:t>
      </w:r>
    </w:p>
    <w:p w14:paraId="5C914817" w14:textId="77777777" w:rsidR="00796475" w:rsidRPr="00FD690B" w:rsidRDefault="00796475" w:rsidP="00DA1400">
      <w:pPr>
        <w:rPr>
          <w:noProof/>
          <w:sz w:val="22"/>
          <w:szCs w:val="22"/>
          <w:lang w:val="bg-BG"/>
        </w:rPr>
      </w:pPr>
    </w:p>
    <w:p w14:paraId="4C878A26" w14:textId="77777777" w:rsidR="001746A0" w:rsidRPr="00FD690B" w:rsidRDefault="001746A0" w:rsidP="00DA1400">
      <w:pPr>
        <w:pStyle w:val="spc-hsub2"/>
        <w:spacing w:before="0" w:after="0"/>
        <w:rPr>
          <w:noProof/>
          <w:lang w:val="bg-BG"/>
        </w:rPr>
      </w:pPr>
      <w:r w:rsidRPr="00FD690B">
        <w:rPr>
          <w:noProof/>
          <w:lang w:val="bg-BG"/>
        </w:rPr>
        <w:t>Фертилитет</w:t>
      </w:r>
    </w:p>
    <w:p w14:paraId="06CBADF2" w14:textId="77777777" w:rsidR="00796475" w:rsidRPr="00FD690B" w:rsidRDefault="00796475" w:rsidP="00DA1400">
      <w:pPr>
        <w:rPr>
          <w:noProof/>
          <w:sz w:val="22"/>
          <w:szCs w:val="22"/>
          <w:lang w:val="bg-BG"/>
        </w:rPr>
      </w:pPr>
    </w:p>
    <w:p w14:paraId="4EDCE418" w14:textId="77777777" w:rsidR="001746A0" w:rsidRPr="00FD690B" w:rsidRDefault="001746A0" w:rsidP="00DA1400">
      <w:pPr>
        <w:pStyle w:val="spc-p2Char"/>
        <w:spacing w:before="0"/>
        <w:rPr>
          <w:noProof/>
          <w:sz w:val="22"/>
          <w:szCs w:val="22"/>
          <w:lang w:val="bg-BG"/>
        </w:rPr>
      </w:pPr>
      <w:r w:rsidRPr="00FD690B">
        <w:rPr>
          <w:noProof/>
          <w:sz w:val="22"/>
          <w:szCs w:val="22"/>
          <w:lang w:val="bg-BG"/>
        </w:rPr>
        <w:t>Няма проучвания, оценяващи потенциалния ефект на епоетин алфа върху мъжкия или женския фертилитет.</w:t>
      </w:r>
    </w:p>
    <w:p w14:paraId="0B275BFE" w14:textId="77777777" w:rsidR="00951F70" w:rsidRPr="00FD690B" w:rsidRDefault="00951F70" w:rsidP="00DA1400">
      <w:pPr>
        <w:pStyle w:val="spc-h2"/>
        <w:spacing w:before="0" w:after="0"/>
        <w:rPr>
          <w:noProof/>
          <w:sz w:val="22"/>
          <w:szCs w:val="22"/>
          <w:lang w:val="bg-BG"/>
        </w:rPr>
      </w:pPr>
    </w:p>
    <w:p w14:paraId="0000C8A3"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4.7</w:t>
      </w:r>
      <w:r w:rsidRPr="00FD690B">
        <w:rPr>
          <w:noProof/>
          <w:sz w:val="22"/>
          <w:szCs w:val="22"/>
          <w:lang w:val="bg-BG"/>
        </w:rPr>
        <w:tab/>
        <w:t>Ефекти върху способността за шофиране</w:t>
      </w:r>
      <w:r w:rsidR="00CF0CE5" w:rsidRPr="00FD690B">
        <w:rPr>
          <w:noProof/>
          <w:sz w:val="22"/>
          <w:szCs w:val="22"/>
          <w:lang w:val="bg-BG"/>
        </w:rPr>
        <w:t xml:space="preserve"> и </w:t>
      </w:r>
      <w:r w:rsidRPr="00FD690B">
        <w:rPr>
          <w:noProof/>
          <w:sz w:val="22"/>
          <w:szCs w:val="22"/>
          <w:lang w:val="bg-BG"/>
        </w:rPr>
        <w:t>работа</w:t>
      </w:r>
      <w:r w:rsidR="00CF0CE5" w:rsidRPr="00FD690B">
        <w:rPr>
          <w:noProof/>
          <w:sz w:val="22"/>
          <w:szCs w:val="22"/>
          <w:lang w:val="bg-BG"/>
        </w:rPr>
        <w:t xml:space="preserve"> с </w:t>
      </w:r>
      <w:r w:rsidRPr="00FD690B">
        <w:rPr>
          <w:noProof/>
          <w:sz w:val="22"/>
          <w:szCs w:val="22"/>
          <w:lang w:val="bg-BG"/>
        </w:rPr>
        <w:t>машини</w:t>
      </w:r>
    </w:p>
    <w:p w14:paraId="391DD2E2" w14:textId="77777777" w:rsidR="00951F70" w:rsidRPr="00FD690B" w:rsidRDefault="00951F70" w:rsidP="00DA1400">
      <w:pPr>
        <w:rPr>
          <w:noProof/>
          <w:sz w:val="22"/>
          <w:szCs w:val="22"/>
          <w:lang w:val="bg-BG"/>
        </w:rPr>
      </w:pPr>
    </w:p>
    <w:p w14:paraId="482FEE63" w14:textId="77777777" w:rsidR="001746A0" w:rsidRPr="00FD690B" w:rsidRDefault="001746A0" w:rsidP="00DA1400">
      <w:pPr>
        <w:pStyle w:val="spc-p1"/>
        <w:rPr>
          <w:sz w:val="22"/>
          <w:szCs w:val="22"/>
          <w:lang w:val="bg-BG"/>
        </w:rPr>
      </w:pPr>
      <w:r w:rsidRPr="00FD690B">
        <w:rPr>
          <w:noProof/>
          <w:sz w:val="22"/>
          <w:szCs w:val="22"/>
          <w:lang w:val="bg-BG"/>
        </w:rPr>
        <w:t>Не са провеждани проучвания за ефектите върху способността за шофиране</w:t>
      </w:r>
      <w:r w:rsidR="00CF0CE5" w:rsidRPr="00FD690B">
        <w:rPr>
          <w:noProof/>
          <w:sz w:val="22"/>
          <w:szCs w:val="22"/>
          <w:lang w:val="bg-BG"/>
        </w:rPr>
        <w:t xml:space="preserve"> и </w:t>
      </w:r>
      <w:r w:rsidRPr="00FD690B">
        <w:rPr>
          <w:noProof/>
          <w:sz w:val="22"/>
          <w:szCs w:val="22"/>
          <w:lang w:val="bg-BG"/>
        </w:rPr>
        <w:t>работа</w:t>
      </w:r>
      <w:r w:rsidR="00CF0CE5" w:rsidRPr="00FD690B">
        <w:rPr>
          <w:noProof/>
          <w:sz w:val="22"/>
          <w:szCs w:val="22"/>
          <w:lang w:val="bg-BG"/>
        </w:rPr>
        <w:t xml:space="preserve"> с </w:t>
      </w:r>
      <w:r w:rsidRPr="00FD690B">
        <w:rPr>
          <w:noProof/>
          <w:sz w:val="22"/>
          <w:szCs w:val="22"/>
          <w:lang w:val="bg-BG"/>
        </w:rPr>
        <w:t>машини</w:t>
      </w:r>
      <w:r w:rsidRPr="00FD690B">
        <w:rPr>
          <w:sz w:val="22"/>
          <w:szCs w:val="22"/>
          <w:lang w:val="bg-BG"/>
        </w:rPr>
        <w:t xml:space="preserve">. </w:t>
      </w:r>
      <w:proofErr w:type="spellStart"/>
      <w:r w:rsidR="00B42359" w:rsidRPr="00FD690B">
        <w:rPr>
          <w:sz w:val="22"/>
          <w:szCs w:val="22"/>
          <w:lang w:val="bg-BG"/>
        </w:rPr>
        <w:t>Epoetin</w:t>
      </w:r>
      <w:proofErr w:type="spellEnd"/>
      <w:r w:rsidR="00B42359" w:rsidRPr="00FD690B">
        <w:rPr>
          <w:sz w:val="22"/>
          <w:szCs w:val="22"/>
          <w:lang w:val="bg-BG"/>
        </w:rPr>
        <w:t xml:space="preserve"> </w:t>
      </w:r>
      <w:proofErr w:type="spellStart"/>
      <w:r w:rsidR="00B42359" w:rsidRPr="00FD690B">
        <w:rPr>
          <w:sz w:val="22"/>
          <w:szCs w:val="22"/>
          <w:lang w:val="bg-BG"/>
        </w:rPr>
        <w:t>alfa</w:t>
      </w:r>
      <w:proofErr w:type="spellEnd"/>
      <w:r w:rsidR="00B42359" w:rsidRPr="00FD690B">
        <w:rPr>
          <w:sz w:val="22"/>
          <w:szCs w:val="22"/>
          <w:lang w:val="bg-BG"/>
        </w:rPr>
        <w:t xml:space="preserve"> HEXAL</w:t>
      </w:r>
      <w:r w:rsidRPr="00FD690B">
        <w:rPr>
          <w:sz w:val="22"/>
          <w:szCs w:val="22"/>
          <w:lang w:val="bg-BG"/>
        </w:rPr>
        <w:t xml:space="preserve"> не повлиява или повлиява пренебрежимо способността за шофиране</w:t>
      </w:r>
      <w:r w:rsidR="00CF0CE5" w:rsidRPr="00FD690B">
        <w:rPr>
          <w:sz w:val="22"/>
          <w:szCs w:val="22"/>
          <w:lang w:val="bg-BG"/>
        </w:rPr>
        <w:t xml:space="preserve"> и </w:t>
      </w:r>
      <w:r w:rsidRPr="00FD690B">
        <w:rPr>
          <w:sz w:val="22"/>
          <w:szCs w:val="22"/>
          <w:lang w:val="bg-BG"/>
        </w:rPr>
        <w:t>работа</w:t>
      </w:r>
      <w:r w:rsidR="00CF0CE5" w:rsidRPr="00FD690B">
        <w:rPr>
          <w:sz w:val="22"/>
          <w:szCs w:val="22"/>
          <w:lang w:val="bg-BG"/>
        </w:rPr>
        <w:t xml:space="preserve"> с </w:t>
      </w:r>
      <w:r w:rsidRPr="00FD690B">
        <w:rPr>
          <w:sz w:val="22"/>
          <w:szCs w:val="22"/>
          <w:lang w:val="bg-BG"/>
        </w:rPr>
        <w:t>машини.</w:t>
      </w:r>
    </w:p>
    <w:p w14:paraId="71D91BC3" w14:textId="77777777" w:rsidR="00951F70" w:rsidRPr="00FD690B" w:rsidRDefault="00951F70" w:rsidP="00DA1400">
      <w:pPr>
        <w:pStyle w:val="spc-p1"/>
        <w:rPr>
          <w:sz w:val="22"/>
          <w:szCs w:val="22"/>
          <w:lang w:val="bg-BG"/>
        </w:rPr>
      </w:pPr>
    </w:p>
    <w:p w14:paraId="310AF2D7" w14:textId="77777777" w:rsidR="001746A0" w:rsidRPr="00FD690B" w:rsidRDefault="001746A0" w:rsidP="00DA1400">
      <w:pPr>
        <w:pStyle w:val="spc-h2"/>
        <w:spacing w:before="0" w:after="0"/>
        <w:ind w:left="0" w:firstLine="0"/>
        <w:rPr>
          <w:noProof/>
          <w:sz w:val="22"/>
          <w:szCs w:val="22"/>
          <w:lang w:val="bg-BG"/>
        </w:rPr>
      </w:pPr>
      <w:r w:rsidRPr="00FD690B">
        <w:rPr>
          <w:noProof/>
          <w:sz w:val="22"/>
          <w:szCs w:val="22"/>
          <w:lang w:val="bg-BG"/>
        </w:rPr>
        <w:lastRenderedPageBreak/>
        <w:t>4.8</w:t>
      </w:r>
      <w:r w:rsidRPr="00FD690B">
        <w:rPr>
          <w:noProof/>
          <w:sz w:val="22"/>
          <w:szCs w:val="22"/>
          <w:lang w:val="bg-BG"/>
        </w:rPr>
        <w:tab/>
        <w:t>Нежелани лекарствени реакции</w:t>
      </w:r>
    </w:p>
    <w:p w14:paraId="0C12E445" w14:textId="77777777" w:rsidR="00951F70" w:rsidRPr="00FD690B" w:rsidRDefault="00951F70" w:rsidP="00DA1400">
      <w:pPr>
        <w:rPr>
          <w:noProof/>
          <w:sz w:val="22"/>
          <w:szCs w:val="22"/>
          <w:lang w:val="bg-BG"/>
        </w:rPr>
      </w:pPr>
    </w:p>
    <w:p w14:paraId="4BCBED74" w14:textId="77777777" w:rsidR="001746A0" w:rsidRPr="00FD690B" w:rsidRDefault="001746A0" w:rsidP="00DA1400">
      <w:pPr>
        <w:pStyle w:val="spc-hsub3italicunderlined"/>
        <w:spacing w:before="0"/>
        <w:rPr>
          <w:noProof/>
          <w:sz w:val="22"/>
          <w:szCs w:val="22"/>
          <w:lang w:val="bg-BG"/>
        </w:rPr>
      </w:pPr>
      <w:r w:rsidRPr="00FD690B">
        <w:rPr>
          <w:noProof/>
          <w:sz w:val="22"/>
          <w:szCs w:val="22"/>
          <w:lang w:val="bg-BG"/>
        </w:rPr>
        <w:t>Обобщение на профила на безопасност</w:t>
      </w:r>
    </w:p>
    <w:p w14:paraId="6961526E" w14:textId="77777777" w:rsidR="00B25828" w:rsidRPr="00FD690B" w:rsidRDefault="00B25828" w:rsidP="00DA1400">
      <w:pPr>
        <w:rPr>
          <w:lang w:val="bg-BG"/>
        </w:rPr>
      </w:pPr>
    </w:p>
    <w:p w14:paraId="55A43740" w14:textId="77777777" w:rsidR="001746A0" w:rsidRPr="00FD690B" w:rsidRDefault="001746A0" w:rsidP="00DA1400">
      <w:pPr>
        <w:pStyle w:val="spc-p1"/>
        <w:rPr>
          <w:noProof/>
          <w:sz w:val="22"/>
          <w:szCs w:val="22"/>
          <w:lang w:val="bg-BG"/>
        </w:rPr>
      </w:pPr>
      <w:r w:rsidRPr="00FD690B">
        <w:rPr>
          <w:noProof/>
          <w:sz w:val="22"/>
          <w:szCs w:val="22"/>
          <w:lang w:val="bg-BG"/>
        </w:rPr>
        <w:t>Най-честата нежелана лекарствена реакция по време на лечението</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е </w:t>
      </w:r>
      <w:r w:rsidRPr="00FD690B">
        <w:rPr>
          <w:noProof/>
          <w:sz w:val="22"/>
          <w:szCs w:val="22"/>
          <w:lang w:val="bg-BG"/>
        </w:rPr>
        <w:t>доза</w:t>
      </w:r>
      <w:r w:rsidRPr="00FD690B">
        <w:rPr>
          <w:noProof/>
          <w:sz w:val="22"/>
          <w:szCs w:val="22"/>
          <w:lang w:val="bg-BG"/>
        </w:rPr>
        <w:noBreakHyphen/>
        <w:t>зависимото повишаване на кръвното налягане или влошаването на съществуващата хипертония. Трябва да се проследява кръвното налягане, особено</w:t>
      </w:r>
      <w:r w:rsidR="00CF0CE5" w:rsidRPr="00FD690B">
        <w:rPr>
          <w:noProof/>
          <w:sz w:val="22"/>
          <w:szCs w:val="22"/>
          <w:lang w:val="bg-BG"/>
        </w:rPr>
        <w:t xml:space="preserve"> в </w:t>
      </w:r>
      <w:r w:rsidRPr="00FD690B">
        <w:rPr>
          <w:noProof/>
          <w:sz w:val="22"/>
          <w:szCs w:val="22"/>
          <w:lang w:val="bg-BG"/>
        </w:rPr>
        <w:t>началото на лечението (вж. точка 4.4).</w:t>
      </w:r>
    </w:p>
    <w:p w14:paraId="17E884AB" w14:textId="77777777" w:rsidR="00FD316F" w:rsidRPr="00FD690B" w:rsidRDefault="00FD316F" w:rsidP="00DA1400">
      <w:pPr>
        <w:pStyle w:val="spc-p2Char"/>
        <w:spacing w:before="0"/>
        <w:rPr>
          <w:noProof/>
          <w:sz w:val="22"/>
          <w:szCs w:val="22"/>
          <w:lang w:val="bg-BG"/>
        </w:rPr>
      </w:pPr>
    </w:p>
    <w:p w14:paraId="4E36559C" w14:textId="77777777" w:rsidR="001746A0" w:rsidRPr="00FD690B" w:rsidRDefault="001746A0" w:rsidP="00DA1400">
      <w:pPr>
        <w:pStyle w:val="spc-p2Char"/>
        <w:spacing w:before="0"/>
        <w:rPr>
          <w:noProof/>
          <w:sz w:val="22"/>
          <w:szCs w:val="22"/>
          <w:lang w:val="bg-BG"/>
        </w:rPr>
      </w:pPr>
      <w:r w:rsidRPr="00FD690B">
        <w:rPr>
          <w:noProof/>
          <w:sz w:val="22"/>
          <w:szCs w:val="22"/>
          <w:lang w:val="bg-BG"/>
        </w:rPr>
        <w:t>Най-често срещаните нежелани лекарствени реакции, които са били наблюдавани при клиничните проучвания</w:t>
      </w:r>
      <w:r w:rsidR="00CF0CE5" w:rsidRPr="00FD690B">
        <w:rPr>
          <w:noProof/>
          <w:sz w:val="22"/>
          <w:szCs w:val="22"/>
          <w:lang w:val="bg-BG"/>
        </w:rPr>
        <w:t xml:space="preserve"> с </w:t>
      </w:r>
      <w:r w:rsidRPr="00FD690B">
        <w:rPr>
          <w:noProof/>
          <w:sz w:val="22"/>
          <w:szCs w:val="22"/>
          <w:lang w:val="bg-BG"/>
        </w:rPr>
        <w:t>епоетин алфа, са диария, гадене повръщане, пирексия</w:t>
      </w:r>
      <w:r w:rsidR="00CF0CE5" w:rsidRPr="00FD690B">
        <w:rPr>
          <w:noProof/>
          <w:sz w:val="22"/>
          <w:szCs w:val="22"/>
          <w:lang w:val="bg-BG"/>
        </w:rPr>
        <w:t xml:space="preserve"> и </w:t>
      </w:r>
      <w:r w:rsidRPr="00FD690B">
        <w:rPr>
          <w:noProof/>
          <w:sz w:val="22"/>
          <w:szCs w:val="22"/>
          <w:lang w:val="bg-BG"/>
        </w:rPr>
        <w:t>главоболие. Грипоподобното заболяване може да се прояви особено</w:t>
      </w:r>
      <w:r w:rsidR="00CF0CE5" w:rsidRPr="00FD690B">
        <w:rPr>
          <w:noProof/>
          <w:sz w:val="22"/>
          <w:szCs w:val="22"/>
          <w:lang w:val="bg-BG"/>
        </w:rPr>
        <w:t xml:space="preserve"> в </w:t>
      </w:r>
      <w:r w:rsidRPr="00FD690B">
        <w:rPr>
          <w:noProof/>
          <w:sz w:val="22"/>
          <w:szCs w:val="22"/>
          <w:lang w:val="bg-BG"/>
        </w:rPr>
        <w:t>началото на лечението.</w:t>
      </w:r>
    </w:p>
    <w:p w14:paraId="157F1213" w14:textId="77777777" w:rsidR="00FD316F" w:rsidRPr="00FD690B" w:rsidRDefault="00FD316F" w:rsidP="00DA1400">
      <w:pPr>
        <w:rPr>
          <w:noProof/>
          <w:sz w:val="22"/>
          <w:szCs w:val="22"/>
          <w:lang w:val="bg-BG"/>
        </w:rPr>
      </w:pPr>
    </w:p>
    <w:p w14:paraId="46E5128F" w14:textId="77777777" w:rsidR="001746A0" w:rsidRPr="00FD690B" w:rsidRDefault="001746A0" w:rsidP="00DA1400">
      <w:pPr>
        <w:pStyle w:val="spc-p2Char"/>
        <w:spacing w:before="0"/>
        <w:rPr>
          <w:noProof/>
          <w:sz w:val="22"/>
          <w:szCs w:val="22"/>
          <w:lang w:val="bg-BG"/>
        </w:rPr>
      </w:pPr>
      <w:r w:rsidRPr="00FD690B">
        <w:rPr>
          <w:noProof/>
          <w:sz w:val="22"/>
          <w:szCs w:val="22"/>
          <w:lang w:val="bg-BG"/>
        </w:rPr>
        <w:t>В проучвания</w:t>
      </w:r>
      <w:r w:rsidR="00CF0CE5" w:rsidRPr="00FD690B">
        <w:rPr>
          <w:noProof/>
          <w:sz w:val="22"/>
          <w:szCs w:val="22"/>
          <w:lang w:val="bg-BG"/>
        </w:rPr>
        <w:t xml:space="preserve"> с </w:t>
      </w:r>
      <w:r w:rsidRPr="00FD690B">
        <w:rPr>
          <w:noProof/>
          <w:sz w:val="22"/>
          <w:szCs w:val="22"/>
          <w:lang w:val="bg-BG"/>
        </w:rPr>
        <w:t>удължени дозови интервали при възрастни пациенти</w:t>
      </w:r>
      <w:r w:rsidR="00CF0CE5" w:rsidRPr="00FD690B">
        <w:rPr>
          <w:noProof/>
          <w:sz w:val="22"/>
          <w:szCs w:val="22"/>
          <w:lang w:val="bg-BG"/>
        </w:rPr>
        <w:t xml:space="preserve"> с </w:t>
      </w:r>
      <w:r w:rsidRPr="00FD690B">
        <w:rPr>
          <w:noProof/>
          <w:sz w:val="22"/>
          <w:szCs w:val="22"/>
          <w:lang w:val="bg-BG"/>
        </w:rPr>
        <w:t>бъбречна недостатъчност, които все още не са неподложени на диализа, има съобщения за конгестия на дихателните пътища, включваща случаи на конгестия на горните дихателни пътища, назална конгестия</w:t>
      </w:r>
      <w:r w:rsidR="00CF0CE5" w:rsidRPr="00FD690B">
        <w:rPr>
          <w:noProof/>
          <w:sz w:val="22"/>
          <w:szCs w:val="22"/>
          <w:lang w:val="bg-BG"/>
        </w:rPr>
        <w:t xml:space="preserve"> и </w:t>
      </w:r>
      <w:r w:rsidRPr="00FD690B">
        <w:rPr>
          <w:noProof/>
          <w:sz w:val="22"/>
          <w:szCs w:val="22"/>
          <w:lang w:val="bg-BG"/>
        </w:rPr>
        <w:t>назофарингит.</w:t>
      </w:r>
    </w:p>
    <w:p w14:paraId="5D05BF81" w14:textId="77777777" w:rsidR="002C12EC" w:rsidRPr="00FD690B" w:rsidRDefault="002C12EC" w:rsidP="00DA1400">
      <w:pPr>
        <w:pStyle w:val="spc-p2Char"/>
        <w:spacing w:before="0"/>
        <w:rPr>
          <w:noProof/>
          <w:sz w:val="22"/>
          <w:szCs w:val="22"/>
          <w:lang w:val="bg-BG"/>
        </w:rPr>
      </w:pPr>
    </w:p>
    <w:p w14:paraId="4090A39C" w14:textId="77777777" w:rsidR="00BB46CE" w:rsidRPr="00FD690B" w:rsidRDefault="001746A0" w:rsidP="00DA1400">
      <w:pPr>
        <w:pStyle w:val="spc-p2Char"/>
        <w:spacing w:before="0"/>
        <w:rPr>
          <w:noProof/>
          <w:sz w:val="22"/>
          <w:szCs w:val="22"/>
          <w:lang w:val="bg-BG"/>
        </w:rPr>
      </w:pPr>
      <w:r w:rsidRPr="00FD690B">
        <w:rPr>
          <w:noProof/>
          <w:sz w:val="22"/>
          <w:szCs w:val="22"/>
          <w:lang w:val="bg-BG"/>
        </w:rPr>
        <w:t>Наблюдавана</w:t>
      </w:r>
      <w:r w:rsidR="00CF0CE5" w:rsidRPr="00FD690B">
        <w:rPr>
          <w:noProof/>
          <w:sz w:val="22"/>
          <w:szCs w:val="22"/>
          <w:lang w:val="bg-BG"/>
        </w:rPr>
        <w:t xml:space="preserve"> е </w:t>
      </w:r>
      <w:r w:rsidRPr="00FD690B">
        <w:rPr>
          <w:noProof/>
          <w:sz w:val="22"/>
          <w:szCs w:val="22"/>
          <w:lang w:val="bg-BG"/>
        </w:rPr>
        <w:t>повишена честота на съдови тромботични събития (СТС) при пациенти, получаващи ESA (вж. точка 4.4).</w:t>
      </w:r>
    </w:p>
    <w:p w14:paraId="07E17928" w14:textId="77777777" w:rsidR="0043792A" w:rsidRPr="00FD690B" w:rsidRDefault="0043792A" w:rsidP="00DA1400">
      <w:pPr>
        <w:pStyle w:val="spc-hsub3italicunderlined"/>
        <w:spacing w:before="0"/>
        <w:rPr>
          <w:noProof/>
          <w:sz w:val="22"/>
          <w:szCs w:val="22"/>
          <w:lang w:val="bg-BG"/>
        </w:rPr>
      </w:pPr>
    </w:p>
    <w:p w14:paraId="6FF1B311" w14:textId="77777777" w:rsidR="001746A0" w:rsidRPr="00FD690B" w:rsidRDefault="001746A0" w:rsidP="00DA1400">
      <w:pPr>
        <w:pStyle w:val="spc-hsub3italicunderlined"/>
        <w:spacing w:before="0"/>
        <w:rPr>
          <w:noProof/>
          <w:sz w:val="22"/>
          <w:szCs w:val="22"/>
          <w:lang w:val="bg-BG"/>
        </w:rPr>
      </w:pPr>
      <w:r w:rsidRPr="00FD690B">
        <w:rPr>
          <w:noProof/>
          <w:sz w:val="22"/>
          <w:szCs w:val="22"/>
          <w:lang w:val="bg-BG"/>
        </w:rPr>
        <w:t>Списък на нежеланите реакции</w:t>
      </w:r>
      <w:r w:rsidR="00CF0CE5" w:rsidRPr="00FD690B">
        <w:rPr>
          <w:noProof/>
          <w:sz w:val="22"/>
          <w:szCs w:val="22"/>
          <w:lang w:val="bg-BG"/>
        </w:rPr>
        <w:t xml:space="preserve"> в </w:t>
      </w:r>
      <w:r w:rsidRPr="00FD690B">
        <w:rPr>
          <w:noProof/>
          <w:sz w:val="22"/>
          <w:szCs w:val="22"/>
          <w:lang w:val="bg-BG"/>
        </w:rPr>
        <w:t>табличен вид</w:t>
      </w:r>
    </w:p>
    <w:p w14:paraId="266F9494" w14:textId="77777777" w:rsidR="00B25828" w:rsidRPr="00FD690B" w:rsidRDefault="00B25828" w:rsidP="00DA1400">
      <w:pPr>
        <w:rPr>
          <w:lang w:val="bg-BG"/>
        </w:rPr>
      </w:pPr>
    </w:p>
    <w:p w14:paraId="21A3BFEB" w14:textId="77777777" w:rsidR="001746A0" w:rsidRPr="00FD690B" w:rsidRDefault="001746A0" w:rsidP="00DA1400">
      <w:pPr>
        <w:pStyle w:val="spc-p1"/>
        <w:rPr>
          <w:noProof/>
          <w:sz w:val="22"/>
          <w:szCs w:val="22"/>
          <w:lang w:val="bg-BG"/>
        </w:rPr>
      </w:pPr>
      <w:r w:rsidRPr="00FD690B">
        <w:rPr>
          <w:noProof/>
          <w:sz w:val="22"/>
          <w:szCs w:val="22"/>
          <w:lang w:val="bg-BG"/>
        </w:rPr>
        <w:t>От общо 3 </w:t>
      </w:r>
      <w:r w:rsidR="00812E53" w:rsidRPr="00FD690B">
        <w:rPr>
          <w:noProof/>
          <w:sz w:val="22"/>
          <w:szCs w:val="22"/>
          <w:lang w:val="bg-BG"/>
        </w:rPr>
        <w:t>417</w:t>
      </w:r>
      <w:r w:rsidRPr="00FD690B">
        <w:rPr>
          <w:noProof/>
          <w:sz w:val="22"/>
          <w:szCs w:val="22"/>
          <w:lang w:val="bg-BG"/>
        </w:rPr>
        <w:t> </w:t>
      </w:r>
      <w:r w:rsidR="00E11760" w:rsidRPr="00FD690B">
        <w:rPr>
          <w:noProof/>
          <w:sz w:val="22"/>
          <w:szCs w:val="22"/>
          <w:lang w:val="bg-BG"/>
        </w:rPr>
        <w:t>участници</w:t>
      </w:r>
      <w:r w:rsidRPr="00FD690B">
        <w:rPr>
          <w:noProof/>
          <w:sz w:val="22"/>
          <w:szCs w:val="22"/>
          <w:lang w:val="bg-BG"/>
        </w:rPr>
        <w:t>в 2</w:t>
      </w:r>
      <w:r w:rsidR="00812E53" w:rsidRPr="00FD690B">
        <w:rPr>
          <w:noProof/>
          <w:sz w:val="22"/>
          <w:szCs w:val="22"/>
          <w:lang w:val="bg-BG"/>
        </w:rPr>
        <w:t>5</w:t>
      </w:r>
      <w:r w:rsidRPr="00FD690B">
        <w:rPr>
          <w:noProof/>
          <w:sz w:val="22"/>
          <w:szCs w:val="22"/>
          <w:lang w:val="bg-BG"/>
        </w:rPr>
        <w:t> рандомизирани, двойнослепи, плацебо-контролирани проучвания или проучвания контролирани със стандартни грижи, общият профил на безопасност на епоетин алфа</w:t>
      </w:r>
      <w:r w:rsidR="00CF0CE5" w:rsidRPr="00FD690B">
        <w:rPr>
          <w:noProof/>
          <w:sz w:val="22"/>
          <w:szCs w:val="22"/>
          <w:lang w:val="bg-BG"/>
        </w:rPr>
        <w:t xml:space="preserve"> е </w:t>
      </w:r>
      <w:r w:rsidRPr="00FD690B">
        <w:rPr>
          <w:noProof/>
          <w:sz w:val="22"/>
          <w:szCs w:val="22"/>
          <w:lang w:val="bg-BG"/>
        </w:rPr>
        <w:t xml:space="preserve">оценен при </w:t>
      </w:r>
      <w:r w:rsidR="00812E53" w:rsidRPr="00FD690B">
        <w:rPr>
          <w:noProof/>
          <w:sz w:val="22"/>
          <w:szCs w:val="22"/>
          <w:lang w:val="bg-BG"/>
        </w:rPr>
        <w:t>2 094</w:t>
      </w:r>
      <w:r w:rsidRPr="00FD690B">
        <w:rPr>
          <w:noProof/>
          <w:sz w:val="22"/>
          <w:szCs w:val="22"/>
          <w:lang w:val="bg-BG"/>
        </w:rPr>
        <w:t> </w:t>
      </w:r>
      <w:r w:rsidR="00E11760"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анемия. Включени са 228 лекувани</w:t>
      </w:r>
      <w:r w:rsidR="00CF0CE5" w:rsidRPr="00FD690B">
        <w:rPr>
          <w:noProof/>
          <w:sz w:val="22"/>
          <w:szCs w:val="22"/>
          <w:lang w:val="bg-BG"/>
        </w:rPr>
        <w:t xml:space="preserve"> с </w:t>
      </w:r>
      <w:r w:rsidRPr="00FD690B">
        <w:rPr>
          <w:noProof/>
          <w:sz w:val="22"/>
          <w:szCs w:val="22"/>
          <w:lang w:val="bg-BG"/>
        </w:rPr>
        <w:t>епоетин алфа пациенти</w:t>
      </w:r>
      <w:r w:rsidR="00CF0CE5" w:rsidRPr="00FD690B">
        <w:rPr>
          <w:noProof/>
          <w:sz w:val="22"/>
          <w:szCs w:val="22"/>
          <w:lang w:val="bg-BG"/>
        </w:rPr>
        <w:t xml:space="preserve"> с </w:t>
      </w:r>
      <w:r w:rsidRPr="00FD690B">
        <w:rPr>
          <w:noProof/>
          <w:sz w:val="22"/>
          <w:szCs w:val="22"/>
          <w:lang w:val="bg-BG"/>
        </w:rPr>
        <w:t>ХБН</w:t>
      </w:r>
      <w:r w:rsidR="00CF0CE5" w:rsidRPr="00FD690B">
        <w:rPr>
          <w:noProof/>
          <w:sz w:val="22"/>
          <w:szCs w:val="22"/>
          <w:lang w:val="bg-BG"/>
        </w:rPr>
        <w:t xml:space="preserve"> в </w:t>
      </w:r>
      <w:r w:rsidRPr="00FD690B">
        <w:rPr>
          <w:noProof/>
          <w:sz w:val="22"/>
          <w:szCs w:val="22"/>
          <w:lang w:val="bg-BG"/>
        </w:rPr>
        <w:t xml:space="preserve">рамките на 4 проучвания за </w:t>
      </w:r>
      <w:r w:rsidR="00CE4D3A" w:rsidRPr="00FD690B">
        <w:rPr>
          <w:sz w:val="22"/>
          <w:szCs w:val="22"/>
          <w:lang w:val="bg-BG"/>
        </w:rPr>
        <w:t>ХБН</w:t>
      </w:r>
      <w:r w:rsidRPr="00FD690B">
        <w:rPr>
          <w:sz w:val="22"/>
          <w:szCs w:val="22"/>
          <w:lang w:val="bg-BG"/>
        </w:rPr>
        <w:t xml:space="preserve"> </w:t>
      </w:r>
      <w:r w:rsidRPr="00FD690B">
        <w:rPr>
          <w:noProof/>
          <w:sz w:val="22"/>
          <w:szCs w:val="22"/>
          <w:lang w:val="bg-BG"/>
        </w:rPr>
        <w:t>(2 проучвания преди диализа [N = 131 пациенти</w:t>
      </w:r>
      <w:r w:rsidR="00CF0CE5" w:rsidRPr="00FD690B">
        <w:rPr>
          <w:noProof/>
          <w:sz w:val="22"/>
          <w:szCs w:val="22"/>
          <w:lang w:val="bg-BG"/>
        </w:rPr>
        <w:t xml:space="preserve"> с </w:t>
      </w:r>
      <w:r w:rsidR="00400E8D" w:rsidRPr="00FD690B">
        <w:rPr>
          <w:noProof/>
          <w:sz w:val="22"/>
          <w:szCs w:val="22"/>
          <w:lang w:val="bg-BG"/>
        </w:rPr>
        <w:t>експозиция</w:t>
      </w:r>
      <w:r w:rsidR="00CF0CE5" w:rsidRPr="00FD690B">
        <w:rPr>
          <w:noProof/>
          <w:sz w:val="22"/>
          <w:szCs w:val="22"/>
          <w:lang w:val="bg-BG"/>
        </w:rPr>
        <w:t xml:space="preserve"> с </w:t>
      </w:r>
      <w:r w:rsidRPr="00FD690B">
        <w:rPr>
          <w:noProof/>
          <w:sz w:val="22"/>
          <w:szCs w:val="22"/>
          <w:lang w:val="bg-BG"/>
        </w:rPr>
        <w:t>ХБН]</w:t>
      </w:r>
      <w:r w:rsidR="00CF0CE5" w:rsidRPr="00FD690B">
        <w:rPr>
          <w:noProof/>
          <w:sz w:val="22"/>
          <w:szCs w:val="22"/>
          <w:lang w:val="bg-BG"/>
        </w:rPr>
        <w:t xml:space="preserve"> и </w:t>
      </w:r>
      <w:r w:rsidRPr="00FD690B">
        <w:rPr>
          <w:noProof/>
          <w:sz w:val="22"/>
          <w:szCs w:val="22"/>
          <w:lang w:val="bg-BG"/>
        </w:rPr>
        <w:t>2 при диализа [N = 97 пациенти</w:t>
      </w:r>
      <w:r w:rsidR="00CF0CE5" w:rsidRPr="00FD690B">
        <w:rPr>
          <w:noProof/>
          <w:sz w:val="22"/>
          <w:szCs w:val="22"/>
          <w:lang w:val="bg-BG"/>
        </w:rPr>
        <w:t xml:space="preserve"> с </w:t>
      </w:r>
      <w:r w:rsidR="00400E8D" w:rsidRPr="00FD690B">
        <w:rPr>
          <w:noProof/>
          <w:sz w:val="22"/>
          <w:szCs w:val="22"/>
          <w:lang w:val="bg-BG"/>
        </w:rPr>
        <w:t>експозиция</w:t>
      </w:r>
      <w:r w:rsidR="00CF0CE5" w:rsidRPr="00FD690B">
        <w:rPr>
          <w:noProof/>
          <w:sz w:val="22"/>
          <w:szCs w:val="22"/>
          <w:lang w:val="bg-BG"/>
        </w:rPr>
        <w:t xml:space="preserve"> с </w:t>
      </w:r>
      <w:r w:rsidRPr="00FD690B">
        <w:rPr>
          <w:noProof/>
          <w:sz w:val="22"/>
          <w:szCs w:val="22"/>
          <w:lang w:val="bg-BG"/>
        </w:rPr>
        <w:t>ХБН]</w:t>
      </w:r>
      <w:r w:rsidR="008D1DEC" w:rsidRPr="00FD690B">
        <w:rPr>
          <w:noProof/>
          <w:sz w:val="22"/>
          <w:szCs w:val="22"/>
          <w:lang w:val="bg-BG"/>
        </w:rPr>
        <w:t>)</w:t>
      </w:r>
      <w:r w:rsidRPr="00FD690B">
        <w:rPr>
          <w:noProof/>
          <w:sz w:val="22"/>
          <w:szCs w:val="22"/>
          <w:lang w:val="bg-BG"/>
        </w:rPr>
        <w:t>; 1 404 онкологично болни пациенти</w:t>
      </w:r>
      <w:r w:rsidR="00CF0CE5" w:rsidRPr="00FD690B">
        <w:rPr>
          <w:noProof/>
          <w:sz w:val="22"/>
          <w:szCs w:val="22"/>
          <w:lang w:val="bg-BG"/>
        </w:rPr>
        <w:t xml:space="preserve"> с </w:t>
      </w:r>
      <w:r w:rsidR="00400E8D" w:rsidRPr="00FD690B">
        <w:rPr>
          <w:noProof/>
          <w:sz w:val="22"/>
          <w:szCs w:val="22"/>
          <w:lang w:val="bg-BG"/>
        </w:rPr>
        <w:t>експози</w:t>
      </w:r>
      <w:r w:rsidR="00804B5A" w:rsidRPr="00FD690B">
        <w:rPr>
          <w:noProof/>
          <w:sz w:val="22"/>
          <w:szCs w:val="22"/>
          <w:lang w:val="bg-BG"/>
        </w:rPr>
        <w:t>гру</w:t>
      </w:r>
      <w:r w:rsidR="00400E8D" w:rsidRPr="00FD690B">
        <w:rPr>
          <w:noProof/>
          <w:sz w:val="22"/>
          <w:szCs w:val="22"/>
          <w:lang w:val="bg-BG"/>
        </w:rPr>
        <w:t>ция</w:t>
      </w:r>
      <w:r w:rsidRPr="00FD690B">
        <w:rPr>
          <w:noProof/>
          <w:sz w:val="22"/>
          <w:szCs w:val="22"/>
          <w:lang w:val="bg-BG"/>
        </w:rPr>
        <w:t xml:space="preserve"> от 16 проучвания при анемия, дължаща се на химиотерапия; 147 пациенти</w:t>
      </w:r>
      <w:r w:rsidR="00CF0CE5" w:rsidRPr="00FD690B">
        <w:rPr>
          <w:noProof/>
          <w:sz w:val="22"/>
          <w:szCs w:val="22"/>
          <w:lang w:val="bg-BG"/>
        </w:rPr>
        <w:t xml:space="preserve"> с </w:t>
      </w:r>
      <w:r w:rsidR="00400E8D" w:rsidRPr="00FD690B">
        <w:rPr>
          <w:noProof/>
          <w:sz w:val="22"/>
          <w:szCs w:val="22"/>
          <w:lang w:val="bg-BG"/>
        </w:rPr>
        <w:t xml:space="preserve">експозиция </w:t>
      </w:r>
      <w:r w:rsidRPr="00FD690B">
        <w:rPr>
          <w:noProof/>
          <w:sz w:val="22"/>
          <w:szCs w:val="22"/>
          <w:lang w:val="bg-BG"/>
        </w:rPr>
        <w:t>от 2 проучвания за автоложно кръводаряване; 213 пациенти</w:t>
      </w:r>
      <w:r w:rsidR="00CF0CE5" w:rsidRPr="00FD690B">
        <w:rPr>
          <w:noProof/>
          <w:sz w:val="22"/>
          <w:szCs w:val="22"/>
          <w:lang w:val="bg-BG"/>
        </w:rPr>
        <w:t xml:space="preserve"> с </w:t>
      </w:r>
      <w:r w:rsidR="00400E8D" w:rsidRPr="00FD690B">
        <w:rPr>
          <w:noProof/>
          <w:sz w:val="22"/>
          <w:szCs w:val="22"/>
          <w:lang w:val="bg-BG"/>
        </w:rPr>
        <w:t xml:space="preserve">експозиция </w:t>
      </w:r>
      <w:r w:rsidRPr="00FD690B">
        <w:rPr>
          <w:noProof/>
          <w:sz w:val="22"/>
          <w:szCs w:val="22"/>
          <w:lang w:val="bg-BG"/>
        </w:rPr>
        <w:t>от 1 проучване на периоперативния период</w:t>
      </w:r>
      <w:r w:rsidR="00CF0CE5" w:rsidRPr="00FD690B">
        <w:rPr>
          <w:noProof/>
          <w:sz w:val="22"/>
          <w:szCs w:val="22"/>
          <w:lang w:val="bg-BG"/>
        </w:rPr>
        <w:t xml:space="preserve"> и </w:t>
      </w:r>
      <w:r w:rsidR="00812E53" w:rsidRPr="00FD690B">
        <w:rPr>
          <w:noProof/>
          <w:sz w:val="22"/>
          <w:szCs w:val="22"/>
          <w:lang w:val="bg-BG"/>
        </w:rPr>
        <w:t>102 пациенти</w:t>
      </w:r>
      <w:r w:rsidR="00CF0CE5" w:rsidRPr="00FD690B">
        <w:rPr>
          <w:noProof/>
          <w:sz w:val="22"/>
          <w:szCs w:val="22"/>
          <w:lang w:val="bg-BG"/>
        </w:rPr>
        <w:t xml:space="preserve"> с </w:t>
      </w:r>
      <w:r w:rsidR="00400E8D" w:rsidRPr="00FD690B">
        <w:rPr>
          <w:noProof/>
          <w:sz w:val="22"/>
          <w:szCs w:val="22"/>
          <w:lang w:val="bg-BG"/>
        </w:rPr>
        <w:t>експозиция</w:t>
      </w:r>
      <w:r w:rsidR="00812E53" w:rsidRPr="00FD690B">
        <w:rPr>
          <w:noProof/>
          <w:sz w:val="22"/>
          <w:szCs w:val="22"/>
          <w:lang w:val="bg-BG"/>
        </w:rPr>
        <w:t xml:space="preserve">в 2 проучвания на </w:t>
      </w:r>
      <w:r w:rsidR="00540581" w:rsidRPr="00FD690B">
        <w:rPr>
          <w:noProof/>
          <w:sz w:val="22"/>
          <w:szCs w:val="22"/>
          <w:lang w:val="bg-BG"/>
        </w:rPr>
        <w:t>МДС</w:t>
      </w:r>
      <w:r w:rsidRPr="00FD690B">
        <w:rPr>
          <w:noProof/>
          <w:sz w:val="22"/>
          <w:szCs w:val="22"/>
          <w:lang w:val="bg-BG"/>
        </w:rPr>
        <w:t xml:space="preserve">. Нежеланите лекарствени реакции, съобщени от </w:t>
      </w:r>
      <w:r w:rsidRPr="00FD690B">
        <w:rPr>
          <w:noProof/>
          <w:sz w:val="22"/>
          <w:szCs w:val="22"/>
          <w:cs/>
          <w:lang w:val="bg-BG"/>
        </w:rPr>
        <w:t>≥</w:t>
      </w:r>
      <w:r w:rsidRPr="00FD690B">
        <w:rPr>
          <w:noProof/>
          <w:sz w:val="22"/>
          <w:szCs w:val="22"/>
          <w:lang w:val="bg-BG"/>
        </w:rPr>
        <w:t>1 % от пациентите, лекувани</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в </w:t>
      </w:r>
      <w:r w:rsidRPr="00FD690B">
        <w:rPr>
          <w:noProof/>
          <w:sz w:val="22"/>
          <w:szCs w:val="22"/>
          <w:lang w:val="bg-BG"/>
        </w:rPr>
        <w:t>тези проучвания, са показани</w:t>
      </w:r>
      <w:r w:rsidR="00CF0CE5" w:rsidRPr="00FD690B">
        <w:rPr>
          <w:noProof/>
          <w:sz w:val="22"/>
          <w:szCs w:val="22"/>
          <w:lang w:val="bg-BG"/>
        </w:rPr>
        <w:t xml:space="preserve"> в </w:t>
      </w:r>
      <w:r w:rsidRPr="00FD690B">
        <w:rPr>
          <w:noProof/>
          <w:sz w:val="22"/>
          <w:szCs w:val="22"/>
          <w:lang w:val="bg-BG"/>
        </w:rPr>
        <w:t>таблицата по-долу.</w:t>
      </w:r>
    </w:p>
    <w:p w14:paraId="22065F28" w14:textId="77777777" w:rsidR="0099368F" w:rsidRPr="00FD690B" w:rsidRDefault="0099368F" w:rsidP="00DA1400">
      <w:pPr>
        <w:pStyle w:val="spc-p3"/>
        <w:spacing w:before="0" w:after="0"/>
        <w:rPr>
          <w:noProof/>
          <w:sz w:val="22"/>
          <w:szCs w:val="22"/>
          <w:lang w:val="bg-BG"/>
        </w:rPr>
      </w:pPr>
    </w:p>
    <w:p w14:paraId="697D51A1" w14:textId="77777777" w:rsidR="001746A0" w:rsidRPr="00FD690B" w:rsidRDefault="001746A0" w:rsidP="00DA1400">
      <w:pPr>
        <w:pStyle w:val="spc-p3"/>
        <w:spacing w:before="0" w:after="0"/>
        <w:rPr>
          <w:noProof/>
          <w:sz w:val="22"/>
          <w:szCs w:val="22"/>
          <w:lang w:val="bg-BG"/>
        </w:rPr>
      </w:pPr>
      <w:r w:rsidRPr="00FD690B">
        <w:rPr>
          <w:noProof/>
          <w:sz w:val="22"/>
          <w:szCs w:val="22"/>
          <w:lang w:val="bg-BG"/>
        </w:rPr>
        <w:t>Оценка на честотата: много чести (≥ 1/10); чести (≥ 1/100 до &lt; 1/10); нечести (≥ 1/1 000 до &lt; 1/100); редки (≥ 1/10 000 до &lt; 1/1 000); много редки (&lt; 1/10 000),</w:t>
      </w:r>
      <w:r w:rsidR="00CF0CE5" w:rsidRPr="00FD690B">
        <w:rPr>
          <w:noProof/>
          <w:sz w:val="22"/>
          <w:szCs w:val="22"/>
          <w:lang w:val="bg-BG"/>
        </w:rPr>
        <w:t xml:space="preserve"> с </w:t>
      </w:r>
      <w:r w:rsidRPr="00FD690B">
        <w:rPr>
          <w:noProof/>
          <w:sz w:val="22"/>
          <w:szCs w:val="22"/>
          <w:lang w:val="bg-BG"/>
        </w:rPr>
        <w:t>неизвестна честота (от наличните данни не може да бъде направена оценка).</w:t>
      </w:r>
    </w:p>
    <w:p w14:paraId="07B16E00" w14:textId="77777777" w:rsidR="0099368F" w:rsidRPr="00FD690B" w:rsidRDefault="0099368F" w:rsidP="00DA1400">
      <w:pPr>
        <w:rPr>
          <w:noProof/>
          <w:sz w:val="22"/>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FE5D47" w:rsidRPr="00FD690B" w14:paraId="7F227050" w14:textId="77777777">
        <w:trPr>
          <w:trHeight w:val="821"/>
        </w:trPr>
        <w:tc>
          <w:tcPr>
            <w:tcW w:w="3095" w:type="dxa"/>
            <w:shd w:val="clear" w:color="auto" w:fill="auto"/>
          </w:tcPr>
          <w:p w14:paraId="3CD5A7AE" w14:textId="77777777" w:rsidR="00FE5D47" w:rsidRPr="00FD690B" w:rsidRDefault="00FE5D47" w:rsidP="00DA1400">
            <w:pPr>
              <w:keepNext/>
              <w:rPr>
                <w:b/>
                <w:noProof/>
                <w:sz w:val="22"/>
                <w:szCs w:val="22"/>
                <w:lang w:val="bg-BG"/>
              </w:rPr>
            </w:pPr>
            <w:r w:rsidRPr="00FD690B">
              <w:rPr>
                <w:b/>
                <w:noProof/>
                <w:sz w:val="22"/>
                <w:szCs w:val="22"/>
                <w:lang w:val="bg-BG"/>
              </w:rPr>
              <w:lastRenderedPageBreak/>
              <w:t>Системо-органна класификация (SOC) по MedDRA</w:t>
            </w:r>
          </w:p>
        </w:tc>
        <w:tc>
          <w:tcPr>
            <w:tcW w:w="3095" w:type="dxa"/>
            <w:shd w:val="clear" w:color="auto" w:fill="auto"/>
          </w:tcPr>
          <w:p w14:paraId="6B8E8218" w14:textId="77777777" w:rsidR="00FE5D47" w:rsidRPr="00FD690B" w:rsidRDefault="00FE5D47" w:rsidP="00DA1400">
            <w:pPr>
              <w:keepNext/>
              <w:autoSpaceDE w:val="0"/>
              <w:autoSpaceDN w:val="0"/>
              <w:adjustRightInd w:val="0"/>
              <w:rPr>
                <w:b/>
                <w:noProof/>
                <w:sz w:val="22"/>
                <w:szCs w:val="22"/>
                <w:lang w:val="bg-BG"/>
              </w:rPr>
            </w:pPr>
            <w:r w:rsidRPr="00FD690B">
              <w:rPr>
                <w:b/>
                <w:noProof/>
                <w:sz w:val="22"/>
                <w:szCs w:val="22"/>
                <w:lang w:val="bg-BG"/>
              </w:rPr>
              <w:t>Нежелана реакция (ниво на</w:t>
            </w:r>
          </w:p>
          <w:p w14:paraId="5521C249" w14:textId="77777777" w:rsidR="00FE5D47" w:rsidRPr="00FD690B" w:rsidRDefault="00FE5D47" w:rsidP="00DA1400">
            <w:pPr>
              <w:keepNext/>
              <w:rPr>
                <w:b/>
                <w:noProof/>
                <w:sz w:val="22"/>
                <w:szCs w:val="22"/>
                <w:lang w:val="bg-BG"/>
              </w:rPr>
            </w:pPr>
            <w:r w:rsidRPr="00FD690B">
              <w:rPr>
                <w:b/>
                <w:noProof/>
                <w:sz w:val="22"/>
                <w:szCs w:val="22"/>
                <w:lang w:val="bg-BG"/>
              </w:rPr>
              <w:t>предпочитан термин)</w:t>
            </w:r>
          </w:p>
        </w:tc>
        <w:tc>
          <w:tcPr>
            <w:tcW w:w="3096" w:type="dxa"/>
            <w:shd w:val="clear" w:color="auto" w:fill="auto"/>
          </w:tcPr>
          <w:p w14:paraId="0B275632" w14:textId="77777777" w:rsidR="00FE5D47" w:rsidRPr="00FD690B" w:rsidRDefault="00FE5D47" w:rsidP="00DA1400">
            <w:pPr>
              <w:keepNext/>
              <w:rPr>
                <w:b/>
                <w:noProof/>
                <w:sz w:val="22"/>
                <w:szCs w:val="22"/>
                <w:lang w:val="bg-BG"/>
              </w:rPr>
            </w:pPr>
            <w:r w:rsidRPr="00FD690B">
              <w:rPr>
                <w:b/>
                <w:noProof/>
                <w:sz w:val="22"/>
                <w:szCs w:val="22"/>
                <w:lang w:val="bg-BG"/>
              </w:rPr>
              <w:t>Честота</w:t>
            </w:r>
          </w:p>
        </w:tc>
      </w:tr>
      <w:tr w:rsidR="00FE5D47" w:rsidRPr="00FD690B" w14:paraId="6E9C29EF" w14:textId="77777777">
        <w:tc>
          <w:tcPr>
            <w:tcW w:w="3095" w:type="dxa"/>
            <w:shd w:val="clear" w:color="auto" w:fill="auto"/>
            <w:vAlign w:val="center"/>
          </w:tcPr>
          <w:p w14:paraId="673B9715" w14:textId="77777777" w:rsidR="00FE5D47" w:rsidRPr="00FD690B" w:rsidRDefault="00FE5D47" w:rsidP="00DA1400">
            <w:pPr>
              <w:keepNext/>
              <w:rPr>
                <w:noProof/>
                <w:sz w:val="22"/>
                <w:szCs w:val="22"/>
                <w:highlight w:val="green"/>
                <w:lang w:val="bg-BG"/>
              </w:rPr>
            </w:pPr>
            <w:r w:rsidRPr="00FD690B">
              <w:rPr>
                <w:noProof/>
                <w:sz w:val="22"/>
                <w:szCs w:val="22"/>
                <w:lang w:val="bg-BG"/>
              </w:rPr>
              <w:t>Нарушения на кръвта</w:t>
            </w:r>
            <w:r w:rsidR="00CF0CE5" w:rsidRPr="00FD690B">
              <w:rPr>
                <w:noProof/>
                <w:sz w:val="22"/>
                <w:szCs w:val="22"/>
                <w:lang w:val="bg-BG"/>
              </w:rPr>
              <w:t xml:space="preserve"> и </w:t>
            </w:r>
            <w:r w:rsidRPr="00FD690B">
              <w:rPr>
                <w:noProof/>
                <w:sz w:val="22"/>
                <w:szCs w:val="22"/>
                <w:lang w:val="bg-BG"/>
              </w:rPr>
              <w:t>лимфната система</w:t>
            </w:r>
          </w:p>
        </w:tc>
        <w:tc>
          <w:tcPr>
            <w:tcW w:w="3095" w:type="dxa"/>
            <w:shd w:val="clear" w:color="auto" w:fill="auto"/>
            <w:vAlign w:val="center"/>
          </w:tcPr>
          <w:p w14:paraId="742001BA" w14:textId="77777777" w:rsidR="00FE5D47" w:rsidRPr="00FD690B" w:rsidRDefault="00FE5D47" w:rsidP="00DA1400">
            <w:pPr>
              <w:keepNext/>
              <w:autoSpaceDE w:val="0"/>
              <w:autoSpaceDN w:val="0"/>
              <w:adjustRightInd w:val="0"/>
              <w:rPr>
                <w:rFonts w:eastAsia="CIDFont+F2"/>
                <w:noProof/>
                <w:sz w:val="22"/>
                <w:szCs w:val="22"/>
                <w:lang w:val="bg-BG"/>
              </w:rPr>
            </w:pPr>
            <w:r w:rsidRPr="00FD690B">
              <w:rPr>
                <w:rFonts w:eastAsia="CIDFont+F2"/>
                <w:noProof/>
                <w:sz w:val="22"/>
                <w:szCs w:val="22"/>
                <w:lang w:val="bg-BG"/>
              </w:rPr>
              <w:t>Чиста аплазия на еритроцитите</w:t>
            </w:r>
            <w:r w:rsidR="00F15A89" w:rsidRPr="00FD690B">
              <w:rPr>
                <w:rFonts w:eastAsia="CIDFont+F2"/>
                <w:noProof/>
                <w:sz w:val="22"/>
                <w:szCs w:val="22"/>
                <w:vertAlign w:val="superscript"/>
                <w:lang w:val="bg-BG"/>
              </w:rPr>
              <w:t>3</w:t>
            </w:r>
            <w:r w:rsidRPr="00FD690B">
              <w:rPr>
                <w:rFonts w:eastAsia="CIDFont+F2"/>
                <w:noProof/>
                <w:sz w:val="22"/>
                <w:szCs w:val="22"/>
                <w:lang w:val="bg-BG"/>
              </w:rPr>
              <w:t>,</w:t>
            </w:r>
          </w:p>
          <w:p w14:paraId="0AEF3B81" w14:textId="77777777" w:rsidR="00FE5D47" w:rsidRPr="00FD690B" w:rsidRDefault="00FE5D47" w:rsidP="00DA1400">
            <w:pPr>
              <w:keepNext/>
              <w:rPr>
                <w:noProof/>
                <w:sz w:val="22"/>
                <w:szCs w:val="22"/>
                <w:lang w:val="bg-BG"/>
              </w:rPr>
            </w:pPr>
            <w:r w:rsidRPr="00FD690B">
              <w:rPr>
                <w:rFonts w:eastAsia="CIDFont+F2"/>
                <w:noProof/>
                <w:sz w:val="22"/>
                <w:szCs w:val="22"/>
                <w:lang w:val="bg-BG"/>
              </w:rPr>
              <w:t>тромбоцитемия</w:t>
            </w:r>
          </w:p>
        </w:tc>
        <w:tc>
          <w:tcPr>
            <w:tcW w:w="3096" w:type="dxa"/>
            <w:shd w:val="clear" w:color="auto" w:fill="auto"/>
            <w:vAlign w:val="center"/>
          </w:tcPr>
          <w:p w14:paraId="16CA6BF4" w14:textId="77777777" w:rsidR="00FE5D47" w:rsidRPr="00FD690B" w:rsidRDefault="00FE5D47" w:rsidP="00DA1400">
            <w:pPr>
              <w:keepNext/>
              <w:rPr>
                <w:noProof/>
                <w:sz w:val="22"/>
                <w:szCs w:val="22"/>
                <w:lang w:val="bg-BG"/>
              </w:rPr>
            </w:pPr>
            <w:r w:rsidRPr="00FD690B">
              <w:rPr>
                <w:rFonts w:eastAsia="CIDFont+F2"/>
                <w:noProof/>
                <w:sz w:val="22"/>
                <w:szCs w:val="22"/>
                <w:lang w:val="bg-BG"/>
              </w:rPr>
              <w:t>Редки</w:t>
            </w:r>
          </w:p>
        </w:tc>
      </w:tr>
      <w:tr w:rsidR="00FE5D47" w:rsidRPr="00FD690B" w14:paraId="4C23E49B" w14:textId="77777777">
        <w:tc>
          <w:tcPr>
            <w:tcW w:w="3095" w:type="dxa"/>
            <w:shd w:val="clear" w:color="auto" w:fill="auto"/>
            <w:vAlign w:val="center"/>
          </w:tcPr>
          <w:p w14:paraId="78019BCC" w14:textId="77777777" w:rsidR="00FE5D47" w:rsidRPr="00FD690B" w:rsidRDefault="00FE5D47" w:rsidP="00DA1400">
            <w:pPr>
              <w:keepNext/>
              <w:rPr>
                <w:noProof/>
                <w:sz w:val="22"/>
                <w:szCs w:val="22"/>
                <w:highlight w:val="green"/>
                <w:lang w:val="bg-BG"/>
              </w:rPr>
            </w:pPr>
            <w:r w:rsidRPr="00FD690B">
              <w:rPr>
                <w:noProof/>
                <w:sz w:val="22"/>
                <w:szCs w:val="22"/>
                <w:lang w:val="bg-BG"/>
              </w:rPr>
              <w:t>Нарушения на метаболизма</w:t>
            </w:r>
            <w:r w:rsidR="00CF0CE5" w:rsidRPr="00FD690B">
              <w:rPr>
                <w:noProof/>
                <w:sz w:val="22"/>
                <w:szCs w:val="22"/>
                <w:lang w:val="bg-BG"/>
              </w:rPr>
              <w:t xml:space="preserve"> и </w:t>
            </w:r>
            <w:r w:rsidRPr="00FD690B">
              <w:rPr>
                <w:noProof/>
                <w:sz w:val="22"/>
                <w:szCs w:val="22"/>
                <w:lang w:val="bg-BG"/>
              </w:rPr>
              <w:t>храненето</w:t>
            </w:r>
          </w:p>
        </w:tc>
        <w:tc>
          <w:tcPr>
            <w:tcW w:w="3095" w:type="dxa"/>
            <w:shd w:val="clear" w:color="auto" w:fill="auto"/>
            <w:vAlign w:val="center"/>
          </w:tcPr>
          <w:p w14:paraId="70C2E98D" w14:textId="77777777" w:rsidR="00FE5D47" w:rsidRPr="00FD690B" w:rsidRDefault="00FE5D47" w:rsidP="00DA1400">
            <w:pPr>
              <w:keepNext/>
              <w:rPr>
                <w:noProof/>
                <w:sz w:val="22"/>
                <w:szCs w:val="22"/>
                <w:lang w:val="bg-BG"/>
              </w:rPr>
            </w:pPr>
            <w:r w:rsidRPr="00FD690B">
              <w:rPr>
                <w:noProof/>
                <w:sz w:val="22"/>
                <w:szCs w:val="22"/>
                <w:lang w:val="bg-BG"/>
              </w:rPr>
              <w:t>Хиперкалиемия</w:t>
            </w:r>
            <w:r w:rsidRPr="00FD690B">
              <w:rPr>
                <w:noProof/>
                <w:sz w:val="22"/>
                <w:szCs w:val="22"/>
                <w:vertAlign w:val="superscript"/>
                <w:lang w:val="bg-BG"/>
              </w:rPr>
              <w:t>1</w:t>
            </w:r>
          </w:p>
        </w:tc>
        <w:tc>
          <w:tcPr>
            <w:tcW w:w="3096" w:type="dxa"/>
            <w:shd w:val="clear" w:color="auto" w:fill="auto"/>
            <w:vAlign w:val="center"/>
          </w:tcPr>
          <w:p w14:paraId="0086BD96" w14:textId="77777777" w:rsidR="00FE5D47" w:rsidRPr="00FD690B" w:rsidRDefault="00FE5D47" w:rsidP="00DA1400">
            <w:pPr>
              <w:keepNext/>
              <w:rPr>
                <w:noProof/>
                <w:sz w:val="22"/>
                <w:szCs w:val="22"/>
                <w:lang w:val="bg-BG"/>
              </w:rPr>
            </w:pPr>
            <w:r w:rsidRPr="00FD690B">
              <w:rPr>
                <w:noProof/>
                <w:sz w:val="22"/>
                <w:szCs w:val="22"/>
                <w:lang w:val="bg-BG"/>
              </w:rPr>
              <w:t>Нечести</w:t>
            </w:r>
          </w:p>
        </w:tc>
      </w:tr>
      <w:tr w:rsidR="00FE5D47" w:rsidRPr="00FD690B" w14:paraId="6E82FD98" w14:textId="77777777">
        <w:tc>
          <w:tcPr>
            <w:tcW w:w="3095" w:type="dxa"/>
            <w:vMerge w:val="restart"/>
            <w:shd w:val="clear" w:color="auto" w:fill="auto"/>
            <w:vAlign w:val="center"/>
          </w:tcPr>
          <w:p w14:paraId="1805E23B" w14:textId="77777777" w:rsidR="00FE5D47" w:rsidRPr="00FD690B" w:rsidRDefault="00FE5D47" w:rsidP="00DA1400">
            <w:pPr>
              <w:keepNext/>
              <w:rPr>
                <w:noProof/>
                <w:sz w:val="22"/>
                <w:szCs w:val="22"/>
                <w:highlight w:val="green"/>
                <w:lang w:val="bg-BG"/>
              </w:rPr>
            </w:pPr>
            <w:r w:rsidRPr="00FD690B">
              <w:rPr>
                <w:noProof/>
                <w:sz w:val="22"/>
                <w:szCs w:val="22"/>
                <w:lang w:val="bg-BG"/>
              </w:rPr>
              <w:t>Нарушения на имунната система</w:t>
            </w:r>
          </w:p>
        </w:tc>
        <w:tc>
          <w:tcPr>
            <w:tcW w:w="3095" w:type="dxa"/>
            <w:shd w:val="clear" w:color="auto" w:fill="auto"/>
            <w:vAlign w:val="center"/>
          </w:tcPr>
          <w:p w14:paraId="34C4C129" w14:textId="77777777" w:rsidR="00FE5D47" w:rsidRPr="00FD690B" w:rsidRDefault="00FE5D47" w:rsidP="00DA1400">
            <w:pPr>
              <w:keepNext/>
              <w:rPr>
                <w:noProof/>
                <w:sz w:val="22"/>
                <w:szCs w:val="22"/>
                <w:lang w:val="bg-BG"/>
              </w:rPr>
            </w:pPr>
            <w:r w:rsidRPr="00FD690B">
              <w:rPr>
                <w:noProof/>
                <w:sz w:val="22"/>
                <w:szCs w:val="22"/>
                <w:lang w:val="bg-BG"/>
              </w:rPr>
              <w:t>Свръхчувствителност</w:t>
            </w:r>
            <w:r w:rsidRPr="00FD690B">
              <w:rPr>
                <w:noProof/>
                <w:sz w:val="22"/>
                <w:szCs w:val="22"/>
                <w:vertAlign w:val="superscript"/>
                <w:lang w:val="bg-BG"/>
              </w:rPr>
              <w:t>3</w:t>
            </w:r>
          </w:p>
        </w:tc>
        <w:tc>
          <w:tcPr>
            <w:tcW w:w="3096" w:type="dxa"/>
            <w:shd w:val="clear" w:color="auto" w:fill="auto"/>
            <w:vAlign w:val="center"/>
          </w:tcPr>
          <w:p w14:paraId="7B32FF8F" w14:textId="77777777" w:rsidR="00FE5D47" w:rsidRPr="00FD690B" w:rsidRDefault="00FE5D47" w:rsidP="00DA1400">
            <w:pPr>
              <w:keepNext/>
              <w:rPr>
                <w:noProof/>
                <w:sz w:val="22"/>
                <w:szCs w:val="22"/>
                <w:lang w:val="bg-BG"/>
              </w:rPr>
            </w:pPr>
            <w:r w:rsidRPr="00FD690B">
              <w:rPr>
                <w:noProof/>
                <w:sz w:val="22"/>
                <w:szCs w:val="22"/>
                <w:lang w:val="bg-BG"/>
              </w:rPr>
              <w:t>Нечести</w:t>
            </w:r>
          </w:p>
        </w:tc>
      </w:tr>
      <w:tr w:rsidR="00FE5D47" w:rsidRPr="00FD690B" w14:paraId="287F77AD" w14:textId="77777777">
        <w:tc>
          <w:tcPr>
            <w:tcW w:w="3095" w:type="dxa"/>
            <w:vMerge/>
            <w:shd w:val="clear" w:color="auto" w:fill="auto"/>
            <w:vAlign w:val="center"/>
          </w:tcPr>
          <w:p w14:paraId="324798BF" w14:textId="77777777" w:rsidR="00FE5D47" w:rsidRPr="00FD690B" w:rsidRDefault="00FE5D47" w:rsidP="00DA1400">
            <w:pPr>
              <w:keepNext/>
              <w:rPr>
                <w:noProof/>
                <w:sz w:val="22"/>
                <w:szCs w:val="22"/>
                <w:lang w:val="bg-BG"/>
              </w:rPr>
            </w:pPr>
          </w:p>
        </w:tc>
        <w:tc>
          <w:tcPr>
            <w:tcW w:w="3095" w:type="dxa"/>
            <w:shd w:val="clear" w:color="auto" w:fill="auto"/>
            <w:vAlign w:val="center"/>
          </w:tcPr>
          <w:p w14:paraId="7FBB99D8" w14:textId="77777777" w:rsidR="00FE5D47" w:rsidRPr="00FD690B" w:rsidRDefault="00FE5D47" w:rsidP="00DA1400">
            <w:pPr>
              <w:keepNext/>
              <w:rPr>
                <w:noProof/>
                <w:sz w:val="22"/>
                <w:szCs w:val="22"/>
                <w:lang w:val="bg-BG"/>
              </w:rPr>
            </w:pPr>
            <w:r w:rsidRPr="00FD690B">
              <w:rPr>
                <w:noProof/>
                <w:sz w:val="22"/>
                <w:szCs w:val="22"/>
                <w:lang w:val="bg-BG"/>
              </w:rPr>
              <w:t>Анафилактична реакция</w:t>
            </w:r>
            <w:r w:rsidRPr="00FD690B">
              <w:rPr>
                <w:noProof/>
                <w:sz w:val="22"/>
                <w:szCs w:val="22"/>
                <w:vertAlign w:val="superscript"/>
                <w:lang w:val="bg-BG"/>
              </w:rPr>
              <w:t>3</w:t>
            </w:r>
          </w:p>
        </w:tc>
        <w:tc>
          <w:tcPr>
            <w:tcW w:w="3096" w:type="dxa"/>
            <w:shd w:val="clear" w:color="auto" w:fill="auto"/>
            <w:vAlign w:val="center"/>
          </w:tcPr>
          <w:p w14:paraId="5B09F817" w14:textId="77777777" w:rsidR="00FE5D47" w:rsidRPr="00FD690B" w:rsidRDefault="00FE5D47" w:rsidP="00DA1400">
            <w:pPr>
              <w:keepNext/>
              <w:rPr>
                <w:noProof/>
                <w:sz w:val="22"/>
                <w:szCs w:val="22"/>
                <w:lang w:val="bg-BG"/>
              </w:rPr>
            </w:pPr>
            <w:r w:rsidRPr="00FD690B">
              <w:rPr>
                <w:noProof/>
                <w:sz w:val="22"/>
                <w:szCs w:val="22"/>
                <w:lang w:val="bg-BG"/>
              </w:rPr>
              <w:t>Редки</w:t>
            </w:r>
          </w:p>
        </w:tc>
      </w:tr>
      <w:tr w:rsidR="00FE5D47" w:rsidRPr="00FD690B" w14:paraId="7C3FF574" w14:textId="77777777">
        <w:tc>
          <w:tcPr>
            <w:tcW w:w="3095" w:type="dxa"/>
            <w:vMerge w:val="restart"/>
            <w:shd w:val="clear" w:color="auto" w:fill="auto"/>
            <w:vAlign w:val="center"/>
          </w:tcPr>
          <w:p w14:paraId="3D1F0236" w14:textId="77777777" w:rsidR="00FE5D47" w:rsidRPr="00FD690B" w:rsidRDefault="00FE5D47" w:rsidP="00DA1400">
            <w:pPr>
              <w:keepNext/>
              <w:rPr>
                <w:noProof/>
                <w:sz w:val="22"/>
                <w:szCs w:val="22"/>
                <w:highlight w:val="green"/>
                <w:lang w:val="bg-BG"/>
              </w:rPr>
            </w:pPr>
            <w:r w:rsidRPr="00FD690B">
              <w:rPr>
                <w:noProof/>
                <w:sz w:val="22"/>
                <w:szCs w:val="22"/>
                <w:lang w:val="bg-BG"/>
              </w:rPr>
              <w:t>Нарушения на нервната система</w:t>
            </w:r>
          </w:p>
        </w:tc>
        <w:tc>
          <w:tcPr>
            <w:tcW w:w="3095" w:type="dxa"/>
            <w:shd w:val="clear" w:color="auto" w:fill="auto"/>
            <w:vAlign w:val="center"/>
          </w:tcPr>
          <w:p w14:paraId="69A4ADB4" w14:textId="77777777" w:rsidR="00FE5D47" w:rsidRPr="00FD690B" w:rsidRDefault="00FE5D47" w:rsidP="00DA1400">
            <w:pPr>
              <w:keepNext/>
              <w:rPr>
                <w:noProof/>
                <w:sz w:val="22"/>
                <w:szCs w:val="22"/>
                <w:lang w:val="bg-BG"/>
              </w:rPr>
            </w:pPr>
            <w:r w:rsidRPr="00FD690B">
              <w:rPr>
                <w:noProof/>
                <w:sz w:val="22"/>
                <w:szCs w:val="22"/>
                <w:lang w:val="bg-BG"/>
              </w:rPr>
              <w:t>Главоболие</w:t>
            </w:r>
          </w:p>
        </w:tc>
        <w:tc>
          <w:tcPr>
            <w:tcW w:w="3096" w:type="dxa"/>
            <w:shd w:val="clear" w:color="auto" w:fill="auto"/>
            <w:vAlign w:val="center"/>
          </w:tcPr>
          <w:p w14:paraId="6DA8B54B" w14:textId="77777777" w:rsidR="00FE5D47" w:rsidRPr="00FD690B" w:rsidRDefault="00FE5D47" w:rsidP="00DA1400">
            <w:pPr>
              <w:keepNext/>
              <w:rPr>
                <w:noProof/>
                <w:sz w:val="22"/>
                <w:szCs w:val="22"/>
                <w:lang w:val="bg-BG"/>
              </w:rPr>
            </w:pPr>
            <w:r w:rsidRPr="00FD690B">
              <w:rPr>
                <w:noProof/>
                <w:sz w:val="22"/>
                <w:szCs w:val="22"/>
                <w:lang w:val="bg-BG"/>
              </w:rPr>
              <w:t>Чести</w:t>
            </w:r>
          </w:p>
        </w:tc>
      </w:tr>
      <w:tr w:rsidR="00FE5D47" w:rsidRPr="00FD690B" w14:paraId="76011565" w14:textId="77777777">
        <w:tc>
          <w:tcPr>
            <w:tcW w:w="3095" w:type="dxa"/>
            <w:vMerge/>
            <w:shd w:val="clear" w:color="auto" w:fill="auto"/>
            <w:vAlign w:val="center"/>
          </w:tcPr>
          <w:p w14:paraId="3CB8630B" w14:textId="77777777" w:rsidR="00FE5D47" w:rsidRPr="00FD690B" w:rsidRDefault="00FE5D47" w:rsidP="00DA1400">
            <w:pPr>
              <w:keepNext/>
              <w:rPr>
                <w:noProof/>
                <w:sz w:val="22"/>
                <w:szCs w:val="22"/>
                <w:lang w:val="bg-BG"/>
              </w:rPr>
            </w:pPr>
          </w:p>
        </w:tc>
        <w:tc>
          <w:tcPr>
            <w:tcW w:w="3095" w:type="dxa"/>
            <w:shd w:val="clear" w:color="auto" w:fill="auto"/>
            <w:vAlign w:val="center"/>
          </w:tcPr>
          <w:p w14:paraId="08BC793D" w14:textId="77777777" w:rsidR="00FE5D47" w:rsidRPr="00FD690B" w:rsidRDefault="00FE5D47" w:rsidP="00DA1400">
            <w:pPr>
              <w:keepNext/>
              <w:rPr>
                <w:noProof/>
                <w:sz w:val="22"/>
                <w:szCs w:val="22"/>
                <w:lang w:val="bg-BG"/>
              </w:rPr>
            </w:pPr>
            <w:r w:rsidRPr="00FD690B">
              <w:rPr>
                <w:noProof/>
                <w:sz w:val="22"/>
                <w:szCs w:val="22"/>
                <w:lang w:val="bg-BG"/>
              </w:rPr>
              <w:t>Конвулсия</w:t>
            </w:r>
          </w:p>
        </w:tc>
        <w:tc>
          <w:tcPr>
            <w:tcW w:w="3096" w:type="dxa"/>
            <w:shd w:val="clear" w:color="auto" w:fill="auto"/>
            <w:vAlign w:val="center"/>
          </w:tcPr>
          <w:p w14:paraId="4183BD47" w14:textId="77777777" w:rsidR="00FE5D47" w:rsidRPr="00FD690B" w:rsidRDefault="00FE5D47" w:rsidP="00DA1400">
            <w:pPr>
              <w:keepNext/>
              <w:rPr>
                <w:noProof/>
                <w:sz w:val="22"/>
                <w:szCs w:val="22"/>
                <w:lang w:val="bg-BG"/>
              </w:rPr>
            </w:pPr>
            <w:r w:rsidRPr="00FD690B">
              <w:rPr>
                <w:noProof/>
                <w:sz w:val="22"/>
                <w:szCs w:val="22"/>
                <w:lang w:val="bg-BG"/>
              </w:rPr>
              <w:t>Нечести</w:t>
            </w:r>
          </w:p>
        </w:tc>
      </w:tr>
      <w:tr w:rsidR="00FE5D47" w:rsidRPr="00FD690B" w14:paraId="4E8E8816" w14:textId="77777777">
        <w:tc>
          <w:tcPr>
            <w:tcW w:w="3095" w:type="dxa"/>
            <w:vMerge w:val="restart"/>
            <w:shd w:val="clear" w:color="auto" w:fill="auto"/>
            <w:vAlign w:val="center"/>
          </w:tcPr>
          <w:p w14:paraId="229EC445" w14:textId="77777777" w:rsidR="00FE5D47" w:rsidRPr="00FD690B" w:rsidRDefault="00FE5D47" w:rsidP="00DA1400">
            <w:pPr>
              <w:keepNext/>
              <w:rPr>
                <w:noProof/>
                <w:sz w:val="22"/>
                <w:szCs w:val="22"/>
                <w:highlight w:val="green"/>
                <w:lang w:val="bg-BG"/>
              </w:rPr>
            </w:pPr>
            <w:r w:rsidRPr="00FD690B">
              <w:rPr>
                <w:noProof/>
                <w:sz w:val="22"/>
                <w:szCs w:val="22"/>
                <w:lang w:val="bg-BG"/>
              </w:rPr>
              <w:t>Съдови нарушения</w:t>
            </w:r>
          </w:p>
        </w:tc>
        <w:tc>
          <w:tcPr>
            <w:tcW w:w="3095" w:type="dxa"/>
            <w:shd w:val="clear" w:color="auto" w:fill="auto"/>
            <w:vAlign w:val="center"/>
          </w:tcPr>
          <w:p w14:paraId="3FDC5938" w14:textId="77777777" w:rsidR="00FE5D47" w:rsidRPr="00FD690B" w:rsidRDefault="00FE5D47" w:rsidP="00DA1400">
            <w:pPr>
              <w:keepNext/>
              <w:rPr>
                <w:noProof/>
                <w:sz w:val="22"/>
                <w:szCs w:val="22"/>
                <w:lang w:val="bg-BG"/>
              </w:rPr>
            </w:pPr>
            <w:r w:rsidRPr="00FD690B">
              <w:rPr>
                <w:noProof/>
                <w:sz w:val="22"/>
                <w:szCs w:val="22"/>
                <w:lang w:val="bg-BG"/>
              </w:rPr>
              <w:t>Хипертония, венозна</w:t>
            </w:r>
            <w:r w:rsidR="00CF0CE5" w:rsidRPr="00FD690B">
              <w:rPr>
                <w:noProof/>
                <w:sz w:val="22"/>
                <w:szCs w:val="22"/>
                <w:lang w:val="bg-BG"/>
              </w:rPr>
              <w:t xml:space="preserve"> и </w:t>
            </w:r>
            <w:r w:rsidRPr="00FD690B">
              <w:rPr>
                <w:noProof/>
                <w:sz w:val="22"/>
                <w:szCs w:val="22"/>
                <w:lang w:val="bg-BG"/>
              </w:rPr>
              <w:t>артериална тромбоза</w:t>
            </w:r>
            <w:r w:rsidRPr="00FD690B">
              <w:rPr>
                <w:noProof/>
                <w:sz w:val="22"/>
                <w:szCs w:val="22"/>
                <w:vertAlign w:val="superscript"/>
                <w:lang w:val="bg-BG"/>
              </w:rPr>
              <w:t>2</w:t>
            </w:r>
          </w:p>
        </w:tc>
        <w:tc>
          <w:tcPr>
            <w:tcW w:w="3096" w:type="dxa"/>
            <w:shd w:val="clear" w:color="auto" w:fill="auto"/>
            <w:vAlign w:val="center"/>
          </w:tcPr>
          <w:p w14:paraId="03577E22" w14:textId="77777777" w:rsidR="00FE5D47" w:rsidRPr="00FD690B" w:rsidRDefault="00FE5D47" w:rsidP="00DA1400">
            <w:pPr>
              <w:keepNext/>
              <w:rPr>
                <w:noProof/>
                <w:sz w:val="22"/>
                <w:szCs w:val="22"/>
                <w:lang w:val="bg-BG"/>
              </w:rPr>
            </w:pPr>
            <w:r w:rsidRPr="00FD690B">
              <w:rPr>
                <w:noProof/>
                <w:sz w:val="22"/>
                <w:szCs w:val="22"/>
                <w:lang w:val="bg-BG"/>
              </w:rPr>
              <w:t>Чести</w:t>
            </w:r>
          </w:p>
        </w:tc>
      </w:tr>
      <w:tr w:rsidR="00FE5D47" w:rsidRPr="00FD690B" w14:paraId="46384ACE" w14:textId="77777777">
        <w:tc>
          <w:tcPr>
            <w:tcW w:w="3095" w:type="dxa"/>
            <w:vMerge/>
            <w:shd w:val="clear" w:color="auto" w:fill="auto"/>
            <w:vAlign w:val="center"/>
          </w:tcPr>
          <w:p w14:paraId="4D079480" w14:textId="77777777" w:rsidR="00FE5D47" w:rsidRPr="00FD690B" w:rsidRDefault="00FE5D47" w:rsidP="00DA1400">
            <w:pPr>
              <w:keepNext/>
              <w:rPr>
                <w:noProof/>
                <w:sz w:val="22"/>
                <w:szCs w:val="22"/>
                <w:lang w:val="bg-BG"/>
              </w:rPr>
            </w:pPr>
          </w:p>
        </w:tc>
        <w:tc>
          <w:tcPr>
            <w:tcW w:w="3095" w:type="dxa"/>
            <w:shd w:val="clear" w:color="auto" w:fill="auto"/>
            <w:vAlign w:val="center"/>
          </w:tcPr>
          <w:p w14:paraId="36D8CA8B" w14:textId="77777777" w:rsidR="00FE5D47" w:rsidRPr="00FD690B" w:rsidRDefault="00FE5D47" w:rsidP="00DA1400">
            <w:pPr>
              <w:keepNext/>
              <w:rPr>
                <w:noProof/>
                <w:sz w:val="22"/>
                <w:szCs w:val="22"/>
                <w:lang w:val="bg-BG"/>
              </w:rPr>
            </w:pPr>
            <w:r w:rsidRPr="00FD690B">
              <w:rPr>
                <w:noProof/>
                <w:sz w:val="22"/>
                <w:szCs w:val="22"/>
                <w:lang w:val="bg-BG"/>
              </w:rPr>
              <w:t>Хипертонична криза</w:t>
            </w:r>
            <w:r w:rsidRPr="00FD690B">
              <w:rPr>
                <w:noProof/>
                <w:sz w:val="22"/>
                <w:szCs w:val="22"/>
                <w:vertAlign w:val="superscript"/>
                <w:lang w:val="bg-BG"/>
              </w:rPr>
              <w:t>3</w:t>
            </w:r>
          </w:p>
        </w:tc>
        <w:tc>
          <w:tcPr>
            <w:tcW w:w="3096" w:type="dxa"/>
            <w:shd w:val="clear" w:color="auto" w:fill="auto"/>
            <w:vAlign w:val="center"/>
          </w:tcPr>
          <w:p w14:paraId="35DEFA62" w14:textId="77777777" w:rsidR="00FE5D47" w:rsidRPr="00FD690B" w:rsidRDefault="00FE5D47" w:rsidP="00DA1400">
            <w:pPr>
              <w:keepNext/>
              <w:rPr>
                <w:noProof/>
                <w:sz w:val="22"/>
                <w:szCs w:val="22"/>
                <w:lang w:val="bg-BG"/>
              </w:rPr>
            </w:pPr>
            <w:r w:rsidRPr="00FD690B">
              <w:rPr>
                <w:noProof/>
                <w:sz w:val="22"/>
                <w:szCs w:val="22"/>
                <w:lang w:val="bg-BG"/>
              </w:rPr>
              <w:t>С неизвестна честота</w:t>
            </w:r>
          </w:p>
        </w:tc>
      </w:tr>
      <w:tr w:rsidR="00FE5D47" w:rsidRPr="00FD690B" w14:paraId="204988E8" w14:textId="77777777">
        <w:tc>
          <w:tcPr>
            <w:tcW w:w="3095" w:type="dxa"/>
            <w:vMerge w:val="restart"/>
            <w:shd w:val="clear" w:color="auto" w:fill="auto"/>
            <w:vAlign w:val="center"/>
          </w:tcPr>
          <w:p w14:paraId="789AAC6E" w14:textId="77777777" w:rsidR="00FE5D47" w:rsidRPr="00FD690B" w:rsidRDefault="00FE5D47" w:rsidP="00DA1400">
            <w:pPr>
              <w:keepNext/>
              <w:rPr>
                <w:noProof/>
                <w:sz w:val="22"/>
                <w:szCs w:val="22"/>
                <w:highlight w:val="green"/>
                <w:lang w:val="bg-BG"/>
              </w:rPr>
            </w:pPr>
            <w:r w:rsidRPr="00FD690B">
              <w:rPr>
                <w:noProof/>
                <w:sz w:val="22"/>
                <w:szCs w:val="22"/>
                <w:lang w:val="bg-BG"/>
              </w:rPr>
              <w:t>Респираторни, гръдни</w:t>
            </w:r>
            <w:r w:rsidR="00CF0CE5" w:rsidRPr="00FD690B">
              <w:rPr>
                <w:noProof/>
                <w:sz w:val="22"/>
                <w:szCs w:val="22"/>
                <w:lang w:val="bg-BG"/>
              </w:rPr>
              <w:t xml:space="preserve"> и </w:t>
            </w:r>
            <w:r w:rsidRPr="00FD690B">
              <w:rPr>
                <w:noProof/>
                <w:sz w:val="22"/>
                <w:szCs w:val="22"/>
                <w:lang w:val="bg-BG"/>
              </w:rPr>
              <w:t>медиастинални нарушения</w:t>
            </w:r>
          </w:p>
        </w:tc>
        <w:tc>
          <w:tcPr>
            <w:tcW w:w="3095" w:type="dxa"/>
            <w:shd w:val="clear" w:color="auto" w:fill="auto"/>
            <w:vAlign w:val="center"/>
          </w:tcPr>
          <w:p w14:paraId="60D5F1DE" w14:textId="77777777" w:rsidR="00FE5D47" w:rsidRPr="00FD690B" w:rsidRDefault="00FE5D47" w:rsidP="00DA1400">
            <w:pPr>
              <w:keepNext/>
              <w:rPr>
                <w:noProof/>
                <w:sz w:val="22"/>
                <w:szCs w:val="22"/>
                <w:highlight w:val="green"/>
                <w:lang w:val="bg-BG"/>
              </w:rPr>
            </w:pPr>
            <w:r w:rsidRPr="00FD690B">
              <w:rPr>
                <w:noProof/>
                <w:sz w:val="22"/>
                <w:szCs w:val="22"/>
                <w:lang w:val="bg-BG"/>
              </w:rPr>
              <w:t>Кашлица</w:t>
            </w:r>
          </w:p>
        </w:tc>
        <w:tc>
          <w:tcPr>
            <w:tcW w:w="3096" w:type="dxa"/>
            <w:shd w:val="clear" w:color="auto" w:fill="auto"/>
            <w:vAlign w:val="center"/>
          </w:tcPr>
          <w:p w14:paraId="0AACBFDF" w14:textId="77777777" w:rsidR="00FE5D47" w:rsidRPr="00FD690B" w:rsidRDefault="00FE5D47" w:rsidP="00DA1400">
            <w:pPr>
              <w:keepNext/>
              <w:rPr>
                <w:noProof/>
                <w:sz w:val="22"/>
                <w:szCs w:val="22"/>
                <w:lang w:val="bg-BG"/>
              </w:rPr>
            </w:pPr>
            <w:r w:rsidRPr="00FD690B">
              <w:rPr>
                <w:noProof/>
                <w:sz w:val="22"/>
                <w:szCs w:val="22"/>
                <w:lang w:val="bg-BG"/>
              </w:rPr>
              <w:t>Чести</w:t>
            </w:r>
          </w:p>
        </w:tc>
      </w:tr>
      <w:tr w:rsidR="00FE5D47" w:rsidRPr="00FD690B" w14:paraId="45C39A47" w14:textId="77777777">
        <w:tc>
          <w:tcPr>
            <w:tcW w:w="3095" w:type="dxa"/>
            <w:vMerge/>
            <w:shd w:val="clear" w:color="auto" w:fill="auto"/>
            <w:vAlign w:val="center"/>
          </w:tcPr>
          <w:p w14:paraId="4015FD47" w14:textId="77777777" w:rsidR="00FE5D47" w:rsidRPr="00FD690B" w:rsidRDefault="00FE5D47" w:rsidP="00DA1400">
            <w:pPr>
              <w:keepNext/>
              <w:rPr>
                <w:noProof/>
                <w:sz w:val="22"/>
                <w:szCs w:val="22"/>
                <w:lang w:val="bg-BG"/>
              </w:rPr>
            </w:pPr>
          </w:p>
        </w:tc>
        <w:tc>
          <w:tcPr>
            <w:tcW w:w="3095" w:type="dxa"/>
            <w:shd w:val="clear" w:color="auto" w:fill="auto"/>
            <w:vAlign w:val="center"/>
          </w:tcPr>
          <w:p w14:paraId="26A27432" w14:textId="77777777" w:rsidR="00FE5D47" w:rsidRPr="00FD690B" w:rsidRDefault="00FE5D47" w:rsidP="00DA1400">
            <w:pPr>
              <w:keepNext/>
              <w:rPr>
                <w:noProof/>
                <w:sz w:val="22"/>
                <w:szCs w:val="22"/>
                <w:highlight w:val="green"/>
                <w:lang w:val="bg-BG"/>
              </w:rPr>
            </w:pPr>
            <w:r w:rsidRPr="00FD690B">
              <w:rPr>
                <w:noProof/>
                <w:sz w:val="22"/>
                <w:szCs w:val="22"/>
                <w:lang w:val="bg-BG"/>
              </w:rPr>
              <w:t>Конгестия на дихателните пътища</w:t>
            </w:r>
          </w:p>
        </w:tc>
        <w:tc>
          <w:tcPr>
            <w:tcW w:w="3096" w:type="dxa"/>
            <w:shd w:val="clear" w:color="auto" w:fill="auto"/>
            <w:vAlign w:val="center"/>
          </w:tcPr>
          <w:p w14:paraId="41506F1E" w14:textId="77777777" w:rsidR="00FE5D47" w:rsidRPr="00FD690B" w:rsidRDefault="00FE5D47" w:rsidP="00DA1400">
            <w:pPr>
              <w:keepNext/>
              <w:rPr>
                <w:noProof/>
                <w:sz w:val="22"/>
                <w:szCs w:val="22"/>
                <w:lang w:val="bg-BG"/>
              </w:rPr>
            </w:pPr>
            <w:r w:rsidRPr="00FD690B">
              <w:rPr>
                <w:noProof/>
                <w:sz w:val="22"/>
                <w:szCs w:val="22"/>
                <w:lang w:val="bg-BG"/>
              </w:rPr>
              <w:t>Нечести</w:t>
            </w:r>
          </w:p>
        </w:tc>
      </w:tr>
      <w:tr w:rsidR="00FE5D47" w:rsidRPr="00FD690B" w14:paraId="54E88A06" w14:textId="77777777">
        <w:tc>
          <w:tcPr>
            <w:tcW w:w="3095" w:type="dxa"/>
            <w:shd w:val="clear" w:color="auto" w:fill="auto"/>
            <w:vAlign w:val="center"/>
          </w:tcPr>
          <w:p w14:paraId="7C028176" w14:textId="77777777" w:rsidR="00FE5D47" w:rsidRPr="00FD690B" w:rsidRDefault="00FE5D47" w:rsidP="00DA1400">
            <w:pPr>
              <w:keepNext/>
              <w:rPr>
                <w:noProof/>
                <w:sz w:val="22"/>
                <w:szCs w:val="22"/>
                <w:highlight w:val="green"/>
                <w:lang w:val="bg-BG"/>
              </w:rPr>
            </w:pPr>
            <w:r w:rsidRPr="00FD690B">
              <w:rPr>
                <w:noProof/>
                <w:sz w:val="22"/>
                <w:szCs w:val="22"/>
                <w:lang w:val="bg-BG"/>
              </w:rPr>
              <w:t>Стомашно-чревни нарушения</w:t>
            </w:r>
          </w:p>
        </w:tc>
        <w:tc>
          <w:tcPr>
            <w:tcW w:w="3095" w:type="dxa"/>
            <w:shd w:val="clear" w:color="auto" w:fill="auto"/>
            <w:vAlign w:val="center"/>
          </w:tcPr>
          <w:p w14:paraId="072D8CBF" w14:textId="77777777" w:rsidR="00FE5D47" w:rsidRPr="00FD690B" w:rsidRDefault="00FE5D47" w:rsidP="00DA1400">
            <w:pPr>
              <w:keepNext/>
              <w:rPr>
                <w:noProof/>
                <w:sz w:val="22"/>
                <w:szCs w:val="22"/>
                <w:lang w:val="bg-BG"/>
              </w:rPr>
            </w:pPr>
            <w:r w:rsidRPr="00FD690B">
              <w:rPr>
                <w:noProof/>
                <w:sz w:val="22"/>
                <w:szCs w:val="22"/>
                <w:lang w:val="bg-BG"/>
              </w:rPr>
              <w:t>Диария, гадене, повръщане</w:t>
            </w:r>
          </w:p>
        </w:tc>
        <w:tc>
          <w:tcPr>
            <w:tcW w:w="3096" w:type="dxa"/>
            <w:shd w:val="clear" w:color="auto" w:fill="auto"/>
            <w:vAlign w:val="center"/>
          </w:tcPr>
          <w:p w14:paraId="797D3F0B" w14:textId="77777777" w:rsidR="00FE5D47" w:rsidRPr="00FD690B" w:rsidRDefault="00FE5D47" w:rsidP="00DA1400">
            <w:pPr>
              <w:keepNext/>
              <w:rPr>
                <w:noProof/>
                <w:sz w:val="22"/>
                <w:szCs w:val="22"/>
                <w:lang w:val="bg-BG"/>
              </w:rPr>
            </w:pPr>
            <w:r w:rsidRPr="00FD690B">
              <w:rPr>
                <w:noProof/>
                <w:sz w:val="22"/>
                <w:szCs w:val="22"/>
                <w:lang w:val="bg-BG"/>
              </w:rPr>
              <w:t>Много чести</w:t>
            </w:r>
          </w:p>
        </w:tc>
      </w:tr>
      <w:tr w:rsidR="00FE5D47" w:rsidRPr="00FD690B" w14:paraId="58C7778A" w14:textId="77777777">
        <w:tc>
          <w:tcPr>
            <w:tcW w:w="3095" w:type="dxa"/>
            <w:vMerge w:val="restart"/>
            <w:shd w:val="clear" w:color="auto" w:fill="auto"/>
            <w:vAlign w:val="center"/>
          </w:tcPr>
          <w:p w14:paraId="7803D9EC" w14:textId="77777777" w:rsidR="00FE5D47" w:rsidRPr="00FD690B" w:rsidRDefault="00FE5D47" w:rsidP="00DA1400">
            <w:pPr>
              <w:keepNext/>
              <w:rPr>
                <w:noProof/>
                <w:sz w:val="22"/>
                <w:szCs w:val="22"/>
                <w:highlight w:val="green"/>
                <w:lang w:val="bg-BG"/>
              </w:rPr>
            </w:pPr>
            <w:r w:rsidRPr="00FD690B">
              <w:rPr>
                <w:noProof/>
                <w:sz w:val="22"/>
                <w:szCs w:val="22"/>
                <w:lang w:val="bg-BG"/>
              </w:rPr>
              <w:t>Нарушения на кожата</w:t>
            </w:r>
            <w:r w:rsidR="00CF0CE5" w:rsidRPr="00FD690B">
              <w:rPr>
                <w:noProof/>
                <w:sz w:val="22"/>
                <w:szCs w:val="22"/>
                <w:lang w:val="bg-BG"/>
              </w:rPr>
              <w:t xml:space="preserve"> и </w:t>
            </w:r>
            <w:r w:rsidRPr="00FD690B">
              <w:rPr>
                <w:noProof/>
                <w:sz w:val="22"/>
                <w:szCs w:val="22"/>
                <w:lang w:val="bg-BG"/>
              </w:rPr>
              <w:t>подкожната тъкан</w:t>
            </w:r>
          </w:p>
        </w:tc>
        <w:tc>
          <w:tcPr>
            <w:tcW w:w="3095" w:type="dxa"/>
            <w:shd w:val="clear" w:color="auto" w:fill="auto"/>
            <w:vAlign w:val="center"/>
          </w:tcPr>
          <w:p w14:paraId="46CC3975" w14:textId="77777777" w:rsidR="00FE5D47" w:rsidRPr="00FD690B" w:rsidRDefault="00FE5D47" w:rsidP="00DA1400">
            <w:pPr>
              <w:keepNext/>
              <w:rPr>
                <w:noProof/>
                <w:sz w:val="22"/>
                <w:szCs w:val="22"/>
                <w:highlight w:val="green"/>
                <w:lang w:val="bg-BG"/>
              </w:rPr>
            </w:pPr>
            <w:r w:rsidRPr="00FD690B">
              <w:rPr>
                <w:noProof/>
                <w:sz w:val="22"/>
                <w:szCs w:val="22"/>
                <w:lang w:val="bg-BG"/>
              </w:rPr>
              <w:t>Обрив</w:t>
            </w:r>
          </w:p>
        </w:tc>
        <w:tc>
          <w:tcPr>
            <w:tcW w:w="3096" w:type="dxa"/>
            <w:shd w:val="clear" w:color="auto" w:fill="auto"/>
            <w:vAlign w:val="center"/>
          </w:tcPr>
          <w:p w14:paraId="23C507C3" w14:textId="77777777" w:rsidR="00FE5D47" w:rsidRPr="00FD690B" w:rsidRDefault="00FE5D47" w:rsidP="00DA1400">
            <w:pPr>
              <w:keepNext/>
              <w:rPr>
                <w:noProof/>
                <w:sz w:val="22"/>
                <w:szCs w:val="22"/>
                <w:lang w:val="bg-BG"/>
              </w:rPr>
            </w:pPr>
            <w:r w:rsidRPr="00FD690B">
              <w:rPr>
                <w:noProof/>
                <w:sz w:val="22"/>
                <w:szCs w:val="22"/>
                <w:lang w:val="bg-BG"/>
              </w:rPr>
              <w:t>Чести</w:t>
            </w:r>
          </w:p>
        </w:tc>
      </w:tr>
      <w:tr w:rsidR="00FE5D47" w:rsidRPr="00FD690B" w14:paraId="1AB0D4F0" w14:textId="77777777">
        <w:tc>
          <w:tcPr>
            <w:tcW w:w="3095" w:type="dxa"/>
            <w:vMerge/>
            <w:shd w:val="clear" w:color="auto" w:fill="auto"/>
            <w:vAlign w:val="center"/>
          </w:tcPr>
          <w:p w14:paraId="7741CFB5" w14:textId="77777777" w:rsidR="00FE5D47" w:rsidRPr="00FD690B" w:rsidRDefault="00FE5D47" w:rsidP="00DA1400">
            <w:pPr>
              <w:keepNext/>
              <w:rPr>
                <w:noProof/>
                <w:sz w:val="22"/>
                <w:szCs w:val="22"/>
                <w:lang w:val="bg-BG"/>
              </w:rPr>
            </w:pPr>
          </w:p>
        </w:tc>
        <w:tc>
          <w:tcPr>
            <w:tcW w:w="3095" w:type="dxa"/>
            <w:shd w:val="clear" w:color="auto" w:fill="auto"/>
            <w:vAlign w:val="center"/>
          </w:tcPr>
          <w:p w14:paraId="32CA4625" w14:textId="77777777" w:rsidR="00FE5D47" w:rsidRPr="00FD690B" w:rsidRDefault="00FE5D47" w:rsidP="00DA1400">
            <w:pPr>
              <w:keepNext/>
              <w:rPr>
                <w:noProof/>
                <w:sz w:val="22"/>
                <w:szCs w:val="22"/>
                <w:highlight w:val="green"/>
                <w:lang w:val="bg-BG"/>
              </w:rPr>
            </w:pPr>
            <w:r w:rsidRPr="00FD690B">
              <w:rPr>
                <w:noProof/>
                <w:sz w:val="22"/>
                <w:szCs w:val="22"/>
                <w:lang w:val="bg-BG"/>
              </w:rPr>
              <w:t>Уртикария</w:t>
            </w:r>
            <w:r w:rsidRPr="00FD690B">
              <w:rPr>
                <w:noProof/>
                <w:sz w:val="22"/>
                <w:szCs w:val="22"/>
                <w:vertAlign w:val="superscript"/>
                <w:lang w:val="bg-BG"/>
              </w:rPr>
              <w:t>3</w:t>
            </w:r>
          </w:p>
        </w:tc>
        <w:tc>
          <w:tcPr>
            <w:tcW w:w="3096" w:type="dxa"/>
            <w:shd w:val="clear" w:color="auto" w:fill="auto"/>
            <w:vAlign w:val="center"/>
          </w:tcPr>
          <w:p w14:paraId="14F1C8CB" w14:textId="77777777" w:rsidR="00FE5D47" w:rsidRPr="00FD690B" w:rsidRDefault="00FE5D47" w:rsidP="00DA1400">
            <w:pPr>
              <w:keepNext/>
              <w:rPr>
                <w:noProof/>
                <w:sz w:val="22"/>
                <w:szCs w:val="22"/>
                <w:lang w:val="bg-BG"/>
              </w:rPr>
            </w:pPr>
            <w:r w:rsidRPr="00FD690B">
              <w:rPr>
                <w:noProof/>
                <w:sz w:val="22"/>
                <w:szCs w:val="22"/>
                <w:lang w:val="bg-BG"/>
              </w:rPr>
              <w:t>Нечести</w:t>
            </w:r>
          </w:p>
        </w:tc>
      </w:tr>
      <w:tr w:rsidR="00FE5D47" w:rsidRPr="00FD690B" w14:paraId="2368D7C3" w14:textId="77777777">
        <w:tc>
          <w:tcPr>
            <w:tcW w:w="3095" w:type="dxa"/>
            <w:vMerge/>
            <w:shd w:val="clear" w:color="auto" w:fill="auto"/>
            <w:vAlign w:val="center"/>
          </w:tcPr>
          <w:p w14:paraId="0CE5AFB7" w14:textId="77777777" w:rsidR="00FE5D47" w:rsidRPr="00FD690B" w:rsidRDefault="00FE5D47" w:rsidP="00DA1400">
            <w:pPr>
              <w:keepNext/>
              <w:rPr>
                <w:noProof/>
                <w:sz w:val="22"/>
                <w:szCs w:val="22"/>
                <w:lang w:val="bg-BG"/>
              </w:rPr>
            </w:pPr>
          </w:p>
        </w:tc>
        <w:tc>
          <w:tcPr>
            <w:tcW w:w="3095" w:type="dxa"/>
            <w:shd w:val="clear" w:color="auto" w:fill="auto"/>
            <w:vAlign w:val="center"/>
          </w:tcPr>
          <w:p w14:paraId="6292BF9E" w14:textId="77777777" w:rsidR="00FE5D47" w:rsidRPr="00FD690B" w:rsidRDefault="00FE5D47" w:rsidP="00DA1400">
            <w:pPr>
              <w:keepNext/>
              <w:rPr>
                <w:noProof/>
                <w:sz w:val="22"/>
                <w:szCs w:val="22"/>
                <w:highlight w:val="green"/>
                <w:lang w:val="bg-BG"/>
              </w:rPr>
            </w:pPr>
            <w:r w:rsidRPr="00FD690B">
              <w:rPr>
                <w:noProof/>
                <w:sz w:val="22"/>
                <w:szCs w:val="22"/>
                <w:lang w:val="bg-BG"/>
              </w:rPr>
              <w:t>Ангионевротичен едем</w:t>
            </w:r>
            <w:r w:rsidR="00F15A89" w:rsidRPr="00FD690B">
              <w:rPr>
                <w:noProof/>
                <w:sz w:val="22"/>
                <w:szCs w:val="22"/>
                <w:vertAlign w:val="superscript"/>
                <w:lang w:val="bg-BG"/>
              </w:rPr>
              <w:t>3</w:t>
            </w:r>
          </w:p>
        </w:tc>
        <w:tc>
          <w:tcPr>
            <w:tcW w:w="3096" w:type="dxa"/>
            <w:shd w:val="clear" w:color="auto" w:fill="auto"/>
            <w:vAlign w:val="center"/>
          </w:tcPr>
          <w:p w14:paraId="32CDFCD2" w14:textId="77777777" w:rsidR="00FE5D47" w:rsidRPr="00FD690B" w:rsidRDefault="00FE5D47" w:rsidP="00DA1400">
            <w:pPr>
              <w:keepNext/>
              <w:rPr>
                <w:noProof/>
                <w:sz w:val="22"/>
                <w:szCs w:val="22"/>
                <w:lang w:val="bg-BG"/>
              </w:rPr>
            </w:pPr>
            <w:r w:rsidRPr="00FD690B">
              <w:rPr>
                <w:noProof/>
                <w:sz w:val="22"/>
                <w:szCs w:val="22"/>
                <w:lang w:val="bg-BG"/>
              </w:rPr>
              <w:t>С неизвестна честота</w:t>
            </w:r>
          </w:p>
        </w:tc>
      </w:tr>
      <w:tr w:rsidR="00FE5D47" w:rsidRPr="00FD690B" w14:paraId="73896C46" w14:textId="77777777">
        <w:tc>
          <w:tcPr>
            <w:tcW w:w="3095" w:type="dxa"/>
            <w:shd w:val="clear" w:color="auto" w:fill="auto"/>
            <w:vAlign w:val="center"/>
          </w:tcPr>
          <w:p w14:paraId="082A14A8" w14:textId="77777777" w:rsidR="00FE5D47" w:rsidRPr="00FD690B" w:rsidRDefault="00FE5D47" w:rsidP="00DA1400">
            <w:pPr>
              <w:keepNext/>
              <w:rPr>
                <w:noProof/>
                <w:sz w:val="22"/>
                <w:szCs w:val="22"/>
                <w:highlight w:val="green"/>
                <w:lang w:val="bg-BG"/>
              </w:rPr>
            </w:pPr>
            <w:r w:rsidRPr="00FD690B">
              <w:rPr>
                <w:noProof/>
                <w:sz w:val="22"/>
                <w:szCs w:val="22"/>
                <w:lang w:val="bg-BG"/>
              </w:rPr>
              <w:t>Нарушения на мускулно-скелетната система</w:t>
            </w:r>
            <w:r w:rsidR="00CF0CE5" w:rsidRPr="00FD690B">
              <w:rPr>
                <w:noProof/>
                <w:sz w:val="22"/>
                <w:szCs w:val="22"/>
                <w:lang w:val="bg-BG"/>
              </w:rPr>
              <w:t xml:space="preserve"> и </w:t>
            </w:r>
            <w:r w:rsidRPr="00FD690B">
              <w:rPr>
                <w:noProof/>
                <w:sz w:val="22"/>
                <w:szCs w:val="22"/>
                <w:lang w:val="bg-BG"/>
              </w:rPr>
              <w:t>съединителната тъкан</w:t>
            </w:r>
          </w:p>
        </w:tc>
        <w:tc>
          <w:tcPr>
            <w:tcW w:w="3095" w:type="dxa"/>
            <w:shd w:val="clear" w:color="auto" w:fill="auto"/>
            <w:vAlign w:val="center"/>
          </w:tcPr>
          <w:p w14:paraId="51672914" w14:textId="77777777" w:rsidR="00FE5D47" w:rsidRPr="00FD690B" w:rsidRDefault="00FE5D47" w:rsidP="00DA1400">
            <w:pPr>
              <w:keepNext/>
              <w:rPr>
                <w:noProof/>
                <w:sz w:val="22"/>
                <w:szCs w:val="22"/>
                <w:lang w:val="bg-BG"/>
              </w:rPr>
            </w:pPr>
            <w:r w:rsidRPr="00FD690B">
              <w:rPr>
                <w:noProof/>
                <w:sz w:val="22"/>
                <w:szCs w:val="22"/>
                <w:lang w:val="bg-BG"/>
              </w:rPr>
              <w:t>Артралгия, болка</w:t>
            </w:r>
            <w:r w:rsidR="00CF0CE5" w:rsidRPr="00FD690B">
              <w:rPr>
                <w:noProof/>
                <w:sz w:val="22"/>
                <w:szCs w:val="22"/>
                <w:lang w:val="bg-BG"/>
              </w:rPr>
              <w:t xml:space="preserve"> в </w:t>
            </w:r>
            <w:r w:rsidRPr="00FD690B">
              <w:rPr>
                <w:noProof/>
                <w:sz w:val="22"/>
                <w:szCs w:val="22"/>
                <w:lang w:val="bg-BG"/>
              </w:rPr>
              <w:t>костите, миалгия, болка</w:t>
            </w:r>
            <w:r w:rsidR="00CF0CE5" w:rsidRPr="00FD690B">
              <w:rPr>
                <w:noProof/>
                <w:sz w:val="22"/>
                <w:szCs w:val="22"/>
                <w:lang w:val="bg-BG"/>
              </w:rPr>
              <w:t xml:space="preserve"> в </w:t>
            </w:r>
            <w:r w:rsidRPr="00FD690B">
              <w:rPr>
                <w:noProof/>
                <w:sz w:val="22"/>
                <w:szCs w:val="22"/>
                <w:lang w:val="bg-BG"/>
              </w:rPr>
              <w:t>крайниците</w:t>
            </w:r>
          </w:p>
        </w:tc>
        <w:tc>
          <w:tcPr>
            <w:tcW w:w="3096" w:type="dxa"/>
            <w:shd w:val="clear" w:color="auto" w:fill="auto"/>
            <w:vAlign w:val="center"/>
          </w:tcPr>
          <w:p w14:paraId="7D9FB902" w14:textId="77777777" w:rsidR="00FE5D47" w:rsidRPr="00FD690B" w:rsidRDefault="00FE5D47" w:rsidP="00DA1400">
            <w:pPr>
              <w:keepNext/>
              <w:rPr>
                <w:noProof/>
                <w:sz w:val="22"/>
                <w:szCs w:val="22"/>
                <w:lang w:val="bg-BG"/>
              </w:rPr>
            </w:pPr>
            <w:r w:rsidRPr="00FD690B">
              <w:rPr>
                <w:noProof/>
                <w:sz w:val="22"/>
                <w:szCs w:val="22"/>
                <w:lang w:val="bg-BG"/>
              </w:rPr>
              <w:t>Чести</w:t>
            </w:r>
          </w:p>
        </w:tc>
      </w:tr>
      <w:tr w:rsidR="00FE5D47" w:rsidRPr="00FD690B" w14:paraId="44ECEC88" w14:textId="77777777">
        <w:tc>
          <w:tcPr>
            <w:tcW w:w="3095" w:type="dxa"/>
            <w:shd w:val="clear" w:color="auto" w:fill="auto"/>
            <w:vAlign w:val="center"/>
          </w:tcPr>
          <w:p w14:paraId="7A0B9EA8" w14:textId="77777777" w:rsidR="00FE5D47" w:rsidRPr="00FD690B" w:rsidRDefault="00FE5D47" w:rsidP="00DA1400">
            <w:pPr>
              <w:keepNext/>
              <w:rPr>
                <w:noProof/>
                <w:sz w:val="22"/>
                <w:szCs w:val="22"/>
                <w:highlight w:val="green"/>
                <w:lang w:val="bg-BG"/>
              </w:rPr>
            </w:pPr>
            <w:r w:rsidRPr="00FD690B">
              <w:rPr>
                <w:noProof/>
                <w:sz w:val="22"/>
                <w:szCs w:val="22"/>
                <w:lang w:val="bg-BG"/>
              </w:rPr>
              <w:t>Вродени, фамилни</w:t>
            </w:r>
            <w:r w:rsidR="00CF0CE5" w:rsidRPr="00FD690B">
              <w:rPr>
                <w:noProof/>
                <w:sz w:val="22"/>
                <w:szCs w:val="22"/>
                <w:lang w:val="bg-BG"/>
              </w:rPr>
              <w:t xml:space="preserve"> и </w:t>
            </w:r>
            <w:r w:rsidRPr="00FD690B">
              <w:rPr>
                <w:noProof/>
                <w:sz w:val="22"/>
                <w:szCs w:val="22"/>
                <w:lang w:val="bg-BG"/>
              </w:rPr>
              <w:t>генетични нарушения</w:t>
            </w:r>
          </w:p>
        </w:tc>
        <w:tc>
          <w:tcPr>
            <w:tcW w:w="3095" w:type="dxa"/>
            <w:shd w:val="clear" w:color="auto" w:fill="auto"/>
            <w:vAlign w:val="center"/>
          </w:tcPr>
          <w:p w14:paraId="2AD27C28" w14:textId="77777777" w:rsidR="00FE5D47" w:rsidRPr="00FD690B" w:rsidRDefault="00FE5D47" w:rsidP="00DA1400">
            <w:pPr>
              <w:keepNext/>
              <w:rPr>
                <w:noProof/>
                <w:sz w:val="22"/>
                <w:szCs w:val="22"/>
                <w:highlight w:val="green"/>
                <w:lang w:val="bg-BG"/>
              </w:rPr>
            </w:pPr>
            <w:r w:rsidRPr="00FD690B">
              <w:rPr>
                <w:noProof/>
                <w:sz w:val="22"/>
                <w:szCs w:val="22"/>
                <w:lang w:val="bg-BG"/>
              </w:rPr>
              <w:t>Остра порфирия</w:t>
            </w:r>
            <w:r w:rsidR="00F15A89" w:rsidRPr="00FD690B">
              <w:rPr>
                <w:noProof/>
                <w:sz w:val="22"/>
                <w:szCs w:val="22"/>
                <w:vertAlign w:val="superscript"/>
                <w:lang w:val="bg-BG"/>
              </w:rPr>
              <w:t>3</w:t>
            </w:r>
          </w:p>
        </w:tc>
        <w:tc>
          <w:tcPr>
            <w:tcW w:w="3096" w:type="dxa"/>
            <w:shd w:val="clear" w:color="auto" w:fill="auto"/>
            <w:vAlign w:val="center"/>
          </w:tcPr>
          <w:p w14:paraId="67F1DE60" w14:textId="77777777" w:rsidR="00FE5D47" w:rsidRPr="00FD690B" w:rsidRDefault="00FE5D47" w:rsidP="00DA1400">
            <w:pPr>
              <w:keepNext/>
              <w:rPr>
                <w:noProof/>
                <w:sz w:val="22"/>
                <w:szCs w:val="22"/>
                <w:lang w:val="bg-BG"/>
              </w:rPr>
            </w:pPr>
            <w:r w:rsidRPr="00FD690B">
              <w:rPr>
                <w:noProof/>
                <w:sz w:val="22"/>
                <w:szCs w:val="22"/>
                <w:lang w:val="bg-BG"/>
              </w:rPr>
              <w:t>Редки</w:t>
            </w:r>
          </w:p>
        </w:tc>
      </w:tr>
      <w:tr w:rsidR="00FE5D47" w:rsidRPr="00FD690B" w14:paraId="739F3C83" w14:textId="77777777">
        <w:tc>
          <w:tcPr>
            <w:tcW w:w="3095" w:type="dxa"/>
            <w:vMerge w:val="restart"/>
            <w:shd w:val="clear" w:color="auto" w:fill="auto"/>
            <w:vAlign w:val="center"/>
          </w:tcPr>
          <w:p w14:paraId="503AE736" w14:textId="77777777" w:rsidR="00FE5D47" w:rsidRPr="00FD690B" w:rsidRDefault="00FE5D47" w:rsidP="00DA1400">
            <w:pPr>
              <w:keepNext/>
              <w:rPr>
                <w:noProof/>
                <w:sz w:val="22"/>
                <w:szCs w:val="22"/>
                <w:highlight w:val="green"/>
                <w:lang w:val="bg-BG"/>
              </w:rPr>
            </w:pPr>
            <w:r w:rsidRPr="00FD690B">
              <w:rPr>
                <w:noProof/>
                <w:sz w:val="22"/>
                <w:szCs w:val="22"/>
                <w:lang w:val="bg-BG"/>
              </w:rPr>
              <w:t>Общи нарушения</w:t>
            </w:r>
            <w:r w:rsidR="00CF0CE5" w:rsidRPr="00FD690B">
              <w:rPr>
                <w:noProof/>
                <w:sz w:val="22"/>
                <w:szCs w:val="22"/>
                <w:lang w:val="bg-BG"/>
              </w:rPr>
              <w:t xml:space="preserve"> и </w:t>
            </w:r>
            <w:r w:rsidRPr="00FD690B">
              <w:rPr>
                <w:noProof/>
                <w:sz w:val="22"/>
                <w:szCs w:val="22"/>
                <w:lang w:val="bg-BG"/>
              </w:rPr>
              <w:t>ефекти на мястото на приложение</w:t>
            </w:r>
          </w:p>
        </w:tc>
        <w:tc>
          <w:tcPr>
            <w:tcW w:w="3095" w:type="dxa"/>
            <w:shd w:val="clear" w:color="auto" w:fill="auto"/>
            <w:vAlign w:val="center"/>
          </w:tcPr>
          <w:p w14:paraId="7EC4D93B" w14:textId="77777777" w:rsidR="00FE5D47" w:rsidRPr="00FD690B" w:rsidRDefault="00FE5D47" w:rsidP="00DA1400">
            <w:pPr>
              <w:keepNext/>
              <w:rPr>
                <w:noProof/>
                <w:sz w:val="22"/>
                <w:szCs w:val="22"/>
                <w:highlight w:val="green"/>
                <w:lang w:val="bg-BG"/>
              </w:rPr>
            </w:pPr>
            <w:r w:rsidRPr="00FD690B">
              <w:rPr>
                <w:noProof/>
                <w:sz w:val="22"/>
                <w:szCs w:val="22"/>
                <w:lang w:val="bg-BG"/>
              </w:rPr>
              <w:t>Пирексия</w:t>
            </w:r>
          </w:p>
        </w:tc>
        <w:tc>
          <w:tcPr>
            <w:tcW w:w="3096" w:type="dxa"/>
            <w:shd w:val="clear" w:color="auto" w:fill="auto"/>
            <w:vAlign w:val="center"/>
          </w:tcPr>
          <w:p w14:paraId="60CEABBC" w14:textId="77777777" w:rsidR="00FE5D47" w:rsidRPr="00FD690B" w:rsidRDefault="00FE5D47" w:rsidP="00DA1400">
            <w:pPr>
              <w:keepNext/>
              <w:rPr>
                <w:noProof/>
                <w:sz w:val="22"/>
                <w:szCs w:val="22"/>
                <w:lang w:val="bg-BG"/>
              </w:rPr>
            </w:pPr>
            <w:r w:rsidRPr="00FD690B">
              <w:rPr>
                <w:noProof/>
                <w:sz w:val="22"/>
                <w:szCs w:val="22"/>
                <w:lang w:val="bg-BG"/>
              </w:rPr>
              <w:t>Много чести</w:t>
            </w:r>
          </w:p>
        </w:tc>
      </w:tr>
      <w:tr w:rsidR="00FE5D47" w:rsidRPr="00FD690B" w14:paraId="7BA6042D" w14:textId="77777777">
        <w:tc>
          <w:tcPr>
            <w:tcW w:w="3095" w:type="dxa"/>
            <w:vMerge/>
            <w:shd w:val="clear" w:color="auto" w:fill="auto"/>
            <w:vAlign w:val="center"/>
          </w:tcPr>
          <w:p w14:paraId="3EE1590A" w14:textId="77777777" w:rsidR="00FE5D47" w:rsidRPr="00FD690B" w:rsidRDefault="00FE5D47" w:rsidP="00DA1400">
            <w:pPr>
              <w:keepNext/>
              <w:rPr>
                <w:noProof/>
                <w:sz w:val="22"/>
                <w:szCs w:val="22"/>
                <w:lang w:val="bg-BG"/>
              </w:rPr>
            </w:pPr>
          </w:p>
        </w:tc>
        <w:tc>
          <w:tcPr>
            <w:tcW w:w="3095" w:type="dxa"/>
            <w:shd w:val="clear" w:color="auto" w:fill="auto"/>
            <w:vAlign w:val="center"/>
          </w:tcPr>
          <w:p w14:paraId="66219A64" w14:textId="77777777" w:rsidR="00FE5D47" w:rsidRPr="00FD690B" w:rsidRDefault="00FE5D47" w:rsidP="00DA1400">
            <w:pPr>
              <w:keepNext/>
              <w:rPr>
                <w:noProof/>
                <w:sz w:val="22"/>
                <w:szCs w:val="22"/>
                <w:lang w:val="bg-BG"/>
              </w:rPr>
            </w:pPr>
            <w:r w:rsidRPr="00FD690B">
              <w:rPr>
                <w:noProof/>
                <w:sz w:val="22"/>
                <w:szCs w:val="22"/>
                <w:lang w:val="bg-BG"/>
              </w:rPr>
              <w:t>Втрисане, грипоподобно заболяване, реакция на мястото на инжектиране, периферни отоци</w:t>
            </w:r>
          </w:p>
        </w:tc>
        <w:tc>
          <w:tcPr>
            <w:tcW w:w="3096" w:type="dxa"/>
            <w:shd w:val="clear" w:color="auto" w:fill="auto"/>
            <w:vAlign w:val="center"/>
          </w:tcPr>
          <w:p w14:paraId="322CCC4A" w14:textId="77777777" w:rsidR="00FE5D47" w:rsidRPr="00FD690B" w:rsidRDefault="00FE5D47" w:rsidP="00DA1400">
            <w:pPr>
              <w:keepNext/>
              <w:rPr>
                <w:noProof/>
                <w:sz w:val="22"/>
                <w:szCs w:val="22"/>
                <w:lang w:val="bg-BG"/>
              </w:rPr>
            </w:pPr>
            <w:r w:rsidRPr="00FD690B">
              <w:rPr>
                <w:noProof/>
                <w:sz w:val="22"/>
                <w:szCs w:val="22"/>
                <w:lang w:val="bg-BG"/>
              </w:rPr>
              <w:t>Чести</w:t>
            </w:r>
          </w:p>
        </w:tc>
      </w:tr>
      <w:tr w:rsidR="00FE5D47" w:rsidRPr="00FD690B" w14:paraId="3A0338AC" w14:textId="77777777">
        <w:tc>
          <w:tcPr>
            <w:tcW w:w="3095" w:type="dxa"/>
            <w:vMerge/>
            <w:shd w:val="clear" w:color="auto" w:fill="auto"/>
            <w:vAlign w:val="center"/>
          </w:tcPr>
          <w:p w14:paraId="2AFB35A0" w14:textId="77777777" w:rsidR="00FE5D47" w:rsidRPr="00FD690B" w:rsidRDefault="00FE5D47" w:rsidP="00DA1400">
            <w:pPr>
              <w:keepNext/>
              <w:rPr>
                <w:noProof/>
                <w:sz w:val="22"/>
                <w:szCs w:val="22"/>
                <w:lang w:val="bg-BG"/>
              </w:rPr>
            </w:pPr>
          </w:p>
        </w:tc>
        <w:tc>
          <w:tcPr>
            <w:tcW w:w="3095" w:type="dxa"/>
            <w:shd w:val="clear" w:color="auto" w:fill="auto"/>
            <w:vAlign w:val="center"/>
          </w:tcPr>
          <w:p w14:paraId="0244F799" w14:textId="77777777" w:rsidR="00FE5D47" w:rsidRPr="00FD690B" w:rsidRDefault="00406EA8" w:rsidP="00DA1400">
            <w:pPr>
              <w:keepNext/>
              <w:rPr>
                <w:noProof/>
                <w:sz w:val="22"/>
                <w:szCs w:val="22"/>
                <w:lang w:val="bg-BG"/>
              </w:rPr>
            </w:pPr>
            <w:r w:rsidRPr="00FD690B">
              <w:rPr>
                <w:noProof/>
                <w:sz w:val="22"/>
                <w:szCs w:val="22"/>
                <w:lang w:val="bg-BG"/>
              </w:rPr>
              <w:t>Липса на ефект от лекарствения продукт</w:t>
            </w:r>
            <w:r w:rsidR="00F15A89" w:rsidRPr="00FD690B">
              <w:rPr>
                <w:noProof/>
                <w:sz w:val="22"/>
                <w:szCs w:val="22"/>
                <w:vertAlign w:val="superscript"/>
                <w:lang w:val="bg-BG"/>
              </w:rPr>
              <w:t>3</w:t>
            </w:r>
          </w:p>
        </w:tc>
        <w:tc>
          <w:tcPr>
            <w:tcW w:w="3096" w:type="dxa"/>
            <w:shd w:val="clear" w:color="auto" w:fill="auto"/>
            <w:vAlign w:val="center"/>
          </w:tcPr>
          <w:p w14:paraId="2ADB4C1A" w14:textId="77777777" w:rsidR="00FE5D47" w:rsidRPr="00FD690B" w:rsidRDefault="00FE5D47" w:rsidP="00DA1400">
            <w:pPr>
              <w:keepNext/>
              <w:rPr>
                <w:noProof/>
                <w:sz w:val="22"/>
                <w:szCs w:val="22"/>
                <w:lang w:val="bg-BG"/>
              </w:rPr>
            </w:pPr>
            <w:r w:rsidRPr="00FD690B">
              <w:rPr>
                <w:noProof/>
                <w:sz w:val="22"/>
                <w:szCs w:val="22"/>
                <w:lang w:val="bg-BG"/>
              </w:rPr>
              <w:t>С неизвестна честота</w:t>
            </w:r>
          </w:p>
        </w:tc>
      </w:tr>
      <w:tr w:rsidR="00FE5D47" w:rsidRPr="00FD690B" w14:paraId="3AABB612" w14:textId="77777777">
        <w:tc>
          <w:tcPr>
            <w:tcW w:w="3095" w:type="dxa"/>
            <w:shd w:val="clear" w:color="auto" w:fill="auto"/>
            <w:vAlign w:val="center"/>
          </w:tcPr>
          <w:p w14:paraId="28A1E3F2" w14:textId="77777777" w:rsidR="00FE5D47" w:rsidRPr="00FD690B" w:rsidRDefault="00406EA8" w:rsidP="00DA1400">
            <w:pPr>
              <w:keepNext/>
              <w:rPr>
                <w:noProof/>
                <w:sz w:val="22"/>
                <w:szCs w:val="22"/>
                <w:highlight w:val="green"/>
                <w:lang w:val="bg-BG"/>
              </w:rPr>
            </w:pPr>
            <w:r w:rsidRPr="00FD690B">
              <w:rPr>
                <w:noProof/>
                <w:sz w:val="22"/>
                <w:szCs w:val="22"/>
                <w:lang w:val="bg-BG"/>
              </w:rPr>
              <w:t>Изследвания</w:t>
            </w:r>
          </w:p>
        </w:tc>
        <w:tc>
          <w:tcPr>
            <w:tcW w:w="3095" w:type="dxa"/>
            <w:shd w:val="clear" w:color="auto" w:fill="auto"/>
            <w:vAlign w:val="center"/>
          </w:tcPr>
          <w:p w14:paraId="65B27D00" w14:textId="77777777" w:rsidR="00FE5D47" w:rsidRPr="00FD690B" w:rsidRDefault="00406EA8" w:rsidP="00DA1400">
            <w:pPr>
              <w:keepNext/>
              <w:rPr>
                <w:noProof/>
                <w:sz w:val="22"/>
                <w:szCs w:val="22"/>
                <w:highlight w:val="green"/>
                <w:lang w:val="bg-BG"/>
              </w:rPr>
            </w:pPr>
            <w:r w:rsidRPr="00FD690B">
              <w:rPr>
                <w:noProof/>
                <w:sz w:val="22"/>
                <w:szCs w:val="22"/>
                <w:lang w:val="bg-BG"/>
              </w:rPr>
              <w:t>Положителен резултат за антитела срещу еритропоетин</w:t>
            </w:r>
          </w:p>
        </w:tc>
        <w:tc>
          <w:tcPr>
            <w:tcW w:w="3096" w:type="dxa"/>
            <w:shd w:val="clear" w:color="auto" w:fill="auto"/>
            <w:vAlign w:val="center"/>
          </w:tcPr>
          <w:p w14:paraId="0B724AC9" w14:textId="77777777" w:rsidR="00FE5D47" w:rsidRPr="00FD690B" w:rsidRDefault="00FE5D47" w:rsidP="00DA1400">
            <w:pPr>
              <w:keepNext/>
              <w:rPr>
                <w:noProof/>
                <w:sz w:val="22"/>
                <w:szCs w:val="22"/>
                <w:lang w:val="bg-BG"/>
              </w:rPr>
            </w:pPr>
            <w:r w:rsidRPr="00FD690B">
              <w:rPr>
                <w:noProof/>
                <w:sz w:val="22"/>
                <w:szCs w:val="22"/>
                <w:lang w:val="bg-BG"/>
              </w:rPr>
              <w:t>Редки</w:t>
            </w:r>
          </w:p>
        </w:tc>
      </w:tr>
      <w:tr w:rsidR="00FE5D47" w:rsidRPr="00FD690B" w14:paraId="2494CF9E" w14:textId="77777777">
        <w:tc>
          <w:tcPr>
            <w:tcW w:w="9286" w:type="dxa"/>
            <w:gridSpan w:val="3"/>
            <w:shd w:val="clear" w:color="auto" w:fill="auto"/>
          </w:tcPr>
          <w:p w14:paraId="68749B17" w14:textId="77777777" w:rsidR="00FE5D47" w:rsidRPr="00FD690B" w:rsidRDefault="00FE5D47" w:rsidP="00DA1400">
            <w:pPr>
              <w:keepNext/>
              <w:rPr>
                <w:noProof/>
                <w:sz w:val="22"/>
                <w:szCs w:val="22"/>
                <w:lang w:val="bg-BG"/>
              </w:rPr>
            </w:pPr>
            <w:r w:rsidRPr="00FD690B">
              <w:rPr>
                <w:noProof/>
                <w:sz w:val="22"/>
                <w:szCs w:val="22"/>
                <w:vertAlign w:val="superscript"/>
                <w:lang w:val="bg-BG"/>
              </w:rPr>
              <w:t>1</w:t>
            </w:r>
            <w:r w:rsidRPr="00FD690B">
              <w:rPr>
                <w:noProof/>
                <w:sz w:val="22"/>
                <w:szCs w:val="22"/>
                <w:lang w:val="bg-BG"/>
              </w:rPr>
              <w:t xml:space="preserve"> </w:t>
            </w:r>
            <w:r w:rsidR="00406EA8" w:rsidRPr="00FD690B">
              <w:rPr>
                <w:noProof/>
                <w:sz w:val="22"/>
                <w:szCs w:val="22"/>
                <w:lang w:val="bg-BG"/>
              </w:rPr>
              <w:t>Често при диализа</w:t>
            </w:r>
          </w:p>
          <w:p w14:paraId="5C6EB74B" w14:textId="77777777" w:rsidR="00FE5D47" w:rsidRPr="00FD690B" w:rsidRDefault="00FE5D47" w:rsidP="00DA1400">
            <w:pPr>
              <w:keepNext/>
              <w:rPr>
                <w:noProof/>
                <w:sz w:val="22"/>
                <w:szCs w:val="22"/>
                <w:lang w:val="bg-BG"/>
              </w:rPr>
            </w:pPr>
            <w:r w:rsidRPr="00FD690B">
              <w:rPr>
                <w:noProof/>
                <w:sz w:val="22"/>
                <w:szCs w:val="22"/>
                <w:vertAlign w:val="superscript"/>
                <w:lang w:val="bg-BG"/>
              </w:rPr>
              <w:t>2</w:t>
            </w:r>
            <w:r w:rsidRPr="00FD690B">
              <w:rPr>
                <w:noProof/>
                <w:sz w:val="22"/>
                <w:szCs w:val="22"/>
                <w:lang w:val="bg-BG"/>
              </w:rPr>
              <w:t xml:space="preserve"> </w:t>
            </w:r>
            <w:r w:rsidR="00406EA8" w:rsidRPr="00FD690B">
              <w:rPr>
                <w:noProof/>
                <w:sz w:val="22"/>
                <w:szCs w:val="22"/>
                <w:lang w:val="bg-BG"/>
              </w:rPr>
              <w:t>Включва артериални</w:t>
            </w:r>
            <w:r w:rsidR="00CF0CE5" w:rsidRPr="00FD690B">
              <w:rPr>
                <w:noProof/>
                <w:sz w:val="22"/>
                <w:szCs w:val="22"/>
                <w:lang w:val="bg-BG"/>
              </w:rPr>
              <w:t xml:space="preserve"> и </w:t>
            </w:r>
            <w:r w:rsidR="00406EA8" w:rsidRPr="00FD690B">
              <w:rPr>
                <w:noProof/>
                <w:sz w:val="22"/>
                <w:szCs w:val="22"/>
                <w:lang w:val="bg-BG"/>
              </w:rPr>
              <w:t xml:space="preserve">венозни </w:t>
            </w:r>
            <w:r w:rsidR="002E0EA9" w:rsidRPr="00FD690B">
              <w:rPr>
                <w:noProof/>
                <w:sz w:val="22"/>
                <w:szCs w:val="22"/>
                <w:lang w:val="bg-BG"/>
              </w:rPr>
              <w:t>ле</w:t>
            </w:r>
            <w:r w:rsidR="00406EA8" w:rsidRPr="00FD690B">
              <w:rPr>
                <w:noProof/>
                <w:sz w:val="22"/>
                <w:szCs w:val="22"/>
                <w:lang w:val="bg-BG"/>
              </w:rPr>
              <w:t>тални</w:t>
            </w:r>
            <w:r w:rsidR="00CF0CE5" w:rsidRPr="00FD690B">
              <w:rPr>
                <w:noProof/>
                <w:sz w:val="22"/>
                <w:szCs w:val="22"/>
                <w:lang w:val="bg-BG"/>
              </w:rPr>
              <w:t xml:space="preserve"> и </w:t>
            </w:r>
            <w:r w:rsidR="00406EA8" w:rsidRPr="00FD690B">
              <w:rPr>
                <w:noProof/>
                <w:sz w:val="22"/>
                <w:szCs w:val="22"/>
                <w:lang w:val="bg-BG"/>
              </w:rPr>
              <w:t>не</w:t>
            </w:r>
            <w:r w:rsidR="002E0EA9" w:rsidRPr="00FD690B">
              <w:rPr>
                <w:noProof/>
                <w:sz w:val="22"/>
                <w:szCs w:val="22"/>
                <w:lang w:val="bg-BG"/>
              </w:rPr>
              <w:t>ле</w:t>
            </w:r>
            <w:r w:rsidR="00406EA8" w:rsidRPr="00FD690B">
              <w:rPr>
                <w:noProof/>
                <w:sz w:val="22"/>
                <w:szCs w:val="22"/>
                <w:lang w:val="bg-BG"/>
              </w:rPr>
              <w:t>тални събития, като например дълбока венозна тромбоза, белодробна емболия, тромбоза на ретината, артериална тромбоза (включително инфаркт на миокарда), мозъчносъдови инциденти (включително мозъчен инфаркт</w:t>
            </w:r>
            <w:r w:rsidR="00CF0CE5" w:rsidRPr="00FD690B">
              <w:rPr>
                <w:noProof/>
                <w:sz w:val="22"/>
                <w:szCs w:val="22"/>
                <w:lang w:val="bg-BG"/>
              </w:rPr>
              <w:t xml:space="preserve"> и </w:t>
            </w:r>
            <w:r w:rsidR="00406EA8" w:rsidRPr="00FD690B">
              <w:rPr>
                <w:noProof/>
                <w:sz w:val="22"/>
                <w:szCs w:val="22"/>
                <w:lang w:val="bg-BG"/>
              </w:rPr>
              <w:t>мозъчен кръвоизлив), преходни исхемични атаки, тромбоза на шънта (включително оборудване за диализа)</w:t>
            </w:r>
            <w:r w:rsidR="00CF0CE5" w:rsidRPr="00FD690B">
              <w:rPr>
                <w:noProof/>
                <w:sz w:val="22"/>
                <w:szCs w:val="22"/>
                <w:lang w:val="bg-BG"/>
              </w:rPr>
              <w:t xml:space="preserve"> и </w:t>
            </w:r>
            <w:r w:rsidR="00406EA8" w:rsidRPr="00FD690B">
              <w:rPr>
                <w:noProof/>
                <w:sz w:val="22"/>
                <w:szCs w:val="22"/>
                <w:lang w:val="bg-BG"/>
              </w:rPr>
              <w:t>тромбоза</w:t>
            </w:r>
            <w:r w:rsidR="00CF0CE5" w:rsidRPr="00FD690B">
              <w:rPr>
                <w:noProof/>
                <w:sz w:val="22"/>
                <w:szCs w:val="22"/>
                <w:lang w:val="bg-BG"/>
              </w:rPr>
              <w:t xml:space="preserve"> в </w:t>
            </w:r>
            <w:r w:rsidR="00406EA8" w:rsidRPr="00FD690B">
              <w:rPr>
                <w:noProof/>
                <w:sz w:val="22"/>
                <w:szCs w:val="22"/>
                <w:lang w:val="bg-BG"/>
              </w:rPr>
              <w:t>артериовенозни шънтови аневризми</w:t>
            </w:r>
          </w:p>
          <w:p w14:paraId="1E7A8E57" w14:textId="77777777" w:rsidR="00FE5D47" w:rsidRPr="00FD690B" w:rsidRDefault="00FE5D47" w:rsidP="00DA1400">
            <w:pPr>
              <w:keepNext/>
              <w:rPr>
                <w:noProof/>
                <w:sz w:val="22"/>
                <w:szCs w:val="22"/>
                <w:lang w:val="bg-BG"/>
              </w:rPr>
            </w:pPr>
            <w:r w:rsidRPr="00FD690B">
              <w:rPr>
                <w:noProof/>
                <w:sz w:val="22"/>
                <w:szCs w:val="22"/>
                <w:vertAlign w:val="superscript"/>
                <w:lang w:val="bg-BG"/>
              </w:rPr>
              <w:t>3</w:t>
            </w:r>
            <w:r w:rsidRPr="00FD690B">
              <w:rPr>
                <w:noProof/>
                <w:sz w:val="22"/>
                <w:szCs w:val="22"/>
                <w:lang w:val="bg-BG"/>
              </w:rPr>
              <w:t xml:space="preserve"> </w:t>
            </w:r>
            <w:r w:rsidR="00406EA8" w:rsidRPr="00FD690B">
              <w:rPr>
                <w:noProof/>
                <w:sz w:val="22"/>
                <w:szCs w:val="22"/>
                <w:lang w:val="bg-BG"/>
              </w:rPr>
              <w:t>Разгледани</w:t>
            </w:r>
            <w:r w:rsidR="00CF0CE5" w:rsidRPr="00FD690B">
              <w:rPr>
                <w:noProof/>
                <w:sz w:val="22"/>
                <w:szCs w:val="22"/>
                <w:lang w:val="bg-BG"/>
              </w:rPr>
              <w:t xml:space="preserve"> в </w:t>
            </w:r>
            <w:r w:rsidR="00406EA8" w:rsidRPr="00FD690B">
              <w:rPr>
                <w:noProof/>
                <w:sz w:val="22"/>
                <w:szCs w:val="22"/>
                <w:lang w:val="bg-BG"/>
              </w:rPr>
              <w:t>подточката по-долу и/или</w:t>
            </w:r>
            <w:r w:rsidR="00CF0CE5" w:rsidRPr="00FD690B">
              <w:rPr>
                <w:noProof/>
                <w:sz w:val="22"/>
                <w:szCs w:val="22"/>
                <w:lang w:val="bg-BG"/>
              </w:rPr>
              <w:t xml:space="preserve"> в </w:t>
            </w:r>
            <w:r w:rsidR="00406EA8" w:rsidRPr="00FD690B">
              <w:rPr>
                <w:noProof/>
                <w:sz w:val="22"/>
                <w:szCs w:val="22"/>
                <w:lang w:val="bg-BG"/>
              </w:rPr>
              <w:t>точка 4.4.</w:t>
            </w:r>
          </w:p>
          <w:p w14:paraId="5EB36E21" w14:textId="77777777" w:rsidR="00FE5D47" w:rsidRPr="00FD690B" w:rsidRDefault="00FE5D47" w:rsidP="00DA1400">
            <w:pPr>
              <w:keepNext/>
              <w:rPr>
                <w:noProof/>
                <w:sz w:val="22"/>
                <w:szCs w:val="22"/>
                <w:lang w:val="bg-BG"/>
              </w:rPr>
            </w:pPr>
          </w:p>
        </w:tc>
      </w:tr>
    </w:tbl>
    <w:p w14:paraId="7BED9BE3" w14:textId="77777777" w:rsidR="00807E46" w:rsidRPr="00FD690B" w:rsidRDefault="00807E46" w:rsidP="00DA1400">
      <w:pPr>
        <w:pStyle w:val="spc-p1"/>
        <w:rPr>
          <w:noProof/>
          <w:sz w:val="22"/>
          <w:szCs w:val="22"/>
          <w:vertAlign w:val="superscript"/>
          <w:lang w:val="bg-BG"/>
        </w:rPr>
      </w:pPr>
    </w:p>
    <w:p w14:paraId="65825C35"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Описание на избрани нежелани лекарствени реакции</w:t>
      </w:r>
    </w:p>
    <w:p w14:paraId="55184A20" w14:textId="77777777" w:rsidR="00BA0AB3" w:rsidRPr="00FD690B" w:rsidRDefault="00BA0AB3" w:rsidP="00DA1400">
      <w:pPr>
        <w:pStyle w:val="spc-p2"/>
        <w:spacing w:before="0"/>
        <w:rPr>
          <w:noProof/>
          <w:lang w:val="bg-BG"/>
        </w:rPr>
      </w:pPr>
    </w:p>
    <w:p w14:paraId="1FE0848B" w14:textId="77777777" w:rsidR="001746A0" w:rsidRPr="00FD690B" w:rsidRDefault="001746A0" w:rsidP="00DA1400">
      <w:pPr>
        <w:pStyle w:val="spc-p2"/>
        <w:spacing w:before="0"/>
        <w:rPr>
          <w:noProof/>
          <w:lang w:val="bg-BG"/>
        </w:rPr>
      </w:pPr>
      <w:r w:rsidRPr="00FD690B">
        <w:rPr>
          <w:noProof/>
          <w:lang w:val="bg-BG"/>
        </w:rPr>
        <w:t>Има съобщения за реакции на свръхчувствителност, включително случаи на обрив (включително уртикария), анафилактични реакции</w:t>
      </w:r>
      <w:r w:rsidR="00CF0CE5" w:rsidRPr="00FD690B">
        <w:rPr>
          <w:noProof/>
          <w:lang w:val="bg-BG"/>
        </w:rPr>
        <w:t xml:space="preserve"> и </w:t>
      </w:r>
      <w:r w:rsidRPr="00FD690B">
        <w:rPr>
          <w:noProof/>
          <w:lang w:val="bg-BG"/>
        </w:rPr>
        <w:t>ангионевротичен оток (вж. точка 4.4).</w:t>
      </w:r>
    </w:p>
    <w:p w14:paraId="034996F3" w14:textId="77777777" w:rsidR="00641BA8" w:rsidRPr="00FD690B" w:rsidRDefault="00641BA8" w:rsidP="00DA1400">
      <w:pPr>
        <w:pStyle w:val="spc-p2Char"/>
        <w:spacing w:before="0"/>
        <w:rPr>
          <w:sz w:val="22"/>
          <w:szCs w:val="22"/>
          <w:lang w:val="bg-BG"/>
        </w:rPr>
      </w:pPr>
    </w:p>
    <w:p w14:paraId="3930A293" w14:textId="77777777" w:rsidR="00CE4D3A" w:rsidRPr="00FD690B" w:rsidRDefault="00CE4D3A" w:rsidP="00DA1400">
      <w:pPr>
        <w:rPr>
          <w:sz w:val="22"/>
          <w:szCs w:val="22"/>
          <w:lang w:val="bg-BG"/>
        </w:rPr>
      </w:pPr>
      <w:proofErr w:type="spellStart"/>
      <w:r w:rsidRPr="00FD690B">
        <w:rPr>
          <w:sz w:val="22"/>
          <w:szCs w:val="22"/>
          <w:lang w:val="bg-BG" w:eastAsia="x-none"/>
        </w:rPr>
        <w:t>SCARs</w:t>
      </w:r>
      <w:proofErr w:type="spellEnd"/>
      <w:r w:rsidRPr="00FD690B">
        <w:rPr>
          <w:sz w:val="22"/>
          <w:szCs w:val="22"/>
          <w:lang w:val="bg-BG" w:eastAsia="x-none"/>
        </w:rPr>
        <w:t xml:space="preserve">, включително SJS и TEN, </w:t>
      </w:r>
      <w:r w:rsidRPr="00FD690B">
        <w:rPr>
          <w:sz w:val="22"/>
          <w:szCs w:val="22"/>
          <w:lang w:val="bg-BG"/>
        </w:rPr>
        <w:t>които могат да бъдат животозастрашаващи или да доведат до летален изход, са съобщавани във връзка с лечението с </w:t>
      </w:r>
      <w:proofErr w:type="spellStart"/>
      <w:r w:rsidRPr="00FD690B">
        <w:rPr>
          <w:sz w:val="22"/>
          <w:szCs w:val="22"/>
          <w:lang w:val="bg-BG"/>
        </w:rPr>
        <w:t>епоетин</w:t>
      </w:r>
      <w:proofErr w:type="spellEnd"/>
      <w:r w:rsidRPr="00FD690B">
        <w:rPr>
          <w:sz w:val="22"/>
          <w:szCs w:val="22"/>
          <w:lang w:val="bg-BG"/>
        </w:rPr>
        <w:t xml:space="preserve"> (вж. точка 4.4).</w:t>
      </w:r>
    </w:p>
    <w:p w14:paraId="19D9A105" w14:textId="77777777" w:rsidR="00CE4D3A" w:rsidRPr="00FD690B" w:rsidRDefault="00CE4D3A" w:rsidP="00DA1400">
      <w:pPr>
        <w:rPr>
          <w:sz w:val="22"/>
          <w:szCs w:val="22"/>
          <w:lang w:val="bg-BG" w:eastAsia="x-none"/>
        </w:rPr>
      </w:pPr>
    </w:p>
    <w:p w14:paraId="4D030F76" w14:textId="77777777" w:rsidR="001746A0" w:rsidRPr="00FD690B" w:rsidRDefault="001746A0" w:rsidP="00DA1400">
      <w:pPr>
        <w:pStyle w:val="spc-p2Char"/>
        <w:spacing w:before="0"/>
        <w:rPr>
          <w:noProof/>
          <w:sz w:val="22"/>
          <w:szCs w:val="22"/>
          <w:lang w:val="bg-BG"/>
        </w:rPr>
      </w:pPr>
      <w:r w:rsidRPr="00FD690B">
        <w:rPr>
          <w:noProof/>
          <w:sz w:val="22"/>
          <w:szCs w:val="22"/>
          <w:lang w:val="bg-BG"/>
        </w:rPr>
        <w:t>Също така, по време на лечение</w:t>
      </w:r>
      <w:r w:rsidR="00CF0CE5" w:rsidRPr="00FD690B">
        <w:rPr>
          <w:noProof/>
          <w:sz w:val="22"/>
          <w:szCs w:val="22"/>
          <w:lang w:val="bg-BG"/>
        </w:rPr>
        <w:t xml:space="preserve"> с </w:t>
      </w:r>
      <w:r w:rsidRPr="00FD690B">
        <w:rPr>
          <w:noProof/>
          <w:sz w:val="22"/>
          <w:szCs w:val="22"/>
          <w:lang w:val="bg-BG"/>
        </w:rPr>
        <w:t>епоетин алфа са се развили хипертонични кризи</w:t>
      </w:r>
      <w:r w:rsidR="00CF0CE5" w:rsidRPr="00FD690B">
        <w:rPr>
          <w:noProof/>
          <w:sz w:val="22"/>
          <w:szCs w:val="22"/>
          <w:lang w:val="bg-BG"/>
        </w:rPr>
        <w:t xml:space="preserve"> с </w:t>
      </w:r>
      <w:r w:rsidRPr="00FD690B">
        <w:rPr>
          <w:noProof/>
          <w:sz w:val="22"/>
          <w:szCs w:val="22"/>
          <w:lang w:val="bg-BG"/>
        </w:rPr>
        <w:t>енцефалопатия</w:t>
      </w:r>
      <w:r w:rsidR="00CF0CE5" w:rsidRPr="00FD690B">
        <w:rPr>
          <w:noProof/>
          <w:sz w:val="22"/>
          <w:szCs w:val="22"/>
          <w:lang w:val="bg-BG"/>
        </w:rPr>
        <w:t xml:space="preserve"> и </w:t>
      </w:r>
      <w:r w:rsidRPr="00FD690B">
        <w:rPr>
          <w:noProof/>
          <w:sz w:val="22"/>
          <w:szCs w:val="22"/>
          <w:lang w:val="bg-BG"/>
        </w:rPr>
        <w:t>гърчове, които са наложили незабавна лекарска помощ</w:t>
      </w:r>
      <w:r w:rsidR="00CF0CE5" w:rsidRPr="00FD690B">
        <w:rPr>
          <w:noProof/>
          <w:sz w:val="22"/>
          <w:szCs w:val="22"/>
          <w:lang w:val="bg-BG"/>
        </w:rPr>
        <w:t xml:space="preserve"> и </w:t>
      </w:r>
      <w:r w:rsidRPr="00FD690B">
        <w:rPr>
          <w:noProof/>
          <w:sz w:val="22"/>
          <w:szCs w:val="22"/>
          <w:lang w:val="bg-BG"/>
        </w:rPr>
        <w:t>интензивно лечение при пациенти, които преди това са били</w:t>
      </w:r>
      <w:r w:rsidR="00CF0CE5" w:rsidRPr="00FD690B">
        <w:rPr>
          <w:noProof/>
          <w:sz w:val="22"/>
          <w:szCs w:val="22"/>
          <w:lang w:val="bg-BG"/>
        </w:rPr>
        <w:t xml:space="preserve"> с </w:t>
      </w:r>
      <w:r w:rsidRPr="00FD690B">
        <w:rPr>
          <w:noProof/>
          <w:sz w:val="22"/>
          <w:szCs w:val="22"/>
          <w:lang w:val="bg-BG"/>
        </w:rPr>
        <w:t xml:space="preserve">нормално или ниско кръвно налягане. </w:t>
      </w:r>
      <w:r w:rsidRPr="00FD690B">
        <w:rPr>
          <w:noProof/>
          <w:sz w:val="22"/>
          <w:szCs w:val="22"/>
          <w:lang w:val="bg-BG"/>
        </w:rPr>
        <w:lastRenderedPageBreak/>
        <w:t>Особено внимание трябва да се обърне на внезапното пробождащо мигреноподобно главоболие като възможен предупредителен сигнал (вж. точка 4.4).</w:t>
      </w:r>
    </w:p>
    <w:p w14:paraId="0975091F" w14:textId="77777777" w:rsidR="00D208A4" w:rsidRPr="00FD690B" w:rsidRDefault="00D208A4" w:rsidP="00DA1400">
      <w:pPr>
        <w:rPr>
          <w:noProof/>
          <w:sz w:val="22"/>
          <w:szCs w:val="22"/>
          <w:lang w:val="bg-BG"/>
        </w:rPr>
      </w:pPr>
    </w:p>
    <w:p w14:paraId="69EBA946" w14:textId="77777777" w:rsidR="004F7405" w:rsidRPr="00FD690B" w:rsidRDefault="001746A0" w:rsidP="00DA1400">
      <w:pPr>
        <w:pStyle w:val="spc-p2Char"/>
        <w:spacing w:before="0"/>
        <w:rPr>
          <w:noProof/>
          <w:sz w:val="22"/>
          <w:szCs w:val="22"/>
          <w:lang w:val="bg-BG"/>
        </w:rPr>
      </w:pPr>
      <w:r w:rsidRPr="00FD690B">
        <w:rPr>
          <w:noProof/>
          <w:sz w:val="22"/>
          <w:szCs w:val="22"/>
          <w:lang w:val="bg-BG"/>
        </w:rPr>
        <w:t>Има много редки съобщения за антитяло-медиирана чиста аплазия на еритроцитите (при &lt; 1/10 000 случая на пациентогодина) след лечение</w:t>
      </w:r>
      <w:r w:rsidR="00CF0CE5" w:rsidRPr="00FD690B">
        <w:rPr>
          <w:noProof/>
          <w:sz w:val="22"/>
          <w:szCs w:val="22"/>
          <w:lang w:val="bg-BG"/>
        </w:rPr>
        <w:t xml:space="preserve"> с </w:t>
      </w:r>
      <w:r w:rsidRPr="00FD690B">
        <w:rPr>
          <w:noProof/>
          <w:sz w:val="22"/>
          <w:szCs w:val="22"/>
          <w:lang w:val="bg-BG"/>
        </w:rPr>
        <w:t>продължителност месеци до години</w:t>
      </w:r>
      <w:r w:rsidR="00CF0CE5" w:rsidRPr="00FD690B">
        <w:rPr>
          <w:noProof/>
          <w:sz w:val="22"/>
          <w:szCs w:val="22"/>
          <w:lang w:val="bg-BG"/>
        </w:rPr>
        <w:t xml:space="preserve"> с </w:t>
      </w:r>
      <w:r w:rsidRPr="00FD690B">
        <w:rPr>
          <w:noProof/>
          <w:sz w:val="22"/>
          <w:szCs w:val="22"/>
          <w:lang w:val="bg-BG"/>
        </w:rPr>
        <w:t>епоетин алфа (вж. точка 4.4).</w:t>
      </w:r>
      <w:r w:rsidR="004F7405" w:rsidRPr="00FD690B">
        <w:rPr>
          <w:noProof/>
          <w:sz w:val="22"/>
          <w:szCs w:val="22"/>
          <w:lang w:val="bg-BG"/>
        </w:rPr>
        <w:t xml:space="preserve"> </w:t>
      </w:r>
      <w:r w:rsidR="003F66CF" w:rsidRPr="00FD690B">
        <w:rPr>
          <w:noProof/>
          <w:sz w:val="22"/>
          <w:szCs w:val="22"/>
          <w:lang w:val="bg-BG"/>
        </w:rPr>
        <w:t xml:space="preserve">Съобщени са повече случаи при </w:t>
      </w:r>
      <w:r w:rsidR="00227B45" w:rsidRPr="00FD690B">
        <w:rPr>
          <w:sz w:val="22"/>
          <w:szCs w:val="22"/>
          <w:lang w:val="bg-BG"/>
        </w:rPr>
        <w:t xml:space="preserve">подкожния </w:t>
      </w:r>
      <w:r w:rsidR="00712FDA" w:rsidRPr="00FD690B">
        <w:rPr>
          <w:noProof/>
          <w:sz w:val="22"/>
          <w:szCs w:val="22"/>
          <w:lang w:val="bg-BG"/>
        </w:rPr>
        <w:t>път</w:t>
      </w:r>
      <w:r w:rsidR="00227B45" w:rsidRPr="00FD690B">
        <w:rPr>
          <w:noProof/>
          <w:sz w:val="22"/>
          <w:szCs w:val="22"/>
          <w:lang w:val="bg-BG"/>
        </w:rPr>
        <w:t xml:space="preserve"> на </w:t>
      </w:r>
      <w:r w:rsidR="00712FDA" w:rsidRPr="00FD690B">
        <w:rPr>
          <w:noProof/>
          <w:sz w:val="22"/>
          <w:szCs w:val="22"/>
          <w:lang w:val="bg-BG"/>
        </w:rPr>
        <w:t>въвеждане</w:t>
      </w:r>
      <w:r w:rsidR="00CF0CE5" w:rsidRPr="00FD690B">
        <w:rPr>
          <w:noProof/>
          <w:sz w:val="22"/>
          <w:szCs w:val="22"/>
          <w:lang w:val="bg-BG"/>
        </w:rPr>
        <w:t xml:space="preserve"> в </w:t>
      </w:r>
      <w:r w:rsidR="00227B45" w:rsidRPr="00FD690B">
        <w:rPr>
          <w:noProof/>
          <w:sz w:val="22"/>
          <w:szCs w:val="22"/>
          <w:lang w:val="bg-BG"/>
        </w:rPr>
        <w:t>сравнение</w:t>
      </w:r>
      <w:r w:rsidR="00CF0CE5" w:rsidRPr="00FD690B">
        <w:rPr>
          <w:noProof/>
          <w:sz w:val="22"/>
          <w:szCs w:val="22"/>
          <w:lang w:val="bg-BG"/>
        </w:rPr>
        <w:t xml:space="preserve"> с </w:t>
      </w:r>
      <w:r w:rsidR="00227B45" w:rsidRPr="00FD690B">
        <w:rPr>
          <w:sz w:val="22"/>
          <w:szCs w:val="22"/>
          <w:lang w:val="bg-BG"/>
        </w:rPr>
        <w:t xml:space="preserve">интравенозния </w:t>
      </w:r>
      <w:r w:rsidR="00712FDA" w:rsidRPr="00FD690B">
        <w:rPr>
          <w:noProof/>
          <w:sz w:val="22"/>
          <w:szCs w:val="22"/>
          <w:lang w:val="bg-BG"/>
        </w:rPr>
        <w:t>път</w:t>
      </w:r>
      <w:r w:rsidR="00227B45" w:rsidRPr="00FD690B">
        <w:rPr>
          <w:noProof/>
          <w:sz w:val="22"/>
          <w:szCs w:val="22"/>
          <w:lang w:val="bg-BG"/>
        </w:rPr>
        <w:t>.</w:t>
      </w:r>
    </w:p>
    <w:p w14:paraId="10C9D96B" w14:textId="77777777" w:rsidR="00933C80" w:rsidRPr="00FD690B" w:rsidRDefault="00933C80" w:rsidP="00DA1400">
      <w:pPr>
        <w:rPr>
          <w:noProof/>
          <w:sz w:val="22"/>
          <w:szCs w:val="22"/>
          <w:lang w:val="bg-BG"/>
        </w:rPr>
      </w:pPr>
    </w:p>
    <w:p w14:paraId="2AA6A26F" w14:textId="77777777" w:rsidR="00F40108" w:rsidRPr="00FD690B" w:rsidRDefault="002F1A74" w:rsidP="00DA1400">
      <w:pPr>
        <w:rPr>
          <w:i/>
          <w:noProof/>
          <w:sz w:val="22"/>
          <w:szCs w:val="22"/>
          <w:u w:val="single"/>
          <w:lang w:val="bg-BG"/>
        </w:rPr>
      </w:pPr>
      <w:r w:rsidRPr="00FD690B">
        <w:rPr>
          <w:i/>
          <w:noProof/>
          <w:sz w:val="22"/>
          <w:szCs w:val="22"/>
          <w:u w:val="single"/>
          <w:lang w:val="bg-BG"/>
        </w:rPr>
        <w:t>Лечение на възрастни пациенти</w:t>
      </w:r>
      <w:r w:rsidR="00CF0CE5" w:rsidRPr="00FD690B">
        <w:rPr>
          <w:i/>
          <w:noProof/>
          <w:sz w:val="22"/>
          <w:szCs w:val="22"/>
          <w:u w:val="single"/>
          <w:lang w:val="bg-BG"/>
        </w:rPr>
        <w:t xml:space="preserve"> с </w:t>
      </w:r>
      <w:r w:rsidRPr="00FD690B">
        <w:rPr>
          <w:i/>
          <w:noProof/>
          <w:sz w:val="22"/>
          <w:szCs w:val="22"/>
          <w:u w:val="single"/>
          <w:lang w:val="bg-BG"/>
        </w:rPr>
        <w:t>МДС</w:t>
      </w:r>
      <w:r w:rsidR="00CF0CE5" w:rsidRPr="00FD690B">
        <w:rPr>
          <w:i/>
          <w:noProof/>
          <w:sz w:val="22"/>
          <w:szCs w:val="22"/>
          <w:u w:val="single"/>
          <w:lang w:val="bg-BG"/>
        </w:rPr>
        <w:t xml:space="preserve"> с </w:t>
      </w:r>
      <w:r w:rsidRPr="00FD690B">
        <w:rPr>
          <w:i/>
          <w:noProof/>
          <w:sz w:val="22"/>
          <w:szCs w:val="22"/>
          <w:u w:val="single"/>
          <w:lang w:val="bg-BG"/>
        </w:rPr>
        <w:t>нисък или междинен – 1 риск</w:t>
      </w:r>
    </w:p>
    <w:p w14:paraId="55B23784" w14:textId="77777777" w:rsidR="00F40108" w:rsidRPr="00FD690B" w:rsidRDefault="00F40108" w:rsidP="00DA1400">
      <w:pPr>
        <w:pStyle w:val="spc-p1"/>
        <w:rPr>
          <w:noProof/>
          <w:sz w:val="22"/>
          <w:szCs w:val="22"/>
          <w:lang w:val="bg-BG"/>
        </w:rPr>
      </w:pPr>
      <w:r w:rsidRPr="00FD690B">
        <w:rPr>
          <w:noProof/>
          <w:sz w:val="22"/>
          <w:szCs w:val="22"/>
          <w:lang w:val="bg-BG"/>
        </w:rPr>
        <w:t>В рандомизираното, двойносляпо, плацебо-контролирано, многоцентрово проучване 4 (4,7</w:t>
      </w:r>
      <w:r w:rsidR="006A2343" w:rsidRPr="00FD690B">
        <w:rPr>
          <w:noProof/>
          <w:sz w:val="22"/>
          <w:szCs w:val="22"/>
          <w:lang w:val="bg-BG"/>
        </w:rPr>
        <w:t> </w:t>
      </w:r>
      <w:r w:rsidRPr="00FD690B">
        <w:rPr>
          <w:noProof/>
          <w:sz w:val="22"/>
          <w:szCs w:val="22"/>
          <w:lang w:val="bg-BG"/>
        </w:rPr>
        <w:t xml:space="preserve">%) </w:t>
      </w:r>
      <w:r w:rsidR="00FD7C57" w:rsidRPr="00FD690B">
        <w:rPr>
          <w:noProof/>
          <w:sz w:val="22"/>
          <w:szCs w:val="22"/>
          <w:lang w:val="bg-BG"/>
        </w:rPr>
        <w:t>участници</w:t>
      </w:r>
      <w:r w:rsidRPr="00FD690B">
        <w:rPr>
          <w:noProof/>
          <w:sz w:val="22"/>
          <w:szCs w:val="22"/>
          <w:lang w:val="bg-BG"/>
        </w:rPr>
        <w:t xml:space="preserve"> са получили СТС (внезапна смърт, исхемичен инсулт, емболия</w:t>
      </w:r>
      <w:r w:rsidR="00CF0CE5" w:rsidRPr="00FD690B">
        <w:rPr>
          <w:noProof/>
          <w:sz w:val="22"/>
          <w:szCs w:val="22"/>
          <w:lang w:val="bg-BG"/>
        </w:rPr>
        <w:t xml:space="preserve"> и </w:t>
      </w:r>
      <w:r w:rsidRPr="00FD690B">
        <w:rPr>
          <w:noProof/>
          <w:sz w:val="22"/>
          <w:szCs w:val="22"/>
          <w:lang w:val="bg-BG"/>
        </w:rPr>
        <w:t>флебит). Всички СТС са възникнали</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 на епоетин алфа през първите 24 седмици на проучването. Три от събитията са потвърдени СТС, а</w:t>
      </w:r>
      <w:r w:rsidR="00CF0CE5" w:rsidRPr="00FD690B">
        <w:rPr>
          <w:noProof/>
          <w:sz w:val="22"/>
          <w:szCs w:val="22"/>
          <w:lang w:val="bg-BG"/>
        </w:rPr>
        <w:t xml:space="preserve"> в </w:t>
      </w:r>
      <w:r w:rsidRPr="00FD690B">
        <w:rPr>
          <w:noProof/>
          <w:sz w:val="22"/>
          <w:szCs w:val="22"/>
          <w:lang w:val="bg-BG"/>
        </w:rPr>
        <w:t>останалия случай (внезапна смърт) не</w:t>
      </w:r>
      <w:r w:rsidR="00CF0CE5" w:rsidRPr="00FD690B">
        <w:rPr>
          <w:noProof/>
          <w:sz w:val="22"/>
          <w:szCs w:val="22"/>
          <w:lang w:val="bg-BG"/>
        </w:rPr>
        <w:t xml:space="preserve"> е </w:t>
      </w:r>
      <w:r w:rsidRPr="00FD690B">
        <w:rPr>
          <w:noProof/>
          <w:sz w:val="22"/>
          <w:szCs w:val="22"/>
          <w:lang w:val="bg-BG"/>
        </w:rPr>
        <w:t>потвърдено тромбоемболично събитие.</w:t>
      </w:r>
      <w:r w:rsidR="00B86B61" w:rsidRPr="00FD690B">
        <w:rPr>
          <w:noProof/>
          <w:sz w:val="22"/>
          <w:szCs w:val="22"/>
          <w:lang w:val="bg-BG"/>
        </w:rPr>
        <w:t xml:space="preserve"> </w:t>
      </w:r>
      <w:r w:rsidRPr="00FD690B">
        <w:rPr>
          <w:noProof/>
          <w:sz w:val="22"/>
          <w:szCs w:val="22"/>
          <w:lang w:val="bg-BG"/>
        </w:rPr>
        <w:t xml:space="preserve">Двама от </w:t>
      </w:r>
      <w:r w:rsidR="00D910A2" w:rsidRPr="00FD690B">
        <w:rPr>
          <w:noProof/>
          <w:sz w:val="22"/>
          <w:szCs w:val="22"/>
          <w:lang w:val="bg-BG"/>
        </w:rPr>
        <w:t>участниците</w:t>
      </w:r>
      <w:r w:rsidRPr="00FD690B">
        <w:rPr>
          <w:noProof/>
          <w:sz w:val="22"/>
          <w:szCs w:val="22"/>
          <w:lang w:val="bg-BG"/>
        </w:rPr>
        <w:t xml:space="preserve"> са имали значителни рискови фактори (предсърдно мъждене, сърдечна недостатъчност</w:t>
      </w:r>
      <w:r w:rsidR="00CF0CE5" w:rsidRPr="00FD690B">
        <w:rPr>
          <w:noProof/>
          <w:sz w:val="22"/>
          <w:szCs w:val="22"/>
          <w:lang w:val="bg-BG"/>
        </w:rPr>
        <w:t xml:space="preserve"> и </w:t>
      </w:r>
      <w:r w:rsidRPr="00FD690B">
        <w:rPr>
          <w:noProof/>
          <w:sz w:val="22"/>
          <w:szCs w:val="22"/>
          <w:lang w:val="bg-BG"/>
        </w:rPr>
        <w:t>тромбофлебит).</w:t>
      </w:r>
    </w:p>
    <w:p w14:paraId="3108AFD3" w14:textId="77777777" w:rsidR="00FA21AD" w:rsidRPr="00FD690B" w:rsidRDefault="00FA21AD" w:rsidP="00DA1400">
      <w:pPr>
        <w:pStyle w:val="spc-hsub3italicunderlined"/>
        <w:spacing w:before="0"/>
        <w:rPr>
          <w:noProof/>
          <w:sz w:val="22"/>
          <w:szCs w:val="22"/>
          <w:lang w:val="bg-BG"/>
        </w:rPr>
      </w:pPr>
    </w:p>
    <w:p w14:paraId="354E0892"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Педиатрична популация</w:t>
      </w:r>
      <w:r w:rsidR="00CF0CE5" w:rsidRPr="00FD690B">
        <w:rPr>
          <w:noProof/>
          <w:sz w:val="22"/>
          <w:szCs w:val="22"/>
          <w:lang w:val="bg-BG"/>
        </w:rPr>
        <w:t xml:space="preserve"> с </w:t>
      </w:r>
      <w:r w:rsidRPr="00FD690B">
        <w:rPr>
          <w:noProof/>
          <w:sz w:val="22"/>
          <w:szCs w:val="22"/>
          <w:lang w:val="bg-BG"/>
        </w:rPr>
        <w:t>хронична бъбречна недостатъчност на хемодиализа</w:t>
      </w:r>
    </w:p>
    <w:p w14:paraId="0DAB977E" w14:textId="77777777" w:rsidR="001746A0" w:rsidRPr="00FD690B" w:rsidRDefault="001746A0" w:rsidP="00DA1400">
      <w:pPr>
        <w:pStyle w:val="spc-p1"/>
        <w:rPr>
          <w:noProof/>
          <w:sz w:val="22"/>
          <w:szCs w:val="22"/>
          <w:lang w:val="bg-BG"/>
        </w:rPr>
      </w:pPr>
      <w:r w:rsidRPr="00FD690B">
        <w:rPr>
          <w:noProof/>
          <w:sz w:val="22"/>
          <w:szCs w:val="22"/>
          <w:lang w:val="bg-BG"/>
        </w:rPr>
        <w:t>Експозицията на педиатрични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на хемодиализа при клинични проучвания</w:t>
      </w:r>
      <w:r w:rsidR="00CF0CE5" w:rsidRPr="00FD690B">
        <w:rPr>
          <w:noProof/>
          <w:sz w:val="22"/>
          <w:szCs w:val="22"/>
          <w:lang w:val="bg-BG"/>
        </w:rPr>
        <w:t xml:space="preserve"> и </w:t>
      </w:r>
      <w:r w:rsidRPr="00FD690B">
        <w:rPr>
          <w:noProof/>
          <w:sz w:val="22"/>
          <w:szCs w:val="22"/>
          <w:lang w:val="bg-BG"/>
        </w:rPr>
        <w:t>от постмаркетинговия опит</w:t>
      </w:r>
      <w:r w:rsidR="00CF0CE5" w:rsidRPr="00FD690B">
        <w:rPr>
          <w:noProof/>
          <w:sz w:val="22"/>
          <w:szCs w:val="22"/>
          <w:lang w:val="bg-BG"/>
        </w:rPr>
        <w:t xml:space="preserve"> е </w:t>
      </w:r>
      <w:r w:rsidRPr="00FD690B">
        <w:rPr>
          <w:noProof/>
          <w:sz w:val="22"/>
          <w:szCs w:val="22"/>
          <w:lang w:val="bg-BG"/>
        </w:rPr>
        <w:t>ограничена. При тази популация няма съобщения за специфични нежелани реакции за педиатричната популация, които да не са споменати по-рано</w:t>
      </w:r>
      <w:r w:rsidR="00CF0CE5" w:rsidRPr="00FD690B">
        <w:rPr>
          <w:noProof/>
          <w:sz w:val="22"/>
          <w:szCs w:val="22"/>
          <w:lang w:val="bg-BG"/>
        </w:rPr>
        <w:t xml:space="preserve"> в </w:t>
      </w:r>
      <w:r w:rsidRPr="00FD690B">
        <w:rPr>
          <w:noProof/>
          <w:sz w:val="22"/>
          <w:szCs w:val="22"/>
          <w:lang w:val="bg-BG"/>
        </w:rPr>
        <w:t>таблицата по-горе, или такива, който да не са</w:t>
      </w:r>
      <w:r w:rsidR="00CF0CE5" w:rsidRPr="00FD690B">
        <w:rPr>
          <w:noProof/>
          <w:sz w:val="22"/>
          <w:szCs w:val="22"/>
          <w:lang w:val="bg-BG"/>
        </w:rPr>
        <w:t xml:space="preserve"> в </w:t>
      </w:r>
      <w:r w:rsidRPr="00FD690B">
        <w:rPr>
          <w:noProof/>
          <w:sz w:val="22"/>
          <w:szCs w:val="22"/>
          <w:lang w:val="bg-BG"/>
        </w:rPr>
        <w:t>съответствие</w:t>
      </w:r>
      <w:r w:rsidR="00CF0CE5" w:rsidRPr="00FD690B">
        <w:rPr>
          <w:noProof/>
          <w:sz w:val="22"/>
          <w:szCs w:val="22"/>
          <w:lang w:val="bg-BG"/>
        </w:rPr>
        <w:t xml:space="preserve"> с </w:t>
      </w:r>
      <w:r w:rsidRPr="00FD690B">
        <w:rPr>
          <w:noProof/>
          <w:sz w:val="22"/>
          <w:szCs w:val="22"/>
          <w:lang w:val="bg-BG"/>
        </w:rPr>
        <w:t>подлежащото заболяване.</w:t>
      </w:r>
    </w:p>
    <w:p w14:paraId="0ADF7712" w14:textId="77777777" w:rsidR="002235B2" w:rsidRPr="00FD690B" w:rsidRDefault="002235B2" w:rsidP="00DA1400">
      <w:pPr>
        <w:pStyle w:val="spc-hsub2"/>
        <w:spacing w:before="0" w:after="0"/>
        <w:rPr>
          <w:noProof/>
          <w:lang w:val="bg-BG"/>
        </w:rPr>
      </w:pPr>
    </w:p>
    <w:p w14:paraId="39E7AD27" w14:textId="77777777" w:rsidR="001746A0" w:rsidRPr="00FD690B" w:rsidRDefault="001746A0" w:rsidP="00DA1400">
      <w:pPr>
        <w:pStyle w:val="spc-hsub2"/>
        <w:spacing w:before="0" w:after="0"/>
        <w:rPr>
          <w:noProof/>
          <w:lang w:val="bg-BG"/>
        </w:rPr>
      </w:pPr>
      <w:r w:rsidRPr="00FD690B">
        <w:rPr>
          <w:noProof/>
          <w:lang w:val="bg-BG"/>
        </w:rPr>
        <w:t>Съобщаване на подозирани нежелани реакции</w:t>
      </w:r>
    </w:p>
    <w:p w14:paraId="07EA932E" w14:textId="77777777" w:rsidR="002235B2" w:rsidRPr="00FD690B" w:rsidRDefault="002235B2" w:rsidP="00DA1400">
      <w:pPr>
        <w:rPr>
          <w:noProof/>
          <w:sz w:val="22"/>
          <w:szCs w:val="22"/>
          <w:lang w:val="bg-BG"/>
        </w:rPr>
      </w:pPr>
    </w:p>
    <w:p w14:paraId="4D1CEF4D" w14:textId="77777777" w:rsidR="001746A0" w:rsidRPr="00FD690B" w:rsidRDefault="001746A0" w:rsidP="00DA1400">
      <w:pPr>
        <w:pStyle w:val="spc-p1"/>
        <w:rPr>
          <w:noProof/>
          <w:sz w:val="22"/>
          <w:szCs w:val="22"/>
          <w:lang w:val="bg-BG"/>
        </w:rPr>
      </w:pPr>
      <w:r w:rsidRPr="00FD690B">
        <w:rPr>
          <w:noProof/>
          <w:sz w:val="22"/>
          <w:szCs w:val="22"/>
          <w:lang w:val="bg-BG"/>
        </w:rPr>
        <w:t>Съобщаването на подозирани нежелани реакции след разрешаване за употреба на лекарствения продукт</w:t>
      </w:r>
      <w:r w:rsidR="00CF0CE5" w:rsidRPr="00FD690B">
        <w:rPr>
          <w:noProof/>
          <w:sz w:val="22"/>
          <w:szCs w:val="22"/>
          <w:lang w:val="bg-BG"/>
        </w:rPr>
        <w:t xml:space="preserve"> е </w:t>
      </w:r>
      <w:r w:rsidRPr="00FD690B">
        <w:rPr>
          <w:noProof/>
          <w:sz w:val="22"/>
          <w:szCs w:val="22"/>
          <w:lang w:val="bg-BG"/>
        </w:rPr>
        <w:t xml:space="preserve">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FD690B">
        <w:rPr>
          <w:noProof/>
          <w:sz w:val="22"/>
          <w:szCs w:val="22"/>
          <w:highlight w:val="lightGray"/>
          <w:lang w:val="bg-BG"/>
        </w:rPr>
        <w:t>национална система за съобщаване, посочена</w:t>
      </w:r>
      <w:r w:rsidR="00CF0CE5" w:rsidRPr="00FD690B">
        <w:rPr>
          <w:noProof/>
          <w:sz w:val="22"/>
          <w:szCs w:val="22"/>
          <w:highlight w:val="lightGray"/>
          <w:lang w:val="bg-BG"/>
        </w:rPr>
        <w:t xml:space="preserve"> в</w:t>
      </w:r>
      <w:r w:rsidR="00CF0CE5" w:rsidRPr="00FD690B">
        <w:rPr>
          <w:noProof/>
          <w:sz w:val="22"/>
          <w:szCs w:val="22"/>
          <w:highlight w:val="lightGray"/>
          <w:shd w:val="clear" w:color="auto" w:fill="BFBFBF"/>
          <w:lang w:val="bg-BG"/>
        </w:rPr>
        <w:t> </w:t>
      </w:r>
      <w:hyperlink r:id="rId10" w:history="1">
        <w:r w:rsidRPr="00FD690B">
          <w:rPr>
            <w:rStyle w:val="Hyperlink"/>
            <w:rFonts w:eastAsia="Calibri"/>
            <w:noProof/>
            <w:sz w:val="22"/>
            <w:szCs w:val="22"/>
            <w:shd w:val="clear" w:color="auto" w:fill="BFBFBF"/>
            <w:lang w:val="bg-BG" w:eastAsia="x-none"/>
          </w:rPr>
          <w:t>Приложение V</w:t>
        </w:r>
      </w:hyperlink>
      <w:r w:rsidRPr="00FD690B">
        <w:rPr>
          <w:noProof/>
          <w:sz w:val="22"/>
          <w:szCs w:val="22"/>
          <w:lang w:val="bg-BG"/>
        </w:rPr>
        <w:t>.</w:t>
      </w:r>
    </w:p>
    <w:p w14:paraId="6A154186" w14:textId="77777777" w:rsidR="002235B2" w:rsidRPr="00FD690B" w:rsidRDefault="002235B2" w:rsidP="00DA1400">
      <w:pPr>
        <w:pStyle w:val="spc-h2"/>
        <w:spacing w:before="0" w:after="0"/>
        <w:rPr>
          <w:noProof/>
          <w:sz w:val="22"/>
          <w:szCs w:val="22"/>
          <w:lang w:val="bg-BG"/>
        </w:rPr>
      </w:pPr>
    </w:p>
    <w:p w14:paraId="4C7FA8BE"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4.9</w:t>
      </w:r>
      <w:r w:rsidRPr="00FD690B">
        <w:rPr>
          <w:noProof/>
          <w:sz w:val="22"/>
          <w:szCs w:val="22"/>
          <w:lang w:val="bg-BG"/>
        </w:rPr>
        <w:tab/>
        <w:t>Предозиране</w:t>
      </w:r>
    </w:p>
    <w:p w14:paraId="58794C8D" w14:textId="77777777" w:rsidR="002235B2" w:rsidRPr="00FD690B" w:rsidRDefault="002235B2" w:rsidP="00DA1400">
      <w:pPr>
        <w:rPr>
          <w:noProof/>
          <w:sz w:val="22"/>
          <w:szCs w:val="22"/>
          <w:lang w:val="bg-BG"/>
        </w:rPr>
      </w:pPr>
    </w:p>
    <w:p w14:paraId="407A9AA9" w14:textId="77777777" w:rsidR="001746A0" w:rsidRPr="00FD690B" w:rsidRDefault="001746A0" w:rsidP="00DA1400">
      <w:pPr>
        <w:pStyle w:val="spc-p1"/>
        <w:rPr>
          <w:noProof/>
          <w:sz w:val="22"/>
          <w:szCs w:val="22"/>
          <w:lang w:val="bg-BG"/>
        </w:rPr>
      </w:pPr>
      <w:r w:rsidRPr="00FD690B">
        <w:rPr>
          <w:noProof/>
          <w:sz w:val="22"/>
          <w:szCs w:val="22"/>
          <w:lang w:val="bg-BG"/>
        </w:rPr>
        <w:t xml:space="preserve">Терапевтичните граници на епоетин алфа са много широки. Предозирането на епоетин алфа може да предизвика ефекти, които са продължение на фармакологичните ефекти на хормона. Ако се установи прекомерно високо ниво на хемоглобина, може да се извърши флеботомия. Трябва да се осигури допълнително поддържащо лечение според нуждите. </w:t>
      </w:r>
    </w:p>
    <w:p w14:paraId="3A8C0C47" w14:textId="77777777" w:rsidR="002235B2" w:rsidRPr="00FD690B" w:rsidRDefault="002235B2" w:rsidP="00DA1400">
      <w:pPr>
        <w:pStyle w:val="spc-h1"/>
        <w:spacing w:before="0" w:after="0"/>
        <w:rPr>
          <w:noProof/>
          <w:sz w:val="22"/>
          <w:szCs w:val="22"/>
          <w:lang w:val="bg-BG"/>
        </w:rPr>
      </w:pPr>
    </w:p>
    <w:p w14:paraId="29BFD331" w14:textId="77777777" w:rsidR="00CF0CE5" w:rsidRPr="00FD690B" w:rsidRDefault="00CF0CE5" w:rsidP="00DA1400">
      <w:pPr>
        <w:rPr>
          <w:noProof/>
          <w:lang w:val="bg-BG"/>
        </w:rPr>
      </w:pPr>
    </w:p>
    <w:p w14:paraId="3F15B8A5" w14:textId="77777777" w:rsidR="001746A0" w:rsidRPr="00FD690B" w:rsidRDefault="001746A0" w:rsidP="00DA1400">
      <w:pPr>
        <w:pStyle w:val="spc-h1"/>
        <w:spacing w:before="0" w:after="0"/>
        <w:rPr>
          <w:noProof/>
          <w:sz w:val="22"/>
          <w:szCs w:val="22"/>
          <w:lang w:val="bg-BG"/>
        </w:rPr>
      </w:pPr>
      <w:r w:rsidRPr="00FD690B">
        <w:rPr>
          <w:noProof/>
          <w:sz w:val="22"/>
          <w:szCs w:val="22"/>
          <w:lang w:val="bg-BG"/>
        </w:rPr>
        <w:t>5.</w:t>
      </w:r>
      <w:r w:rsidRPr="00FD690B">
        <w:rPr>
          <w:noProof/>
          <w:sz w:val="22"/>
          <w:szCs w:val="22"/>
          <w:lang w:val="bg-BG"/>
        </w:rPr>
        <w:tab/>
        <w:t>фармакологични свойства</w:t>
      </w:r>
    </w:p>
    <w:p w14:paraId="3F597479" w14:textId="77777777" w:rsidR="002235B2" w:rsidRPr="00FD690B" w:rsidRDefault="002235B2" w:rsidP="00DA1400">
      <w:pPr>
        <w:rPr>
          <w:noProof/>
          <w:sz w:val="22"/>
          <w:szCs w:val="22"/>
          <w:lang w:val="bg-BG"/>
        </w:rPr>
      </w:pPr>
    </w:p>
    <w:p w14:paraId="65D61A53"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5.1</w:t>
      </w:r>
      <w:r w:rsidRPr="00FD690B">
        <w:rPr>
          <w:noProof/>
          <w:sz w:val="22"/>
          <w:szCs w:val="22"/>
          <w:lang w:val="bg-BG"/>
        </w:rPr>
        <w:tab/>
        <w:t>Фармакодинамични свойства</w:t>
      </w:r>
    </w:p>
    <w:p w14:paraId="61BCD038" w14:textId="77777777" w:rsidR="002235B2" w:rsidRPr="00FD690B" w:rsidRDefault="002235B2" w:rsidP="00DA1400">
      <w:pPr>
        <w:pStyle w:val="spc-p1"/>
        <w:rPr>
          <w:noProof/>
          <w:sz w:val="22"/>
          <w:szCs w:val="22"/>
          <w:lang w:val="bg-BG"/>
        </w:rPr>
      </w:pPr>
    </w:p>
    <w:p w14:paraId="238CEE08" w14:textId="77777777" w:rsidR="001746A0" w:rsidRPr="00FD690B" w:rsidRDefault="001746A0" w:rsidP="00DA1400">
      <w:pPr>
        <w:pStyle w:val="spc-p1"/>
        <w:rPr>
          <w:noProof/>
          <w:sz w:val="22"/>
          <w:szCs w:val="22"/>
          <w:lang w:val="bg-BG"/>
        </w:rPr>
      </w:pPr>
      <w:r w:rsidRPr="00FD690B">
        <w:rPr>
          <w:noProof/>
          <w:sz w:val="22"/>
          <w:szCs w:val="22"/>
          <w:lang w:val="bg-BG"/>
        </w:rPr>
        <w:t>Фармакотерапевтична група: антианемични, еритропоетин, ATC код: B03XA01.</w:t>
      </w:r>
    </w:p>
    <w:p w14:paraId="70945BC8" w14:textId="77777777" w:rsidR="002235B2" w:rsidRPr="00FD690B" w:rsidRDefault="002235B2" w:rsidP="00DA1400">
      <w:pPr>
        <w:pStyle w:val="spc-p2Char"/>
        <w:spacing w:before="0"/>
        <w:rPr>
          <w:noProof/>
          <w:sz w:val="22"/>
          <w:szCs w:val="22"/>
          <w:lang w:val="bg-BG"/>
        </w:rPr>
      </w:pPr>
    </w:p>
    <w:p w14:paraId="0691EE50" w14:textId="77777777" w:rsidR="001746A0" w:rsidRPr="00FD690B" w:rsidRDefault="00B42359" w:rsidP="00DA1400">
      <w:pPr>
        <w:pStyle w:val="spc-p2Char"/>
        <w:spacing w:before="0"/>
        <w:rPr>
          <w:noProof/>
          <w:sz w:val="22"/>
          <w:szCs w:val="22"/>
          <w:lang w:val="bg-BG"/>
        </w:rPr>
      </w:pPr>
      <w:r w:rsidRPr="00FD690B">
        <w:rPr>
          <w:noProof/>
          <w:sz w:val="22"/>
          <w:szCs w:val="22"/>
          <w:lang w:val="bg-BG"/>
        </w:rPr>
        <w:t>Epoetin alfa HEXAL</w:t>
      </w:r>
      <w:r w:rsidR="00CF0CE5" w:rsidRPr="00FD690B">
        <w:rPr>
          <w:noProof/>
          <w:sz w:val="22"/>
          <w:szCs w:val="22"/>
          <w:lang w:val="bg-BG"/>
        </w:rPr>
        <w:t xml:space="preserve"> е </w:t>
      </w:r>
      <w:r w:rsidR="001746A0" w:rsidRPr="00FD690B">
        <w:rPr>
          <w:noProof/>
          <w:sz w:val="22"/>
          <w:szCs w:val="22"/>
          <w:lang w:val="bg-BG"/>
        </w:rPr>
        <w:t>биологично подобен лекарствен продукт. Подробна информация</w:t>
      </w:r>
      <w:r w:rsidR="00CF0CE5" w:rsidRPr="00FD690B">
        <w:rPr>
          <w:noProof/>
          <w:sz w:val="22"/>
          <w:szCs w:val="22"/>
          <w:lang w:val="bg-BG"/>
        </w:rPr>
        <w:t xml:space="preserve"> е </w:t>
      </w:r>
      <w:r w:rsidR="001746A0" w:rsidRPr="00FD690B">
        <w:rPr>
          <w:noProof/>
          <w:sz w:val="22"/>
          <w:szCs w:val="22"/>
          <w:lang w:val="bg-BG"/>
        </w:rPr>
        <w:t xml:space="preserve">предоставена на уебсайта на Европейската агенция по лекарствата </w:t>
      </w:r>
      <w:hyperlink r:id="rId11" w:history="1">
        <w:r w:rsidR="00B27FFD" w:rsidRPr="00FD690B">
          <w:rPr>
            <w:rStyle w:val="Hyperlink"/>
            <w:noProof/>
            <w:sz w:val="22"/>
            <w:szCs w:val="22"/>
            <w:lang w:val="bg-BG"/>
          </w:rPr>
          <w:t>http://www.ema.europa.eu</w:t>
        </w:r>
      </w:hyperlink>
      <w:r w:rsidR="001746A0" w:rsidRPr="00FD690B">
        <w:rPr>
          <w:noProof/>
          <w:sz w:val="22"/>
          <w:szCs w:val="22"/>
          <w:lang w:val="bg-BG"/>
        </w:rPr>
        <w:t>.</w:t>
      </w:r>
    </w:p>
    <w:p w14:paraId="277020D8" w14:textId="77777777" w:rsidR="00E774AC" w:rsidRPr="00FD690B" w:rsidRDefault="00E774AC" w:rsidP="00DA1400">
      <w:pPr>
        <w:pStyle w:val="spc-hsub2"/>
        <w:spacing w:before="0" w:after="0"/>
        <w:rPr>
          <w:noProof/>
          <w:lang w:val="bg-BG"/>
        </w:rPr>
      </w:pPr>
    </w:p>
    <w:p w14:paraId="13A8D7A3" w14:textId="77777777" w:rsidR="001746A0" w:rsidRPr="00FD690B" w:rsidRDefault="001746A0" w:rsidP="00DA1400">
      <w:pPr>
        <w:pStyle w:val="spc-hsub2"/>
        <w:spacing w:before="0" w:after="0"/>
        <w:rPr>
          <w:noProof/>
          <w:lang w:val="bg-BG"/>
        </w:rPr>
      </w:pPr>
      <w:r w:rsidRPr="00FD690B">
        <w:rPr>
          <w:noProof/>
          <w:lang w:val="bg-BG"/>
        </w:rPr>
        <w:t>Механизъм на действие</w:t>
      </w:r>
    </w:p>
    <w:p w14:paraId="4F654189" w14:textId="77777777" w:rsidR="00E774AC" w:rsidRPr="00FD690B" w:rsidRDefault="00E774AC" w:rsidP="00DA1400">
      <w:pPr>
        <w:rPr>
          <w:noProof/>
          <w:sz w:val="22"/>
          <w:szCs w:val="22"/>
          <w:lang w:val="bg-BG"/>
        </w:rPr>
      </w:pPr>
    </w:p>
    <w:p w14:paraId="7A8FFCE2" w14:textId="77777777" w:rsidR="001746A0" w:rsidRPr="00FD690B" w:rsidRDefault="001746A0" w:rsidP="00DA1400">
      <w:pPr>
        <w:pStyle w:val="spc-p1"/>
        <w:rPr>
          <w:noProof/>
          <w:sz w:val="22"/>
          <w:szCs w:val="22"/>
          <w:lang w:val="bg-BG"/>
        </w:rPr>
      </w:pPr>
      <w:r w:rsidRPr="00FD690B">
        <w:rPr>
          <w:noProof/>
          <w:sz w:val="22"/>
          <w:szCs w:val="22"/>
          <w:lang w:val="bg-BG"/>
        </w:rPr>
        <w:t>Еритропоетинът (ЕПО)</w:t>
      </w:r>
      <w:r w:rsidR="00CF0CE5" w:rsidRPr="00FD690B">
        <w:rPr>
          <w:noProof/>
          <w:sz w:val="22"/>
          <w:szCs w:val="22"/>
          <w:lang w:val="bg-BG"/>
        </w:rPr>
        <w:t xml:space="preserve"> е </w:t>
      </w:r>
      <w:r w:rsidRPr="00FD690B">
        <w:rPr>
          <w:noProof/>
          <w:sz w:val="22"/>
          <w:szCs w:val="22"/>
          <w:lang w:val="bg-BG"/>
        </w:rPr>
        <w:t>гликопротеинов хормон, произвеждан основно от бъбреците</w:t>
      </w:r>
      <w:r w:rsidR="00CF0CE5" w:rsidRPr="00FD690B">
        <w:rPr>
          <w:noProof/>
          <w:sz w:val="22"/>
          <w:szCs w:val="22"/>
          <w:lang w:val="bg-BG"/>
        </w:rPr>
        <w:t xml:space="preserve"> в </w:t>
      </w:r>
      <w:r w:rsidRPr="00FD690B">
        <w:rPr>
          <w:noProof/>
          <w:sz w:val="22"/>
          <w:szCs w:val="22"/>
          <w:lang w:val="bg-BG"/>
        </w:rPr>
        <w:t>отговор на хипоксия</w:t>
      </w:r>
      <w:r w:rsidR="00CF0CE5" w:rsidRPr="00FD690B">
        <w:rPr>
          <w:noProof/>
          <w:sz w:val="22"/>
          <w:szCs w:val="22"/>
          <w:lang w:val="bg-BG"/>
        </w:rPr>
        <w:t xml:space="preserve"> и е </w:t>
      </w:r>
      <w:r w:rsidRPr="00FD690B">
        <w:rPr>
          <w:noProof/>
          <w:sz w:val="22"/>
          <w:szCs w:val="22"/>
          <w:lang w:val="bg-BG"/>
        </w:rPr>
        <w:t>ключовият регулатор на производството на RBC</w:t>
      </w:r>
      <w:r w:rsidRPr="00FD690B">
        <w:rPr>
          <w:sz w:val="22"/>
          <w:szCs w:val="22"/>
          <w:lang w:val="bg-BG"/>
        </w:rPr>
        <w:t xml:space="preserve">. </w:t>
      </w:r>
      <w:r w:rsidRPr="00FD690B">
        <w:rPr>
          <w:noProof/>
          <w:sz w:val="22"/>
          <w:szCs w:val="22"/>
          <w:lang w:val="bg-BG"/>
        </w:rPr>
        <w:t>ЕПО участва във всички фази на еритроидното развитие</w:t>
      </w:r>
      <w:r w:rsidR="00CF0CE5" w:rsidRPr="00FD690B">
        <w:rPr>
          <w:noProof/>
          <w:sz w:val="22"/>
          <w:szCs w:val="22"/>
          <w:lang w:val="bg-BG"/>
        </w:rPr>
        <w:t xml:space="preserve"> и </w:t>
      </w:r>
      <w:r w:rsidRPr="00FD690B">
        <w:rPr>
          <w:noProof/>
          <w:sz w:val="22"/>
          <w:szCs w:val="22"/>
          <w:lang w:val="bg-BG"/>
        </w:rPr>
        <w:t>основният му ефект</w:t>
      </w:r>
      <w:r w:rsidR="00CF0CE5" w:rsidRPr="00FD690B">
        <w:rPr>
          <w:noProof/>
          <w:sz w:val="22"/>
          <w:szCs w:val="22"/>
          <w:lang w:val="bg-BG"/>
        </w:rPr>
        <w:t xml:space="preserve"> е </w:t>
      </w:r>
      <w:r w:rsidRPr="00FD690B">
        <w:rPr>
          <w:noProof/>
          <w:sz w:val="22"/>
          <w:szCs w:val="22"/>
          <w:lang w:val="bg-BG"/>
        </w:rPr>
        <w:t>на нивото на еритроидните прекурсори. След като ЕПО се свърже към неговия повърхностно-клетъчен рецептор, той активира сигнални трансдукционни пътища, които пречат на апоптозата</w:t>
      </w:r>
      <w:r w:rsidR="00CF0CE5" w:rsidRPr="00FD690B">
        <w:rPr>
          <w:noProof/>
          <w:sz w:val="22"/>
          <w:szCs w:val="22"/>
          <w:lang w:val="bg-BG"/>
        </w:rPr>
        <w:t xml:space="preserve"> и </w:t>
      </w:r>
      <w:r w:rsidRPr="00FD690B">
        <w:rPr>
          <w:noProof/>
          <w:sz w:val="22"/>
          <w:szCs w:val="22"/>
          <w:lang w:val="bg-BG"/>
        </w:rPr>
        <w:t>стимулира пролиферацията на еритроидни клетки.</w:t>
      </w:r>
    </w:p>
    <w:p w14:paraId="00E55B53" w14:textId="77777777" w:rsidR="001746A0" w:rsidRPr="00FD690B" w:rsidRDefault="001746A0" w:rsidP="00DA1400">
      <w:pPr>
        <w:pStyle w:val="spc-p1"/>
        <w:rPr>
          <w:noProof/>
          <w:sz w:val="22"/>
          <w:szCs w:val="22"/>
          <w:lang w:val="bg-BG"/>
        </w:rPr>
      </w:pPr>
      <w:r w:rsidRPr="00FD690B">
        <w:rPr>
          <w:noProof/>
          <w:sz w:val="22"/>
          <w:szCs w:val="22"/>
          <w:lang w:val="bg-BG"/>
        </w:rPr>
        <w:lastRenderedPageBreak/>
        <w:t>Рекомбинантният човешки ЕПО (епоетин алфа), експресиран</w:t>
      </w:r>
      <w:r w:rsidR="00CF0CE5" w:rsidRPr="00FD690B">
        <w:rPr>
          <w:noProof/>
          <w:sz w:val="22"/>
          <w:szCs w:val="22"/>
          <w:lang w:val="bg-BG"/>
        </w:rPr>
        <w:t xml:space="preserve"> в </w:t>
      </w:r>
      <w:r w:rsidRPr="00FD690B">
        <w:rPr>
          <w:noProof/>
          <w:sz w:val="22"/>
          <w:szCs w:val="22"/>
          <w:lang w:val="bg-BG"/>
        </w:rPr>
        <w:t>клетки от яйчници на китайски хамстер, има последователност от 165 аминокиселини, идентична</w:t>
      </w:r>
      <w:r w:rsidR="00CF0CE5" w:rsidRPr="00FD690B">
        <w:rPr>
          <w:noProof/>
          <w:sz w:val="22"/>
          <w:szCs w:val="22"/>
          <w:lang w:val="bg-BG"/>
        </w:rPr>
        <w:t xml:space="preserve"> с </w:t>
      </w:r>
      <w:r w:rsidRPr="00FD690B">
        <w:rPr>
          <w:noProof/>
          <w:sz w:val="22"/>
          <w:szCs w:val="22"/>
          <w:lang w:val="bg-BG"/>
        </w:rPr>
        <w:t>тази на човешкия уринарен ЕПО; двата са неразличими на базата на функционални анализи. Апарентната молекулна маса на еритропоетина</w:t>
      </w:r>
      <w:r w:rsidR="00CF0CE5" w:rsidRPr="00FD690B">
        <w:rPr>
          <w:noProof/>
          <w:sz w:val="22"/>
          <w:szCs w:val="22"/>
          <w:lang w:val="bg-BG"/>
        </w:rPr>
        <w:t xml:space="preserve"> е </w:t>
      </w:r>
      <w:r w:rsidRPr="00FD690B">
        <w:rPr>
          <w:noProof/>
          <w:sz w:val="22"/>
          <w:szCs w:val="22"/>
          <w:lang w:val="bg-BG"/>
        </w:rPr>
        <w:t>32 000 до 40 000 далтона.</w:t>
      </w:r>
    </w:p>
    <w:p w14:paraId="79ED1DF2" w14:textId="77777777" w:rsidR="00CD3A0C" w:rsidRPr="00FD690B" w:rsidRDefault="00CD3A0C" w:rsidP="00DA1400">
      <w:pPr>
        <w:pStyle w:val="spc-p2Char"/>
        <w:spacing w:before="0"/>
        <w:rPr>
          <w:noProof/>
          <w:sz w:val="22"/>
          <w:szCs w:val="22"/>
          <w:lang w:val="bg-BG"/>
        </w:rPr>
      </w:pPr>
    </w:p>
    <w:p w14:paraId="18A2BFDC" w14:textId="77777777" w:rsidR="001746A0" w:rsidRPr="00FD690B" w:rsidRDefault="001746A0" w:rsidP="00DA1400">
      <w:pPr>
        <w:pStyle w:val="spc-p2Char"/>
        <w:spacing w:before="0"/>
        <w:rPr>
          <w:noProof/>
          <w:sz w:val="22"/>
          <w:szCs w:val="22"/>
          <w:lang w:val="bg-BG"/>
        </w:rPr>
      </w:pPr>
      <w:r w:rsidRPr="00FD690B">
        <w:rPr>
          <w:noProof/>
          <w:sz w:val="22"/>
          <w:szCs w:val="22"/>
          <w:lang w:val="bg-BG"/>
        </w:rPr>
        <w:t>Еритропоетинът представлява растежен фактор, който стимулира главно образуването на червени кръвни клетки. Еритропоетиновите рецептори може да са експресирани на повърхността на различни туморни клетки.</w:t>
      </w:r>
    </w:p>
    <w:p w14:paraId="36A70C00" w14:textId="77777777" w:rsidR="00BB3339" w:rsidRPr="00FD690B" w:rsidRDefault="00BB3339" w:rsidP="00DA1400">
      <w:pPr>
        <w:pStyle w:val="spc-hsub2"/>
        <w:spacing w:before="0" w:after="0"/>
        <w:rPr>
          <w:noProof/>
          <w:lang w:val="bg-BG"/>
        </w:rPr>
      </w:pPr>
    </w:p>
    <w:p w14:paraId="418434DD" w14:textId="77777777" w:rsidR="001746A0" w:rsidRPr="00FD690B" w:rsidRDefault="001746A0" w:rsidP="00DA1400">
      <w:pPr>
        <w:pStyle w:val="spc-hsub2"/>
        <w:spacing w:before="0" w:after="0"/>
        <w:rPr>
          <w:noProof/>
          <w:lang w:val="bg-BG"/>
        </w:rPr>
      </w:pPr>
      <w:r w:rsidRPr="00FD690B">
        <w:rPr>
          <w:noProof/>
          <w:lang w:val="bg-BG"/>
        </w:rPr>
        <w:t>Фармакодинамични ефекти</w:t>
      </w:r>
    </w:p>
    <w:p w14:paraId="07ECEC76" w14:textId="77777777" w:rsidR="00BB3339" w:rsidRPr="00FD690B" w:rsidRDefault="00BB3339" w:rsidP="00DA1400">
      <w:pPr>
        <w:rPr>
          <w:noProof/>
          <w:sz w:val="22"/>
          <w:szCs w:val="22"/>
          <w:lang w:val="bg-BG"/>
        </w:rPr>
      </w:pPr>
    </w:p>
    <w:p w14:paraId="27382D1B"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Здрави доброволци</w:t>
      </w:r>
    </w:p>
    <w:p w14:paraId="31272E2A" w14:textId="77777777" w:rsidR="001746A0" w:rsidRPr="00FD690B" w:rsidRDefault="001746A0" w:rsidP="00DA1400">
      <w:pPr>
        <w:pStyle w:val="spc-p1"/>
        <w:rPr>
          <w:noProof/>
          <w:sz w:val="22"/>
          <w:szCs w:val="22"/>
          <w:lang w:val="bg-BG"/>
        </w:rPr>
      </w:pPr>
      <w:r w:rsidRPr="00FD690B">
        <w:rPr>
          <w:noProof/>
          <w:sz w:val="22"/>
          <w:szCs w:val="22"/>
          <w:lang w:val="bg-BG"/>
        </w:rPr>
        <w:t>След еднократни дози (20 000 до 160 000 IU подкожно) епоетин алфа</w:t>
      </w:r>
      <w:r w:rsidR="00CF0CE5" w:rsidRPr="00FD690B">
        <w:rPr>
          <w:noProof/>
          <w:sz w:val="22"/>
          <w:szCs w:val="22"/>
          <w:lang w:val="bg-BG"/>
        </w:rPr>
        <w:t xml:space="preserve"> е </w:t>
      </w:r>
      <w:r w:rsidRPr="00FD690B">
        <w:rPr>
          <w:noProof/>
          <w:sz w:val="22"/>
          <w:szCs w:val="22"/>
          <w:lang w:val="bg-BG"/>
        </w:rPr>
        <w:t>наблюдаван дозозависим отговор за изследваните фармакодинамични маркери, включително: ретикулоцити, еритроцити (RBC)</w:t>
      </w:r>
      <w:r w:rsidR="00CF0CE5" w:rsidRPr="00FD690B">
        <w:rPr>
          <w:noProof/>
          <w:sz w:val="22"/>
          <w:szCs w:val="22"/>
          <w:lang w:val="bg-BG"/>
        </w:rPr>
        <w:t xml:space="preserve"> и </w:t>
      </w:r>
      <w:r w:rsidRPr="00FD690B">
        <w:rPr>
          <w:noProof/>
          <w:sz w:val="22"/>
          <w:szCs w:val="22"/>
          <w:lang w:val="bg-BG"/>
        </w:rPr>
        <w:t xml:space="preserve">хемоглобин. Наблюдава се определен профил </w:t>
      </w:r>
      <w:r w:rsidR="0020460D" w:rsidRPr="00FD690B">
        <w:rPr>
          <w:noProof/>
          <w:sz w:val="22"/>
          <w:szCs w:val="22"/>
          <w:lang w:val="bg-BG"/>
        </w:rPr>
        <w:t>„</w:t>
      </w:r>
      <w:r w:rsidRPr="00FD690B">
        <w:rPr>
          <w:noProof/>
          <w:sz w:val="22"/>
          <w:szCs w:val="22"/>
          <w:lang w:val="bg-BG"/>
        </w:rPr>
        <w:t>концентрация-време</w:t>
      </w:r>
      <w:r w:rsidR="0020460D" w:rsidRPr="00FD690B">
        <w:rPr>
          <w:noProof/>
          <w:sz w:val="22"/>
          <w:szCs w:val="22"/>
          <w:lang w:val="bg-BG"/>
        </w:rPr>
        <w:t>“</w:t>
      </w:r>
      <w:r w:rsidR="00CF0CE5" w:rsidRPr="00FD690B">
        <w:rPr>
          <w:noProof/>
          <w:sz w:val="22"/>
          <w:szCs w:val="22"/>
          <w:lang w:val="bg-BG"/>
        </w:rPr>
        <w:t xml:space="preserve"> с </w:t>
      </w:r>
      <w:r w:rsidRPr="00FD690B">
        <w:rPr>
          <w:noProof/>
          <w:sz w:val="22"/>
          <w:szCs w:val="22"/>
          <w:lang w:val="bg-BG"/>
        </w:rPr>
        <w:t>пик</w:t>
      </w:r>
      <w:r w:rsidR="00CF0CE5" w:rsidRPr="00FD690B">
        <w:rPr>
          <w:noProof/>
          <w:sz w:val="22"/>
          <w:szCs w:val="22"/>
          <w:lang w:val="bg-BG"/>
        </w:rPr>
        <w:t xml:space="preserve"> и </w:t>
      </w:r>
      <w:r w:rsidRPr="00FD690B">
        <w:rPr>
          <w:noProof/>
          <w:sz w:val="22"/>
          <w:szCs w:val="22"/>
          <w:lang w:val="bg-BG"/>
        </w:rPr>
        <w:t>връщане до изходното ниво за промените</w:t>
      </w:r>
      <w:r w:rsidR="00CF0CE5" w:rsidRPr="00FD690B">
        <w:rPr>
          <w:noProof/>
          <w:sz w:val="22"/>
          <w:szCs w:val="22"/>
          <w:lang w:val="bg-BG"/>
        </w:rPr>
        <w:t xml:space="preserve"> в </w:t>
      </w:r>
      <w:r w:rsidRPr="00FD690B">
        <w:rPr>
          <w:noProof/>
          <w:sz w:val="22"/>
          <w:szCs w:val="22"/>
          <w:lang w:val="bg-BG"/>
        </w:rPr>
        <w:t>процента на ретикулоцитите. По-слабо изразен профил се наблюдава за еритроцитите (RBC)</w:t>
      </w:r>
      <w:r w:rsidR="00CF0CE5" w:rsidRPr="00FD690B">
        <w:rPr>
          <w:noProof/>
          <w:sz w:val="22"/>
          <w:szCs w:val="22"/>
          <w:lang w:val="bg-BG"/>
        </w:rPr>
        <w:t xml:space="preserve"> и </w:t>
      </w:r>
      <w:r w:rsidRPr="00FD690B">
        <w:rPr>
          <w:noProof/>
          <w:sz w:val="22"/>
          <w:szCs w:val="22"/>
          <w:lang w:val="bg-BG"/>
        </w:rPr>
        <w:t>хемоглобина. Като цяло, всички фармакодинамични маркери нарастват линейно</w:t>
      </w:r>
      <w:r w:rsidR="00CF0CE5" w:rsidRPr="00FD690B">
        <w:rPr>
          <w:noProof/>
          <w:sz w:val="22"/>
          <w:szCs w:val="22"/>
          <w:lang w:val="bg-BG"/>
        </w:rPr>
        <w:t xml:space="preserve"> с </w:t>
      </w:r>
      <w:r w:rsidRPr="00FD690B">
        <w:rPr>
          <w:noProof/>
          <w:sz w:val="22"/>
          <w:szCs w:val="22"/>
          <w:lang w:val="bg-BG"/>
        </w:rPr>
        <w:t>дозата, като достигат максимален отговор при най-високите дозови нива.</w:t>
      </w:r>
    </w:p>
    <w:p w14:paraId="4722D46E" w14:textId="77777777" w:rsidR="00B706A0" w:rsidRPr="00FD690B" w:rsidRDefault="00B706A0" w:rsidP="00DA1400">
      <w:pPr>
        <w:pStyle w:val="spc-p2Char"/>
        <w:spacing w:before="0"/>
        <w:rPr>
          <w:noProof/>
          <w:sz w:val="22"/>
          <w:szCs w:val="22"/>
          <w:lang w:val="bg-BG"/>
        </w:rPr>
      </w:pPr>
    </w:p>
    <w:p w14:paraId="1E3C4B44" w14:textId="77777777" w:rsidR="001746A0" w:rsidRPr="00FD690B" w:rsidRDefault="001746A0" w:rsidP="00DA1400">
      <w:pPr>
        <w:pStyle w:val="spc-p2Char"/>
        <w:spacing w:before="0"/>
        <w:rPr>
          <w:noProof/>
          <w:sz w:val="22"/>
          <w:szCs w:val="22"/>
          <w:lang w:val="bg-BG"/>
        </w:rPr>
      </w:pPr>
      <w:r w:rsidRPr="00FD690B">
        <w:rPr>
          <w:noProof/>
          <w:sz w:val="22"/>
          <w:szCs w:val="22"/>
          <w:lang w:val="bg-BG"/>
        </w:rPr>
        <w:t>Допълнителни фармакодинамични проучвания изследват 40 000 IU веднъж седмично</w:t>
      </w:r>
      <w:r w:rsidR="00CF0CE5" w:rsidRPr="00FD690B">
        <w:rPr>
          <w:noProof/>
          <w:sz w:val="22"/>
          <w:szCs w:val="22"/>
          <w:lang w:val="bg-BG"/>
        </w:rPr>
        <w:t xml:space="preserve"> в </w:t>
      </w:r>
      <w:r w:rsidRPr="00FD690B">
        <w:rPr>
          <w:noProof/>
          <w:sz w:val="22"/>
          <w:szCs w:val="22"/>
          <w:lang w:val="bg-BG"/>
        </w:rPr>
        <w:t>сравнение със 150 IU/kg 3 пъти седмично. Въпреки разликите</w:t>
      </w:r>
      <w:r w:rsidR="00CF0CE5" w:rsidRPr="00FD690B">
        <w:rPr>
          <w:noProof/>
          <w:sz w:val="22"/>
          <w:szCs w:val="22"/>
          <w:lang w:val="bg-BG"/>
        </w:rPr>
        <w:t xml:space="preserve"> в </w:t>
      </w:r>
      <w:r w:rsidRPr="00FD690B">
        <w:rPr>
          <w:noProof/>
          <w:sz w:val="22"/>
          <w:szCs w:val="22"/>
          <w:lang w:val="bg-BG"/>
        </w:rPr>
        <w:t xml:space="preserve">профила </w:t>
      </w:r>
      <w:r w:rsidR="0020460D" w:rsidRPr="00FD690B">
        <w:rPr>
          <w:noProof/>
          <w:sz w:val="22"/>
          <w:szCs w:val="22"/>
          <w:lang w:val="bg-BG"/>
        </w:rPr>
        <w:t>„</w:t>
      </w:r>
      <w:r w:rsidRPr="00FD690B">
        <w:rPr>
          <w:noProof/>
          <w:sz w:val="22"/>
          <w:szCs w:val="22"/>
          <w:lang w:val="bg-BG"/>
        </w:rPr>
        <w:t>концентрация-време</w:t>
      </w:r>
      <w:r w:rsidR="0020460D" w:rsidRPr="00FD690B">
        <w:rPr>
          <w:noProof/>
          <w:sz w:val="22"/>
          <w:szCs w:val="22"/>
          <w:lang w:val="bg-BG"/>
        </w:rPr>
        <w:t xml:space="preserve">“ </w:t>
      </w:r>
      <w:r w:rsidRPr="00FD690B">
        <w:rPr>
          <w:noProof/>
          <w:sz w:val="22"/>
          <w:szCs w:val="22"/>
          <w:lang w:val="bg-BG"/>
        </w:rPr>
        <w:t>фармакодинамичният отговор (измерен чрез промените</w:t>
      </w:r>
      <w:r w:rsidR="00CF0CE5" w:rsidRPr="00FD690B">
        <w:rPr>
          <w:noProof/>
          <w:sz w:val="22"/>
          <w:szCs w:val="22"/>
          <w:lang w:val="bg-BG"/>
        </w:rPr>
        <w:t xml:space="preserve"> в </w:t>
      </w:r>
      <w:r w:rsidRPr="00FD690B">
        <w:rPr>
          <w:noProof/>
          <w:sz w:val="22"/>
          <w:szCs w:val="22"/>
          <w:lang w:val="bg-BG"/>
        </w:rPr>
        <w:t>процента ретикулоцити, хемоглобин</w:t>
      </w:r>
      <w:r w:rsidR="00CF0CE5" w:rsidRPr="00FD690B">
        <w:rPr>
          <w:noProof/>
          <w:sz w:val="22"/>
          <w:szCs w:val="22"/>
          <w:lang w:val="bg-BG"/>
        </w:rPr>
        <w:t xml:space="preserve"> и </w:t>
      </w:r>
      <w:r w:rsidRPr="00FD690B">
        <w:rPr>
          <w:noProof/>
          <w:sz w:val="22"/>
          <w:szCs w:val="22"/>
          <w:lang w:val="bg-BG"/>
        </w:rPr>
        <w:t>общ брой еритроцити (RBC))</w:t>
      </w:r>
      <w:r w:rsidR="00CF0CE5" w:rsidRPr="00FD690B">
        <w:rPr>
          <w:noProof/>
          <w:sz w:val="22"/>
          <w:szCs w:val="22"/>
          <w:lang w:val="bg-BG"/>
        </w:rPr>
        <w:t xml:space="preserve"> е </w:t>
      </w:r>
      <w:r w:rsidRPr="00FD690B">
        <w:rPr>
          <w:noProof/>
          <w:sz w:val="22"/>
          <w:szCs w:val="22"/>
          <w:lang w:val="bg-BG"/>
        </w:rPr>
        <w:t>сходен между тези дозови режими. Допълнителни проучвания сравняват схема</w:t>
      </w:r>
      <w:r w:rsidR="00CF0CE5" w:rsidRPr="00FD690B">
        <w:rPr>
          <w:noProof/>
          <w:sz w:val="22"/>
          <w:szCs w:val="22"/>
          <w:lang w:val="bg-BG"/>
        </w:rPr>
        <w:t xml:space="preserve"> с </w:t>
      </w:r>
      <w:r w:rsidRPr="00FD690B">
        <w:rPr>
          <w:noProof/>
          <w:sz w:val="22"/>
          <w:szCs w:val="22"/>
          <w:lang w:val="bg-BG"/>
        </w:rPr>
        <w:t>40 000 IU епоетин алфа веднъж седмично</w:t>
      </w:r>
      <w:r w:rsidR="00CF0CE5" w:rsidRPr="00FD690B">
        <w:rPr>
          <w:noProof/>
          <w:sz w:val="22"/>
          <w:szCs w:val="22"/>
          <w:lang w:val="bg-BG"/>
        </w:rPr>
        <w:t xml:space="preserve"> с </w:t>
      </w:r>
      <w:r w:rsidRPr="00FD690B">
        <w:rPr>
          <w:noProof/>
          <w:sz w:val="22"/>
          <w:szCs w:val="22"/>
          <w:lang w:val="bg-BG"/>
        </w:rPr>
        <w:t>приложение на дози</w:t>
      </w:r>
      <w:r w:rsidR="00CF0CE5" w:rsidRPr="00FD690B">
        <w:rPr>
          <w:noProof/>
          <w:sz w:val="22"/>
          <w:szCs w:val="22"/>
          <w:lang w:val="bg-BG"/>
        </w:rPr>
        <w:t xml:space="preserve"> в </w:t>
      </w:r>
      <w:r w:rsidRPr="00FD690B">
        <w:rPr>
          <w:noProof/>
          <w:sz w:val="22"/>
          <w:szCs w:val="22"/>
          <w:lang w:val="bg-BG"/>
        </w:rPr>
        <w:t>интервала от 80 000 до 120 000 IU на всеки две седмици подкожно. Като цяло, въз основа на резултатите от тези фармакодинамични проучвания при здрави индивиди, дозовият режим</w:t>
      </w:r>
      <w:r w:rsidR="00CF0CE5" w:rsidRPr="00FD690B">
        <w:rPr>
          <w:noProof/>
          <w:sz w:val="22"/>
          <w:szCs w:val="22"/>
          <w:lang w:val="bg-BG"/>
        </w:rPr>
        <w:t xml:space="preserve"> с </w:t>
      </w:r>
      <w:r w:rsidRPr="00FD690B">
        <w:rPr>
          <w:noProof/>
          <w:sz w:val="22"/>
          <w:szCs w:val="22"/>
          <w:lang w:val="bg-BG"/>
        </w:rPr>
        <w:t>40 000 IU веднъж седмично изглежда по-ефективен за производство на еритроцити (RBC),</w:t>
      </w:r>
      <w:r w:rsidR="00CF0CE5" w:rsidRPr="00FD690B">
        <w:rPr>
          <w:noProof/>
          <w:sz w:val="22"/>
          <w:szCs w:val="22"/>
          <w:lang w:val="bg-BG"/>
        </w:rPr>
        <w:t xml:space="preserve"> в </w:t>
      </w:r>
      <w:r w:rsidRPr="00FD690B">
        <w:rPr>
          <w:noProof/>
          <w:sz w:val="22"/>
          <w:szCs w:val="22"/>
          <w:lang w:val="bg-BG"/>
        </w:rPr>
        <w:t>сравнение със схемите на приложение веднъж на всеки две седмици, въпреки наблюдаваното сходство</w:t>
      </w:r>
      <w:r w:rsidR="00CF0CE5" w:rsidRPr="00FD690B">
        <w:rPr>
          <w:noProof/>
          <w:sz w:val="22"/>
          <w:szCs w:val="22"/>
          <w:lang w:val="bg-BG"/>
        </w:rPr>
        <w:t xml:space="preserve"> в </w:t>
      </w:r>
      <w:r w:rsidRPr="00FD690B">
        <w:rPr>
          <w:noProof/>
          <w:sz w:val="22"/>
          <w:szCs w:val="22"/>
          <w:lang w:val="bg-BG"/>
        </w:rPr>
        <w:t>производството на ретикулоцитите при дозовите режими</w:t>
      </w:r>
      <w:r w:rsidR="00CF0CE5" w:rsidRPr="00FD690B">
        <w:rPr>
          <w:noProof/>
          <w:sz w:val="22"/>
          <w:szCs w:val="22"/>
          <w:lang w:val="bg-BG"/>
        </w:rPr>
        <w:t xml:space="preserve"> с </w:t>
      </w:r>
      <w:r w:rsidRPr="00FD690B">
        <w:rPr>
          <w:noProof/>
          <w:sz w:val="22"/>
          <w:szCs w:val="22"/>
          <w:lang w:val="bg-BG"/>
        </w:rPr>
        <w:t>приложение веднъж седмично</w:t>
      </w:r>
      <w:r w:rsidR="00CF0CE5" w:rsidRPr="00FD690B">
        <w:rPr>
          <w:noProof/>
          <w:sz w:val="22"/>
          <w:szCs w:val="22"/>
          <w:lang w:val="bg-BG"/>
        </w:rPr>
        <w:t xml:space="preserve"> и </w:t>
      </w:r>
      <w:r w:rsidRPr="00FD690B">
        <w:rPr>
          <w:noProof/>
          <w:sz w:val="22"/>
          <w:szCs w:val="22"/>
          <w:lang w:val="bg-BG"/>
        </w:rPr>
        <w:t>на всеки две седмици.</w:t>
      </w:r>
    </w:p>
    <w:p w14:paraId="0A20383D" w14:textId="77777777" w:rsidR="00737505" w:rsidRPr="00FD690B" w:rsidRDefault="00737505" w:rsidP="00DA1400">
      <w:pPr>
        <w:pStyle w:val="spc-hsub3italicunderlined"/>
        <w:spacing w:before="0"/>
        <w:rPr>
          <w:noProof/>
          <w:sz w:val="22"/>
          <w:szCs w:val="22"/>
          <w:lang w:val="bg-BG"/>
        </w:rPr>
      </w:pPr>
    </w:p>
    <w:p w14:paraId="111A290C"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Хронична бъбречна недостатъчност</w:t>
      </w:r>
    </w:p>
    <w:p w14:paraId="33A55D45" w14:textId="77777777" w:rsidR="001746A0" w:rsidRPr="00FD690B" w:rsidRDefault="001746A0" w:rsidP="00DA1400">
      <w:pPr>
        <w:pStyle w:val="spc-p1"/>
        <w:rPr>
          <w:noProof/>
          <w:sz w:val="22"/>
          <w:szCs w:val="22"/>
          <w:lang w:val="bg-BG"/>
        </w:rPr>
      </w:pPr>
      <w:r w:rsidRPr="00FD690B">
        <w:rPr>
          <w:noProof/>
          <w:sz w:val="22"/>
          <w:szCs w:val="22"/>
          <w:lang w:val="bg-BG"/>
        </w:rPr>
        <w:t>Установено е, че епоетин алфа стимулира еритропоезата при анемични пациенти</w:t>
      </w:r>
      <w:r w:rsidR="00CF0CE5" w:rsidRPr="00FD690B">
        <w:rPr>
          <w:noProof/>
          <w:sz w:val="22"/>
          <w:szCs w:val="22"/>
          <w:lang w:val="bg-BG"/>
        </w:rPr>
        <w:t xml:space="preserve"> с </w:t>
      </w:r>
      <w:r w:rsidRPr="00FD690B">
        <w:rPr>
          <w:noProof/>
          <w:sz w:val="22"/>
          <w:szCs w:val="22"/>
          <w:lang w:val="bg-BG"/>
        </w:rPr>
        <w:t>ХБН, включително пациенти на диализа</w:t>
      </w:r>
      <w:r w:rsidR="00CF0CE5" w:rsidRPr="00FD690B">
        <w:rPr>
          <w:noProof/>
          <w:sz w:val="22"/>
          <w:szCs w:val="22"/>
          <w:lang w:val="bg-BG"/>
        </w:rPr>
        <w:t xml:space="preserve"> и </w:t>
      </w:r>
      <w:r w:rsidRPr="00FD690B">
        <w:rPr>
          <w:noProof/>
          <w:sz w:val="22"/>
          <w:szCs w:val="22"/>
          <w:lang w:val="bg-BG"/>
        </w:rPr>
        <w:t>пациенти преди диализа. Първото доказателство за отговор към епоетин алфа</w:t>
      </w:r>
      <w:r w:rsidR="00CF0CE5" w:rsidRPr="00FD690B">
        <w:rPr>
          <w:noProof/>
          <w:sz w:val="22"/>
          <w:szCs w:val="22"/>
          <w:lang w:val="bg-BG"/>
        </w:rPr>
        <w:t xml:space="preserve"> е </w:t>
      </w:r>
      <w:r w:rsidRPr="00FD690B">
        <w:rPr>
          <w:noProof/>
          <w:sz w:val="22"/>
          <w:szCs w:val="22"/>
          <w:lang w:val="bg-BG"/>
        </w:rPr>
        <w:t>увеличаване на броят на ретикулоцитите</w:t>
      </w:r>
      <w:r w:rsidR="00CF0CE5" w:rsidRPr="00FD690B">
        <w:rPr>
          <w:noProof/>
          <w:sz w:val="22"/>
          <w:szCs w:val="22"/>
          <w:lang w:val="bg-BG"/>
        </w:rPr>
        <w:t xml:space="preserve"> в </w:t>
      </w:r>
      <w:r w:rsidRPr="00FD690B">
        <w:rPr>
          <w:noProof/>
          <w:sz w:val="22"/>
          <w:szCs w:val="22"/>
          <w:lang w:val="bg-BG"/>
        </w:rPr>
        <w:t>рамките на 10 дни, последвано от увеличение</w:t>
      </w:r>
      <w:r w:rsidR="00CF0CE5" w:rsidRPr="00FD690B">
        <w:rPr>
          <w:noProof/>
          <w:sz w:val="22"/>
          <w:szCs w:val="22"/>
          <w:lang w:val="bg-BG"/>
        </w:rPr>
        <w:t xml:space="preserve"> в </w:t>
      </w:r>
      <w:r w:rsidRPr="00FD690B">
        <w:rPr>
          <w:noProof/>
          <w:sz w:val="22"/>
          <w:szCs w:val="22"/>
          <w:lang w:val="bg-BG"/>
        </w:rPr>
        <w:t>броя на еритроцитите, хемоглобина</w:t>
      </w:r>
      <w:r w:rsidR="00CF0CE5" w:rsidRPr="00FD690B">
        <w:rPr>
          <w:noProof/>
          <w:sz w:val="22"/>
          <w:szCs w:val="22"/>
          <w:lang w:val="bg-BG"/>
        </w:rPr>
        <w:t xml:space="preserve"> и </w:t>
      </w:r>
      <w:r w:rsidRPr="00FD690B">
        <w:rPr>
          <w:noProof/>
          <w:sz w:val="22"/>
          <w:szCs w:val="22"/>
          <w:lang w:val="bg-BG"/>
        </w:rPr>
        <w:t>хематокрита, обикновено</w:t>
      </w:r>
      <w:r w:rsidR="00CF0CE5" w:rsidRPr="00FD690B">
        <w:rPr>
          <w:noProof/>
          <w:sz w:val="22"/>
          <w:szCs w:val="22"/>
          <w:lang w:val="bg-BG"/>
        </w:rPr>
        <w:t xml:space="preserve"> в </w:t>
      </w:r>
      <w:r w:rsidRPr="00FD690B">
        <w:rPr>
          <w:noProof/>
          <w:sz w:val="22"/>
          <w:szCs w:val="22"/>
          <w:lang w:val="bg-BG"/>
        </w:rPr>
        <w:t>рамките на 2</w:t>
      </w:r>
      <w:r w:rsidRPr="00FD690B">
        <w:rPr>
          <w:noProof/>
          <w:sz w:val="22"/>
          <w:szCs w:val="22"/>
          <w:lang w:val="bg-BG"/>
        </w:rPr>
        <w:noBreakHyphen/>
        <w:t>6 седмици. Отговорът на хемоглобина варира при отделните пациенти</w:t>
      </w:r>
      <w:r w:rsidR="00CF0CE5" w:rsidRPr="00FD690B">
        <w:rPr>
          <w:noProof/>
          <w:sz w:val="22"/>
          <w:szCs w:val="22"/>
          <w:lang w:val="bg-BG"/>
        </w:rPr>
        <w:t xml:space="preserve"> и </w:t>
      </w:r>
      <w:r w:rsidRPr="00FD690B">
        <w:rPr>
          <w:noProof/>
          <w:sz w:val="22"/>
          <w:szCs w:val="22"/>
          <w:lang w:val="bg-BG"/>
        </w:rPr>
        <w:t>може да бъде повлиян от запаси</w:t>
      </w:r>
      <w:r w:rsidR="00374EFC" w:rsidRPr="00FD690B">
        <w:rPr>
          <w:noProof/>
          <w:sz w:val="22"/>
          <w:szCs w:val="22"/>
          <w:lang w:val="bg-BG"/>
        </w:rPr>
        <w:t>те от желязо</w:t>
      </w:r>
      <w:r w:rsidR="00CF0CE5" w:rsidRPr="00FD690B">
        <w:rPr>
          <w:noProof/>
          <w:sz w:val="22"/>
          <w:szCs w:val="22"/>
          <w:lang w:val="bg-BG"/>
        </w:rPr>
        <w:t xml:space="preserve"> и </w:t>
      </w:r>
      <w:r w:rsidRPr="00FD690B">
        <w:rPr>
          <w:noProof/>
          <w:sz w:val="22"/>
          <w:szCs w:val="22"/>
          <w:lang w:val="bg-BG"/>
        </w:rPr>
        <w:t>наличието на съпътстващи заболявания.</w:t>
      </w:r>
    </w:p>
    <w:p w14:paraId="69F7E479" w14:textId="77777777" w:rsidR="00911ED8" w:rsidRPr="00FD690B" w:rsidRDefault="00911ED8" w:rsidP="00DA1400">
      <w:pPr>
        <w:pStyle w:val="spc-hsub3italicunderlined"/>
        <w:spacing w:before="0"/>
        <w:rPr>
          <w:noProof/>
          <w:sz w:val="22"/>
          <w:szCs w:val="22"/>
          <w:lang w:val="bg-BG"/>
        </w:rPr>
      </w:pPr>
    </w:p>
    <w:p w14:paraId="6604EFF0"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Анемия, индуцирана от химиотерапия</w:t>
      </w:r>
    </w:p>
    <w:p w14:paraId="6675BF4C" w14:textId="77777777" w:rsidR="001746A0" w:rsidRPr="00FD690B" w:rsidRDefault="001746A0" w:rsidP="00DA1400">
      <w:pPr>
        <w:pStyle w:val="spc-p1"/>
        <w:rPr>
          <w:noProof/>
          <w:sz w:val="22"/>
          <w:szCs w:val="22"/>
          <w:lang w:val="bg-BG"/>
        </w:rPr>
      </w:pPr>
      <w:r w:rsidRPr="00FD690B">
        <w:rPr>
          <w:noProof/>
          <w:sz w:val="22"/>
          <w:szCs w:val="22"/>
          <w:lang w:val="bg-BG"/>
        </w:rPr>
        <w:t>Установено е, че епоетин алфа, прилаган 3 пъти седмично или веднъж седмично увеличава хемоглобина</w:t>
      </w:r>
      <w:r w:rsidR="00CF0CE5" w:rsidRPr="00FD690B">
        <w:rPr>
          <w:noProof/>
          <w:sz w:val="22"/>
          <w:szCs w:val="22"/>
          <w:lang w:val="bg-BG"/>
        </w:rPr>
        <w:t xml:space="preserve"> и </w:t>
      </w:r>
      <w:r w:rsidRPr="00FD690B">
        <w:rPr>
          <w:noProof/>
          <w:sz w:val="22"/>
          <w:szCs w:val="22"/>
          <w:lang w:val="bg-BG"/>
        </w:rPr>
        <w:t>намалява необходимостта от трансфузия след първия месец от терапията при онкологично болни пациенти</w:t>
      </w:r>
      <w:r w:rsidR="00CF0CE5" w:rsidRPr="00FD690B">
        <w:rPr>
          <w:noProof/>
          <w:sz w:val="22"/>
          <w:szCs w:val="22"/>
          <w:lang w:val="bg-BG"/>
        </w:rPr>
        <w:t xml:space="preserve"> с </w:t>
      </w:r>
      <w:r w:rsidRPr="00FD690B">
        <w:rPr>
          <w:noProof/>
          <w:sz w:val="22"/>
          <w:szCs w:val="22"/>
          <w:lang w:val="bg-BG"/>
        </w:rPr>
        <w:t>анемия, подложени на химиотерапия.</w:t>
      </w:r>
    </w:p>
    <w:p w14:paraId="4E38C324" w14:textId="77777777" w:rsidR="00EE5514" w:rsidRPr="00FD690B" w:rsidRDefault="00EE5514" w:rsidP="00DA1400">
      <w:pPr>
        <w:pStyle w:val="spc-p2Char"/>
        <w:spacing w:before="0"/>
        <w:rPr>
          <w:noProof/>
          <w:sz w:val="22"/>
          <w:szCs w:val="22"/>
          <w:lang w:val="bg-BG"/>
        </w:rPr>
      </w:pPr>
    </w:p>
    <w:p w14:paraId="72A31192" w14:textId="77777777" w:rsidR="001746A0" w:rsidRPr="00FD690B" w:rsidRDefault="001746A0" w:rsidP="00DA1400">
      <w:pPr>
        <w:pStyle w:val="spc-p2Char"/>
        <w:spacing w:before="0"/>
        <w:rPr>
          <w:noProof/>
          <w:sz w:val="22"/>
          <w:szCs w:val="22"/>
          <w:lang w:val="bg-BG"/>
        </w:rPr>
      </w:pPr>
      <w:r w:rsidRPr="00FD690B">
        <w:rPr>
          <w:noProof/>
          <w:sz w:val="22"/>
          <w:szCs w:val="22"/>
          <w:lang w:val="bg-BG"/>
        </w:rPr>
        <w:t>В едно проучване, сравняващо дозовите режими със 150 IU/kg 3 пъти седмично</w:t>
      </w:r>
      <w:r w:rsidR="00CF0CE5" w:rsidRPr="00FD690B">
        <w:rPr>
          <w:noProof/>
          <w:sz w:val="22"/>
          <w:szCs w:val="22"/>
          <w:lang w:val="bg-BG"/>
        </w:rPr>
        <w:t xml:space="preserve"> и </w:t>
      </w:r>
      <w:r w:rsidRPr="00FD690B">
        <w:rPr>
          <w:noProof/>
          <w:sz w:val="22"/>
          <w:szCs w:val="22"/>
          <w:lang w:val="bg-BG"/>
        </w:rPr>
        <w:t>40 000 IU веднъж седмично при здрави индивиди</w:t>
      </w:r>
      <w:r w:rsidR="00CF0CE5" w:rsidRPr="00FD690B">
        <w:rPr>
          <w:noProof/>
          <w:sz w:val="22"/>
          <w:szCs w:val="22"/>
          <w:lang w:val="bg-BG"/>
        </w:rPr>
        <w:t xml:space="preserve"> и </w:t>
      </w:r>
      <w:r w:rsidRPr="00FD690B">
        <w:rPr>
          <w:noProof/>
          <w:sz w:val="22"/>
          <w:szCs w:val="22"/>
          <w:lang w:val="bg-BG"/>
        </w:rPr>
        <w:t>онкологично болни пациенти</w:t>
      </w:r>
      <w:r w:rsidR="00CF0CE5" w:rsidRPr="00FD690B">
        <w:rPr>
          <w:noProof/>
          <w:sz w:val="22"/>
          <w:szCs w:val="22"/>
          <w:lang w:val="bg-BG"/>
        </w:rPr>
        <w:t xml:space="preserve"> с </w:t>
      </w:r>
      <w:r w:rsidRPr="00FD690B">
        <w:rPr>
          <w:noProof/>
          <w:sz w:val="22"/>
          <w:szCs w:val="22"/>
          <w:lang w:val="bg-BG"/>
        </w:rPr>
        <w:t>анемия, времевите профили на промените</w:t>
      </w:r>
      <w:r w:rsidR="00CF0CE5" w:rsidRPr="00FD690B">
        <w:rPr>
          <w:noProof/>
          <w:sz w:val="22"/>
          <w:szCs w:val="22"/>
          <w:lang w:val="bg-BG"/>
        </w:rPr>
        <w:t xml:space="preserve"> в </w:t>
      </w:r>
      <w:r w:rsidRPr="00FD690B">
        <w:rPr>
          <w:noProof/>
          <w:sz w:val="22"/>
          <w:szCs w:val="22"/>
          <w:lang w:val="bg-BG"/>
        </w:rPr>
        <w:t>процента ретикулоцити, хемоглобин</w:t>
      </w:r>
      <w:r w:rsidR="00CF0CE5" w:rsidRPr="00FD690B">
        <w:rPr>
          <w:noProof/>
          <w:sz w:val="22"/>
          <w:szCs w:val="22"/>
          <w:lang w:val="bg-BG"/>
        </w:rPr>
        <w:t xml:space="preserve"> и </w:t>
      </w:r>
      <w:r w:rsidRPr="00FD690B">
        <w:rPr>
          <w:noProof/>
          <w:sz w:val="22"/>
          <w:szCs w:val="22"/>
          <w:lang w:val="bg-BG"/>
        </w:rPr>
        <w:t>общ брой еритроцити са били сходни между двата дозови режима, както при здрави индивиди, така</w:t>
      </w:r>
      <w:r w:rsidR="00CF0CE5" w:rsidRPr="00FD690B">
        <w:rPr>
          <w:noProof/>
          <w:sz w:val="22"/>
          <w:szCs w:val="22"/>
          <w:lang w:val="bg-BG"/>
        </w:rPr>
        <w:t xml:space="preserve"> и </w:t>
      </w:r>
      <w:r w:rsidRPr="00FD690B">
        <w:rPr>
          <w:noProof/>
          <w:sz w:val="22"/>
          <w:szCs w:val="22"/>
          <w:lang w:val="bg-BG"/>
        </w:rPr>
        <w:t>при онкологично болни пациенти</w:t>
      </w:r>
      <w:r w:rsidR="00CF0CE5" w:rsidRPr="00FD690B">
        <w:rPr>
          <w:noProof/>
          <w:sz w:val="22"/>
          <w:szCs w:val="22"/>
          <w:lang w:val="bg-BG"/>
        </w:rPr>
        <w:t xml:space="preserve"> с </w:t>
      </w:r>
      <w:r w:rsidRPr="00FD690B">
        <w:rPr>
          <w:noProof/>
          <w:sz w:val="22"/>
          <w:szCs w:val="22"/>
          <w:lang w:val="bg-BG"/>
        </w:rPr>
        <w:t>анемия. AUC на съответните фармакодинамични параметри са сходни между дозовите режими със 150 IU/kg 3 пъти седмично</w:t>
      </w:r>
      <w:r w:rsidR="00CF0CE5" w:rsidRPr="00FD690B">
        <w:rPr>
          <w:noProof/>
          <w:sz w:val="22"/>
          <w:szCs w:val="22"/>
          <w:lang w:val="bg-BG"/>
        </w:rPr>
        <w:t xml:space="preserve"> и </w:t>
      </w:r>
      <w:r w:rsidRPr="00FD690B">
        <w:rPr>
          <w:noProof/>
          <w:sz w:val="22"/>
          <w:szCs w:val="22"/>
          <w:lang w:val="bg-BG"/>
        </w:rPr>
        <w:t>40 000 IU веднъж седмично при здрави индивиди</w:t>
      </w:r>
      <w:r w:rsidR="00CF0CE5" w:rsidRPr="00FD690B">
        <w:rPr>
          <w:noProof/>
          <w:sz w:val="22"/>
          <w:szCs w:val="22"/>
          <w:lang w:val="bg-BG"/>
        </w:rPr>
        <w:t xml:space="preserve"> и </w:t>
      </w:r>
      <w:r w:rsidRPr="00FD690B">
        <w:rPr>
          <w:noProof/>
          <w:sz w:val="22"/>
          <w:szCs w:val="22"/>
          <w:lang w:val="bg-BG"/>
        </w:rPr>
        <w:t>при онкологично болни пациенти</w:t>
      </w:r>
      <w:r w:rsidR="00CF0CE5" w:rsidRPr="00FD690B">
        <w:rPr>
          <w:noProof/>
          <w:sz w:val="22"/>
          <w:szCs w:val="22"/>
          <w:lang w:val="bg-BG"/>
        </w:rPr>
        <w:t xml:space="preserve"> с </w:t>
      </w:r>
      <w:r w:rsidRPr="00FD690B">
        <w:rPr>
          <w:noProof/>
          <w:sz w:val="22"/>
          <w:szCs w:val="22"/>
          <w:lang w:val="bg-BG"/>
        </w:rPr>
        <w:t>анемия.</w:t>
      </w:r>
    </w:p>
    <w:p w14:paraId="74E5F18A" w14:textId="77777777" w:rsidR="0030317F" w:rsidRPr="00FD690B" w:rsidRDefault="0030317F" w:rsidP="00DA1400">
      <w:pPr>
        <w:pStyle w:val="spc-hsub3italicunderlined"/>
        <w:spacing w:before="0"/>
        <w:rPr>
          <w:noProof/>
          <w:sz w:val="22"/>
          <w:szCs w:val="22"/>
          <w:lang w:val="bg-BG"/>
        </w:rPr>
      </w:pPr>
    </w:p>
    <w:p w14:paraId="347043BA" w14:textId="77777777" w:rsidR="001746A0" w:rsidRPr="00FD690B" w:rsidRDefault="001746A0" w:rsidP="00DA1400">
      <w:pPr>
        <w:pStyle w:val="spc-hsub3italicunderlined"/>
        <w:keepNext/>
        <w:spacing w:before="0"/>
        <w:rPr>
          <w:b/>
          <w:noProof/>
          <w:sz w:val="22"/>
          <w:szCs w:val="22"/>
          <w:lang w:val="bg-BG"/>
        </w:rPr>
      </w:pPr>
      <w:r w:rsidRPr="00FD690B">
        <w:rPr>
          <w:noProof/>
          <w:sz w:val="22"/>
          <w:szCs w:val="22"/>
          <w:lang w:val="bg-BG"/>
        </w:rPr>
        <w:t>Възрастни хирургични пациенти</w:t>
      </w:r>
      <w:r w:rsidR="00CF0CE5" w:rsidRPr="00FD690B">
        <w:rPr>
          <w:noProof/>
          <w:sz w:val="22"/>
          <w:szCs w:val="22"/>
          <w:lang w:val="bg-BG"/>
        </w:rPr>
        <w:t xml:space="preserve"> в </w:t>
      </w:r>
      <w:r w:rsidRPr="00FD690B">
        <w:rPr>
          <w:noProof/>
          <w:sz w:val="22"/>
          <w:szCs w:val="22"/>
          <w:lang w:val="bg-BG"/>
        </w:rPr>
        <w:t>програма за предварително депониране на автоложна кръв</w:t>
      </w:r>
    </w:p>
    <w:p w14:paraId="51E31581" w14:textId="77777777" w:rsidR="001746A0" w:rsidRPr="00FD690B" w:rsidRDefault="001746A0" w:rsidP="00DA1400">
      <w:pPr>
        <w:pStyle w:val="spc-p1"/>
        <w:keepNext/>
        <w:rPr>
          <w:noProof/>
          <w:sz w:val="22"/>
          <w:szCs w:val="22"/>
          <w:lang w:val="bg-BG"/>
        </w:rPr>
      </w:pPr>
      <w:r w:rsidRPr="00FD690B">
        <w:rPr>
          <w:noProof/>
          <w:sz w:val="22"/>
          <w:szCs w:val="22"/>
          <w:lang w:val="bg-BG"/>
        </w:rPr>
        <w:t>Доказано е, че епоетин алфа стимулира производството на еритроцити за увеличаване на количеството взета автоложна кръв, както</w:t>
      </w:r>
      <w:r w:rsidR="00CF0CE5" w:rsidRPr="00FD690B">
        <w:rPr>
          <w:noProof/>
          <w:sz w:val="22"/>
          <w:szCs w:val="22"/>
          <w:lang w:val="bg-BG"/>
        </w:rPr>
        <w:t xml:space="preserve"> и </w:t>
      </w:r>
      <w:r w:rsidRPr="00FD690B">
        <w:rPr>
          <w:noProof/>
          <w:sz w:val="22"/>
          <w:szCs w:val="22"/>
          <w:lang w:val="bg-BG"/>
        </w:rPr>
        <w:t xml:space="preserve">за ограничаване на спада на хемоглобина при възрастни пациенти, планирани за голяма елективна операция, при които не се очаква </w:t>
      </w:r>
      <w:r w:rsidRPr="00FD690B">
        <w:rPr>
          <w:noProof/>
          <w:sz w:val="22"/>
          <w:szCs w:val="22"/>
          <w:lang w:val="bg-BG"/>
        </w:rPr>
        <w:lastRenderedPageBreak/>
        <w:t xml:space="preserve">предварително да депонират техните </w:t>
      </w:r>
      <w:r w:rsidR="00B77A6C" w:rsidRPr="00FD690B">
        <w:rPr>
          <w:noProof/>
          <w:sz w:val="22"/>
          <w:szCs w:val="22"/>
          <w:lang w:val="bg-BG"/>
        </w:rPr>
        <w:t>периоперативни нужди от кръв изцяло</w:t>
      </w:r>
      <w:r w:rsidRPr="00FD690B">
        <w:rPr>
          <w:noProof/>
          <w:sz w:val="22"/>
          <w:szCs w:val="22"/>
          <w:lang w:val="bg-BG"/>
        </w:rPr>
        <w:t>. Най-големите ефекти се наблюдават при пациенти</w:t>
      </w:r>
      <w:r w:rsidR="00CF0CE5" w:rsidRPr="00FD690B">
        <w:rPr>
          <w:noProof/>
          <w:sz w:val="22"/>
          <w:szCs w:val="22"/>
          <w:lang w:val="bg-BG"/>
        </w:rPr>
        <w:t xml:space="preserve"> с </w:t>
      </w:r>
      <w:r w:rsidRPr="00FD690B">
        <w:rPr>
          <w:noProof/>
          <w:sz w:val="22"/>
          <w:szCs w:val="22"/>
          <w:lang w:val="bg-BG"/>
        </w:rPr>
        <w:t>нисък хемоглобин (</w:t>
      </w:r>
      <w:r w:rsidRPr="00FD690B">
        <w:rPr>
          <w:noProof/>
          <w:sz w:val="22"/>
          <w:szCs w:val="22"/>
          <w:cs/>
          <w:lang w:val="bg-BG"/>
        </w:rPr>
        <w:t>≤</w:t>
      </w:r>
      <w:r w:rsidRPr="00FD690B">
        <w:rPr>
          <w:noProof/>
          <w:sz w:val="22"/>
          <w:szCs w:val="22"/>
          <w:lang w:val="bg-BG"/>
        </w:rPr>
        <w:t> 13 g/dl).</w:t>
      </w:r>
    </w:p>
    <w:p w14:paraId="0FBCD507" w14:textId="77777777" w:rsidR="0073466E" w:rsidRPr="00FD690B" w:rsidRDefault="0073466E" w:rsidP="00DA1400">
      <w:pPr>
        <w:keepNext/>
        <w:rPr>
          <w:noProof/>
          <w:sz w:val="22"/>
          <w:szCs w:val="22"/>
          <w:lang w:val="bg-BG"/>
        </w:rPr>
      </w:pPr>
    </w:p>
    <w:p w14:paraId="5A4514E1"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възрастни пациенти, планирани за голяма елективна ортопедична операция</w:t>
      </w:r>
    </w:p>
    <w:p w14:paraId="273EE371" w14:textId="77777777" w:rsidR="001746A0" w:rsidRPr="00FD690B" w:rsidRDefault="001746A0" w:rsidP="00DA1400">
      <w:pPr>
        <w:pStyle w:val="spc-p1"/>
        <w:rPr>
          <w:noProof/>
          <w:sz w:val="22"/>
          <w:szCs w:val="22"/>
          <w:lang w:val="bg-BG"/>
        </w:rPr>
      </w:pPr>
      <w:r w:rsidRPr="00FD690B">
        <w:rPr>
          <w:noProof/>
          <w:sz w:val="22"/>
          <w:szCs w:val="22"/>
          <w:lang w:val="bg-BG"/>
        </w:rPr>
        <w:t xml:space="preserve">При пациенти, планирани за голяма елективна ортопедична операция със стойности на хемоглобина преди лечението &gt; 10 до </w:t>
      </w:r>
      <w:r w:rsidRPr="00FD690B">
        <w:rPr>
          <w:noProof/>
          <w:sz w:val="22"/>
          <w:szCs w:val="22"/>
          <w:cs/>
          <w:lang w:val="bg-BG"/>
        </w:rPr>
        <w:t>≤</w:t>
      </w:r>
      <w:r w:rsidRPr="00FD690B">
        <w:rPr>
          <w:noProof/>
          <w:sz w:val="22"/>
          <w:szCs w:val="22"/>
          <w:lang w:val="bg-BG"/>
        </w:rPr>
        <w:t> 13 g/dl,</w:t>
      </w:r>
      <w:r w:rsidR="00CF0CE5" w:rsidRPr="00FD690B">
        <w:rPr>
          <w:noProof/>
          <w:sz w:val="22"/>
          <w:szCs w:val="22"/>
          <w:lang w:val="bg-BG"/>
        </w:rPr>
        <w:t xml:space="preserve"> е </w:t>
      </w:r>
      <w:r w:rsidRPr="00FD690B">
        <w:rPr>
          <w:noProof/>
          <w:sz w:val="22"/>
          <w:szCs w:val="22"/>
          <w:lang w:val="bg-BG"/>
        </w:rPr>
        <w:t>установено, че епоетин алфа понижава риска от получаване на алогенни хемотрансфузии</w:t>
      </w:r>
      <w:r w:rsidR="00CF0CE5" w:rsidRPr="00FD690B">
        <w:rPr>
          <w:noProof/>
          <w:sz w:val="22"/>
          <w:szCs w:val="22"/>
          <w:lang w:val="bg-BG"/>
        </w:rPr>
        <w:t xml:space="preserve"> и </w:t>
      </w:r>
      <w:r w:rsidRPr="00FD690B">
        <w:rPr>
          <w:noProof/>
          <w:sz w:val="22"/>
          <w:szCs w:val="22"/>
          <w:lang w:val="bg-BG"/>
        </w:rPr>
        <w:t>ускорява еритроидното възстановяване (повишаване нивата на хемоглобина, нивата на хематокрита</w:t>
      </w:r>
      <w:r w:rsidR="00CF0CE5" w:rsidRPr="00FD690B">
        <w:rPr>
          <w:noProof/>
          <w:sz w:val="22"/>
          <w:szCs w:val="22"/>
          <w:lang w:val="bg-BG"/>
        </w:rPr>
        <w:t xml:space="preserve"> и </w:t>
      </w:r>
      <w:r w:rsidRPr="00FD690B">
        <w:rPr>
          <w:noProof/>
          <w:sz w:val="22"/>
          <w:szCs w:val="22"/>
          <w:lang w:val="bg-BG"/>
        </w:rPr>
        <w:t xml:space="preserve">броя на ретикулоцитите). </w:t>
      </w:r>
    </w:p>
    <w:p w14:paraId="32A82883" w14:textId="77777777" w:rsidR="00941564" w:rsidRPr="00FD690B" w:rsidRDefault="00941564" w:rsidP="00DA1400">
      <w:pPr>
        <w:pStyle w:val="spc-hsub2"/>
        <w:spacing w:before="0" w:after="0"/>
        <w:rPr>
          <w:noProof/>
          <w:lang w:val="bg-BG"/>
        </w:rPr>
      </w:pPr>
    </w:p>
    <w:p w14:paraId="782707D9" w14:textId="77777777" w:rsidR="001746A0" w:rsidRPr="00FD690B" w:rsidRDefault="001746A0" w:rsidP="00DA1400">
      <w:pPr>
        <w:pStyle w:val="spc-hsub2"/>
        <w:spacing w:before="0" w:after="0"/>
        <w:rPr>
          <w:noProof/>
          <w:lang w:val="bg-BG"/>
        </w:rPr>
      </w:pPr>
      <w:r w:rsidRPr="00FD690B">
        <w:rPr>
          <w:noProof/>
          <w:lang w:val="bg-BG"/>
        </w:rPr>
        <w:t>Клинична ефикасност</w:t>
      </w:r>
      <w:r w:rsidR="00CF0CE5" w:rsidRPr="00FD690B">
        <w:rPr>
          <w:noProof/>
          <w:lang w:val="bg-BG"/>
        </w:rPr>
        <w:t xml:space="preserve"> и </w:t>
      </w:r>
      <w:r w:rsidRPr="00FD690B">
        <w:rPr>
          <w:noProof/>
          <w:lang w:val="bg-BG"/>
        </w:rPr>
        <w:t>безопасност</w:t>
      </w:r>
    </w:p>
    <w:p w14:paraId="0C64FD02" w14:textId="77777777" w:rsidR="00941564" w:rsidRPr="00FD690B" w:rsidRDefault="00941564" w:rsidP="00DA1400">
      <w:pPr>
        <w:rPr>
          <w:noProof/>
          <w:sz w:val="22"/>
          <w:szCs w:val="22"/>
          <w:lang w:val="bg-BG"/>
        </w:rPr>
      </w:pPr>
    </w:p>
    <w:p w14:paraId="194ADBDE"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Хронична бъбречна недостатъчност</w:t>
      </w:r>
    </w:p>
    <w:p w14:paraId="67E19895" w14:textId="77777777" w:rsidR="001746A0" w:rsidRPr="00FD690B" w:rsidRDefault="001746A0" w:rsidP="00DA1400">
      <w:pPr>
        <w:pStyle w:val="spc-p1"/>
        <w:rPr>
          <w:noProof/>
          <w:sz w:val="22"/>
          <w:szCs w:val="22"/>
          <w:lang w:val="bg-BG"/>
        </w:rPr>
      </w:pPr>
      <w:r w:rsidRPr="00FD690B">
        <w:rPr>
          <w:noProof/>
          <w:sz w:val="22"/>
          <w:szCs w:val="22"/>
          <w:lang w:val="bg-BG"/>
        </w:rPr>
        <w:t>Епоетин алфа</w:t>
      </w:r>
      <w:r w:rsidR="00CF0CE5" w:rsidRPr="00FD690B">
        <w:rPr>
          <w:noProof/>
          <w:sz w:val="22"/>
          <w:szCs w:val="22"/>
          <w:lang w:val="bg-BG"/>
        </w:rPr>
        <w:t xml:space="preserve"> е </w:t>
      </w:r>
      <w:r w:rsidRPr="00FD690B">
        <w:rPr>
          <w:noProof/>
          <w:sz w:val="22"/>
          <w:szCs w:val="22"/>
          <w:lang w:val="bg-BG"/>
        </w:rPr>
        <w:t>проучван</w:t>
      </w:r>
      <w:r w:rsidR="00CF0CE5" w:rsidRPr="00FD690B">
        <w:rPr>
          <w:noProof/>
          <w:sz w:val="22"/>
          <w:szCs w:val="22"/>
          <w:lang w:val="bg-BG"/>
        </w:rPr>
        <w:t xml:space="preserve"> в </w:t>
      </w:r>
      <w:r w:rsidRPr="00FD690B">
        <w:rPr>
          <w:noProof/>
          <w:sz w:val="22"/>
          <w:szCs w:val="22"/>
          <w:lang w:val="bg-BG"/>
        </w:rPr>
        <w:t xml:space="preserve">клинични </w:t>
      </w:r>
      <w:r w:rsidR="00CE4D3A" w:rsidRPr="00FD690B">
        <w:rPr>
          <w:sz w:val="22"/>
          <w:szCs w:val="22"/>
          <w:lang w:val="bg-BG"/>
        </w:rPr>
        <w:t>проучвания</w:t>
      </w:r>
      <w:r w:rsidRPr="00FD690B">
        <w:rPr>
          <w:sz w:val="22"/>
          <w:szCs w:val="22"/>
          <w:lang w:val="bg-BG"/>
        </w:rPr>
        <w:t xml:space="preserve"> </w:t>
      </w:r>
      <w:r w:rsidRPr="00FD690B">
        <w:rPr>
          <w:noProof/>
          <w:sz w:val="22"/>
          <w:szCs w:val="22"/>
          <w:lang w:val="bg-BG"/>
        </w:rPr>
        <w:t>при възрастни пациенти</w:t>
      </w:r>
      <w:r w:rsidR="00CF0CE5" w:rsidRPr="00FD690B">
        <w:rPr>
          <w:noProof/>
          <w:sz w:val="22"/>
          <w:szCs w:val="22"/>
          <w:lang w:val="bg-BG"/>
        </w:rPr>
        <w:t xml:space="preserve"> с </w:t>
      </w:r>
      <w:r w:rsidRPr="00FD690B">
        <w:rPr>
          <w:noProof/>
          <w:sz w:val="22"/>
          <w:szCs w:val="22"/>
          <w:lang w:val="bg-BG"/>
        </w:rPr>
        <w:t>анемия</w:t>
      </w:r>
      <w:r w:rsidR="00CF0CE5" w:rsidRPr="00FD690B">
        <w:rPr>
          <w:noProof/>
          <w:sz w:val="22"/>
          <w:szCs w:val="22"/>
          <w:lang w:val="bg-BG"/>
        </w:rPr>
        <w:t xml:space="preserve"> и </w:t>
      </w:r>
      <w:r w:rsidRPr="00FD690B">
        <w:rPr>
          <w:noProof/>
          <w:sz w:val="22"/>
          <w:szCs w:val="22"/>
          <w:lang w:val="bg-BG"/>
        </w:rPr>
        <w:t>ХБН, включително пациенти на хемодиализа</w:t>
      </w:r>
      <w:r w:rsidR="00CF0CE5" w:rsidRPr="00FD690B">
        <w:rPr>
          <w:noProof/>
          <w:sz w:val="22"/>
          <w:szCs w:val="22"/>
          <w:lang w:val="bg-BG"/>
        </w:rPr>
        <w:t xml:space="preserve"> и </w:t>
      </w:r>
      <w:r w:rsidRPr="00FD690B">
        <w:rPr>
          <w:noProof/>
          <w:sz w:val="22"/>
          <w:szCs w:val="22"/>
          <w:lang w:val="bg-BG"/>
        </w:rPr>
        <w:t>преди хемодиализа, за лечение на анемията</w:t>
      </w:r>
      <w:r w:rsidR="00CF0CE5" w:rsidRPr="00FD690B">
        <w:rPr>
          <w:noProof/>
          <w:sz w:val="22"/>
          <w:szCs w:val="22"/>
          <w:lang w:val="bg-BG"/>
        </w:rPr>
        <w:t xml:space="preserve"> и </w:t>
      </w:r>
      <w:r w:rsidRPr="00FD690B">
        <w:rPr>
          <w:noProof/>
          <w:sz w:val="22"/>
          <w:szCs w:val="22"/>
          <w:lang w:val="bg-BG"/>
        </w:rPr>
        <w:t>поддържане на хематокрита</w:t>
      </w:r>
      <w:r w:rsidR="00CF0CE5" w:rsidRPr="00FD690B">
        <w:rPr>
          <w:noProof/>
          <w:sz w:val="22"/>
          <w:szCs w:val="22"/>
          <w:lang w:val="bg-BG"/>
        </w:rPr>
        <w:t xml:space="preserve"> в </w:t>
      </w:r>
      <w:r w:rsidRPr="00FD690B">
        <w:rPr>
          <w:noProof/>
          <w:sz w:val="22"/>
          <w:szCs w:val="22"/>
          <w:lang w:val="bg-BG"/>
        </w:rPr>
        <w:t xml:space="preserve">рамките на таргетния диапазон </w:t>
      </w:r>
      <w:r w:rsidR="00906FC2" w:rsidRPr="00FD690B">
        <w:rPr>
          <w:noProof/>
          <w:sz w:val="22"/>
          <w:szCs w:val="22"/>
          <w:lang w:val="bg-BG"/>
        </w:rPr>
        <w:t xml:space="preserve">на концентрациите </w:t>
      </w:r>
      <w:r w:rsidRPr="00FD690B">
        <w:rPr>
          <w:noProof/>
          <w:sz w:val="22"/>
          <w:szCs w:val="22"/>
          <w:lang w:val="bg-BG"/>
        </w:rPr>
        <w:t>от 30 до 36 %.</w:t>
      </w:r>
    </w:p>
    <w:p w14:paraId="54A76A2A" w14:textId="77777777" w:rsidR="00BE2C89" w:rsidRPr="00FD690B" w:rsidRDefault="00BE2C89" w:rsidP="00DA1400">
      <w:pPr>
        <w:pStyle w:val="spc-p2Char"/>
        <w:spacing w:before="0"/>
        <w:rPr>
          <w:noProof/>
          <w:sz w:val="22"/>
          <w:szCs w:val="22"/>
          <w:lang w:val="bg-BG"/>
        </w:rPr>
      </w:pPr>
    </w:p>
    <w:p w14:paraId="35A0A586"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При клинични </w:t>
      </w:r>
      <w:r w:rsidR="00CE4D3A" w:rsidRPr="00FD690B">
        <w:rPr>
          <w:sz w:val="22"/>
          <w:szCs w:val="22"/>
          <w:lang w:val="bg-BG"/>
        </w:rPr>
        <w:t>проучвания</w:t>
      </w:r>
      <w:r w:rsidR="00CF0CE5" w:rsidRPr="00FD690B">
        <w:rPr>
          <w:sz w:val="22"/>
          <w:szCs w:val="22"/>
          <w:lang w:val="bg-BG"/>
        </w:rPr>
        <w:t xml:space="preserve"> </w:t>
      </w:r>
      <w:r w:rsidR="00CF0CE5" w:rsidRPr="00FD690B">
        <w:rPr>
          <w:noProof/>
          <w:sz w:val="22"/>
          <w:szCs w:val="22"/>
          <w:lang w:val="bg-BG"/>
        </w:rPr>
        <w:t>с </w:t>
      </w:r>
      <w:r w:rsidRPr="00FD690B">
        <w:rPr>
          <w:noProof/>
          <w:sz w:val="22"/>
          <w:szCs w:val="22"/>
          <w:lang w:val="bg-BG"/>
        </w:rPr>
        <w:t xml:space="preserve">начални дози от 50 до 150 IU/kg три пъти седмично, приблизително 95 % от всички </w:t>
      </w:r>
      <w:r w:rsidR="00D910A2" w:rsidRPr="00FD690B">
        <w:rPr>
          <w:noProof/>
          <w:sz w:val="22"/>
          <w:szCs w:val="22"/>
          <w:lang w:val="bg-BG"/>
        </w:rPr>
        <w:t>участници</w:t>
      </w:r>
      <w:r w:rsidRPr="00FD690B">
        <w:rPr>
          <w:noProof/>
          <w:sz w:val="22"/>
          <w:szCs w:val="22"/>
          <w:lang w:val="bg-BG"/>
        </w:rPr>
        <w:t xml:space="preserve"> отговарят</w:t>
      </w:r>
      <w:r w:rsidR="00CF0CE5" w:rsidRPr="00FD690B">
        <w:rPr>
          <w:noProof/>
          <w:sz w:val="22"/>
          <w:szCs w:val="22"/>
          <w:lang w:val="bg-BG"/>
        </w:rPr>
        <w:t xml:space="preserve"> с </w:t>
      </w:r>
      <w:r w:rsidRPr="00FD690B">
        <w:rPr>
          <w:noProof/>
          <w:sz w:val="22"/>
          <w:szCs w:val="22"/>
          <w:lang w:val="bg-BG"/>
        </w:rPr>
        <w:t xml:space="preserve">клинично значимо повишаване на хематокрита. След приблизително два месеца на терапия, почти всички </w:t>
      </w:r>
      <w:r w:rsidR="00D910A2" w:rsidRPr="00FD690B">
        <w:rPr>
          <w:noProof/>
          <w:sz w:val="22"/>
          <w:szCs w:val="22"/>
          <w:lang w:val="bg-BG"/>
        </w:rPr>
        <w:t>участници</w:t>
      </w:r>
      <w:r w:rsidRPr="00FD690B">
        <w:rPr>
          <w:noProof/>
          <w:sz w:val="22"/>
          <w:szCs w:val="22"/>
          <w:lang w:val="bg-BG"/>
        </w:rPr>
        <w:t xml:space="preserve"> са били независими от трансфузии. Щом като</w:t>
      </w:r>
      <w:r w:rsidR="00CF0CE5" w:rsidRPr="00FD690B">
        <w:rPr>
          <w:noProof/>
          <w:sz w:val="22"/>
          <w:szCs w:val="22"/>
          <w:lang w:val="bg-BG"/>
        </w:rPr>
        <w:t xml:space="preserve"> е </w:t>
      </w:r>
      <w:r w:rsidRPr="00FD690B">
        <w:rPr>
          <w:noProof/>
          <w:sz w:val="22"/>
          <w:szCs w:val="22"/>
          <w:lang w:val="bg-BG"/>
        </w:rPr>
        <w:t>бил постигнат таргетният хематокрит, поддържащата доза</w:t>
      </w:r>
      <w:r w:rsidR="00CF0CE5" w:rsidRPr="00FD690B">
        <w:rPr>
          <w:noProof/>
          <w:sz w:val="22"/>
          <w:szCs w:val="22"/>
          <w:lang w:val="bg-BG"/>
        </w:rPr>
        <w:t xml:space="preserve"> е </w:t>
      </w:r>
      <w:r w:rsidRPr="00FD690B">
        <w:rPr>
          <w:noProof/>
          <w:sz w:val="22"/>
          <w:szCs w:val="22"/>
          <w:lang w:val="bg-BG"/>
        </w:rPr>
        <w:t>определена индивидуално за всеки пациент.</w:t>
      </w:r>
    </w:p>
    <w:p w14:paraId="6EFADE78" w14:textId="77777777" w:rsidR="00E32B3E" w:rsidRPr="00FD690B" w:rsidRDefault="00E32B3E" w:rsidP="00DA1400">
      <w:pPr>
        <w:pStyle w:val="spc-p2Char"/>
        <w:spacing w:before="0"/>
        <w:rPr>
          <w:noProof/>
          <w:sz w:val="22"/>
          <w:szCs w:val="22"/>
          <w:lang w:val="bg-BG"/>
        </w:rPr>
      </w:pPr>
    </w:p>
    <w:p w14:paraId="293584CD"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В трите най-големи клинични </w:t>
      </w:r>
      <w:r w:rsidR="00CE4D3A" w:rsidRPr="00FD690B">
        <w:rPr>
          <w:sz w:val="22"/>
          <w:szCs w:val="22"/>
          <w:lang w:val="bg-BG"/>
        </w:rPr>
        <w:t>проучвания</w:t>
      </w:r>
      <w:r w:rsidRPr="00FD690B">
        <w:rPr>
          <w:noProof/>
          <w:sz w:val="22"/>
          <w:szCs w:val="22"/>
          <w:lang w:val="bg-BG"/>
        </w:rPr>
        <w:t xml:space="preserve">, проведени при възрастни </w:t>
      </w:r>
      <w:r w:rsidR="00D910A2" w:rsidRPr="00FD690B">
        <w:rPr>
          <w:noProof/>
          <w:sz w:val="22"/>
          <w:szCs w:val="22"/>
          <w:lang w:val="bg-BG"/>
        </w:rPr>
        <w:t>участници</w:t>
      </w:r>
      <w:r w:rsidRPr="00FD690B">
        <w:rPr>
          <w:noProof/>
          <w:sz w:val="22"/>
          <w:szCs w:val="22"/>
          <w:lang w:val="bg-BG"/>
        </w:rPr>
        <w:t xml:space="preserve"> на диализа, средната поддържащата доза, необходима за поддържане на хематокрита между 30 до 36 %</w:t>
      </w:r>
      <w:r w:rsidR="00CF0CE5" w:rsidRPr="00FD690B">
        <w:rPr>
          <w:noProof/>
          <w:sz w:val="22"/>
          <w:szCs w:val="22"/>
          <w:lang w:val="bg-BG"/>
        </w:rPr>
        <w:t xml:space="preserve"> е </w:t>
      </w:r>
      <w:r w:rsidRPr="00FD690B">
        <w:rPr>
          <w:noProof/>
          <w:sz w:val="22"/>
          <w:szCs w:val="22"/>
          <w:lang w:val="bg-BG"/>
        </w:rPr>
        <w:t>била приблизително 75 IU/kg, прилагани 3 пъти седмично.</w:t>
      </w:r>
    </w:p>
    <w:p w14:paraId="053472D6" w14:textId="77777777" w:rsidR="00403168" w:rsidRPr="00FD690B" w:rsidRDefault="00403168" w:rsidP="00DA1400">
      <w:pPr>
        <w:pStyle w:val="spc-p2Char"/>
        <w:spacing w:before="0"/>
        <w:rPr>
          <w:noProof/>
          <w:sz w:val="22"/>
          <w:szCs w:val="22"/>
          <w:lang w:val="bg-BG"/>
        </w:rPr>
      </w:pPr>
    </w:p>
    <w:p w14:paraId="48261E5C"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При едно двойносляпо, плацебо-контролирано, многоцентрово проучване на качеството на живот при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ХБН на хемодиализа, клинично</w:t>
      </w:r>
      <w:r w:rsidR="00CF0CE5" w:rsidRPr="00FD690B">
        <w:rPr>
          <w:noProof/>
          <w:sz w:val="22"/>
          <w:szCs w:val="22"/>
          <w:lang w:val="bg-BG"/>
        </w:rPr>
        <w:t xml:space="preserve"> и </w:t>
      </w:r>
      <w:r w:rsidRPr="00FD690B">
        <w:rPr>
          <w:noProof/>
          <w:sz w:val="22"/>
          <w:szCs w:val="22"/>
          <w:lang w:val="bg-BG"/>
        </w:rPr>
        <w:t xml:space="preserve">статистически значимо подобрение се наблюдава при </w:t>
      </w:r>
      <w:r w:rsidR="00D910A2" w:rsidRPr="00FD690B">
        <w:rPr>
          <w:noProof/>
          <w:sz w:val="22"/>
          <w:szCs w:val="22"/>
          <w:lang w:val="bg-BG"/>
        </w:rPr>
        <w:t>участниците</w:t>
      </w:r>
      <w:r w:rsidRPr="00FD690B">
        <w:rPr>
          <w:noProof/>
          <w:sz w:val="22"/>
          <w:szCs w:val="22"/>
          <w:lang w:val="bg-BG"/>
        </w:rPr>
        <w:t>, лекувани</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0079473E" w:rsidRPr="00FD690B">
        <w:rPr>
          <w:noProof/>
          <w:sz w:val="22"/>
          <w:szCs w:val="22"/>
          <w:lang w:val="bg-BG"/>
        </w:rPr>
        <w:t>страта</w:t>
      </w:r>
      <w:r w:rsidRPr="00FD690B">
        <w:rPr>
          <w:noProof/>
          <w:sz w:val="22"/>
          <w:szCs w:val="22"/>
          <w:lang w:val="bg-BG"/>
        </w:rPr>
        <w:t>та на плацебо при измерване на умора, физически симптоми, взаимоотношения</w:t>
      </w:r>
      <w:r w:rsidR="00CF0CE5" w:rsidRPr="00FD690B">
        <w:rPr>
          <w:noProof/>
          <w:sz w:val="22"/>
          <w:szCs w:val="22"/>
          <w:lang w:val="bg-BG"/>
        </w:rPr>
        <w:t xml:space="preserve"> и </w:t>
      </w:r>
      <w:r w:rsidRPr="00FD690B">
        <w:rPr>
          <w:noProof/>
          <w:sz w:val="22"/>
          <w:szCs w:val="22"/>
          <w:lang w:val="bg-BG"/>
        </w:rPr>
        <w:t xml:space="preserve">депресия (Въпросник за бъбречни заболявания - Kidney Disease Questionnaire) след шест месеца лечение. </w:t>
      </w:r>
      <w:r w:rsidR="00D910A2" w:rsidRPr="00FD690B">
        <w:rPr>
          <w:noProof/>
          <w:sz w:val="22"/>
          <w:szCs w:val="22"/>
          <w:lang w:val="bg-BG"/>
        </w:rPr>
        <w:t>Участниците</w:t>
      </w:r>
      <w:r w:rsidRPr="00FD690B">
        <w:rPr>
          <w:noProof/>
          <w:sz w:val="22"/>
          <w:szCs w:val="22"/>
          <w:lang w:val="bg-BG"/>
        </w:rPr>
        <w:t xml:space="preserve"> от </w:t>
      </w:r>
      <w:r w:rsidR="0079473E" w:rsidRPr="00FD690B">
        <w:rPr>
          <w:noProof/>
          <w:sz w:val="22"/>
          <w:szCs w:val="22"/>
          <w:lang w:val="bg-BG"/>
        </w:rPr>
        <w:t>страта</w:t>
      </w:r>
      <w:r w:rsidRPr="00FD690B">
        <w:rPr>
          <w:noProof/>
          <w:sz w:val="22"/>
          <w:szCs w:val="22"/>
          <w:lang w:val="bg-BG"/>
        </w:rPr>
        <w:t>та на лечение</w:t>
      </w:r>
      <w:r w:rsidR="00CF0CE5" w:rsidRPr="00FD690B">
        <w:rPr>
          <w:noProof/>
          <w:sz w:val="22"/>
          <w:szCs w:val="22"/>
          <w:lang w:val="bg-BG"/>
        </w:rPr>
        <w:t xml:space="preserve"> с </w:t>
      </w:r>
      <w:r w:rsidRPr="00FD690B">
        <w:rPr>
          <w:noProof/>
          <w:sz w:val="22"/>
          <w:szCs w:val="22"/>
          <w:lang w:val="bg-BG"/>
        </w:rPr>
        <w:t>епоетин алфа са били включени</w:t>
      </w:r>
      <w:r w:rsidR="00CF0CE5" w:rsidRPr="00FD690B">
        <w:rPr>
          <w:noProof/>
          <w:sz w:val="22"/>
          <w:szCs w:val="22"/>
          <w:lang w:val="bg-BG"/>
        </w:rPr>
        <w:t xml:space="preserve"> и в </w:t>
      </w:r>
      <w:r w:rsidRPr="00FD690B">
        <w:rPr>
          <w:noProof/>
          <w:sz w:val="22"/>
          <w:szCs w:val="22"/>
          <w:lang w:val="bg-BG"/>
        </w:rPr>
        <w:t>едно открито разширено проучване, което показва подобрение на качеството им на живот, което се запазва</w:t>
      </w:r>
      <w:r w:rsidR="00CF0CE5" w:rsidRPr="00FD690B">
        <w:rPr>
          <w:noProof/>
          <w:sz w:val="22"/>
          <w:szCs w:val="22"/>
          <w:lang w:val="bg-BG"/>
        </w:rPr>
        <w:t xml:space="preserve"> в </w:t>
      </w:r>
      <w:r w:rsidRPr="00FD690B">
        <w:rPr>
          <w:noProof/>
          <w:sz w:val="22"/>
          <w:szCs w:val="22"/>
          <w:lang w:val="bg-BG"/>
        </w:rPr>
        <w:t>продължение на още 12 месеца.</w:t>
      </w:r>
    </w:p>
    <w:p w14:paraId="7967861C" w14:textId="77777777" w:rsidR="008F37AB" w:rsidRPr="00FD690B" w:rsidRDefault="008F37AB" w:rsidP="00DA1400">
      <w:pPr>
        <w:pStyle w:val="spc-hsub3italicunderlined"/>
        <w:spacing w:before="0"/>
        <w:rPr>
          <w:noProof/>
          <w:sz w:val="22"/>
          <w:szCs w:val="22"/>
          <w:lang w:val="bg-BG"/>
        </w:rPr>
      </w:pPr>
    </w:p>
    <w:p w14:paraId="1390E672"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Възрастни пациенти</w:t>
      </w:r>
      <w:r w:rsidR="00CF0CE5" w:rsidRPr="00FD690B">
        <w:rPr>
          <w:noProof/>
          <w:sz w:val="22"/>
          <w:szCs w:val="22"/>
          <w:lang w:val="bg-BG"/>
        </w:rPr>
        <w:t xml:space="preserve"> с </w:t>
      </w:r>
      <w:r w:rsidRPr="00FD690B">
        <w:rPr>
          <w:noProof/>
          <w:sz w:val="22"/>
          <w:szCs w:val="22"/>
          <w:lang w:val="bg-BG"/>
        </w:rPr>
        <w:t>бъбречна недостатъчност, които още не са подложени на диализа</w:t>
      </w:r>
    </w:p>
    <w:p w14:paraId="38E56A12" w14:textId="77777777" w:rsidR="001746A0" w:rsidRPr="00FD690B" w:rsidRDefault="001746A0" w:rsidP="00DA1400">
      <w:pPr>
        <w:pStyle w:val="spc-p1"/>
        <w:rPr>
          <w:noProof/>
          <w:sz w:val="22"/>
          <w:szCs w:val="22"/>
          <w:lang w:val="bg-BG"/>
        </w:rPr>
      </w:pPr>
      <w:r w:rsidRPr="00FD690B">
        <w:rPr>
          <w:noProof/>
          <w:sz w:val="22"/>
          <w:szCs w:val="22"/>
          <w:lang w:val="bg-BG"/>
        </w:rPr>
        <w:t xml:space="preserve">В клинични проучвания, проведени при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ХБН, които не са на диализа</w:t>
      </w:r>
      <w:r w:rsidR="00CF0CE5" w:rsidRPr="00FD690B">
        <w:rPr>
          <w:noProof/>
          <w:sz w:val="22"/>
          <w:szCs w:val="22"/>
          <w:lang w:val="bg-BG"/>
        </w:rPr>
        <w:t xml:space="preserve"> и </w:t>
      </w:r>
      <w:r w:rsidRPr="00FD690B">
        <w:rPr>
          <w:noProof/>
          <w:sz w:val="22"/>
          <w:szCs w:val="22"/>
          <w:lang w:val="bg-BG"/>
        </w:rPr>
        <w:t>се лекуват</w:t>
      </w:r>
      <w:r w:rsidR="00CF0CE5" w:rsidRPr="00FD690B">
        <w:rPr>
          <w:noProof/>
          <w:sz w:val="22"/>
          <w:szCs w:val="22"/>
          <w:lang w:val="bg-BG"/>
        </w:rPr>
        <w:t xml:space="preserve"> с </w:t>
      </w:r>
      <w:r w:rsidRPr="00FD690B">
        <w:rPr>
          <w:noProof/>
          <w:sz w:val="22"/>
          <w:szCs w:val="22"/>
          <w:lang w:val="bg-BG"/>
        </w:rPr>
        <w:t>епоетин алфа, средната продължителност на лечението</w:t>
      </w:r>
      <w:r w:rsidR="00CF0CE5" w:rsidRPr="00FD690B">
        <w:rPr>
          <w:noProof/>
          <w:sz w:val="22"/>
          <w:szCs w:val="22"/>
          <w:lang w:val="bg-BG"/>
        </w:rPr>
        <w:t xml:space="preserve"> е </w:t>
      </w:r>
      <w:r w:rsidRPr="00FD690B">
        <w:rPr>
          <w:noProof/>
          <w:sz w:val="22"/>
          <w:szCs w:val="22"/>
          <w:lang w:val="bg-BG"/>
        </w:rPr>
        <w:t xml:space="preserve">била почти пет месеца. Тези </w:t>
      </w:r>
      <w:r w:rsidR="00D910A2" w:rsidRPr="00FD690B">
        <w:rPr>
          <w:noProof/>
          <w:sz w:val="22"/>
          <w:szCs w:val="22"/>
          <w:lang w:val="bg-BG"/>
        </w:rPr>
        <w:t>участници</w:t>
      </w:r>
      <w:r w:rsidRPr="00FD690B">
        <w:rPr>
          <w:noProof/>
          <w:sz w:val="22"/>
          <w:szCs w:val="22"/>
          <w:lang w:val="bg-BG"/>
        </w:rPr>
        <w:t xml:space="preserve"> са отговорили на терапията</w:t>
      </w:r>
      <w:r w:rsidR="00CF0CE5" w:rsidRPr="00FD690B">
        <w:rPr>
          <w:noProof/>
          <w:sz w:val="22"/>
          <w:szCs w:val="22"/>
          <w:lang w:val="bg-BG"/>
        </w:rPr>
        <w:t xml:space="preserve"> с </w:t>
      </w:r>
      <w:r w:rsidRPr="00FD690B">
        <w:rPr>
          <w:noProof/>
          <w:sz w:val="22"/>
          <w:szCs w:val="22"/>
          <w:lang w:val="bg-BG"/>
        </w:rPr>
        <w:t xml:space="preserve">епоетин алфа по начин, подобен на този, наблюдаван при </w:t>
      </w:r>
      <w:r w:rsidR="00D910A2" w:rsidRPr="00FD690B">
        <w:rPr>
          <w:noProof/>
          <w:sz w:val="22"/>
          <w:szCs w:val="22"/>
          <w:lang w:val="bg-BG"/>
        </w:rPr>
        <w:t>участници</w:t>
      </w:r>
      <w:r w:rsidRPr="00FD690B">
        <w:rPr>
          <w:noProof/>
          <w:sz w:val="22"/>
          <w:szCs w:val="22"/>
          <w:lang w:val="bg-BG"/>
        </w:rPr>
        <w:t xml:space="preserve"> на диализа.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ХБН, които не са на диализа показват дозозависимо</w:t>
      </w:r>
      <w:r w:rsidR="00CF0CE5" w:rsidRPr="00FD690B">
        <w:rPr>
          <w:noProof/>
          <w:sz w:val="22"/>
          <w:szCs w:val="22"/>
          <w:lang w:val="bg-BG"/>
        </w:rPr>
        <w:t xml:space="preserve"> и </w:t>
      </w:r>
      <w:r w:rsidRPr="00FD690B">
        <w:rPr>
          <w:noProof/>
          <w:sz w:val="22"/>
          <w:szCs w:val="22"/>
          <w:lang w:val="bg-BG"/>
        </w:rPr>
        <w:t xml:space="preserve">устойчиво повишаване на хематокрита, когато епоетин алфа се прилага или интравенозно, или подкожно. Подобни повишения на хематокрита са наблюдавани при </w:t>
      </w:r>
      <w:r w:rsidR="00687D5D" w:rsidRPr="00FD690B">
        <w:rPr>
          <w:noProof/>
          <w:sz w:val="22"/>
          <w:szCs w:val="22"/>
          <w:lang w:val="bg-BG"/>
        </w:rPr>
        <w:t>приложение</w:t>
      </w:r>
      <w:r w:rsidRPr="00FD690B">
        <w:rPr>
          <w:noProof/>
          <w:sz w:val="22"/>
          <w:szCs w:val="22"/>
          <w:lang w:val="bg-BG"/>
        </w:rPr>
        <w:t xml:space="preserve"> на епоетин алфа</w:t>
      </w:r>
      <w:r w:rsidR="00CF0CE5" w:rsidRPr="00FD690B">
        <w:rPr>
          <w:noProof/>
          <w:sz w:val="22"/>
          <w:szCs w:val="22"/>
          <w:lang w:val="bg-BG"/>
        </w:rPr>
        <w:t xml:space="preserve"> и </w:t>
      </w:r>
      <w:r w:rsidRPr="00FD690B">
        <w:rPr>
          <w:noProof/>
          <w:sz w:val="22"/>
          <w:szCs w:val="22"/>
          <w:lang w:val="bg-BG"/>
        </w:rPr>
        <w:t>по двата начина на приложение. Освен това има данни, че дози епоетин алфа от 75 до 150 IU/kg седмично поддържат хематокрита от 36 до 38 % за до шест месеца.</w:t>
      </w:r>
    </w:p>
    <w:p w14:paraId="54231964" w14:textId="77777777" w:rsidR="008F37AB" w:rsidRPr="00FD690B" w:rsidRDefault="008F37AB" w:rsidP="00DA1400">
      <w:pPr>
        <w:pStyle w:val="spc-p2Char"/>
        <w:spacing w:before="0"/>
        <w:rPr>
          <w:noProof/>
          <w:sz w:val="22"/>
          <w:szCs w:val="22"/>
          <w:lang w:val="bg-BG"/>
        </w:rPr>
      </w:pPr>
    </w:p>
    <w:p w14:paraId="6191FDE6" w14:textId="77777777" w:rsidR="001746A0" w:rsidRPr="00FD690B" w:rsidRDefault="001746A0" w:rsidP="00DA1400">
      <w:pPr>
        <w:pStyle w:val="spc-p2Char"/>
        <w:spacing w:before="0"/>
        <w:rPr>
          <w:noProof/>
          <w:sz w:val="22"/>
          <w:szCs w:val="22"/>
          <w:lang w:val="bg-BG"/>
        </w:rPr>
      </w:pPr>
      <w:r w:rsidRPr="00FD690B">
        <w:rPr>
          <w:noProof/>
          <w:sz w:val="22"/>
          <w:szCs w:val="22"/>
          <w:lang w:val="bg-BG"/>
        </w:rPr>
        <w:t>В 2 проучвания</w:t>
      </w:r>
      <w:r w:rsidR="00CF0CE5" w:rsidRPr="00FD690B">
        <w:rPr>
          <w:noProof/>
          <w:sz w:val="22"/>
          <w:szCs w:val="22"/>
          <w:lang w:val="bg-BG"/>
        </w:rPr>
        <w:t xml:space="preserve"> с </w:t>
      </w:r>
      <w:r w:rsidRPr="00FD690B">
        <w:rPr>
          <w:noProof/>
          <w:sz w:val="22"/>
          <w:szCs w:val="22"/>
          <w:lang w:val="bg-BG"/>
        </w:rPr>
        <w:t xml:space="preserve">удължен интервал на </w:t>
      </w:r>
      <w:r w:rsidR="00687D5D" w:rsidRPr="00FD690B">
        <w:rPr>
          <w:noProof/>
          <w:sz w:val="22"/>
          <w:szCs w:val="22"/>
          <w:lang w:val="bg-BG"/>
        </w:rPr>
        <w:t>приложение</w:t>
      </w:r>
      <w:r w:rsidRPr="00FD690B">
        <w:rPr>
          <w:noProof/>
          <w:sz w:val="22"/>
          <w:szCs w:val="22"/>
          <w:lang w:val="bg-BG"/>
        </w:rPr>
        <w:t xml:space="preserve"> на епоетин алфа (3 пъти седмично, веднъж седмично, веднъж на всеки 2 седмици</w:t>
      </w:r>
      <w:r w:rsidR="00CF0CE5" w:rsidRPr="00FD690B">
        <w:rPr>
          <w:noProof/>
          <w:sz w:val="22"/>
          <w:szCs w:val="22"/>
          <w:lang w:val="bg-BG"/>
        </w:rPr>
        <w:t xml:space="preserve"> и </w:t>
      </w:r>
      <w:r w:rsidRPr="00FD690B">
        <w:rPr>
          <w:noProof/>
          <w:sz w:val="22"/>
          <w:szCs w:val="22"/>
          <w:lang w:val="bg-BG"/>
        </w:rPr>
        <w:t xml:space="preserve">веднъж на всеки 4 седмици) някои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по-дълги интервали на дозиране не поддържат достатъчни нива на хемоглобина</w:t>
      </w:r>
      <w:r w:rsidR="00CF0CE5" w:rsidRPr="00FD690B">
        <w:rPr>
          <w:noProof/>
          <w:sz w:val="22"/>
          <w:szCs w:val="22"/>
          <w:lang w:val="bg-BG"/>
        </w:rPr>
        <w:t xml:space="preserve"> и </w:t>
      </w:r>
      <w:r w:rsidRPr="00FD690B">
        <w:rPr>
          <w:noProof/>
          <w:sz w:val="22"/>
          <w:szCs w:val="22"/>
          <w:lang w:val="bg-BG"/>
        </w:rPr>
        <w:t>са достигнали до дефинираните от протокола нива на хемоглобина за прекратяване на участието им</w:t>
      </w:r>
      <w:r w:rsidR="00CF0CE5" w:rsidRPr="00FD690B">
        <w:rPr>
          <w:noProof/>
          <w:sz w:val="22"/>
          <w:szCs w:val="22"/>
          <w:lang w:val="bg-BG"/>
        </w:rPr>
        <w:t xml:space="preserve"> в </w:t>
      </w:r>
      <w:r w:rsidRPr="00FD690B">
        <w:rPr>
          <w:noProof/>
          <w:sz w:val="22"/>
          <w:szCs w:val="22"/>
          <w:lang w:val="bg-BG"/>
        </w:rPr>
        <w:t>проучването (0 %</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дозиране веднъж седмично, 3,7 %</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дозиране веднъж на всеки 2 седмици,</w:t>
      </w:r>
      <w:r w:rsidR="00CF0CE5" w:rsidRPr="00FD690B">
        <w:rPr>
          <w:noProof/>
          <w:sz w:val="22"/>
          <w:szCs w:val="22"/>
          <w:lang w:val="bg-BG"/>
        </w:rPr>
        <w:t xml:space="preserve"> и </w:t>
      </w:r>
      <w:r w:rsidRPr="00FD690B">
        <w:rPr>
          <w:noProof/>
          <w:sz w:val="22"/>
          <w:szCs w:val="22"/>
          <w:lang w:val="bg-BG"/>
        </w:rPr>
        <w:t>3,3 %</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дозиране веднъж на всеки 4 седмици).</w:t>
      </w:r>
    </w:p>
    <w:p w14:paraId="38C641F6" w14:textId="77777777" w:rsidR="008F37AB" w:rsidRPr="00FD690B" w:rsidRDefault="008F37AB" w:rsidP="00DA1400">
      <w:pPr>
        <w:pStyle w:val="spc-p2Char"/>
        <w:spacing w:before="0"/>
        <w:rPr>
          <w:noProof/>
          <w:sz w:val="22"/>
          <w:szCs w:val="22"/>
          <w:lang w:val="bg-BG"/>
        </w:rPr>
      </w:pPr>
    </w:p>
    <w:p w14:paraId="28DD594E"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Едно рандомизирано проспективно </w:t>
      </w:r>
      <w:r w:rsidR="00CE4D3A" w:rsidRPr="00FD690B">
        <w:rPr>
          <w:sz w:val="22"/>
          <w:szCs w:val="22"/>
          <w:lang w:val="bg-BG"/>
        </w:rPr>
        <w:t>проучване</w:t>
      </w:r>
      <w:r w:rsidRPr="00FD690B">
        <w:rPr>
          <w:sz w:val="22"/>
          <w:szCs w:val="22"/>
          <w:lang w:val="bg-BG"/>
        </w:rPr>
        <w:t xml:space="preserve"> </w:t>
      </w:r>
      <w:r w:rsidRPr="00FD690B">
        <w:rPr>
          <w:noProof/>
          <w:sz w:val="22"/>
          <w:szCs w:val="22"/>
          <w:lang w:val="bg-BG"/>
        </w:rPr>
        <w:t>оценява 1 432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анемия</w:t>
      </w:r>
      <w:r w:rsidR="00CF0CE5" w:rsidRPr="00FD690B">
        <w:rPr>
          <w:noProof/>
          <w:sz w:val="22"/>
          <w:szCs w:val="22"/>
          <w:lang w:val="bg-BG"/>
        </w:rPr>
        <w:t xml:space="preserve"> и </w:t>
      </w:r>
      <w:r w:rsidRPr="00FD690B">
        <w:rPr>
          <w:noProof/>
          <w:sz w:val="22"/>
          <w:szCs w:val="22"/>
          <w:lang w:val="bg-BG"/>
        </w:rPr>
        <w:t xml:space="preserve">хронична бъбречна недостатъчност, които не са на диализа. На </w:t>
      </w:r>
      <w:r w:rsidR="00D910A2" w:rsidRPr="00FD690B">
        <w:rPr>
          <w:noProof/>
          <w:sz w:val="22"/>
          <w:szCs w:val="22"/>
          <w:lang w:val="bg-BG"/>
        </w:rPr>
        <w:t>участници</w:t>
      </w:r>
      <w:r w:rsidRPr="00FD690B">
        <w:rPr>
          <w:noProof/>
          <w:sz w:val="22"/>
          <w:szCs w:val="22"/>
          <w:lang w:val="bg-BG"/>
        </w:rPr>
        <w:t>те</w:t>
      </w:r>
      <w:r w:rsidR="00CF0CE5" w:rsidRPr="00FD690B">
        <w:rPr>
          <w:noProof/>
          <w:sz w:val="22"/>
          <w:szCs w:val="22"/>
          <w:lang w:val="bg-BG"/>
        </w:rPr>
        <w:t xml:space="preserve"> е </w:t>
      </w:r>
      <w:r w:rsidRPr="00FD690B">
        <w:rPr>
          <w:noProof/>
          <w:sz w:val="22"/>
          <w:szCs w:val="22"/>
          <w:lang w:val="bg-BG"/>
        </w:rPr>
        <w:t>било назначено лечение</w:t>
      </w:r>
      <w:r w:rsidR="00CF0CE5" w:rsidRPr="00FD690B">
        <w:rPr>
          <w:noProof/>
          <w:sz w:val="22"/>
          <w:szCs w:val="22"/>
          <w:lang w:val="bg-BG"/>
        </w:rPr>
        <w:t xml:space="preserve"> с </w:t>
      </w:r>
      <w:r w:rsidRPr="00FD690B">
        <w:rPr>
          <w:noProof/>
          <w:sz w:val="22"/>
          <w:szCs w:val="22"/>
          <w:lang w:val="bg-BG"/>
        </w:rPr>
        <w:t xml:space="preserve">епоетин алфа, имащо за цел поддържане на ниво на хемоглобина от 13,5 g/dl (по-високо от препоръчителното ниво на концентрация на хемоглобина) или 11,3 g/dl. Сериозно </w:t>
      </w:r>
      <w:r w:rsidRPr="00FD690B">
        <w:rPr>
          <w:noProof/>
          <w:sz w:val="22"/>
          <w:szCs w:val="22"/>
          <w:lang w:val="bg-BG"/>
        </w:rPr>
        <w:lastRenderedPageBreak/>
        <w:t>сърдечносъдово събитие (смърт, инфаркт на миокарда, инсулт или хоспитализация поради застойна сърдечна недостатъчност)</w:t>
      </w:r>
      <w:r w:rsidR="00CF0CE5" w:rsidRPr="00FD690B">
        <w:rPr>
          <w:noProof/>
          <w:sz w:val="22"/>
          <w:szCs w:val="22"/>
          <w:lang w:val="bg-BG"/>
        </w:rPr>
        <w:t xml:space="preserve"> е </w:t>
      </w:r>
      <w:r w:rsidRPr="00FD690B">
        <w:rPr>
          <w:noProof/>
          <w:sz w:val="22"/>
          <w:szCs w:val="22"/>
          <w:lang w:val="bg-BG"/>
        </w:rPr>
        <w:t>настъпило сред 125 (18 %) от 715 </w:t>
      </w:r>
      <w:r w:rsidR="00D910A2" w:rsidRPr="00FD690B">
        <w:rPr>
          <w:noProof/>
          <w:sz w:val="22"/>
          <w:szCs w:val="22"/>
          <w:lang w:val="bg-BG"/>
        </w:rPr>
        <w:t>участници</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по-висок хемоглобин</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Pr="00FD690B">
        <w:rPr>
          <w:noProof/>
          <w:sz w:val="22"/>
          <w:szCs w:val="22"/>
          <w:lang w:val="bg-BG"/>
        </w:rPr>
        <w:t>97 (14 %) от 717 </w:t>
      </w:r>
      <w:r w:rsidR="00D910A2" w:rsidRPr="00FD690B">
        <w:rPr>
          <w:noProof/>
          <w:sz w:val="22"/>
          <w:szCs w:val="22"/>
          <w:lang w:val="bg-BG"/>
        </w:rPr>
        <w:t>участници</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по-нисък хемоглобин (коефициент на риска [hazard ratio – HR] 1,3; 95 % ДИ: 1,0;</w:t>
      </w:r>
      <w:r w:rsidRPr="00FD690B">
        <w:rPr>
          <w:noProof/>
          <w:sz w:val="22"/>
          <w:szCs w:val="22"/>
          <w:cs/>
          <w:lang w:val="bg-BG"/>
        </w:rPr>
        <w:t xml:space="preserve"> </w:t>
      </w:r>
      <w:r w:rsidRPr="00FD690B">
        <w:rPr>
          <w:noProof/>
          <w:sz w:val="22"/>
          <w:szCs w:val="22"/>
          <w:lang w:val="bg-BG"/>
        </w:rPr>
        <w:t>1,7, p = 0,03).</w:t>
      </w:r>
    </w:p>
    <w:p w14:paraId="4EB7BE22" w14:textId="77777777" w:rsidR="008F37AB" w:rsidRPr="00FD690B" w:rsidRDefault="008F37AB" w:rsidP="00DA1400">
      <w:pPr>
        <w:pStyle w:val="spc-p2"/>
        <w:spacing w:before="0"/>
        <w:rPr>
          <w:noProof/>
          <w:lang w:val="bg-BG"/>
        </w:rPr>
      </w:pPr>
    </w:p>
    <w:p w14:paraId="7A05EC0D" w14:textId="77777777" w:rsidR="00846253" w:rsidRPr="00FD690B" w:rsidRDefault="00846253" w:rsidP="00DA1400">
      <w:pPr>
        <w:pStyle w:val="spc-p2"/>
        <w:spacing w:before="0"/>
        <w:rPr>
          <w:noProof/>
          <w:lang w:val="bg-BG"/>
        </w:rPr>
      </w:pPr>
      <w:r w:rsidRPr="00FD690B">
        <w:rPr>
          <w:noProof/>
          <w:lang w:val="bg-BG"/>
        </w:rPr>
        <w:t xml:space="preserve">Провеждани са сборни </w:t>
      </w:r>
      <w:r w:rsidRPr="00FD690B">
        <w:rPr>
          <w:i/>
          <w:noProof/>
          <w:lang w:val="bg-BG"/>
        </w:rPr>
        <w:t>post hoc</w:t>
      </w:r>
      <w:r w:rsidRPr="00FD690B">
        <w:rPr>
          <w:noProof/>
          <w:lang w:val="bg-BG"/>
        </w:rPr>
        <w:t xml:space="preserve"> анализи на клинични проучвания на ESA при </w:t>
      </w:r>
      <w:r w:rsidR="00D910A2" w:rsidRPr="00FD690B">
        <w:rPr>
          <w:noProof/>
          <w:lang w:val="bg-BG"/>
        </w:rPr>
        <w:t>участници</w:t>
      </w:r>
      <w:r w:rsidR="00CF0CE5" w:rsidRPr="00FD690B">
        <w:rPr>
          <w:noProof/>
          <w:lang w:val="bg-BG"/>
        </w:rPr>
        <w:t xml:space="preserve"> с </w:t>
      </w:r>
      <w:r w:rsidRPr="00FD690B">
        <w:rPr>
          <w:noProof/>
          <w:lang w:val="bg-BG"/>
        </w:rPr>
        <w:t xml:space="preserve">хронична бъбречна недостатъчност (които са на диализа, които не са на диализа, при </w:t>
      </w:r>
      <w:r w:rsidR="00D910A2" w:rsidRPr="00FD690B">
        <w:rPr>
          <w:noProof/>
          <w:lang w:val="bg-BG"/>
        </w:rPr>
        <w:t>участници</w:t>
      </w:r>
      <w:r w:rsidR="00CF0CE5" w:rsidRPr="00FD690B">
        <w:rPr>
          <w:noProof/>
          <w:lang w:val="bg-BG"/>
        </w:rPr>
        <w:t xml:space="preserve"> с </w:t>
      </w:r>
      <w:r w:rsidRPr="00FD690B">
        <w:rPr>
          <w:noProof/>
          <w:lang w:val="bg-BG"/>
        </w:rPr>
        <w:t>диабет</w:t>
      </w:r>
      <w:r w:rsidR="00CF0CE5" w:rsidRPr="00FD690B">
        <w:rPr>
          <w:noProof/>
          <w:lang w:val="bg-BG"/>
        </w:rPr>
        <w:t xml:space="preserve"> и </w:t>
      </w:r>
      <w:r w:rsidRPr="00FD690B">
        <w:rPr>
          <w:noProof/>
          <w:lang w:val="bg-BG"/>
        </w:rPr>
        <w:t>без диабет). Наблюдава се тенденция към оценки за повишен риск от смъртност по всякакви причини, сърдечносъдови</w:t>
      </w:r>
      <w:r w:rsidR="00CF0CE5" w:rsidRPr="00FD690B">
        <w:rPr>
          <w:noProof/>
          <w:lang w:val="bg-BG"/>
        </w:rPr>
        <w:t xml:space="preserve"> и </w:t>
      </w:r>
      <w:r w:rsidRPr="00FD690B">
        <w:rPr>
          <w:noProof/>
          <w:lang w:val="bg-BG"/>
        </w:rPr>
        <w:t>мозъчносъдови събития, свързани</w:t>
      </w:r>
      <w:r w:rsidR="00CF0CE5" w:rsidRPr="00FD690B">
        <w:rPr>
          <w:noProof/>
          <w:lang w:val="bg-BG"/>
        </w:rPr>
        <w:t xml:space="preserve"> с </w:t>
      </w:r>
      <w:r w:rsidRPr="00FD690B">
        <w:rPr>
          <w:noProof/>
          <w:lang w:val="bg-BG"/>
        </w:rPr>
        <w:t>по-високи кумулативни дози ESA, независимо от наличието или липсата на диабет или диализа (вж. точка 4.2</w:t>
      </w:r>
      <w:r w:rsidR="00CF0CE5" w:rsidRPr="00FD690B">
        <w:rPr>
          <w:noProof/>
          <w:lang w:val="bg-BG"/>
        </w:rPr>
        <w:t xml:space="preserve"> и </w:t>
      </w:r>
      <w:r w:rsidRPr="00FD690B">
        <w:rPr>
          <w:noProof/>
          <w:lang w:val="bg-BG"/>
        </w:rPr>
        <w:t>точка 4.4).</w:t>
      </w:r>
    </w:p>
    <w:p w14:paraId="503D966C" w14:textId="77777777" w:rsidR="00293F06" w:rsidRPr="00FD690B" w:rsidRDefault="00293F06" w:rsidP="00DA1400">
      <w:pPr>
        <w:pStyle w:val="spc-hsub3italicunderlined"/>
        <w:spacing w:before="0"/>
        <w:rPr>
          <w:noProof/>
          <w:sz w:val="22"/>
          <w:szCs w:val="22"/>
          <w:lang w:val="bg-BG"/>
        </w:rPr>
      </w:pPr>
    </w:p>
    <w:p w14:paraId="65C0960F"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Лечение на пациенти</w:t>
      </w:r>
      <w:r w:rsidR="00CF0CE5" w:rsidRPr="00FD690B">
        <w:rPr>
          <w:noProof/>
          <w:sz w:val="22"/>
          <w:szCs w:val="22"/>
          <w:lang w:val="bg-BG"/>
        </w:rPr>
        <w:t xml:space="preserve"> с </w:t>
      </w:r>
      <w:r w:rsidRPr="00FD690B">
        <w:rPr>
          <w:noProof/>
          <w:sz w:val="22"/>
          <w:szCs w:val="22"/>
          <w:lang w:val="bg-BG"/>
        </w:rPr>
        <w:t>анемия, индуцирана от химиотерапия</w:t>
      </w:r>
    </w:p>
    <w:p w14:paraId="28499BB6" w14:textId="77777777" w:rsidR="001746A0" w:rsidRPr="00FD690B" w:rsidRDefault="001746A0" w:rsidP="00DA1400">
      <w:pPr>
        <w:pStyle w:val="spc-p1"/>
        <w:rPr>
          <w:noProof/>
          <w:sz w:val="22"/>
          <w:szCs w:val="22"/>
          <w:lang w:val="bg-BG"/>
        </w:rPr>
      </w:pPr>
      <w:r w:rsidRPr="00FD690B">
        <w:rPr>
          <w:noProof/>
          <w:sz w:val="22"/>
          <w:szCs w:val="22"/>
          <w:lang w:val="bg-BG"/>
        </w:rPr>
        <w:t>Епоетин алфа</w:t>
      </w:r>
      <w:r w:rsidR="00CF0CE5" w:rsidRPr="00FD690B">
        <w:rPr>
          <w:noProof/>
          <w:sz w:val="22"/>
          <w:szCs w:val="22"/>
          <w:lang w:val="bg-BG"/>
        </w:rPr>
        <w:t xml:space="preserve"> е </w:t>
      </w:r>
      <w:r w:rsidRPr="00FD690B">
        <w:rPr>
          <w:noProof/>
          <w:sz w:val="22"/>
          <w:szCs w:val="22"/>
          <w:lang w:val="bg-BG"/>
        </w:rPr>
        <w:t>проучван</w:t>
      </w:r>
      <w:r w:rsidR="00CF0CE5" w:rsidRPr="00FD690B">
        <w:rPr>
          <w:noProof/>
          <w:sz w:val="22"/>
          <w:szCs w:val="22"/>
          <w:lang w:val="bg-BG"/>
        </w:rPr>
        <w:t xml:space="preserve"> в </w:t>
      </w:r>
      <w:r w:rsidRPr="00FD690B">
        <w:rPr>
          <w:noProof/>
          <w:sz w:val="22"/>
          <w:szCs w:val="22"/>
          <w:lang w:val="bg-BG"/>
        </w:rPr>
        <w:t xml:space="preserve">клинични </w:t>
      </w:r>
      <w:r w:rsidR="00CE4D3A" w:rsidRPr="00FD690B">
        <w:rPr>
          <w:sz w:val="22"/>
          <w:szCs w:val="22"/>
          <w:lang w:val="bg-BG"/>
        </w:rPr>
        <w:t>проучвания</w:t>
      </w:r>
      <w:r w:rsidRPr="00FD690B">
        <w:rPr>
          <w:sz w:val="22"/>
          <w:szCs w:val="22"/>
          <w:lang w:val="bg-BG"/>
        </w:rPr>
        <w:t xml:space="preserve"> </w:t>
      </w:r>
      <w:r w:rsidRPr="00FD690B">
        <w:rPr>
          <w:noProof/>
          <w:sz w:val="22"/>
          <w:szCs w:val="22"/>
          <w:lang w:val="bg-BG"/>
        </w:rPr>
        <w:t xml:space="preserve">при възрастни онкологично болни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анемия,</w:t>
      </w:r>
      <w:r w:rsidR="00CF0CE5" w:rsidRPr="00FD690B">
        <w:rPr>
          <w:noProof/>
          <w:sz w:val="22"/>
          <w:szCs w:val="22"/>
          <w:lang w:val="bg-BG"/>
        </w:rPr>
        <w:t xml:space="preserve"> с </w:t>
      </w:r>
      <w:r w:rsidRPr="00FD690B">
        <w:rPr>
          <w:noProof/>
          <w:sz w:val="22"/>
          <w:szCs w:val="22"/>
          <w:lang w:val="bg-BG"/>
        </w:rPr>
        <w:t>лимфоидни</w:t>
      </w:r>
      <w:r w:rsidR="00CF0CE5" w:rsidRPr="00FD690B">
        <w:rPr>
          <w:noProof/>
          <w:sz w:val="22"/>
          <w:szCs w:val="22"/>
          <w:lang w:val="bg-BG"/>
        </w:rPr>
        <w:t xml:space="preserve"> и </w:t>
      </w:r>
      <w:r w:rsidRPr="00FD690B">
        <w:rPr>
          <w:noProof/>
          <w:sz w:val="22"/>
          <w:szCs w:val="22"/>
          <w:lang w:val="bg-BG"/>
        </w:rPr>
        <w:t>солидни тумори,</w:t>
      </w:r>
      <w:r w:rsidR="00CF0CE5" w:rsidRPr="00FD690B">
        <w:rPr>
          <w:noProof/>
          <w:sz w:val="22"/>
          <w:szCs w:val="22"/>
          <w:lang w:val="bg-BG"/>
        </w:rPr>
        <w:t xml:space="preserve"> и </w:t>
      </w:r>
      <w:r w:rsidRPr="00FD690B">
        <w:rPr>
          <w:noProof/>
          <w:sz w:val="22"/>
          <w:szCs w:val="22"/>
          <w:lang w:val="bg-BG"/>
        </w:rPr>
        <w:t xml:space="preserve">при </w:t>
      </w:r>
      <w:r w:rsidR="00D910A2" w:rsidRPr="00FD690B">
        <w:rPr>
          <w:noProof/>
          <w:sz w:val="22"/>
          <w:szCs w:val="22"/>
          <w:lang w:val="bg-BG"/>
        </w:rPr>
        <w:t>участници</w:t>
      </w:r>
      <w:r w:rsidRPr="00FD690B">
        <w:rPr>
          <w:noProof/>
          <w:sz w:val="22"/>
          <w:szCs w:val="22"/>
          <w:lang w:val="bg-BG"/>
        </w:rPr>
        <w:t xml:space="preserve"> на различни схеми на химиотерапия, включително съдържащи платина</w:t>
      </w:r>
      <w:r w:rsidR="00CF0CE5" w:rsidRPr="00FD690B">
        <w:rPr>
          <w:noProof/>
          <w:sz w:val="22"/>
          <w:szCs w:val="22"/>
          <w:lang w:val="bg-BG"/>
        </w:rPr>
        <w:t xml:space="preserve"> и </w:t>
      </w:r>
      <w:r w:rsidRPr="00FD690B">
        <w:rPr>
          <w:noProof/>
          <w:sz w:val="22"/>
          <w:szCs w:val="22"/>
          <w:lang w:val="bg-BG"/>
        </w:rPr>
        <w:t xml:space="preserve">не-съдържащи платина схеми. При тези </w:t>
      </w:r>
      <w:r w:rsidR="00CE4D3A" w:rsidRPr="00FD690B">
        <w:rPr>
          <w:sz w:val="22"/>
          <w:szCs w:val="22"/>
          <w:lang w:val="bg-BG"/>
        </w:rPr>
        <w:t>проучвания</w:t>
      </w:r>
      <w:r w:rsidR="00CF0CE5" w:rsidRPr="00FD690B">
        <w:rPr>
          <w:sz w:val="22"/>
          <w:szCs w:val="22"/>
          <w:lang w:val="bg-BG"/>
        </w:rPr>
        <w:t xml:space="preserve"> </w:t>
      </w:r>
      <w:r w:rsidR="00CF0CE5" w:rsidRPr="00FD690B">
        <w:rPr>
          <w:noProof/>
          <w:sz w:val="22"/>
          <w:szCs w:val="22"/>
          <w:lang w:val="bg-BG"/>
        </w:rPr>
        <w:t>е </w:t>
      </w:r>
      <w:r w:rsidRPr="00FD690B">
        <w:rPr>
          <w:noProof/>
          <w:sz w:val="22"/>
          <w:szCs w:val="22"/>
          <w:lang w:val="bg-BG"/>
        </w:rPr>
        <w:t>установено, че епоетин алфа, прилаган 3 пъти седмично</w:t>
      </w:r>
      <w:r w:rsidR="00CF0CE5" w:rsidRPr="00FD690B">
        <w:rPr>
          <w:noProof/>
          <w:sz w:val="22"/>
          <w:szCs w:val="22"/>
          <w:lang w:val="bg-BG"/>
        </w:rPr>
        <w:t xml:space="preserve"> и </w:t>
      </w:r>
      <w:r w:rsidRPr="00FD690B">
        <w:rPr>
          <w:noProof/>
          <w:sz w:val="22"/>
          <w:szCs w:val="22"/>
          <w:lang w:val="bg-BG"/>
        </w:rPr>
        <w:t>веднъж седмично увеличава хемоглобина</w:t>
      </w:r>
      <w:r w:rsidR="00CF0CE5" w:rsidRPr="00FD690B">
        <w:rPr>
          <w:noProof/>
          <w:sz w:val="22"/>
          <w:szCs w:val="22"/>
          <w:lang w:val="bg-BG"/>
        </w:rPr>
        <w:t xml:space="preserve"> и </w:t>
      </w:r>
      <w:r w:rsidRPr="00FD690B">
        <w:rPr>
          <w:noProof/>
          <w:sz w:val="22"/>
          <w:szCs w:val="22"/>
          <w:lang w:val="bg-BG"/>
        </w:rPr>
        <w:t xml:space="preserve">намалява необходимостта от трансфузия след първия месец от терапията при онкологично болни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анемия. В някои проучвания, двойносляпата фаза</w:t>
      </w:r>
      <w:r w:rsidR="00CF0CE5" w:rsidRPr="00FD690B">
        <w:rPr>
          <w:noProof/>
          <w:sz w:val="22"/>
          <w:szCs w:val="22"/>
          <w:lang w:val="bg-BG"/>
        </w:rPr>
        <w:t xml:space="preserve"> е </w:t>
      </w:r>
      <w:r w:rsidRPr="00FD690B">
        <w:rPr>
          <w:noProof/>
          <w:sz w:val="22"/>
          <w:szCs w:val="22"/>
          <w:lang w:val="bg-BG"/>
        </w:rPr>
        <w:t xml:space="preserve">била последвана от отворена фаза, по време на която всички </w:t>
      </w:r>
      <w:r w:rsidR="00D910A2" w:rsidRPr="00FD690B">
        <w:rPr>
          <w:noProof/>
          <w:sz w:val="22"/>
          <w:szCs w:val="22"/>
          <w:lang w:val="bg-BG"/>
        </w:rPr>
        <w:t>участници</w:t>
      </w:r>
      <w:r w:rsidRPr="00FD690B">
        <w:rPr>
          <w:noProof/>
          <w:sz w:val="22"/>
          <w:szCs w:val="22"/>
          <w:lang w:val="bg-BG"/>
        </w:rPr>
        <w:t xml:space="preserve"> са получавали епоетин алфа</w:t>
      </w:r>
      <w:r w:rsidR="00CF0CE5" w:rsidRPr="00FD690B">
        <w:rPr>
          <w:noProof/>
          <w:sz w:val="22"/>
          <w:szCs w:val="22"/>
          <w:lang w:val="bg-BG"/>
        </w:rPr>
        <w:t xml:space="preserve"> и е </w:t>
      </w:r>
      <w:r w:rsidRPr="00FD690B">
        <w:rPr>
          <w:noProof/>
          <w:sz w:val="22"/>
          <w:szCs w:val="22"/>
          <w:lang w:val="bg-BG"/>
        </w:rPr>
        <w:t>наблюдавано поддържане на ефекта.</w:t>
      </w:r>
    </w:p>
    <w:p w14:paraId="2AE75BED" w14:textId="77777777" w:rsidR="00293F06" w:rsidRPr="00FD690B" w:rsidRDefault="00293F06" w:rsidP="00DA1400">
      <w:pPr>
        <w:pStyle w:val="spc-p2Char"/>
        <w:spacing w:before="0"/>
        <w:rPr>
          <w:noProof/>
          <w:sz w:val="22"/>
          <w:szCs w:val="22"/>
          <w:lang w:val="bg-BG"/>
        </w:rPr>
      </w:pPr>
    </w:p>
    <w:p w14:paraId="08BE5F87"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Наличните данни предполагат, че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хематологични злокачествени заболявания</w:t>
      </w:r>
      <w:r w:rsidR="00CF0CE5" w:rsidRPr="00FD690B">
        <w:rPr>
          <w:noProof/>
          <w:sz w:val="22"/>
          <w:szCs w:val="22"/>
          <w:lang w:val="bg-BG"/>
        </w:rPr>
        <w:t xml:space="preserve"> и </w:t>
      </w:r>
      <w:r w:rsidRPr="00FD690B">
        <w:rPr>
          <w:noProof/>
          <w:sz w:val="22"/>
          <w:szCs w:val="22"/>
          <w:lang w:val="bg-BG"/>
        </w:rPr>
        <w:t>солидни тумори отговарят еднакво на терапията</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и </w:t>
      </w:r>
      <w:r w:rsidRPr="00FD690B">
        <w:rPr>
          <w:noProof/>
          <w:sz w:val="22"/>
          <w:szCs w:val="22"/>
          <w:lang w:val="bg-BG"/>
        </w:rPr>
        <w:t xml:space="preserve">че </w:t>
      </w:r>
      <w:r w:rsidR="00D910A2" w:rsidRPr="00FD690B">
        <w:rPr>
          <w:noProof/>
          <w:sz w:val="22"/>
          <w:szCs w:val="22"/>
          <w:lang w:val="bg-BG"/>
        </w:rPr>
        <w:t>участници</w:t>
      </w:r>
      <w:r w:rsidRPr="00FD690B">
        <w:rPr>
          <w:noProof/>
          <w:sz w:val="22"/>
          <w:szCs w:val="22"/>
          <w:lang w:val="bg-BG"/>
        </w:rPr>
        <w:t>те със или без туморна инфилтрация на костния мозък отговарят еднакво на терапията</w:t>
      </w:r>
      <w:r w:rsidR="00CF0CE5" w:rsidRPr="00FD690B">
        <w:rPr>
          <w:noProof/>
          <w:sz w:val="22"/>
          <w:szCs w:val="22"/>
          <w:lang w:val="bg-BG"/>
        </w:rPr>
        <w:t xml:space="preserve"> с </w:t>
      </w:r>
      <w:r w:rsidRPr="00FD690B">
        <w:rPr>
          <w:noProof/>
          <w:sz w:val="22"/>
          <w:szCs w:val="22"/>
          <w:lang w:val="bg-BG"/>
        </w:rPr>
        <w:t xml:space="preserve">епоетин алфа. При </w:t>
      </w:r>
      <w:r w:rsidR="00CE4D3A" w:rsidRPr="00FD690B">
        <w:rPr>
          <w:sz w:val="22"/>
          <w:szCs w:val="22"/>
          <w:lang w:val="bg-BG"/>
        </w:rPr>
        <w:t>проучвания</w:t>
      </w:r>
      <w:r w:rsidR="00CF0CE5" w:rsidRPr="00FD690B">
        <w:rPr>
          <w:sz w:val="22"/>
          <w:szCs w:val="22"/>
          <w:lang w:val="bg-BG"/>
        </w:rPr>
        <w:t xml:space="preserve"> </w:t>
      </w:r>
      <w:r w:rsidR="00CF0CE5" w:rsidRPr="00FD690B">
        <w:rPr>
          <w:noProof/>
          <w:sz w:val="22"/>
          <w:szCs w:val="22"/>
          <w:lang w:val="bg-BG"/>
        </w:rPr>
        <w:t>с </w:t>
      </w:r>
      <w:r w:rsidRPr="00FD690B">
        <w:rPr>
          <w:noProof/>
          <w:sz w:val="22"/>
          <w:szCs w:val="22"/>
          <w:lang w:val="bg-BG"/>
        </w:rPr>
        <w:t>провеждане на химиотерапия, сравнителният интензитет на химиотерапия</w:t>
      </w:r>
      <w:r w:rsidR="00CF0CE5" w:rsidRPr="00FD690B">
        <w:rPr>
          <w:noProof/>
          <w:sz w:val="22"/>
          <w:szCs w:val="22"/>
          <w:lang w:val="bg-BG"/>
        </w:rPr>
        <w:t xml:space="preserve"> в </w:t>
      </w:r>
      <w:r w:rsidRPr="00FD690B">
        <w:rPr>
          <w:noProof/>
          <w:sz w:val="22"/>
          <w:szCs w:val="22"/>
          <w:lang w:val="bg-BG"/>
        </w:rPr>
        <w:t>групите на лечение</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и </w:t>
      </w:r>
      <w:r w:rsidRPr="00FD690B">
        <w:rPr>
          <w:noProof/>
          <w:sz w:val="22"/>
          <w:szCs w:val="22"/>
          <w:lang w:val="bg-BG"/>
        </w:rPr>
        <w:t xml:space="preserve">плацебо се демонстрира от сходна площ под кривата неутрофили/време при </w:t>
      </w:r>
      <w:r w:rsidR="00D910A2" w:rsidRPr="00FD690B">
        <w:rPr>
          <w:noProof/>
          <w:sz w:val="22"/>
          <w:szCs w:val="22"/>
          <w:lang w:val="bg-BG"/>
        </w:rPr>
        <w:t>участници</w:t>
      </w:r>
      <w:r w:rsidRPr="00FD690B">
        <w:rPr>
          <w:noProof/>
          <w:sz w:val="22"/>
          <w:szCs w:val="22"/>
          <w:lang w:val="bg-BG"/>
        </w:rPr>
        <w:t>те, лекувани</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и </w:t>
      </w:r>
      <w:r w:rsidR="00D910A2" w:rsidRPr="00FD690B">
        <w:rPr>
          <w:noProof/>
          <w:sz w:val="22"/>
          <w:szCs w:val="22"/>
          <w:lang w:val="bg-BG"/>
        </w:rPr>
        <w:t>участници</w:t>
      </w:r>
      <w:r w:rsidRPr="00FD690B">
        <w:rPr>
          <w:noProof/>
          <w:sz w:val="22"/>
          <w:szCs w:val="22"/>
          <w:lang w:val="bg-BG"/>
        </w:rPr>
        <w:t>те, лекувани</w:t>
      </w:r>
      <w:r w:rsidR="00CF0CE5" w:rsidRPr="00FD690B">
        <w:rPr>
          <w:noProof/>
          <w:sz w:val="22"/>
          <w:szCs w:val="22"/>
          <w:lang w:val="bg-BG"/>
        </w:rPr>
        <w:t xml:space="preserve"> с </w:t>
      </w:r>
      <w:r w:rsidRPr="00FD690B">
        <w:rPr>
          <w:noProof/>
          <w:sz w:val="22"/>
          <w:szCs w:val="22"/>
          <w:lang w:val="bg-BG"/>
        </w:rPr>
        <w:t>плацебо, както</w:t>
      </w:r>
      <w:r w:rsidR="00CF0CE5" w:rsidRPr="00FD690B">
        <w:rPr>
          <w:noProof/>
          <w:sz w:val="22"/>
          <w:szCs w:val="22"/>
          <w:lang w:val="bg-BG"/>
        </w:rPr>
        <w:t xml:space="preserve"> и </w:t>
      </w:r>
      <w:r w:rsidRPr="00FD690B">
        <w:rPr>
          <w:noProof/>
          <w:sz w:val="22"/>
          <w:szCs w:val="22"/>
          <w:lang w:val="bg-BG"/>
        </w:rPr>
        <w:t xml:space="preserve">от сходен дял </w:t>
      </w:r>
      <w:r w:rsidR="00D910A2" w:rsidRPr="00FD690B">
        <w:rPr>
          <w:noProof/>
          <w:sz w:val="22"/>
          <w:szCs w:val="22"/>
          <w:lang w:val="bg-BG"/>
        </w:rPr>
        <w:t>участници</w:t>
      </w:r>
      <w:r w:rsidR="00CF0CE5" w:rsidRPr="00FD690B">
        <w:rPr>
          <w:noProof/>
          <w:sz w:val="22"/>
          <w:szCs w:val="22"/>
          <w:lang w:val="bg-BG"/>
        </w:rPr>
        <w:t xml:space="preserve"> в </w:t>
      </w:r>
      <w:r w:rsidRPr="00FD690B">
        <w:rPr>
          <w:noProof/>
          <w:sz w:val="22"/>
          <w:szCs w:val="22"/>
          <w:lang w:val="bg-BG"/>
        </w:rPr>
        <w:t>групите, лекувани</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и </w:t>
      </w:r>
      <w:r w:rsidRPr="00FD690B">
        <w:rPr>
          <w:noProof/>
          <w:sz w:val="22"/>
          <w:szCs w:val="22"/>
          <w:lang w:val="bg-BG"/>
        </w:rPr>
        <w:t>групите, лекувани</w:t>
      </w:r>
      <w:r w:rsidR="00CF0CE5" w:rsidRPr="00FD690B">
        <w:rPr>
          <w:noProof/>
          <w:sz w:val="22"/>
          <w:szCs w:val="22"/>
          <w:lang w:val="bg-BG"/>
        </w:rPr>
        <w:t xml:space="preserve"> с </w:t>
      </w:r>
      <w:r w:rsidRPr="00FD690B">
        <w:rPr>
          <w:noProof/>
          <w:sz w:val="22"/>
          <w:szCs w:val="22"/>
          <w:lang w:val="bg-BG"/>
        </w:rPr>
        <w:t>плацебо, със спад</w:t>
      </w:r>
      <w:r w:rsidR="00CF0CE5" w:rsidRPr="00FD690B">
        <w:rPr>
          <w:noProof/>
          <w:sz w:val="22"/>
          <w:szCs w:val="22"/>
          <w:lang w:val="bg-BG"/>
        </w:rPr>
        <w:t xml:space="preserve"> в </w:t>
      </w:r>
      <w:r w:rsidRPr="00FD690B">
        <w:rPr>
          <w:noProof/>
          <w:sz w:val="22"/>
          <w:szCs w:val="22"/>
          <w:lang w:val="bg-BG"/>
        </w:rPr>
        <w:t>абсолютния брой на неутрофилите под 1 000</w:t>
      </w:r>
      <w:r w:rsidR="00CF0CE5" w:rsidRPr="00FD690B">
        <w:rPr>
          <w:noProof/>
          <w:sz w:val="22"/>
          <w:szCs w:val="22"/>
          <w:lang w:val="bg-BG"/>
        </w:rPr>
        <w:t xml:space="preserve"> и </w:t>
      </w:r>
      <w:r w:rsidRPr="00FD690B">
        <w:rPr>
          <w:noProof/>
          <w:sz w:val="22"/>
          <w:szCs w:val="22"/>
          <w:lang w:val="bg-BG"/>
        </w:rPr>
        <w:t>500 клетки/µl.</w:t>
      </w:r>
    </w:p>
    <w:p w14:paraId="0A637C03" w14:textId="77777777" w:rsidR="00293F06" w:rsidRPr="00FD690B" w:rsidRDefault="00293F06" w:rsidP="00DA1400">
      <w:pPr>
        <w:pStyle w:val="spc-p2Char"/>
        <w:spacing w:before="0"/>
        <w:rPr>
          <w:noProof/>
          <w:sz w:val="22"/>
          <w:szCs w:val="22"/>
          <w:lang w:val="bg-BG"/>
        </w:rPr>
      </w:pPr>
    </w:p>
    <w:p w14:paraId="25993AE2" w14:textId="77777777" w:rsidR="001746A0" w:rsidRPr="00FD690B" w:rsidRDefault="001746A0" w:rsidP="00DA1400">
      <w:pPr>
        <w:pStyle w:val="spc-p2Char"/>
        <w:spacing w:before="0"/>
        <w:rPr>
          <w:noProof/>
          <w:sz w:val="22"/>
          <w:szCs w:val="22"/>
          <w:lang w:val="bg-BG"/>
        </w:rPr>
      </w:pPr>
      <w:r w:rsidRPr="00FD690B">
        <w:rPr>
          <w:noProof/>
          <w:sz w:val="22"/>
          <w:szCs w:val="22"/>
          <w:lang w:val="bg-BG"/>
        </w:rPr>
        <w:t>В проспективно, рандомизирано, двойносляпо, плацебо</w:t>
      </w:r>
      <w:r w:rsidR="00E50132" w:rsidRPr="00FD690B">
        <w:rPr>
          <w:noProof/>
          <w:sz w:val="22"/>
          <w:szCs w:val="22"/>
          <w:lang w:val="bg-BG"/>
        </w:rPr>
        <w:t>-</w:t>
      </w:r>
      <w:r w:rsidRPr="00FD690B">
        <w:rPr>
          <w:noProof/>
          <w:sz w:val="22"/>
          <w:szCs w:val="22"/>
          <w:lang w:val="bg-BG"/>
        </w:rPr>
        <w:t>контролирано проучване, проведено при 375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анемия</w:t>
      </w:r>
      <w:r w:rsidR="00CF0CE5" w:rsidRPr="00FD690B">
        <w:rPr>
          <w:noProof/>
          <w:sz w:val="22"/>
          <w:szCs w:val="22"/>
          <w:lang w:val="bg-BG"/>
        </w:rPr>
        <w:t xml:space="preserve"> с </w:t>
      </w:r>
      <w:r w:rsidRPr="00FD690B">
        <w:rPr>
          <w:noProof/>
          <w:sz w:val="22"/>
          <w:szCs w:val="22"/>
          <w:lang w:val="bg-BG"/>
        </w:rPr>
        <w:t>различни немиелоидни малигнени процеси, получаващи не</w:t>
      </w:r>
      <w:r w:rsidRPr="00FD690B">
        <w:rPr>
          <w:noProof/>
          <w:sz w:val="22"/>
          <w:szCs w:val="22"/>
          <w:lang w:val="bg-BG"/>
        </w:rPr>
        <w:noBreakHyphen/>
        <w:t>платинова химиотерапия</w:t>
      </w:r>
      <w:r w:rsidR="00CF0CE5" w:rsidRPr="00FD690B">
        <w:rPr>
          <w:noProof/>
          <w:sz w:val="22"/>
          <w:szCs w:val="22"/>
          <w:lang w:val="bg-BG"/>
        </w:rPr>
        <w:t xml:space="preserve"> е </w:t>
      </w:r>
      <w:r w:rsidRPr="00FD690B">
        <w:rPr>
          <w:noProof/>
          <w:sz w:val="22"/>
          <w:szCs w:val="22"/>
          <w:lang w:val="bg-BG"/>
        </w:rPr>
        <w:t>наблюдавано значимо намаление на свързаните</w:t>
      </w:r>
      <w:r w:rsidR="00CF0CE5" w:rsidRPr="00FD690B">
        <w:rPr>
          <w:noProof/>
          <w:sz w:val="22"/>
          <w:szCs w:val="22"/>
          <w:lang w:val="bg-BG"/>
        </w:rPr>
        <w:t xml:space="preserve"> с </w:t>
      </w:r>
      <w:r w:rsidRPr="00FD690B">
        <w:rPr>
          <w:noProof/>
          <w:sz w:val="22"/>
          <w:szCs w:val="22"/>
          <w:lang w:val="bg-BG"/>
        </w:rPr>
        <w:t>анемията последствия (напр. умора, намалена енергия</w:t>
      </w:r>
      <w:r w:rsidR="00CF0CE5" w:rsidRPr="00FD690B">
        <w:rPr>
          <w:noProof/>
          <w:sz w:val="22"/>
          <w:szCs w:val="22"/>
          <w:lang w:val="bg-BG"/>
        </w:rPr>
        <w:t xml:space="preserve"> и </w:t>
      </w:r>
      <w:r w:rsidRPr="00FD690B">
        <w:rPr>
          <w:noProof/>
          <w:sz w:val="22"/>
          <w:szCs w:val="22"/>
          <w:lang w:val="bg-BG"/>
        </w:rPr>
        <w:t>намалена активност), измерени чрез следните инструменти</w:t>
      </w:r>
      <w:r w:rsidR="00CF0CE5" w:rsidRPr="00FD690B">
        <w:rPr>
          <w:noProof/>
          <w:sz w:val="22"/>
          <w:szCs w:val="22"/>
          <w:lang w:val="bg-BG"/>
        </w:rPr>
        <w:t xml:space="preserve"> и </w:t>
      </w:r>
      <w:r w:rsidRPr="00FD690B">
        <w:rPr>
          <w:noProof/>
          <w:sz w:val="22"/>
          <w:szCs w:val="22"/>
          <w:lang w:val="bg-BG"/>
        </w:rPr>
        <w:t xml:space="preserve">скали: Функционална оценка на лечението на анемията при онкологично болни </w:t>
      </w:r>
      <w:r w:rsidR="00D910A2" w:rsidRPr="00FD690B">
        <w:rPr>
          <w:noProof/>
          <w:sz w:val="22"/>
          <w:szCs w:val="22"/>
          <w:lang w:val="bg-BG"/>
        </w:rPr>
        <w:t>участници</w:t>
      </w:r>
      <w:r w:rsidRPr="00FD690B">
        <w:rPr>
          <w:noProof/>
          <w:sz w:val="22"/>
          <w:szCs w:val="22"/>
          <w:lang w:val="bg-BG"/>
        </w:rPr>
        <w:t xml:space="preserve"> (Functional Assessment of Cancer Therapy</w:t>
      </w:r>
      <w:r w:rsidRPr="00FD690B">
        <w:rPr>
          <w:noProof/>
          <w:sz w:val="22"/>
          <w:szCs w:val="22"/>
          <w:lang w:val="bg-BG"/>
        </w:rPr>
        <w:noBreakHyphen/>
        <w:t>Anaemia (FACT</w:t>
      </w:r>
      <w:r w:rsidRPr="00FD690B">
        <w:rPr>
          <w:noProof/>
          <w:sz w:val="22"/>
          <w:szCs w:val="22"/>
          <w:lang w:val="bg-BG"/>
        </w:rPr>
        <w:noBreakHyphen/>
        <w:t>An)) обща скала, FACT</w:t>
      </w:r>
      <w:r w:rsidRPr="00FD690B">
        <w:rPr>
          <w:noProof/>
          <w:sz w:val="22"/>
          <w:szCs w:val="22"/>
          <w:lang w:val="bg-BG"/>
        </w:rPr>
        <w:noBreakHyphen/>
        <w:t>An скала за уморяемост</w:t>
      </w:r>
      <w:r w:rsidR="00CF0CE5" w:rsidRPr="00FD690B">
        <w:rPr>
          <w:noProof/>
          <w:sz w:val="22"/>
          <w:szCs w:val="22"/>
          <w:lang w:val="bg-BG"/>
        </w:rPr>
        <w:t xml:space="preserve"> и </w:t>
      </w:r>
      <w:r w:rsidRPr="00FD690B">
        <w:rPr>
          <w:noProof/>
          <w:sz w:val="22"/>
          <w:szCs w:val="22"/>
          <w:lang w:val="bg-BG"/>
        </w:rPr>
        <w:t>Онкологична линейна аналогова скала (Cancer Linear Analogue Scale (CLAS)). Две други по-малки, рандомизирани, плацебо контролирани проучвания не успяват да покажат значимо подобряване на параметрите за качеството на живот, съответно, по EORTC</w:t>
      </w:r>
      <w:r w:rsidRPr="00FD690B">
        <w:rPr>
          <w:noProof/>
          <w:sz w:val="22"/>
          <w:szCs w:val="22"/>
          <w:lang w:val="bg-BG"/>
        </w:rPr>
        <w:noBreakHyphen/>
        <w:t>QLQ</w:t>
      </w:r>
      <w:r w:rsidRPr="00FD690B">
        <w:rPr>
          <w:noProof/>
          <w:sz w:val="22"/>
          <w:szCs w:val="22"/>
          <w:lang w:val="bg-BG"/>
        </w:rPr>
        <w:noBreakHyphen/>
        <w:t xml:space="preserve">C30 скалата или CLAS скалата. </w:t>
      </w:r>
    </w:p>
    <w:p w14:paraId="0274C7FF" w14:textId="77777777" w:rsidR="001746A0" w:rsidRPr="00FD690B" w:rsidRDefault="001746A0" w:rsidP="00DA1400">
      <w:pPr>
        <w:pStyle w:val="spc-p1"/>
        <w:rPr>
          <w:noProof/>
          <w:sz w:val="22"/>
          <w:szCs w:val="22"/>
          <w:lang w:val="bg-BG"/>
        </w:rPr>
      </w:pPr>
      <w:r w:rsidRPr="00FD690B">
        <w:rPr>
          <w:noProof/>
          <w:sz w:val="22"/>
          <w:szCs w:val="22"/>
          <w:lang w:val="bg-BG"/>
        </w:rPr>
        <w:t>Преживяемостта</w:t>
      </w:r>
      <w:r w:rsidR="00CF0CE5" w:rsidRPr="00FD690B">
        <w:rPr>
          <w:noProof/>
          <w:sz w:val="22"/>
          <w:szCs w:val="22"/>
          <w:lang w:val="bg-BG"/>
        </w:rPr>
        <w:t xml:space="preserve"> и </w:t>
      </w:r>
      <w:r w:rsidRPr="00FD690B">
        <w:rPr>
          <w:noProof/>
          <w:sz w:val="22"/>
          <w:szCs w:val="22"/>
          <w:lang w:val="bg-BG"/>
        </w:rPr>
        <w:t>прогресията на тумора са изпитвани при пет големи контролирани проучвания, обхващащи общо 2 833 </w:t>
      </w:r>
      <w:r w:rsidR="00D910A2" w:rsidRPr="00FD690B">
        <w:rPr>
          <w:noProof/>
          <w:sz w:val="22"/>
          <w:szCs w:val="22"/>
          <w:lang w:val="bg-BG"/>
        </w:rPr>
        <w:t>участници</w:t>
      </w:r>
      <w:r w:rsidRPr="00FD690B">
        <w:rPr>
          <w:noProof/>
          <w:sz w:val="22"/>
          <w:szCs w:val="22"/>
          <w:lang w:val="bg-BG"/>
        </w:rPr>
        <w:t>, от които четири са двойнослепи плацебо контролирани</w:t>
      </w:r>
      <w:r w:rsidR="00CF0CE5" w:rsidRPr="00FD690B">
        <w:rPr>
          <w:noProof/>
          <w:sz w:val="22"/>
          <w:szCs w:val="22"/>
          <w:lang w:val="bg-BG"/>
        </w:rPr>
        <w:t xml:space="preserve"> и </w:t>
      </w:r>
      <w:r w:rsidRPr="00FD690B">
        <w:rPr>
          <w:noProof/>
          <w:sz w:val="22"/>
          <w:szCs w:val="22"/>
          <w:lang w:val="bg-BG"/>
        </w:rPr>
        <w:t xml:space="preserve">едно – </w:t>
      </w:r>
      <w:r w:rsidR="00F139D1" w:rsidRPr="00FD690B">
        <w:rPr>
          <w:noProof/>
          <w:sz w:val="22"/>
          <w:szCs w:val="22"/>
          <w:lang w:val="bg-BG"/>
        </w:rPr>
        <w:t xml:space="preserve">открито </w:t>
      </w:r>
      <w:r w:rsidRPr="00FD690B">
        <w:rPr>
          <w:noProof/>
          <w:sz w:val="22"/>
          <w:szCs w:val="22"/>
          <w:lang w:val="bg-BG"/>
        </w:rPr>
        <w:t xml:space="preserve">проучване. В проучванията са включени или </w:t>
      </w:r>
      <w:r w:rsidR="00D910A2" w:rsidRPr="00FD690B">
        <w:rPr>
          <w:noProof/>
          <w:sz w:val="22"/>
          <w:szCs w:val="22"/>
          <w:lang w:val="bg-BG"/>
        </w:rPr>
        <w:t>участници</w:t>
      </w:r>
      <w:r w:rsidRPr="00FD690B">
        <w:rPr>
          <w:noProof/>
          <w:sz w:val="22"/>
          <w:szCs w:val="22"/>
          <w:lang w:val="bg-BG"/>
        </w:rPr>
        <w:t>, лекувани</w:t>
      </w:r>
      <w:r w:rsidR="00CF0CE5" w:rsidRPr="00FD690B">
        <w:rPr>
          <w:noProof/>
          <w:sz w:val="22"/>
          <w:szCs w:val="22"/>
          <w:lang w:val="bg-BG"/>
        </w:rPr>
        <w:t xml:space="preserve"> с </w:t>
      </w:r>
      <w:r w:rsidRPr="00FD690B">
        <w:rPr>
          <w:noProof/>
          <w:sz w:val="22"/>
          <w:szCs w:val="22"/>
          <w:lang w:val="bg-BG"/>
        </w:rPr>
        <w:t xml:space="preserve">химиотерапия (две проучвания), или са използвани популации </w:t>
      </w:r>
      <w:r w:rsidR="00D910A2" w:rsidRPr="00FD690B">
        <w:rPr>
          <w:noProof/>
          <w:sz w:val="22"/>
          <w:szCs w:val="22"/>
          <w:lang w:val="bg-BG"/>
        </w:rPr>
        <w:t>участници</w:t>
      </w:r>
      <w:r w:rsidRPr="00FD690B">
        <w:rPr>
          <w:noProof/>
          <w:sz w:val="22"/>
          <w:szCs w:val="22"/>
          <w:lang w:val="bg-BG"/>
        </w:rPr>
        <w:t xml:space="preserve">, при които не са показани ESA: анемия при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ракови заболявания, които не са на лечение</w:t>
      </w:r>
      <w:r w:rsidR="00CF0CE5" w:rsidRPr="00FD690B">
        <w:rPr>
          <w:noProof/>
          <w:sz w:val="22"/>
          <w:szCs w:val="22"/>
          <w:lang w:val="bg-BG"/>
        </w:rPr>
        <w:t xml:space="preserve"> с </w:t>
      </w:r>
      <w:r w:rsidRPr="00FD690B">
        <w:rPr>
          <w:noProof/>
          <w:sz w:val="22"/>
          <w:szCs w:val="22"/>
          <w:lang w:val="bg-BG"/>
        </w:rPr>
        <w:t>химиотерапия</w:t>
      </w:r>
      <w:r w:rsidR="00CF0CE5" w:rsidRPr="00FD690B">
        <w:rPr>
          <w:noProof/>
          <w:sz w:val="22"/>
          <w:szCs w:val="22"/>
          <w:lang w:val="bg-BG"/>
        </w:rPr>
        <w:t xml:space="preserve"> 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неоплазми</w:t>
      </w:r>
      <w:r w:rsidR="00CF0CE5" w:rsidRPr="00FD690B">
        <w:rPr>
          <w:noProof/>
          <w:sz w:val="22"/>
          <w:szCs w:val="22"/>
          <w:lang w:val="bg-BG"/>
        </w:rPr>
        <w:t xml:space="preserve"> в </w:t>
      </w:r>
      <w:r w:rsidRPr="00FD690B">
        <w:rPr>
          <w:noProof/>
          <w:sz w:val="22"/>
          <w:szCs w:val="22"/>
          <w:lang w:val="bg-BG"/>
        </w:rPr>
        <w:t>областта на главата</w:t>
      </w:r>
      <w:r w:rsidR="00CF0CE5" w:rsidRPr="00FD690B">
        <w:rPr>
          <w:noProof/>
          <w:sz w:val="22"/>
          <w:szCs w:val="22"/>
          <w:lang w:val="bg-BG"/>
        </w:rPr>
        <w:t xml:space="preserve"> и </w:t>
      </w:r>
      <w:r w:rsidRPr="00FD690B">
        <w:rPr>
          <w:noProof/>
          <w:sz w:val="22"/>
          <w:szCs w:val="22"/>
          <w:lang w:val="bg-BG"/>
        </w:rPr>
        <w:t>шията, подложени на лъчелечение. Желаното ниво на концентрацията на хемоглобина при две от проучванията</w:t>
      </w:r>
      <w:r w:rsidR="00CF0CE5" w:rsidRPr="00FD690B">
        <w:rPr>
          <w:noProof/>
          <w:sz w:val="22"/>
          <w:szCs w:val="22"/>
          <w:lang w:val="bg-BG"/>
        </w:rPr>
        <w:t xml:space="preserve"> е </w:t>
      </w:r>
      <w:r w:rsidRPr="00FD690B">
        <w:rPr>
          <w:noProof/>
          <w:sz w:val="22"/>
          <w:szCs w:val="22"/>
          <w:lang w:val="bg-BG"/>
        </w:rPr>
        <w:t xml:space="preserve">&gt; 13 g/dl (8,1 mmol/l); при останалите три поучвания - 12 до 14 g/dl (7,5 до 8,7 mmol/l). При </w:t>
      </w:r>
      <w:r w:rsidR="00F139D1" w:rsidRPr="00FD690B">
        <w:rPr>
          <w:noProof/>
          <w:sz w:val="22"/>
          <w:szCs w:val="22"/>
          <w:lang w:val="bg-BG"/>
        </w:rPr>
        <w:t xml:space="preserve">откритото </w:t>
      </w:r>
      <w:r w:rsidRPr="00FD690B">
        <w:rPr>
          <w:noProof/>
          <w:sz w:val="22"/>
          <w:szCs w:val="22"/>
          <w:lang w:val="bg-BG"/>
        </w:rPr>
        <w:t>проучване не</w:t>
      </w:r>
      <w:r w:rsidR="00CF0CE5" w:rsidRPr="00FD690B">
        <w:rPr>
          <w:noProof/>
          <w:sz w:val="22"/>
          <w:szCs w:val="22"/>
          <w:lang w:val="bg-BG"/>
        </w:rPr>
        <w:t xml:space="preserve"> е </w:t>
      </w:r>
      <w:r w:rsidRPr="00FD690B">
        <w:rPr>
          <w:noProof/>
          <w:sz w:val="22"/>
          <w:szCs w:val="22"/>
          <w:lang w:val="bg-BG"/>
        </w:rPr>
        <w:t xml:space="preserve">установена разлика по отношение на общата преживяемост между </w:t>
      </w:r>
      <w:r w:rsidR="00D910A2" w:rsidRPr="00FD690B">
        <w:rPr>
          <w:noProof/>
          <w:sz w:val="22"/>
          <w:szCs w:val="22"/>
          <w:lang w:val="bg-BG"/>
        </w:rPr>
        <w:t>участници</w:t>
      </w:r>
      <w:r w:rsidRPr="00FD690B">
        <w:rPr>
          <w:noProof/>
          <w:sz w:val="22"/>
          <w:szCs w:val="22"/>
          <w:lang w:val="bg-BG"/>
        </w:rPr>
        <w:t>те, лекувани</w:t>
      </w:r>
      <w:r w:rsidR="00CF0CE5" w:rsidRPr="00FD690B">
        <w:rPr>
          <w:noProof/>
          <w:sz w:val="22"/>
          <w:szCs w:val="22"/>
          <w:lang w:val="bg-BG"/>
        </w:rPr>
        <w:t xml:space="preserve"> с </w:t>
      </w:r>
      <w:r w:rsidRPr="00FD690B">
        <w:rPr>
          <w:noProof/>
          <w:sz w:val="22"/>
          <w:szCs w:val="22"/>
          <w:lang w:val="bg-BG"/>
        </w:rPr>
        <w:t>рекомбинантен човешки еритропоетин</w:t>
      </w:r>
      <w:r w:rsidR="00CF0CE5" w:rsidRPr="00FD690B">
        <w:rPr>
          <w:noProof/>
          <w:sz w:val="22"/>
          <w:szCs w:val="22"/>
          <w:lang w:val="bg-BG"/>
        </w:rPr>
        <w:t xml:space="preserve"> и </w:t>
      </w:r>
      <w:r w:rsidRPr="00FD690B">
        <w:rPr>
          <w:noProof/>
          <w:sz w:val="22"/>
          <w:szCs w:val="22"/>
          <w:lang w:val="bg-BG"/>
        </w:rPr>
        <w:t>контролите. При четирите плацебо контролирани проучвания коефициентът на риск за общата преживяемост варира между 1,25</w:t>
      </w:r>
      <w:r w:rsidR="00CF0CE5" w:rsidRPr="00FD690B">
        <w:rPr>
          <w:noProof/>
          <w:sz w:val="22"/>
          <w:szCs w:val="22"/>
          <w:lang w:val="bg-BG"/>
        </w:rPr>
        <w:t xml:space="preserve"> и </w:t>
      </w:r>
      <w:r w:rsidRPr="00FD690B">
        <w:rPr>
          <w:noProof/>
          <w:sz w:val="22"/>
          <w:szCs w:val="22"/>
          <w:lang w:val="bg-BG"/>
        </w:rPr>
        <w:t>2,47</w:t>
      </w:r>
      <w:r w:rsidR="00CF0CE5" w:rsidRPr="00FD690B">
        <w:rPr>
          <w:noProof/>
          <w:sz w:val="22"/>
          <w:szCs w:val="22"/>
          <w:lang w:val="bg-BG"/>
        </w:rPr>
        <w:t xml:space="preserve"> в </w:t>
      </w:r>
      <w:r w:rsidRPr="00FD690B">
        <w:rPr>
          <w:noProof/>
          <w:sz w:val="22"/>
          <w:szCs w:val="22"/>
          <w:lang w:val="bg-BG"/>
        </w:rPr>
        <w:t xml:space="preserve">полза на контролите. Тези проучвания показват стабилна, необяснена, статистически значима свръх смъртност при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анемия, свързана</w:t>
      </w:r>
      <w:r w:rsidR="00CF0CE5" w:rsidRPr="00FD690B">
        <w:rPr>
          <w:noProof/>
          <w:sz w:val="22"/>
          <w:szCs w:val="22"/>
          <w:lang w:val="bg-BG"/>
        </w:rPr>
        <w:t xml:space="preserve"> с </w:t>
      </w:r>
      <w:r w:rsidRPr="00FD690B">
        <w:rPr>
          <w:noProof/>
          <w:sz w:val="22"/>
          <w:szCs w:val="22"/>
          <w:lang w:val="bg-BG"/>
        </w:rPr>
        <w:t>различни често срещани ракови заболявания, които получават човешки еритропоетин</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Pr="00FD690B">
        <w:rPr>
          <w:noProof/>
          <w:sz w:val="22"/>
          <w:szCs w:val="22"/>
          <w:lang w:val="bg-BG"/>
        </w:rPr>
        <w:t xml:space="preserve">контролите. Крайният резултат за обща преживяемост при проучванията не може да бъде </w:t>
      </w:r>
      <w:r w:rsidRPr="00FD690B">
        <w:rPr>
          <w:noProof/>
          <w:sz w:val="22"/>
          <w:szCs w:val="22"/>
          <w:lang w:val="bg-BG"/>
        </w:rPr>
        <w:lastRenderedPageBreak/>
        <w:t>обяснен задоволително</w:t>
      </w:r>
      <w:r w:rsidR="00CF0CE5" w:rsidRPr="00FD690B">
        <w:rPr>
          <w:noProof/>
          <w:sz w:val="22"/>
          <w:szCs w:val="22"/>
          <w:lang w:val="bg-BG"/>
        </w:rPr>
        <w:t xml:space="preserve"> с </w:t>
      </w:r>
      <w:r w:rsidRPr="00FD690B">
        <w:rPr>
          <w:noProof/>
          <w:sz w:val="22"/>
          <w:szCs w:val="22"/>
          <w:lang w:val="bg-BG"/>
        </w:rPr>
        <w:t>разликите</w:t>
      </w:r>
      <w:r w:rsidR="00CF0CE5" w:rsidRPr="00FD690B">
        <w:rPr>
          <w:noProof/>
          <w:sz w:val="22"/>
          <w:szCs w:val="22"/>
          <w:lang w:val="bg-BG"/>
        </w:rPr>
        <w:t xml:space="preserve"> в </w:t>
      </w:r>
      <w:r w:rsidRPr="00FD690B">
        <w:rPr>
          <w:noProof/>
          <w:sz w:val="22"/>
          <w:szCs w:val="22"/>
          <w:lang w:val="bg-BG"/>
        </w:rPr>
        <w:t>честотата на тромбоза</w:t>
      </w:r>
      <w:r w:rsidR="00CF0CE5" w:rsidRPr="00FD690B">
        <w:rPr>
          <w:noProof/>
          <w:sz w:val="22"/>
          <w:szCs w:val="22"/>
          <w:lang w:val="bg-BG"/>
        </w:rPr>
        <w:t xml:space="preserve"> и </w:t>
      </w:r>
      <w:r w:rsidRPr="00FD690B">
        <w:rPr>
          <w:noProof/>
          <w:sz w:val="22"/>
          <w:szCs w:val="22"/>
          <w:lang w:val="bg-BG"/>
        </w:rPr>
        <w:t xml:space="preserve">свързаните усложнения между </w:t>
      </w:r>
      <w:r w:rsidR="00D910A2" w:rsidRPr="00FD690B">
        <w:rPr>
          <w:noProof/>
          <w:sz w:val="22"/>
          <w:szCs w:val="22"/>
          <w:lang w:val="bg-BG"/>
        </w:rPr>
        <w:t>участници</w:t>
      </w:r>
      <w:r w:rsidRPr="00FD690B">
        <w:rPr>
          <w:noProof/>
          <w:sz w:val="22"/>
          <w:szCs w:val="22"/>
          <w:lang w:val="bg-BG"/>
        </w:rPr>
        <w:t>те, получавали рекомбинантен човешки еритропоетин,</w:t>
      </w:r>
      <w:r w:rsidR="00CF0CE5" w:rsidRPr="00FD690B">
        <w:rPr>
          <w:noProof/>
          <w:sz w:val="22"/>
          <w:szCs w:val="22"/>
          <w:lang w:val="bg-BG"/>
        </w:rPr>
        <w:t xml:space="preserve"> и </w:t>
      </w:r>
      <w:r w:rsidRPr="00FD690B">
        <w:rPr>
          <w:noProof/>
          <w:sz w:val="22"/>
          <w:szCs w:val="22"/>
          <w:lang w:val="bg-BG"/>
        </w:rPr>
        <w:t xml:space="preserve">тези от контролната </w:t>
      </w:r>
      <w:r w:rsidR="0079473E" w:rsidRPr="00FD690B">
        <w:rPr>
          <w:noProof/>
          <w:sz w:val="22"/>
          <w:szCs w:val="22"/>
          <w:lang w:val="bg-BG"/>
        </w:rPr>
        <w:t>страта</w:t>
      </w:r>
      <w:r w:rsidRPr="00FD690B">
        <w:rPr>
          <w:noProof/>
          <w:sz w:val="22"/>
          <w:szCs w:val="22"/>
          <w:lang w:val="bg-BG"/>
        </w:rPr>
        <w:t>.</w:t>
      </w:r>
    </w:p>
    <w:p w14:paraId="55293796" w14:textId="77777777" w:rsidR="00293F06" w:rsidRPr="00FD690B" w:rsidRDefault="00293F06" w:rsidP="00DA1400">
      <w:pPr>
        <w:pStyle w:val="spc-p2"/>
        <w:spacing w:before="0"/>
        <w:rPr>
          <w:noProof/>
          <w:lang w:val="bg-BG"/>
        </w:rPr>
      </w:pPr>
    </w:p>
    <w:p w14:paraId="294646F1" w14:textId="77777777" w:rsidR="001746A0" w:rsidRPr="00FD690B" w:rsidRDefault="001746A0" w:rsidP="00DA1400">
      <w:pPr>
        <w:pStyle w:val="spc-p2"/>
        <w:spacing w:before="0"/>
        <w:rPr>
          <w:noProof/>
          <w:lang w:val="bg-BG"/>
        </w:rPr>
      </w:pPr>
      <w:r w:rsidRPr="00FD690B">
        <w:rPr>
          <w:noProof/>
          <w:lang w:val="bg-BG"/>
        </w:rPr>
        <w:t>Извършен</w:t>
      </w:r>
      <w:r w:rsidR="00CF0CE5" w:rsidRPr="00FD690B">
        <w:rPr>
          <w:noProof/>
          <w:lang w:val="bg-BG"/>
        </w:rPr>
        <w:t xml:space="preserve"> е </w:t>
      </w:r>
      <w:r w:rsidRPr="00FD690B">
        <w:rPr>
          <w:noProof/>
          <w:lang w:val="bg-BG"/>
        </w:rPr>
        <w:t>също така анализ на данните на ниво пациент при повече от 13 900 онкологично болни (на химиотерапия, лъчетерапия, химиолъчетерапия или без лечение), които са били включени</w:t>
      </w:r>
      <w:r w:rsidR="00CF0CE5" w:rsidRPr="00FD690B">
        <w:rPr>
          <w:noProof/>
          <w:lang w:val="bg-BG"/>
        </w:rPr>
        <w:t xml:space="preserve"> в </w:t>
      </w:r>
      <w:r w:rsidRPr="00FD690B">
        <w:rPr>
          <w:noProof/>
          <w:lang w:val="bg-BG"/>
        </w:rPr>
        <w:t>53 контролирани клинични проучвания</w:t>
      </w:r>
      <w:r w:rsidR="00CF0CE5" w:rsidRPr="00FD690B">
        <w:rPr>
          <w:noProof/>
          <w:lang w:val="bg-BG"/>
        </w:rPr>
        <w:t xml:space="preserve"> с </w:t>
      </w:r>
      <w:r w:rsidRPr="00FD690B">
        <w:rPr>
          <w:noProof/>
          <w:lang w:val="bg-BG"/>
        </w:rPr>
        <w:t>няколко различни епоетина. Мета-анализът на данните за общата преживяемост дава оценка на коефициента на риск 1,06</w:t>
      </w:r>
      <w:r w:rsidR="00CF0CE5" w:rsidRPr="00FD690B">
        <w:rPr>
          <w:noProof/>
          <w:lang w:val="bg-BG"/>
        </w:rPr>
        <w:t xml:space="preserve"> в </w:t>
      </w:r>
      <w:r w:rsidRPr="00FD690B">
        <w:rPr>
          <w:noProof/>
          <w:lang w:val="bg-BG"/>
        </w:rPr>
        <w:t>полза на контролите (95 % ДИ: 1,00, 1,12; 53 проучвания</w:t>
      </w:r>
      <w:r w:rsidR="00CF0CE5" w:rsidRPr="00FD690B">
        <w:rPr>
          <w:noProof/>
          <w:lang w:val="bg-BG"/>
        </w:rPr>
        <w:t xml:space="preserve"> и </w:t>
      </w:r>
      <w:r w:rsidRPr="00FD690B">
        <w:rPr>
          <w:noProof/>
          <w:lang w:val="bg-BG"/>
        </w:rPr>
        <w:t>13 933 </w:t>
      </w:r>
      <w:r w:rsidR="00D910A2" w:rsidRPr="00FD690B">
        <w:rPr>
          <w:noProof/>
          <w:lang w:val="bg-BG"/>
        </w:rPr>
        <w:t>участници</w:t>
      </w:r>
      <w:r w:rsidRPr="00FD690B">
        <w:rPr>
          <w:noProof/>
          <w:lang w:val="bg-BG"/>
        </w:rPr>
        <w:t>), а при онкологично болните, които получават химиотерапия, коефициентът на риск за общата преживяемост</w:t>
      </w:r>
      <w:r w:rsidR="00CF0CE5" w:rsidRPr="00FD690B">
        <w:rPr>
          <w:noProof/>
          <w:lang w:val="bg-BG"/>
        </w:rPr>
        <w:t xml:space="preserve"> е </w:t>
      </w:r>
      <w:r w:rsidRPr="00FD690B">
        <w:rPr>
          <w:noProof/>
          <w:lang w:val="bg-BG"/>
        </w:rPr>
        <w:t xml:space="preserve">1,04 (95 % ДИ: 0,97, 1,11; 38 </w:t>
      </w:r>
      <w:r w:rsidR="00CE4D3A" w:rsidRPr="00FD690B">
        <w:rPr>
          <w:lang w:val="bg-BG"/>
        </w:rPr>
        <w:t>проучвания</w:t>
      </w:r>
      <w:r w:rsidR="00CF0CE5" w:rsidRPr="00FD690B">
        <w:rPr>
          <w:lang w:val="bg-BG"/>
        </w:rPr>
        <w:t xml:space="preserve"> </w:t>
      </w:r>
      <w:r w:rsidR="00CF0CE5" w:rsidRPr="00FD690B">
        <w:rPr>
          <w:noProof/>
          <w:lang w:val="bg-BG"/>
        </w:rPr>
        <w:t>и </w:t>
      </w:r>
      <w:r w:rsidRPr="00FD690B">
        <w:rPr>
          <w:noProof/>
          <w:lang w:val="bg-BG"/>
        </w:rPr>
        <w:t xml:space="preserve">10 441 </w:t>
      </w:r>
      <w:r w:rsidR="00D910A2" w:rsidRPr="00FD690B">
        <w:rPr>
          <w:noProof/>
          <w:lang w:val="bg-BG"/>
        </w:rPr>
        <w:t>участници</w:t>
      </w:r>
      <w:r w:rsidRPr="00FD690B">
        <w:rPr>
          <w:noProof/>
          <w:lang w:val="bg-BG"/>
        </w:rPr>
        <w:t>). Мета-анализите също така показват</w:t>
      </w:r>
      <w:r w:rsidR="00CF0CE5" w:rsidRPr="00FD690B">
        <w:rPr>
          <w:noProof/>
          <w:lang w:val="bg-BG"/>
        </w:rPr>
        <w:t xml:space="preserve"> и </w:t>
      </w:r>
      <w:r w:rsidRPr="00FD690B">
        <w:rPr>
          <w:noProof/>
          <w:lang w:val="bg-BG"/>
        </w:rPr>
        <w:t>значимо повишен относителен риск за тромбоемболични събития при онкологично болните, които получават рекомбинантен човешки еритропоетин (вж. точка 4.4).</w:t>
      </w:r>
    </w:p>
    <w:p w14:paraId="081C670B" w14:textId="77777777" w:rsidR="00293F06" w:rsidRPr="00FD690B" w:rsidRDefault="00293F06" w:rsidP="00DA1400">
      <w:pPr>
        <w:pStyle w:val="spc-p2"/>
        <w:spacing w:before="0"/>
        <w:rPr>
          <w:noProof/>
          <w:lang w:val="bg-BG"/>
        </w:rPr>
      </w:pPr>
    </w:p>
    <w:p w14:paraId="44A9BC28" w14:textId="77777777" w:rsidR="006E7DBA" w:rsidRPr="00FD690B" w:rsidRDefault="00AA7736" w:rsidP="00DA1400">
      <w:pPr>
        <w:pStyle w:val="spc-p2"/>
        <w:spacing w:before="0"/>
        <w:rPr>
          <w:noProof/>
          <w:lang w:val="bg-BG"/>
        </w:rPr>
      </w:pPr>
      <w:r w:rsidRPr="00FD690B">
        <w:rPr>
          <w:noProof/>
          <w:lang w:val="bg-BG"/>
        </w:rPr>
        <w:t>П</w:t>
      </w:r>
      <w:r w:rsidR="006E7DBA" w:rsidRPr="00FD690B">
        <w:rPr>
          <w:noProof/>
          <w:lang w:val="bg-BG"/>
        </w:rPr>
        <w:t>роведено</w:t>
      </w:r>
      <w:r w:rsidR="00CF0CE5" w:rsidRPr="00FD690B">
        <w:rPr>
          <w:noProof/>
          <w:lang w:val="bg-BG"/>
        </w:rPr>
        <w:t xml:space="preserve"> е </w:t>
      </w:r>
      <w:r w:rsidR="006E7DBA" w:rsidRPr="00FD690B">
        <w:rPr>
          <w:noProof/>
          <w:lang w:val="bg-BG"/>
        </w:rPr>
        <w:t>рандомизирано, открито, многоцентрово проучване при 2</w:t>
      </w:r>
      <w:r w:rsidR="000172CB" w:rsidRPr="00FD690B">
        <w:rPr>
          <w:noProof/>
          <w:lang w:val="bg-BG"/>
        </w:rPr>
        <w:t> </w:t>
      </w:r>
      <w:r w:rsidR="006E7DBA" w:rsidRPr="00FD690B">
        <w:rPr>
          <w:noProof/>
          <w:lang w:val="bg-BG"/>
        </w:rPr>
        <w:t>098 жени</w:t>
      </w:r>
      <w:r w:rsidR="00CF0CE5" w:rsidRPr="00FD690B">
        <w:rPr>
          <w:noProof/>
          <w:lang w:val="bg-BG"/>
        </w:rPr>
        <w:t xml:space="preserve"> с </w:t>
      </w:r>
      <w:r w:rsidR="00C37CD8" w:rsidRPr="00FD690B">
        <w:rPr>
          <w:noProof/>
          <w:lang w:val="bg-BG"/>
        </w:rPr>
        <w:t>анемия</w:t>
      </w:r>
      <w:r w:rsidR="00CF0CE5" w:rsidRPr="00FD690B">
        <w:rPr>
          <w:noProof/>
          <w:lang w:val="bg-BG"/>
        </w:rPr>
        <w:t xml:space="preserve"> и </w:t>
      </w:r>
      <w:r w:rsidR="006E7DBA" w:rsidRPr="00FD690B">
        <w:rPr>
          <w:noProof/>
          <w:lang w:val="bg-BG"/>
        </w:rPr>
        <w:t xml:space="preserve">метастатичен карцином на гърдата, които </w:t>
      </w:r>
      <w:r w:rsidRPr="00FD690B">
        <w:rPr>
          <w:noProof/>
          <w:lang w:val="bg-BG"/>
        </w:rPr>
        <w:t xml:space="preserve">са </w:t>
      </w:r>
      <w:r w:rsidR="006E7DBA" w:rsidRPr="00FD690B">
        <w:rPr>
          <w:noProof/>
          <w:lang w:val="bg-BG"/>
        </w:rPr>
        <w:t>получ</w:t>
      </w:r>
      <w:r w:rsidR="000D6DC9" w:rsidRPr="00FD690B">
        <w:rPr>
          <w:noProof/>
          <w:lang w:val="bg-BG"/>
        </w:rPr>
        <w:t>или</w:t>
      </w:r>
      <w:r w:rsidR="006E7DBA" w:rsidRPr="00FD690B">
        <w:rPr>
          <w:noProof/>
          <w:lang w:val="bg-BG"/>
        </w:rPr>
        <w:t xml:space="preserve"> първа линия или втора линия химиотерапия. Това</w:t>
      </w:r>
      <w:r w:rsidR="00CF0CE5" w:rsidRPr="00FD690B">
        <w:rPr>
          <w:noProof/>
          <w:lang w:val="bg-BG"/>
        </w:rPr>
        <w:t xml:space="preserve"> е </w:t>
      </w:r>
      <w:r w:rsidR="00984EBA" w:rsidRPr="00FD690B">
        <w:rPr>
          <w:noProof/>
          <w:lang w:val="bg-BG"/>
        </w:rPr>
        <w:t xml:space="preserve">неинфериорно </w:t>
      </w:r>
      <w:r w:rsidR="001B2951" w:rsidRPr="00FD690B">
        <w:rPr>
          <w:noProof/>
          <w:lang w:val="bg-BG"/>
        </w:rPr>
        <w:t>проучване, пред</w:t>
      </w:r>
      <w:r w:rsidR="00812BD4" w:rsidRPr="00FD690B">
        <w:rPr>
          <w:noProof/>
          <w:lang w:val="bg-BG"/>
        </w:rPr>
        <w:t>виде</w:t>
      </w:r>
      <w:r w:rsidR="001B2951" w:rsidRPr="00FD690B">
        <w:rPr>
          <w:noProof/>
          <w:lang w:val="bg-BG"/>
        </w:rPr>
        <w:t>но да изключи</w:t>
      </w:r>
      <w:r w:rsidR="006E7DBA" w:rsidRPr="00FD690B">
        <w:rPr>
          <w:noProof/>
          <w:lang w:val="bg-BG"/>
        </w:rPr>
        <w:t xml:space="preserve"> 15</w:t>
      </w:r>
      <w:r w:rsidR="00373F22" w:rsidRPr="00FD690B">
        <w:rPr>
          <w:noProof/>
          <w:lang w:val="bg-BG"/>
        </w:rPr>
        <w:t> </w:t>
      </w:r>
      <w:r w:rsidR="006E7DBA" w:rsidRPr="00FD690B">
        <w:rPr>
          <w:noProof/>
          <w:lang w:val="bg-BG"/>
        </w:rPr>
        <w:t xml:space="preserve">% </w:t>
      </w:r>
      <w:r w:rsidR="00F62F48" w:rsidRPr="00FD690B">
        <w:rPr>
          <w:noProof/>
          <w:lang w:val="bg-BG"/>
        </w:rPr>
        <w:t>повиш</w:t>
      </w:r>
      <w:r w:rsidR="001B2951" w:rsidRPr="00FD690B">
        <w:rPr>
          <w:noProof/>
          <w:lang w:val="bg-BG"/>
        </w:rPr>
        <w:t>ение на риска</w:t>
      </w:r>
      <w:r w:rsidR="006E7DBA" w:rsidRPr="00FD690B">
        <w:rPr>
          <w:noProof/>
          <w:lang w:val="bg-BG"/>
        </w:rPr>
        <w:t xml:space="preserve"> </w:t>
      </w:r>
      <w:r w:rsidR="00812BD4" w:rsidRPr="00FD690B">
        <w:rPr>
          <w:noProof/>
          <w:lang w:val="bg-BG"/>
        </w:rPr>
        <w:t>от прогресия</w:t>
      </w:r>
      <w:r w:rsidR="001B2951" w:rsidRPr="00FD690B">
        <w:rPr>
          <w:noProof/>
          <w:lang w:val="bg-BG"/>
        </w:rPr>
        <w:t xml:space="preserve"> на тумор</w:t>
      </w:r>
      <w:r w:rsidR="00C37CD8" w:rsidRPr="00FD690B">
        <w:rPr>
          <w:noProof/>
          <w:lang w:val="bg-BG"/>
        </w:rPr>
        <w:t>а</w:t>
      </w:r>
      <w:r w:rsidR="001B2951" w:rsidRPr="00FD690B">
        <w:rPr>
          <w:noProof/>
          <w:lang w:val="bg-BG"/>
        </w:rPr>
        <w:t xml:space="preserve"> или</w:t>
      </w:r>
      <w:r w:rsidR="006E7DBA" w:rsidRPr="00FD690B">
        <w:rPr>
          <w:noProof/>
          <w:lang w:val="bg-BG"/>
        </w:rPr>
        <w:t xml:space="preserve"> </w:t>
      </w:r>
      <w:r w:rsidR="001B2951" w:rsidRPr="00FD690B">
        <w:rPr>
          <w:noProof/>
          <w:lang w:val="bg-BG"/>
        </w:rPr>
        <w:t xml:space="preserve">смърт </w:t>
      </w:r>
      <w:r w:rsidR="00C37CD8" w:rsidRPr="00FD690B">
        <w:rPr>
          <w:noProof/>
          <w:lang w:val="bg-BG"/>
        </w:rPr>
        <w:t>при</w:t>
      </w:r>
      <w:r w:rsidR="006E7DBA" w:rsidRPr="00FD690B">
        <w:rPr>
          <w:noProof/>
          <w:lang w:val="bg-BG"/>
        </w:rPr>
        <w:t xml:space="preserve"> </w:t>
      </w:r>
      <w:r w:rsidR="001B2951" w:rsidRPr="00FD690B">
        <w:rPr>
          <w:noProof/>
          <w:lang w:val="bg-BG"/>
        </w:rPr>
        <w:t>епоетин алфа плюс</w:t>
      </w:r>
      <w:r w:rsidR="006E7DBA" w:rsidRPr="00FD690B">
        <w:rPr>
          <w:noProof/>
          <w:lang w:val="bg-BG"/>
        </w:rPr>
        <w:t xml:space="preserve"> </w:t>
      </w:r>
      <w:r w:rsidR="001B2951" w:rsidRPr="00FD690B">
        <w:rPr>
          <w:lang w:val="bg-BG"/>
        </w:rPr>
        <w:t>стандартни грижи</w:t>
      </w:r>
      <w:r w:rsidR="001B2951" w:rsidRPr="00FD690B">
        <w:rPr>
          <w:noProof/>
          <w:lang w:val="bg-BG"/>
        </w:rPr>
        <w:t>,</w:t>
      </w:r>
      <w:r w:rsidR="00CF0CE5" w:rsidRPr="00FD690B">
        <w:rPr>
          <w:noProof/>
          <w:lang w:val="bg-BG"/>
        </w:rPr>
        <w:t xml:space="preserve"> в </w:t>
      </w:r>
      <w:r w:rsidR="001B2951" w:rsidRPr="00FD690B">
        <w:rPr>
          <w:noProof/>
          <w:lang w:val="bg-BG"/>
        </w:rPr>
        <w:t>сравнение с</w:t>
      </w:r>
      <w:r w:rsidR="00812BD4" w:rsidRPr="00FD690B">
        <w:rPr>
          <w:noProof/>
          <w:lang w:val="bg-BG"/>
        </w:rPr>
        <w:t>амо с</w:t>
      </w:r>
      <w:r w:rsidR="001B2951" w:rsidRPr="00FD690B">
        <w:rPr>
          <w:noProof/>
          <w:lang w:val="bg-BG"/>
        </w:rPr>
        <w:t>ъс стандартни грижи</w:t>
      </w:r>
      <w:r w:rsidR="006E7DBA" w:rsidRPr="00FD690B">
        <w:rPr>
          <w:noProof/>
          <w:lang w:val="bg-BG"/>
        </w:rPr>
        <w:t xml:space="preserve">. </w:t>
      </w:r>
      <w:r w:rsidR="00227B45" w:rsidRPr="00FD690B">
        <w:rPr>
          <w:noProof/>
          <w:lang w:val="bg-BG"/>
        </w:rPr>
        <w:t>Към датата на заключване на клиничните данни м</w:t>
      </w:r>
      <w:r w:rsidR="001B2951" w:rsidRPr="00FD690B">
        <w:rPr>
          <w:noProof/>
          <w:lang w:val="bg-BG"/>
        </w:rPr>
        <w:t xml:space="preserve">едианата </w:t>
      </w:r>
      <w:r w:rsidR="00C37CD8" w:rsidRPr="00FD690B">
        <w:rPr>
          <w:noProof/>
          <w:lang w:val="bg-BG"/>
        </w:rPr>
        <w:t>н</w:t>
      </w:r>
      <w:r w:rsidR="00812BD4" w:rsidRPr="00FD690B">
        <w:rPr>
          <w:noProof/>
          <w:lang w:val="bg-BG"/>
        </w:rPr>
        <w:t xml:space="preserve">а </w:t>
      </w:r>
      <w:r w:rsidR="001B2951" w:rsidRPr="00FD690B">
        <w:rPr>
          <w:noProof/>
          <w:lang w:val="bg-BG"/>
        </w:rPr>
        <w:t xml:space="preserve">преживяемост без </w:t>
      </w:r>
      <w:r w:rsidR="00812BD4" w:rsidRPr="00FD690B">
        <w:rPr>
          <w:noProof/>
          <w:lang w:val="bg-BG"/>
        </w:rPr>
        <w:t>прогресия</w:t>
      </w:r>
      <w:r w:rsidR="001B2951" w:rsidRPr="00FD690B">
        <w:rPr>
          <w:noProof/>
          <w:lang w:val="bg-BG"/>
        </w:rPr>
        <w:t xml:space="preserve"> (PFS), според оценката на изследователя</w:t>
      </w:r>
      <w:r w:rsidR="006E7DBA" w:rsidRPr="00FD690B">
        <w:rPr>
          <w:noProof/>
          <w:lang w:val="bg-BG"/>
        </w:rPr>
        <w:t xml:space="preserve"> </w:t>
      </w:r>
      <w:r w:rsidR="00984EBA" w:rsidRPr="00FD690B">
        <w:rPr>
          <w:noProof/>
          <w:lang w:val="bg-BG"/>
        </w:rPr>
        <w:t>з</w:t>
      </w:r>
      <w:r w:rsidR="001B2951" w:rsidRPr="00FD690B">
        <w:rPr>
          <w:noProof/>
          <w:lang w:val="bg-BG"/>
        </w:rPr>
        <w:t>а</w:t>
      </w:r>
      <w:r w:rsidR="006E7DBA" w:rsidRPr="00FD690B">
        <w:rPr>
          <w:noProof/>
          <w:lang w:val="bg-BG"/>
        </w:rPr>
        <w:t xml:space="preserve"> </w:t>
      </w:r>
      <w:r w:rsidR="001B2951" w:rsidRPr="00FD690B">
        <w:rPr>
          <w:noProof/>
          <w:lang w:val="bg-BG"/>
        </w:rPr>
        <w:t>прогресия на заболяването,</w:t>
      </w:r>
      <w:r w:rsidR="00CF0CE5" w:rsidRPr="00FD690B">
        <w:rPr>
          <w:noProof/>
          <w:lang w:val="bg-BG"/>
        </w:rPr>
        <w:t xml:space="preserve"> е </w:t>
      </w:r>
      <w:r w:rsidR="006E7DBA" w:rsidRPr="00FD690B">
        <w:rPr>
          <w:noProof/>
          <w:lang w:val="bg-BG"/>
        </w:rPr>
        <w:t>7</w:t>
      </w:r>
      <w:r w:rsidR="001B2951" w:rsidRPr="00FD690B">
        <w:rPr>
          <w:noProof/>
          <w:lang w:val="bg-BG"/>
        </w:rPr>
        <w:t>,</w:t>
      </w:r>
      <w:r w:rsidR="006E7DBA" w:rsidRPr="00FD690B">
        <w:rPr>
          <w:noProof/>
          <w:lang w:val="bg-BG"/>
        </w:rPr>
        <w:t>4 </w:t>
      </w:r>
      <w:r w:rsidR="001B2951" w:rsidRPr="00FD690B">
        <w:rPr>
          <w:noProof/>
          <w:lang w:val="bg-BG"/>
        </w:rPr>
        <w:t>месеца</w:t>
      </w:r>
      <w:r w:rsidR="006E7DBA" w:rsidRPr="00FD690B">
        <w:rPr>
          <w:noProof/>
          <w:lang w:val="bg-BG"/>
        </w:rPr>
        <w:t xml:space="preserve"> </w:t>
      </w:r>
      <w:r w:rsidR="001B2951" w:rsidRPr="00FD690B">
        <w:rPr>
          <w:noProof/>
          <w:lang w:val="bg-BG"/>
        </w:rPr>
        <w:t>във всяко рамо</w:t>
      </w:r>
      <w:r w:rsidR="006E7DBA" w:rsidRPr="00FD690B">
        <w:rPr>
          <w:noProof/>
          <w:lang w:val="bg-BG"/>
        </w:rPr>
        <w:t xml:space="preserve"> (HR 1</w:t>
      </w:r>
      <w:r w:rsidR="001B2951" w:rsidRPr="00FD690B">
        <w:rPr>
          <w:noProof/>
          <w:lang w:val="bg-BG"/>
        </w:rPr>
        <w:t>,</w:t>
      </w:r>
      <w:r w:rsidR="006E7DBA" w:rsidRPr="00FD690B">
        <w:rPr>
          <w:noProof/>
          <w:lang w:val="bg-BG"/>
        </w:rPr>
        <w:t>09, 95</w:t>
      </w:r>
      <w:r w:rsidR="00373F22" w:rsidRPr="00FD690B">
        <w:rPr>
          <w:noProof/>
          <w:lang w:val="bg-BG"/>
        </w:rPr>
        <w:t> </w:t>
      </w:r>
      <w:r w:rsidR="006E7DBA" w:rsidRPr="00FD690B">
        <w:rPr>
          <w:noProof/>
          <w:lang w:val="bg-BG"/>
        </w:rPr>
        <w:t xml:space="preserve">% </w:t>
      </w:r>
      <w:r w:rsidR="001B2951" w:rsidRPr="00FD690B">
        <w:rPr>
          <w:noProof/>
          <w:lang w:val="bg-BG"/>
        </w:rPr>
        <w:t>ДИ</w:t>
      </w:r>
      <w:r w:rsidR="006E7DBA" w:rsidRPr="00FD690B">
        <w:rPr>
          <w:noProof/>
          <w:lang w:val="bg-BG"/>
        </w:rPr>
        <w:t>: 0</w:t>
      </w:r>
      <w:r w:rsidR="001B2951" w:rsidRPr="00FD690B">
        <w:rPr>
          <w:noProof/>
          <w:lang w:val="bg-BG"/>
        </w:rPr>
        <w:t>,</w:t>
      </w:r>
      <w:r w:rsidR="00E8585E" w:rsidRPr="00FD690B">
        <w:rPr>
          <w:noProof/>
          <w:lang w:val="bg-BG"/>
        </w:rPr>
        <w:t>99;</w:t>
      </w:r>
      <w:r w:rsidR="006E7DBA" w:rsidRPr="00FD690B">
        <w:rPr>
          <w:noProof/>
          <w:lang w:val="bg-BG"/>
        </w:rPr>
        <w:t xml:space="preserve"> 1</w:t>
      </w:r>
      <w:r w:rsidR="001B2951" w:rsidRPr="00FD690B">
        <w:rPr>
          <w:noProof/>
          <w:lang w:val="bg-BG"/>
        </w:rPr>
        <w:t>,</w:t>
      </w:r>
      <w:r w:rsidR="006E7DBA" w:rsidRPr="00FD690B">
        <w:rPr>
          <w:noProof/>
          <w:lang w:val="bg-BG"/>
        </w:rPr>
        <w:t xml:space="preserve">20), </w:t>
      </w:r>
      <w:r w:rsidR="00567375" w:rsidRPr="00FD690B">
        <w:rPr>
          <w:noProof/>
          <w:lang w:val="bg-BG"/>
        </w:rPr>
        <w:t xml:space="preserve">което </w:t>
      </w:r>
      <w:r w:rsidR="001B2951" w:rsidRPr="00FD690B">
        <w:rPr>
          <w:noProof/>
          <w:lang w:val="bg-BG"/>
        </w:rPr>
        <w:t>показва, че</w:t>
      </w:r>
      <w:r w:rsidR="00CF0CE5" w:rsidRPr="00FD690B">
        <w:rPr>
          <w:noProof/>
          <w:lang w:val="bg-BG"/>
        </w:rPr>
        <w:t> </w:t>
      </w:r>
      <w:r w:rsidR="001B2951" w:rsidRPr="00FD690B">
        <w:rPr>
          <w:noProof/>
          <w:lang w:val="bg-BG"/>
        </w:rPr>
        <w:t>целта на проучването не</w:t>
      </w:r>
      <w:r w:rsidR="00CF0CE5" w:rsidRPr="00FD690B">
        <w:rPr>
          <w:noProof/>
          <w:lang w:val="bg-BG"/>
        </w:rPr>
        <w:t xml:space="preserve"> е </w:t>
      </w:r>
      <w:r w:rsidR="001B2951" w:rsidRPr="00FD690B">
        <w:rPr>
          <w:noProof/>
          <w:lang w:val="bg-BG"/>
        </w:rPr>
        <w:t>постигната</w:t>
      </w:r>
      <w:r w:rsidR="006E7DBA" w:rsidRPr="00FD690B">
        <w:rPr>
          <w:noProof/>
          <w:lang w:val="bg-BG"/>
        </w:rPr>
        <w:t xml:space="preserve">. </w:t>
      </w:r>
      <w:r w:rsidR="00231A1E" w:rsidRPr="00FD690B">
        <w:rPr>
          <w:noProof/>
          <w:lang w:val="bg-BG"/>
        </w:rPr>
        <w:t>На значително по-малко участници са направени трансфузии на еритроцити (RBC)</w:t>
      </w:r>
      <w:r w:rsidR="00CF0CE5" w:rsidRPr="00FD690B">
        <w:rPr>
          <w:noProof/>
          <w:lang w:val="bg-BG"/>
        </w:rPr>
        <w:t xml:space="preserve"> в </w:t>
      </w:r>
      <w:r w:rsidR="00231A1E" w:rsidRPr="00FD690B">
        <w:rPr>
          <w:noProof/>
          <w:lang w:val="bg-BG"/>
        </w:rPr>
        <w:t xml:space="preserve">рамото на епоетин алфа плюс стандартни грижи (5,8 % спрямо 11,4 %); значително повече участници обаче са имали </w:t>
      </w:r>
      <w:r w:rsidR="00852999" w:rsidRPr="00FD690B">
        <w:rPr>
          <w:noProof/>
          <w:lang w:val="bg-BG"/>
        </w:rPr>
        <w:t xml:space="preserve">съдови </w:t>
      </w:r>
      <w:r w:rsidR="00231A1E" w:rsidRPr="00FD690B">
        <w:rPr>
          <w:noProof/>
          <w:lang w:val="bg-BG"/>
        </w:rPr>
        <w:t>тромботични събития</w:t>
      </w:r>
      <w:r w:rsidR="00CF0CE5" w:rsidRPr="00FD690B">
        <w:rPr>
          <w:noProof/>
          <w:lang w:val="bg-BG"/>
        </w:rPr>
        <w:t xml:space="preserve"> в </w:t>
      </w:r>
      <w:r w:rsidR="00231A1E" w:rsidRPr="00FD690B">
        <w:rPr>
          <w:noProof/>
          <w:lang w:val="bg-BG"/>
        </w:rPr>
        <w:t>рамото на епоетин алфа плюс стандартни грижи (2,8 % спрямо 1,4 %). При окончателния анализ</w:t>
      </w:r>
      <w:r w:rsidR="00CF0CE5" w:rsidRPr="00FD690B">
        <w:rPr>
          <w:noProof/>
          <w:lang w:val="bg-BG"/>
        </w:rPr>
        <w:t xml:space="preserve"> е </w:t>
      </w:r>
      <w:r w:rsidRPr="00FD690B">
        <w:rPr>
          <w:noProof/>
          <w:lang w:val="bg-BG"/>
        </w:rPr>
        <w:t>имало</w:t>
      </w:r>
      <w:r w:rsidR="001B2951" w:rsidRPr="00FD690B">
        <w:rPr>
          <w:noProof/>
          <w:lang w:val="bg-BG"/>
        </w:rPr>
        <w:t xml:space="preserve"> съобщения за</w:t>
      </w:r>
      <w:r w:rsidR="006E7DBA" w:rsidRPr="00FD690B">
        <w:rPr>
          <w:noProof/>
          <w:lang w:val="bg-BG"/>
        </w:rPr>
        <w:t xml:space="preserve"> </w:t>
      </w:r>
      <w:r w:rsidR="00231A1E" w:rsidRPr="00FD690B">
        <w:rPr>
          <w:noProof/>
          <w:lang w:val="bg-BG"/>
        </w:rPr>
        <w:t>1 653</w:t>
      </w:r>
      <w:r w:rsidR="006E7DBA" w:rsidRPr="00FD690B">
        <w:rPr>
          <w:noProof/>
          <w:lang w:val="bg-BG"/>
        </w:rPr>
        <w:t> </w:t>
      </w:r>
      <w:r w:rsidR="001B2951" w:rsidRPr="00FD690B">
        <w:rPr>
          <w:noProof/>
          <w:lang w:val="bg-BG"/>
        </w:rPr>
        <w:t>смъртни случая</w:t>
      </w:r>
      <w:r w:rsidR="006E7DBA" w:rsidRPr="00FD690B">
        <w:rPr>
          <w:noProof/>
          <w:lang w:val="bg-BG"/>
        </w:rPr>
        <w:t xml:space="preserve">. </w:t>
      </w:r>
      <w:r w:rsidR="001B2951" w:rsidRPr="00FD690B">
        <w:rPr>
          <w:noProof/>
          <w:lang w:val="bg-BG"/>
        </w:rPr>
        <w:t xml:space="preserve">Медианата </w:t>
      </w:r>
      <w:r w:rsidR="003B442E" w:rsidRPr="00FD690B">
        <w:rPr>
          <w:noProof/>
          <w:lang w:val="bg-BG"/>
        </w:rPr>
        <w:t>н</w:t>
      </w:r>
      <w:r w:rsidR="00567375" w:rsidRPr="00FD690B">
        <w:rPr>
          <w:noProof/>
          <w:lang w:val="bg-BG"/>
        </w:rPr>
        <w:t>а обща</w:t>
      </w:r>
      <w:r w:rsidR="003B442E" w:rsidRPr="00FD690B">
        <w:rPr>
          <w:noProof/>
          <w:lang w:val="bg-BG"/>
        </w:rPr>
        <w:t>та</w:t>
      </w:r>
      <w:r w:rsidR="001B2951" w:rsidRPr="00FD690B">
        <w:rPr>
          <w:noProof/>
          <w:lang w:val="bg-BG"/>
        </w:rPr>
        <w:t xml:space="preserve"> преживяемост</w:t>
      </w:r>
      <w:r w:rsidR="00CF0CE5" w:rsidRPr="00FD690B">
        <w:rPr>
          <w:noProof/>
          <w:lang w:val="bg-BG"/>
        </w:rPr>
        <w:t xml:space="preserve"> в </w:t>
      </w:r>
      <w:r w:rsidR="003B442E" w:rsidRPr="00FD690B">
        <w:rPr>
          <w:noProof/>
          <w:lang w:val="bg-BG"/>
        </w:rPr>
        <w:t>групата</w:t>
      </w:r>
      <w:r w:rsidR="001B2951" w:rsidRPr="00FD690B">
        <w:rPr>
          <w:noProof/>
          <w:lang w:val="bg-BG"/>
        </w:rPr>
        <w:t xml:space="preserve"> на епоетин алфа</w:t>
      </w:r>
      <w:r w:rsidR="006E7DBA" w:rsidRPr="00FD690B">
        <w:rPr>
          <w:noProof/>
          <w:lang w:val="bg-BG"/>
        </w:rPr>
        <w:t xml:space="preserve"> </w:t>
      </w:r>
      <w:r w:rsidR="001B2951" w:rsidRPr="00FD690B">
        <w:rPr>
          <w:noProof/>
          <w:lang w:val="bg-BG"/>
        </w:rPr>
        <w:t>плюс стандартни грижи</w:t>
      </w:r>
      <w:r w:rsidR="00CF0CE5" w:rsidRPr="00FD690B">
        <w:rPr>
          <w:noProof/>
          <w:lang w:val="bg-BG"/>
        </w:rPr>
        <w:t xml:space="preserve"> е </w:t>
      </w:r>
      <w:r w:rsidR="006E7DBA" w:rsidRPr="00FD690B">
        <w:rPr>
          <w:noProof/>
          <w:lang w:val="bg-BG"/>
        </w:rPr>
        <w:t>17</w:t>
      </w:r>
      <w:r w:rsidR="001B2951" w:rsidRPr="00FD690B">
        <w:rPr>
          <w:noProof/>
          <w:lang w:val="bg-BG"/>
        </w:rPr>
        <w:t>,</w:t>
      </w:r>
      <w:r w:rsidR="00231A1E" w:rsidRPr="00FD690B">
        <w:rPr>
          <w:noProof/>
          <w:lang w:val="bg-BG"/>
        </w:rPr>
        <w:t>8</w:t>
      </w:r>
      <w:r w:rsidR="006E7DBA" w:rsidRPr="00FD690B">
        <w:rPr>
          <w:noProof/>
          <w:lang w:val="bg-BG"/>
        </w:rPr>
        <w:t> </w:t>
      </w:r>
      <w:r w:rsidR="001B2951" w:rsidRPr="00FD690B">
        <w:rPr>
          <w:noProof/>
          <w:lang w:val="bg-BG"/>
        </w:rPr>
        <w:t>месеца,</w:t>
      </w:r>
      <w:r w:rsidR="00CF0CE5" w:rsidRPr="00FD690B">
        <w:rPr>
          <w:noProof/>
          <w:lang w:val="bg-BG"/>
        </w:rPr>
        <w:t xml:space="preserve"> в </w:t>
      </w:r>
      <w:r w:rsidR="001B2951" w:rsidRPr="00FD690B">
        <w:rPr>
          <w:noProof/>
          <w:lang w:val="bg-BG"/>
        </w:rPr>
        <w:t>сравнение с</w:t>
      </w:r>
      <w:r w:rsidR="00FE43E6" w:rsidRPr="00FD690B">
        <w:rPr>
          <w:noProof/>
          <w:lang w:val="bg-BG"/>
        </w:rPr>
        <w:t>ъс</w:t>
      </w:r>
      <w:r w:rsidR="006E7DBA" w:rsidRPr="00FD690B">
        <w:rPr>
          <w:noProof/>
          <w:lang w:val="bg-BG"/>
        </w:rPr>
        <w:t xml:space="preserve"> 1</w:t>
      </w:r>
      <w:r w:rsidR="00BA223F" w:rsidRPr="00FD690B">
        <w:rPr>
          <w:noProof/>
          <w:lang w:val="bg-BG"/>
        </w:rPr>
        <w:t>8,0</w:t>
      </w:r>
      <w:r w:rsidR="006E7DBA" w:rsidRPr="00FD690B">
        <w:rPr>
          <w:noProof/>
          <w:lang w:val="bg-BG"/>
        </w:rPr>
        <w:t> </w:t>
      </w:r>
      <w:r w:rsidR="001B2951" w:rsidRPr="00FD690B">
        <w:rPr>
          <w:noProof/>
          <w:lang w:val="bg-BG"/>
        </w:rPr>
        <w:t>месеца</w:t>
      </w:r>
      <w:r w:rsidR="00CF0CE5" w:rsidRPr="00FD690B">
        <w:rPr>
          <w:noProof/>
          <w:lang w:val="bg-BG"/>
        </w:rPr>
        <w:t xml:space="preserve"> в </w:t>
      </w:r>
      <w:r w:rsidR="003B442E" w:rsidRPr="00FD690B">
        <w:rPr>
          <w:noProof/>
          <w:lang w:val="bg-BG"/>
        </w:rPr>
        <w:t>групата</w:t>
      </w:r>
      <w:r w:rsidR="001B2951" w:rsidRPr="00FD690B">
        <w:rPr>
          <w:noProof/>
          <w:lang w:val="bg-BG"/>
        </w:rPr>
        <w:t xml:space="preserve"> </w:t>
      </w:r>
      <w:r w:rsidR="00567375" w:rsidRPr="00FD690B">
        <w:rPr>
          <w:noProof/>
          <w:lang w:val="bg-BG"/>
        </w:rPr>
        <w:t>само със</w:t>
      </w:r>
      <w:r w:rsidR="001B2951" w:rsidRPr="00FD690B">
        <w:rPr>
          <w:noProof/>
          <w:lang w:val="bg-BG"/>
        </w:rPr>
        <w:t xml:space="preserve"> стандартни грижи</w:t>
      </w:r>
      <w:r w:rsidR="006E7DBA" w:rsidRPr="00FD690B">
        <w:rPr>
          <w:noProof/>
          <w:lang w:val="bg-BG"/>
        </w:rPr>
        <w:t xml:space="preserve"> (HR 1</w:t>
      </w:r>
      <w:r w:rsidR="001B2951" w:rsidRPr="00FD690B">
        <w:rPr>
          <w:noProof/>
          <w:lang w:val="bg-BG"/>
        </w:rPr>
        <w:t>,</w:t>
      </w:r>
      <w:r w:rsidR="006E7DBA" w:rsidRPr="00FD690B">
        <w:rPr>
          <w:noProof/>
          <w:lang w:val="bg-BG"/>
        </w:rPr>
        <w:t>0</w:t>
      </w:r>
      <w:r w:rsidR="00231A1E" w:rsidRPr="00FD690B">
        <w:rPr>
          <w:noProof/>
          <w:lang w:val="bg-BG"/>
        </w:rPr>
        <w:t>7</w:t>
      </w:r>
      <w:r w:rsidR="006E7DBA" w:rsidRPr="00FD690B">
        <w:rPr>
          <w:noProof/>
          <w:lang w:val="bg-BG"/>
        </w:rPr>
        <w:t>, 95</w:t>
      </w:r>
      <w:r w:rsidR="00373F22" w:rsidRPr="00FD690B">
        <w:rPr>
          <w:noProof/>
          <w:lang w:val="bg-BG"/>
        </w:rPr>
        <w:t> </w:t>
      </w:r>
      <w:r w:rsidR="006E7DBA" w:rsidRPr="00FD690B">
        <w:rPr>
          <w:noProof/>
          <w:lang w:val="bg-BG"/>
        </w:rPr>
        <w:t xml:space="preserve">% </w:t>
      </w:r>
      <w:r w:rsidR="001B2951" w:rsidRPr="00FD690B">
        <w:rPr>
          <w:noProof/>
          <w:lang w:val="bg-BG"/>
        </w:rPr>
        <w:t>ДИ</w:t>
      </w:r>
      <w:r w:rsidR="006E7DBA" w:rsidRPr="00FD690B">
        <w:rPr>
          <w:noProof/>
          <w:lang w:val="bg-BG"/>
        </w:rPr>
        <w:t>: 0</w:t>
      </w:r>
      <w:r w:rsidR="001B2951" w:rsidRPr="00FD690B">
        <w:rPr>
          <w:noProof/>
          <w:lang w:val="bg-BG"/>
        </w:rPr>
        <w:t>,</w:t>
      </w:r>
      <w:r w:rsidR="006E7DBA" w:rsidRPr="00FD690B">
        <w:rPr>
          <w:noProof/>
          <w:lang w:val="bg-BG"/>
        </w:rPr>
        <w:t>9</w:t>
      </w:r>
      <w:r w:rsidR="00231A1E" w:rsidRPr="00FD690B">
        <w:rPr>
          <w:noProof/>
          <w:lang w:val="bg-BG"/>
        </w:rPr>
        <w:t>7</w:t>
      </w:r>
      <w:r w:rsidR="00657AA7" w:rsidRPr="00FD690B">
        <w:rPr>
          <w:noProof/>
          <w:lang w:val="bg-BG"/>
        </w:rPr>
        <w:t>;</w:t>
      </w:r>
      <w:r w:rsidR="006E7DBA" w:rsidRPr="00FD690B">
        <w:rPr>
          <w:noProof/>
          <w:lang w:val="bg-BG"/>
        </w:rPr>
        <w:t xml:space="preserve"> 1</w:t>
      </w:r>
      <w:r w:rsidR="001B2951" w:rsidRPr="00FD690B">
        <w:rPr>
          <w:noProof/>
          <w:lang w:val="bg-BG"/>
        </w:rPr>
        <w:t>,</w:t>
      </w:r>
      <w:r w:rsidR="006E7DBA" w:rsidRPr="00FD690B">
        <w:rPr>
          <w:noProof/>
          <w:lang w:val="bg-BG"/>
        </w:rPr>
        <w:t xml:space="preserve">18). </w:t>
      </w:r>
      <w:r w:rsidR="00231A1E" w:rsidRPr="00FD690B">
        <w:rPr>
          <w:noProof/>
          <w:lang w:val="bg-BG"/>
        </w:rPr>
        <w:t>Медианата на времето до прогресия (TTP) въз основа на определен</w:t>
      </w:r>
      <w:r w:rsidR="00B76BE0" w:rsidRPr="00FD690B">
        <w:rPr>
          <w:noProof/>
          <w:lang w:val="bg-BG"/>
        </w:rPr>
        <w:t>ата</w:t>
      </w:r>
      <w:r w:rsidR="00231A1E" w:rsidRPr="00FD690B">
        <w:rPr>
          <w:noProof/>
          <w:lang w:val="bg-BG"/>
        </w:rPr>
        <w:t xml:space="preserve"> от изследователя прогреси</w:t>
      </w:r>
      <w:r w:rsidR="00B76BE0" w:rsidRPr="00FD690B">
        <w:rPr>
          <w:noProof/>
          <w:lang w:val="bg-BG"/>
        </w:rPr>
        <w:t>я на</w:t>
      </w:r>
      <w:r w:rsidR="00231A1E" w:rsidRPr="00FD690B">
        <w:rPr>
          <w:noProof/>
          <w:lang w:val="bg-BG"/>
        </w:rPr>
        <w:t xml:space="preserve"> заболяване</w:t>
      </w:r>
      <w:r w:rsidR="00B76BE0" w:rsidRPr="00FD690B">
        <w:rPr>
          <w:noProof/>
          <w:lang w:val="bg-BG"/>
        </w:rPr>
        <w:t>то</w:t>
      </w:r>
      <w:r w:rsidR="00231A1E" w:rsidRPr="00FD690B">
        <w:rPr>
          <w:noProof/>
          <w:lang w:val="bg-BG"/>
        </w:rPr>
        <w:t xml:space="preserve"> (PD)</w:t>
      </w:r>
      <w:r w:rsidR="00CF0CE5" w:rsidRPr="00FD690B">
        <w:rPr>
          <w:noProof/>
          <w:lang w:val="bg-BG"/>
        </w:rPr>
        <w:t xml:space="preserve"> е </w:t>
      </w:r>
      <w:r w:rsidR="00231A1E" w:rsidRPr="00FD690B">
        <w:rPr>
          <w:noProof/>
          <w:lang w:val="bg-BG"/>
        </w:rPr>
        <w:t>7,5 месеца</w:t>
      </w:r>
      <w:r w:rsidR="00CF0CE5" w:rsidRPr="00FD690B">
        <w:rPr>
          <w:noProof/>
          <w:lang w:val="bg-BG"/>
        </w:rPr>
        <w:t xml:space="preserve"> в </w:t>
      </w:r>
      <w:r w:rsidR="003B442E" w:rsidRPr="00FD690B">
        <w:rPr>
          <w:noProof/>
          <w:lang w:val="bg-BG"/>
        </w:rPr>
        <w:t>групата</w:t>
      </w:r>
      <w:r w:rsidR="00231A1E" w:rsidRPr="00FD690B">
        <w:rPr>
          <w:noProof/>
          <w:lang w:val="bg-BG"/>
        </w:rPr>
        <w:t xml:space="preserve"> на епоетин алфа плюс стандартни грижи</w:t>
      </w:r>
      <w:r w:rsidR="00CF0CE5" w:rsidRPr="00FD690B">
        <w:rPr>
          <w:noProof/>
          <w:lang w:val="bg-BG"/>
        </w:rPr>
        <w:t xml:space="preserve"> и </w:t>
      </w:r>
      <w:r w:rsidR="00803B0F" w:rsidRPr="00FD690B">
        <w:rPr>
          <w:noProof/>
          <w:lang w:val="bg-BG"/>
        </w:rPr>
        <w:t>7,5 месеца</w:t>
      </w:r>
      <w:r w:rsidR="00CF0CE5" w:rsidRPr="00FD690B">
        <w:rPr>
          <w:noProof/>
          <w:lang w:val="bg-BG"/>
        </w:rPr>
        <w:t xml:space="preserve"> в </w:t>
      </w:r>
      <w:r w:rsidR="003B442E" w:rsidRPr="00FD690B">
        <w:rPr>
          <w:noProof/>
          <w:lang w:val="bg-BG"/>
        </w:rPr>
        <w:t>групата</w:t>
      </w:r>
      <w:r w:rsidR="00803B0F" w:rsidRPr="00FD690B">
        <w:rPr>
          <w:noProof/>
          <w:lang w:val="bg-BG"/>
        </w:rPr>
        <w:t xml:space="preserve"> само със стандартни грижи (HR 1,099, 95 % ДИ: 0,998; 1,210). Медианата на TTP въз основа на </w:t>
      </w:r>
      <w:r w:rsidR="00B76BE0" w:rsidRPr="00FD690B">
        <w:rPr>
          <w:noProof/>
          <w:lang w:val="bg-BG"/>
        </w:rPr>
        <w:t>определената от Независимата комисия за преглед (</w:t>
      </w:r>
      <w:r w:rsidR="00B76BE0" w:rsidRPr="00FD690B">
        <w:rPr>
          <w:noProof/>
          <w:shd w:val="clear" w:color="auto" w:fill="FFFFFF"/>
          <w:lang w:val="bg-BG"/>
        </w:rPr>
        <w:t>Independent Review Committee, IRC) PD</w:t>
      </w:r>
      <w:r w:rsidR="00CF0CE5" w:rsidRPr="00FD690B">
        <w:rPr>
          <w:noProof/>
          <w:shd w:val="clear" w:color="auto" w:fill="FFFFFF"/>
          <w:lang w:val="bg-BG"/>
        </w:rPr>
        <w:t xml:space="preserve"> е </w:t>
      </w:r>
      <w:r w:rsidR="00B76BE0" w:rsidRPr="00FD690B">
        <w:rPr>
          <w:noProof/>
          <w:shd w:val="clear" w:color="auto" w:fill="FFFFFF"/>
          <w:lang w:val="bg-BG"/>
        </w:rPr>
        <w:t>8,0 месеца</w:t>
      </w:r>
      <w:r w:rsidR="00CF0CE5" w:rsidRPr="00FD690B">
        <w:rPr>
          <w:noProof/>
          <w:shd w:val="clear" w:color="auto" w:fill="FFFFFF"/>
          <w:lang w:val="bg-BG"/>
        </w:rPr>
        <w:t xml:space="preserve"> в </w:t>
      </w:r>
      <w:r w:rsidR="003B442E" w:rsidRPr="00FD690B">
        <w:rPr>
          <w:noProof/>
          <w:lang w:val="bg-BG"/>
        </w:rPr>
        <w:t>групата</w:t>
      </w:r>
      <w:r w:rsidR="00B76BE0" w:rsidRPr="00FD690B">
        <w:rPr>
          <w:noProof/>
          <w:lang w:val="bg-BG"/>
        </w:rPr>
        <w:t xml:space="preserve"> на епоетин алфа плюс стандартни грижи</w:t>
      </w:r>
      <w:r w:rsidR="00CF0CE5" w:rsidRPr="00FD690B">
        <w:rPr>
          <w:noProof/>
          <w:lang w:val="bg-BG"/>
        </w:rPr>
        <w:t xml:space="preserve"> и </w:t>
      </w:r>
      <w:r w:rsidR="00B76BE0" w:rsidRPr="00FD690B">
        <w:rPr>
          <w:noProof/>
          <w:lang w:val="bg-BG"/>
        </w:rPr>
        <w:t>8,3 месеца</w:t>
      </w:r>
      <w:r w:rsidR="00CF0CE5" w:rsidRPr="00FD690B">
        <w:rPr>
          <w:noProof/>
          <w:lang w:val="bg-BG"/>
        </w:rPr>
        <w:t xml:space="preserve"> в </w:t>
      </w:r>
      <w:r w:rsidR="003B442E" w:rsidRPr="00FD690B">
        <w:rPr>
          <w:noProof/>
          <w:lang w:val="bg-BG"/>
        </w:rPr>
        <w:t>групата</w:t>
      </w:r>
      <w:r w:rsidR="00B76BE0" w:rsidRPr="00FD690B">
        <w:rPr>
          <w:noProof/>
          <w:lang w:val="bg-BG"/>
        </w:rPr>
        <w:t xml:space="preserve"> само със стандартни грижи (HR 1,033, 95 % ДИ: 0,924; 1,156).</w:t>
      </w:r>
    </w:p>
    <w:p w14:paraId="3EA415FC" w14:textId="77777777" w:rsidR="00293F06" w:rsidRPr="00FD690B" w:rsidRDefault="00293F06" w:rsidP="00DA1400">
      <w:pPr>
        <w:pStyle w:val="spc-hsub3italicunderlined"/>
        <w:spacing w:before="0"/>
        <w:rPr>
          <w:noProof/>
          <w:sz w:val="22"/>
          <w:szCs w:val="22"/>
          <w:lang w:val="bg-BG"/>
        </w:rPr>
      </w:pPr>
    </w:p>
    <w:p w14:paraId="37EC3B04"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Програма за предварително депониране на автоложна кръв</w:t>
      </w:r>
    </w:p>
    <w:p w14:paraId="7CA0D374" w14:textId="77777777" w:rsidR="001746A0" w:rsidRPr="00FD690B" w:rsidRDefault="001746A0" w:rsidP="00DA1400">
      <w:pPr>
        <w:pStyle w:val="spc-p1"/>
        <w:rPr>
          <w:noProof/>
          <w:sz w:val="22"/>
          <w:szCs w:val="22"/>
          <w:lang w:val="bg-BG"/>
        </w:rPr>
      </w:pPr>
      <w:r w:rsidRPr="00FD690B">
        <w:rPr>
          <w:noProof/>
          <w:sz w:val="22"/>
          <w:szCs w:val="22"/>
          <w:lang w:val="bg-BG"/>
        </w:rPr>
        <w:t>Ефектът на епоетин алфа за улесняване на процедурата за автоложно кръводаряване при пациенти</w:t>
      </w:r>
      <w:r w:rsidR="00CF0CE5" w:rsidRPr="00FD690B">
        <w:rPr>
          <w:noProof/>
          <w:sz w:val="22"/>
          <w:szCs w:val="22"/>
          <w:lang w:val="bg-BG"/>
        </w:rPr>
        <w:t xml:space="preserve"> с </w:t>
      </w:r>
      <w:r w:rsidRPr="00FD690B">
        <w:rPr>
          <w:noProof/>
          <w:sz w:val="22"/>
          <w:szCs w:val="22"/>
          <w:lang w:val="bg-BG"/>
        </w:rPr>
        <w:t>нисък хематокрит (</w:t>
      </w:r>
      <w:r w:rsidRPr="00FD690B">
        <w:rPr>
          <w:noProof/>
          <w:sz w:val="22"/>
          <w:szCs w:val="22"/>
          <w:cs/>
          <w:lang w:val="bg-BG"/>
        </w:rPr>
        <w:t>≤</w:t>
      </w:r>
      <w:r w:rsidRPr="00FD690B">
        <w:rPr>
          <w:noProof/>
          <w:sz w:val="22"/>
          <w:szCs w:val="22"/>
          <w:lang w:val="bg-BG"/>
        </w:rPr>
        <w:t> 39 %</w:t>
      </w:r>
      <w:r w:rsidR="00CF0CE5" w:rsidRPr="00FD690B">
        <w:rPr>
          <w:noProof/>
          <w:sz w:val="22"/>
          <w:szCs w:val="22"/>
          <w:lang w:val="bg-BG"/>
        </w:rPr>
        <w:t xml:space="preserve"> и </w:t>
      </w:r>
      <w:r w:rsidRPr="00FD690B">
        <w:rPr>
          <w:noProof/>
          <w:sz w:val="22"/>
          <w:szCs w:val="22"/>
          <w:lang w:val="bg-BG"/>
        </w:rPr>
        <w:t>без подлежаща анемия поради железен дефицит), които са планирани за голяма ортопедична операция,</w:t>
      </w:r>
      <w:r w:rsidR="00CF0CE5" w:rsidRPr="00FD690B">
        <w:rPr>
          <w:noProof/>
          <w:sz w:val="22"/>
          <w:szCs w:val="22"/>
          <w:lang w:val="bg-BG"/>
        </w:rPr>
        <w:t xml:space="preserve"> е </w:t>
      </w:r>
      <w:r w:rsidRPr="00FD690B">
        <w:rPr>
          <w:noProof/>
          <w:sz w:val="22"/>
          <w:szCs w:val="22"/>
          <w:lang w:val="bg-BG"/>
        </w:rPr>
        <w:t>оценен</w:t>
      </w:r>
      <w:r w:rsidR="00CF0CE5" w:rsidRPr="00FD690B">
        <w:rPr>
          <w:noProof/>
          <w:sz w:val="22"/>
          <w:szCs w:val="22"/>
          <w:lang w:val="bg-BG"/>
        </w:rPr>
        <w:t xml:space="preserve"> в </w:t>
      </w:r>
      <w:r w:rsidRPr="00FD690B">
        <w:rPr>
          <w:noProof/>
          <w:sz w:val="22"/>
          <w:szCs w:val="22"/>
          <w:lang w:val="bg-BG"/>
        </w:rPr>
        <w:t>двойносляпо, плацебо-контролирано проучване, проведено при 204 </w:t>
      </w:r>
      <w:r w:rsidR="00D910A2" w:rsidRPr="00FD690B">
        <w:rPr>
          <w:noProof/>
          <w:sz w:val="22"/>
          <w:szCs w:val="22"/>
          <w:lang w:val="bg-BG"/>
        </w:rPr>
        <w:t>участници</w:t>
      </w:r>
      <w:r w:rsidRPr="00FD690B">
        <w:rPr>
          <w:noProof/>
          <w:sz w:val="22"/>
          <w:szCs w:val="22"/>
          <w:lang w:val="bg-BG"/>
        </w:rPr>
        <w:t>,</w:t>
      </w:r>
      <w:r w:rsidR="00CF0CE5" w:rsidRPr="00FD690B">
        <w:rPr>
          <w:noProof/>
          <w:sz w:val="22"/>
          <w:szCs w:val="22"/>
          <w:lang w:val="bg-BG"/>
        </w:rPr>
        <w:t xml:space="preserve"> и </w:t>
      </w:r>
      <w:r w:rsidRPr="00FD690B">
        <w:rPr>
          <w:noProof/>
          <w:sz w:val="22"/>
          <w:szCs w:val="22"/>
          <w:lang w:val="bg-BG"/>
        </w:rPr>
        <w:t>единичносляпо, плацебо-контролирано проучване при 55 </w:t>
      </w:r>
      <w:r w:rsidR="00D910A2" w:rsidRPr="00FD690B">
        <w:rPr>
          <w:noProof/>
          <w:sz w:val="22"/>
          <w:szCs w:val="22"/>
          <w:lang w:val="bg-BG"/>
        </w:rPr>
        <w:t>участници</w:t>
      </w:r>
      <w:r w:rsidRPr="00FD690B">
        <w:rPr>
          <w:noProof/>
          <w:sz w:val="22"/>
          <w:szCs w:val="22"/>
          <w:lang w:val="bg-BG"/>
        </w:rPr>
        <w:t>.</w:t>
      </w:r>
    </w:p>
    <w:p w14:paraId="40DD0286" w14:textId="77777777" w:rsidR="00293F06" w:rsidRPr="00FD690B" w:rsidRDefault="00293F06" w:rsidP="00DA1400">
      <w:pPr>
        <w:pStyle w:val="spc-p2Char"/>
        <w:spacing w:before="0"/>
        <w:rPr>
          <w:noProof/>
          <w:sz w:val="22"/>
          <w:szCs w:val="22"/>
          <w:lang w:val="bg-BG"/>
        </w:rPr>
      </w:pPr>
    </w:p>
    <w:p w14:paraId="79B6B268"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В двойносляпото проучване, </w:t>
      </w:r>
      <w:r w:rsidR="00D910A2" w:rsidRPr="00FD690B">
        <w:rPr>
          <w:noProof/>
          <w:sz w:val="22"/>
          <w:szCs w:val="22"/>
          <w:lang w:val="bg-BG"/>
        </w:rPr>
        <w:t>участници</w:t>
      </w:r>
      <w:r w:rsidRPr="00FD690B">
        <w:rPr>
          <w:noProof/>
          <w:sz w:val="22"/>
          <w:szCs w:val="22"/>
          <w:lang w:val="bg-BG"/>
        </w:rPr>
        <w:t>те са лекувани</w:t>
      </w:r>
      <w:r w:rsidR="00CF0CE5" w:rsidRPr="00FD690B">
        <w:rPr>
          <w:noProof/>
          <w:sz w:val="22"/>
          <w:szCs w:val="22"/>
          <w:lang w:val="bg-BG"/>
        </w:rPr>
        <w:t xml:space="preserve"> с </w:t>
      </w:r>
      <w:r w:rsidRPr="00FD690B">
        <w:rPr>
          <w:noProof/>
          <w:sz w:val="22"/>
          <w:szCs w:val="22"/>
          <w:lang w:val="bg-BG"/>
        </w:rPr>
        <w:t>епоетин алфа 600 IU/kg или плацебо, интравенозно, веднъж дневно, на всеки 3 до 4 дни,</w:t>
      </w:r>
      <w:r w:rsidR="00CF0CE5" w:rsidRPr="00FD690B">
        <w:rPr>
          <w:noProof/>
          <w:sz w:val="22"/>
          <w:szCs w:val="22"/>
          <w:lang w:val="bg-BG"/>
        </w:rPr>
        <w:t xml:space="preserve"> в </w:t>
      </w:r>
      <w:r w:rsidRPr="00FD690B">
        <w:rPr>
          <w:noProof/>
          <w:sz w:val="22"/>
          <w:szCs w:val="22"/>
          <w:lang w:val="bg-BG"/>
        </w:rPr>
        <w:t xml:space="preserve">продължение на 3 седмици (общо 6 дози). Като цяло, </w:t>
      </w:r>
      <w:r w:rsidR="00D910A2" w:rsidRPr="00FD690B">
        <w:rPr>
          <w:noProof/>
          <w:sz w:val="22"/>
          <w:szCs w:val="22"/>
          <w:lang w:val="bg-BG"/>
        </w:rPr>
        <w:t>участници</w:t>
      </w:r>
      <w:r w:rsidRPr="00FD690B">
        <w:rPr>
          <w:noProof/>
          <w:sz w:val="22"/>
          <w:szCs w:val="22"/>
          <w:lang w:val="bg-BG"/>
        </w:rPr>
        <w:t>те, лекувани</w:t>
      </w:r>
      <w:r w:rsidR="00CF0CE5" w:rsidRPr="00FD690B">
        <w:rPr>
          <w:noProof/>
          <w:sz w:val="22"/>
          <w:szCs w:val="22"/>
          <w:lang w:val="bg-BG"/>
        </w:rPr>
        <w:t xml:space="preserve"> с </w:t>
      </w:r>
      <w:r w:rsidRPr="00FD690B">
        <w:rPr>
          <w:noProof/>
          <w:sz w:val="22"/>
          <w:szCs w:val="22"/>
          <w:lang w:val="bg-BG"/>
        </w:rPr>
        <w:t>епоетин алфа са били</w:t>
      </w:r>
      <w:r w:rsidR="00CF0CE5" w:rsidRPr="00FD690B">
        <w:rPr>
          <w:noProof/>
          <w:sz w:val="22"/>
          <w:szCs w:val="22"/>
          <w:lang w:val="bg-BG"/>
        </w:rPr>
        <w:t xml:space="preserve"> в </w:t>
      </w:r>
      <w:r w:rsidRPr="00FD690B">
        <w:rPr>
          <w:noProof/>
          <w:sz w:val="22"/>
          <w:szCs w:val="22"/>
          <w:lang w:val="bg-BG"/>
        </w:rPr>
        <w:t>състояние да депонират предварително значително повече единици кръв (4,5 единици)</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00D910A2" w:rsidRPr="00FD690B">
        <w:rPr>
          <w:noProof/>
          <w:sz w:val="22"/>
          <w:szCs w:val="22"/>
          <w:lang w:val="bg-BG"/>
        </w:rPr>
        <w:t>участници</w:t>
      </w:r>
      <w:r w:rsidRPr="00FD690B">
        <w:rPr>
          <w:noProof/>
          <w:sz w:val="22"/>
          <w:szCs w:val="22"/>
          <w:lang w:val="bg-BG"/>
        </w:rPr>
        <w:t>те, лекувани</w:t>
      </w:r>
      <w:r w:rsidR="00CF0CE5" w:rsidRPr="00FD690B">
        <w:rPr>
          <w:noProof/>
          <w:sz w:val="22"/>
          <w:szCs w:val="22"/>
          <w:lang w:val="bg-BG"/>
        </w:rPr>
        <w:t xml:space="preserve"> с </w:t>
      </w:r>
      <w:r w:rsidRPr="00FD690B">
        <w:rPr>
          <w:noProof/>
          <w:sz w:val="22"/>
          <w:szCs w:val="22"/>
          <w:lang w:val="bg-BG"/>
        </w:rPr>
        <w:t>плацебо (3,0 единици).</w:t>
      </w:r>
    </w:p>
    <w:p w14:paraId="70E736EA" w14:textId="77777777" w:rsidR="000C59EA" w:rsidRPr="00FD690B" w:rsidRDefault="000C59EA" w:rsidP="00DA1400">
      <w:pPr>
        <w:pStyle w:val="spc-p2Char"/>
        <w:spacing w:before="0"/>
        <w:rPr>
          <w:noProof/>
          <w:sz w:val="22"/>
          <w:szCs w:val="22"/>
          <w:lang w:val="bg-BG"/>
        </w:rPr>
      </w:pPr>
    </w:p>
    <w:p w14:paraId="7132A804"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В единичносляпото проучване, </w:t>
      </w:r>
      <w:r w:rsidR="00D910A2" w:rsidRPr="00FD690B">
        <w:rPr>
          <w:noProof/>
          <w:sz w:val="22"/>
          <w:szCs w:val="22"/>
          <w:lang w:val="bg-BG"/>
        </w:rPr>
        <w:t>участници</w:t>
      </w:r>
      <w:r w:rsidRPr="00FD690B">
        <w:rPr>
          <w:noProof/>
          <w:sz w:val="22"/>
          <w:szCs w:val="22"/>
          <w:lang w:val="bg-BG"/>
        </w:rPr>
        <w:t>те са лекувани</w:t>
      </w:r>
      <w:r w:rsidR="00CF0CE5" w:rsidRPr="00FD690B">
        <w:rPr>
          <w:noProof/>
          <w:sz w:val="22"/>
          <w:szCs w:val="22"/>
          <w:lang w:val="bg-BG"/>
        </w:rPr>
        <w:t xml:space="preserve"> с </w:t>
      </w:r>
      <w:r w:rsidRPr="00FD690B">
        <w:rPr>
          <w:noProof/>
          <w:sz w:val="22"/>
          <w:szCs w:val="22"/>
          <w:lang w:val="bg-BG"/>
        </w:rPr>
        <w:t>епоетин алфа 300 IU/kg или 600 IU/kg, или плацебо, интравенозно, веднъж дневно, на всеки 3 до 4 дни,</w:t>
      </w:r>
      <w:r w:rsidR="00CF0CE5" w:rsidRPr="00FD690B">
        <w:rPr>
          <w:noProof/>
          <w:sz w:val="22"/>
          <w:szCs w:val="22"/>
          <w:lang w:val="bg-BG"/>
        </w:rPr>
        <w:t xml:space="preserve"> в </w:t>
      </w:r>
      <w:r w:rsidRPr="00FD690B">
        <w:rPr>
          <w:noProof/>
          <w:sz w:val="22"/>
          <w:szCs w:val="22"/>
          <w:lang w:val="bg-BG"/>
        </w:rPr>
        <w:t xml:space="preserve">продължение на 3 седмици (общо 6 дози). </w:t>
      </w:r>
      <w:r w:rsidR="00D910A2" w:rsidRPr="00FD690B">
        <w:rPr>
          <w:noProof/>
          <w:sz w:val="22"/>
          <w:szCs w:val="22"/>
          <w:lang w:val="bg-BG"/>
        </w:rPr>
        <w:t>участници</w:t>
      </w:r>
      <w:r w:rsidRPr="00FD690B">
        <w:rPr>
          <w:noProof/>
          <w:sz w:val="22"/>
          <w:szCs w:val="22"/>
          <w:lang w:val="bg-BG"/>
        </w:rPr>
        <w:t>те, лекувани</w:t>
      </w:r>
      <w:r w:rsidR="00CF0CE5" w:rsidRPr="00FD690B">
        <w:rPr>
          <w:noProof/>
          <w:sz w:val="22"/>
          <w:szCs w:val="22"/>
          <w:lang w:val="bg-BG"/>
        </w:rPr>
        <w:t xml:space="preserve"> с </w:t>
      </w:r>
      <w:r w:rsidRPr="00FD690B">
        <w:rPr>
          <w:noProof/>
          <w:sz w:val="22"/>
          <w:szCs w:val="22"/>
          <w:lang w:val="bg-BG"/>
        </w:rPr>
        <w:t>епоетин алфа също са били</w:t>
      </w:r>
      <w:r w:rsidR="00CF0CE5" w:rsidRPr="00FD690B">
        <w:rPr>
          <w:noProof/>
          <w:sz w:val="22"/>
          <w:szCs w:val="22"/>
          <w:lang w:val="bg-BG"/>
        </w:rPr>
        <w:t xml:space="preserve"> в </w:t>
      </w:r>
      <w:r w:rsidRPr="00FD690B">
        <w:rPr>
          <w:noProof/>
          <w:sz w:val="22"/>
          <w:szCs w:val="22"/>
          <w:lang w:val="bg-BG"/>
        </w:rPr>
        <w:t>състояние да депонират предварително значително повече единици кръв (епоетин алфа 300 IU/kg = 4,4 единици; епоетин алфа 600 IU/kg = 4,7 единици)</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00D910A2" w:rsidRPr="00FD690B">
        <w:rPr>
          <w:noProof/>
          <w:sz w:val="22"/>
          <w:szCs w:val="22"/>
          <w:lang w:val="bg-BG"/>
        </w:rPr>
        <w:t>участници</w:t>
      </w:r>
      <w:r w:rsidRPr="00FD690B">
        <w:rPr>
          <w:noProof/>
          <w:sz w:val="22"/>
          <w:szCs w:val="22"/>
          <w:lang w:val="bg-BG"/>
        </w:rPr>
        <w:t>те, лекуваните</w:t>
      </w:r>
      <w:r w:rsidR="00CF0CE5" w:rsidRPr="00FD690B">
        <w:rPr>
          <w:noProof/>
          <w:sz w:val="22"/>
          <w:szCs w:val="22"/>
          <w:lang w:val="bg-BG"/>
        </w:rPr>
        <w:t xml:space="preserve"> с </w:t>
      </w:r>
      <w:r w:rsidRPr="00FD690B">
        <w:rPr>
          <w:noProof/>
          <w:sz w:val="22"/>
          <w:szCs w:val="22"/>
          <w:lang w:val="bg-BG"/>
        </w:rPr>
        <w:t>плацебо (2,9 единици).</w:t>
      </w:r>
    </w:p>
    <w:p w14:paraId="3F6488C8" w14:textId="77777777" w:rsidR="000C59EA" w:rsidRPr="00FD690B" w:rsidRDefault="000C59EA" w:rsidP="00DA1400">
      <w:pPr>
        <w:pStyle w:val="spc-p2Char"/>
        <w:spacing w:before="0"/>
        <w:rPr>
          <w:noProof/>
          <w:sz w:val="22"/>
          <w:szCs w:val="22"/>
          <w:lang w:val="bg-BG"/>
        </w:rPr>
      </w:pPr>
    </w:p>
    <w:p w14:paraId="0EE026B8" w14:textId="77777777" w:rsidR="001746A0" w:rsidRPr="00FD690B" w:rsidRDefault="001746A0" w:rsidP="00DA1400">
      <w:pPr>
        <w:pStyle w:val="spc-p2Char"/>
        <w:spacing w:before="0"/>
        <w:rPr>
          <w:noProof/>
          <w:sz w:val="22"/>
          <w:szCs w:val="22"/>
          <w:lang w:val="bg-BG"/>
        </w:rPr>
      </w:pPr>
      <w:r w:rsidRPr="00FD690B">
        <w:rPr>
          <w:noProof/>
          <w:sz w:val="22"/>
          <w:szCs w:val="22"/>
          <w:lang w:val="bg-BG"/>
        </w:rPr>
        <w:t>Терапията</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е </w:t>
      </w:r>
      <w:r w:rsidRPr="00FD690B">
        <w:rPr>
          <w:noProof/>
          <w:sz w:val="22"/>
          <w:szCs w:val="22"/>
          <w:lang w:val="bg-BG"/>
        </w:rPr>
        <w:t>намалила риска от излагане на алогенна кръв</w:t>
      </w:r>
      <w:r w:rsidR="00CF0CE5" w:rsidRPr="00FD690B">
        <w:rPr>
          <w:noProof/>
          <w:sz w:val="22"/>
          <w:szCs w:val="22"/>
          <w:lang w:val="bg-BG"/>
        </w:rPr>
        <w:t xml:space="preserve"> с </w:t>
      </w:r>
      <w:r w:rsidRPr="00FD690B">
        <w:rPr>
          <w:noProof/>
          <w:sz w:val="22"/>
          <w:szCs w:val="22"/>
          <w:lang w:val="bg-BG"/>
        </w:rPr>
        <w:t>50 %</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00D910A2" w:rsidRPr="00FD690B">
        <w:rPr>
          <w:noProof/>
          <w:sz w:val="22"/>
          <w:szCs w:val="22"/>
          <w:lang w:val="bg-BG"/>
        </w:rPr>
        <w:t>участници</w:t>
      </w:r>
      <w:r w:rsidRPr="00FD690B">
        <w:rPr>
          <w:noProof/>
          <w:sz w:val="22"/>
          <w:szCs w:val="22"/>
          <w:lang w:val="bg-BG"/>
        </w:rPr>
        <w:t>, които не получават епоетин алфа.</w:t>
      </w:r>
    </w:p>
    <w:p w14:paraId="483A0DF3" w14:textId="77777777" w:rsidR="00F77256" w:rsidRPr="00FD690B" w:rsidRDefault="00F77256" w:rsidP="00DA1400">
      <w:pPr>
        <w:pStyle w:val="spc-hsub3italicunderlined"/>
        <w:spacing w:before="0"/>
        <w:rPr>
          <w:noProof/>
          <w:sz w:val="22"/>
          <w:szCs w:val="22"/>
          <w:lang w:val="bg-BG"/>
        </w:rPr>
      </w:pPr>
    </w:p>
    <w:p w14:paraId="76360A73"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lastRenderedPageBreak/>
        <w:t>Голяма елективна ортопедична операция</w:t>
      </w:r>
    </w:p>
    <w:p w14:paraId="123BE28E" w14:textId="77777777" w:rsidR="001746A0" w:rsidRPr="00FD690B" w:rsidRDefault="001746A0" w:rsidP="00DA1400">
      <w:pPr>
        <w:pStyle w:val="spc-p1"/>
        <w:rPr>
          <w:noProof/>
          <w:sz w:val="22"/>
          <w:szCs w:val="22"/>
          <w:lang w:val="bg-BG"/>
        </w:rPr>
      </w:pPr>
      <w:r w:rsidRPr="00FD690B">
        <w:rPr>
          <w:noProof/>
          <w:sz w:val="22"/>
          <w:szCs w:val="22"/>
          <w:lang w:val="bg-BG"/>
        </w:rPr>
        <w:t>Ефектът на епоетин алфа (300 IU/kg или 100 IU/kg) върху експозицията на алогенно кръвопреливане</w:t>
      </w:r>
      <w:r w:rsidR="00CF0CE5" w:rsidRPr="00FD690B">
        <w:rPr>
          <w:noProof/>
          <w:sz w:val="22"/>
          <w:szCs w:val="22"/>
          <w:lang w:val="bg-BG"/>
        </w:rPr>
        <w:t xml:space="preserve"> е </w:t>
      </w:r>
      <w:r w:rsidRPr="00FD690B">
        <w:rPr>
          <w:noProof/>
          <w:sz w:val="22"/>
          <w:szCs w:val="22"/>
          <w:lang w:val="bg-BG"/>
        </w:rPr>
        <w:t>оценен</w:t>
      </w:r>
      <w:r w:rsidR="00CF0CE5" w:rsidRPr="00FD690B">
        <w:rPr>
          <w:noProof/>
          <w:sz w:val="22"/>
          <w:szCs w:val="22"/>
          <w:lang w:val="bg-BG"/>
        </w:rPr>
        <w:t xml:space="preserve"> в </w:t>
      </w:r>
      <w:r w:rsidRPr="00FD690B">
        <w:rPr>
          <w:noProof/>
          <w:sz w:val="22"/>
          <w:szCs w:val="22"/>
          <w:lang w:val="bg-BG"/>
        </w:rPr>
        <w:t xml:space="preserve">плацебо-контролирано, двойносляпо клинично </w:t>
      </w:r>
      <w:r w:rsidR="00C847A3" w:rsidRPr="00FD690B">
        <w:rPr>
          <w:sz w:val="22"/>
          <w:szCs w:val="22"/>
          <w:lang w:val="bg-BG"/>
        </w:rPr>
        <w:t>проучване</w:t>
      </w:r>
      <w:r w:rsidRPr="00FD690B">
        <w:rPr>
          <w:sz w:val="22"/>
          <w:szCs w:val="22"/>
          <w:lang w:val="bg-BG"/>
        </w:rPr>
        <w:t xml:space="preserve"> </w:t>
      </w:r>
      <w:r w:rsidRPr="00FD690B">
        <w:rPr>
          <w:noProof/>
          <w:sz w:val="22"/>
          <w:szCs w:val="22"/>
          <w:lang w:val="bg-BG"/>
        </w:rPr>
        <w:t xml:space="preserve">при възрастни </w:t>
      </w:r>
      <w:r w:rsidR="00D910A2" w:rsidRPr="00FD690B">
        <w:rPr>
          <w:noProof/>
          <w:sz w:val="22"/>
          <w:szCs w:val="22"/>
          <w:lang w:val="bg-BG"/>
        </w:rPr>
        <w:t>участници</w:t>
      </w:r>
      <w:r w:rsidRPr="00FD690B">
        <w:rPr>
          <w:noProof/>
          <w:sz w:val="22"/>
          <w:szCs w:val="22"/>
          <w:lang w:val="bg-BG"/>
        </w:rPr>
        <w:t xml:space="preserve"> без железен дефицит, планирани за голяма елективна ортопедична операция на тазобедрена или колянна става. Епоетин алфа</w:t>
      </w:r>
      <w:r w:rsidR="00CF0CE5" w:rsidRPr="00FD690B">
        <w:rPr>
          <w:noProof/>
          <w:sz w:val="22"/>
          <w:szCs w:val="22"/>
          <w:lang w:val="bg-BG"/>
        </w:rPr>
        <w:t xml:space="preserve"> е </w:t>
      </w:r>
      <w:r w:rsidRPr="00FD690B">
        <w:rPr>
          <w:noProof/>
          <w:sz w:val="22"/>
          <w:szCs w:val="22"/>
          <w:lang w:val="bg-BG"/>
        </w:rPr>
        <w:t>бил прилаган подкожно</w:t>
      </w:r>
      <w:r w:rsidR="00CF0CE5" w:rsidRPr="00FD690B">
        <w:rPr>
          <w:noProof/>
          <w:sz w:val="22"/>
          <w:szCs w:val="22"/>
          <w:lang w:val="bg-BG"/>
        </w:rPr>
        <w:t xml:space="preserve"> в </w:t>
      </w:r>
      <w:r w:rsidRPr="00FD690B">
        <w:rPr>
          <w:noProof/>
          <w:sz w:val="22"/>
          <w:szCs w:val="22"/>
          <w:lang w:val="bg-BG"/>
        </w:rPr>
        <w:t>продължение на 10 дни преди операцията,</w:t>
      </w:r>
      <w:r w:rsidR="00CF0CE5" w:rsidRPr="00FD690B">
        <w:rPr>
          <w:noProof/>
          <w:sz w:val="22"/>
          <w:szCs w:val="22"/>
          <w:lang w:val="bg-BG"/>
        </w:rPr>
        <w:t xml:space="preserve"> в </w:t>
      </w:r>
      <w:r w:rsidRPr="00FD690B">
        <w:rPr>
          <w:noProof/>
          <w:sz w:val="22"/>
          <w:szCs w:val="22"/>
          <w:lang w:val="bg-BG"/>
        </w:rPr>
        <w:t>деня на операцията</w:t>
      </w:r>
      <w:r w:rsidR="00CF0CE5" w:rsidRPr="00FD690B">
        <w:rPr>
          <w:noProof/>
          <w:sz w:val="22"/>
          <w:szCs w:val="22"/>
          <w:lang w:val="bg-BG"/>
        </w:rPr>
        <w:t xml:space="preserve"> и в </w:t>
      </w:r>
      <w:r w:rsidRPr="00FD690B">
        <w:rPr>
          <w:noProof/>
          <w:sz w:val="22"/>
          <w:szCs w:val="22"/>
          <w:lang w:val="bg-BG"/>
        </w:rPr>
        <w:t xml:space="preserve">продължение на четири дни след операцията. </w:t>
      </w:r>
      <w:r w:rsidR="00D910A2" w:rsidRPr="00FD690B">
        <w:rPr>
          <w:noProof/>
          <w:sz w:val="22"/>
          <w:szCs w:val="22"/>
          <w:lang w:val="bg-BG"/>
        </w:rPr>
        <w:t>участници</w:t>
      </w:r>
      <w:r w:rsidRPr="00FD690B">
        <w:rPr>
          <w:noProof/>
          <w:sz w:val="22"/>
          <w:szCs w:val="22"/>
          <w:lang w:val="bg-BG"/>
        </w:rPr>
        <w:t>те са стратифицирани според техния изходен хемоглобин (</w:t>
      </w:r>
      <w:r w:rsidRPr="00FD690B">
        <w:rPr>
          <w:noProof/>
          <w:sz w:val="22"/>
          <w:szCs w:val="22"/>
          <w:cs/>
          <w:lang w:val="bg-BG"/>
        </w:rPr>
        <w:t>≤</w:t>
      </w:r>
      <w:r w:rsidRPr="00FD690B">
        <w:rPr>
          <w:noProof/>
          <w:sz w:val="22"/>
          <w:szCs w:val="22"/>
          <w:lang w:val="bg-BG"/>
        </w:rPr>
        <w:t xml:space="preserve"> 10 g/dl, &gt; 10 до </w:t>
      </w:r>
      <w:r w:rsidRPr="00FD690B">
        <w:rPr>
          <w:noProof/>
          <w:sz w:val="22"/>
          <w:szCs w:val="22"/>
          <w:cs/>
          <w:lang w:val="bg-BG"/>
        </w:rPr>
        <w:t>≤</w:t>
      </w:r>
      <w:r w:rsidRPr="00FD690B">
        <w:rPr>
          <w:noProof/>
          <w:sz w:val="22"/>
          <w:szCs w:val="22"/>
          <w:lang w:val="bg-BG"/>
        </w:rPr>
        <w:t> 13 g/dl</w:t>
      </w:r>
      <w:r w:rsidR="00CF0CE5" w:rsidRPr="00FD690B">
        <w:rPr>
          <w:noProof/>
          <w:sz w:val="22"/>
          <w:szCs w:val="22"/>
          <w:lang w:val="bg-BG"/>
        </w:rPr>
        <w:t xml:space="preserve"> и </w:t>
      </w:r>
      <w:r w:rsidRPr="00FD690B">
        <w:rPr>
          <w:noProof/>
          <w:sz w:val="22"/>
          <w:szCs w:val="22"/>
          <w:lang w:val="bg-BG"/>
        </w:rPr>
        <w:t>&gt; 13 g/dl).</w:t>
      </w:r>
    </w:p>
    <w:p w14:paraId="1E6F0FF8" w14:textId="77777777" w:rsidR="008D1E03" w:rsidRPr="00FD690B" w:rsidRDefault="008D1E03" w:rsidP="00DA1400">
      <w:pPr>
        <w:pStyle w:val="spc-p2Char"/>
        <w:spacing w:before="0"/>
        <w:rPr>
          <w:noProof/>
          <w:sz w:val="22"/>
          <w:szCs w:val="22"/>
          <w:lang w:val="bg-BG"/>
        </w:rPr>
      </w:pPr>
    </w:p>
    <w:p w14:paraId="25C46148"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Епоетин алфа 300 IU/kg, намалява значително риска от алогеннo кръвопреливане при </w:t>
      </w:r>
      <w:r w:rsidR="00D910A2"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 xml:space="preserve">хемоглобин преди лечението &gt; 10 до </w:t>
      </w:r>
      <w:r w:rsidRPr="00FD690B">
        <w:rPr>
          <w:noProof/>
          <w:sz w:val="22"/>
          <w:szCs w:val="22"/>
          <w:cs/>
          <w:lang w:val="bg-BG"/>
        </w:rPr>
        <w:t>≤</w:t>
      </w:r>
      <w:r w:rsidRPr="00FD690B">
        <w:rPr>
          <w:noProof/>
          <w:sz w:val="22"/>
          <w:szCs w:val="22"/>
          <w:lang w:val="bg-BG"/>
        </w:rPr>
        <w:t xml:space="preserve"> 13 g/dl. Шестнадесет процента от </w:t>
      </w:r>
      <w:r w:rsidR="00D910A2" w:rsidRPr="00FD690B">
        <w:rPr>
          <w:noProof/>
          <w:sz w:val="22"/>
          <w:szCs w:val="22"/>
          <w:lang w:val="bg-BG"/>
        </w:rPr>
        <w:t>участници</w:t>
      </w:r>
      <w:r w:rsidRPr="00FD690B">
        <w:rPr>
          <w:noProof/>
          <w:sz w:val="22"/>
          <w:szCs w:val="22"/>
          <w:lang w:val="bg-BG"/>
        </w:rPr>
        <w:t>те на лечение</w:t>
      </w:r>
      <w:r w:rsidR="00CF0CE5" w:rsidRPr="00FD690B">
        <w:rPr>
          <w:noProof/>
          <w:sz w:val="22"/>
          <w:szCs w:val="22"/>
          <w:lang w:val="bg-BG"/>
        </w:rPr>
        <w:t xml:space="preserve"> с </w:t>
      </w:r>
      <w:r w:rsidRPr="00FD690B">
        <w:rPr>
          <w:noProof/>
          <w:sz w:val="22"/>
          <w:szCs w:val="22"/>
          <w:lang w:val="bg-BG"/>
        </w:rPr>
        <w:t>епоетин алфа 300 IU/kg, 23 % от тези на лечение</w:t>
      </w:r>
      <w:r w:rsidR="00CF0CE5" w:rsidRPr="00FD690B">
        <w:rPr>
          <w:noProof/>
          <w:sz w:val="22"/>
          <w:szCs w:val="22"/>
          <w:lang w:val="bg-BG"/>
        </w:rPr>
        <w:t xml:space="preserve"> с </w:t>
      </w:r>
      <w:r w:rsidRPr="00FD690B">
        <w:rPr>
          <w:noProof/>
          <w:sz w:val="22"/>
          <w:szCs w:val="22"/>
          <w:lang w:val="bg-BG"/>
        </w:rPr>
        <w:t>епоетин алфа 100 IU/kg</w:t>
      </w:r>
      <w:r w:rsidR="00CF0CE5" w:rsidRPr="00FD690B">
        <w:rPr>
          <w:noProof/>
          <w:sz w:val="22"/>
          <w:szCs w:val="22"/>
          <w:lang w:val="bg-BG"/>
        </w:rPr>
        <w:t xml:space="preserve"> и </w:t>
      </w:r>
      <w:r w:rsidRPr="00FD690B">
        <w:rPr>
          <w:noProof/>
          <w:sz w:val="22"/>
          <w:szCs w:val="22"/>
          <w:lang w:val="bg-BG"/>
        </w:rPr>
        <w:t xml:space="preserve">45 % от </w:t>
      </w:r>
      <w:r w:rsidR="00D910A2" w:rsidRPr="00FD690B">
        <w:rPr>
          <w:noProof/>
          <w:sz w:val="22"/>
          <w:szCs w:val="22"/>
          <w:lang w:val="bg-BG"/>
        </w:rPr>
        <w:t>участници</w:t>
      </w:r>
      <w:r w:rsidRPr="00FD690B">
        <w:rPr>
          <w:noProof/>
          <w:sz w:val="22"/>
          <w:szCs w:val="22"/>
          <w:lang w:val="bg-BG"/>
        </w:rPr>
        <w:t>те, лекувани</w:t>
      </w:r>
      <w:r w:rsidR="00CF0CE5" w:rsidRPr="00FD690B">
        <w:rPr>
          <w:noProof/>
          <w:sz w:val="22"/>
          <w:szCs w:val="22"/>
          <w:lang w:val="bg-BG"/>
        </w:rPr>
        <w:t xml:space="preserve"> с </w:t>
      </w:r>
      <w:r w:rsidRPr="00FD690B">
        <w:rPr>
          <w:noProof/>
          <w:sz w:val="22"/>
          <w:szCs w:val="22"/>
          <w:lang w:val="bg-BG"/>
        </w:rPr>
        <w:t>плацебо, са имали нужда от кръвопреливане.</w:t>
      </w:r>
    </w:p>
    <w:p w14:paraId="79D4C5DE" w14:textId="77777777" w:rsidR="00F46BD2" w:rsidRPr="00FD690B" w:rsidRDefault="00F46BD2" w:rsidP="00DA1400">
      <w:pPr>
        <w:pStyle w:val="spc-p2Char"/>
        <w:spacing w:before="0"/>
        <w:rPr>
          <w:noProof/>
          <w:sz w:val="22"/>
          <w:szCs w:val="22"/>
          <w:lang w:val="bg-BG"/>
        </w:rPr>
      </w:pPr>
    </w:p>
    <w:p w14:paraId="72B7D71F"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Едно </w:t>
      </w:r>
      <w:r w:rsidR="00F139D1" w:rsidRPr="00FD690B">
        <w:rPr>
          <w:noProof/>
          <w:sz w:val="22"/>
          <w:szCs w:val="22"/>
          <w:lang w:val="bg-BG"/>
        </w:rPr>
        <w:t>открито</w:t>
      </w:r>
      <w:r w:rsidRPr="00FD690B">
        <w:rPr>
          <w:noProof/>
          <w:sz w:val="22"/>
          <w:szCs w:val="22"/>
          <w:lang w:val="bg-BG"/>
        </w:rPr>
        <w:t xml:space="preserve">, паралелно групово </w:t>
      </w:r>
      <w:r w:rsidR="00C847A3" w:rsidRPr="00FD690B">
        <w:rPr>
          <w:sz w:val="22"/>
          <w:szCs w:val="22"/>
          <w:lang w:val="bg-BG"/>
        </w:rPr>
        <w:t>проучване</w:t>
      </w:r>
      <w:r w:rsidRPr="00FD690B">
        <w:rPr>
          <w:sz w:val="22"/>
          <w:szCs w:val="22"/>
          <w:lang w:val="bg-BG"/>
        </w:rPr>
        <w:t xml:space="preserve"> </w:t>
      </w:r>
      <w:r w:rsidRPr="00FD690B">
        <w:rPr>
          <w:noProof/>
          <w:sz w:val="22"/>
          <w:szCs w:val="22"/>
          <w:lang w:val="bg-BG"/>
        </w:rPr>
        <w:t xml:space="preserve">при възрастни </w:t>
      </w:r>
      <w:r w:rsidR="00D910A2" w:rsidRPr="00FD690B">
        <w:rPr>
          <w:noProof/>
          <w:sz w:val="22"/>
          <w:szCs w:val="22"/>
          <w:lang w:val="bg-BG"/>
        </w:rPr>
        <w:t>участници</w:t>
      </w:r>
      <w:r w:rsidRPr="00FD690B">
        <w:rPr>
          <w:noProof/>
          <w:sz w:val="22"/>
          <w:szCs w:val="22"/>
          <w:lang w:val="bg-BG"/>
        </w:rPr>
        <w:t xml:space="preserve"> без железен дефицит,</w:t>
      </w:r>
      <w:r w:rsidR="00CF0CE5" w:rsidRPr="00FD690B">
        <w:rPr>
          <w:noProof/>
          <w:sz w:val="22"/>
          <w:szCs w:val="22"/>
          <w:lang w:val="bg-BG"/>
        </w:rPr>
        <w:t xml:space="preserve"> с </w:t>
      </w:r>
      <w:r w:rsidRPr="00FD690B">
        <w:rPr>
          <w:noProof/>
          <w:sz w:val="22"/>
          <w:szCs w:val="22"/>
          <w:lang w:val="bg-BG"/>
        </w:rPr>
        <w:t xml:space="preserve">хемоглобин преди лечението </w:t>
      </w:r>
      <w:r w:rsidRPr="00FD690B">
        <w:rPr>
          <w:noProof/>
          <w:sz w:val="22"/>
          <w:szCs w:val="22"/>
          <w:cs/>
          <w:lang w:val="bg-BG"/>
        </w:rPr>
        <w:t>≥</w:t>
      </w:r>
      <w:r w:rsidRPr="00FD690B">
        <w:rPr>
          <w:noProof/>
          <w:sz w:val="22"/>
          <w:szCs w:val="22"/>
          <w:lang w:val="bg-BG"/>
        </w:rPr>
        <w:t xml:space="preserve"> 10 до </w:t>
      </w:r>
      <w:r w:rsidRPr="00FD690B">
        <w:rPr>
          <w:noProof/>
          <w:sz w:val="22"/>
          <w:szCs w:val="22"/>
          <w:cs/>
          <w:lang w:val="bg-BG"/>
        </w:rPr>
        <w:t>≤</w:t>
      </w:r>
      <w:r w:rsidRPr="00FD690B">
        <w:rPr>
          <w:noProof/>
          <w:sz w:val="22"/>
          <w:szCs w:val="22"/>
          <w:lang w:val="bg-BG"/>
        </w:rPr>
        <w:t> 13 g/dl, планирани за голяма ортопедична операция на тазобедрена или колянна става, сравнява епоетин алфа 300 IU/kg, подкожно, ежедневно,</w:t>
      </w:r>
      <w:r w:rsidR="00CF0CE5" w:rsidRPr="00FD690B">
        <w:rPr>
          <w:noProof/>
          <w:sz w:val="22"/>
          <w:szCs w:val="22"/>
          <w:lang w:val="bg-BG"/>
        </w:rPr>
        <w:t xml:space="preserve"> в </w:t>
      </w:r>
      <w:r w:rsidRPr="00FD690B">
        <w:rPr>
          <w:noProof/>
          <w:sz w:val="22"/>
          <w:szCs w:val="22"/>
          <w:lang w:val="bg-BG"/>
        </w:rPr>
        <w:t>продължение на 10 дни преди операцията,</w:t>
      </w:r>
      <w:r w:rsidR="00CF0CE5" w:rsidRPr="00FD690B">
        <w:rPr>
          <w:noProof/>
          <w:sz w:val="22"/>
          <w:szCs w:val="22"/>
          <w:lang w:val="bg-BG"/>
        </w:rPr>
        <w:t xml:space="preserve"> в </w:t>
      </w:r>
      <w:r w:rsidRPr="00FD690B">
        <w:rPr>
          <w:noProof/>
          <w:sz w:val="22"/>
          <w:szCs w:val="22"/>
          <w:lang w:val="bg-BG"/>
        </w:rPr>
        <w:t>деня на операцията</w:t>
      </w:r>
      <w:r w:rsidR="00CF0CE5" w:rsidRPr="00FD690B">
        <w:rPr>
          <w:noProof/>
          <w:sz w:val="22"/>
          <w:szCs w:val="22"/>
          <w:lang w:val="bg-BG"/>
        </w:rPr>
        <w:t xml:space="preserve"> и в </w:t>
      </w:r>
      <w:r w:rsidRPr="00FD690B">
        <w:rPr>
          <w:noProof/>
          <w:sz w:val="22"/>
          <w:szCs w:val="22"/>
          <w:lang w:val="bg-BG"/>
        </w:rPr>
        <w:t>продължение на четири дни след операцията</w:t>
      </w:r>
      <w:r w:rsidR="00CF0CE5" w:rsidRPr="00FD690B">
        <w:rPr>
          <w:noProof/>
          <w:sz w:val="22"/>
          <w:szCs w:val="22"/>
          <w:lang w:val="bg-BG"/>
        </w:rPr>
        <w:t xml:space="preserve"> с </w:t>
      </w:r>
      <w:r w:rsidRPr="00FD690B">
        <w:rPr>
          <w:noProof/>
          <w:sz w:val="22"/>
          <w:szCs w:val="22"/>
          <w:lang w:val="bg-BG"/>
        </w:rPr>
        <w:t>епоетин алфа 600 IU/kg, подкожно, веднъж седмично,</w:t>
      </w:r>
      <w:r w:rsidR="00CF0CE5" w:rsidRPr="00FD690B">
        <w:rPr>
          <w:noProof/>
          <w:sz w:val="22"/>
          <w:szCs w:val="22"/>
          <w:lang w:val="bg-BG"/>
        </w:rPr>
        <w:t xml:space="preserve"> в </w:t>
      </w:r>
      <w:r w:rsidRPr="00FD690B">
        <w:rPr>
          <w:noProof/>
          <w:sz w:val="22"/>
          <w:szCs w:val="22"/>
          <w:lang w:val="bg-BG"/>
        </w:rPr>
        <w:t>продължение на 3 седмици преди операцията</w:t>
      </w:r>
      <w:r w:rsidR="00CF0CE5" w:rsidRPr="00FD690B">
        <w:rPr>
          <w:noProof/>
          <w:sz w:val="22"/>
          <w:szCs w:val="22"/>
          <w:lang w:val="bg-BG"/>
        </w:rPr>
        <w:t xml:space="preserve"> и в </w:t>
      </w:r>
      <w:r w:rsidRPr="00FD690B">
        <w:rPr>
          <w:noProof/>
          <w:sz w:val="22"/>
          <w:szCs w:val="22"/>
          <w:lang w:val="bg-BG"/>
        </w:rPr>
        <w:t>деня на операцията.</w:t>
      </w:r>
    </w:p>
    <w:p w14:paraId="11C4BBAC" w14:textId="77777777" w:rsidR="00344640" w:rsidRPr="00FD690B" w:rsidRDefault="00344640" w:rsidP="00DA1400">
      <w:pPr>
        <w:pStyle w:val="spc-p2Char"/>
        <w:spacing w:before="0"/>
        <w:rPr>
          <w:noProof/>
          <w:sz w:val="22"/>
          <w:szCs w:val="22"/>
          <w:lang w:val="bg-BG"/>
        </w:rPr>
      </w:pPr>
    </w:p>
    <w:p w14:paraId="43606F41" w14:textId="77777777" w:rsidR="001746A0" w:rsidRPr="00FD690B" w:rsidRDefault="001746A0" w:rsidP="00DA1400">
      <w:pPr>
        <w:pStyle w:val="spc-p2Char"/>
        <w:spacing w:before="0"/>
        <w:rPr>
          <w:noProof/>
          <w:sz w:val="22"/>
          <w:szCs w:val="22"/>
          <w:lang w:val="bg-BG"/>
        </w:rPr>
      </w:pPr>
      <w:r w:rsidRPr="00FD690B">
        <w:rPr>
          <w:noProof/>
          <w:sz w:val="22"/>
          <w:szCs w:val="22"/>
          <w:lang w:val="bg-BG"/>
        </w:rPr>
        <w:t>От момента преди началото на лечението до момента преди оперативната интервенция, средното повишение на хемоглобина</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 на лечение</w:t>
      </w:r>
      <w:r w:rsidR="00CF0CE5" w:rsidRPr="00FD690B">
        <w:rPr>
          <w:noProof/>
          <w:sz w:val="22"/>
          <w:szCs w:val="22"/>
          <w:lang w:val="bg-BG"/>
        </w:rPr>
        <w:t xml:space="preserve"> с </w:t>
      </w:r>
      <w:r w:rsidRPr="00FD690B">
        <w:rPr>
          <w:noProof/>
          <w:sz w:val="22"/>
          <w:szCs w:val="22"/>
          <w:lang w:val="bg-BG"/>
        </w:rPr>
        <w:t>600 IU/kg седмично (1,44 g/dl)</w:t>
      </w:r>
      <w:r w:rsidR="00CF0CE5" w:rsidRPr="00FD690B">
        <w:rPr>
          <w:noProof/>
          <w:sz w:val="22"/>
          <w:szCs w:val="22"/>
          <w:lang w:val="bg-BG"/>
        </w:rPr>
        <w:t xml:space="preserve"> е </w:t>
      </w:r>
      <w:r w:rsidRPr="00FD690B">
        <w:rPr>
          <w:noProof/>
          <w:sz w:val="22"/>
          <w:szCs w:val="22"/>
          <w:lang w:val="bg-BG"/>
        </w:rPr>
        <w:t>два пъти по-високо от това, наблюдавано</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 на лечение</w:t>
      </w:r>
      <w:r w:rsidR="00CF0CE5" w:rsidRPr="00FD690B">
        <w:rPr>
          <w:noProof/>
          <w:sz w:val="22"/>
          <w:szCs w:val="22"/>
          <w:lang w:val="bg-BG"/>
        </w:rPr>
        <w:t xml:space="preserve"> с </w:t>
      </w:r>
      <w:r w:rsidRPr="00FD690B">
        <w:rPr>
          <w:noProof/>
          <w:sz w:val="22"/>
          <w:szCs w:val="22"/>
          <w:lang w:val="bg-BG"/>
        </w:rPr>
        <w:t>300 IU/kg дневно (0,73 g/dl). Средните нива на хемоглобина са били сходни за двете групи на лечение</w:t>
      </w:r>
      <w:r w:rsidR="00CF0CE5" w:rsidRPr="00FD690B">
        <w:rPr>
          <w:noProof/>
          <w:sz w:val="22"/>
          <w:szCs w:val="22"/>
          <w:lang w:val="bg-BG"/>
        </w:rPr>
        <w:t xml:space="preserve"> в </w:t>
      </w:r>
      <w:r w:rsidRPr="00FD690B">
        <w:rPr>
          <w:noProof/>
          <w:sz w:val="22"/>
          <w:szCs w:val="22"/>
          <w:lang w:val="bg-BG"/>
        </w:rPr>
        <w:t>хода на целия следоперативен период.</w:t>
      </w:r>
    </w:p>
    <w:p w14:paraId="6598EC2C" w14:textId="77777777" w:rsidR="004E456D" w:rsidRPr="00FD690B" w:rsidRDefault="004E456D" w:rsidP="00DA1400">
      <w:pPr>
        <w:pStyle w:val="spc-p2Char"/>
        <w:spacing w:before="0"/>
        <w:rPr>
          <w:noProof/>
          <w:sz w:val="22"/>
          <w:szCs w:val="22"/>
          <w:lang w:val="bg-BG"/>
        </w:rPr>
      </w:pPr>
    </w:p>
    <w:p w14:paraId="36A952D7" w14:textId="77777777" w:rsidR="001746A0" w:rsidRPr="00FD690B" w:rsidRDefault="001746A0" w:rsidP="00DA1400">
      <w:pPr>
        <w:pStyle w:val="spc-p2Char"/>
        <w:spacing w:before="0"/>
        <w:rPr>
          <w:noProof/>
          <w:sz w:val="22"/>
          <w:szCs w:val="22"/>
          <w:lang w:val="bg-BG"/>
        </w:rPr>
      </w:pPr>
      <w:r w:rsidRPr="00FD690B">
        <w:rPr>
          <w:noProof/>
          <w:sz w:val="22"/>
          <w:szCs w:val="22"/>
          <w:lang w:val="bg-BG"/>
        </w:rPr>
        <w:t>Еритропоетичният отговор, наблюдаван</w:t>
      </w:r>
      <w:r w:rsidR="00CF0CE5" w:rsidRPr="00FD690B">
        <w:rPr>
          <w:noProof/>
          <w:sz w:val="22"/>
          <w:szCs w:val="22"/>
          <w:lang w:val="bg-BG"/>
        </w:rPr>
        <w:t xml:space="preserve"> в </w:t>
      </w:r>
      <w:r w:rsidRPr="00FD690B">
        <w:rPr>
          <w:noProof/>
          <w:sz w:val="22"/>
          <w:szCs w:val="22"/>
          <w:lang w:val="bg-BG"/>
        </w:rPr>
        <w:t>двете групи на лечение</w:t>
      </w:r>
      <w:r w:rsidR="00CF0CE5" w:rsidRPr="00FD690B">
        <w:rPr>
          <w:noProof/>
          <w:sz w:val="22"/>
          <w:szCs w:val="22"/>
          <w:lang w:val="bg-BG"/>
        </w:rPr>
        <w:t xml:space="preserve"> е </w:t>
      </w:r>
      <w:r w:rsidRPr="00FD690B">
        <w:rPr>
          <w:noProof/>
          <w:sz w:val="22"/>
          <w:szCs w:val="22"/>
          <w:lang w:val="bg-BG"/>
        </w:rPr>
        <w:t>довел до сходни честоти на трансфузия (16 %</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600 IU/kg седмично</w:t>
      </w:r>
      <w:r w:rsidR="00CF0CE5" w:rsidRPr="00FD690B">
        <w:rPr>
          <w:noProof/>
          <w:sz w:val="22"/>
          <w:szCs w:val="22"/>
          <w:lang w:val="bg-BG"/>
        </w:rPr>
        <w:t xml:space="preserve"> и </w:t>
      </w:r>
      <w:r w:rsidRPr="00FD690B">
        <w:rPr>
          <w:noProof/>
          <w:sz w:val="22"/>
          <w:szCs w:val="22"/>
          <w:lang w:val="bg-BG"/>
        </w:rPr>
        <w:t>20 %</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w:t>
      </w:r>
      <w:r w:rsidR="00CF0CE5" w:rsidRPr="00FD690B">
        <w:rPr>
          <w:noProof/>
          <w:sz w:val="22"/>
          <w:szCs w:val="22"/>
          <w:lang w:val="bg-BG"/>
        </w:rPr>
        <w:t xml:space="preserve"> с </w:t>
      </w:r>
      <w:r w:rsidRPr="00FD690B">
        <w:rPr>
          <w:noProof/>
          <w:sz w:val="22"/>
          <w:szCs w:val="22"/>
          <w:lang w:val="bg-BG"/>
        </w:rPr>
        <w:t>300 IU/kg дневно).</w:t>
      </w:r>
    </w:p>
    <w:p w14:paraId="18DBC971" w14:textId="77777777" w:rsidR="004E456D" w:rsidRPr="00FD690B" w:rsidRDefault="004E456D" w:rsidP="00DA1400">
      <w:pPr>
        <w:rPr>
          <w:i/>
          <w:noProof/>
          <w:sz w:val="22"/>
          <w:szCs w:val="22"/>
          <w:u w:val="single"/>
          <w:lang w:val="bg-BG"/>
        </w:rPr>
      </w:pPr>
    </w:p>
    <w:p w14:paraId="42CBA488" w14:textId="77777777" w:rsidR="00A6058B" w:rsidRPr="00FD690B" w:rsidRDefault="00A6058B" w:rsidP="00DA1400">
      <w:pPr>
        <w:rPr>
          <w:i/>
          <w:noProof/>
          <w:sz w:val="22"/>
          <w:szCs w:val="22"/>
          <w:u w:val="single"/>
          <w:lang w:val="bg-BG"/>
        </w:rPr>
      </w:pPr>
      <w:r w:rsidRPr="00FD690B">
        <w:rPr>
          <w:i/>
          <w:noProof/>
          <w:sz w:val="22"/>
          <w:szCs w:val="22"/>
          <w:u w:val="single"/>
          <w:lang w:val="bg-BG"/>
        </w:rPr>
        <w:t>Лечение на възрастни пациенти</w:t>
      </w:r>
      <w:r w:rsidR="00CF0CE5" w:rsidRPr="00FD690B">
        <w:rPr>
          <w:i/>
          <w:noProof/>
          <w:sz w:val="22"/>
          <w:szCs w:val="22"/>
          <w:u w:val="single"/>
          <w:lang w:val="bg-BG"/>
        </w:rPr>
        <w:t xml:space="preserve"> с </w:t>
      </w:r>
      <w:r w:rsidRPr="00FD690B">
        <w:rPr>
          <w:i/>
          <w:noProof/>
          <w:sz w:val="22"/>
          <w:szCs w:val="22"/>
          <w:u w:val="single"/>
          <w:lang w:val="bg-BG"/>
        </w:rPr>
        <w:t>МДС</w:t>
      </w:r>
      <w:r w:rsidR="00CF0CE5" w:rsidRPr="00FD690B">
        <w:rPr>
          <w:i/>
          <w:noProof/>
          <w:sz w:val="22"/>
          <w:szCs w:val="22"/>
          <w:u w:val="single"/>
          <w:lang w:val="bg-BG"/>
        </w:rPr>
        <w:t xml:space="preserve"> с </w:t>
      </w:r>
      <w:r w:rsidRPr="00FD690B">
        <w:rPr>
          <w:i/>
          <w:noProof/>
          <w:sz w:val="22"/>
          <w:szCs w:val="22"/>
          <w:u w:val="single"/>
          <w:lang w:val="bg-BG"/>
        </w:rPr>
        <w:t>нисък или междинен – 1 риск</w:t>
      </w:r>
    </w:p>
    <w:p w14:paraId="1973BCE4" w14:textId="77777777" w:rsidR="00B86B61" w:rsidRPr="00FD690B" w:rsidRDefault="000E785B" w:rsidP="00DA1400">
      <w:pPr>
        <w:rPr>
          <w:noProof/>
          <w:sz w:val="22"/>
          <w:szCs w:val="22"/>
          <w:lang w:val="bg-BG"/>
        </w:rPr>
      </w:pPr>
      <w:r w:rsidRPr="00FD690B">
        <w:rPr>
          <w:noProof/>
          <w:sz w:val="22"/>
          <w:szCs w:val="22"/>
          <w:lang w:val="bg-BG"/>
        </w:rPr>
        <w:t>В р</w:t>
      </w:r>
      <w:r w:rsidR="00B86B61" w:rsidRPr="00FD690B">
        <w:rPr>
          <w:noProof/>
          <w:sz w:val="22"/>
          <w:szCs w:val="22"/>
          <w:lang w:val="bg-BG"/>
        </w:rPr>
        <w:t>андомизирано, двойносляпо, плацебо-контролирано, многоцентрово проучване</w:t>
      </w:r>
      <w:r w:rsidR="00CF0CE5" w:rsidRPr="00FD690B">
        <w:rPr>
          <w:noProof/>
          <w:sz w:val="22"/>
          <w:szCs w:val="22"/>
          <w:lang w:val="bg-BG"/>
        </w:rPr>
        <w:t xml:space="preserve"> е </w:t>
      </w:r>
      <w:r w:rsidR="00B86B61" w:rsidRPr="00FD690B">
        <w:rPr>
          <w:noProof/>
          <w:sz w:val="22"/>
          <w:szCs w:val="22"/>
          <w:lang w:val="bg-BG"/>
        </w:rPr>
        <w:t>оцен</w:t>
      </w:r>
      <w:r w:rsidRPr="00FD690B">
        <w:rPr>
          <w:noProof/>
          <w:sz w:val="22"/>
          <w:szCs w:val="22"/>
          <w:lang w:val="bg-BG"/>
        </w:rPr>
        <w:t>ена</w:t>
      </w:r>
      <w:r w:rsidR="00B86B61" w:rsidRPr="00FD690B">
        <w:rPr>
          <w:noProof/>
          <w:sz w:val="22"/>
          <w:szCs w:val="22"/>
          <w:lang w:val="bg-BG"/>
        </w:rPr>
        <w:t xml:space="preserve"> ефикасността</w:t>
      </w:r>
      <w:r w:rsidR="00CF0CE5" w:rsidRPr="00FD690B">
        <w:rPr>
          <w:noProof/>
          <w:sz w:val="22"/>
          <w:szCs w:val="22"/>
          <w:lang w:val="bg-BG"/>
        </w:rPr>
        <w:t xml:space="preserve"> и </w:t>
      </w:r>
      <w:r w:rsidR="00B86B61" w:rsidRPr="00FD690B">
        <w:rPr>
          <w:noProof/>
          <w:sz w:val="22"/>
          <w:szCs w:val="22"/>
          <w:lang w:val="bg-BG"/>
        </w:rPr>
        <w:t xml:space="preserve">безопасността на епоетин алфа при възрастни </w:t>
      </w:r>
      <w:r w:rsidR="00D910A2" w:rsidRPr="00FD690B">
        <w:rPr>
          <w:noProof/>
          <w:sz w:val="22"/>
          <w:szCs w:val="22"/>
          <w:lang w:val="bg-BG"/>
        </w:rPr>
        <w:t>участници</w:t>
      </w:r>
      <w:r w:rsidR="00CF0CE5" w:rsidRPr="00FD690B">
        <w:rPr>
          <w:noProof/>
          <w:sz w:val="22"/>
          <w:szCs w:val="22"/>
          <w:lang w:val="bg-BG"/>
        </w:rPr>
        <w:t xml:space="preserve"> с </w:t>
      </w:r>
      <w:r w:rsidR="00B86B61" w:rsidRPr="00FD690B">
        <w:rPr>
          <w:noProof/>
          <w:sz w:val="22"/>
          <w:szCs w:val="22"/>
          <w:lang w:val="bg-BG"/>
        </w:rPr>
        <w:t>анемия</w:t>
      </w:r>
      <w:r w:rsidR="00CF0CE5" w:rsidRPr="00FD690B">
        <w:rPr>
          <w:noProof/>
          <w:sz w:val="22"/>
          <w:szCs w:val="22"/>
          <w:lang w:val="bg-BG"/>
        </w:rPr>
        <w:t xml:space="preserve"> и </w:t>
      </w:r>
      <w:r w:rsidR="00ED116C" w:rsidRPr="00FD690B">
        <w:rPr>
          <w:noProof/>
          <w:sz w:val="22"/>
          <w:szCs w:val="22"/>
          <w:lang w:val="bg-BG"/>
        </w:rPr>
        <w:t>МДС</w:t>
      </w:r>
      <w:r w:rsidR="00CF0CE5" w:rsidRPr="00FD690B">
        <w:rPr>
          <w:noProof/>
          <w:sz w:val="22"/>
          <w:szCs w:val="22"/>
          <w:lang w:val="bg-BG"/>
        </w:rPr>
        <w:t xml:space="preserve"> с </w:t>
      </w:r>
      <w:r w:rsidR="00ED116C" w:rsidRPr="00FD690B">
        <w:rPr>
          <w:noProof/>
          <w:sz w:val="22"/>
          <w:szCs w:val="22"/>
          <w:lang w:val="bg-BG"/>
        </w:rPr>
        <w:t>нисък или междинен – 1 риск</w:t>
      </w:r>
      <w:r w:rsidR="00B86B61" w:rsidRPr="00FD690B">
        <w:rPr>
          <w:noProof/>
          <w:sz w:val="22"/>
          <w:szCs w:val="22"/>
          <w:lang w:val="bg-BG"/>
        </w:rPr>
        <w:t>.</w:t>
      </w:r>
    </w:p>
    <w:p w14:paraId="0822353F" w14:textId="77777777" w:rsidR="00A07B16" w:rsidRPr="00FD690B" w:rsidRDefault="00A07B16" w:rsidP="00DA1400">
      <w:pPr>
        <w:rPr>
          <w:noProof/>
          <w:sz w:val="22"/>
          <w:szCs w:val="22"/>
          <w:lang w:val="bg-BG"/>
        </w:rPr>
      </w:pPr>
    </w:p>
    <w:p w14:paraId="23617121" w14:textId="77777777" w:rsidR="00B86B61" w:rsidRPr="00FD690B" w:rsidRDefault="00B86B61" w:rsidP="00DA1400">
      <w:pPr>
        <w:rPr>
          <w:noProof/>
          <w:sz w:val="22"/>
          <w:szCs w:val="22"/>
          <w:lang w:val="bg-BG"/>
        </w:rPr>
      </w:pPr>
      <w:r w:rsidRPr="00FD690B">
        <w:rPr>
          <w:noProof/>
          <w:sz w:val="22"/>
          <w:szCs w:val="22"/>
          <w:lang w:val="bg-BG"/>
        </w:rPr>
        <w:t xml:space="preserve">При скрининга </w:t>
      </w:r>
      <w:r w:rsidR="000E785B" w:rsidRPr="00FD690B">
        <w:rPr>
          <w:noProof/>
          <w:sz w:val="22"/>
          <w:szCs w:val="22"/>
          <w:lang w:val="bg-BG"/>
        </w:rPr>
        <w:t>участниците</w:t>
      </w:r>
      <w:r w:rsidRPr="00FD690B">
        <w:rPr>
          <w:noProof/>
          <w:sz w:val="22"/>
          <w:szCs w:val="22"/>
          <w:lang w:val="bg-BG"/>
        </w:rPr>
        <w:t xml:space="preserve"> са стратифицирани по ниво на серумен еритропоетин (сЕПО)</w:t>
      </w:r>
      <w:r w:rsidR="00CF0CE5" w:rsidRPr="00FD690B">
        <w:rPr>
          <w:noProof/>
          <w:sz w:val="22"/>
          <w:szCs w:val="22"/>
          <w:lang w:val="bg-BG"/>
        </w:rPr>
        <w:t xml:space="preserve"> и </w:t>
      </w:r>
      <w:r w:rsidRPr="00FD690B">
        <w:rPr>
          <w:noProof/>
          <w:sz w:val="22"/>
          <w:szCs w:val="22"/>
          <w:lang w:val="bg-BG"/>
        </w:rPr>
        <w:t xml:space="preserve">наличие на предишни трансфузии. В таблицата по-долу са показани ключовите изходни характеристики за </w:t>
      </w:r>
      <w:r w:rsidR="00D16899" w:rsidRPr="00FD690B">
        <w:rPr>
          <w:noProof/>
          <w:sz w:val="22"/>
          <w:szCs w:val="22"/>
          <w:lang w:val="bg-BG"/>
        </w:rPr>
        <w:t>стратата</w:t>
      </w:r>
      <w:r w:rsidRPr="00FD690B">
        <w:rPr>
          <w:noProof/>
          <w:sz w:val="22"/>
          <w:szCs w:val="22"/>
          <w:lang w:val="bg-BG"/>
        </w:rPr>
        <w:t xml:space="preserve"> &lt; 200 mU/ml.</w:t>
      </w:r>
    </w:p>
    <w:p w14:paraId="6C3DBE27" w14:textId="77777777" w:rsidR="000E785B" w:rsidRPr="00FD690B" w:rsidRDefault="000E785B" w:rsidP="00DA1400">
      <w:pPr>
        <w:rPr>
          <w:noProof/>
          <w:sz w:val="22"/>
          <w:szCs w:val="22"/>
          <w:lang w:val="bg-BG"/>
        </w:rPr>
      </w:pPr>
    </w:p>
    <w:tbl>
      <w:tblPr>
        <w:tblW w:w="0" w:type="auto"/>
        <w:tblLook w:val="04A0" w:firstRow="1" w:lastRow="0" w:firstColumn="1" w:lastColumn="0" w:noHBand="0" w:noVBand="1"/>
      </w:tblPr>
      <w:tblGrid>
        <w:gridCol w:w="959"/>
        <w:gridCol w:w="2977"/>
        <w:gridCol w:w="2693"/>
        <w:gridCol w:w="2657"/>
      </w:tblGrid>
      <w:tr w:rsidR="00B86B61" w:rsidRPr="00FD690B" w14:paraId="0BB90E67" w14:textId="77777777">
        <w:trPr>
          <w:tblHeader/>
        </w:trPr>
        <w:tc>
          <w:tcPr>
            <w:tcW w:w="9286" w:type="dxa"/>
            <w:gridSpan w:val="4"/>
            <w:shd w:val="clear" w:color="auto" w:fill="auto"/>
          </w:tcPr>
          <w:p w14:paraId="17B4BCBB" w14:textId="77777777" w:rsidR="009439DA" w:rsidRPr="00FD690B" w:rsidRDefault="00B86B61" w:rsidP="00DA1400">
            <w:pPr>
              <w:keepNext/>
              <w:keepLines/>
              <w:rPr>
                <w:noProof/>
                <w:sz w:val="22"/>
                <w:szCs w:val="22"/>
                <w:lang w:val="bg-BG"/>
              </w:rPr>
            </w:pPr>
            <w:r w:rsidRPr="00FD690B">
              <w:rPr>
                <w:b/>
                <w:bCs/>
                <w:noProof/>
                <w:sz w:val="22"/>
                <w:szCs w:val="22"/>
                <w:lang w:val="bg-BG"/>
              </w:rPr>
              <w:lastRenderedPageBreak/>
              <w:t xml:space="preserve">Изходни характеристики </w:t>
            </w:r>
            <w:r w:rsidR="000E785B" w:rsidRPr="00FD690B">
              <w:rPr>
                <w:b/>
                <w:bCs/>
                <w:noProof/>
                <w:sz w:val="22"/>
                <w:szCs w:val="22"/>
                <w:lang w:val="bg-BG"/>
              </w:rPr>
              <w:t>н</w:t>
            </w:r>
            <w:r w:rsidRPr="00FD690B">
              <w:rPr>
                <w:b/>
                <w:bCs/>
                <w:noProof/>
                <w:sz w:val="22"/>
                <w:szCs w:val="22"/>
                <w:lang w:val="bg-BG"/>
              </w:rPr>
              <w:t xml:space="preserve">а </w:t>
            </w:r>
            <w:r w:rsidR="000E785B" w:rsidRPr="00FD690B">
              <w:rPr>
                <w:b/>
                <w:bCs/>
                <w:noProof/>
                <w:sz w:val="22"/>
                <w:szCs w:val="22"/>
                <w:lang w:val="bg-BG"/>
              </w:rPr>
              <w:t>участниците</w:t>
            </w:r>
            <w:r w:rsidRPr="00FD690B">
              <w:rPr>
                <w:b/>
                <w:bCs/>
                <w:noProof/>
                <w:sz w:val="22"/>
                <w:szCs w:val="22"/>
                <w:lang w:val="bg-BG"/>
              </w:rPr>
              <w:t xml:space="preserve"> със сЕПО &lt; 200 mU/ml при скрининга</w:t>
            </w:r>
          </w:p>
        </w:tc>
      </w:tr>
      <w:tr w:rsidR="00B86B61" w:rsidRPr="00FD690B" w14:paraId="0A54F6FD" w14:textId="77777777">
        <w:trPr>
          <w:tblHeader/>
        </w:trPr>
        <w:tc>
          <w:tcPr>
            <w:tcW w:w="3936" w:type="dxa"/>
            <w:gridSpan w:val="2"/>
            <w:shd w:val="clear" w:color="auto" w:fill="auto"/>
          </w:tcPr>
          <w:p w14:paraId="556A4F4C" w14:textId="77777777" w:rsidR="009439DA" w:rsidRPr="00FD690B" w:rsidRDefault="009439DA" w:rsidP="00DA1400">
            <w:pPr>
              <w:keepNext/>
              <w:keepLines/>
              <w:rPr>
                <w:noProof/>
                <w:sz w:val="22"/>
                <w:szCs w:val="22"/>
                <w:lang w:val="bg-BG"/>
              </w:rPr>
            </w:pPr>
          </w:p>
        </w:tc>
        <w:tc>
          <w:tcPr>
            <w:tcW w:w="5350" w:type="dxa"/>
            <w:gridSpan w:val="2"/>
            <w:shd w:val="clear" w:color="auto" w:fill="auto"/>
          </w:tcPr>
          <w:p w14:paraId="6A70F431" w14:textId="77777777" w:rsidR="009439DA" w:rsidRPr="00FD690B" w:rsidRDefault="00B86B61" w:rsidP="00DA1400">
            <w:pPr>
              <w:keepNext/>
              <w:keepLines/>
              <w:jc w:val="center"/>
              <w:rPr>
                <w:noProof/>
                <w:sz w:val="22"/>
                <w:szCs w:val="22"/>
                <w:lang w:val="bg-BG"/>
              </w:rPr>
            </w:pPr>
            <w:r w:rsidRPr="00FD690B">
              <w:rPr>
                <w:noProof/>
                <w:sz w:val="22"/>
                <w:szCs w:val="22"/>
                <w:lang w:val="bg-BG"/>
              </w:rPr>
              <w:t>Рандомизирани</w:t>
            </w:r>
          </w:p>
        </w:tc>
      </w:tr>
      <w:tr w:rsidR="00B86B61" w:rsidRPr="00FD690B" w14:paraId="438FCA66" w14:textId="77777777">
        <w:tc>
          <w:tcPr>
            <w:tcW w:w="3936" w:type="dxa"/>
            <w:gridSpan w:val="2"/>
            <w:shd w:val="clear" w:color="auto" w:fill="auto"/>
          </w:tcPr>
          <w:p w14:paraId="7893ECB2" w14:textId="77777777" w:rsidR="009439DA" w:rsidRPr="00FD690B" w:rsidRDefault="00B86B61" w:rsidP="00DA1400">
            <w:pPr>
              <w:keepNext/>
              <w:keepLines/>
              <w:rPr>
                <w:noProof/>
                <w:sz w:val="22"/>
                <w:szCs w:val="22"/>
                <w:lang w:val="bg-BG"/>
              </w:rPr>
            </w:pPr>
            <w:r w:rsidRPr="00FD690B">
              <w:rPr>
                <w:noProof/>
                <w:sz w:val="22"/>
                <w:szCs w:val="22"/>
                <w:lang w:val="bg-BG"/>
              </w:rPr>
              <w:t>Общо (N)</w:t>
            </w:r>
            <w:r w:rsidRPr="00FD690B">
              <w:rPr>
                <w:noProof/>
                <w:sz w:val="22"/>
                <w:szCs w:val="22"/>
                <w:vertAlign w:val="superscript"/>
                <w:lang w:val="bg-BG"/>
              </w:rPr>
              <w:t>б</w:t>
            </w:r>
          </w:p>
        </w:tc>
        <w:tc>
          <w:tcPr>
            <w:tcW w:w="2693" w:type="dxa"/>
            <w:shd w:val="clear" w:color="auto" w:fill="auto"/>
          </w:tcPr>
          <w:p w14:paraId="5DEC6FFC" w14:textId="77777777" w:rsidR="009439DA" w:rsidRPr="00FD690B" w:rsidRDefault="00B86B61" w:rsidP="00DA1400">
            <w:pPr>
              <w:keepNext/>
              <w:keepLines/>
              <w:jc w:val="center"/>
              <w:rPr>
                <w:noProof/>
                <w:sz w:val="22"/>
                <w:szCs w:val="22"/>
                <w:lang w:val="bg-BG"/>
              </w:rPr>
            </w:pPr>
            <w:r w:rsidRPr="00FD690B">
              <w:rPr>
                <w:noProof/>
                <w:sz w:val="22"/>
                <w:szCs w:val="22"/>
                <w:lang w:val="bg-BG"/>
              </w:rPr>
              <w:t>Епоетин алфа</w:t>
            </w:r>
          </w:p>
          <w:p w14:paraId="5290F22F" w14:textId="77777777" w:rsidR="009439DA" w:rsidRPr="00FD690B" w:rsidRDefault="00B86B61" w:rsidP="00DA1400">
            <w:pPr>
              <w:keepNext/>
              <w:keepLines/>
              <w:jc w:val="center"/>
              <w:rPr>
                <w:noProof/>
                <w:sz w:val="22"/>
                <w:szCs w:val="22"/>
                <w:lang w:val="bg-BG"/>
              </w:rPr>
            </w:pPr>
            <w:r w:rsidRPr="00FD690B">
              <w:rPr>
                <w:noProof/>
                <w:sz w:val="22"/>
                <w:szCs w:val="22"/>
                <w:lang w:val="bg-BG"/>
              </w:rPr>
              <w:t>85</w:t>
            </w:r>
            <w:r w:rsidRPr="00FD690B">
              <w:rPr>
                <w:noProof/>
                <w:sz w:val="22"/>
                <w:szCs w:val="22"/>
                <w:vertAlign w:val="superscript"/>
                <w:lang w:val="bg-BG"/>
              </w:rPr>
              <w:t>a</w:t>
            </w:r>
          </w:p>
        </w:tc>
        <w:tc>
          <w:tcPr>
            <w:tcW w:w="2657" w:type="dxa"/>
            <w:shd w:val="clear" w:color="auto" w:fill="auto"/>
          </w:tcPr>
          <w:p w14:paraId="1DA7D489" w14:textId="77777777" w:rsidR="009439DA" w:rsidRPr="00FD690B" w:rsidRDefault="00B86B61" w:rsidP="00DA1400">
            <w:pPr>
              <w:keepNext/>
              <w:keepLines/>
              <w:jc w:val="center"/>
              <w:rPr>
                <w:noProof/>
                <w:sz w:val="22"/>
                <w:szCs w:val="22"/>
                <w:lang w:val="bg-BG"/>
              </w:rPr>
            </w:pPr>
            <w:r w:rsidRPr="00FD690B">
              <w:rPr>
                <w:noProof/>
                <w:sz w:val="22"/>
                <w:szCs w:val="22"/>
                <w:lang w:val="bg-BG"/>
              </w:rPr>
              <w:t>Плацебо</w:t>
            </w:r>
          </w:p>
          <w:p w14:paraId="4A914EFB" w14:textId="77777777" w:rsidR="009439DA" w:rsidRPr="00FD690B" w:rsidRDefault="00B86B61" w:rsidP="00DA1400">
            <w:pPr>
              <w:keepNext/>
              <w:keepLines/>
              <w:jc w:val="center"/>
              <w:rPr>
                <w:noProof/>
                <w:sz w:val="22"/>
                <w:szCs w:val="22"/>
                <w:lang w:val="bg-BG"/>
              </w:rPr>
            </w:pPr>
            <w:r w:rsidRPr="00FD690B">
              <w:rPr>
                <w:noProof/>
                <w:sz w:val="22"/>
                <w:szCs w:val="22"/>
                <w:lang w:val="bg-BG"/>
              </w:rPr>
              <w:t>45</w:t>
            </w:r>
          </w:p>
        </w:tc>
      </w:tr>
      <w:tr w:rsidR="00B86B61" w:rsidRPr="00FD690B" w14:paraId="7000686C" w14:textId="77777777">
        <w:tc>
          <w:tcPr>
            <w:tcW w:w="3936" w:type="dxa"/>
            <w:gridSpan w:val="2"/>
            <w:shd w:val="clear" w:color="auto" w:fill="auto"/>
          </w:tcPr>
          <w:p w14:paraId="7E549560" w14:textId="77777777" w:rsidR="009439DA" w:rsidRPr="00FD690B" w:rsidRDefault="003135A3" w:rsidP="00DA1400">
            <w:pPr>
              <w:keepNext/>
              <w:keepLines/>
              <w:rPr>
                <w:noProof/>
                <w:sz w:val="22"/>
                <w:szCs w:val="22"/>
                <w:lang w:val="bg-BG"/>
              </w:rPr>
            </w:pPr>
            <w:r w:rsidRPr="00FD690B">
              <w:rPr>
                <w:noProof/>
                <w:sz w:val="22"/>
                <w:szCs w:val="22"/>
                <w:lang w:val="bg-BG"/>
              </w:rPr>
              <w:t>сЕПО</w:t>
            </w:r>
            <w:r w:rsidR="00B86B61" w:rsidRPr="00FD690B">
              <w:rPr>
                <w:noProof/>
                <w:sz w:val="22"/>
                <w:szCs w:val="22"/>
                <w:lang w:val="bg-BG"/>
              </w:rPr>
              <w:t xml:space="preserve"> при скрининга &lt; 200 mU/ml (N)</w:t>
            </w:r>
          </w:p>
        </w:tc>
        <w:tc>
          <w:tcPr>
            <w:tcW w:w="2693" w:type="dxa"/>
            <w:shd w:val="clear" w:color="auto" w:fill="auto"/>
          </w:tcPr>
          <w:p w14:paraId="0DF37A6A" w14:textId="77777777" w:rsidR="009439DA" w:rsidRPr="00FD690B" w:rsidRDefault="00B86B61" w:rsidP="00DA1400">
            <w:pPr>
              <w:keepNext/>
              <w:keepLines/>
              <w:jc w:val="center"/>
              <w:rPr>
                <w:noProof/>
                <w:sz w:val="22"/>
                <w:szCs w:val="22"/>
                <w:lang w:val="bg-BG"/>
              </w:rPr>
            </w:pPr>
            <w:r w:rsidRPr="00FD690B">
              <w:rPr>
                <w:noProof/>
                <w:sz w:val="22"/>
                <w:szCs w:val="22"/>
                <w:lang w:val="bg-BG"/>
              </w:rPr>
              <w:t>71</w:t>
            </w:r>
          </w:p>
        </w:tc>
        <w:tc>
          <w:tcPr>
            <w:tcW w:w="2657" w:type="dxa"/>
            <w:shd w:val="clear" w:color="auto" w:fill="auto"/>
          </w:tcPr>
          <w:p w14:paraId="50ABF5C5" w14:textId="77777777" w:rsidR="009439DA" w:rsidRPr="00FD690B" w:rsidRDefault="00B86B61" w:rsidP="00DA1400">
            <w:pPr>
              <w:keepNext/>
              <w:keepLines/>
              <w:jc w:val="center"/>
              <w:rPr>
                <w:noProof/>
                <w:sz w:val="22"/>
                <w:szCs w:val="22"/>
                <w:lang w:val="bg-BG"/>
              </w:rPr>
            </w:pPr>
            <w:r w:rsidRPr="00FD690B">
              <w:rPr>
                <w:noProof/>
                <w:sz w:val="22"/>
                <w:szCs w:val="22"/>
                <w:lang w:val="bg-BG"/>
              </w:rPr>
              <w:t>39</w:t>
            </w:r>
          </w:p>
        </w:tc>
      </w:tr>
      <w:tr w:rsidR="00B86B61" w:rsidRPr="00FD690B" w14:paraId="6BED49FA" w14:textId="77777777">
        <w:tc>
          <w:tcPr>
            <w:tcW w:w="3936" w:type="dxa"/>
            <w:gridSpan w:val="2"/>
            <w:shd w:val="clear" w:color="auto" w:fill="auto"/>
          </w:tcPr>
          <w:p w14:paraId="5AB2D99D" w14:textId="77777777" w:rsidR="009439DA" w:rsidRPr="00FD690B" w:rsidRDefault="00B86B61" w:rsidP="00DA1400">
            <w:pPr>
              <w:keepNext/>
              <w:keepLines/>
              <w:rPr>
                <w:noProof/>
                <w:sz w:val="22"/>
                <w:szCs w:val="22"/>
                <w:lang w:val="bg-BG"/>
              </w:rPr>
            </w:pPr>
            <w:r w:rsidRPr="00FD690B">
              <w:rPr>
                <w:noProof/>
                <w:sz w:val="22"/>
                <w:szCs w:val="22"/>
                <w:lang w:val="bg-BG"/>
              </w:rPr>
              <w:t>Хемоглобин (g/l)</w:t>
            </w:r>
          </w:p>
        </w:tc>
        <w:tc>
          <w:tcPr>
            <w:tcW w:w="2693" w:type="dxa"/>
            <w:shd w:val="clear" w:color="auto" w:fill="auto"/>
          </w:tcPr>
          <w:p w14:paraId="1A5348E9" w14:textId="77777777" w:rsidR="009439DA" w:rsidRPr="00FD690B" w:rsidRDefault="009439DA" w:rsidP="00DA1400">
            <w:pPr>
              <w:keepNext/>
              <w:keepLines/>
              <w:jc w:val="center"/>
              <w:rPr>
                <w:noProof/>
                <w:sz w:val="22"/>
                <w:szCs w:val="22"/>
                <w:lang w:val="bg-BG"/>
              </w:rPr>
            </w:pPr>
          </w:p>
        </w:tc>
        <w:tc>
          <w:tcPr>
            <w:tcW w:w="2657" w:type="dxa"/>
            <w:shd w:val="clear" w:color="auto" w:fill="auto"/>
          </w:tcPr>
          <w:p w14:paraId="0820C334" w14:textId="77777777" w:rsidR="009439DA" w:rsidRPr="00FD690B" w:rsidRDefault="009439DA" w:rsidP="00DA1400">
            <w:pPr>
              <w:keepNext/>
              <w:keepLines/>
              <w:jc w:val="center"/>
              <w:rPr>
                <w:noProof/>
                <w:sz w:val="22"/>
                <w:szCs w:val="22"/>
                <w:lang w:val="bg-BG"/>
              </w:rPr>
            </w:pPr>
          </w:p>
        </w:tc>
      </w:tr>
      <w:tr w:rsidR="00B86B61" w:rsidRPr="00FD690B" w14:paraId="523CC622" w14:textId="77777777">
        <w:tc>
          <w:tcPr>
            <w:tcW w:w="3936" w:type="dxa"/>
            <w:gridSpan w:val="2"/>
            <w:shd w:val="clear" w:color="auto" w:fill="auto"/>
          </w:tcPr>
          <w:p w14:paraId="093BDC7B" w14:textId="77777777" w:rsidR="009439DA" w:rsidRPr="00FD690B" w:rsidRDefault="00B86B61" w:rsidP="00DA1400">
            <w:pPr>
              <w:keepNext/>
              <w:keepLines/>
              <w:rPr>
                <w:noProof/>
                <w:sz w:val="22"/>
                <w:szCs w:val="22"/>
                <w:lang w:val="bg-BG"/>
              </w:rPr>
            </w:pPr>
            <w:r w:rsidRPr="00FD690B">
              <w:rPr>
                <w:noProof/>
                <w:sz w:val="22"/>
                <w:szCs w:val="22"/>
                <w:lang w:val="bg-BG"/>
              </w:rPr>
              <w:t>N</w:t>
            </w:r>
          </w:p>
        </w:tc>
        <w:tc>
          <w:tcPr>
            <w:tcW w:w="2693" w:type="dxa"/>
            <w:shd w:val="clear" w:color="auto" w:fill="auto"/>
          </w:tcPr>
          <w:p w14:paraId="58861A72" w14:textId="77777777" w:rsidR="009439DA" w:rsidRPr="00FD690B" w:rsidRDefault="00B86B61" w:rsidP="00DA1400">
            <w:pPr>
              <w:keepNext/>
              <w:keepLines/>
              <w:jc w:val="center"/>
              <w:rPr>
                <w:noProof/>
                <w:sz w:val="22"/>
                <w:szCs w:val="22"/>
                <w:lang w:val="bg-BG"/>
              </w:rPr>
            </w:pPr>
            <w:r w:rsidRPr="00FD690B">
              <w:rPr>
                <w:noProof/>
                <w:sz w:val="22"/>
                <w:szCs w:val="22"/>
                <w:lang w:val="bg-BG"/>
              </w:rPr>
              <w:t>71</w:t>
            </w:r>
          </w:p>
        </w:tc>
        <w:tc>
          <w:tcPr>
            <w:tcW w:w="2657" w:type="dxa"/>
            <w:shd w:val="clear" w:color="auto" w:fill="auto"/>
          </w:tcPr>
          <w:p w14:paraId="2BB1775C" w14:textId="77777777" w:rsidR="009439DA" w:rsidRPr="00FD690B" w:rsidRDefault="00B86B61" w:rsidP="00DA1400">
            <w:pPr>
              <w:keepNext/>
              <w:keepLines/>
              <w:jc w:val="center"/>
              <w:rPr>
                <w:noProof/>
                <w:sz w:val="22"/>
                <w:szCs w:val="22"/>
                <w:lang w:val="bg-BG"/>
              </w:rPr>
            </w:pPr>
            <w:r w:rsidRPr="00FD690B">
              <w:rPr>
                <w:noProof/>
                <w:sz w:val="22"/>
                <w:szCs w:val="22"/>
                <w:lang w:val="bg-BG"/>
              </w:rPr>
              <w:t>39</w:t>
            </w:r>
          </w:p>
        </w:tc>
      </w:tr>
      <w:tr w:rsidR="00B86B61" w:rsidRPr="00FD690B" w14:paraId="3890915F" w14:textId="77777777">
        <w:tc>
          <w:tcPr>
            <w:tcW w:w="959" w:type="dxa"/>
            <w:shd w:val="clear" w:color="auto" w:fill="auto"/>
          </w:tcPr>
          <w:p w14:paraId="0089EBA9" w14:textId="77777777" w:rsidR="009439DA" w:rsidRPr="00FD690B" w:rsidRDefault="009439DA" w:rsidP="00DA1400">
            <w:pPr>
              <w:keepNext/>
              <w:keepLines/>
              <w:rPr>
                <w:noProof/>
                <w:sz w:val="22"/>
                <w:szCs w:val="22"/>
                <w:lang w:val="bg-BG"/>
              </w:rPr>
            </w:pPr>
          </w:p>
        </w:tc>
        <w:tc>
          <w:tcPr>
            <w:tcW w:w="2977" w:type="dxa"/>
            <w:shd w:val="clear" w:color="auto" w:fill="auto"/>
          </w:tcPr>
          <w:p w14:paraId="462255B0" w14:textId="77777777" w:rsidR="009439DA" w:rsidRPr="00FD690B" w:rsidRDefault="00B86B61" w:rsidP="00DA1400">
            <w:pPr>
              <w:keepNext/>
              <w:keepLines/>
              <w:rPr>
                <w:noProof/>
                <w:sz w:val="22"/>
                <w:szCs w:val="22"/>
                <w:lang w:val="bg-BG"/>
              </w:rPr>
            </w:pPr>
            <w:r w:rsidRPr="00FD690B">
              <w:rPr>
                <w:noProof/>
                <w:sz w:val="22"/>
                <w:szCs w:val="22"/>
                <w:lang w:val="bg-BG"/>
              </w:rPr>
              <w:t>Средна</w:t>
            </w:r>
            <w:r w:rsidR="00D16899" w:rsidRPr="00FD690B">
              <w:rPr>
                <w:noProof/>
                <w:sz w:val="22"/>
                <w:szCs w:val="22"/>
                <w:lang w:val="bg-BG"/>
              </w:rPr>
              <w:t xml:space="preserve"> стойност</w:t>
            </w:r>
          </w:p>
        </w:tc>
        <w:tc>
          <w:tcPr>
            <w:tcW w:w="2693" w:type="dxa"/>
            <w:shd w:val="clear" w:color="auto" w:fill="auto"/>
          </w:tcPr>
          <w:p w14:paraId="2E3E099F" w14:textId="77777777" w:rsidR="009439DA" w:rsidRPr="00FD690B" w:rsidRDefault="00B86B61" w:rsidP="00DA1400">
            <w:pPr>
              <w:keepNext/>
              <w:keepLines/>
              <w:jc w:val="center"/>
              <w:rPr>
                <w:noProof/>
                <w:sz w:val="22"/>
                <w:szCs w:val="22"/>
                <w:lang w:val="bg-BG"/>
              </w:rPr>
            </w:pPr>
            <w:r w:rsidRPr="00FD690B">
              <w:rPr>
                <w:noProof/>
                <w:sz w:val="22"/>
                <w:szCs w:val="22"/>
                <w:lang w:val="bg-BG"/>
              </w:rPr>
              <w:t>92</w:t>
            </w:r>
            <w:r w:rsidR="00BC0CEC" w:rsidRPr="00FD690B">
              <w:rPr>
                <w:noProof/>
                <w:sz w:val="22"/>
                <w:szCs w:val="22"/>
                <w:lang w:val="bg-BG"/>
              </w:rPr>
              <w:t>,</w:t>
            </w:r>
            <w:r w:rsidRPr="00FD690B">
              <w:rPr>
                <w:noProof/>
                <w:sz w:val="22"/>
                <w:szCs w:val="22"/>
                <w:lang w:val="bg-BG"/>
              </w:rPr>
              <w:t>1 (8</w:t>
            </w:r>
            <w:r w:rsidR="00BC0CEC" w:rsidRPr="00FD690B">
              <w:rPr>
                <w:noProof/>
                <w:sz w:val="22"/>
                <w:szCs w:val="22"/>
                <w:lang w:val="bg-BG"/>
              </w:rPr>
              <w:t>,</w:t>
            </w:r>
            <w:r w:rsidRPr="00FD690B">
              <w:rPr>
                <w:noProof/>
                <w:sz w:val="22"/>
                <w:szCs w:val="22"/>
                <w:lang w:val="bg-BG"/>
              </w:rPr>
              <w:t>57)</w:t>
            </w:r>
          </w:p>
        </w:tc>
        <w:tc>
          <w:tcPr>
            <w:tcW w:w="2657" w:type="dxa"/>
            <w:shd w:val="clear" w:color="auto" w:fill="auto"/>
          </w:tcPr>
          <w:p w14:paraId="1D03DF0C" w14:textId="77777777" w:rsidR="009439DA" w:rsidRPr="00FD690B" w:rsidRDefault="00B86B61" w:rsidP="00DA1400">
            <w:pPr>
              <w:keepNext/>
              <w:keepLines/>
              <w:jc w:val="center"/>
              <w:rPr>
                <w:noProof/>
                <w:sz w:val="22"/>
                <w:szCs w:val="22"/>
                <w:lang w:val="bg-BG"/>
              </w:rPr>
            </w:pPr>
            <w:r w:rsidRPr="00FD690B">
              <w:rPr>
                <w:noProof/>
                <w:sz w:val="22"/>
                <w:szCs w:val="22"/>
                <w:lang w:val="bg-BG"/>
              </w:rPr>
              <w:t>92</w:t>
            </w:r>
            <w:r w:rsidR="00BC0CEC" w:rsidRPr="00FD690B">
              <w:rPr>
                <w:noProof/>
                <w:sz w:val="22"/>
                <w:szCs w:val="22"/>
                <w:lang w:val="bg-BG"/>
              </w:rPr>
              <w:t>,</w:t>
            </w:r>
            <w:r w:rsidRPr="00FD690B">
              <w:rPr>
                <w:noProof/>
                <w:sz w:val="22"/>
                <w:szCs w:val="22"/>
                <w:lang w:val="bg-BG"/>
              </w:rPr>
              <w:t>1 (8</w:t>
            </w:r>
            <w:r w:rsidR="00BC0CEC" w:rsidRPr="00FD690B">
              <w:rPr>
                <w:noProof/>
                <w:sz w:val="22"/>
                <w:szCs w:val="22"/>
                <w:lang w:val="bg-BG"/>
              </w:rPr>
              <w:t>,</w:t>
            </w:r>
            <w:r w:rsidRPr="00FD690B">
              <w:rPr>
                <w:noProof/>
                <w:sz w:val="22"/>
                <w:szCs w:val="22"/>
                <w:lang w:val="bg-BG"/>
              </w:rPr>
              <w:t>51)</w:t>
            </w:r>
          </w:p>
        </w:tc>
      </w:tr>
      <w:tr w:rsidR="00B86B61" w:rsidRPr="00FD690B" w14:paraId="7C2CF0F8" w14:textId="77777777">
        <w:tc>
          <w:tcPr>
            <w:tcW w:w="959" w:type="dxa"/>
            <w:shd w:val="clear" w:color="auto" w:fill="auto"/>
          </w:tcPr>
          <w:p w14:paraId="1D25C454" w14:textId="77777777" w:rsidR="009439DA" w:rsidRPr="00FD690B" w:rsidRDefault="009439DA" w:rsidP="00DA1400">
            <w:pPr>
              <w:keepNext/>
              <w:keepLines/>
              <w:rPr>
                <w:noProof/>
                <w:sz w:val="22"/>
                <w:szCs w:val="22"/>
                <w:lang w:val="bg-BG"/>
              </w:rPr>
            </w:pPr>
          </w:p>
        </w:tc>
        <w:tc>
          <w:tcPr>
            <w:tcW w:w="2977" w:type="dxa"/>
            <w:shd w:val="clear" w:color="auto" w:fill="auto"/>
          </w:tcPr>
          <w:p w14:paraId="4CE983AF" w14:textId="77777777" w:rsidR="009439DA" w:rsidRPr="00FD690B" w:rsidRDefault="00B86B61" w:rsidP="00DA1400">
            <w:pPr>
              <w:keepNext/>
              <w:keepLines/>
              <w:rPr>
                <w:noProof/>
                <w:sz w:val="22"/>
                <w:szCs w:val="22"/>
                <w:lang w:val="bg-BG"/>
              </w:rPr>
            </w:pPr>
            <w:r w:rsidRPr="00FD690B">
              <w:rPr>
                <w:noProof/>
                <w:sz w:val="22"/>
                <w:szCs w:val="22"/>
                <w:lang w:val="bg-BG"/>
              </w:rPr>
              <w:t>Медиана</w:t>
            </w:r>
          </w:p>
        </w:tc>
        <w:tc>
          <w:tcPr>
            <w:tcW w:w="2693" w:type="dxa"/>
            <w:shd w:val="clear" w:color="auto" w:fill="auto"/>
          </w:tcPr>
          <w:p w14:paraId="356DC11E" w14:textId="77777777" w:rsidR="009439DA" w:rsidRPr="00FD690B" w:rsidRDefault="00B86B61" w:rsidP="00DA1400">
            <w:pPr>
              <w:keepNext/>
              <w:keepLines/>
              <w:jc w:val="center"/>
              <w:rPr>
                <w:noProof/>
                <w:sz w:val="22"/>
                <w:szCs w:val="22"/>
                <w:lang w:val="bg-BG"/>
              </w:rPr>
            </w:pPr>
            <w:r w:rsidRPr="00FD690B">
              <w:rPr>
                <w:noProof/>
                <w:sz w:val="22"/>
                <w:szCs w:val="22"/>
                <w:lang w:val="bg-BG"/>
              </w:rPr>
              <w:t>94</w:t>
            </w:r>
            <w:r w:rsidR="00BC0CEC" w:rsidRPr="00FD690B">
              <w:rPr>
                <w:noProof/>
                <w:sz w:val="22"/>
                <w:szCs w:val="22"/>
                <w:lang w:val="bg-BG"/>
              </w:rPr>
              <w:t>,</w:t>
            </w:r>
            <w:r w:rsidRPr="00FD690B">
              <w:rPr>
                <w:noProof/>
                <w:sz w:val="22"/>
                <w:szCs w:val="22"/>
                <w:lang w:val="bg-BG"/>
              </w:rPr>
              <w:t>0</w:t>
            </w:r>
          </w:p>
        </w:tc>
        <w:tc>
          <w:tcPr>
            <w:tcW w:w="2657" w:type="dxa"/>
            <w:shd w:val="clear" w:color="auto" w:fill="auto"/>
          </w:tcPr>
          <w:p w14:paraId="4E966EFE" w14:textId="77777777" w:rsidR="009439DA" w:rsidRPr="00FD690B" w:rsidRDefault="00B86B61" w:rsidP="00DA1400">
            <w:pPr>
              <w:keepNext/>
              <w:keepLines/>
              <w:jc w:val="center"/>
              <w:rPr>
                <w:noProof/>
                <w:sz w:val="22"/>
                <w:szCs w:val="22"/>
                <w:lang w:val="bg-BG"/>
              </w:rPr>
            </w:pPr>
            <w:r w:rsidRPr="00FD690B">
              <w:rPr>
                <w:noProof/>
                <w:sz w:val="22"/>
                <w:szCs w:val="22"/>
                <w:lang w:val="bg-BG"/>
              </w:rPr>
              <w:t>96</w:t>
            </w:r>
            <w:r w:rsidR="00BC0CEC" w:rsidRPr="00FD690B">
              <w:rPr>
                <w:noProof/>
                <w:sz w:val="22"/>
                <w:szCs w:val="22"/>
                <w:lang w:val="bg-BG"/>
              </w:rPr>
              <w:t>,</w:t>
            </w:r>
            <w:r w:rsidRPr="00FD690B">
              <w:rPr>
                <w:noProof/>
                <w:sz w:val="22"/>
                <w:szCs w:val="22"/>
                <w:lang w:val="bg-BG"/>
              </w:rPr>
              <w:t>0</w:t>
            </w:r>
          </w:p>
        </w:tc>
      </w:tr>
      <w:tr w:rsidR="00B86B61" w:rsidRPr="00FD690B" w14:paraId="1D5FDA02" w14:textId="77777777">
        <w:tc>
          <w:tcPr>
            <w:tcW w:w="959" w:type="dxa"/>
            <w:shd w:val="clear" w:color="auto" w:fill="auto"/>
          </w:tcPr>
          <w:p w14:paraId="63254D1B" w14:textId="77777777" w:rsidR="009439DA" w:rsidRPr="00FD690B" w:rsidRDefault="009439DA" w:rsidP="00DA1400">
            <w:pPr>
              <w:keepNext/>
              <w:keepLines/>
              <w:rPr>
                <w:noProof/>
                <w:sz w:val="22"/>
                <w:szCs w:val="22"/>
                <w:lang w:val="bg-BG"/>
              </w:rPr>
            </w:pPr>
          </w:p>
        </w:tc>
        <w:tc>
          <w:tcPr>
            <w:tcW w:w="2977" w:type="dxa"/>
            <w:shd w:val="clear" w:color="auto" w:fill="auto"/>
          </w:tcPr>
          <w:p w14:paraId="290BFE1F" w14:textId="77777777" w:rsidR="009439DA" w:rsidRPr="00FD690B" w:rsidRDefault="00D16899" w:rsidP="00DA1400">
            <w:pPr>
              <w:keepNext/>
              <w:keepLines/>
              <w:rPr>
                <w:noProof/>
                <w:sz w:val="22"/>
                <w:szCs w:val="22"/>
                <w:lang w:val="bg-BG"/>
              </w:rPr>
            </w:pPr>
            <w:r w:rsidRPr="00FD690B">
              <w:rPr>
                <w:noProof/>
                <w:sz w:val="22"/>
                <w:szCs w:val="22"/>
                <w:lang w:val="bg-BG"/>
              </w:rPr>
              <w:t>Граници</w:t>
            </w:r>
          </w:p>
        </w:tc>
        <w:tc>
          <w:tcPr>
            <w:tcW w:w="2693" w:type="dxa"/>
            <w:shd w:val="clear" w:color="auto" w:fill="auto"/>
          </w:tcPr>
          <w:p w14:paraId="4C20A1A9" w14:textId="77777777" w:rsidR="009439DA" w:rsidRPr="00FD690B" w:rsidRDefault="00B86B61" w:rsidP="00DA1400">
            <w:pPr>
              <w:keepNext/>
              <w:keepLines/>
              <w:jc w:val="center"/>
              <w:rPr>
                <w:noProof/>
                <w:sz w:val="22"/>
                <w:szCs w:val="22"/>
                <w:lang w:val="bg-BG"/>
              </w:rPr>
            </w:pPr>
            <w:r w:rsidRPr="00FD690B">
              <w:rPr>
                <w:noProof/>
                <w:sz w:val="22"/>
                <w:szCs w:val="22"/>
                <w:lang w:val="bg-BG"/>
              </w:rPr>
              <w:t>(71, 109)</w:t>
            </w:r>
          </w:p>
        </w:tc>
        <w:tc>
          <w:tcPr>
            <w:tcW w:w="2657" w:type="dxa"/>
            <w:shd w:val="clear" w:color="auto" w:fill="auto"/>
          </w:tcPr>
          <w:p w14:paraId="1AE6A54A" w14:textId="77777777" w:rsidR="009439DA" w:rsidRPr="00FD690B" w:rsidRDefault="00B86B61" w:rsidP="00DA1400">
            <w:pPr>
              <w:keepNext/>
              <w:keepLines/>
              <w:jc w:val="center"/>
              <w:rPr>
                <w:noProof/>
                <w:sz w:val="22"/>
                <w:szCs w:val="22"/>
                <w:lang w:val="bg-BG"/>
              </w:rPr>
            </w:pPr>
            <w:r w:rsidRPr="00FD690B">
              <w:rPr>
                <w:noProof/>
                <w:sz w:val="22"/>
                <w:szCs w:val="22"/>
                <w:lang w:val="bg-BG"/>
              </w:rPr>
              <w:t>(69, 105)</w:t>
            </w:r>
          </w:p>
        </w:tc>
      </w:tr>
      <w:tr w:rsidR="00B86B61" w:rsidRPr="00FD690B" w14:paraId="3E34AA20" w14:textId="77777777">
        <w:tc>
          <w:tcPr>
            <w:tcW w:w="959" w:type="dxa"/>
            <w:shd w:val="clear" w:color="auto" w:fill="auto"/>
          </w:tcPr>
          <w:p w14:paraId="013B3534" w14:textId="77777777" w:rsidR="009439DA" w:rsidRPr="00FD690B" w:rsidRDefault="009439DA" w:rsidP="00DA1400">
            <w:pPr>
              <w:keepNext/>
              <w:keepLines/>
              <w:rPr>
                <w:noProof/>
                <w:sz w:val="22"/>
                <w:szCs w:val="22"/>
                <w:lang w:val="bg-BG"/>
              </w:rPr>
            </w:pPr>
          </w:p>
        </w:tc>
        <w:tc>
          <w:tcPr>
            <w:tcW w:w="2977" w:type="dxa"/>
            <w:shd w:val="clear" w:color="auto" w:fill="auto"/>
          </w:tcPr>
          <w:p w14:paraId="5774C163" w14:textId="77777777" w:rsidR="009439DA" w:rsidRPr="00FD690B" w:rsidRDefault="00B86B61" w:rsidP="00DA1400">
            <w:pPr>
              <w:keepNext/>
              <w:keepLines/>
              <w:rPr>
                <w:noProof/>
                <w:sz w:val="22"/>
                <w:szCs w:val="22"/>
                <w:lang w:val="bg-BG"/>
              </w:rPr>
            </w:pPr>
            <w:r w:rsidRPr="00FD690B">
              <w:rPr>
                <w:noProof/>
                <w:sz w:val="22"/>
                <w:szCs w:val="22"/>
                <w:lang w:val="bg-BG"/>
              </w:rPr>
              <w:t>95</w:t>
            </w:r>
            <w:r w:rsidR="006A2343" w:rsidRPr="00FD690B">
              <w:rPr>
                <w:noProof/>
                <w:sz w:val="22"/>
                <w:szCs w:val="22"/>
                <w:lang w:val="bg-BG"/>
              </w:rPr>
              <w:t> </w:t>
            </w:r>
            <w:r w:rsidRPr="00FD690B">
              <w:rPr>
                <w:noProof/>
                <w:sz w:val="22"/>
                <w:szCs w:val="22"/>
                <w:lang w:val="bg-BG"/>
              </w:rPr>
              <w:t>% ДИ за средната</w:t>
            </w:r>
            <w:r w:rsidR="00D16899" w:rsidRPr="00FD690B">
              <w:rPr>
                <w:noProof/>
                <w:sz w:val="22"/>
                <w:szCs w:val="22"/>
                <w:lang w:val="bg-BG"/>
              </w:rPr>
              <w:t xml:space="preserve"> стойност</w:t>
            </w:r>
          </w:p>
        </w:tc>
        <w:tc>
          <w:tcPr>
            <w:tcW w:w="2693" w:type="dxa"/>
            <w:shd w:val="clear" w:color="auto" w:fill="auto"/>
          </w:tcPr>
          <w:p w14:paraId="352BE755" w14:textId="77777777" w:rsidR="009439DA" w:rsidRPr="00FD690B" w:rsidRDefault="00B86B61" w:rsidP="00DA1400">
            <w:pPr>
              <w:keepNext/>
              <w:keepLines/>
              <w:jc w:val="center"/>
              <w:rPr>
                <w:noProof/>
                <w:sz w:val="22"/>
                <w:szCs w:val="22"/>
                <w:lang w:val="bg-BG"/>
              </w:rPr>
            </w:pPr>
            <w:r w:rsidRPr="00FD690B">
              <w:rPr>
                <w:noProof/>
                <w:sz w:val="22"/>
                <w:szCs w:val="22"/>
                <w:lang w:val="bg-BG"/>
              </w:rPr>
              <w:t>(90</w:t>
            </w:r>
            <w:r w:rsidR="00BC0CEC" w:rsidRPr="00FD690B">
              <w:rPr>
                <w:noProof/>
                <w:sz w:val="22"/>
                <w:szCs w:val="22"/>
                <w:lang w:val="bg-BG"/>
              </w:rPr>
              <w:t>,</w:t>
            </w:r>
            <w:r w:rsidRPr="00FD690B">
              <w:rPr>
                <w:noProof/>
                <w:sz w:val="22"/>
                <w:szCs w:val="22"/>
                <w:lang w:val="bg-BG"/>
              </w:rPr>
              <w:t>1, 94</w:t>
            </w:r>
            <w:r w:rsidR="00BC0CEC" w:rsidRPr="00FD690B">
              <w:rPr>
                <w:noProof/>
                <w:sz w:val="22"/>
                <w:szCs w:val="22"/>
                <w:lang w:val="bg-BG"/>
              </w:rPr>
              <w:t>,</w:t>
            </w:r>
            <w:r w:rsidRPr="00FD690B">
              <w:rPr>
                <w:noProof/>
                <w:sz w:val="22"/>
                <w:szCs w:val="22"/>
                <w:lang w:val="bg-BG"/>
              </w:rPr>
              <w:t>1)</w:t>
            </w:r>
          </w:p>
        </w:tc>
        <w:tc>
          <w:tcPr>
            <w:tcW w:w="2657" w:type="dxa"/>
            <w:shd w:val="clear" w:color="auto" w:fill="auto"/>
          </w:tcPr>
          <w:p w14:paraId="70566A30" w14:textId="77777777" w:rsidR="009439DA" w:rsidRPr="00FD690B" w:rsidRDefault="00B86B61" w:rsidP="00DA1400">
            <w:pPr>
              <w:keepNext/>
              <w:keepLines/>
              <w:jc w:val="center"/>
              <w:rPr>
                <w:noProof/>
                <w:sz w:val="22"/>
                <w:szCs w:val="22"/>
                <w:lang w:val="bg-BG"/>
              </w:rPr>
            </w:pPr>
            <w:r w:rsidRPr="00FD690B">
              <w:rPr>
                <w:noProof/>
                <w:sz w:val="22"/>
                <w:szCs w:val="22"/>
                <w:lang w:val="bg-BG"/>
              </w:rPr>
              <w:t>(89</w:t>
            </w:r>
            <w:r w:rsidR="00BC0CEC" w:rsidRPr="00FD690B">
              <w:rPr>
                <w:noProof/>
                <w:sz w:val="22"/>
                <w:szCs w:val="22"/>
                <w:lang w:val="bg-BG"/>
              </w:rPr>
              <w:t>,</w:t>
            </w:r>
            <w:r w:rsidRPr="00FD690B">
              <w:rPr>
                <w:noProof/>
                <w:sz w:val="22"/>
                <w:szCs w:val="22"/>
                <w:lang w:val="bg-BG"/>
              </w:rPr>
              <w:t>3, 94</w:t>
            </w:r>
            <w:r w:rsidR="00BC0CEC" w:rsidRPr="00FD690B">
              <w:rPr>
                <w:noProof/>
                <w:sz w:val="22"/>
                <w:szCs w:val="22"/>
                <w:lang w:val="bg-BG"/>
              </w:rPr>
              <w:t>,</w:t>
            </w:r>
            <w:r w:rsidRPr="00FD690B">
              <w:rPr>
                <w:noProof/>
                <w:sz w:val="22"/>
                <w:szCs w:val="22"/>
                <w:lang w:val="bg-BG"/>
              </w:rPr>
              <w:t>9)</w:t>
            </w:r>
          </w:p>
        </w:tc>
      </w:tr>
      <w:tr w:rsidR="00B86B61" w:rsidRPr="00FD690B" w14:paraId="1C432487" w14:textId="77777777">
        <w:tc>
          <w:tcPr>
            <w:tcW w:w="9286" w:type="dxa"/>
            <w:gridSpan w:val="4"/>
            <w:shd w:val="clear" w:color="auto" w:fill="auto"/>
          </w:tcPr>
          <w:p w14:paraId="056F5CAE" w14:textId="77777777" w:rsidR="009439DA" w:rsidRPr="00FD690B" w:rsidRDefault="00B86B61" w:rsidP="00DA1400">
            <w:pPr>
              <w:keepNext/>
              <w:keepLines/>
              <w:rPr>
                <w:noProof/>
                <w:sz w:val="22"/>
                <w:szCs w:val="22"/>
                <w:lang w:val="bg-BG"/>
              </w:rPr>
            </w:pPr>
            <w:r w:rsidRPr="00FD690B">
              <w:rPr>
                <w:noProof/>
                <w:sz w:val="22"/>
                <w:szCs w:val="22"/>
                <w:lang w:val="bg-BG"/>
              </w:rPr>
              <w:t>Предишни трансфузии</w:t>
            </w:r>
          </w:p>
        </w:tc>
      </w:tr>
      <w:tr w:rsidR="00B86B61" w:rsidRPr="00FD690B" w14:paraId="05D67FB9" w14:textId="77777777">
        <w:tc>
          <w:tcPr>
            <w:tcW w:w="3936" w:type="dxa"/>
            <w:gridSpan w:val="2"/>
            <w:shd w:val="clear" w:color="auto" w:fill="auto"/>
          </w:tcPr>
          <w:p w14:paraId="56DD140D" w14:textId="77777777" w:rsidR="009439DA" w:rsidRPr="00FD690B" w:rsidRDefault="00B86B61" w:rsidP="00DA1400">
            <w:pPr>
              <w:keepNext/>
              <w:keepLines/>
              <w:rPr>
                <w:noProof/>
                <w:sz w:val="22"/>
                <w:szCs w:val="22"/>
                <w:lang w:val="bg-BG"/>
              </w:rPr>
            </w:pPr>
            <w:r w:rsidRPr="00FD690B">
              <w:rPr>
                <w:noProof/>
                <w:sz w:val="22"/>
                <w:szCs w:val="22"/>
                <w:lang w:val="bg-BG"/>
              </w:rPr>
              <w:t>N</w:t>
            </w:r>
          </w:p>
        </w:tc>
        <w:tc>
          <w:tcPr>
            <w:tcW w:w="2693" w:type="dxa"/>
            <w:shd w:val="clear" w:color="auto" w:fill="auto"/>
          </w:tcPr>
          <w:p w14:paraId="7A571BB9" w14:textId="77777777" w:rsidR="009439DA" w:rsidRPr="00FD690B" w:rsidRDefault="00B86B61" w:rsidP="00DA1400">
            <w:pPr>
              <w:keepNext/>
              <w:keepLines/>
              <w:jc w:val="center"/>
              <w:rPr>
                <w:noProof/>
                <w:sz w:val="22"/>
                <w:szCs w:val="22"/>
                <w:lang w:val="bg-BG"/>
              </w:rPr>
            </w:pPr>
            <w:r w:rsidRPr="00FD690B">
              <w:rPr>
                <w:noProof/>
                <w:sz w:val="22"/>
                <w:szCs w:val="22"/>
                <w:lang w:val="bg-BG"/>
              </w:rPr>
              <w:t>71</w:t>
            </w:r>
          </w:p>
        </w:tc>
        <w:tc>
          <w:tcPr>
            <w:tcW w:w="2657" w:type="dxa"/>
            <w:shd w:val="clear" w:color="auto" w:fill="auto"/>
          </w:tcPr>
          <w:p w14:paraId="7ACF82B6" w14:textId="77777777" w:rsidR="009439DA" w:rsidRPr="00FD690B" w:rsidRDefault="00B86B61" w:rsidP="00DA1400">
            <w:pPr>
              <w:keepNext/>
              <w:keepLines/>
              <w:jc w:val="center"/>
              <w:rPr>
                <w:noProof/>
                <w:sz w:val="22"/>
                <w:szCs w:val="22"/>
                <w:lang w:val="bg-BG"/>
              </w:rPr>
            </w:pPr>
            <w:r w:rsidRPr="00FD690B">
              <w:rPr>
                <w:noProof/>
                <w:sz w:val="22"/>
                <w:szCs w:val="22"/>
                <w:lang w:val="bg-BG"/>
              </w:rPr>
              <w:t>39</w:t>
            </w:r>
          </w:p>
        </w:tc>
      </w:tr>
      <w:tr w:rsidR="00B86B61" w:rsidRPr="00FD690B" w14:paraId="6399A4E4" w14:textId="77777777">
        <w:tc>
          <w:tcPr>
            <w:tcW w:w="3936" w:type="dxa"/>
            <w:gridSpan w:val="2"/>
            <w:shd w:val="clear" w:color="auto" w:fill="auto"/>
          </w:tcPr>
          <w:p w14:paraId="10EE9C93" w14:textId="77777777" w:rsidR="009439DA" w:rsidRPr="00FD690B" w:rsidRDefault="00B86B61" w:rsidP="00DA1400">
            <w:pPr>
              <w:keepNext/>
              <w:keepLines/>
              <w:rPr>
                <w:noProof/>
                <w:sz w:val="22"/>
                <w:szCs w:val="22"/>
                <w:lang w:val="bg-BG"/>
              </w:rPr>
            </w:pPr>
            <w:r w:rsidRPr="00FD690B">
              <w:rPr>
                <w:noProof/>
                <w:sz w:val="22"/>
                <w:szCs w:val="22"/>
                <w:lang w:val="bg-BG"/>
              </w:rPr>
              <w:t>Да</w:t>
            </w:r>
          </w:p>
        </w:tc>
        <w:tc>
          <w:tcPr>
            <w:tcW w:w="2693" w:type="dxa"/>
            <w:shd w:val="clear" w:color="auto" w:fill="auto"/>
          </w:tcPr>
          <w:p w14:paraId="2CF96801" w14:textId="77777777" w:rsidR="009439DA" w:rsidRPr="00FD690B" w:rsidRDefault="00B86B61" w:rsidP="00DA1400">
            <w:pPr>
              <w:keepNext/>
              <w:keepLines/>
              <w:jc w:val="center"/>
              <w:rPr>
                <w:noProof/>
                <w:sz w:val="22"/>
                <w:szCs w:val="22"/>
                <w:lang w:val="bg-BG"/>
              </w:rPr>
            </w:pPr>
            <w:r w:rsidRPr="00FD690B">
              <w:rPr>
                <w:noProof/>
                <w:sz w:val="22"/>
                <w:szCs w:val="22"/>
                <w:lang w:val="bg-BG"/>
              </w:rPr>
              <w:t>31 (43</w:t>
            </w:r>
            <w:r w:rsidR="00BC0CEC" w:rsidRPr="00FD690B">
              <w:rPr>
                <w:noProof/>
                <w:sz w:val="22"/>
                <w:szCs w:val="22"/>
                <w:lang w:val="bg-BG"/>
              </w:rPr>
              <w:t>,</w:t>
            </w:r>
            <w:r w:rsidRPr="00FD690B">
              <w:rPr>
                <w:noProof/>
                <w:sz w:val="22"/>
                <w:szCs w:val="22"/>
                <w:lang w:val="bg-BG"/>
              </w:rPr>
              <w:t>7</w:t>
            </w:r>
            <w:r w:rsidR="006A2343" w:rsidRPr="00FD690B">
              <w:rPr>
                <w:noProof/>
                <w:sz w:val="22"/>
                <w:szCs w:val="22"/>
                <w:lang w:val="bg-BG"/>
              </w:rPr>
              <w:t> </w:t>
            </w:r>
            <w:r w:rsidRPr="00FD690B">
              <w:rPr>
                <w:noProof/>
                <w:sz w:val="22"/>
                <w:szCs w:val="22"/>
                <w:lang w:val="bg-BG"/>
              </w:rPr>
              <w:t>%)</w:t>
            </w:r>
          </w:p>
        </w:tc>
        <w:tc>
          <w:tcPr>
            <w:tcW w:w="2657" w:type="dxa"/>
            <w:shd w:val="clear" w:color="auto" w:fill="auto"/>
          </w:tcPr>
          <w:p w14:paraId="7717B578" w14:textId="77777777" w:rsidR="009439DA" w:rsidRPr="00FD690B" w:rsidRDefault="00B86B61" w:rsidP="00DA1400">
            <w:pPr>
              <w:keepNext/>
              <w:keepLines/>
              <w:jc w:val="center"/>
              <w:rPr>
                <w:noProof/>
                <w:sz w:val="22"/>
                <w:szCs w:val="22"/>
                <w:lang w:val="bg-BG"/>
              </w:rPr>
            </w:pPr>
            <w:r w:rsidRPr="00FD690B">
              <w:rPr>
                <w:noProof/>
                <w:sz w:val="22"/>
                <w:szCs w:val="22"/>
                <w:lang w:val="bg-BG"/>
              </w:rPr>
              <w:t>17 (43</w:t>
            </w:r>
            <w:r w:rsidR="00BC0CEC" w:rsidRPr="00FD690B">
              <w:rPr>
                <w:noProof/>
                <w:sz w:val="22"/>
                <w:szCs w:val="22"/>
                <w:lang w:val="bg-BG"/>
              </w:rPr>
              <w:t>,</w:t>
            </w:r>
            <w:r w:rsidRPr="00FD690B">
              <w:rPr>
                <w:noProof/>
                <w:sz w:val="22"/>
                <w:szCs w:val="22"/>
                <w:lang w:val="bg-BG"/>
              </w:rPr>
              <w:t>6</w:t>
            </w:r>
            <w:r w:rsidR="006A2343" w:rsidRPr="00FD690B">
              <w:rPr>
                <w:noProof/>
                <w:sz w:val="22"/>
                <w:szCs w:val="22"/>
                <w:lang w:val="bg-BG"/>
              </w:rPr>
              <w:t> </w:t>
            </w:r>
            <w:r w:rsidRPr="00FD690B">
              <w:rPr>
                <w:noProof/>
                <w:sz w:val="22"/>
                <w:szCs w:val="22"/>
                <w:lang w:val="bg-BG"/>
              </w:rPr>
              <w:t>%)</w:t>
            </w:r>
          </w:p>
        </w:tc>
      </w:tr>
      <w:tr w:rsidR="00B86B61" w:rsidRPr="00FD690B" w14:paraId="60930EA7" w14:textId="77777777">
        <w:tc>
          <w:tcPr>
            <w:tcW w:w="959" w:type="dxa"/>
            <w:shd w:val="clear" w:color="auto" w:fill="auto"/>
          </w:tcPr>
          <w:p w14:paraId="1857B90A" w14:textId="77777777" w:rsidR="009439DA" w:rsidRPr="00FD690B" w:rsidRDefault="009439DA" w:rsidP="00DA1400">
            <w:pPr>
              <w:keepNext/>
              <w:keepLines/>
              <w:rPr>
                <w:noProof/>
                <w:sz w:val="22"/>
                <w:szCs w:val="22"/>
                <w:lang w:val="bg-BG"/>
              </w:rPr>
            </w:pPr>
          </w:p>
        </w:tc>
        <w:tc>
          <w:tcPr>
            <w:tcW w:w="2977" w:type="dxa"/>
            <w:shd w:val="clear" w:color="auto" w:fill="auto"/>
          </w:tcPr>
          <w:p w14:paraId="786271EC" w14:textId="77777777" w:rsidR="009439DA" w:rsidRPr="00FD690B" w:rsidRDefault="00B86B61" w:rsidP="00DA1400">
            <w:pPr>
              <w:keepNext/>
              <w:keepLines/>
              <w:rPr>
                <w:noProof/>
                <w:sz w:val="22"/>
                <w:szCs w:val="22"/>
                <w:lang w:val="bg-BG"/>
              </w:rPr>
            </w:pPr>
            <w:r w:rsidRPr="00FD690B">
              <w:rPr>
                <w:rFonts w:eastAsia="T5"/>
                <w:noProof/>
                <w:sz w:val="22"/>
                <w:szCs w:val="22"/>
                <w:lang w:val="bg-BG"/>
              </w:rPr>
              <w:t>≤ 2 единици еритроцитна маса</w:t>
            </w:r>
          </w:p>
        </w:tc>
        <w:tc>
          <w:tcPr>
            <w:tcW w:w="2693" w:type="dxa"/>
            <w:shd w:val="clear" w:color="auto" w:fill="auto"/>
          </w:tcPr>
          <w:p w14:paraId="73B95AE6" w14:textId="77777777" w:rsidR="009439DA" w:rsidRPr="00FD690B" w:rsidRDefault="00B86B61" w:rsidP="00DA1400">
            <w:pPr>
              <w:keepNext/>
              <w:keepLines/>
              <w:jc w:val="center"/>
              <w:rPr>
                <w:noProof/>
                <w:sz w:val="22"/>
                <w:szCs w:val="22"/>
                <w:lang w:val="bg-BG"/>
              </w:rPr>
            </w:pPr>
            <w:r w:rsidRPr="00FD690B">
              <w:rPr>
                <w:noProof/>
                <w:sz w:val="22"/>
                <w:szCs w:val="22"/>
                <w:lang w:val="bg-BG"/>
              </w:rPr>
              <w:t>16 (51</w:t>
            </w:r>
            <w:r w:rsidR="00BC0CEC" w:rsidRPr="00FD690B">
              <w:rPr>
                <w:noProof/>
                <w:sz w:val="22"/>
                <w:szCs w:val="22"/>
                <w:lang w:val="bg-BG"/>
              </w:rPr>
              <w:t>,</w:t>
            </w:r>
            <w:r w:rsidRPr="00FD690B">
              <w:rPr>
                <w:noProof/>
                <w:sz w:val="22"/>
                <w:szCs w:val="22"/>
                <w:lang w:val="bg-BG"/>
              </w:rPr>
              <w:t>6</w:t>
            </w:r>
            <w:r w:rsidR="006A2343" w:rsidRPr="00FD690B">
              <w:rPr>
                <w:noProof/>
                <w:sz w:val="22"/>
                <w:szCs w:val="22"/>
                <w:lang w:val="bg-BG"/>
              </w:rPr>
              <w:t> </w:t>
            </w:r>
            <w:r w:rsidRPr="00FD690B">
              <w:rPr>
                <w:noProof/>
                <w:sz w:val="22"/>
                <w:szCs w:val="22"/>
                <w:lang w:val="bg-BG"/>
              </w:rPr>
              <w:t>%)</w:t>
            </w:r>
          </w:p>
        </w:tc>
        <w:tc>
          <w:tcPr>
            <w:tcW w:w="2657" w:type="dxa"/>
            <w:shd w:val="clear" w:color="auto" w:fill="auto"/>
          </w:tcPr>
          <w:p w14:paraId="28E1269D" w14:textId="77777777" w:rsidR="009439DA" w:rsidRPr="00FD690B" w:rsidRDefault="00B86B61" w:rsidP="00DA1400">
            <w:pPr>
              <w:keepNext/>
              <w:keepLines/>
              <w:jc w:val="center"/>
              <w:rPr>
                <w:noProof/>
                <w:sz w:val="22"/>
                <w:szCs w:val="22"/>
                <w:lang w:val="bg-BG"/>
              </w:rPr>
            </w:pPr>
            <w:r w:rsidRPr="00FD690B">
              <w:rPr>
                <w:noProof/>
                <w:sz w:val="22"/>
                <w:szCs w:val="22"/>
                <w:lang w:val="bg-BG"/>
              </w:rPr>
              <w:t>9 (52</w:t>
            </w:r>
            <w:r w:rsidR="00BC0CEC" w:rsidRPr="00FD690B">
              <w:rPr>
                <w:noProof/>
                <w:sz w:val="22"/>
                <w:szCs w:val="22"/>
                <w:lang w:val="bg-BG"/>
              </w:rPr>
              <w:t>,</w:t>
            </w:r>
            <w:r w:rsidRPr="00FD690B">
              <w:rPr>
                <w:noProof/>
                <w:sz w:val="22"/>
                <w:szCs w:val="22"/>
                <w:lang w:val="bg-BG"/>
              </w:rPr>
              <w:t>9</w:t>
            </w:r>
            <w:r w:rsidR="006A2343" w:rsidRPr="00FD690B">
              <w:rPr>
                <w:noProof/>
                <w:sz w:val="22"/>
                <w:szCs w:val="22"/>
                <w:lang w:val="bg-BG"/>
              </w:rPr>
              <w:t> </w:t>
            </w:r>
            <w:r w:rsidRPr="00FD690B">
              <w:rPr>
                <w:noProof/>
                <w:sz w:val="22"/>
                <w:szCs w:val="22"/>
                <w:lang w:val="bg-BG"/>
              </w:rPr>
              <w:t>%)</w:t>
            </w:r>
          </w:p>
        </w:tc>
      </w:tr>
      <w:tr w:rsidR="00B86B61" w:rsidRPr="00FD690B" w14:paraId="7C8C3859" w14:textId="77777777">
        <w:tc>
          <w:tcPr>
            <w:tcW w:w="959" w:type="dxa"/>
            <w:shd w:val="clear" w:color="auto" w:fill="auto"/>
          </w:tcPr>
          <w:p w14:paraId="04A610A9" w14:textId="77777777" w:rsidR="009439DA" w:rsidRPr="00FD690B" w:rsidRDefault="009439DA" w:rsidP="00DA1400">
            <w:pPr>
              <w:keepNext/>
              <w:keepLines/>
              <w:rPr>
                <w:noProof/>
                <w:sz w:val="22"/>
                <w:szCs w:val="22"/>
                <w:lang w:val="bg-BG"/>
              </w:rPr>
            </w:pPr>
          </w:p>
        </w:tc>
        <w:tc>
          <w:tcPr>
            <w:tcW w:w="2977" w:type="dxa"/>
            <w:shd w:val="clear" w:color="auto" w:fill="auto"/>
          </w:tcPr>
          <w:p w14:paraId="71D9DDC3" w14:textId="77777777" w:rsidR="009439DA" w:rsidRPr="00FD690B" w:rsidRDefault="00B86B61" w:rsidP="00DA1400">
            <w:pPr>
              <w:keepNext/>
              <w:keepLines/>
              <w:rPr>
                <w:noProof/>
                <w:sz w:val="22"/>
                <w:szCs w:val="22"/>
                <w:lang w:val="bg-BG"/>
              </w:rPr>
            </w:pPr>
            <w:r w:rsidRPr="00FD690B">
              <w:rPr>
                <w:noProof/>
                <w:sz w:val="22"/>
                <w:szCs w:val="22"/>
                <w:lang w:val="bg-BG"/>
              </w:rPr>
              <w:t>&gt; 2</w:t>
            </w:r>
            <w:r w:rsidR="00CF0CE5" w:rsidRPr="00FD690B">
              <w:rPr>
                <w:noProof/>
                <w:sz w:val="22"/>
                <w:szCs w:val="22"/>
                <w:lang w:val="bg-BG"/>
              </w:rPr>
              <w:t xml:space="preserve"> и </w:t>
            </w:r>
            <w:r w:rsidRPr="00FD690B">
              <w:rPr>
                <w:rFonts w:eastAsia="T5"/>
                <w:noProof/>
                <w:sz w:val="22"/>
                <w:szCs w:val="22"/>
                <w:lang w:val="bg-BG"/>
              </w:rPr>
              <w:t>≤</w:t>
            </w:r>
            <w:r w:rsidR="006A2343" w:rsidRPr="00FD690B">
              <w:rPr>
                <w:rFonts w:eastAsia="T5"/>
                <w:noProof/>
                <w:sz w:val="22"/>
                <w:szCs w:val="22"/>
                <w:lang w:val="bg-BG"/>
              </w:rPr>
              <w:t> </w:t>
            </w:r>
            <w:r w:rsidRPr="00FD690B">
              <w:rPr>
                <w:noProof/>
                <w:sz w:val="22"/>
                <w:szCs w:val="22"/>
                <w:lang w:val="bg-BG"/>
              </w:rPr>
              <w:t>4 единици еритроцитна маса</w:t>
            </w:r>
          </w:p>
        </w:tc>
        <w:tc>
          <w:tcPr>
            <w:tcW w:w="2693" w:type="dxa"/>
            <w:shd w:val="clear" w:color="auto" w:fill="auto"/>
          </w:tcPr>
          <w:p w14:paraId="4E1D6EC9" w14:textId="77777777" w:rsidR="009439DA" w:rsidRPr="00FD690B" w:rsidRDefault="006A2343" w:rsidP="00DA1400">
            <w:pPr>
              <w:keepNext/>
              <w:keepLines/>
              <w:jc w:val="center"/>
              <w:rPr>
                <w:noProof/>
                <w:sz w:val="22"/>
                <w:szCs w:val="22"/>
                <w:lang w:val="bg-BG"/>
              </w:rPr>
            </w:pPr>
            <w:r w:rsidRPr="00FD690B">
              <w:rPr>
                <w:noProof/>
                <w:sz w:val="22"/>
                <w:szCs w:val="22"/>
                <w:lang w:val="bg-BG"/>
              </w:rPr>
              <w:t>14 (45,</w:t>
            </w:r>
            <w:r w:rsidR="00B86B61" w:rsidRPr="00FD690B">
              <w:rPr>
                <w:noProof/>
                <w:sz w:val="22"/>
                <w:szCs w:val="22"/>
                <w:lang w:val="bg-BG"/>
              </w:rPr>
              <w:t>2</w:t>
            </w:r>
            <w:r w:rsidRPr="00FD690B">
              <w:rPr>
                <w:noProof/>
                <w:sz w:val="22"/>
                <w:szCs w:val="22"/>
                <w:lang w:val="bg-BG"/>
              </w:rPr>
              <w:t> </w:t>
            </w:r>
            <w:r w:rsidR="00B86B61" w:rsidRPr="00FD690B">
              <w:rPr>
                <w:noProof/>
                <w:sz w:val="22"/>
                <w:szCs w:val="22"/>
                <w:lang w:val="bg-BG"/>
              </w:rPr>
              <w:t>%)</w:t>
            </w:r>
          </w:p>
        </w:tc>
        <w:tc>
          <w:tcPr>
            <w:tcW w:w="2657" w:type="dxa"/>
            <w:shd w:val="clear" w:color="auto" w:fill="auto"/>
          </w:tcPr>
          <w:p w14:paraId="5A2FF30E" w14:textId="77777777" w:rsidR="009439DA" w:rsidRPr="00FD690B" w:rsidRDefault="006A2343" w:rsidP="00DA1400">
            <w:pPr>
              <w:keepNext/>
              <w:keepLines/>
              <w:jc w:val="center"/>
              <w:rPr>
                <w:noProof/>
                <w:sz w:val="22"/>
                <w:szCs w:val="22"/>
                <w:lang w:val="bg-BG"/>
              </w:rPr>
            </w:pPr>
            <w:r w:rsidRPr="00FD690B">
              <w:rPr>
                <w:noProof/>
                <w:sz w:val="22"/>
                <w:szCs w:val="22"/>
                <w:lang w:val="bg-BG"/>
              </w:rPr>
              <w:t>8 (47,</w:t>
            </w:r>
            <w:r w:rsidR="00B86B61" w:rsidRPr="00FD690B">
              <w:rPr>
                <w:noProof/>
                <w:sz w:val="22"/>
                <w:szCs w:val="22"/>
                <w:lang w:val="bg-BG"/>
              </w:rPr>
              <w:t>1</w:t>
            </w:r>
            <w:r w:rsidRPr="00FD690B">
              <w:rPr>
                <w:noProof/>
                <w:sz w:val="22"/>
                <w:szCs w:val="22"/>
                <w:lang w:val="bg-BG"/>
              </w:rPr>
              <w:t> </w:t>
            </w:r>
            <w:r w:rsidR="00B86B61" w:rsidRPr="00FD690B">
              <w:rPr>
                <w:noProof/>
                <w:sz w:val="22"/>
                <w:szCs w:val="22"/>
                <w:lang w:val="bg-BG"/>
              </w:rPr>
              <w:t>%)</w:t>
            </w:r>
          </w:p>
        </w:tc>
      </w:tr>
      <w:tr w:rsidR="00B86B61" w:rsidRPr="00FD690B" w14:paraId="44B67495" w14:textId="77777777">
        <w:tc>
          <w:tcPr>
            <w:tcW w:w="959" w:type="dxa"/>
            <w:shd w:val="clear" w:color="auto" w:fill="auto"/>
          </w:tcPr>
          <w:p w14:paraId="2A5AAD7D" w14:textId="77777777" w:rsidR="009439DA" w:rsidRPr="00FD690B" w:rsidRDefault="009439DA" w:rsidP="00DA1400">
            <w:pPr>
              <w:keepNext/>
              <w:keepLines/>
              <w:rPr>
                <w:noProof/>
                <w:sz w:val="22"/>
                <w:szCs w:val="22"/>
                <w:lang w:val="bg-BG"/>
              </w:rPr>
            </w:pPr>
          </w:p>
        </w:tc>
        <w:tc>
          <w:tcPr>
            <w:tcW w:w="2977" w:type="dxa"/>
            <w:shd w:val="clear" w:color="auto" w:fill="auto"/>
          </w:tcPr>
          <w:p w14:paraId="73BE5153" w14:textId="77777777" w:rsidR="009439DA" w:rsidRPr="00FD690B" w:rsidRDefault="00B86B61" w:rsidP="00DA1400">
            <w:pPr>
              <w:keepNext/>
              <w:keepLines/>
              <w:rPr>
                <w:noProof/>
                <w:sz w:val="22"/>
                <w:szCs w:val="22"/>
                <w:lang w:val="bg-BG"/>
              </w:rPr>
            </w:pPr>
            <w:r w:rsidRPr="00FD690B">
              <w:rPr>
                <w:noProof/>
                <w:sz w:val="22"/>
                <w:szCs w:val="22"/>
                <w:lang w:val="bg-BG"/>
              </w:rPr>
              <w:t>&gt; 4 единици еритроцитна маса</w:t>
            </w:r>
          </w:p>
        </w:tc>
        <w:tc>
          <w:tcPr>
            <w:tcW w:w="2693" w:type="dxa"/>
            <w:shd w:val="clear" w:color="auto" w:fill="auto"/>
          </w:tcPr>
          <w:p w14:paraId="6742D0D7" w14:textId="77777777" w:rsidR="009439DA" w:rsidRPr="00FD690B" w:rsidRDefault="006A2343" w:rsidP="00DA1400">
            <w:pPr>
              <w:keepNext/>
              <w:keepLines/>
              <w:jc w:val="center"/>
              <w:rPr>
                <w:noProof/>
                <w:sz w:val="22"/>
                <w:szCs w:val="22"/>
                <w:lang w:val="bg-BG"/>
              </w:rPr>
            </w:pPr>
            <w:r w:rsidRPr="00FD690B">
              <w:rPr>
                <w:noProof/>
                <w:sz w:val="22"/>
                <w:szCs w:val="22"/>
                <w:lang w:val="bg-BG"/>
              </w:rPr>
              <w:t>1 (3,</w:t>
            </w:r>
            <w:r w:rsidR="00B86B61" w:rsidRPr="00FD690B">
              <w:rPr>
                <w:noProof/>
                <w:sz w:val="22"/>
                <w:szCs w:val="22"/>
                <w:lang w:val="bg-BG"/>
              </w:rPr>
              <w:t>2</w:t>
            </w:r>
            <w:r w:rsidRPr="00FD690B">
              <w:rPr>
                <w:noProof/>
                <w:sz w:val="22"/>
                <w:szCs w:val="22"/>
                <w:lang w:val="bg-BG"/>
              </w:rPr>
              <w:t> </w:t>
            </w:r>
            <w:r w:rsidR="00B86B61" w:rsidRPr="00FD690B">
              <w:rPr>
                <w:noProof/>
                <w:sz w:val="22"/>
                <w:szCs w:val="22"/>
                <w:lang w:val="bg-BG"/>
              </w:rPr>
              <w:t>%)</w:t>
            </w:r>
          </w:p>
        </w:tc>
        <w:tc>
          <w:tcPr>
            <w:tcW w:w="2657" w:type="dxa"/>
            <w:shd w:val="clear" w:color="auto" w:fill="auto"/>
          </w:tcPr>
          <w:p w14:paraId="0952B355" w14:textId="77777777" w:rsidR="009439DA" w:rsidRPr="00FD690B" w:rsidRDefault="00B86B61" w:rsidP="00DA1400">
            <w:pPr>
              <w:keepNext/>
              <w:keepLines/>
              <w:jc w:val="center"/>
              <w:rPr>
                <w:noProof/>
                <w:sz w:val="22"/>
                <w:szCs w:val="22"/>
                <w:lang w:val="bg-BG"/>
              </w:rPr>
            </w:pPr>
            <w:r w:rsidRPr="00FD690B">
              <w:rPr>
                <w:noProof/>
                <w:sz w:val="22"/>
                <w:szCs w:val="22"/>
                <w:lang w:val="bg-BG"/>
              </w:rPr>
              <w:t>0</w:t>
            </w:r>
          </w:p>
        </w:tc>
      </w:tr>
      <w:tr w:rsidR="00B86B61" w:rsidRPr="00FD690B" w14:paraId="4EF23C56" w14:textId="77777777">
        <w:tc>
          <w:tcPr>
            <w:tcW w:w="3936" w:type="dxa"/>
            <w:gridSpan w:val="2"/>
            <w:shd w:val="clear" w:color="auto" w:fill="auto"/>
          </w:tcPr>
          <w:p w14:paraId="26A35484" w14:textId="77777777" w:rsidR="00B86B61" w:rsidRPr="00FD690B" w:rsidRDefault="00B86B61" w:rsidP="00DA1400">
            <w:pPr>
              <w:keepNext/>
              <w:keepLines/>
              <w:widowControl w:val="0"/>
              <w:rPr>
                <w:noProof/>
                <w:sz w:val="22"/>
                <w:szCs w:val="22"/>
                <w:lang w:val="bg-BG"/>
              </w:rPr>
            </w:pPr>
            <w:r w:rsidRPr="00FD690B">
              <w:rPr>
                <w:noProof/>
                <w:sz w:val="22"/>
                <w:szCs w:val="22"/>
                <w:lang w:val="bg-BG"/>
              </w:rPr>
              <w:t>Не</w:t>
            </w:r>
          </w:p>
        </w:tc>
        <w:tc>
          <w:tcPr>
            <w:tcW w:w="2693" w:type="dxa"/>
            <w:shd w:val="clear" w:color="auto" w:fill="auto"/>
          </w:tcPr>
          <w:p w14:paraId="62EE245E" w14:textId="77777777" w:rsidR="009439DA" w:rsidRPr="00FD690B" w:rsidRDefault="006A2343" w:rsidP="00DA1400">
            <w:pPr>
              <w:keepNext/>
              <w:keepLines/>
              <w:jc w:val="center"/>
              <w:rPr>
                <w:noProof/>
                <w:sz w:val="22"/>
                <w:szCs w:val="22"/>
                <w:lang w:val="bg-BG"/>
              </w:rPr>
            </w:pPr>
            <w:r w:rsidRPr="00FD690B">
              <w:rPr>
                <w:noProof/>
                <w:sz w:val="22"/>
                <w:szCs w:val="22"/>
                <w:lang w:val="bg-BG"/>
              </w:rPr>
              <w:t>40 (56,</w:t>
            </w:r>
            <w:r w:rsidR="00B86B61" w:rsidRPr="00FD690B">
              <w:rPr>
                <w:noProof/>
                <w:sz w:val="22"/>
                <w:szCs w:val="22"/>
                <w:lang w:val="bg-BG"/>
              </w:rPr>
              <w:t>3</w:t>
            </w:r>
            <w:r w:rsidRPr="00FD690B">
              <w:rPr>
                <w:noProof/>
                <w:sz w:val="22"/>
                <w:szCs w:val="22"/>
                <w:lang w:val="bg-BG"/>
              </w:rPr>
              <w:t> </w:t>
            </w:r>
            <w:r w:rsidR="00B86B61" w:rsidRPr="00FD690B">
              <w:rPr>
                <w:noProof/>
                <w:sz w:val="22"/>
                <w:szCs w:val="22"/>
                <w:lang w:val="bg-BG"/>
              </w:rPr>
              <w:t>%)</w:t>
            </w:r>
          </w:p>
        </w:tc>
        <w:tc>
          <w:tcPr>
            <w:tcW w:w="2657" w:type="dxa"/>
            <w:shd w:val="clear" w:color="auto" w:fill="auto"/>
          </w:tcPr>
          <w:p w14:paraId="64F610E0" w14:textId="77777777" w:rsidR="009439DA" w:rsidRPr="00FD690B" w:rsidRDefault="006A2343" w:rsidP="00DA1400">
            <w:pPr>
              <w:keepNext/>
              <w:keepLines/>
              <w:jc w:val="center"/>
              <w:rPr>
                <w:noProof/>
                <w:sz w:val="22"/>
                <w:szCs w:val="22"/>
                <w:lang w:val="bg-BG"/>
              </w:rPr>
            </w:pPr>
            <w:r w:rsidRPr="00FD690B">
              <w:rPr>
                <w:noProof/>
                <w:sz w:val="22"/>
                <w:szCs w:val="22"/>
                <w:lang w:val="bg-BG"/>
              </w:rPr>
              <w:t>22 (56,</w:t>
            </w:r>
            <w:r w:rsidR="00B86B61" w:rsidRPr="00FD690B">
              <w:rPr>
                <w:noProof/>
                <w:sz w:val="22"/>
                <w:szCs w:val="22"/>
                <w:lang w:val="bg-BG"/>
              </w:rPr>
              <w:t>4</w:t>
            </w:r>
            <w:r w:rsidRPr="00FD690B">
              <w:rPr>
                <w:noProof/>
                <w:sz w:val="22"/>
                <w:szCs w:val="22"/>
                <w:lang w:val="bg-BG"/>
              </w:rPr>
              <w:t> </w:t>
            </w:r>
            <w:r w:rsidR="00B86B61" w:rsidRPr="00FD690B">
              <w:rPr>
                <w:noProof/>
                <w:sz w:val="22"/>
                <w:szCs w:val="22"/>
                <w:lang w:val="bg-BG"/>
              </w:rPr>
              <w:t>%)</w:t>
            </w:r>
          </w:p>
        </w:tc>
      </w:tr>
      <w:tr w:rsidR="00B86B61" w:rsidRPr="00FD690B" w14:paraId="17B66623" w14:textId="77777777">
        <w:tc>
          <w:tcPr>
            <w:tcW w:w="3936" w:type="dxa"/>
            <w:gridSpan w:val="2"/>
            <w:shd w:val="clear" w:color="auto" w:fill="auto"/>
          </w:tcPr>
          <w:p w14:paraId="3E019CB6" w14:textId="77777777" w:rsidR="00B86B61" w:rsidRPr="00FD690B" w:rsidRDefault="00B86B61" w:rsidP="00DA1400">
            <w:pPr>
              <w:keepNext/>
              <w:keepLines/>
              <w:widowControl w:val="0"/>
              <w:rPr>
                <w:noProof/>
                <w:sz w:val="22"/>
                <w:szCs w:val="22"/>
                <w:lang w:val="bg-BG"/>
              </w:rPr>
            </w:pPr>
          </w:p>
        </w:tc>
        <w:tc>
          <w:tcPr>
            <w:tcW w:w="2693" w:type="dxa"/>
            <w:shd w:val="clear" w:color="auto" w:fill="auto"/>
          </w:tcPr>
          <w:p w14:paraId="5EE5DA6A" w14:textId="77777777" w:rsidR="009439DA" w:rsidRPr="00FD690B" w:rsidRDefault="009439DA" w:rsidP="00DA1400">
            <w:pPr>
              <w:keepNext/>
              <w:keepLines/>
              <w:jc w:val="center"/>
              <w:rPr>
                <w:noProof/>
                <w:sz w:val="22"/>
                <w:szCs w:val="22"/>
                <w:lang w:val="bg-BG"/>
              </w:rPr>
            </w:pPr>
          </w:p>
        </w:tc>
        <w:tc>
          <w:tcPr>
            <w:tcW w:w="2657" w:type="dxa"/>
            <w:shd w:val="clear" w:color="auto" w:fill="auto"/>
          </w:tcPr>
          <w:p w14:paraId="32F90EB8" w14:textId="77777777" w:rsidR="009439DA" w:rsidRPr="00FD690B" w:rsidRDefault="009439DA" w:rsidP="00DA1400">
            <w:pPr>
              <w:keepNext/>
              <w:keepLines/>
              <w:jc w:val="center"/>
              <w:rPr>
                <w:noProof/>
                <w:sz w:val="22"/>
                <w:szCs w:val="22"/>
                <w:lang w:val="bg-BG"/>
              </w:rPr>
            </w:pPr>
          </w:p>
        </w:tc>
      </w:tr>
      <w:tr w:rsidR="00B86B61" w:rsidRPr="00FD690B" w14:paraId="648023C3" w14:textId="77777777">
        <w:tc>
          <w:tcPr>
            <w:tcW w:w="9286" w:type="dxa"/>
            <w:gridSpan w:val="4"/>
            <w:shd w:val="clear" w:color="auto" w:fill="auto"/>
          </w:tcPr>
          <w:p w14:paraId="4B791685" w14:textId="77777777" w:rsidR="00B86B61" w:rsidRPr="00FD690B" w:rsidRDefault="00B86B61" w:rsidP="00DA1400">
            <w:pPr>
              <w:keepNext/>
              <w:keepLines/>
              <w:widowControl w:val="0"/>
              <w:autoSpaceDE w:val="0"/>
              <w:autoSpaceDN w:val="0"/>
              <w:adjustRightInd w:val="0"/>
              <w:rPr>
                <w:noProof/>
                <w:sz w:val="22"/>
                <w:szCs w:val="22"/>
                <w:lang w:val="bg-BG"/>
              </w:rPr>
            </w:pPr>
            <w:r w:rsidRPr="00FD690B">
              <w:rPr>
                <w:noProof/>
                <w:sz w:val="22"/>
                <w:szCs w:val="22"/>
                <w:vertAlign w:val="superscript"/>
                <w:lang w:val="bg-BG"/>
              </w:rPr>
              <w:t>a</w:t>
            </w:r>
            <w:r w:rsidRPr="00FD690B">
              <w:rPr>
                <w:noProof/>
                <w:sz w:val="22"/>
                <w:szCs w:val="22"/>
                <w:lang w:val="bg-BG"/>
              </w:rPr>
              <w:t> при един пациент са липсвали данни за сЕПО</w:t>
            </w:r>
          </w:p>
          <w:p w14:paraId="7F61C2EE" w14:textId="77777777" w:rsidR="00B86B61" w:rsidRPr="00FD690B" w:rsidRDefault="00B86B61" w:rsidP="00DA1400">
            <w:pPr>
              <w:keepNext/>
              <w:keepLines/>
              <w:widowControl w:val="0"/>
              <w:autoSpaceDE w:val="0"/>
              <w:autoSpaceDN w:val="0"/>
              <w:adjustRightInd w:val="0"/>
              <w:rPr>
                <w:noProof/>
                <w:sz w:val="22"/>
                <w:szCs w:val="22"/>
                <w:lang w:val="bg-BG"/>
              </w:rPr>
            </w:pPr>
            <w:r w:rsidRPr="00FD690B">
              <w:rPr>
                <w:noProof/>
                <w:sz w:val="22"/>
                <w:szCs w:val="22"/>
                <w:vertAlign w:val="superscript"/>
                <w:lang w:val="bg-BG"/>
              </w:rPr>
              <w:t>б</w:t>
            </w:r>
            <w:r w:rsidR="00CF0CE5" w:rsidRPr="00FD690B">
              <w:rPr>
                <w:noProof/>
                <w:sz w:val="22"/>
                <w:szCs w:val="22"/>
                <w:lang w:val="bg-BG"/>
              </w:rPr>
              <w:t xml:space="preserve"> в </w:t>
            </w:r>
            <w:r w:rsidRPr="00FD690B">
              <w:rPr>
                <w:noProof/>
                <w:sz w:val="22"/>
                <w:szCs w:val="22"/>
                <w:lang w:val="bg-BG"/>
              </w:rPr>
              <w:t>страта</w:t>
            </w:r>
            <w:r w:rsidR="00D16899" w:rsidRPr="00FD690B">
              <w:rPr>
                <w:noProof/>
                <w:sz w:val="22"/>
                <w:szCs w:val="22"/>
                <w:lang w:val="bg-BG"/>
              </w:rPr>
              <w:t>та</w:t>
            </w:r>
            <w:r w:rsidRPr="00FD690B">
              <w:rPr>
                <w:noProof/>
                <w:sz w:val="22"/>
                <w:szCs w:val="22"/>
                <w:lang w:val="bg-BG"/>
              </w:rPr>
              <w:t xml:space="preserve"> </w:t>
            </w:r>
            <w:r w:rsidRPr="00FD690B">
              <w:rPr>
                <w:rFonts w:eastAsia="T5"/>
                <w:noProof/>
                <w:sz w:val="22"/>
                <w:szCs w:val="22"/>
                <w:lang w:val="bg-BG"/>
              </w:rPr>
              <w:t>≥ </w:t>
            </w:r>
            <w:r w:rsidRPr="00FD690B">
              <w:rPr>
                <w:noProof/>
                <w:sz w:val="22"/>
                <w:szCs w:val="22"/>
                <w:lang w:val="bg-BG"/>
              </w:rPr>
              <w:t>200 mU/ml</w:t>
            </w:r>
            <w:r w:rsidR="00CF0CE5" w:rsidRPr="00FD690B">
              <w:rPr>
                <w:noProof/>
                <w:sz w:val="22"/>
                <w:szCs w:val="22"/>
                <w:lang w:val="bg-BG"/>
              </w:rPr>
              <w:t xml:space="preserve"> е </w:t>
            </w:r>
            <w:r w:rsidRPr="00FD690B">
              <w:rPr>
                <w:noProof/>
                <w:sz w:val="22"/>
                <w:szCs w:val="22"/>
                <w:lang w:val="bg-BG"/>
              </w:rPr>
              <w:t>имало 13 </w:t>
            </w:r>
            <w:r w:rsidR="00D910A2" w:rsidRPr="00FD690B">
              <w:rPr>
                <w:noProof/>
                <w:sz w:val="22"/>
                <w:szCs w:val="22"/>
                <w:lang w:val="bg-BG"/>
              </w:rPr>
              <w:t>участници</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 на епоетин алфа</w:t>
            </w:r>
            <w:r w:rsidR="00CF0CE5" w:rsidRPr="00FD690B">
              <w:rPr>
                <w:noProof/>
                <w:sz w:val="22"/>
                <w:szCs w:val="22"/>
                <w:lang w:val="bg-BG"/>
              </w:rPr>
              <w:t xml:space="preserve"> и </w:t>
            </w:r>
            <w:r w:rsidRPr="00FD690B">
              <w:rPr>
                <w:noProof/>
                <w:sz w:val="22"/>
                <w:szCs w:val="22"/>
                <w:lang w:val="bg-BG"/>
              </w:rPr>
              <w:t>6 </w:t>
            </w:r>
            <w:r w:rsidR="00D910A2" w:rsidRPr="00FD690B">
              <w:rPr>
                <w:noProof/>
                <w:sz w:val="22"/>
                <w:szCs w:val="22"/>
                <w:lang w:val="bg-BG"/>
              </w:rPr>
              <w:t>участници</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 на плацебо</w:t>
            </w:r>
          </w:p>
        </w:tc>
      </w:tr>
    </w:tbl>
    <w:p w14:paraId="22E8E10F" w14:textId="77777777" w:rsidR="00A52819" w:rsidRPr="00FD690B" w:rsidRDefault="00A52819" w:rsidP="00DA1400">
      <w:pPr>
        <w:rPr>
          <w:noProof/>
          <w:sz w:val="22"/>
          <w:szCs w:val="22"/>
          <w:lang w:val="bg-BG"/>
        </w:rPr>
      </w:pPr>
    </w:p>
    <w:p w14:paraId="5B0EC188" w14:textId="77777777" w:rsidR="00B86B61" w:rsidRPr="00FD690B" w:rsidRDefault="00B86B61" w:rsidP="00DA1400">
      <w:pPr>
        <w:rPr>
          <w:noProof/>
          <w:sz w:val="22"/>
          <w:szCs w:val="22"/>
          <w:lang w:val="bg-BG"/>
        </w:rPr>
      </w:pPr>
      <w:r w:rsidRPr="00FD690B">
        <w:rPr>
          <w:noProof/>
          <w:sz w:val="22"/>
          <w:szCs w:val="22"/>
          <w:lang w:val="bg-BG"/>
        </w:rPr>
        <w:t>Еритроидният отговор</w:t>
      </w:r>
      <w:r w:rsidR="00CF0CE5" w:rsidRPr="00FD690B">
        <w:rPr>
          <w:noProof/>
          <w:sz w:val="22"/>
          <w:szCs w:val="22"/>
          <w:lang w:val="bg-BG"/>
        </w:rPr>
        <w:t xml:space="preserve"> е </w:t>
      </w:r>
      <w:r w:rsidRPr="00FD690B">
        <w:rPr>
          <w:noProof/>
          <w:sz w:val="22"/>
          <w:szCs w:val="22"/>
          <w:lang w:val="bg-BG"/>
        </w:rPr>
        <w:t xml:space="preserve">определен по критериите на Международната работна </w:t>
      </w:r>
      <w:r w:rsidR="00B57960" w:rsidRPr="00FD690B">
        <w:rPr>
          <w:noProof/>
          <w:sz w:val="22"/>
          <w:szCs w:val="22"/>
          <w:lang w:val="bg-BG"/>
        </w:rPr>
        <w:t>група</w:t>
      </w:r>
      <w:r w:rsidRPr="00FD690B">
        <w:rPr>
          <w:noProof/>
          <w:sz w:val="22"/>
          <w:szCs w:val="22"/>
          <w:lang w:val="bg-BG"/>
        </w:rPr>
        <w:t xml:space="preserve"> (International Working Group, IWG) за 2006 г. като увеличаване на хемоглобина</w:t>
      </w:r>
      <w:r w:rsidR="00CF0CE5" w:rsidRPr="00FD690B">
        <w:rPr>
          <w:noProof/>
          <w:sz w:val="22"/>
          <w:szCs w:val="22"/>
          <w:lang w:val="bg-BG"/>
        </w:rPr>
        <w:t xml:space="preserve"> с </w:t>
      </w:r>
      <w:r w:rsidRPr="00FD690B">
        <w:rPr>
          <w:noProof/>
          <w:sz w:val="22"/>
          <w:szCs w:val="22"/>
          <w:lang w:val="bg-BG"/>
        </w:rPr>
        <w:t>≥ 1,5 g/dl спрямо изходното ниво или намаляване на прелетите единици еритроцитна маса</w:t>
      </w:r>
      <w:r w:rsidR="00CF0CE5" w:rsidRPr="00FD690B">
        <w:rPr>
          <w:noProof/>
          <w:sz w:val="22"/>
          <w:szCs w:val="22"/>
          <w:lang w:val="bg-BG"/>
        </w:rPr>
        <w:t xml:space="preserve"> с </w:t>
      </w:r>
      <w:r w:rsidRPr="00FD690B">
        <w:rPr>
          <w:noProof/>
          <w:sz w:val="22"/>
          <w:szCs w:val="22"/>
          <w:lang w:val="bg-BG"/>
        </w:rPr>
        <w:t>абсолютен брой поне 4 единици на всеки 8 седмици</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Pr="00FD690B">
        <w:rPr>
          <w:noProof/>
          <w:sz w:val="22"/>
          <w:szCs w:val="22"/>
          <w:lang w:val="bg-BG"/>
        </w:rPr>
        <w:t>8-те седмици преди изходното ниво</w:t>
      </w:r>
      <w:r w:rsidR="00CF0CE5" w:rsidRPr="00FD690B">
        <w:rPr>
          <w:noProof/>
          <w:sz w:val="22"/>
          <w:szCs w:val="22"/>
          <w:lang w:val="bg-BG"/>
        </w:rPr>
        <w:t xml:space="preserve"> и </w:t>
      </w:r>
      <w:r w:rsidRPr="00FD690B">
        <w:rPr>
          <w:noProof/>
          <w:sz w:val="22"/>
          <w:szCs w:val="22"/>
          <w:lang w:val="bg-BG"/>
        </w:rPr>
        <w:t>продължителност на отговора поне 8 седмици.</w:t>
      </w:r>
    </w:p>
    <w:p w14:paraId="60236A60" w14:textId="77777777" w:rsidR="00C24189" w:rsidRPr="00FD690B" w:rsidRDefault="00C24189" w:rsidP="00DA1400">
      <w:pPr>
        <w:rPr>
          <w:noProof/>
          <w:sz w:val="22"/>
          <w:szCs w:val="22"/>
          <w:lang w:val="bg-BG"/>
        </w:rPr>
      </w:pPr>
    </w:p>
    <w:p w14:paraId="49B4DB43" w14:textId="77777777" w:rsidR="00B86B61" w:rsidRPr="00FD690B" w:rsidRDefault="00B86B61" w:rsidP="00DA1400">
      <w:pPr>
        <w:rPr>
          <w:noProof/>
          <w:sz w:val="22"/>
          <w:szCs w:val="22"/>
          <w:lang w:val="bg-BG"/>
        </w:rPr>
      </w:pPr>
      <w:r w:rsidRPr="00FD690B">
        <w:rPr>
          <w:noProof/>
          <w:sz w:val="22"/>
          <w:szCs w:val="22"/>
          <w:lang w:val="bg-BG"/>
        </w:rPr>
        <w:t>По време на първите 24 седмици от проучването</w:t>
      </w:r>
      <w:r w:rsidR="00CF0CE5" w:rsidRPr="00FD690B">
        <w:rPr>
          <w:noProof/>
          <w:sz w:val="22"/>
          <w:szCs w:val="22"/>
          <w:lang w:val="bg-BG"/>
        </w:rPr>
        <w:t xml:space="preserve"> е </w:t>
      </w:r>
      <w:r w:rsidRPr="00FD690B">
        <w:rPr>
          <w:noProof/>
          <w:sz w:val="22"/>
          <w:szCs w:val="22"/>
          <w:lang w:val="bg-BG"/>
        </w:rPr>
        <w:t xml:space="preserve">показан еритроиден отговор </w:t>
      </w:r>
      <w:r w:rsidR="00D16899" w:rsidRPr="00FD690B">
        <w:rPr>
          <w:noProof/>
          <w:sz w:val="22"/>
          <w:szCs w:val="22"/>
          <w:lang w:val="bg-BG"/>
        </w:rPr>
        <w:t>при</w:t>
      </w:r>
      <w:r w:rsidRPr="00FD690B">
        <w:rPr>
          <w:noProof/>
          <w:sz w:val="22"/>
          <w:szCs w:val="22"/>
          <w:lang w:val="bg-BG"/>
        </w:rPr>
        <w:t xml:space="preserve"> 27/85 (31,8</w:t>
      </w:r>
      <w:r w:rsidR="006A2343" w:rsidRPr="00FD690B">
        <w:rPr>
          <w:noProof/>
          <w:sz w:val="22"/>
          <w:szCs w:val="22"/>
          <w:lang w:val="bg-BG"/>
        </w:rPr>
        <w:t> </w:t>
      </w:r>
      <w:r w:rsidRPr="00FD690B">
        <w:rPr>
          <w:noProof/>
          <w:sz w:val="22"/>
          <w:szCs w:val="22"/>
          <w:lang w:val="bg-BG"/>
        </w:rPr>
        <w:t xml:space="preserve">%) </w:t>
      </w:r>
      <w:r w:rsidR="00D910A2" w:rsidRPr="00FD690B">
        <w:rPr>
          <w:noProof/>
          <w:sz w:val="22"/>
          <w:szCs w:val="22"/>
          <w:lang w:val="bg-BG"/>
        </w:rPr>
        <w:t>участници</w:t>
      </w:r>
      <w:r w:rsidR="00CF0CE5" w:rsidRPr="00FD690B">
        <w:rPr>
          <w:noProof/>
          <w:sz w:val="22"/>
          <w:szCs w:val="22"/>
          <w:lang w:val="bg-BG"/>
        </w:rPr>
        <w:t xml:space="preserve"> в </w:t>
      </w:r>
      <w:r w:rsidR="0079473E" w:rsidRPr="00FD690B">
        <w:rPr>
          <w:noProof/>
          <w:sz w:val="22"/>
          <w:szCs w:val="22"/>
          <w:lang w:val="bg-BG"/>
        </w:rPr>
        <w:t>страта</w:t>
      </w:r>
      <w:r w:rsidRPr="00FD690B">
        <w:rPr>
          <w:noProof/>
          <w:sz w:val="22"/>
          <w:szCs w:val="22"/>
          <w:lang w:val="bg-BG"/>
        </w:rPr>
        <w:t>та на епоетин алфа</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Pr="00FD690B">
        <w:rPr>
          <w:noProof/>
          <w:sz w:val="22"/>
          <w:szCs w:val="22"/>
          <w:lang w:val="bg-BG"/>
        </w:rPr>
        <w:t>2/45 (4,4</w:t>
      </w:r>
      <w:r w:rsidR="006A2343" w:rsidRPr="00FD690B">
        <w:rPr>
          <w:noProof/>
          <w:sz w:val="22"/>
          <w:szCs w:val="22"/>
          <w:lang w:val="bg-BG"/>
        </w:rPr>
        <w:t> </w:t>
      </w:r>
      <w:r w:rsidRPr="00FD690B">
        <w:rPr>
          <w:noProof/>
          <w:sz w:val="22"/>
          <w:szCs w:val="22"/>
          <w:lang w:val="bg-BG"/>
        </w:rPr>
        <w:t xml:space="preserve">%) </w:t>
      </w:r>
      <w:r w:rsidR="00E11760" w:rsidRPr="00FD690B">
        <w:rPr>
          <w:noProof/>
          <w:sz w:val="22"/>
          <w:szCs w:val="22"/>
          <w:lang w:val="bg-BG"/>
        </w:rPr>
        <w:t>участници</w:t>
      </w:r>
      <w:r w:rsidR="00CF0CE5" w:rsidRPr="00FD690B">
        <w:rPr>
          <w:noProof/>
          <w:sz w:val="22"/>
          <w:szCs w:val="22"/>
          <w:lang w:val="bg-BG"/>
        </w:rPr>
        <w:t xml:space="preserve"> в </w:t>
      </w:r>
      <w:r w:rsidR="005A14C9" w:rsidRPr="00FD690B">
        <w:rPr>
          <w:noProof/>
          <w:sz w:val="22"/>
          <w:szCs w:val="22"/>
          <w:lang w:val="bg-BG"/>
        </w:rPr>
        <w:t>страта</w:t>
      </w:r>
      <w:r w:rsidRPr="00FD690B">
        <w:rPr>
          <w:noProof/>
          <w:sz w:val="22"/>
          <w:szCs w:val="22"/>
          <w:lang w:val="bg-BG"/>
        </w:rPr>
        <w:t xml:space="preserve">та на плацебо (p &lt; 0,001). Всички </w:t>
      </w:r>
      <w:r w:rsidR="00E11760"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отговор са били</w:t>
      </w:r>
      <w:r w:rsidR="00CF0CE5" w:rsidRPr="00FD690B">
        <w:rPr>
          <w:noProof/>
          <w:sz w:val="22"/>
          <w:szCs w:val="22"/>
          <w:lang w:val="bg-BG"/>
        </w:rPr>
        <w:t xml:space="preserve"> в </w:t>
      </w:r>
      <w:r w:rsidR="00D16899" w:rsidRPr="00FD690B">
        <w:rPr>
          <w:noProof/>
          <w:sz w:val="22"/>
          <w:szCs w:val="22"/>
          <w:lang w:val="bg-BG"/>
        </w:rPr>
        <w:t>стратата</w:t>
      </w:r>
      <w:r w:rsidRPr="00FD690B">
        <w:rPr>
          <w:noProof/>
          <w:sz w:val="22"/>
          <w:szCs w:val="22"/>
          <w:lang w:val="bg-BG"/>
        </w:rPr>
        <w:t xml:space="preserve"> със сЕПО &lt; 200 mU/ml по време на скрининга. В </w:t>
      </w:r>
      <w:r w:rsidR="00ED116C" w:rsidRPr="00FD690B">
        <w:rPr>
          <w:noProof/>
          <w:sz w:val="22"/>
          <w:szCs w:val="22"/>
          <w:lang w:val="bg-BG"/>
        </w:rPr>
        <w:t xml:space="preserve">тази </w:t>
      </w:r>
      <w:r w:rsidR="005A14C9" w:rsidRPr="00FD690B">
        <w:rPr>
          <w:noProof/>
          <w:sz w:val="22"/>
          <w:szCs w:val="22"/>
          <w:lang w:val="bg-BG"/>
        </w:rPr>
        <w:t>страта</w:t>
      </w:r>
      <w:r w:rsidRPr="00FD690B">
        <w:rPr>
          <w:noProof/>
          <w:sz w:val="22"/>
          <w:szCs w:val="22"/>
          <w:lang w:val="bg-BG"/>
        </w:rPr>
        <w:t xml:space="preserve"> 20/40 (50</w:t>
      </w:r>
      <w:r w:rsidR="006A2343" w:rsidRPr="00FD690B">
        <w:rPr>
          <w:noProof/>
          <w:sz w:val="22"/>
          <w:szCs w:val="22"/>
          <w:lang w:val="bg-BG"/>
        </w:rPr>
        <w:t> </w:t>
      </w:r>
      <w:r w:rsidRPr="00FD690B">
        <w:rPr>
          <w:noProof/>
          <w:sz w:val="22"/>
          <w:szCs w:val="22"/>
          <w:lang w:val="bg-BG"/>
        </w:rPr>
        <w:t xml:space="preserve">%) </w:t>
      </w:r>
      <w:r w:rsidR="00E11760" w:rsidRPr="00FD690B">
        <w:rPr>
          <w:noProof/>
          <w:sz w:val="22"/>
          <w:szCs w:val="22"/>
          <w:lang w:val="bg-BG"/>
        </w:rPr>
        <w:t>участници</w:t>
      </w:r>
      <w:r w:rsidRPr="00FD690B">
        <w:rPr>
          <w:noProof/>
          <w:sz w:val="22"/>
          <w:szCs w:val="22"/>
          <w:lang w:val="bg-BG"/>
        </w:rPr>
        <w:t xml:space="preserve"> без предишни трансфузии са показали еритроиден отговор през първите 24 седмици</w:t>
      </w:r>
      <w:r w:rsidR="00CF0CE5" w:rsidRPr="00FD690B">
        <w:rPr>
          <w:noProof/>
          <w:sz w:val="22"/>
          <w:szCs w:val="22"/>
          <w:lang w:val="bg-BG"/>
        </w:rPr>
        <w:t xml:space="preserve"> в </w:t>
      </w:r>
      <w:r w:rsidRPr="00FD690B">
        <w:rPr>
          <w:noProof/>
          <w:sz w:val="22"/>
          <w:szCs w:val="22"/>
          <w:lang w:val="bg-BG"/>
        </w:rPr>
        <w:t>сравнение със 7/31 (22,6</w:t>
      </w:r>
      <w:r w:rsidR="006A2343" w:rsidRPr="00FD690B">
        <w:rPr>
          <w:noProof/>
          <w:sz w:val="22"/>
          <w:szCs w:val="22"/>
          <w:lang w:val="bg-BG"/>
        </w:rPr>
        <w:t> </w:t>
      </w:r>
      <w:r w:rsidRPr="00FD690B">
        <w:rPr>
          <w:noProof/>
          <w:sz w:val="22"/>
          <w:szCs w:val="22"/>
          <w:lang w:val="bg-BG"/>
        </w:rPr>
        <w:t xml:space="preserve">%) </w:t>
      </w:r>
      <w:r w:rsidR="00E11760"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 xml:space="preserve">предишни трансфузии (двама </w:t>
      </w:r>
      <w:r w:rsidR="00E11760"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предишна трансфузия са достигнали първичната крайна точка въз основа на намаляване на прелетите единици еритроцитна маса</w:t>
      </w:r>
      <w:r w:rsidR="00CF0CE5" w:rsidRPr="00FD690B">
        <w:rPr>
          <w:noProof/>
          <w:sz w:val="22"/>
          <w:szCs w:val="22"/>
          <w:lang w:val="bg-BG"/>
        </w:rPr>
        <w:t xml:space="preserve"> с </w:t>
      </w:r>
      <w:r w:rsidRPr="00FD690B">
        <w:rPr>
          <w:noProof/>
          <w:sz w:val="22"/>
          <w:szCs w:val="22"/>
          <w:lang w:val="bg-BG"/>
        </w:rPr>
        <w:t>абсолютен брой поне 4 единици на всеки 8 седмици</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Pr="00FD690B">
        <w:rPr>
          <w:noProof/>
          <w:sz w:val="22"/>
          <w:szCs w:val="22"/>
          <w:lang w:val="bg-BG"/>
        </w:rPr>
        <w:t>8-те седмици преди изходното ниво).</w:t>
      </w:r>
    </w:p>
    <w:p w14:paraId="3A4C72E1" w14:textId="77777777" w:rsidR="00A052C7" w:rsidRPr="00FD690B" w:rsidRDefault="00A052C7" w:rsidP="00DA1400">
      <w:pPr>
        <w:rPr>
          <w:noProof/>
          <w:sz w:val="22"/>
          <w:szCs w:val="22"/>
          <w:lang w:val="bg-BG"/>
        </w:rPr>
      </w:pPr>
    </w:p>
    <w:p w14:paraId="21DFFDE7" w14:textId="77777777" w:rsidR="00B86B61" w:rsidRPr="00FD690B" w:rsidRDefault="00B86B61" w:rsidP="00DA1400">
      <w:pPr>
        <w:rPr>
          <w:noProof/>
          <w:sz w:val="22"/>
          <w:szCs w:val="22"/>
          <w:lang w:val="bg-BG"/>
        </w:rPr>
      </w:pPr>
      <w:r w:rsidRPr="00FD690B">
        <w:rPr>
          <w:noProof/>
          <w:sz w:val="22"/>
          <w:szCs w:val="22"/>
          <w:lang w:val="bg-BG"/>
        </w:rPr>
        <w:t>Медианата на времето от изходното ниво до първата трансфузия</w:t>
      </w:r>
      <w:r w:rsidR="00CF0CE5" w:rsidRPr="00FD690B">
        <w:rPr>
          <w:noProof/>
          <w:sz w:val="22"/>
          <w:szCs w:val="22"/>
          <w:lang w:val="bg-BG"/>
        </w:rPr>
        <w:t xml:space="preserve"> е </w:t>
      </w:r>
      <w:r w:rsidRPr="00FD690B">
        <w:rPr>
          <w:noProof/>
          <w:sz w:val="22"/>
          <w:szCs w:val="22"/>
          <w:lang w:val="bg-BG"/>
        </w:rPr>
        <w:t>бил</w:t>
      </w:r>
      <w:r w:rsidR="008B2FA0" w:rsidRPr="00FD690B">
        <w:rPr>
          <w:noProof/>
          <w:sz w:val="22"/>
          <w:szCs w:val="22"/>
          <w:lang w:val="bg-BG"/>
        </w:rPr>
        <w:t>а</w:t>
      </w:r>
      <w:r w:rsidRPr="00FD690B">
        <w:rPr>
          <w:noProof/>
          <w:sz w:val="22"/>
          <w:szCs w:val="22"/>
          <w:lang w:val="bg-BG"/>
        </w:rPr>
        <w:t xml:space="preserve"> статистически значимо по-дълго</w:t>
      </w:r>
      <w:r w:rsidR="00CF0CE5" w:rsidRPr="00FD690B">
        <w:rPr>
          <w:noProof/>
          <w:sz w:val="22"/>
          <w:szCs w:val="22"/>
          <w:lang w:val="bg-BG"/>
        </w:rPr>
        <w:t xml:space="preserve"> в </w:t>
      </w:r>
      <w:r w:rsidR="005A14C9" w:rsidRPr="00FD690B">
        <w:rPr>
          <w:noProof/>
          <w:sz w:val="22"/>
          <w:szCs w:val="22"/>
          <w:lang w:val="bg-BG"/>
        </w:rPr>
        <w:t>страта</w:t>
      </w:r>
      <w:r w:rsidRPr="00FD690B">
        <w:rPr>
          <w:noProof/>
          <w:sz w:val="22"/>
          <w:szCs w:val="22"/>
          <w:lang w:val="bg-BG"/>
        </w:rPr>
        <w:t>та на епоетин алфа</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005A14C9" w:rsidRPr="00FD690B">
        <w:rPr>
          <w:noProof/>
          <w:sz w:val="22"/>
          <w:szCs w:val="22"/>
          <w:lang w:val="bg-BG"/>
        </w:rPr>
        <w:t>страта</w:t>
      </w:r>
      <w:r w:rsidRPr="00FD690B">
        <w:rPr>
          <w:noProof/>
          <w:sz w:val="22"/>
          <w:szCs w:val="22"/>
          <w:lang w:val="bg-BG"/>
        </w:rPr>
        <w:t>та на плацебо (49 спрямо 37 дни; p = 0,046). След 4 седмици лечение времето до първата трансфузия допълнително се</w:t>
      </w:r>
      <w:r w:rsidR="00CF0CE5" w:rsidRPr="00FD690B">
        <w:rPr>
          <w:noProof/>
          <w:sz w:val="22"/>
          <w:szCs w:val="22"/>
          <w:lang w:val="bg-BG"/>
        </w:rPr>
        <w:t xml:space="preserve"> е </w:t>
      </w:r>
      <w:r w:rsidRPr="00FD690B">
        <w:rPr>
          <w:noProof/>
          <w:sz w:val="22"/>
          <w:szCs w:val="22"/>
          <w:lang w:val="bg-BG"/>
        </w:rPr>
        <w:t>увеличило</w:t>
      </w:r>
      <w:r w:rsidR="00CF0CE5" w:rsidRPr="00FD690B">
        <w:rPr>
          <w:noProof/>
          <w:sz w:val="22"/>
          <w:szCs w:val="22"/>
          <w:lang w:val="bg-BG"/>
        </w:rPr>
        <w:t xml:space="preserve"> в </w:t>
      </w:r>
      <w:r w:rsidR="005A14C9" w:rsidRPr="00FD690B">
        <w:rPr>
          <w:noProof/>
          <w:sz w:val="22"/>
          <w:szCs w:val="22"/>
          <w:lang w:val="bg-BG"/>
        </w:rPr>
        <w:t>страта</w:t>
      </w:r>
      <w:r w:rsidRPr="00FD690B">
        <w:rPr>
          <w:noProof/>
          <w:sz w:val="22"/>
          <w:szCs w:val="22"/>
          <w:lang w:val="bg-BG"/>
        </w:rPr>
        <w:t xml:space="preserve">та на епоетин алфа (142 спрямо 50 дни, p = 0,007). Процентът на </w:t>
      </w:r>
      <w:r w:rsidR="00E11760" w:rsidRPr="00FD690B">
        <w:rPr>
          <w:noProof/>
          <w:sz w:val="22"/>
          <w:szCs w:val="22"/>
          <w:lang w:val="bg-BG"/>
        </w:rPr>
        <w:t>участници</w:t>
      </w:r>
      <w:r w:rsidRPr="00FD690B">
        <w:rPr>
          <w:noProof/>
          <w:sz w:val="22"/>
          <w:szCs w:val="22"/>
          <w:lang w:val="bg-BG"/>
        </w:rPr>
        <w:t>те</w:t>
      </w:r>
      <w:r w:rsidR="00CF0CE5" w:rsidRPr="00FD690B">
        <w:rPr>
          <w:noProof/>
          <w:sz w:val="22"/>
          <w:szCs w:val="22"/>
          <w:lang w:val="bg-BG"/>
        </w:rPr>
        <w:t xml:space="preserve"> с </w:t>
      </w:r>
      <w:r w:rsidRPr="00FD690B">
        <w:rPr>
          <w:noProof/>
          <w:sz w:val="22"/>
          <w:szCs w:val="22"/>
          <w:lang w:val="bg-BG"/>
        </w:rPr>
        <w:t>трансфузия</w:t>
      </w:r>
      <w:r w:rsidR="00CF0CE5" w:rsidRPr="00FD690B">
        <w:rPr>
          <w:noProof/>
          <w:sz w:val="22"/>
          <w:szCs w:val="22"/>
          <w:lang w:val="bg-BG"/>
        </w:rPr>
        <w:t xml:space="preserve"> в </w:t>
      </w:r>
      <w:r w:rsidR="005A14C9" w:rsidRPr="00FD690B">
        <w:rPr>
          <w:noProof/>
          <w:sz w:val="22"/>
          <w:szCs w:val="22"/>
          <w:lang w:val="bg-BG"/>
        </w:rPr>
        <w:t>страта</w:t>
      </w:r>
      <w:r w:rsidRPr="00FD690B">
        <w:rPr>
          <w:noProof/>
          <w:sz w:val="22"/>
          <w:szCs w:val="22"/>
          <w:lang w:val="bg-BG"/>
        </w:rPr>
        <w:t>та на епоетин алфа</w:t>
      </w:r>
      <w:r w:rsidR="00CF0CE5" w:rsidRPr="00FD690B">
        <w:rPr>
          <w:noProof/>
          <w:sz w:val="22"/>
          <w:szCs w:val="22"/>
          <w:lang w:val="bg-BG"/>
        </w:rPr>
        <w:t xml:space="preserve"> е </w:t>
      </w:r>
      <w:r w:rsidRPr="00FD690B">
        <w:rPr>
          <w:noProof/>
          <w:sz w:val="22"/>
          <w:szCs w:val="22"/>
          <w:lang w:val="bg-BG"/>
        </w:rPr>
        <w:t>намалял от 51,8</w:t>
      </w:r>
      <w:r w:rsidR="006A2343" w:rsidRPr="00FD690B">
        <w:rPr>
          <w:noProof/>
          <w:sz w:val="22"/>
          <w:szCs w:val="22"/>
          <w:lang w:val="bg-BG"/>
        </w:rPr>
        <w:t> </w:t>
      </w:r>
      <w:r w:rsidRPr="00FD690B">
        <w:rPr>
          <w:noProof/>
          <w:sz w:val="22"/>
          <w:szCs w:val="22"/>
          <w:lang w:val="bg-BG"/>
        </w:rPr>
        <w:t>%</w:t>
      </w:r>
      <w:r w:rsidR="00CF0CE5" w:rsidRPr="00FD690B">
        <w:rPr>
          <w:noProof/>
          <w:sz w:val="22"/>
          <w:szCs w:val="22"/>
          <w:lang w:val="bg-BG"/>
        </w:rPr>
        <w:t xml:space="preserve"> в </w:t>
      </w:r>
      <w:r w:rsidRPr="00FD690B">
        <w:rPr>
          <w:noProof/>
          <w:sz w:val="22"/>
          <w:szCs w:val="22"/>
          <w:lang w:val="bg-BG"/>
        </w:rPr>
        <w:t>8-те седмици преди изходното ниво до 24,7</w:t>
      </w:r>
      <w:r w:rsidR="006A2343" w:rsidRPr="00FD690B">
        <w:rPr>
          <w:noProof/>
          <w:sz w:val="22"/>
          <w:szCs w:val="22"/>
          <w:lang w:val="bg-BG"/>
        </w:rPr>
        <w:t> </w:t>
      </w:r>
      <w:r w:rsidRPr="00FD690B">
        <w:rPr>
          <w:noProof/>
          <w:sz w:val="22"/>
          <w:szCs w:val="22"/>
          <w:lang w:val="bg-BG"/>
        </w:rPr>
        <w:t>% между седмици 16</w:t>
      </w:r>
      <w:r w:rsidR="00CF0CE5" w:rsidRPr="00FD690B">
        <w:rPr>
          <w:noProof/>
          <w:sz w:val="22"/>
          <w:szCs w:val="22"/>
          <w:lang w:val="bg-BG"/>
        </w:rPr>
        <w:t xml:space="preserve"> и </w:t>
      </w:r>
      <w:r w:rsidRPr="00FD690B">
        <w:rPr>
          <w:noProof/>
          <w:sz w:val="22"/>
          <w:szCs w:val="22"/>
          <w:lang w:val="bg-BG"/>
        </w:rPr>
        <w:t>24</w:t>
      </w:r>
      <w:r w:rsidR="00CF0CE5" w:rsidRPr="00FD690B">
        <w:rPr>
          <w:noProof/>
          <w:sz w:val="22"/>
          <w:szCs w:val="22"/>
          <w:lang w:val="bg-BG"/>
        </w:rPr>
        <w:t xml:space="preserve"> в </w:t>
      </w:r>
      <w:r w:rsidRPr="00FD690B">
        <w:rPr>
          <w:noProof/>
          <w:sz w:val="22"/>
          <w:szCs w:val="22"/>
          <w:lang w:val="bg-BG"/>
        </w:rPr>
        <w:t>сравнение</w:t>
      </w:r>
      <w:r w:rsidR="00CF0CE5" w:rsidRPr="00FD690B">
        <w:rPr>
          <w:noProof/>
          <w:sz w:val="22"/>
          <w:szCs w:val="22"/>
          <w:lang w:val="bg-BG"/>
        </w:rPr>
        <w:t xml:space="preserve"> с </w:t>
      </w:r>
      <w:r w:rsidR="005A14C9" w:rsidRPr="00FD690B">
        <w:rPr>
          <w:noProof/>
          <w:sz w:val="22"/>
          <w:szCs w:val="22"/>
          <w:lang w:val="bg-BG"/>
        </w:rPr>
        <w:t>страта</w:t>
      </w:r>
      <w:r w:rsidRPr="00FD690B">
        <w:rPr>
          <w:noProof/>
          <w:sz w:val="22"/>
          <w:szCs w:val="22"/>
          <w:lang w:val="bg-BG"/>
        </w:rPr>
        <w:t>та на плацебо, където</w:t>
      </w:r>
      <w:r w:rsidR="00CF0CE5" w:rsidRPr="00FD690B">
        <w:rPr>
          <w:noProof/>
          <w:sz w:val="22"/>
          <w:szCs w:val="22"/>
          <w:lang w:val="bg-BG"/>
        </w:rPr>
        <w:t xml:space="preserve"> е </w:t>
      </w:r>
      <w:r w:rsidRPr="00FD690B">
        <w:rPr>
          <w:noProof/>
          <w:sz w:val="22"/>
          <w:szCs w:val="22"/>
          <w:lang w:val="bg-BG"/>
        </w:rPr>
        <w:t xml:space="preserve">имало повишаване на честотата на </w:t>
      </w:r>
      <w:r w:rsidR="008B2FA0" w:rsidRPr="00FD690B">
        <w:rPr>
          <w:noProof/>
          <w:sz w:val="22"/>
          <w:szCs w:val="22"/>
          <w:lang w:val="bg-BG"/>
        </w:rPr>
        <w:t>транс</w:t>
      </w:r>
      <w:r w:rsidRPr="00FD690B">
        <w:rPr>
          <w:noProof/>
          <w:sz w:val="22"/>
          <w:szCs w:val="22"/>
          <w:lang w:val="bg-BG"/>
        </w:rPr>
        <w:t>фузии от 48,9</w:t>
      </w:r>
      <w:r w:rsidR="006A2343" w:rsidRPr="00FD690B">
        <w:rPr>
          <w:noProof/>
          <w:sz w:val="22"/>
          <w:szCs w:val="22"/>
          <w:lang w:val="bg-BG"/>
        </w:rPr>
        <w:t> </w:t>
      </w:r>
      <w:r w:rsidRPr="00FD690B">
        <w:rPr>
          <w:noProof/>
          <w:sz w:val="22"/>
          <w:szCs w:val="22"/>
          <w:lang w:val="bg-BG"/>
        </w:rPr>
        <w:t>% до 54,1</w:t>
      </w:r>
      <w:r w:rsidR="006A2343" w:rsidRPr="00FD690B">
        <w:rPr>
          <w:noProof/>
          <w:sz w:val="22"/>
          <w:szCs w:val="22"/>
          <w:lang w:val="bg-BG"/>
        </w:rPr>
        <w:t> </w:t>
      </w:r>
      <w:r w:rsidRPr="00FD690B">
        <w:rPr>
          <w:noProof/>
          <w:sz w:val="22"/>
          <w:szCs w:val="22"/>
          <w:lang w:val="bg-BG"/>
        </w:rPr>
        <w:t>% за същите периоди от време.</w:t>
      </w:r>
    </w:p>
    <w:p w14:paraId="291C4A6E" w14:textId="77777777" w:rsidR="008D056E" w:rsidRPr="00FD690B" w:rsidRDefault="008D056E" w:rsidP="00DA1400">
      <w:pPr>
        <w:pStyle w:val="spc-hsub2"/>
        <w:widowControl w:val="0"/>
        <w:spacing w:before="0" w:after="0"/>
        <w:rPr>
          <w:noProof/>
          <w:lang w:val="bg-BG"/>
        </w:rPr>
      </w:pPr>
    </w:p>
    <w:p w14:paraId="3D602AB0" w14:textId="77777777" w:rsidR="001746A0" w:rsidRPr="00FD690B" w:rsidRDefault="001746A0" w:rsidP="00DA1400">
      <w:pPr>
        <w:pStyle w:val="spc-hsub2"/>
        <w:widowControl w:val="0"/>
        <w:spacing w:before="0" w:after="0"/>
        <w:rPr>
          <w:noProof/>
          <w:lang w:val="bg-BG"/>
        </w:rPr>
      </w:pPr>
      <w:r w:rsidRPr="00FD690B">
        <w:rPr>
          <w:noProof/>
          <w:lang w:val="bg-BG"/>
        </w:rPr>
        <w:t>Педиатрична популация</w:t>
      </w:r>
    </w:p>
    <w:p w14:paraId="2D527BC7" w14:textId="77777777" w:rsidR="008D056E" w:rsidRPr="00FD690B" w:rsidRDefault="008D056E" w:rsidP="00DA1400">
      <w:pPr>
        <w:rPr>
          <w:noProof/>
          <w:sz w:val="22"/>
          <w:szCs w:val="22"/>
          <w:lang w:val="bg-BG"/>
        </w:rPr>
      </w:pPr>
    </w:p>
    <w:p w14:paraId="506352F7" w14:textId="77777777" w:rsidR="001746A0" w:rsidRPr="00FD690B" w:rsidRDefault="001746A0" w:rsidP="00DA1400">
      <w:pPr>
        <w:pStyle w:val="spc-hsub3italicunderlined"/>
        <w:keepNext/>
        <w:spacing w:before="0"/>
        <w:rPr>
          <w:b/>
          <w:noProof/>
          <w:sz w:val="22"/>
          <w:szCs w:val="22"/>
          <w:lang w:val="bg-BG"/>
        </w:rPr>
      </w:pPr>
      <w:r w:rsidRPr="00FD690B">
        <w:rPr>
          <w:noProof/>
          <w:sz w:val="22"/>
          <w:szCs w:val="22"/>
          <w:lang w:val="bg-BG"/>
        </w:rPr>
        <w:t>Хронична бъбречна недостатъчност</w:t>
      </w:r>
    </w:p>
    <w:p w14:paraId="0D72A720" w14:textId="77777777" w:rsidR="001746A0" w:rsidRPr="00FD690B" w:rsidRDefault="001746A0" w:rsidP="00DA1400">
      <w:pPr>
        <w:pStyle w:val="spc-p1"/>
        <w:keepNext/>
        <w:rPr>
          <w:noProof/>
          <w:sz w:val="22"/>
          <w:szCs w:val="22"/>
          <w:lang w:val="bg-BG"/>
        </w:rPr>
      </w:pPr>
      <w:r w:rsidRPr="00FD690B">
        <w:rPr>
          <w:noProof/>
          <w:sz w:val="22"/>
          <w:szCs w:val="22"/>
          <w:lang w:val="bg-BG"/>
        </w:rPr>
        <w:t>Епоетин алфа</w:t>
      </w:r>
      <w:r w:rsidR="00CF0CE5" w:rsidRPr="00FD690B">
        <w:rPr>
          <w:noProof/>
          <w:sz w:val="22"/>
          <w:szCs w:val="22"/>
          <w:lang w:val="bg-BG"/>
        </w:rPr>
        <w:t xml:space="preserve"> е </w:t>
      </w:r>
      <w:r w:rsidRPr="00FD690B">
        <w:rPr>
          <w:noProof/>
          <w:sz w:val="22"/>
          <w:szCs w:val="22"/>
          <w:lang w:val="bg-BG"/>
        </w:rPr>
        <w:t>оценен при едно отворено, нерандомизирано,</w:t>
      </w:r>
      <w:r w:rsidR="00CF0CE5" w:rsidRPr="00FD690B">
        <w:rPr>
          <w:noProof/>
          <w:sz w:val="22"/>
          <w:szCs w:val="22"/>
          <w:lang w:val="bg-BG"/>
        </w:rPr>
        <w:t xml:space="preserve"> с </w:t>
      </w:r>
      <w:r w:rsidRPr="00FD690B">
        <w:rPr>
          <w:noProof/>
          <w:sz w:val="22"/>
          <w:szCs w:val="22"/>
          <w:lang w:val="bg-BG"/>
        </w:rPr>
        <w:t>открит дозов интервал клинично проучване,</w:t>
      </w:r>
      <w:r w:rsidR="00CF0CE5" w:rsidRPr="00FD690B">
        <w:rPr>
          <w:noProof/>
          <w:sz w:val="22"/>
          <w:szCs w:val="22"/>
          <w:lang w:val="bg-BG"/>
        </w:rPr>
        <w:t xml:space="preserve"> с </w:t>
      </w:r>
      <w:r w:rsidRPr="00FD690B">
        <w:rPr>
          <w:noProof/>
          <w:sz w:val="22"/>
          <w:szCs w:val="22"/>
          <w:lang w:val="bg-BG"/>
        </w:rPr>
        <w:t xml:space="preserve">продължителност 52 седмици, при педиатрични </w:t>
      </w:r>
      <w:r w:rsidR="00E11760" w:rsidRPr="00FD690B">
        <w:rPr>
          <w:noProof/>
          <w:sz w:val="22"/>
          <w:szCs w:val="22"/>
          <w:lang w:val="bg-BG"/>
        </w:rPr>
        <w:t>участници</w:t>
      </w:r>
      <w:r w:rsidR="00CF0CE5" w:rsidRPr="00FD690B">
        <w:rPr>
          <w:noProof/>
          <w:sz w:val="22"/>
          <w:szCs w:val="22"/>
          <w:lang w:val="bg-BG"/>
        </w:rPr>
        <w:t xml:space="preserve"> с </w:t>
      </w:r>
      <w:r w:rsidRPr="00FD690B">
        <w:rPr>
          <w:noProof/>
          <w:sz w:val="22"/>
          <w:szCs w:val="22"/>
          <w:lang w:val="bg-BG"/>
        </w:rPr>
        <w:t xml:space="preserve">ХБН, </w:t>
      </w:r>
      <w:r w:rsidRPr="00FD690B">
        <w:rPr>
          <w:noProof/>
          <w:sz w:val="22"/>
          <w:szCs w:val="22"/>
          <w:lang w:val="bg-BG"/>
        </w:rPr>
        <w:lastRenderedPageBreak/>
        <w:t xml:space="preserve">подложени на хемодиализа. Средната възраст на включените </w:t>
      </w:r>
      <w:r w:rsidR="00E11760" w:rsidRPr="00FD690B">
        <w:rPr>
          <w:noProof/>
          <w:sz w:val="22"/>
          <w:szCs w:val="22"/>
          <w:lang w:val="bg-BG"/>
        </w:rPr>
        <w:t>участници</w:t>
      </w:r>
      <w:r w:rsidRPr="00FD690B">
        <w:rPr>
          <w:noProof/>
          <w:sz w:val="22"/>
          <w:szCs w:val="22"/>
          <w:lang w:val="bg-BG"/>
        </w:rPr>
        <w:t>те</w:t>
      </w:r>
      <w:r w:rsidR="00CF0CE5" w:rsidRPr="00FD690B">
        <w:rPr>
          <w:noProof/>
          <w:sz w:val="22"/>
          <w:szCs w:val="22"/>
          <w:lang w:val="bg-BG"/>
        </w:rPr>
        <w:t xml:space="preserve"> е </w:t>
      </w:r>
      <w:r w:rsidRPr="00FD690B">
        <w:rPr>
          <w:noProof/>
          <w:sz w:val="22"/>
          <w:szCs w:val="22"/>
          <w:lang w:val="bg-BG"/>
        </w:rPr>
        <w:t>била 11,6 години (диапазон 0,5 до 20,1 години).</w:t>
      </w:r>
    </w:p>
    <w:p w14:paraId="02821E7E" w14:textId="77777777" w:rsidR="002908C3" w:rsidRPr="00FD690B" w:rsidRDefault="002908C3" w:rsidP="00DA1400">
      <w:pPr>
        <w:pStyle w:val="spc-p2Char"/>
        <w:spacing w:before="0"/>
        <w:rPr>
          <w:noProof/>
          <w:sz w:val="22"/>
          <w:szCs w:val="22"/>
          <w:lang w:val="bg-BG"/>
        </w:rPr>
      </w:pPr>
    </w:p>
    <w:p w14:paraId="54D86D29" w14:textId="77777777" w:rsidR="001746A0" w:rsidRPr="00FD690B" w:rsidRDefault="001746A0" w:rsidP="00DA1400">
      <w:pPr>
        <w:pStyle w:val="spc-p2Char"/>
        <w:spacing w:before="0"/>
        <w:rPr>
          <w:noProof/>
          <w:sz w:val="22"/>
          <w:szCs w:val="22"/>
          <w:lang w:val="bg-BG"/>
        </w:rPr>
      </w:pPr>
      <w:r w:rsidRPr="00FD690B">
        <w:rPr>
          <w:noProof/>
          <w:sz w:val="22"/>
          <w:szCs w:val="22"/>
          <w:lang w:val="bg-BG"/>
        </w:rPr>
        <w:t>Епоетин алфа</w:t>
      </w:r>
      <w:r w:rsidR="00CF0CE5" w:rsidRPr="00FD690B">
        <w:rPr>
          <w:noProof/>
          <w:sz w:val="22"/>
          <w:szCs w:val="22"/>
          <w:lang w:val="bg-BG"/>
        </w:rPr>
        <w:t xml:space="preserve"> е </w:t>
      </w:r>
      <w:r w:rsidRPr="00FD690B">
        <w:rPr>
          <w:noProof/>
          <w:sz w:val="22"/>
          <w:szCs w:val="22"/>
          <w:lang w:val="bg-BG"/>
        </w:rPr>
        <w:t>бил прилаган</w:t>
      </w:r>
      <w:r w:rsidR="00CF0CE5" w:rsidRPr="00FD690B">
        <w:rPr>
          <w:noProof/>
          <w:sz w:val="22"/>
          <w:szCs w:val="22"/>
          <w:lang w:val="bg-BG"/>
        </w:rPr>
        <w:t xml:space="preserve"> в </w:t>
      </w:r>
      <w:r w:rsidRPr="00FD690B">
        <w:rPr>
          <w:noProof/>
          <w:sz w:val="22"/>
          <w:szCs w:val="22"/>
          <w:lang w:val="bg-BG"/>
        </w:rPr>
        <w:t>доза 75 IU/kg/седмица, интравенозно,</w:t>
      </w:r>
      <w:r w:rsidR="00CF0CE5" w:rsidRPr="00FD690B">
        <w:rPr>
          <w:noProof/>
          <w:sz w:val="22"/>
          <w:szCs w:val="22"/>
          <w:lang w:val="bg-BG"/>
        </w:rPr>
        <w:t xml:space="preserve"> в </w:t>
      </w:r>
      <w:r w:rsidRPr="00FD690B">
        <w:rPr>
          <w:noProof/>
          <w:sz w:val="22"/>
          <w:szCs w:val="22"/>
          <w:lang w:val="bg-BG"/>
        </w:rPr>
        <w:t xml:space="preserve">2 или 3 разделени дози след диализа, титриран със стъпка от 75 IU/kg/седмица през интервали от 4 седмици (до максимум 300 IU/kg/седмица), за да се постигане повишаване на хемоглобина от 1 g/dl/месец. Желаният диапазон </w:t>
      </w:r>
      <w:r w:rsidR="00906FC2" w:rsidRPr="00FD690B">
        <w:rPr>
          <w:noProof/>
          <w:sz w:val="22"/>
          <w:szCs w:val="22"/>
          <w:lang w:val="bg-BG"/>
        </w:rPr>
        <w:t xml:space="preserve">на концентрациите </w:t>
      </w:r>
      <w:r w:rsidRPr="00FD690B">
        <w:rPr>
          <w:noProof/>
          <w:sz w:val="22"/>
          <w:szCs w:val="22"/>
          <w:lang w:val="bg-BG"/>
        </w:rPr>
        <w:t>на хемоглобина</w:t>
      </w:r>
      <w:r w:rsidR="00CF0CE5" w:rsidRPr="00FD690B">
        <w:rPr>
          <w:noProof/>
          <w:sz w:val="22"/>
          <w:szCs w:val="22"/>
          <w:lang w:val="bg-BG"/>
        </w:rPr>
        <w:t xml:space="preserve"> е </w:t>
      </w:r>
      <w:r w:rsidRPr="00FD690B">
        <w:rPr>
          <w:noProof/>
          <w:sz w:val="22"/>
          <w:szCs w:val="22"/>
          <w:lang w:val="bg-BG"/>
        </w:rPr>
        <w:t>9,6 до 11,2 g/dl. Осемдесет</w:t>
      </w:r>
      <w:r w:rsidR="00CF0CE5" w:rsidRPr="00FD690B">
        <w:rPr>
          <w:noProof/>
          <w:sz w:val="22"/>
          <w:szCs w:val="22"/>
          <w:lang w:val="bg-BG"/>
        </w:rPr>
        <w:t xml:space="preserve"> и </w:t>
      </w:r>
      <w:r w:rsidRPr="00FD690B">
        <w:rPr>
          <w:noProof/>
          <w:sz w:val="22"/>
          <w:szCs w:val="22"/>
          <w:lang w:val="bg-BG"/>
        </w:rPr>
        <w:t xml:space="preserve">един процента от </w:t>
      </w:r>
      <w:r w:rsidR="00E11760" w:rsidRPr="00FD690B">
        <w:rPr>
          <w:noProof/>
          <w:sz w:val="22"/>
          <w:szCs w:val="22"/>
          <w:lang w:val="bg-BG"/>
        </w:rPr>
        <w:t>участници</w:t>
      </w:r>
      <w:r w:rsidRPr="00FD690B">
        <w:rPr>
          <w:noProof/>
          <w:sz w:val="22"/>
          <w:szCs w:val="22"/>
          <w:lang w:val="bg-BG"/>
        </w:rPr>
        <w:t>те са постигнали нивото на концентрация на хемоглобина. Средното време до постигане на целта</w:t>
      </w:r>
      <w:r w:rsidR="00CF0CE5" w:rsidRPr="00FD690B">
        <w:rPr>
          <w:noProof/>
          <w:sz w:val="22"/>
          <w:szCs w:val="22"/>
          <w:lang w:val="bg-BG"/>
        </w:rPr>
        <w:t xml:space="preserve"> е </w:t>
      </w:r>
      <w:r w:rsidRPr="00FD690B">
        <w:rPr>
          <w:noProof/>
          <w:sz w:val="22"/>
          <w:szCs w:val="22"/>
          <w:lang w:val="bg-BG"/>
        </w:rPr>
        <w:t>било 11 седмици, а средната доза при постигане на целта</w:t>
      </w:r>
      <w:r w:rsidR="00CF0CE5" w:rsidRPr="00FD690B">
        <w:rPr>
          <w:noProof/>
          <w:sz w:val="22"/>
          <w:szCs w:val="22"/>
          <w:lang w:val="bg-BG"/>
        </w:rPr>
        <w:t xml:space="preserve"> е </w:t>
      </w:r>
      <w:r w:rsidRPr="00FD690B">
        <w:rPr>
          <w:noProof/>
          <w:sz w:val="22"/>
          <w:szCs w:val="22"/>
          <w:lang w:val="bg-BG"/>
        </w:rPr>
        <w:t xml:space="preserve">била 150 IU/kg/седмица. От </w:t>
      </w:r>
      <w:r w:rsidR="00E11760" w:rsidRPr="00FD690B">
        <w:rPr>
          <w:noProof/>
          <w:sz w:val="22"/>
          <w:szCs w:val="22"/>
          <w:lang w:val="bg-BG"/>
        </w:rPr>
        <w:t>участници</w:t>
      </w:r>
      <w:r w:rsidRPr="00FD690B">
        <w:rPr>
          <w:noProof/>
          <w:sz w:val="22"/>
          <w:szCs w:val="22"/>
          <w:lang w:val="bg-BG"/>
        </w:rPr>
        <w:t>те, постигнали целта, 90 % са били на дозов режим 3 пъти седмично.</w:t>
      </w:r>
    </w:p>
    <w:p w14:paraId="0DE0B03E" w14:textId="77777777" w:rsidR="00F52857" w:rsidRPr="00FD690B" w:rsidRDefault="00F52857" w:rsidP="00DA1400">
      <w:pPr>
        <w:pStyle w:val="spc-p2Char"/>
        <w:spacing w:before="0"/>
        <w:rPr>
          <w:noProof/>
          <w:sz w:val="22"/>
          <w:szCs w:val="22"/>
          <w:lang w:val="bg-BG"/>
        </w:rPr>
      </w:pPr>
    </w:p>
    <w:p w14:paraId="7FD5E5AE" w14:textId="77777777" w:rsidR="001746A0" w:rsidRPr="00FD690B" w:rsidRDefault="001746A0" w:rsidP="00DA1400">
      <w:pPr>
        <w:pStyle w:val="spc-p2Char"/>
        <w:spacing w:before="0"/>
        <w:rPr>
          <w:noProof/>
          <w:sz w:val="22"/>
          <w:szCs w:val="22"/>
          <w:lang w:val="bg-BG"/>
        </w:rPr>
      </w:pPr>
      <w:r w:rsidRPr="00FD690B">
        <w:rPr>
          <w:noProof/>
          <w:sz w:val="22"/>
          <w:szCs w:val="22"/>
          <w:lang w:val="bg-BG"/>
        </w:rPr>
        <w:t xml:space="preserve">След 52 седмици, 57 % от </w:t>
      </w:r>
      <w:r w:rsidR="00E11760" w:rsidRPr="00FD690B">
        <w:rPr>
          <w:noProof/>
          <w:sz w:val="22"/>
          <w:szCs w:val="22"/>
          <w:lang w:val="bg-BG"/>
        </w:rPr>
        <w:t>участници</w:t>
      </w:r>
      <w:r w:rsidRPr="00FD690B">
        <w:rPr>
          <w:noProof/>
          <w:sz w:val="22"/>
          <w:szCs w:val="22"/>
          <w:lang w:val="bg-BG"/>
        </w:rPr>
        <w:t>те са останали</w:t>
      </w:r>
      <w:r w:rsidR="00CF0CE5" w:rsidRPr="00FD690B">
        <w:rPr>
          <w:noProof/>
          <w:sz w:val="22"/>
          <w:szCs w:val="22"/>
          <w:lang w:val="bg-BG"/>
        </w:rPr>
        <w:t xml:space="preserve"> в </w:t>
      </w:r>
      <w:r w:rsidRPr="00FD690B">
        <w:rPr>
          <w:noProof/>
          <w:sz w:val="22"/>
          <w:szCs w:val="22"/>
          <w:lang w:val="bg-BG"/>
        </w:rPr>
        <w:t>проучването, като са получавали средна доза от 200 IU/kg/седмица.</w:t>
      </w:r>
    </w:p>
    <w:p w14:paraId="4BD93607" w14:textId="77777777" w:rsidR="00F52857" w:rsidRPr="00FD690B" w:rsidRDefault="00F52857" w:rsidP="00DA1400">
      <w:pPr>
        <w:rPr>
          <w:noProof/>
          <w:sz w:val="22"/>
          <w:szCs w:val="22"/>
          <w:lang w:val="bg-BG"/>
        </w:rPr>
      </w:pPr>
    </w:p>
    <w:p w14:paraId="66FA8115" w14:textId="77777777" w:rsidR="00856F51" w:rsidRPr="00FD690B" w:rsidRDefault="00037B96" w:rsidP="00DA1400">
      <w:pPr>
        <w:pStyle w:val="spc-p2"/>
        <w:spacing w:before="0"/>
        <w:rPr>
          <w:noProof/>
          <w:lang w:val="bg-BG"/>
        </w:rPr>
      </w:pPr>
      <w:r w:rsidRPr="00FD690B">
        <w:rPr>
          <w:noProof/>
          <w:lang w:val="bg-BG"/>
        </w:rPr>
        <w:t xml:space="preserve">Клиничните данни </w:t>
      </w:r>
      <w:r w:rsidR="0012160C" w:rsidRPr="00FD690B">
        <w:rPr>
          <w:noProof/>
          <w:lang w:val="bg-BG"/>
        </w:rPr>
        <w:t>при</w:t>
      </w:r>
      <w:r w:rsidR="00856F51" w:rsidRPr="00FD690B">
        <w:rPr>
          <w:noProof/>
          <w:lang w:val="bg-BG"/>
        </w:rPr>
        <w:t xml:space="preserve"> </w:t>
      </w:r>
      <w:r w:rsidRPr="00FD690B">
        <w:rPr>
          <w:noProof/>
          <w:lang w:val="bg-BG"/>
        </w:rPr>
        <w:t>подкожно приложение при деца</w:t>
      </w:r>
      <w:r w:rsidR="00856F51" w:rsidRPr="00FD690B">
        <w:rPr>
          <w:noProof/>
          <w:lang w:val="bg-BG"/>
        </w:rPr>
        <w:t xml:space="preserve"> </w:t>
      </w:r>
      <w:r w:rsidRPr="00FD690B">
        <w:rPr>
          <w:noProof/>
          <w:lang w:val="bg-BG"/>
        </w:rPr>
        <w:t>са ограничени</w:t>
      </w:r>
      <w:r w:rsidR="00856F51" w:rsidRPr="00FD690B">
        <w:rPr>
          <w:noProof/>
          <w:lang w:val="bg-BG"/>
        </w:rPr>
        <w:t xml:space="preserve">. </w:t>
      </w:r>
      <w:r w:rsidRPr="00FD690B">
        <w:rPr>
          <w:noProof/>
          <w:lang w:val="bg-BG"/>
        </w:rPr>
        <w:t>В</w:t>
      </w:r>
      <w:r w:rsidR="00856F51" w:rsidRPr="00FD690B">
        <w:rPr>
          <w:noProof/>
          <w:lang w:val="bg-BG"/>
        </w:rPr>
        <w:t xml:space="preserve"> 5 </w:t>
      </w:r>
      <w:r w:rsidRPr="00FD690B">
        <w:rPr>
          <w:noProof/>
          <w:lang w:val="bg-BG"/>
        </w:rPr>
        <w:t>малки</w:t>
      </w:r>
      <w:r w:rsidR="00856F51" w:rsidRPr="00FD690B">
        <w:rPr>
          <w:noProof/>
          <w:lang w:val="bg-BG"/>
        </w:rPr>
        <w:t xml:space="preserve">, </w:t>
      </w:r>
      <w:r w:rsidRPr="00FD690B">
        <w:rPr>
          <w:noProof/>
          <w:lang w:val="bg-BG"/>
        </w:rPr>
        <w:t>открити</w:t>
      </w:r>
      <w:r w:rsidR="00856F51" w:rsidRPr="00FD690B">
        <w:rPr>
          <w:noProof/>
          <w:lang w:val="bg-BG"/>
        </w:rPr>
        <w:t xml:space="preserve">, </w:t>
      </w:r>
      <w:r w:rsidRPr="00FD690B">
        <w:rPr>
          <w:noProof/>
          <w:lang w:val="bg-BG"/>
        </w:rPr>
        <w:t>неконтролирани</w:t>
      </w:r>
      <w:r w:rsidR="00856F51" w:rsidRPr="00FD690B">
        <w:rPr>
          <w:noProof/>
          <w:lang w:val="bg-BG"/>
        </w:rPr>
        <w:t xml:space="preserve"> </w:t>
      </w:r>
      <w:r w:rsidRPr="00FD690B">
        <w:rPr>
          <w:noProof/>
          <w:lang w:val="bg-BG"/>
        </w:rPr>
        <w:t>проучвания</w:t>
      </w:r>
      <w:r w:rsidR="00856F51" w:rsidRPr="00FD690B">
        <w:rPr>
          <w:noProof/>
          <w:lang w:val="bg-BG"/>
        </w:rPr>
        <w:t xml:space="preserve"> (</w:t>
      </w:r>
      <w:r w:rsidRPr="00FD690B">
        <w:rPr>
          <w:noProof/>
          <w:lang w:val="bg-BG"/>
        </w:rPr>
        <w:t xml:space="preserve">броят на </w:t>
      </w:r>
      <w:r w:rsidR="00E11760" w:rsidRPr="00FD690B">
        <w:rPr>
          <w:noProof/>
          <w:lang w:val="bg-BG"/>
        </w:rPr>
        <w:t>участници</w:t>
      </w:r>
      <w:r w:rsidRPr="00FD690B">
        <w:rPr>
          <w:noProof/>
          <w:lang w:val="bg-BG"/>
        </w:rPr>
        <w:t>те</w:t>
      </w:r>
      <w:r w:rsidR="00CF0CE5" w:rsidRPr="00FD690B">
        <w:rPr>
          <w:noProof/>
          <w:lang w:val="bg-BG"/>
        </w:rPr>
        <w:t xml:space="preserve"> е </w:t>
      </w:r>
      <w:r w:rsidR="0012160C" w:rsidRPr="00FD690B">
        <w:rPr>
          <w:noProof/>
          <w:lang w:val="bg-BG"/>
        </w:rPr>
        <w:t>би</w:t>
      </w:r>
      <w:r w:rsidRPr="00FD690B">
        <w:rPr>
          <w:noProof/>
          <w:lang w:val="bg-BG"/>
        </w:rPr>
        <w:t>л</w:t>
      </w:r>
      <w:r w:rsidR="00CF0CE5" w:rsidRPr="00FD690B">
        <w:rPr>
          <w:noProof/>
          <w:lang w:val="bg-BG"/>
        </w:rPr>
        <w:t xml:space="preserve"> в </w:t>
      </w:r>
      <w:r w:rsidR="0012160C" w:rsidRPr="00FD690B">
        <w:rPr>
          <w:noProof/>
          <w:lang w:val="bg-BG"/>
        </w:rPr>
        <w:t>диапазон</w:t>
      </w:r>
      <w:r w:rsidR="00B65B3E" w:rsidRPr="00FD690B">
        <w:rPr>
          <w:noProof/>
          <w:lang w:val="bg-BG"/>
        </w:rPr>
        <w:t>а</w:t>
      </w:r>
      <w:r w:rsidR="00D7159C" w:rsidRPr="00FD690B">
        <w:rPr>
          <w:noProof/>
          <w:lang w:val="bg-BG"/>
        </w:rPr>
        <w:t xml:space="preserve"> 9</w:t>
      </w:r>
      <w:r w:rsidR="00D7159C" w:rsidRPr="00FD690B">
        <w:rPr>
          <w:noProof/>
          <w:lang w:val="bg-BG"/>
        </w:rPr>
        <w:noBreakHyphen/>
      </w:r>
      <w:r w:rsidR="00856F51" w:rsidRPr="00FD690B">
        <w:rPr>
          <w:noProof/>
          <w:lang w:val="bg-BG"/>
        </w:rPr>
        <w:t xml:space="preserve">22, </w:t>
      </w:r>
      <w:r w:rsidRPr="00FD690B">
        <w:rPr>
          <w:noProof/>
          <w:lang w:val="bg-BG"/>
        </w:rPr>
        <w:t>общо</w:t>
      </w:r>
      <w:r w:rsidR="00856F51" w:rsidRPr="00FD690B">
        <w:rPr>
          <w:noProof/>
          <w:lang w:val="bg-BG"/>
        </w:rPr>
        <w:t xml:space="preserve"> N = 72) </w:t>
      </w:r>
      <w:r w:rsidRPr="00FD690B">
        <w:rPr>
          <w:noProof/>
          <w:lang w:val="bg-BG"/>
        </w:rPr>
        <w:t>епоетин алфа</w:t>
      </w:r>
      <w:r w:rsidR="00CF0CE5" w:rsidRPr="00FD690B">
        <w:rPr>
          <w:noProof/>
          <w:lang w:val="bg-BG"/>
        </w:rPr>
        <w:t xml:space="preserve"> е </w:t>
      </w:r>
      <w:r w:rsidR="0012160C" w:rsidRPr="00FD690B">
        <w:rPr>
          <w:noProof/>
          <w:lang w:val="bg-BG"/>
        </w:rPr>
        <w:t>прилаган</w:t>
      </w:r>
      <w:r w:rsidR="00856F51" w:rsidRPr="00FD690B">
        <w:rPr>
          <w:noProof/>
          <w:lang w:val="bg-BG"/>
        </w:rPr>
        <w:t xml:space="preserve"> </w:t>
      </w:r>
      <w:r w:rsidRPr="00FD690B">
        <w:rPr>
          <w:noProof/>
          <w:lang w:val="bg-BG"/>
        </w:rPr>
        <w:t>подкожно</w:t>
      </w:r>
      <w:r w:rsidR="00856F51" w:rsidRPr="00FD690B">
        <w:rPr>
          <w:noProof/>
          <w:lang w:val="bg-BG"/>
        </w:rPr>
        <w:t xml:space="preserve"> </w:t>
      </w:r>
      <w:r w:rsidRPr="00FD690B">
        <w:rPr>
          <w:noProof/>
          <w:lang w:val="bg-BG"/>
        </w:rPr>
        <w:t>при деца</w:t>
      </w:r>
      <w:r w:rsidR="00856F51" w:rsidRPr="00FD690B">
        <w:rPr>
          <w:noProof/>
          <w:lang w:val="bg-BG"/>
        </w:rPr>
        <w:t xml:space="preserve"> </w:t>
      </w:r>
      <w:r w:rsidR="007C2A1A" w:rsidRPr="00FD690B">
        <w:rPr>
          <w:noProof/>
          <w:lang w:val="bg-BG"/>
        </w:rPr>
        <w:t>при</w:t>
      </w:r>
      <w:r w:rsidRPr="00FD690B">
        <w:rPr>
          <w:noProof/>
          <w:lang w:val="bg-BG"/>
        </w:rPr>
        <w:t xml:space="preserve"> начални</w:t>
      </w:r>
      <w:r w:rsidR="00856F51" w:rsidRPr="00FD690B">
        <w:rPr>
          <w:noProof/>
          <w:lang w:val="bg-BG"/>
        </w:rPr>
        <w:t xml:space="preserve"> </w:t>
      </w:r>
      <w:r w:rsidRPr="00FD690B">
        <w:rPr>
          <w:noProof/>
          <w:lang w:val="bg-BG"/>
        </w:rPr>
        <w:t>дози</w:t>
      </w:r>
      <w:r w:rsidR="00856F51" w:rsidRPr="00FD690B">
        <w:rPr>
          <w:noProof/>
          <w:lang w:val="bg-BG"/>
        </w:rPr>
        <w:t xml:space="preserve"> 100 IU/kg/</w:t>
      </w:r>
      <w:r w:rsidRPr="00FD690B">
        <w:rPr>
          <w:noProof/>
          <w:lang w:val="bg-BG"/>
        </w:rPr>
        <w:t>седмица</w:t>
      </w:r>
      <w:r w:rsidR="00856F51" w:rsidRPr="00FD690B">
        <w:rPr>
          <w:noProof/>
          <w:lang w:val="bg-BG"/>
        </w:rPr>
        <w:t xml:space="preserve"> </w:t>
      </w:r>
      <w:r w:rsidRPr="00FD690B">
        <w:rPr>
          <w:noProof/>
          <w:lang w:val="bg-BG"/>
        </w:rPr>
        <w:t>до</w:t>
      </w:r>
      <w:r w:rsidR="00856F51" w:rsidRPr="00FD690B">
        <w:rPr>
          <w:noProof/>
          <w:lang w:val="bg-BG"/>
        </w:rPr>
        <w:t xml:space="preserve"> 150 IU/kg/</w:t>
      </w:r>
      <w:r w:rsidRPr="00FD690B">
        <w:rPr>
          <w:noProof/>
          <w:lang w:val="bg-BG"/>
        </w:rPr>
        <w:t>седмица</w:t>
      </w:r>
      <w:r w:rsidR="00CF0CE5" w:rsidRPr="00FD690B">
        <w:rPr>
          <w:noProof/>
          <w:lang w:val="bg-BG"/>
        </w:rPr>
        <w:t xml:space="preserve"> с </w:t>
      </w:r>
      <w:r w:rsidRPr="00FD690B">
        <w:rPr>
          <w:noProof/>
          <w:lang w:val="bg-BG"/>
        </w:rPr>
        <w:t>възможност</w:t>
      </w:r>
      <w:r w:rsidR="00856F51" w:rsidRPr="00FD690B">
        <w:rPr>
          <w:noProof/>
          <w:lang w:val="bg-BG"/>
        </w:rPr>
        <w:t xml:space="preserve"> </w:t>
      </w:r>
      <w:r w:rsidRPr="00FD690B">
        <w:rPr>
          <w:noProof/>
          <w:lang w:val="bg-BG"/>
        </w:rPr>
        <w:t xml:space="preserve">за </w:t>
      </w:r>
      <w:r w:rsidR="0012160C" w:rsidRPr="00FD690B">
        <w:rPr>
          <w:noProof/>
          <w:lang w:val="bg-BG"/>
        </w:rPr>
        <w:t>повишаван</w:t>
      </w:r>
      <w:r w:rsidRPr="00FD690B">
        <w:rPr>
          <w:noProof/>
          <w:lang w:val="bg-BG"/>
        </w:rPr>
        <w:t>е до</w:t>
      </w:r>
      <w:r w:rsidR="00856F51" w:rsidRPr="00FD690B">
        <w:rPr>
          <w:noProof/>
          <w:lang w:val="bg-BG"/>
        </w:rPr>
        <w:t xml:space="preserve"> 300 IU/kg/</w:t>
      </w:r>
      <w:r w:rsidRPr="00FD690B">
        <w:rPr>
          <w:noProof/>
          <w:lang w:val="bg-BG"/>
        </w:rPr>
        <w:t>седмица</w:t>
      </w:r>
      <w:r w:rsidR="00856F51" w:rsidRPr="00FD690B">
        <w:rPr>
          <w:noProof/>
          <w:lang w:val="bg-BG"/>
        </w:rPr>
        <w:t xml:space="preserve">. </w:t>
      </w:r>
      <w:r w:rsidRPr="00FD690B">
        <w:rPr>
          <w:noProof/>
          <w:lang w:val="bg-BG"/>
        </w:rPr>
        <w:t>В тези проучвания</w:t>
      </w:r>
      <w:r w:rsidR="00856F51" w:rsidRPr="00FD690B">
        <w:rPr>
          <w:noProof/>
          <w:lang w:val="bg-BG"/>
        </w:rPr>
        <w:t xml:space="preserve"> </w:t>
      </w:r>
      <w:r w:rsidRPr="00FD690B">
        <w:rPr>
          <w:noProof/>
          <w:lang w:val="bg-BG"/>
        </w:rPr>
        <w:t xml:space="preserve">повечето </w:t>
      </w:r>
      <w:r w:rsidR="00E11760" w:rsidRPr="00FD690B">
        <w:rPr>
          <w:noProof/>
          <w:lang w:val="bg-BG"/>
        </w:rPr>
        <w:t>участници</w:t>
      </w:r>
      <w:r w:rsidRPr="00FD690B">
        <w:rPr>
          <w:noProof/>
          <w:lang w:val="bg-BG"/>
        </w:rPr>
        <w:t xml:space="preserve"> са били</w:t>
      </w:r>
      <w:r w:rsidR="00856F51" w:rsidRPr="00FD690B">
        <w:rPr>
          <w:noProof/>
          <w:lang w:val="bg-BG"/>
        </w:rPr>
        <w:t xml:space="preserve"> </w:t>
      </w:r>
      <w:r w:rsidRPr="00FD690B">
        <w:rPr>
          <w:noProof/>
          <w:lang w:val="bg-BG"/>
        </w:rPr>
        <w:t>преди диализа</w:t>
      </w:r>
      <w:r w:rsidR="00856F51" w:rsidRPr="00FD690B">
        <w:rPr>
          <w:noProof/>
          <w:lang w:val="bg-BG"/>
        </w:rPr>
        <w:t xml:space="preserve"> (N = 44), 27 </w:t>
      </w:r>
      <w:r w:rsidR="00E11760" w:rsidRPr="00FD690B">
        <w:rPr>
          <w:noProof/>
          <w:lang w:val="bg-BG"/>
        </w:rPr>
        <w:t>участници</w:t>
      </w:r>
      <w:r w:rsidR="00856F51" w:rsidRPr="00FD690B">
        <w:rPr>
          <w:noProof/>
          <w:lang w:val="bg-BG"/>
        </w:rPr>
        <w:t xml:space="preserve"> </w:t>
      </w:r>
      <w:r w:rsidRPr="00FD690B">
        <w:rPr>
          <w:noProof/>
          <w:lang w:val="bg-BG"/>
        </w:rPr>
        <w:t>са били на перитонеална диализа, а</w:t>
      </w:r>
      <w:r w:rsidR="00856F51" w:rsidRPr="00FD690B">
        <w:rPr>
          <w:noProof/>
          <w:lang w:val="bg-BG"/>
        </w:rPr>
        <w:t xml:space="preserve"> 2 </w:t>
      </w:r>
      <w:r w:rsidRPr="00FD690B">
        <w:rPr>
          <w:noProof/>
          <w:lang w:val="bg-BG"/>
        </w:rPr>
        <w:t>са били на</w:t>
      </w:r>
      <w:r w:rsidR="00856F51" w:rsidRPr="00FD690B">
        <w:rPr>
          <w:noProof/>
          <w:lang w:val="bg-BG"/>
        </w:rPr>
        <w:t xml:space="preserve"> </w:t>
      </w:r>
      <w:r w:rsidRPr="00FD690B">
        <w:rPr>
          <w:noProof/>
          <w:lang w:val="bg-BG"/>
        </w:rPr>
        <w:t>хемодиализа, като възрастта</w:t>
      </w:r>
      <w:r w:rsidR="00CF0CE5" w:rsidRPr="00FD690B">
        <w:rPr>
          <w:noProof/>
          <w:lang w:val="bg-BG"/>
        </w:rPr>
        <w:t xml:space="preserve"> е </w:t>
      </w:r>
      <w:r w:rsidRPr="00FD690B">
        <w:rPr>
          <w:noProof/>
          <w:lang w:val="bg-BG"/>
        </w:rPr>
        <w:t>била</w:t>
      </w:r>
      <w:r w:rsidR="00CF0CE5" w:rsidRPr="00FD690B">
        <w:rPr>
          <w:noProof/>
          <w:lang w:val="bg-BG"/>
        </w:rPr>
        <w:t xml:space="preserve"> в </w:t>
      </w:r>
      <w:r w:rsidRPr="00FD690B">
        <w:rPr>
          <w:noProof/>
          <w:lang w:val="bg-BG"/>
        </w:rPr>
        <w:t>диапазона</w:t>
      </w:r>
      <w:r w:rsidR="00856F51" w:rsidRPr="00FD690B">
        <w:rPr>
          <w:noProof/>
          <w:lang w:val="bg-BG"/>
        </w:rPr>
        <w:t xml:space="preserve"> </w:t>
      </w:r>
      <w:r w:rsidRPr="00FD690B">
        <w:rPr>
          <w:noProof/>
          <w:lang w:val="bg-BG"/>
        </w:rPr>
        <w:t xml:space="preserve">от </w:t>
      </w:r>
      <w:r w:rsidR="00856F51" w:rsidRPr="00FD690B">
        <w:rPr>
          <w:noProof/>
          <w:lang w:val="bg-BG"/>
        </w:rPr>
        <w:t>4 </w:t>
      </w:r>
      <w:r w:rsidRPr="00FD690B">
        <w:rPr>
          <w:noProof/>
          <w:lang w:val="bg-BG"/>
        </w:rPr>
        <w:t>месеца до</w:t>
      </w:r>
      <w:r w:rsidR="00856F51" w:rsidRPr="00FD690B">
        <w:rPr>
          <w:noProof/>
          <w:lang w:val="bg-BG"/>
        </w:rPr>
        <w:t xml:space="preserve"> 17 </w:t>
      </w:r>
      <w:r w:rsidRPr="00FD690B">
        <w:rPr>
          <w:noProof/>
          <w:lang w:val="bg-BG"/>
        </w:rPr>
        <w:t>години</w:t>
      </w:r>
      <w:r w:rsidR="00856F51" w:rsidRPr="00FD690B">
        <w:rPr>
          <w:noProof/>
          <w:lang w:val="bg-BG"/>
        </w:rPr>
        <w:t xml:space="preserve">. </w:t>
      </w:r>
      <w:r w:rsidRPr="00FD690B">
        <w:rPr>
          <w:noProof/>
          <w:lang w:val="bg-BG"/>
        </w:rPr>
        <w:t>Като цяло</w:t>
      </w:r>
      <w:r w:rsidR="00856F51" w:rsidRPr="00FD690B">
        <w:rPr>
          <w:noProof/>
          <w:lang w:val="bg-BG"/>
        </w:rPr>
        <w:t xml:space="preserve">, </w:t>
      </w:r>
      <w:r w:rsidRPr="00FD690B">
        <w:rPr>
          <w:noProof/>
          <w:lang w:val="bg-BG"/>
        </w:rPr>
        <w:t>тези проучвания</w:t>
      </w:r>
      <w:r w:rsidR="00856F51" w:rsidRPr="00FD690B">
        <w:rPr>
          <w:noProof/>
          <w:lang w:val="bg-BG"/>
        </w:rPr>
        <w:t xml:space="preserve"> </w:t>
      </w:r>
      <w:r w:rsidRPr="00FD690B">
        <w:rPr>
          <w:noProof/>
          <w:lang w:val="bg-BG"/>
        </w:rPr>
        <w:t>имат методологични ограничения, но</w:t>
      </w:r>
      <w:r w:rsidR="00856F51" w:rsidRPr="00FD690B">
        <w:rPr>
          <w:noProof/>
          <w:lang w:val="bg-BG"/>
        </w:rPr>
        <w:t xml:space="preserve"> </w:t>
      </w:r>
      <w:r w:rsidRPr="00FD690B">
        <w:rPr>
          <w:noProof/>
          <w:lang w:val="bg-BG"/>
        </w:rPr>
        <w:t>лечението</w:t>
      </w:r>
      <w:r w:rsidR="00CF0CE5" w:rsidRPr="00FD690B">
        <w:rPr>
          <w:noProof/>
          <w:lang w:val="bg-BG"/>
        </w:rPr>
        <w:t xml:space="preserve"> е </w:t>
      </w:r>
      <w:r w:rsidRPr="00FD690B">
        <w:rPr>
          <w:noProof/>
          <w:lang w:val="bg-BG"/>
        </w:rPr>
        <w:t>било свързано</w:t>
      </w:r>
      <w:r w:rsidR="00CF0CE5" w:rsidRPr="00FD690B">
        <w:rPr>
          <w:noProof/>
          <w:lang w:val="bg-BG"/>
        </w:rPr>
        <w:t xml:space="preserve"> с </w:t>
      </w:r>
      <w:r w:rsidRPr="00FD690B">
        <w:rPr>
          <w:noProof/>
          <w:lang w:val="bg-BG"/>
        </w:rPr>
        <w:t>положителни тенденции</w:t>
      </w:r>
      <w:r w:rsidR="00856F51" w:rsidRPr="00FD690B">
        <w:rPr>
          <w:noProof/>
          <w:lang w:val="bg-BG"/>
        </w:rPr>
        <w:t xml:space="preserve"> </w:t>
      </w:r>
      <w:r w:rsidR="00F860CF" w:rsidRPr="00FD690B">
        <w:rPr>
          <w:noProof/>
          <w:lang w:val="bg-BG"/>
        </w:rPr>
        <w:t xml:space="preserve">към </w:t>
      </w:r>
      <w:r w:rsidRPr="00FD690B">
        <w:rPr>
          <w:noProof/>
          <w:lang w:val="bg-BG"/>
        </w:rPr>
        <w:t>по-високи</w:t>
      </w:r>
      <w:r w:rsidR="00856F51" w:rsidRPr="00FD690B">
        <w:rPr>
          <w:noProof/>
          <w:lang w:val="bg-BG"/>
        </w:rPr>
        <w:t xml:space="preserve"> </w:t>
      </w:r>
      <w:r w:rsidRPr="00FD690B">
        <w:rPr>
          <w:noProof/>
          <w:lang w:val="bg-BG"/>
        </w:rPr>
        <w:t>нива на хемоглобин</w:t>
      </w:r>
      <w:r w:rsidR="00B65B3E" w:rsidRPr="00FD690B">
        <w:rPr>
          <w:noProof/>
          <w:lang w:val="bg-BG"/>
        </w:rPr>
        <w:t>а</w:t>
      </w:r>
      <w:r w:rsidR="00856F51" w:rsidRPr="00FD690B">
        <w:rPr>
          <w:noProof/>
          <w:lang w:val="bg-BG"/>
        </w:rPr>
        <w:t xml:space="preserve">. </w:t>
      </w:r>
      <w:r w:rsidRPr="00FD690B">
        <w:rPr>
          <w:noProof/>
          <w:lang w:val="bg-BG"/>
        </w:rPr>
        <w:t xml:space="preserve">Няма съобщения за </w:t>
      </w:r>
      <w:r w:rsidR="0012160C" w:rsidRPr="00FD690B">
        <w:rPr>
          <w:noProof/>
          <w:lang w:val="bg-BG"/>
        </w:rPr>
        <w:t xml:space="preserve">неочаквани </w:t>
      </w:r>
      <w:r w:rsidRPr="00FD690B">
        <w:rPr>
          <w:noProof/>
          <w:lang w:val="bg-BG"/>
        </w:rPr>
        <w:t xml:space="preserve">нежелани </w:t>
      </w:r>
      <w:r w:rsidR="00C847A3" w:rsidRPr="00FD690B">
        <w:rPr>
          <w:lang w:val="bg-BG"/>
        </w:rPr>
        <w:t>реакции</w:t>
      </w:r>
      <w:r w:rsidR="00856F51" w:rsidRPr="00FD690B">
        <w:rPr>
          <w:lang w:val="bg-BG"/>
        </w:rPr>
        <w:t xml:space="preserve"> </w:t>
      </w:r>
      <w:r w:rsidR="00856F51" w:rsidRPr="00FD690B">
        <w:rPr>
          <w:noProof/>
          <w:lang w:val="bg-BG"/>
        </w:rPr>
        <w:t>(</w:t>
      </w:r>
      <w:r w:rsidRPr="00FD690B">
        <w:rPr>
          <w:noProof/>
          <w:lang w:val="bg-BG"/>
        </w:rPr>
        <w:t>вж. точка</w:t>
      </w:r>
      <w:r w:rsidR="00856F51" w:rsidRPr="00FD690B">
        <w:rPr>
          <w:noProof/>
          <w:lang w:val="bg-BG"/>
        </w:rPr>
        <w:t> 4.2).</w:t>
      </w:r>
    </w:p>
    <w:p w14:paraId="3336FAF7" w14:textId="77777777" w:rsidR="00E62066" w:rsidRPr="00FD690B" w:rsidRDefault="00E62066" w:rsidP="00DA1400">
      <w:pPr>
        <w:pStyle w:val="spc-hsub3italicunderlined"/>
        <w:keepNext/>
        <w:keepLines/>
        <w:widowControl w:val="0"/>
        <w:spacing w:before="0"/>
        <w:rPr>
          <w:noProof/>
          <w:sz w:val="22"/>
          <w:szCs w:val="22"/>
          <w:lang w:val="bg-BG"/>
        </w:rPr>
      </w:pPr>
    </w:p>
    <w:p w14:paraId="5F46A4A1" w14:textId="77777777" w:rsidR="00856F51" w:rsidRPr="00FD690B" w:rsidRDefault="00941743" w:rsidP="00DA1400">
      <w:pPr>
        <w:pStyle w:val="spc-hsub3italicunderlined"/>
        <w:keepNext/>
        <w:keepLines/>
        <w:widowControl w:val="0"/>
        <w:spacing w:before="0"/>
        <w:rPr>
          <w:noProof/>
          <w:sz w:val="22"/>
          <w:szCs w:val="22"/>
          <w:lang w:val="bg-BG"/>
        </w:rPr>
      </w:pPr>
      <w:r w:rsidRPr="00FD690B">
        <w:rPr>
          <w:noProof/>
          <w:sz w:val="22"/>
          <w:szCs w:val="22"/>
          <w:lang w:val="bg-BG"/>
        </w:rPr>
        <w:t>Анемия, индуцирана от химиотерапия</w:t>
      </w:r>
    </w:p>
    <w:p w14:paraId="34269898" w14:textId="77777777" w:rsidR="00E62066" w:rsidRPr="00FD690B" w:rsidRDefault="00E62066" w:rsidP="00DA1400">
      <w:pPr>
        <w:pStyle w:val="spc-p2"/>
        <w:spacing w:before="0"/>
        <w:rPr>
          <w:noProof/>
          <w:lang w:val="bg-BG"/>
        </w:rPr>
      </w:pPr>
    </w:p>
    <w:p w14:paraId="47B8CC78" w14:textId="77777777" w:rsidR="00856F51" w:rsidRPr="00FD690B" w:rsidRDefault="00941743" w:rsidP="00DA1400">
      <w:pPr>
        <w:pStyle w:val="spc-p2"/>
        <w:spacing w:before="0"/>
        <w:rPr>
          <w:noProof/>
          <w:lang w:val="bg-BG"/>
        </w:rPr>
      </w:pPr>
      <w:r w:rsidRPr="00FD690B">
        <w:rPr>
          <w:noProof/>
          <w:lang w:val="bg-BG"/>
        </w:rPr>
        <w:t>Епоетин алфа</w:t>
      </w:r>
      <w:r w:rsidR="00856F51" w:rsidRPr="00FD690B">
        <w:rPr>
          <w:noProof/>
          <w:lang w:val="bg-BG"/>
        </w:rPr>
        <w:t xml:space="preserve"> 600 IU/kg (</w:t>
      </w:r>
      <w:r w:rsidRPr="00FD690B">
        <w:rPr>
          <w:noProof/>
          <w:lang w:val="bg-BG"/>
        </w:rPr>
        <w:t>прилаган интравенозно или подкожно</w:t>
      </w:r>
      <w:r w:rsidR="00856F51" w:rsidRPr="00FD690B">
        <w:rPr>
          <w:noProof/>
          <w:lang w:val="bg-BG"/>
        </w:rPr>
        <w:t xml:space="preserve"> </w:t>
      </w:r>
      <w:r w:rsidRPr="00FD690B">
        <w:rPr>
          <w:noProof/>
          <w:lang w:val="bg-BG"/>
        </w:rPr>
        <w:t>веднъж седмично</w:t>
      </w:r>
      <w:r w:rsidR="00856F51" w:rsidRPr="00FD690B">
        <w:rPr>
          <w:noProof/>
          <w:lang w:val="bg-BG"/>
        </w:rPr>
        <w:t>)</w:t>
      </w:r>
      <w:r w:rsidR="00CF0CE5" w:rsidRPr="00FD690B">
        <w:rPr>
          <w:noProof/>
          <w:lang w:val="bg-BG"/>
        </w:rPr>
        <w:t xml:space="preserve"> е </w:t>
      </w:r>
      <w:r w:rsidRPr="00FD690B">
        <w:rPr>
          <w:noProof/>
          <w:lang w:val="bg-BG"/>
        </w:rPr>
        <w:t>оценен</w:t>
      </w:r>
      <w:r w:rsidR="00CF0CE5" w:rsidRPr="00FD690B">
        <w:rPr>
          <w:noProof/>
          <w:lang w:val="bg-BG"/>
        </w:rPr>
        <w:t xml:space="preserve"> в </w:t>
      </w:r>
      <w:r w:rsidRPr="00FD690B">
        <w:rPr>
          <w:noProof/>
          <w:lang w:val="bg-BG"/>
        </w:rPr>
        <w:t>едно</w:t>
      </w:r>
      <w:r w:rsidR="00856F51" w:rsidRPr="00FD690B">
        <w:rPr>
          <w:noProof/>
          <w:lang w:val="bg-BG"/>
        </w:rPr>
        <w:t xml:space="preserve"> </w:t>
      </w:r>
      <w:r w:rsidRPr="00FD690B">
        <w:rPr>
          <w:noProof/>
          <w:lang w:val="bg-BG"/>
        </w:rPr>
        <w:t>рандомизирано</w:t>
      </w:r>
      <w:r w:rsidR="00856F51" w:rsidRPr="00FD690B">
        <w:rPr>
          <w:noProof/>
          <w:lang w:val="bg-BG"/>
        </w:rPr>
        <w:t xml:space="preserve">, </w:t>
      </w:r>
      <w:r w:rsidRPr="00FD690B">
        <w:rPr>
          <w:noProof/>
          <w:lang w:val="bg-BG"/>
        </w:rPr>
        <w:t>двойносляпо</w:t>
      </w:r>
      <w:r w:rsidR="00856F51" w:rsidRPr="00FD690B">
        <w:rPr>
          <w:noProof/>
          <w:lang w:val="bg-BG"/>
        </w:rPr>
        <w:t xml:space="preserve">, </w:t>
      </w:r>
      <w:r w:rsidRPr="00FD690B">
        <w:rPr>
          <w:noProof/>
          <w:lang w:val="bg-BG"/>
        </w:rPr>
        <w:t>плацебо-контролирано</w:t>
      </w:r>
      <w:r w:rsidR="00856F51" w:rsidRPr="00FD690B">
        <w:rPr>
          <w:noProof/>
          <w:lang w:val="bg-BG"/>
        </w:rPr>
        <w:t>, 16-</w:t>
      </w:r>
      <w:r w:rsidRPr="00FD690B">
        <w:rPr>
          <w:noProof/>
          <w:lang w:val="bg-BG"/>
        </w:rPr>
        <w:t>седмично проучване</w:t>
      </w:r>
      <w:r w:rsidR="00CF0CE5" w:rsidRPr="00FD690B">
        <w:rPr>
          <w:noProof/>
          <w:lang w:val="bg-BG"/>
        </w:rPr>
        <w:t xml:space="preserve"> и в </w:t>
      </w:r>
      <w:r w:rsidRPr="00FD690B">
        <w:rPr>
          <w:noProof/>
          <w:lang w:val="bg-BG"/>
        </w:rPr>
        <w:t>едно</w:t>
      </w:r>
      <w:r w:rsidR="00856F51" w:rsidRPr="00FD690B">
        <w:rPr>
          <w:noProof/>
          <w:lang w:val="bg-BG"/>
        </w:rPr>
        <w:t xml:space="preserve"> </w:t>
      </w:r>
      <w:r w:rsidRPr="00FD690B">
        <w:rPr>
          <w:noProof/>
          <w:lang w:val="bg-BG"/>
        </w:rPr>
        <w:t>рандомизирано</w:t>
      </w:r>
      <w:r w:rsidR="00856F51" w:rsidRPr="00FD690B">
        <w:rPr>
          <w:noProof/>
          <w:lang w:val="bg-BG"/>
        </w:rPr>
        <w:t xml:space="preserve">, </w:t>
      </w:r>
      <w:r w:rsidRPr="00FD690B">
        <w:rPr>
          <w:noProof/>
          <w:lang w:val="bg-BG"/>
        </w:rPr>
        <w:t>контролирано</w:t>
      </w:r>
      <w:r w:rsidR="00856F51" w:rsidRPr="00FD690B">
        <w:rPr>
          <w:noProof/>
          <w:lang w:val="bg-BG"/>
        </w:rPr>
        <w:t xml:space="preserve">, </w:t>
      </w:r>
      <w:r w:rsidRPr="00FD690B">
        <w:rPr>
          <w:noProof/>
          <w:lang w:val="bg-BG"/>
        </w:rPr>
        <w:t>открито</w:t>
      </w:r>
      <w:r w:rsidR="00856F51" w:rsidRPr="00FD690B">
        <w:rPr>
          <w:noProof/>
          <w:lang w:val="bg-BG"/>
        </w:rPr>
        <w:t>, 20-</w:t>
      </w:r>
      <w:r w:rsidRPr="00FD690B">
        <w:rPr>
          <w:noProof/>
          <w:lang w:val="bg-BG"/>
        </w:rPr>
        <w:t>седмично</w:t>
      </w:r>
      <w:r w:rsidR="00856F51" w:rsidRPr="00FD690B">
        <w:rPr>
          <w:noProof/>
          <w:lang w:val="bg-BG"/>
        </w:rPr>
        <w:t xml:space="preserve"> </w:t>
      </w:r>
      <w:r w:rsidRPr="00FD690B">
        <w:rPr>
          <w:noProof/>
          <w:lang w:val="bg-BG"/>
        </w:rPr>
        <w:t>проучване</w:t>
      </w:r>
      <w:r w:rsidR="00856F51" w:rsidRPr="00FD690B">
        <w:rPr>
          <w:noProof/>
          <w:lang w:val="bg-BG"/>
        </w:rPr>
        <w:t xml:space="preserve"> </w:t>
      </w:r>
      <w:r w:rsidRPr="00FD690B">
        <w:rPr>
          <w:noProof/>
          <w:lang w:val="bg-BG"/>
        </w:rPr>
        <w:t xml:space="preserve">при педиатрични </w:t>
      </w:r>
      <w:r w:rsidR="00E11760" w:rsidRPr="00FD690B">
        <w:rPr>
          <w:noProof/>
          <w:lang w:val="bg-BG"/>
        </w:rPr>
        <w:t>участници</w:t>
      </w:r>
      <w:r w:rsidR="00CF0CE5" w:rsidRPr="00FD690B">
        <w:rPr>
          <w:noProof/>
          <w:lang w:val="bg-BG"/>
        </w:rPr>
        <w:t xml:space="preserve"> с </w:t>
      </w:r>
      <w:r w:rsidR="007C2A1A" w:rsidRPr="00FD690B">
        <w:rPr>
          <w:noProof/>
          <w:lang w:val="bg-BG"/>
        </w:rPr>
        <w:t>анемия</w:t>
      </w:r>
      <w:r w:rsidRPr="00FD690B">
        <w:rPr>
          <w:noProof/>
          <w:lang w:val="bg-BG"/>
        </w:rPr>
        <w:t>, получаващи</w:t>
      </w:r>
      <w:r w:rsidR="00856F51" w:rsidRPr="00FD690B">
        <w:rPr>
          <w:noProof/>
          <w:lang w:val="bg-BG"/>
        </w:rPr>
        <w:t xml:space="preserve"> </w:t>
      </w:r>
      <w:r w:rsidRPr="00FD690B">
        <w:rPr>
          <w:noProof/>
          <w:lang w:val="bg-BG"/>
        </w:rPr>
        <w:t>миелосупресивна химиотерапия за лечение на</w:t>
      </w:r>
      <w:r w:rsidR="00856F51" w:rsidRPr="00FD690B">
        <w:rPr>
          <w:noProof/>
          <w:lang w:val="bg-BG"/>
        </w:rPr>
        <w:t xml:space="preserve"> </w:t>
      </w:r>
      <w:r w:rsidRPr="00FD690B">
        <w:rPr>
          <w:noProof/>
          <w:lang w:val="bg-BG"/>
        </w:rPr>
        <w:t>различни немиелоидни</w:t>
      </w:r>
      <w:r w:rsidR="00856F51" w:rsidRPr="00FD690B">
        <w:rPr>
          <w:noProof/>
          <w:lang w:val="bg-BG"/>
        </w:rPr>
        <w:t xml:space="preserve"> </w:t>
      </w:r>
      <w:r w:rsidRPr="00FD690B">
        <w:rPr>
          <w:noProof/>
          <w:lang w:val="bg-BG"/>
        </w:rPr>
        <w:t xml:space="preserve">злокачествени </w:t>
      </w:r>
      <w:r w:rsidR="0065300D" w:rsidRPr="00FD690B">
        <w:rPr>
          <w:noProof/>
          <w:lang w:val="bg-BG"/>
        </w:rPr>
        <w:t>заболя</w:t>
      </w:r>
      <w:r w:rsidRPr="00FD690B">
        <w:rPr>
          <w:noProof/>
          <w:lang w:val="bg-BG"/>
        </w:rPr>
        <w:t>вания при деца</w:t>
      </w:r>
      <w:r w:rsidR="00856F51" w:rsidRPr="00FD690B">
        <w:rPr>
          <w:noProof/>
          <w:lang w:val="bg-BG"/>
        </w:rPr>
        <w:t>.</w:t>
      </w:r>
    </w:p>
    <w:p w14:paraId="1788FBDA" w14:textId="77777777" w:rsidR="00057E15" w:rsidRPr="00FD690B" w:rsidRDefault="00057E15" w:rsidP="00DA1400">
      <w:pPr>
        <w:pStyle w:val="spc-p2"/>
        <w:spacing w:before="0"/>
        <w:rPr>
          <w:noProof/>
          <w:lang w:val="bg-BG"/>
        </w:rPr>
      </w:pPr>
    </w:p>
    <w:p w14:paraId="7D328F04" w14:textId="77777777" w:rsidR="00856F51" w:rsidRPr="00FD690B" w:rsidRDefault="00941743" w:rsidP="00DA1400">
      <w:pPr>
        <w:pStyle w:val="spc-p2"/>
        <w:spacing w:before="0"/>
        <w:rPr>
          <w:noProof/>
          <w:lang w:val="bg-BG"/>
        </w:rPr>
      </w:pPr>
      <w:r w:rsidRPr="00FD690B">
        <w:rPr>
          <w:noProof/>
          <w:lang w:val="bg-BG"/>
        </w:rPr>
        <w:t>В</w:t>
      </w:r>
      <w:r w:rsidR="00856F51" w:rsidRPr="00FD690B">
        <w:rPr>
          <w:noProof/>
          <w:lang w:val="bg-BG"/>
        </w:rPr>
        <w:t xml:space="preserve"> 16-</w:t>
      </w:r>
      <w:r w:rsidRPr="00FD690B">
        <w:rPr>
          <w:noProof/>
          <w:lang w:val="bg-BG"/>
        </w:rPr>
        <w:t>седмичното проучване</w:t>
      </w:r>
      <w:r w:rsidR="00856F51" w:rsidRPr="00FD690B">
        <w:rPr>
          <w:noProof/>
          <w:lang w:val="bg-BG"/>
        </w:rPr>
        <w:t xml:space="preserve"> (n = </w:t>
      </w:r>
      <w:r w:rsidRPr="00FD690B">
        <w:rPr>
          <w:noProof/>
          <w:lang w:val="bg-BG"/>
        </w:rPr>
        <w:t>222),</w:t>
      </w:r>
      <w:r w:rsidR="00856F51" w:rsidRPr="00FD690B">
        <w:rPr>
          <w:noProof/>
          <w:lang w:val="bg-BG"/>
        </w:rPr>
        <w:t xml:space="preserve"> </w:t>
      </w:r>
      <w:r w:rsidRPr="00FD690B">
        <w:rPr>
          <w:noProof/>
          <w:lang w:val="bg-BG"/>
        </w:rPr>
        <w:t xml:space="preserve">при </w:t>
      </w:r>
      <w:r w:rsidR="00E11760" w:rsidRPr="00FD690B">
        <w:rPr>
          <w:noProof/>
          <w:lang w:val="bg-BG"/>
        </w:rPr>
        <w:t>участници</w:t>
      </w:r>
      <w:r w:rsidRPr="00FD690B">
        <w:rPr>
          <w:noProof/>
          <w:lang w:val="bg-BG"/>
        </w:rPr>
        <w:t>те, лекувани</w:t>
      </w:r>
      <w:r w:rsidR="00CF0CE5" w:rsidRPr="00FD690B">
        <w:rPr>
          <w:noProof/>
          <w:lang w:val="bg-BG"/>
        </w:rPr>
        <w:t xml:space="preserve"> с </w:t>
      </w:r>
      <w:r w:rsidRPr="00FD690B">
        <w:rPr>
          <w:noProof/>
          <w:lang w:val="bg-BG"/>
        </w:rPr>
        <w:t>епоетин алфа,</w:t>
      </w:r>
      <w:r w:rsidR="00856F51" w:rsidRPr="00FD690B">
        <w:rPr>
          <w:noProof/>
          <w:lang w:val="bg-BG"/>
        </w:rPr>
        <w:t xml:space="preserve"> </w:t>
      </w:r>
      <w:r w:rsidRPr="00FD690B">
        <w:rPr>
          <w:noProof/>
          <w:lang w:val="bg-BG"/>
        </w:rPr>
        <w:t>не</w:t>
      </w:r>
      <w:r w:rsidR="00CF0CE5" w:rsidRPr="00FD690B">
        <w:rPr>
          <w:noProof/>
          <w:lang w:val="bg-BG"/>
        </w:rPr>
        <w:t xml:space="preserve"> е </w:t>
      </w:r>
      <w:r w:rsidRPr="00FD690B">
        <w:rPr>
          <w:noProof/>
          <w:lang w:val="bg-BG"/>
        </w:rPr>
        <w:t>има</w:t>
      </w:r>
      <w:r w:rsidR="00C46E2C" w:rsidRPr="00FD690B">
        <w:rPr>
          <w:noProof/>
          <w:lang w:val="bg-BG"/>
        </w:rPr>
        <w:t>л</w:t>
      </w:r>
      <w:r w:rsidRPr="00FD690B">
        <w:rPr>
          <w:noProof/>
          <w:lang w:val="bg-BG"/>
        </w:rPr>
        <w:t>о статистически значим ефект</w:t>
      </w:r>
      <w:r w:rsidR="00856F51" w:rsidRPr="00FD690B">
        <w:rPr>
          <w:noProof/>
          <w:lang w:val="bg-BG"/>
        </w:rPr>
        <w:t xml:space="preserve"> </w:t>
      </w:r>
      <w:r w:rsidRPr="00FD690B">
        <w:rPr>
          <w:noProof/>
          <w:lang w:val="bg-BG"/>
        </w:rPr>
        <w:t>върху съобщените от пациента</w:t>
      </w:r>
      <w:r w:rsidR="00856F51" w:rsidRPr="00FD690B">
        <w:rPr>
          <w:noProof/>
          <w:lang w:val="bg-BG"/>
        </w:rPr>
        <w:t xml:space="preserve"> </w:t>
      </w:r>
      <w:r w:rsidRPr="00FD690B">
        <w:rPr>
          <w:noProof/>
          <w:lang w:val="bg-BG"/>
        </w:rPr>
        <w:t>или съобщените от родителя</w:t>
      </w:r>
      <w:r w:rsidR="00856F51" w:rsidRPr="00FD690B">
        <w:rPr>
          <w:noProof/>
          <w:lang w:val="bg-BG"/>
        </w:rPr>
        <w:t xml:space="preserve"> </w:t>
      </w:r>
      <w:r w:rsidRPr="00FD690B">
        <w:rPr>
          <w:noProof/>
          <w:lang w:val="bg-BG"/>
        </w:rPr>
        <w:t xml:space="preserve">оценки по Въпросника </w:t>
      </w:r>
      <w:r w:rsidR="00C46E2C" w:rsidRPr="00FD690B">
        <w:rPr>
          <w:noProof/>
          <w:lang w:val="bg-BG"/>
        </w:rPr>
        <w:t>за качество</w:t>
      </w:r>
      <w:r w:rsidR="00C97106" w:rsidRPr="00FD690B">
        <w:rPr>
          <w:noProof/>
          <w:lang w:val="bg-BG"/>
        </w:rPr>
        <w:t>то</w:t>
      </w:r>
      <w:r w:rsidR="00C46E2C" w:rsidRPr="00FD690B">
        <w:rPr>
          <w:noProof/>
          <w:lang w:val="bg-BG"/>
        </w:rPr>
        <w:t xml:space="preserve"> на живот при педиатрични </w:t>
      </w:r>
      <w:r w:rsidR="00E11760" w:rsidRPr="00FD690B">
        <w:rPr>
          <w:noProof/>
          <w:lang w:val="bg-BG"/>
        </w:rPr>
        <w:t>участници</w:t>
      </w:r>
      <w:r w:rsidRPr="00FD690B">
        <w:rPr>
          <w:noProof/>
          <w:lang w:val="bg-BG"/>
        </w:rPr>
        <w:t xml:space="preserve"> </w:t>
      </w:r>
      <w:r w:rsidR="00C46E2C" w:rsidRPr="00FD690B">
        <w:rPr>
          <w:noProof/>
          <w:lang w:val="bg-BG"/>
        </w:rPr>
        <w:t>(</w:t>
      </w:r>
      <w:r w:rsidR="00856F51" w:rsidRPr="00FD690B">
        <w:rPr>
          <w:noProof/>
          <w:lang w:val="bg-BG"/>
        </w:rPr>
        <w:t>Paediatric Quality of Life Inventory</w:t>
      </w:r>
      <w:r w:rsidR="00C46E2C" w:rsidRPr="00FD690B">
        <w:rPr>
          <w:noProof/>
          <w:lang w:val="bg-BG"/>
        </w:rPr>
        <w:t>) или Модула за рак (</w:t>
      </w:r>
      <w:r w:rsidR="00856F51" w:rsidRPr="00FD690B">
        <w:rPr>
          <w:noProof/>
          <w:lang w:val="bg-BG"/>
        </w:rPr>
        <w:t>Cancer Module</w:t>
      </w:r>
      <w:r w:rsidR="00C46E2C" w:rsidRPr="00FD690B">
        <w:rPr>
          <w:noProof/>
          <w:lang w:val="bg-BG"/>
        </w:rPr>
        <w:t>),</w:t>
      </w:r>
      <w:r w:rsidR="00CF0CE5" w:rsidRPr="00FD690B">
        <w:rPr>
          <w:noProof/>
          <w:lang w:val="bg-BG"/>
        </w:rPr>
        <w:t xml:space="preserve"> в </w:t>
      </w:r>
      <w:r w:rsidR="00C46E2C" w:rsidRPr="00FD690B">
        <w:rPr>
          <w:noProof/>
          <w:lang w:val="bg-BG"/>
        </w:rPr>
        <w:t>сравнение</w:t>
      </w:r>
      <w:r w:rsidR="00CF0CE5" w:rsidRPr="00FD690B">
        <w:rPr>
          <w:noProof/>
          <w:lang w:val="bg-BG"/>
        </w:rPr>
        <w:t xml:space="preserve"> с </w:t>
      </w:r>
      <w:r w:rsidR="00E11760" w:rsidRPr="00FD690B">
        <w:rPr>
          <w:noProof/>
          <w:lang w:val="bg-BG"/>
        </w:rPr>
        <w:t>участници</w:t>
      </w:r>
      <w:r w:rsidR="007C3205" w:rsidRPr="00FD690B">
        <w:rPr>
          <w:noProof/>
          <w:lang w:val="bg-BG"/>
        </w:rPr>
        <w:t>те</w:t>
      </w:r>
      <w:r w:rsidR="00C46E2C" w:rsidRPr="00FD690B">
        <w:rPr>
          <w:noProof/>
          <w:lang w:val="bg-BG"/>
        </w:rPr>
        <w:t xml:space="preserve"> на плацебо</w:t>
      </w:r>
      <w:r w:rsidR="00856F51" w:rsidRPr="00FD690B">
        <w:rPr>
          <w:noProof/>
          <w:lang w:val="bg-BG"/>
        </w:rPr>
        <w:t xml:space="preserve"> (</w:t>
      </w:r>
      <w:r w:rsidR="00C46E2C" w:rsidRPr="00FD690B">
        <w:rPr>
          <w:noProof/>
          <w:lang w:val="bg-BG"/>
        </w:rPr>
        <w:t>първична крайна точка за ефикасност</w:t>
      </w:r>
      <w:r w:rsidR="00856F51" w:rsidRPr="00FD690B">
        <w:rPr>
          <w:noProof/>
          <w:lang w:val="bg-BG"/>
        </w:rPr>
        <w:t xml:space="preserve">). </w:t>
      </w:r>
      <w:r w:rsidR="00C46E2C" w:rsidRPr="00FD690B">
        <w:rPr>
          <w:noProof/>
          <w:lang w:val="bg-BG"/>
        </w:rPr>
        <w:t>В допълнение</w:t>
      </w:r>
      <w:r w:rsidR="00856F51" w:rsidRPr="00FD690B">
        <w:rPr>
          <w:noProof/>
          <w:lang w:val="bg-BG"/>
        </w:rPr>
        <w:t xml:space="preserve">, </w:t>
      </w:r>
      <w:r w:rsidR="00C46E2C" w:rsidRPr="00FD690B">
        <w:rPr>
          <w:noProof/>
          <w:lang w:val="bg-BG"/>
        </w:rPr>
        <w:t>не</w:t>
      </w:r>
      <w:r w:rsidR="00CF0CE5" w:rsidRPr="00FD690B">
        <w:rPr>
          <w:noProof/>
          <w:lang w:val="bg-BG"/>
        </w:rPr>
        <w:t xml:space="preserve"> е </w:t>
      </w:r>
      <w:r w:rsidR="00C46E2C" w:rsidRPr="00FD690B">
        <w:rPr>
          <w:noProof/>
          <w:lang w:val="bg-BG"/>
        </w:rPr>
        <w:t>имало статистическа разлика</w:t>
      </w:r>
      <w:r w:rsidR="00856F51" w:rsidRPr="00FD690B">
        <w:rPr>
          <w:noProof/>
          <w:lang w:val="bg-BG"/>
        </w:rPr>
        <w:t xml:space="preserve"> </w:t>
      </w:r>
      <w:r w:rsidR="007C3205" w:rsidRPr="00FD690B">
        <w:rPr>
          <w:noProof/>
          <w:lang w:val="bg-BG"/>
        </w:rPr>
        <w:t>по отношение на</w:t>
      </w:r>
      <w:r w:rsidR="00C46E2C" w:rsidRPr="00FD690B">
        <w:rPr>
          <w:noProof/>
          <w:lang w:val="bg-BG"/>
        </w:rPr>
        <w:t xml:space="preserve"> процента </w:t>
      </w:r>
      <w:r w:rsidR="00E11760" w:rsidRPr="00FD690B">
        <w:rPr>
          <w:noProof/>
          <w:lang w:val="bg-BG"/>
        </w:rPr>
        <w:t>участници</w:t>
      </w:r>
      <w:r w:rsidR="00C46E2C" w:rsidRPr="00FD690B">
        <w:rPr>
          <w:noProof/>
          <w:lang w:val="bg-BG"/>
        </w:rPr>
        <w:t xml:space="preserve">, </w:t>
      </w:r>
      <w:r w:rsidR="007C3205" w:rsidRPr="00FD690B">
        <w:rPr>
          <w:noProof/>
          <w:lang w:val="bg-BG"/>
        </w:rPr>
        <w:t>нуждаещи се от</w:t>
      </w:r>
      <w:r w:rsidR="00C46E2C" w:rsidRPr="00FD690B">
        <w:rPr>
          <w:noProof/>
          <w:lang w:val="bg-BG"/>
        </w:rPr>
        <w:t xml:space="preserve"> трансфузия на </w:t>
      </w:r>
      <w:r w:rsidR="00C97106" w:rsidRPr="00FD690B">
        <w:rPr>
          <w:noProof/>
          <w:lang w:val="bg-BG"/>
        </w:rPr>
        <w:t>еритроцит</w:t>
      </w:r>
      <w:r w:rsidR="00083A1F" w:rsidRPr="00FD690B">
        <w:rPr>
          <w:noProof/>
          <w:lang w:val="bg-BG"/>
        </w:rPr>
        <w:t>на маса</w:t>
      </w:r>
      <w:r w:rsidR="00C97106" w:rsidRPr="00FD690B">
        <w:rPr>
          <w:noProof/>
          <w:lang w:val="bg-BG"/>
        </w:rPr>
        <w:t xml:space="preserve"> (</w:t>
      </w:r>
      <w:r w:rsidR="009B79C7" w:rsidRPr="00FD690B">
        <w:rPr>
          <w:noProof/>
          <w:lang w:val="bg-BG"/>
        </w:rPr>
        <w:t>p</w:t>
      </w:r>
      <w:r w:rsidR="00C97106" w:rsidRPr="00FD690B">
        <w:rPr>
          <w:noProof/>
          <w:lang w:val="bg-BG"/>
        </w:rPr>
        <w:t>RBC)</w:t>
      </w:r>
      <w:r w:rsidR="007C3205" w:rsidRPr="00FD690B">
        <w:rPr>
          <w:noProof/>
          <w:lang w:val="bg-BG"/>
        </w:rPr>
        <w:t>,</w:t>
      </w:r>
      <w:r w:rsidR="00C46E2C" w:rsidRPr="00FD690B">
        <w:rPr>
          <w:noProof/>
          <w:lang w:val="bg-BG"/>
        </w:rPr>
        <w:t xml:space="preserve"> между </w:t>
      </w:r>
      <w:r w:rsidR="005A14C9" w:rsidRPr="00FD690B">
        <w:rPr>
          <w:noProof/>
          <w:lang w:val="bg-BG"/>
        </w:rPr>
        <w:t>страта</w:t>
      </w:r>
      <w:r w:rsidR="00C46E2C" w:rsidRPr="00FD690B">
        <w:rPr>
          <w:noProof/>
          <w:lang w:val="bg-BG"/>
        </w:rPr>
        <w:t>та на епоетин алфа</w:t>
      </w:r>
      <w:r w:rsidR="00CF0CE5" w:rsidRPr="00FD690B">
        <w:rPr>
          <w:noProof/>
          <w:lang w:val="bg-BG"/>
        </w:rPr>
        <w:t xml:space="preserve"> и </w:t>
      </w:r>
      <w:r w:rsidR="005A14C9" w:rsidRPr="00FD690B">
        <w:rPr>
          <w:noProof/>
          <w:lang w:val="bg-BG"/>
        </w:rPr>
        <w:t>страта</w:t>
      </w:r>
      <w:r w:rsidR="00C46E2C" w:rsidRPr="00FD690B">
        <w:rPr>
          <w:noProof/>
          <w:lang w:val="bg-BG"/>
        </w:rPr>
        <w:t>та на плацебо</w:t>
      </w:r>
      <w:r w:rsidR="00856F51" w:rsidRPr="00FD690B">
        <w:rPr>
          <w:noProof/>
          <w:lang w:val="bg-BG"/>
        </w:rPr>
        <w:t>.</w:t>
      </w:r>
    </w:p>
    <w:p w14:paraId="17A58ED5" w14:textId="77777777" w:rsidR="00057E15" w:rsidRPr="00FD690B" w:rsidRDefault="00057E15" w:rsidP="00DA1400">
      <w:pPr>
        <w:pStyle w:val="spc-p2"/>
        <w:spacing w:before="0"/>
        <w:rPr>
          <w:noProof/>
          <w:lang w:val="bg-BG"/>
        </w:rPr>
      </w:pPr>
    </w:p>
    <w:p w14:paraId="456536F4" w14:textId="77777777" w:rsidR="00856F51" w:rsidRPr="00FD690B" w:rsidRDefault="00C46E2C" w:rsidP="00DA1400">
      <w:pPr>
        <w:pStyle w:val="spc-p2"/>
        <w:spacing w:before="0"/>
        <w:rPr>
          <w:noProof/>
          <w:lang w:val="bg-BG"/>
        </w:rPr>
      </w:pPr>
      <w:r w:rsidRPr="00FD690B">
        <w:rPr>
          <w:noProof/>
          <w:lang w:val="bg-BG"/>
        </w:rPr>
        <w:t>В</w:t>
      </w:r>
      <w:r w:rsidR="00856F51" w:rsidRPr="00FD690B">
        <w:rPr>
          <w:noProof/>
          <w:lang w:val="bg-BG"/>
        </w:rPr>
        <w:t xml:space="preserve"> 20-</w:t>
      </w:r>
      <w:r w:rsidRPr="00FD690B">
        <w:rPr>
          <w:noProof/>
          <w:lang w:val="bg-BG"/>
        </w:rPr>
        <w:t>седмичното проучване</w:t>
      </w:r>
      <w:r w:rsidR="00856F51" w:rsidRPr="00FD690B">
        <w:rPr>
          <w:noProof/>
          <w:lang w:val="bg-BG"/>
        </w:rPr>
        <w:t xml:space="preserve"> (n = </w:t>
      </w:r>
      <w:r w:rsidRPr="00FD690B">
        <w:rPr>
          <w:noProof/>
          <w:lang w:val="bg-BG"/>
        </w:rPr>
        <w:t>225)</w:t>
      </w:r>
      <w:r w:rsidR="00856F51" w:rsidRPr="00FD690B">
        <w:rPr>
          <w:noProof/>
          <w:lang w:val="bg-BG"/>
        </w:rPr>
        <w:t xml:space="preserve"> </w:t>
      </w:r>
      <w:r w:rsidRPr="00FD690B">
        <w:rPr>
          <w:noProof/>
          <w:lang w:val="bg-BG"/>
        </w:rPr>
        <w:t>не</w:t>
      </w:r>
      <w:r w:rsidR="00CF0CE5" w:rsidRPr="00FD690B">
        <w:rPr>
          <w:noProof/>
          <w:lang w:val="bg-BG"/>
        </w:rPr>
        <w:t xml:space="preserve"> е </w:t>
      </w:r>
      <w:r w:rsidRPr="00FD690B">
        <w:rPr>
          <w:noProof/>
          <w:lang w:val="bg-BG"/>
        </w:rPr>
        <w:t>наблюдавана значителна разлика</w:t>
      </w:r>
      <w:r w:rsidR="00CF0CE5" w:rsidRPr="00FD690B">
        <w:rPr>
          <w:noProof/>
          <w:lang w:val="bg-BG"/>
        </w:rPr>
        <w:t xml:space="preserve"> в </w:t>
      </w:r>
      <w:r w:rsidRPr="00FD690B">
        <w:rPr>
          <w:noProof/>
          <w:lang w:val="bg-BG"/>
        </w:rPr>
        <w:t>първичната крайна точка за ефикасност</w:t>
      </w:r>
      <w:r w:rsidR="00856F51" w:rsidRPr="00FD690B">
        <w:rPr>
          <w:noProof/>
          <w:lang w:val="bg-BG"/>
        </w:rPr>
        <w:t xml:space="preserve">, </w:t>
      </w:r>
      <w:r w:rsidRPr="00FD690B">
        <w:rPr>
          <w:noProof/>
          <w:lang w:val="bg-BG"/>
        </w:rPr>
        <w:t>т.е.</w:t>
      </w:r>
      <w:r w:rsidR="00856F51" w:rsidRPr="00FD690B">
        <w:rPr>
          <w:noProof/>
          <w:lang w:val="bg-BG"/>
        </w:rPr>
        <w:t xml:space="preserve"> </w:t>
      </w:r>
      <w:r w:rsidRPr="00FD690B">
        <w:rPr>
          <w:noProof/>
          <w:lang w:val="bg-BG"/>
        </w:rPr>
        <w:t xml:space="preserve">процентът </w:t>
      </w:r>
      <w:r w:rsidR="00E11760" w:rsidRPr="00FD690B">
        <w:rPr>
          <w:noProof/>
          <w:lang w:val="bg-BG"/>
        </w:rPr>
        <w:t>участници</w:t>
      </w:r>
      <w:r w:rsidRPr="00FD690B">
        <w:rPr>
          <w:noProof/>
          <w:lang w:val="bg-BG"/>
        </w:rPr>
        <w:t xml:space="preserve">, </w:t>
      </w:r>
      <w:r w:rsidR="007C3205" w:rsidRPr="00FD690B">
        <w:rPr>
          <w:noProof/>
          <w:lang w:val="bg-BG"/>
        </w:rPr>
        <w:t>нуждаещи се от</w:t>
      </w:r>
      <w:r w:rsidRPr="00FD690B">
        <w:rPr>
          <w:noProof/>
          <w:lang w:val="bg-BG"/>
        </w:rPr>
        <w:t xml:space="preserve"> трансфузия на </w:t>
      </w:r>
      <w:r w:rsidR="00C97106" w:rsidRPr="00FD690B">
        <w:rPr>
          <w:noProof/>
          <w:lang w:val="bg-BG"/>
        </w:rPr>
        <w:t>еритроцити (RBC)</w:t>
      </w:r>
      <w:r w:rsidR="00856F51" w:rsidRPr="00FD690B">
        <w:rPr>
          <w:noProof/>
          <w:lang w:val="bg-BG"/>
        </w:rPr>
        <w:t xml:space="preserve"> </w:t>
      </w:r>
      <w:r w:rsidRPr="00FD690B">
        <w:rPr>
          <w:noProof/>
          <w:lang w:val="bg-BG"/>
        </w:rPr>
        <w:t>след Ден</w:t>
      </w:r>
      <w:r w:rsidR="008174B5" w:rsidRPr="00FD690B">
        <w:rPr>
          <w:noProof/>
          <w:lang w:val="bg-BG"/>
        </w:rPr>
        <w:t> </w:t>
      </w:r>
      <w:r w:rsidR="00856F51" w:rsidRPr="00FD690B">
        <w:rPr>
          <w:noProof/>
          <w:lang w:val="bg-BG"/>
        </w:rPr>
        <w:t>28 (62</w:t>
      </w:r>
      <w:r w:rsidR="0095436F" w:rsidRPr="00FD690B">
        <w:rPr>
          <w:noProof/>
          <w:lang w:val="bg-BG"/>
        </w:rPr>
        <w:t> </w:t>
      </w:r>
      <w:r w:rsidR="00856F51" w:rsidRPr="00FD690B">
        <w:rPr>
          <w:noProof/>
          <w:lang w:val="bg-BG"/>
        </w:rPr>
        <w:t xml:space="preserve">% </w:t>
      </w:r>
      <w:r w:rsidRPr="00FD690B">
        <w:rPr>
          <w:noProof/>
          <w:lang w:val="bg-BG"/>
        </w:rPr>
        <w:t xml:space="preserve">от </w:t>
      </w:r>
      <w:r w:rsidR="00E11760" w:rsidRPr="00FD690B">
        <w:rPr>
          <w:noProof/>
          <w:lang w:val="bg-BG"/>
        </w:rPr>
        <w:t>участници</w:t>
      </w:r>
      <w:r w:rsidRPr="00FD690B">
        <w:rPr>
          <w:noProof/>
          <w:lang w:val="bg-BG"/>
        </w:rPr>
        <w:t>те на епоетин алфа спрямо</w:t>
      </w:r>
      <w:r w:rsidR="00856F51" w:rsidRPr="00FD690B">
        <w:rPr>
          <w:noProof/>
          <w:lang w:val="bg-BG"/>
        </w:rPr>
        <w:t xml:space="preserve"> 69</w:t>
      </w:r>
      <w:r w:rsidR="0095436F" w:rsidRPr="00FD690B">
        <w:rPr>
          <w:noProof/>
          <w:lang w:val="bg-BG"/>
        </w:rPr>
        <w:t> </w:t>
      </w:r>
      <w:r w:rsidR="00856F51" w:rsidRPr="00FD690B">
        <w:rPr>
          <w:noProof/>
          <w:lang w:val="bg-BG"/>
        </w:rPr>
        <w:t xml:space="preserve">% </w:t>
      </w:r>
      <w:r w:rsidRPr="00FD690B">
        <w:rPr>
          <w:noProof/>
          <w:lang w:val="bg-BG"/>
        </w:rPr>
        <w:t xml:space="preserve">от </w:t>
      </w:r>
      <w:r w:rsidR="00E11760" w:rsidRPr="00FD690B">
        <w:rPr>
          <w:noProof/>
          <w:lang w:val="bg-BG"/>
        </w:rPr>
        <w:t>участници</w:t>
      </w:r>
      <w:r w:rsidRPr="00FD690B">
        <w:rPr>
          <w:noProof/>
          <w:lang w:val="bg-BG"/>
        </w:rPr>
        <w:t>те на стандартна терапия</w:t>
      </w:r>
      <w:r w:rsidR="00856F51" w:rsidRPr="00FD690B">
        <w:rPr>
          <w:noProof/>
          <w:lang w:val="bg-BG"/>
        </w:rPr>
        <w:t>).</w:t>
      </w:r>
    </w:p>
    <w:p w14:paraId="56FA039C" w14:textId="77777777" w:rsidR="006D1ADE" w:rsidRPr="00FD690B" w:rsidRDefault="006D1ADE" w:rsidP="00DA1400">
      <w:pPr>
        <w:pStyle w:val="spc-h2"/>
        <w:spacing w:before="0" w:after="0"/>
        <w:rPr>
          <w:noProof/>
          <w:sz w:val="22"/>
          <w:szCs w:val="22"/>
          <w:lang w:val="bg-BG"/>
        </w:rPr>
      </w:pPr>
    </w:p>
    <w:p w14:paraId="506950C3"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5.2</w:t>
      </w:r>
      <w:r w:rsidRPr="00FD690B">
        <w:rPr>
          <w:noProof/>
          <w:sz w:val="22"/>
          <w:szCs w:val="22"/>
          <w:lang w:val="bg-BG"/>
        </w:rPr>
        <w:tab/>
        <w:t>Фармакокинетични свойства</w:t>
      </w:r>
    </w:p>
    <w:p w14:paraId="734C218D" w14:textId="77777777" w:rsidR="006D1ADE" w:rsidRPr="00FD690B" w:rsidRDefault="006D1ADE" w:rsidP="00DA1400">
      <w:pPr>
        <w:rPr>
          <w:noProof/>
          <w:sz w:val="22"/>
          <w:szCs w:val="22"/>
          <w:lang w:val="bg-BG"/>
        </w:rPr>
      </w:pPr>
    </w:p>
    <w:p w14:paraId="4AB020D3"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Абсорбция</w:t>
      </w:r>
    </w:p>
    <w:p w14:paraId="61E80934" w14:textId="77777777" w:rsidR="001746A0" w:rsidRPr="00FD690B" w:rsidRDefault="001746A0" w:rsidP="00DA1400">
      <w:pPr>
        <w:pStyle w:val="spc-p1"/>
        <w:rPr>
          <w:noProof/>
          <w:sz w:val="22"/>
          <w:szCs w:val="22"/>
          <w:lang w:val="bg-BG"/>
        </w:rPr>
      </w:pPr>
      <w:r w:rsidRPr="00FD690B">
        <w:rPr>
          <w:noProof/>
          <w:sz w:val="22"/>
          <w:szCs w:val="22"/>
          <w:lang w:val="bg-BG"/>
        </w:rPr>
        <w:t>След подкожно инжектиране серумните нива на епоетин алфа достигат пик между 12</w:t>
      </w:r>
      <w:r w:rsidR="00CF0CE5" w:rsidRPr="00FD690B">
        <w:rPr>
          <w:noProof/>
          <w:sz w:val="22"/>
          <w:szCs w:val="22"/>
          <w:lang w:val="bg-BG"/>
        </w:rPr>
        <w:t xml:space="preserve"> и </w:t>
      </w:r>
      <w:r w:rsidRPr="00FD690B">
        <w:rPr>
          <w:noProof/>
          <w:sz w:val="22"/>
          <w:szCs w:val="22"/>
          <w:lang w:val="bg-BG"/>
        </w:rPr>
        <w:t xml:space="preserve">18 часа след </w:t>
      </w:r>
      <w:r w:rsidR="00687D5D" w:rsidRPr="00FD690B">
        <w:rPr>
          <w:noProof/>
          <w:sz w:val="22"/>
          <w:szCs w:val="22"/>
          <w:lang w:val="bg-BG"/>
        </w:rPr>
        <w:t>приложение</w:t>
      </w:r>
      <w:r w:rsidRPr="00FD690B">
        <w:rPr>
          <w:noProof/>
          <w:sz w:val="22"/>
          <w:szCs w:val="22"/>
          <w:lang w:val="bg-BG"/>
        </w:rPr>
        <w:t xml:space="preserve"> на дозата. Не се наблюдава кумулиране след многократно </w:t>
      </w:r>
      <w:r w:rsidR="00687D5D" w:rsidRPr="00FD690B">
        <w:rPr>
          <w:noProof/>
          <w:sz w:val="22"/>
          <w:szCs w:val="22"/>
          <w:lang w:val="bg-BG"/>
        </w:rPr>
        <w:t>приложение</w:t>
      </w:r>
      <w:r w:rsidRPr="00FD690B">
        <w:rPr>
          <w:noProof/>
          <w:sz w:val="22"/>
          <w:szCs w:val="22"/>
          <w:lang w:val="bg-BG"/>
        </w:rPr>
        <w:t xml:space="preserve"> на доза от 600 IU/kg, подкожно, веднъж седмично.</w:t>
      </w:r>
    </w:p>
    <w:p w14:paraId="1DB605D5" w14:textId="77777777" w:rsidR="00462A0B" w:rsidRPr="00FD690B" w:rsidRDefault="00462A0B" w:rsidP="00DA1400">
      <w:pPr>
        <w:pStyle w:val="spc-p2"/>
        <w:spacing w:before="0"/>
        <w:rPr>
          <w:noProof/>
          <w:lang w:val="bg-BG"/>
        </w:rPr>
      </w:pPr>
    </w:p>
    <w:p w14:paraId="6B0A6C1B" w14:textId="77777777" w:rsidR="001746A0" w:rsidRPr="00FD690B" w:rsidRDefault="001746A0" w:rsidP="00DA1400">
      <w:pPr>
        <w:pStyle w:val="spc-p2"/>
        <w:spacing w:before="0"/>
        <w:rPr>
          <w:noProof/>
          <w:lang w:val="bg-BG"/>
        </w:rPr>
      </w:pPr>
      <w:r w:rsidRPr="00FD690B">
        <w:rPr>
          <w:noProof/>
          <w:lang w:val="bg-BG"/>
        </w:rPr>
        <w:t>Абсолютната бионаличност на епоетин алфа за подкожно приложение</w:t>
      </w:r>
      <w:r w:rsidR="00CF0CE5" w:rsidRPr="00FD690B">
        <w:rPr>
          <w:noProof/>
          <w:lang w:val="bg-BG"/>
        </w:rPr>
        <w:t xml:space="preserve"> е </w:t>
      </w:r>
      <w:r w:rsidRPr="00FD690B">
        <w:rPr>
          <w:noProof/>
          <w:lang w:val="bg-BG"/>
        </w:rPr>
        <w:t>приблизително 20 % при здрави индивиди.</w:t>
      </w:r>
    </w:p>
    <w:p w14:paraId="09E23CB3" w14:textId="77777777" w:rsidR="00462A0B" w:rsidRPr="00FD690B" w:rsidRDefault="00462A0B" w:rsidP="00DA1400">
      <w:pPr>
        <w:pStyle w:val="spc-hsub3italicunderlined"/>
        <w:spacing w:before="0"/>
        <w:rPr>
          <w:noProof/>
          <w:sz w:val="22"/>
          <w:szCs w:val="22"/>
          <w:lang w:val="bg-BG"/>
        </w:rPr>
      </w:pPr>
    </w:p>
    <w:p w14:paraId="473F604A"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Разпределение</w:t>
      </w:r>
    </w:p>
    <w:p w14:paraId="655DD8BD" w14:textId="77777777" w:rsidR="001746A0" w:rsidRPr="00FD690B" w:rsidRDefault="001746A0" w:rsidP="00DA1400">
      <w:pPr>
        <w:pStyle w:val="spc-p1"/>
        <w:rPr>
          <w:noProof/>
          <w:sz w:val="22"/>
          <w:szCs w:val="22"/>
          <w:lang w:val="bg-BG"/>
        </w:rPr>
      </w:pPr>
      <w:r w:rsidRPr="00FD690B">
        <w:rPr>
          <w:noProof/>
          <w:sz w:val="22"/>
          <w:szCs w:val="22"/>
          <w:lang w:val="bg-BG"/>
        </w:rPr>
        <w:lastRenderedPageBreak/>
        <w:t>Средният обем на разпределение след интравенозни дози от 50</w:t>
      </w:r>
      <w:r w:rsidR="00CF0CE5" w:rsidRPr="00FD690B">
        <w:rPr>
          <w:noProof/>
          <w:sz w:val="22"/>
          <w:szCs w:val="22"/>
          <w:lang w:val="bg-BG"/>
        </w:rPr>
        <w:t xml:space="preserve"> и </w:t>
      </w:r>
      <w:r w:rsidRPr="00FD690B">
        <w:rPr>
          <w:noProof/>
          <w:sz w:val="22"/>
          <w:szCs w:val="22"/>
          <w:lang w:val="bg-BG"/>
        </w:rPr>
        <w:t>100 IU/kg при здрави индивиди</w:t>
      </w:r>
      <w:r w:rsidR="00CF0CE5" w:rsidRPr="00FD690B">
        <w:rPr>
          <w:noProof/>
          <w:sz w:val="22"/>
          <w:szCs w:val="22"/>
          <w:lang w:val="bg-BG"/>
        </w:rPr>
        <w:t xml:space="preserve"> е </w:t>
      </w:r>
      <w:r w:rsidRPr="00FD690B">
        <w:rPr>
          <w:noProof/>
          <w:sz w:val="22"/>
          <w:szCs w:val="22"/>
          <w:lang w:val="bg-BG"/>
        </w:rPr>
        <w:t>бил 49,3 ml/kg. След интравенозно приложение на епоетин алфа 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обемът на разпределение варира от 57</w:t>
      </w:r>
      <w:r w:rsidRPr="00FD690B">
        <w:rPr>
          <w:noProof/>
          <w:sz w:val="22"/>
          <w:szCs w:val="22"/>
          <w:lang w:val="bg-BG"/>
        </w:rPr>
        <w:noBreakHyphen/>
        <w:t xml:space="preserve">107 ml/kg, съответно след </w:t>
      </w:r>
      <w:r w:rsidR="00687D5D" w:rsidRPr="00FD690B">
        <w:rPr>
          <w:noProof/>
          <w:sz w:val="22"/>
          <w:szCs w:val="22"/>
          <w:lang w:val="bg-BG"/>
        </w:rPr>
        <w:t>приложение</w:t>
      </w:r>
      <w:r w:rsidRPr="00FD690B">
        <w:rPr>
          <w:noProof/>
          <w:sz w:val="22"/>
          <w:szCs w:val="22"/>
          <w:lang w:val="bg-BG"/>
        </w:rPr>
        <w:t xml:space="preserve"> на еднократна доза (12 IU/kg) до 42</w:t>
      </w:r>
      <w:r w:rsidRPr="00FD690B">
        <w:rPr>
          <w:noProof/>
          <w:sz w:val="22"/>
          <w:szCs w:val="22"/>
          <w:lang w:val="bg-BG"/>
        </w:rPr>
        <w:noBreakHyphen/>
        <w:t>64 ml/kg след многократно приложение (48</w:t>
      </w:r>
      <w:r w:rsidRPr="00FD690B">
        <w:rPr>
          <w:noProof/>
          <w:sz w:val="22"/>
          <w:szCs w:val="22"/>
          <w:lang w:val="bg-BG"/>
        </w:rPr>
        <w:noBreakHyphen/>
        <w:t>192 IU/kg). По този начин обемът на разпределение</w:t>
      </w:r>
      <w:r w:rsidR="00CF0CE5" w:rsidRPr="00FD690B">
        <w:rPr>
          <w:noProof/>
          <w:sz w:val="22"/>
          <w:szCs w:val="22"/>
          <w:lang w:val="bg-BG"/>
        </w:rPr>
        <w:t xml:space="preserve"> е </w:t>
      </w:r>
      <w:r w:rsidRPr="00FD690B">
        <w:rPr>
          <w:noProof/>
          <w:sz w:val="22"/>
          <w:szCs w:val="22"/>
          <w:lang w:val="bg-BG"/>
        </w:rPr>
        <w:t>малко по-голям от плазмения обем.</w:t>
      </w:r>
    </w:p>
    <w:p w14:paraId="5C50AD0A" w14:textId="77777777" w:rsidR="003D4331" w:rsidRPr="00FD690B" w:rsidRDefault="003D4331" w:rsidP="00DA1400">
      <w:pPr>
        <w:pStyle w:val="spc-hsub3italicunderlined"/>
        <w:spacing w:before="0"/>
        <w:rPr>
          <w:noProof/>
          <w:sz w:val="22"/>
          <w:szCs w:val="22"/>
          <w:lang w:val="bg-BG"/>
        </w:rPr>
      </w:pPr>
    </w:p>
    <w:p w14:paraId="1E0B456E" w14:textId="77777777" w:rsidR="001746A0" w:rsidRPr="00FD690B" w:rsidRDefault="001746A0" w:rsidP="00DA1400">
      <w:pPr>
        <w:pStyle w:val="spc-hsub3italicunderlined"/>
        <w:keepNext/>
        <w:spacing w:before="0"/>
        <w:rPr>
          <w:b/>
          <w:noProof/>
          <w:sz w:val="22"/>
          <w:szCs w:val="22"/>
          <w:lang w:val="bg-BG"/>
        </w:rPr>
      </w:pPr>
      <w:r w:rsidRPr="00FD690B">
        <w:rPr>
          <w:noProof/>
          <w:sz w:val="22"/>
          <w:szCs w:val="22"/>
          <w:lang w:val="bg-BG"/>
        </w:rPr>
        <w:t>Елиминиране</w:t>
      </w:r>
    </w:p>
    <w:p w14:paraId="31735CE9" w14:textId="77777777" w:rsidR="001746A0" w:rsidRPr="00FD690B" w:rsidRDefault="001746A0" w:rsidP="00DA1400">
      <w:pPr>
        <w:pStyle w:val="spc-p1"/>
        <w:rPr>
          <w:noProof/>
          <w:sz w:val="22"/>
          <w:szCs w:val="22"/>
          <w:lang w:val="bg-BG"/>
        </w:rPr>
      </w:pPr>
      <w:r w:rsidRPr="00FD690B">
        <w:rPr>
          <w:noProof/>
          <w:sz w:val="22"/>
          <w:szCs w:val="22"/>
          <w:lang w:val="bg-BG"/>
        </w:rPr>
        <w:t>Полуживотът на епоетин алфа след многократно интравенозно приложение</w:t>
      </w:r>
      <w:r w:rsidR="00CF0CE5" w:rsidRPr="00FD690B">
        <w:rPr>
          <w:noProof/>
          <w:sz w:val="22"/>
          <w:szCs w:val="22"/>
          <w:lang w:val="bg-BG"/>
        </w:rPr>
        <w:t xml:space="preserve"> е </w:t>
      </w:r>
      <w:r w:rsidRPr="00FD690B">
        <w:rPr>
          <w:noProof/>
          <w:sz w:val="22"/>
          <w:szCs w:val="22"/>
          <w:lang w:val="bg-BG"/>
        </w:rPr>
        <w:t>приблизително 4 часа при здрави индивиди.</w:t>
      </w:r>
    </w:p>
    <w:p w14:paraId="31C02937" w14:textId="77777777" w:rsidR="001746A0" w:rsidRPr="00FD690B" w:rsidRDefault="001746A0" w:rsidP="00DA1400">
      <w:pPr>
        <w:pStyle w:val="spc-p1"/>
        <w:rPr>
          <w:noProof/>
          <w:sz w:val="22"/>
          <w:szCs w:val="22"/>
          <w:lang w:val="bg-BG"/>
        </w:rPr>
      </w:pPr>
      <w:r w:rsidRPr="00FD690B">
        <w:rPr>
          <w:noProof/>
          <w:sz w:val="22"/>
          <w:szCs w:val="22"/>
          <w:lang w:val="bg-BG"/>
        </w:rPr>
        <w:t>Полуживотът при подкожно приложение се определя, че</w:t>
      </w:r>
      <w:r w:rsidR="00CF0CE5" w:rsidRPr="00FD690B">
        <w:rPr>
          <w:noProof/>
          <w:sz w:val="22"/>
          <w:szCs w:val="22"/>
          <w:lang w:val="bg-BG"/>
        </w:rPr>
        <w:t xml:space="preserve"> е </w:t>
      </w:r>
      <w:r w:rsidRPr="00FD690B">
        <w:rPr>
          <w:noProof/>
          <w:sz w:val="22"/>
          <w:szCs w:val="22"/>
          <w:lang w:val="bg-BG"/>
        </w:rPr>
        <w:t>приблизително 24 часа при здрави индивиди.</w:t>
      </w:r>
    </w:p>
    <w:p w14:paraId="33FA0344" w14:textId="77777777" w:rsidR="00F67C80" w:rsidRPr="00FD690B" w:rsidRDefault="00F67C80" w:rsidP="00DA1400">
      <w:pPr>
        <w:pStyle w:val="spc-p2"/>
        <w:spacing w:before="0"/>
        <w:rPr>
          <w:noProof/>
          <w:lang w:val="bg-BG"/>
        </w:rPr>
      </w:pPr>
    </w:p>
    <w:p w14:paraId="195C0AD7" w14:textId="77777777" w:rsidR="001746A0" w:rsidRPr="00FD690B" w:rsidRDefault="001746A0" w:rsidP="00DA1400">
      <w:pPr>
        <w:pStyle w:val="spc-p2"/>
        <w:spacing w:before="0"/>
        <w:rPr>
          <w:noProof/>
          <w:lang w:val="bg-BG"/>
        </w:rPr>
      </w:pPr>
      <w:r w:rsidRPr="00FD690B">
        <w:rPr>
          <w:noProof/>
          <w:lang w:val="bg-BG"/>
        </w:rPr>
        <w:t>Средният клирънс (CL/F) за дозови режими със 150 IU/kg 3 пъти седмично</w:t>
      </w:r>
      <w:r w:rsidR="00CF0CE5" w:rsidRPr="00FD690B">
        <w:rPr>
          <w:noProof/>
          <w:lang w:val="bg-BG"/>
        </w:rPr>
        <w:t xml:space="preserve"> и </w:t>
      </w:r>
      <w:r w:rsidRPr="00FD690B">
        <w:rPr>
          <w:noProof/>
          <w:lang w:val="bg-BG"/>
        </w:rPr>
        <w:t>40 000 IU веднъж седмично при здрави индивиди</w:t>
      </w:r>
      <w:r w:rsidR="00CF0CE5" w:rsidRPr="00FD690B">
        <w:rPr>
          <w:noProof/>
          <w:lang w:val="bg-BG"/>
        </w:rPr>
        <w:t xml:space="preserve"> е </w:t>
      </w:r>
      <w:r w:rsidRPr="00FD690B">
        <w:rPr>
          <w:noProof/>
          <w:lang w:val="bg-BG"/>
        </w:rPr>
        <w:t>съответно 31,2</w:t>
      </w:r>
      <w:r w:rsidR="00CF0CE5" w:rsidRPr="00FD690B">
        <w:rPr>
          <w:noProof/>
          <w:lang w:val="bg-BG"/>
        </w:rPr>
        <w:t xml:space="preserve"> и </w:t>
      </w:r>
      <w:r w:rsidRPr="00FD690B">
        <w:rPr>
          <w:noProof/>
          <w:lang w:val="bg-BG"/>
        </w:rPr>
        <w:t>12,6 ml/час/kg. Средният CL/F за дозови режими със 150 IU/kg 3 пъти седмично</w:t>
      </w:r>
      <w:r w:rsidR="00CF0CE5" w:rsidRPr="00FD690B">
        <w:rPr>
          <w:noProof/>
          <w:lang w:val="bg-BG"/>
        </w:rPr>
        <w:t xml:space="preserve"> и </w:t>
      </w:r>
      <w:r w:rsidRPr="00FD690B">
        <w:rPr>
          <w:noProof/>
          <w:lang w:val="bg-BG"/>
        </w:rPr>
        <w:t>40 000 IU веднъж седмично при онкологично болни пациенти</w:t>
      </w:r>
      <w:r w:rsidR="00CF0CE5" w:rsidRPr="00FD690B">
        <w:rPr>
          <w:noProof/>
          <w:lang w:val="bg-BG"/>
        </w:rPr>
        <w:t xml:space="preserve"> с </w:t>
      </w:r>
      <w:r w:rsidRPr="00FD690B">
        <w:rPr>
          <w:noProof/>
          <w:lang w:val="bg-BG"/>
        </w:rPr>
        <w:t>анемия</w:t>
      </w:r>
      <w:r w:rsidR="00CF0CE5" w:rsidRPr="00FD690B">
        <w:rPr>
          <w:noProof/>
          <w:lang w:val="bg-BG"/>
        </w:rPr>
        <w:t xml:space="preserve"> е </w:t>
      </w:r>
      <w:r w:rsidRPr="00FD690B">
        <w:rPr>
          <w:noProof/>
          <w:lang w:val="bg-BG"/>
        </w:rPr>
        <w:t>съответно 45,8</w:t>
      </w:r>
      <w:r w:rsidR="00CF0CE5" w:rsidRPr="00FD690B">
        <w:rPr>
          <w:noProof/>
          <w:lang w:val="bg-BG"/>
        </w:rPr>
        <w:t xml:space="preserve"> и </w:t>
      </w:r>
      <w:r w:rsidRPr="00FD690B">
        <w:rPr>
          <w:noProof/>
          <w:lang w:val="bg-BG"/>
        </w:rPr>
        <w:t>11,3 ml/час/kg. При повечето онкологично болни пациенти</w:t>
      </w:r>
      <w:r w:rsidR="00CF0CE5" w:rsidRPr="00FD690B">
        <w:rPr>
          <w:noProof/>
          <w:lang w:val="bg-BG"/>
        </w:rPr>
        <w:t xml:space="preserve"> с </w:t>
      </w:r>
      <w:r w:rsidRPr="00FD690B">
        <w:rPr>
          <w:noProof/>
          <w:lang w:val="bg-BG"/>
        </w:rPr>
        <w:t>анемия, получаващи циклична химиотерапия, CL/F</w:t>
      </w:r>
      <w:r w:rsidR="00CF0CE5" w:rsidRPr="00FD690B">
        <w:rPr>
          <w:noProof/>
          <w:lang w:val="bg-BG"/>
        </w:rPr>
        <w:t xml:space="preserve"> е </w:t>
      </w:r>
      <w:r w:rsidRPr="00FD690B">
        <w:rPr>
          <w:noProof/>
          <w:lang w:val="bg-BG"/>
        </w:rPr>
        <w:t>по-нисък след подкожно приложение на дози от 40 000 IU веднъж седмично</w:t>
      </w:r>
      <w:r w:rsidR="00CF0CE5" w:rsidRPr="00FD690B">
        <w:rPr>
          <w:noProof/>
          <w:lang w:val="bg-BG"/>
        </w:rPr>
        <w:t xml:space="preserve"> и </w:t>
      </w:r>
      <w:r w:rsidRPr="00FD690B">
        <w:rPr>
          <w:noProof/>
          <w:lang w:val="bg-BG"/>
        </w:rPr>
        <w:t>150 IU/kg 3 пъти седмично</w:t>
      </w:r>
      <w:r w:rsidR="00CF0CE5" w:rsidRPr="00FD690B">
        <w:rPr>
          <w:noProof/>
          <w:lang w:val="bg-BG"/>
        </w:rPr>
        <w:t xml:space="preserve"> в </w:t>
      </w:r>
      <w:r w:rsidRPr="00FD690B">
        <w:rPr>
          <w:noProof/>
          <w:lang w:val="bg-BG"/>
        </w:rPr>
        <w:t>сравнение със стойностите при здрави индивиди.</w:t>
      </w:r>
    </w:p>
    <w:p w14:paraId="7B18AA5A" w14:textId="77777777" w:rsidR="00F67C80" w:rsidRPr="00FD690B" w:rsidRDefault="00F67C80" w:rsidP="00DA1400">
      <w:pPr>
        <w:pStyle w:val="spc-hsub3italicunderlined"/>
        <w:spacing w:before="0"/>
        <w:rPr>
          <w:noProof/>
          <w:sz w:val="22"/>
          <w:szCs w:val="22"/>
          <w:lang w:val="bg-BG"/>
        </w:rPr>
      </w:pPr>
    </w:p>
    <w:p w14:paraId="7C4C2D23"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Линейност/нелинейност</w:t>
      </w:r>
    </w:p>
    <w:p w14:paraId="116C8E08" w14:textId="77777777" w:rsidR="001746A0" w:rsidRPr="00FD690B" w:rsidRDefault="001746A0" w:rsidP="00DA1400">
      <w:pPr>
        <w:pStyle w:val="spc-p1"/>
        <w:rPr>
          <w:noProof/>
          <w:sz w:val="22"/>
          <w:szCs w:val="22"/>
          <w:lang w:val="bg-BG"/>
        </w:rPr>
      </w:pPr>
      <w:r w:rsidRPr="00FD690B">
        <w:rPr>
          <w:noProof/>
          <w:sz w:val="22"/>
          <w:szCs w:val="22"/>
          <w:lang w:val="bg-BG"/>
        </w:rPr>
        <w:t>При здрави индивиди се наблюдава пропорционално на дозата повишение на серумните концентрации на епоетин алфа след интравенозно приложение на 150</w:t>
      </w:r>
      <w:r w:rsidR="00CF0CE5" w:rsidRPr="00FD690B">
        <w:rPr>
          <w:noProof/>
          <w:sz w:val="22"/>
          <w:szCs w:val="22"/>
          <w:lang w:val="bg-BG"/>
        </w:rPr>
        <w:t xml:space="preserve"> и </w:t>
      </w:r>
      <w:r w:rsidRPr="00FD690B">
        <w:rPr>
          <w:noProof/>
          <w:sz w:val="22"/>
          <w:szCs w:val="22"/>
          <w:lang w:val="bg-BG"/>
        </w:rPr>
        <w:t>300 IU/kg 3 пъти седмично. Приложението на еднократни дози епоетин алфа от 300 до 2 400 IU/kg, подкожно, води до линейна зависимост между средната C</w:t>
      </w:r>
      <w:r w:rsidRPr="00FD690B">
        <w:rPr>
          <w:noProof/>
          <w:sz w:val="22"/>
          <w:szCs w:val="22"/>
          <w:vertAlign w:val="subscript"/>
          <w:lang w:val="bg-BG"/>
        </w:rPr>
        <w:t>max</w:t>
      </w:r>
      <w:r w:rsidR="00CF0CE5" w:rsidRPr="00FD690B">
        <w:rPr>
          <w:noProof/>
          <w:sz w:val="22"/>
          <w:szCs w:val="22"/>
          <w:lang w:val="bg-BG"/>
        </w:rPr>
        <w:t xml:space="preserve"> и </w:t>
      </w:r>
      <w:r w:rsidRPr="00FD690B">
        <w:rPr>
          <w:noProof/>
          <w:sz w:val="22"/>
          <w:szCs w:val="22"/>
          <w:lang w:val="bg-BG"/>
        </w:rPr>
        <w:t>дозата,</w:t>
      </w:r>
      <w:r w:rsidR="00CF0CE5" w:rsidRPr="00FD690B">
        <w:rPr>
          <w:noProof/>
          <w:sz w:val="22"/>
          <w:szCs w:val="22"/>
          <w:lang w:val="bg-BG"/>
        </w:rPr>
        <w:t xml:space="preserve"> и </w:t>
      </w:r>
      <w:r w:rsidRPr="00FD690B">
        <w:rPr>
          <w:noProof/>
          <w:sz w:val="22"/>
          <w:szCs w:val="22"/>
          <w:lang w:val="bg-BG"/>
        </w:rPr>
        <w:t>между средната AUC</w:t>
      </w:r>
      <w:r w:rsidR="00CF0CE5" w:rsidRPr="00FD690B">
        <w:rPr>
          <w:noProof/>
          <w:sz w:val="22"/>
          <w:szCs w:val="22"/>
          <w:lang w:val="bg-BG"/>
        </w:rPr>
        <w:t xml:space="preserve"> и </w:t>
      </w:r>
      <w:r w:rsidRPr="00FD690B">
        <w:rPr>
          <w:noProof/>
          <w:sz w:val="22"/>
          <w:szCs w:val="22"/>
          <w:lang w:val="bg-BG"/>
        </w:rPr>
        <w:t>дозата. При здрави индивиди се наблюдава обратна връзка между привидния клирънс</w:t>
      </w:r>
      <w:r w:rsidR="00CF0CE5" w:rsidRPr="00FD690B">
        <w:rPr>
          <w:noProof/>
          <w:sz w:val="22"/>
          <w:szCs w:val="22"/>
          <w:lang w:val="bg-BG"/>
        </w:rPr>
        <w:t xml:space="preserve"> и </w:t>
      </w:r>
      <w:r w:rsidRPr="00FD690B">
        <w:rPr>
          <w:noProof/>
          <w:sz w:val="22"/>
          <w:szCs w:val="22"/>
          <w:lang w:val="bg-BG"/>
        </w:rPr>
        <w:t>дозата.</w:t>
      </w:r>
    </w:p>
    <w:p w14:paraId="0C917531" w14:textId="77777777" w:rsidR="00F67C80" w:rsidRPr="00FD690B" w:rsidRDefault="00F67C80" w:rsidP="00DA1400">
      <w:pPr>
        <w:pStyle w:val="spc-p2"/>
        <w:spacing w:before="0"/>
        <w:rPr>
          <w:noProof/>
          <w:lang w:val="bg-BG"/>
        </w:rPr>
      </w:pPr>
    </w:p>
    <w:p w14:paraId="434999B0" w14:textId="77777777" w:rsidR="001746A0" w:rsidRPr="00FD690B" w:rsidRDefault="001746A0" w:rsidP="00DA1400">
      <w:pPr>
        <w:pStyle w:val="spc-p2"/>
        <w:spacing w:before="0"/>
        <w:rPr>
          <w:noProof/>
          <w:lang w:val="bg-BG"/>
        </w:rPr>
      </w:pPr>
      <w:r w:rsidRPr="00FD690B">
        <w:rPr>
          <w:noProof/>
          <w:lang w:val="bg-BG"/>
        </w:rPr>
        <w:t xml:space="preserve">При проучвания, насочени към удължаване на интервала на </w:t>
      </w:r>
      <w:r w:rsidR="00687D5D" w:rsidRPr="00FD690B">
        <w:rPr>
          <w:noProof/>
          <w:lang w:val="bg-BG"/>
        </w:rPr>
        <w:t>приложение</w:t>
      </w:r>
      <w:r w:rsidRPr="00FD690B">
        <w:rPr>
          <w:noProof/>
          <w:lang w:val="bg-BG"/>
        </w:rPr>
        <w:t xml:space="preserve"> (40 000 IU веднъж седмично</w:t>
      </w:r>
      <w:r w:rsidR="00CF0CE5" w:rsidRPr="00FD690B">
        <w:rPr>
          <w:noProof/>
          <w:lang w:val="bg-BG"/>
        </w:rPr>
        <w:t xml:space="preserve"> и </w:t>
      </w:r>
      <w:r w:rsidRPr="00FD690B">
        <w:rPr>
          <w:noProof/>
          <w:lang w:val="bg-BG"/>
        </w:rPr>
        <w:t>80 000, 100 000</w:t>
      </w:r>
      <w:r w:rsidR="00CF0CE5" w:rsidRPr="00FD690B">
        <w:rPr>
          <w:noProof/>
          <w:lang w:val="bg-BG"/>
        </w:rPr>
        <w:t xml:space="preserve"> и </w:t>
      </w:r>
      <w:r w:rsidRPr="00FD690B">
        <w:rPr>
          <w:noProof/>
          <w:lang w:val="bg-BG"/>
        </w:rPr>
        <w:t>120 000 IU през две седмици)</w:t>
      </w:r>
      <w:r w:rsidR="00CF0CE5" w:rsidRPr="00FD690B">
        <w:rPr>
          <w:noProof/>
          <w:lang w:val="bg-BG"/>
        </w:rPr>
        <w:t xml:space="preserve"> е </w:t>
      </w:r>
      <w:r w:rsidRPr="00FD690B">
        <w:rPr>
          <w:noProof/>
          <w:lang w:val="bg-BG"/>
        </w:rPr>
        <w:t>наблюдавана линейна, но не пропорционална на дозата връзка между средната C</w:t>
      </w:r>
      <w:r w:rsidRPr="00FD690B">
        <w:rPr>
          <w:noProof/>
          <w:vertAlign w:val="subscript"/>
          <w:lang w:val="bg-BG"/>
        </w:rPr>
        <w:t>max</w:t>
      </w:r>
      <w:r w:rsidR="00CF0CE5" w:rsidRPr="00FD690B">
        <w:rPr>
          <w:noProof/>
          <w:lang w:val="bg-BG"/>
        </w:rPr>
        <w:t xml:space="preserve"> и </w:t>
      </w:r>
      <w:r w:rsidRPr="00FD690B">
        <w:rPr>
          <w:noProof/>
          <w:lang w:val="bg-BG"/>
        </w:rPr>
        <w:t>дозата,</w:t>
      </w:r>
      <w:r w:rsidR="00CF0CE5" w:rsidRPr="00FD690B">
        <w:rPr>
          <w:noProof/>
          <w:lang w:val="bg-BG"/>
        </w:rPr>
        <w:t xml:space="preserve"> и </w:t>
      </w:r>
      <w:r w:rsidRPr="00FD690B">
        <w:rPr>
          <w:noProof/>
          <w:lang w:val="bg-BG"/>
        </w:rPr>
        <w:t>между средната AUC</w:t>
      </w:r>
      <w:r w:rsidR="00CF0CE5" w:rsidRPr="00FD690B">
        <w:rPr>
          <w:noProof/>
          <w:lang w:val="bg-BG"/>
        </w:rPr>
        <w:t xml:space="preserve"> и </w:t>
      </w:r>
      <w:r w:rsidRPr="00FD690B">
        <w:rPr>
          <w:noProof/>
          <w:lang w:val="bg-BG"/>
        </w:rPr>
        <w:t>дозата</w:t>
      </w:r>
      <w:r w:rsidR="00CF0CE5" w:rsidRPr="00FD690B">
        <w:rPr>
          <w:noProof/>
          <w:lang w:val="bg-BG"/>
        </w:rPr>
        <w:t xml:space="preserve"> в </w:t>
      </w:r>
      <w:r w:rsidRPr="00FD690B">
        <w:rPr>
          <w:noProof/>
          <w:lang w:val="bg-BG"/>
        </w:rPr>
        <w:t>състояние на равновесие.</w:t>
      </w:r>
    </w:p>
    <w:p w14:paraId="7999DA50" w14:textId="77777777" w:rsidR="00F67C80" w:rsidRPr="00FD690B" w:rsidRDefault="00F67C80" w:rsidP="00DA1400">
      <w:pPr>
        <w:pStyle w:val="spc-hsub3italicunderlined"/>
        <w:spacing w:before="0"/>
        <w:rPr>
          <w:noProof/>
          <w:sz w:val="22"/>
          <w:szCs w:val="22"/>
          <w:lang w:val="bg-BG"/>
        </w:rPr>
      </w:pPr>
    </w:p>
    <w:p w14:paraId="1E59260D"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Връзк</w:t>
      </w:r>
      <w:r w:rsidR="009F230F" w:rsidRPr="00FD690B">
        <w:rPr>
          <w:noProof/>
          <w:sz w:val="22"/>
          <w:szCs w:val="22"/>
          <w:lang w:val="bg-BG"/>
        </w:rPr>
        <w:t>и</w:t>
      </w:r>
      <w:r w:rsidRPr="00FD690B">
        <w:rPr>
          <w:noProof/>
          <w:sz w:val="22"/>
          <w:szCs w:val="22"/>
          <w:lang w:val="bg-BG"/>
        </w:rPr>
        <w:t xml:space="preserve"> </w:t>
      </w:r>
      <w:r w:rsidR="00AB2E8F" w:rsidRPr="00FD690B">
        <w:rPr>
          <w:noProof/>
          <w:sz w:val="22"/>
          <w:szCs w:val="22"/>
          <w:lang w:val="bg-BG"/>
        </w:rPr>
        <w:t>фармакокинетика</w:t>
      </w:r>
      <w:r w:rsidR="001C6989" w:rsidRPr="00FD690B">
        <w:rPr>
          <w:noProof/>
          <w:sz w:val="22"/>
          <w:szCs w:val="22"/>
          <w:lang w:val="bg-BG"/>
        </w:rPr>
        <w:t>-</w:t>
      </w:r>
      <w:r w:rsidR="00AB2E8F" w:rsidRPr="00FD690B">
        <w:rPr>
          <w:noProof/>
          <w:sz w:val="22"/>
          <w:szCs w:val="22"/>
          <w:lang w:val="bg-BG"/>
        </w:rPr>
        <w:t>фармакодинамика</w:t>
      </w:r>
    </w:p>
    <w:p w14:paraId="5D158548" w14:textId="77777777" w:rsidR="001746A0" w:rsidRPr="00FD690B" w:rsidRDefault="001746A0" w:rsidP="00DA1400">
      <w:pPr>
        <w:pStyle w:val="spc-p1"/>
        <w:rPr>
          <w:noProof/>
          <w:sz w:val="22"/>
          <w:szCs w:val="22"/>
          <w:lang w:val="bg-BG"/>
        </w:rPr>
      </w:pPr>
      <w:r w:rsidRPr="00FD690B">
        <w:rPr>
          <w:noProof/>
          <w:sz w:val="22"/>
          <w:szCs w:val="22"/>
          <w:lang w:val="bg-BG"/>
        </w:rPr>
        <w:t>Епоетин алфа показва дозозависим ефект върху хематологичните показатели, който не зависи от начина на приложение.</w:t>
      </w:r>
    </w:p>
    <w:p w14:paraId="1DA6FCB7" w14:textId="77777777" w:rsidR="00F67C80" w:rsidRPr="00FD690B" w:rsidRDefault="00F67C80" w:rsidP="00DA1400">
      <w:pPr>
        <w:pStyle w:val="spc-hsub3italicunderlined"/>
        <w:spacing w:before="0"/>
        <w:rPr>
          <w:noProof/>
          <w:sz w:val="22"/>
          <w:szCs w:val="22"/>
          <w:lang w:val="bg-BG"/>
        </w:rPr>
      </w:pPr>
    </w:p>
    <w:p w14:paraId="2A39BEFD"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Педиатрична популация</w:t>
      </w:r>
    </w:p>
    <w:p w14:paraId="0460C6D5" w14:textId="77777777" w:rsidR="00426781" w:rsidRPr="00FD690B" w:rsidRDefault="001746A0" w:rsidP="00DA1400">
      <w:pPr>
        <w:pStyle w:val="spc-p1"/>
        <w:rPr>
          <w:noProof/>
          <w:sz w:val="22"/>
          <w:szCs w:val="22"/>
          <w:lang w:val="bg-BG"/>
        </w:rPr>
      </w:pPr>
      <w:r w:rsidRPr="00FD690B">
        <w:rPr>
          <w:noProof/>
          <w:sz w:val="22"/>
          <w:szCs w:val="22"/>
          <w:lang w:val="bg-BG"/>
        </w:rPr>
        <w:t>Съобщава се за полуживот от приблизително 6,2 до 8,7 часа при педиатрични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след интравенозно приложение на многократни дози епоетин алфа. Оказва се, че фармакокинетичният профил на епоетин алфа при деца</w:t>
      </w:r>
      <w:r w:rsidR="00CF0CE5" w:rsidRPr="00FD690B">
        <w:rPr>
          <w:noProof/>
          <w:sz w:val="22"/>
          <w:szCs w:val="22"/>
          <w:lang w:val="bg-BG"/>
        </w:rPr>
        <w:t xml:space="preserve"> и </w:t>
      </w:r>
      <w:r w:rsidRPr="00FD690B">
        <w:rPr>
          <w:noProof/>
          <w:sz w:val="22"/>
          <w:szCs w:val="22"/>
          <w:lang w:val="bg-BG"/>
        </w:rPr>
        <w:t>юноши</w:t>
      </w:r>
      <w:r w:rsidR="00CF0CE5" w:rsidRPr="00FD690B">
        <w:rPr>
          <w:noProof/>
          <w:sz w:val="22"/>
          <w:szCs w:val="22"/>
          <w:lang w:val="bg-BG"/>
        </w:rPr>
        <w:t xml:space="preserve"> е </w:t>
      </w:r>
      <w:r w:rsidRPr="00FD690B">
        <w:rPr>
          <w:noProof/>
          <w:sz w:val="22"/>
          <w:szCs w:val="22"/>
          <w:lang w:val="bg-BG"/>
        </w:rPr>
        <w:t>сходен</w:t>
      </w:r>
      <w:r w:rsidR="00CF0CE5" w:rsidRPr="00FD690B">
        <w:rPr>
          <w:noProof/>
          <w:sz w:val="22"/>
          <w:szCs w:val="22"/>
          <w:lang w:val="bg-BG"/>
        </w:rPr>
        <w:t xml:space="preserve"> с </w:t>
      </w:r>
      <w:r w:rsidRPr="00FD690B">
        <w:rPr>
          <w:noProof/>
          <w:sz w:val="22"/>
          <w:szCs w:val="22"/>
          <w:lang w:val="bg-BG"/>
        </w:rPr>
        <w:t>този при възрастни.</w:t>
      </w:r>
    </w:p>
    <w:p w14:paraId="0FB88178" w14:textId="77777777" w:rsidR="008732FE" w:rsidRPr="00FD690B" w:rsidRDefault="008732FE" w:rsidP="00DA1400">
      <w:pPr>
        <w:pStyle w:val="spc-p2"/>
        <w:spacing w:before="0"/>
        <w:rPr>
          <w:noProof/>
          <w:lang w:val="bg-BG"/>
        </w:rPr>
      </w:pPr>
    </w:p>
    <w:p w14:paraId="344B92E4" w14:textId="77777777" w:rsidR="00426781" w:rsidRPr="00FD690B" w:rsidRDefault="00426781" w:rsidP="00DA1400">
      <w:pPr>
        <w:pStyle w:val="spc-p2"/>
        <w:spacing w:before="0"/>
        <w:rPr>
          <w:noProof/>
          <w:lang w:val="bg-BG"/>
        </w:rPr>
      </w:pPr>
      <w:r w:rsidRPr="00FD690B">
        <w:rPr>
          <w:noProof/>
          <w:lang w:val="bg-BG"/>
        </w:rPr>
        <w:t>Фармакокинетичните данни при новородени са ограничени.</w:t>
      </w:r>
    </w:p>
    <w:p w14:paraId="524EF471" w14:textId="77777777" w:rsidR="008732FE" w:rsidRPr="00FD690B" w:rsidRDefault="008732FE" w:rsidP="00DA1400">
      <w:pPr>
        <w:rPr>
          <w:noProof/>
          <w:sz w:val="22"/>
          <w:szCs w:val="22"/>
          <w:lang w:val="bg-BG"/>
        </w:rPr>
      </w:pPr>
    </w:p>
    <w:p w14:paraId="3A04750F" w14:textId="77777777" w:rsidR="00426781" w:rsidRPr="00FD690B" w:rsidRDefault="002441E9" w:rsidP="00DA1400">
      <w:pPr>
        <w:pStyle w:val="spc-p2"/>
        <w:spacing w:before="0"/>
        <w:rPr>
          <w:noProof/>
          <w:lang w:val="bg-BG"/>
        </w:rPr>
      </w:pPr>
      <w:r w:rsidRPr="00FD690B">
        <w:rPr>
          <w:noProof/>
          <w:lang w:val="bg-BG"/>
        </w:rPr>
        <w:t>Едно п</w:t>
      </w:r>
      <w:r w:rsidR="00A81FFC" w:rsidRPr="00FD690B">
        <w:rPr>
          <w:noProof/>
          <w:lang w:val="bg-BG"/>
        </w:rPr>
        <w:t>роучване при</w:t>
      </w:r>
      <w:r w:rsidR="00426781" w:rsidRPr="00FD690B">
        <w:rPr>
          <w:noProof/>
          <w:lang w:val="bg-BG"/>
        </w:rPr>
        <w:t xml:space="preserve"> 7 недоносени новородени</w:t>
      </w:r>
      <w:r w:rsidR="00CF0CE5" w:rsidRPr="00FD690B">
        <w:rPr>
          <w:noProof/>
          <w:lang w:val="bg-BG"/>
        </w:rPr>
        <w:t xml:space="preserve"> с </w:t>
      </w:r>
      <w:r w:rsidR="00426781" w:rsidRPr="00FD690B">
        <w:rPr>
          <w:noProof/>
          <w:lang w:val="bg-BG"/>
        </w:rPr>
        <w:t xml:space="preserve">много </w:t>
      </w:r>
      <w:r w:rsidR="00A81FFC" w:rsidRPr="00FD690B">
        <w:rPr>
          <w:noProof/>
          <w:lang w:val="bg-BG"/>
        </w:rPr>
        <w:t>нис</w:t>
      </w:r>
      <w:r w:rsidR="00426781" w:rsidRPr="00FD690B">
        <w:rPr>
          <w:noProof/>
          <w:lang w:val="bg-BG"/>
        </w:rPr>
        <w:t>ко тегло при раждане</w:t>
      </w:r>
      <w:r w:rsidR="00CF0CE5" w:rsidRPr="00FD690B">
        <w:rPr>
          <w:noProof/>
          <w:lang w:val="bg-BG"/>
        </w:rPr>
        <w:t xml:space="preserve"> и </w:t>
      </w:r>
      <w:r w:rsidR="00426781" w:rsidRPr="00FD690B">
        <w:rPr>
          <w:noProof/>
          <w:lang w:val="bg-BG"/>
        </w:rPr>
        <w:t xml:space="preserve">10 здрави възрастни, </w:t>
      </w:r>
      <w:r w:rsidR="00A81FFC" w:rsidRPr="00FD690B">
        <w:rPr>
          <w:noProof/>
          <w:lang w:val="bg-BG"/>
        </w:rPr>
        <w:t>при</w:t>
      </w:r>
      <w:r w:rsidR="00426781" w:rsidRPr="00FD690B">
        <w:rPr>
          <w:noProof/>
          <w:lang w:val="bg-BG"/>
        </w:rPr>
        <w:t xml:space="preserve"> които</w:t>
      </w:r>
      <w:r w:rsidR="00CF0CE5" w:rsidRPr="00FD690B">
        <w:rPr>
          <w:noProof/>
          <w:lang w:val="bg-BG"/>
        </w:rPr>
        <w:t xml:space="preserve"> е </w:t>
      </w:r>
      <w:r w:rsidR="00426781" w:rsidRPr="00FD690B">
        <w:rPr>
          <w:noProof/>
          <w:lang w:val="bg-BG"/>
        </w:rPr>
        <w:t xml:space="preserve">прилаган интравенозно еритропоетин, </w:t>
      </w:r>
      <w:r w:rsidR="00DF39E1" w:rsidRPr="00FD690B">
        <w:rPr>
          <w:noProof/>
          <w:lang w:val="bg-BG"/>
        </w:rPr>
        <w:t>п</w:t>
      </w:r>
      <w:r w:rsidR="00A81FFC" w:rsidRPr="00FD690B">
        <w:rPr>
          <w:noProof/>
          <w:lang w:val="bg-BG"/>
        </w:rPr>
        <w:t>оказ</w:t>
      </w:r>
      <w:r w:rsidRPr="00FD690B">
        <w:rPr>
          <w:noProof/>
          <w:lang w:val="bg-BG"/>
        </w:rPr>
        <w:t>в</w:t>
      </w:r>
      <w:r w:rsidR="00A81FFC" w:rsidRPr="00FD690B">
        <w:rPr>
          <w:noProof/>
          <w:lang w:val="bg-BG"/>
        </w:rPr>
        <w:t>а</w:t>
      </w:r>
      <w:r w:rsidR="00DF39E1" w:rsidRPr="00FD690B">
        <w:rPr>
          <w:noProof/>
          <w:lang w:val="bg-BG"/>
        </w:rPr>
        <w:t>, че</w:t>
      </w:r>
      <w:r w:rsidR="00426781" w:rsidRPr="00FD690B">
        <w:rPr>
          <w:noProof/>
          <w:lang w:val="bg-BG"/>
        </w:rPr>
        <w:t xml:space="preserve"> </w:t>
      </w:r>
      <w:r w:rsidR="00DF39E1" w:rsidRPr="00FD690B">
        <w:rPr>
          <w:noProof/>
          <w:lang w:val="bg-BG"/>
        </w:rPr>
        <w:t>обемът на разпределение</w:t>
      </w:r>
      <w:r w:rsidR="00CF0CE5" w:rsidRPr="00FD690B">
        <w:rPr>
          <w:noProof/>
          <w:lang w:val="bg-BG"/>
        </w:rPr>
        <w:t xml:space="preserve"> е </w:t>
      </w:r>
      <w:r w:rsidR="00DF39E1" w:rsidRPr="00FD690B">
        <w:rPr>
          <w:noProof/>
          <w:lang w:val="bg-BG"/>
        </w:rPr>
        <w:t>приблизително</w:t>
      </w:r>
      <w:r w:rsidR="00426781" w:rsidRPr="00FD690B">
        <w:rPr>
          <w:noProof/>
          <w:lang w:val="bg-BG"/>
        </w:rPr>
        <w:t xml:space="preserve"> 1</w:t>
      </w:r>
      <w:r w:rsidR="00DF39E1" w:rsidRPr="00FD690B">
        <w:rPr>
          <w:noProof/>
          <w:lang w:val="bg-BG"/>
        </w:rPr>
        <w:t>,</w:t>
      </w:r>
      <w:r w:rsidR="00426781" w:rsidRPr="00FD690B">
        <w:rPr>
          <w:noProof/>
          <w:lang w:val="bg-BG"/>
        </w:rPr>
        <w:t xml:space="preserve">5 </w:t>
      </w:r>
      <w:r w:rsidR="00DF39E1" w:rsidRPr="00FD690B">
        <w:rPr>
          <w:noProof/>
          <w:lang w:val="bg-BG"/>
        </w:rPr>
        <w:t>до</w:t>
      </w:r>
      <w:r w:rsidR="00426781" w:rsidRPr="00FD690B">
        <w:rPr>
          <w:noProof/>
          <w:lang w:val="bg-BG"/>
        </w:rPr>
        <w:t xml:space="preserve"> 2 </w:t>
      </w:r>
      <w:r w:rsidR="00DF39E1" w:rsidRPr="00FD690B">
        <w:rPr>
          <w:noProof/>
          <w:lang w:val="bg-BG"/>
        </w:rPr>
        <w:t>пъти по-висок</w:t>
      </w:r>
      <w:r w:rsidR="00426781" w:rsidRPr="00FD690B">
        <w:rPr>
          <w:noProof/>
          <w:lang w:val="bg-BG"/>
        </w:rPr>
        <w:t xml:space="preserve"> </w:t>
      </w:r>
      <w:r w:rsidR="00DF39E1" w:rsidRPr="00FD690B">
        <w:rPr>
          <w:noProof/>
          <w:lang w:val="bg-BG"/>
        </w:rPr>
        <w:t>при недоносени</w:t>
      </w:r>
      <w:r w:rsidR="00A81FFC" w:rsidRPr="00FD690B">
        <w:rPr>
          <w:noProof/>
          <w:lang w:val="bg-BG"/>
        </w:rPr>
        <w:t>те</w:t>
      </w:r>
      <w:r w:rsidR="00DF39E1" w:rsidRPr="00FD690B">
        <w:rPr>
          <w:noProof/>
          <w:lang w:val="bg-BG"/>
        </w:rPr>
        <w:t xml:space="preserve"> новородени, отколкото при здрави</w:t>
      </w:r>
      <w:r w:rsidR="00A81FFC" w:rsidRPr="00FD690B">
        <w:rPr>
          <w:noProof/>
          <w:lang w:val="bg-BG"/>
        </w:rPr>
        <w:t>те</w:t>
      </w:r>
      <w:r w:rsidR="00DF39E1" w:rsidRPr="00FD690B">
        <w:rPr>
          <w:noProof/>
          <w:lang w:val="bg-BG"/>
        </w:rPr>
        <w:t xml:space="preserve"> възрастни</w:t>
      </w:r>
      <w:r w:rsidR="00426781" w:rsidRPr="00FD690B">
        <w:rPr>
          <w:noProof/>
          <w:lang w:val="bg-BG"/>
        </w:rPr>
        <w:t xml:space="preserve">, </w:t>
      </w:r>
      <w:r w:rsidR="00DF39E1" w:rsidRPr="00FD690B">
        <w:rPr>
          <w:noProof/>
          <w:lang w:val="bg-BG"/>
        </w:rPr>
        <w:t>а клирънсът</w:t>
      </w:r>
      <w:r w:rsidR="00CF0CE5" w:rsidRPr="00FD690B">
        <w:rPr>
          <w:noProof/>
          <w:lang w:val="bg-BG"/>
        </w:rPr>
        <w:t xml:space="preserve"> е </w:t>
      </w:r>
      <w:r w:rsidR="00DF39E1" w:rsidRPr="00FD690B">
        <w:rPr>
          <w:noProof/>
          <w:lang w:val="bg-BG"/>
        </w:rPr>
        <w:t>приблизително</w:t>
      </w:r>
      <w:r w:rsidR="00426781" w:rsidRPr="00FD690B">
        <w:rPr>
          <w:noProof/>
          <w:lang w:val="bg-BG"/>
        </w:rPr>
        <w:t xml:space="preserve"> 3 </w:t>
      </w:r>
      <w:r w:rsidR="00DF39E1" w:rsidRPr="00FD690B">
        <w:rPr>
          <w:noProof/>
          <w:lang w:val="bg-BG"/>
        </w:rPr>
        <w:t>пъти по-висок при недоносените новородени, отколкото при здравите възрастни</w:t>
      </w:r>
      <w:r w:rsidR="00426781" w:rsidRPr="00FD690B">
        <w:rPr>
          <w:noProof/>
          <w:lang w:val="bg-BG"/>
        </w:rPr>
        <w:t>.</w:t>
      </w:r>
    </w:p>
    <w:p w14:paraId="580B8A67" w14:textId="77777777" w:rsidR="005D17C9" w:rsidRPr="00FD690B" w:rsidRDefault="005D17C9" w:rsidP="00DA1400">
      <w:pPr>
        <w:pStyle w:val="spc-hsub3italicunderlined"/>
        <w:spacing w:before="0"/>
        <w:rPr>
          <w:noProof/>
          <w:sz w:val="22"/>
          <w:szCs w:val="22"/>
          <w:lang w:val="bg-BG"/>
        </w:rPr>
      </w:pPr>
    </w:p>
    <w:p w14:paraId="4DC975F9" w14:textId="77777777" w:rsidR="001746A0" w:rsidRPr="00FD690B" w:rsidRDefault="001746A0" w:rsidP="00DA1400">
      <w:pPr>
        <w:pStyle w:val="spc-hsub3italicunderlined"/>
        <w:spacing w:before="0"/>
        <w:rPr>
          <w:b/>
          <w:noProof/>
          <w:sz w:val="22"/>
          <w:szCs w:val="22"/>
          <w:lang w:val="bg-BG"/>
        </w:rPr>
      </w:pPr>
      <w:r w:rsidRPr="00FD690B">
        <w:rPr>
          <w:noProof/>
          <w:sz w:val="22"/>
          <w:szCs w:val="22"/>
          <w:lang w:val="bg-BG"/>
        </w:rPr>
        <w:t>Бъбречно увреждане</w:t>
      </w:r>
    </w:p>
    <w:p w14:paraId="44BFA228" w14:textId="77777777" w:rsidR="001746A0" w:rsidRPr="00FD690B" w:rsidRDefault="001746A0" w:rsidP="00DA1400">
      <w:pPr>
        <w:pStyle w:val="spc-p1"/>
        <w:rPr>
          <w:noProof/>
          <w:sz w:val="22"/>
          <w:szCs w:val="22"/>
          <w:lang w:val="bg-BG"/>
        </w:rPr>
      </w:pPr>
      <w:r w:rsidRPr="00FD690B">
        <w:rPr>
          <w:noProof/>
          <w:sz w:val="22"/>
          <w:szCs w:val="22"/>
          <w:lang w:val="bg-BG"/>
        </w:rPr>
        <w:t>При пациенти</w:t>
      </w:r>
      <w:r w:rsidR="00CF0CE5" w:rsidRPr="00FD690B">
        <w:rPr>
          <w:noProof/>
          <w:sz w:val="22"/>
          <w:szCs w:val="22"/>
          <w:lang w:val="bg-BG"/>
        </w:rPr>
        <w:t xml:space="preserve"> с </w:t>
      </w:r>
      <w:r w:rsidRPr="00FD690B">
        <w:rPr>
          <w:noProof/>
          <w:sz w:val="22"/>
          <w:szCs w:val="22"/>
          <w:lang w:val="bg-BG"/>
        </w:rPr>
        <w:t>хронична бъбречна недостатъчност полуживотът на приложения интравенозно епоетин алфа</w:t>
      </w:r>
      <w:r w:rsidR="00CF0CE5" w:rsidRPr="00FD690B">
        <w:rPr>
          <w:noProof/>
          <w:sz w:val="22"/>
          <w:szCs w:val="22"/>
          <w:lang w:val="bg-BG"/>
        </w:rPr>
        <w:t xml:space="preserve"> е </w:t>
      </w:r>
      <w:r w:rsidRPr="00FD690B">
        <w:rPr>
          <w:noProof/>
          <w:sz w:val="22"/>
          <w:szCs w:val="22"/>
          <w:lang w:val="bg-BG"/>
        </w:rPr>
        <w:t>леко удължен, приблизително 5 часа,</w:t>
      </w:r>
      <w:r w:rsidR="00CF0CE5" w:rsidRPr="00FD690B">
        <w:rPr>
          <w:noProof/>
          <w:sz w:val="22"/>
          <w:szCs w:val="22"/>
          <w:lang w:val="bg-BG"/>
        </w:rPr>
        <w:t xml:space="preserve"> в </w:t>
      </w:r>
      <w:r w:rsidRPr="00FD690B">
        <w:rPr>
          <w:noProof/>
          <w:sz w:val="22"/>
          <w:szCs w:val="22"/>
          <w:lang w:val="bg-BG"/>
        </w:rPr>
        <w:t>сравнение със здрави индивиди.</w:t>
      </w:r>
    </w:p>
    <w:p w14:paraId="06BCA410" w14:textId="77777777" w:rsidR="005D17C9" w:rsidRPr="00FD690B" w:rsidRDefault="005D17C9" w:rsidP="00DA1400">
      <w:pPr>
        <w:pStyle w:val="spc-h2"/>
        <w:spacing w:before="0" w:after="0"/>
        <w:rPr>
          <w:noProof/>
          <w:sz w:val="22"/>
          <w:szCs w:val="22"/>
          <w:lang w:val="bg-BG"/>
        </w:rPr>
      </w:pPr>
    </w:p>
    <w:p w14:paraId="0DEEB0E3"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5.3</w:t>
      </w:r>
      <w:r w:rsidRPr="00FD690B">
        <w:rPr>
          <w:noProof/>
          <w:sz w:val="22"/>
          <w:szCs w:val="22"/>
          <w:lang w:val="bg-BG"/>
        </w:rPr>
        <w:tab/>
        <w:t>Предклинични данни за безопасност</w:t>
      </w:r>
    </w:p>
    <w:p w14:paraId="1904BB5A" w14:textId="77777777" w:rsidR="005D17C9" w:rsidRPr="00FD690B" w:rsidRDefault="005D17C9" w:rsidP="00DA1400">
      <w:pPr>
        <w:rPr>
          <w:noProof/>
          <w:sz w:val="22"/>
          <w:szCs w:val="22"/>
          <w:lang w:val="bg-BG"/>
        </w:rPr>
      </w:pPr>
    </w:p>
    <w:p w14:paraId="659418BA" w14:textId="77777777" w:rsidR="001746A0" w:rsidRPr="00FD690B" w:rsidRDefault="001746A0" w:rsidP="00DA1400">
      <w:pPr>
        <w:pStyle w:val="spc-p1"/>
        <w:rPr>
          <w:noProof/>
          <w:sz w:val="22"/>
          <w:szCs w:val="22"/>
          <w:lang w:val="bg-BG"/>
        </w:rPr>
      </w:pPr>
      <w:r w:rsidRPr="00FD690B">
        <w:rPr>
          <w:noProof/>
          <w:sz w:val="22"/>
          <w:szCs w:val="22"/>
          <w:lang w:val="bg-BG"/>
        </w:rPr>
        <w:lastRenderedPageBreak/>
        <w:t>При токсикологични проучвания</w:t>
      </w:r>
      <w:r w:rsidR="00CF0CE5" w:rsidRPr="00FD690B">
        <w:rPr>
          <w:noProof/>
          <w:sz w:val="22"/>
          <w:szCs w:val="22"/>
          <w:lang w:val="bg-BG"/>
        </w:rPr>
        <w:t xml:space="preserve"> с </w:t>
      </w:r>
      <w:r w:rsidRPr="00FD690B">
        <w:rPr>
          <w:noProof/>
          <w:sz w:val="22"/>
          <w:szCs w:val="22"/>
          <w:lang w:val="bg-BG"/>
        </w:rPr>
        <w:t>многократни дози върху кучета</w:t>
      </w:r>
      <w:r w:rsidR="00CF0CE5" w:rsidRPr="00FD690B">
        <w:rPr>
          <w:noProof/>
          <w:sz w:val="22"/>
          <w:szCs w:val="22"/>
          <w:lang w:val="bg-BG"/>
        </w:rPr>
        <w:t xml:space="preserve"> и </w:t>
      </w:r>
      <w:r w:rsidRPr="00FD690B">
        <w:rPr>
          <w:noProof/>
          <w:sz w:val="22"/>
          <w:szCs w:val="22"/>
          <w:lang w:val="bg-BG"/>
        </w:rPr>
        <w:t>плъхове, но не</w:t>
      </w:r>
      <w:r w:rsidR="00CF0CE5" w:rsidRPr="00FD690B">
        <w:rPr>
          <w:noProof/>
          <w:sz w:val="22"/>
          <w:szCs w:val="22"/>
          <w:lang w:val="bg-BG"/>
        </w:rPr>
        <w:t xml:space="preserve"> и </w:t>
      </w:r>
      <w:r w:rsidRPr="00FD690B">
        <w:rPr>
          <w:noProof/>
          <w:sz w:val="22"/>
          <w:szCs w:val="22"/>
          <w:lang w:val="bg-BG"/>
        </w:rPr>
        <w:t>върху маймуни, приложението на епоетин алфа</w:t>
      </w:r>
      <w:r w:rsidR="00CF0CE5" w:rsidRPr="00FD690B">
        <w:rPr>
          <w:noProof/>
          <w:sz w:val="22"/>
          <w:szCs w:val="22"/>
          <w:lang w:val="bg-BG"/>
        </w:rPr>
        <w:t xml:space="preserve"> е </w:t>
      </w:r>
      <w:r w:rsidRPr="00FD690B">
        <w:rPr>
          <w:noProof/>
          <w:sz w:val="22"/>
          <w:szCs w:val="22"/>
          <w:lang w:val="bg-BG"/>
        </w:rPr>
        <w:t>свързано със субклинична костномозъчна фиброза. Костномозъчната фиброза</w:t>
      </w:r>
      <w:r w:rsidR="00CF0CE5" w:rsidRPr="00FD690B">
        <w:rPr>
          <w:noProof/>
          <w:sz w:val="22"/>
          <w:szCs w:val="22"/>
          <w:lang w:val="bg-BG"/>
        </w:rPr>
        <w:t xml:space="preserve"> е </w:t>
      </w:r>
      <w:r w:rsidRPr="00FD690B">
        <w:rPr>
          <w:noProof/>
          <w:sz w:val="22"/>
          <w:szCs w:val="22"/>
          <w:lang w:val="bg-BG"/>
        </w:rPr>
        <w:t>познато усложнение при хронична бъбречна недостатъчност при хора</w:t>
      </w:r>
      <w:r w:rsidR="00CF0CE5" w:rsidRPr="00FD690B">
        <w:rPr>
          <w:noProof/>
          <w:sz w:val="22"/>
          <w:szCs w:val="22"/>
          <w:lang w:val="bg-BG"/>
        </w:rPr>
        <w:t xml:space="preserve"> и </w:t>
      </w:r>
      <w:r w:rsidRPr="00FD690B">
        <w:rPr>
          <w:noProof/>
          <w:sz w:val="22"/>
          <w:szCs w:val="22"/>
          <w:lang w:val="bg-BG"/>
        </w:rPr>
        <w:t>може да бъде свързано</w:t>
      </w:r>
      <w:r w:rsidR="00CF0CE5" w:rsidRPr="00FD690B">
        <w:rPr>
          <w:noProof/>
          <w:sz w:val="22"/>
          <w:szCs w:val="22"/>
          <w:lang w:val="bg-BG"/>
        </w:rPr>
        <w:t xml:space="preserve"> с </w:t>
      </w:r>
      <w:r w:rsidRPr="00FD690B">
        <w:rPr>
          <w:noProof/>
          <w:sz w:val="22"/>
          <w:szCs w:val="22"/>
          <w:lang w:val="bg-BG"/>
        </w:rPr>
        <w:t>вторичен хиперпаратиреоидизъм или</w:t>
      </w:r>
      <w:r w:rsidR="00CF0CE5" w:rsidRPr="00FD690B">
        <w:rPr>
          <w:noProof/>
          <w:sz w:val="22"/>
          <w:szCs w:val="22"/>
          <w:lang w:val="bg-BG"/>
        </w:rPr>
        <w:t xml:space="preserve"> с </w:t>
      </w:r>
      <w:r w:rsidRPr="00FD690B">
        <w:rPr>
          <w:noProof/>
          <w:sz w:val="22"/>
          <w:szCs w:val="22"/>
          <w:lang w:val="bg-BG"/>
        </w:rPr>
        <w:t>неизвестни фактори. Честотата на костномозъчна фиброза не се</w:t>
      </w:r>
      <w:r w:rsidR="00CF0CE5" w:rsidRPr="00FD690B">
        <w:rPr>
          <w:noProof/>
          <w:sz w:val="22"/>
          <w:szCs w:val="22"/>
          <w:lang w:val="bg-BG"/>
        </w:rPr>
        <w:t xml:space="preserve"> е </w:t>
      </w:r>
      <w:r w:rsidRPr="00FD690B">
        <w:rPr>
          <w:noProof/>
          <w:sz w:val="22"/>
          <w:szCs w:val="22"/>
          <w:lang w:val="bg-BG"/>
        </w:rPr>
        <w:t xml:space="preserve">повишила при проучване при </w:t>
      </w:r>
      <w:r w:rsidR="00E11760" w:rsidRPr="00FD690B">
        <w:rPr>
          <w:noProof/>
          <w:sz w:val="22"/>
          <w:szCs w:val="22"/>
          <w:lang w:val="bg-BG"/>
        </w:rPr>
        <w:t>участници</w:t>
      </w:r>
      <w:r w:rsidRPr="00FD690B">
        <w:rPr>
          <w:noProof/>
          <w:sz w:val="22"/>
          <w:szCs w:val="22"/>
          <w:lang w:val="bg-BG"/>
        </w:rPr>
        <w:t xml:space="preserve"> на хемодиализа, които са лекувани</w:t>
      </w:r>
      <w:r w:rsidR="00CF0CE5" w:rsidRPr="00FD690B">
        <w:rPr>
          <w:noProof/>
          <w:sz w:val="22"/>
          <w:szCs w:val="22"/>
          <w:lang w:val="bg-BG"/>
        </w:rPr>
        <w:t xml:space="preserve"> с </w:t>
      </w:r>
      <w:r w:rsidRPr="00FD690B">
        <w:rPr>
          <w:noProof/>
          <w:sz w:val="22"/>
          <w:szCs w:val="22"/>
          <w:lang w:val="bg-BG"/>
        </w:rPr>
        <w:t>епоетин алфа</w:t>
      </w:r>
      <w:r w:rsidR="00CF0CE5" w:rsidRPr="00FD690B">
        <w:rPr>
          <w:noProof/>
          <w:sz w:val="22"/>
          <w:szCs w:val="22"/>
          <w:lang w:val="bg-BG"/>
        </w:rPr>
        <w:t xml:space="preserve"> в </w:t>
      </w:r>
      <w:r w:rsidRPr="00FD690B">
        <w:rPr>
          <w:noProof/>
          <w:sz w:val="22"/>
          <w:szCs w:val="22"/>
          <w:lang w:val="bg-BG"/>
        </w:rPr>
        <w:t>продължение на 3 години,</w:t>
      </w:r>
      <w:r w:rsidR="00CF0CE5" w:rsidRPr="00FD690B">
        <w:rPr>
          <w:noProof/>
          <w:sz w:val="22"/>
          <w:szCs w:val="22"/>
          <w:lang w:val="bg-BG"/>
        </w:rPr>
        <w:t xml:space="preserve"> в </w:t>
      </w:r>
      <w:r w:rsidRPr="00FD690B">
        <w:rPr>
          <w:noProof/>
          <w:sz w:val="22"/>
          <w:szCs w:val="22"/>
          <w:lang w:val="bg-BG"/>
        </w:rPr>
        <w:t xml:space="preserve">сравнение със съответстваща контролна </w:t>
      </w:r>
      <w:r w:rsidR="005A14C9" w:rsidRPr="00FD690B">
        <w:rPr>
          <w:noProof/>
          <w:sz w:val="22"/>
          <w:szCs w:val="22"/>
          <w:lang w:val="bg-BG"/>
        </w:rPr>
        <w:t>страта</w:t>
      </w:r>
      <w:r w:rsidRPr="00FD690B">
        <w:rPr>
          <w:noProof/>
          <w:sz w:val="22"/>
          <w:szCs w:val="22"/>
          <w:lang w:val="bg-BG"/>
        </w:rPr>
        <w:t xml:space="preserve"> </w:t>
      </w:r>
      <w:r w:rsidR="00E11760" w:rsidRPr="00FD690B">
        <w:rPr>
          <w:noProof/>
          <w:sz w:val="22"/>
          <w:szCs w:val="22"/>
          <w:lang w:val="bg-BG"/>
        </w:rPr>
        <w:t>участници</w:t>
      </w:r>
      <w:r w:rsidRPr="00FD690B">
        <w:rPr>
          <w:noProof/>
          <w:sz w:val="22"/>
          <w:szCs w:val="22"/>
          <w:lang w:val="bg-BG"/>
        </w:rPr>
        <w:t xml:space="preserve"> на хемодиализа, които не са лекувани</w:t>
      </w:r>
      <w:r w:rsidR="00CF0CE5" w:rsidRPr="00FD690B">
        <w:rPr>
          <w:noProof/>
          <w:sz w:val="22"/>
          <w:szCs w:val="22"/>
          <w:lang w:val="bg-BG"/>
        </w:rPr>
        <w:t xml:space="preserve"> с </w:t>
      </w:r>
      <w:r w:rsidRPr="00FD690B">
        <w:rPr>
          <w:noProof/>
          <w:sz w:val="22"/>
          <w:szCs w:val="22"/>
          <w:lang w:val="bg-BG"/>
        </w:rPr>
        <w:t>епоетин алфа.</w:t>
      </w:r>
    </w:p>
    <w:p w14:paraId="7D8577C6" w14:textId="77777777" w:rsidR="005D17C9" w:rsidRPr="00FD690B" w:rsidRDefault="005D17C9" w:rsidP="00DA1400">
      <w:pPr>
        <w:pStyle w:val="spc-p2Char"/>
        <w:spacing w:before="0"/>
        <w:rPr>
          <w:noProof/>
          <w:sz w:val="22"/>
          <w:szCs w:val="22"/>
          <w:lang w:val="bg-BG"/>
        </w:rPr>
      </w:pPr>
    </w:p>
    <w:p w14:paraId="0450EFD4" w14:textId="77777777" w:rsidR="001746A0" w:rsidRPr="00FD690B" w:rsidRDefault="001746A0" w:rsidP="00DA1400">
      <w:pPr>
        <w:pStyle w:val="spc-p2Char"/>
        <w:spacing w:before="0"/>
        <w:rPr>
          <w:noProof/>
          <w:sz w:val="22"/>
          <w:szCs w:val="22"/>
          <w:lang w:val="bg-BG"/>
        </w:rPr>
      </w:pPr>
      <w:r w:rsidRPr="00FD690B">
        <w:rPr>
          <w:noProof/>
          <w:sz w:val="22"/>
          <w:szCs w:val="22"/>
          <w:lang w:val="bg-BG"/>
        </w:rPr>
        <w:t>Епоетин алфа не индуцира бактериални генни мутации (Ames тест), хромозомни аберации</w:t>
      </w:r>
      <w:r w:rsidR="00CF0CE5" w:rsidRPr="00FD690B">
        <w:rPr>
          <w:noProof/>
          <w:sz w:val="22"/>
          <w:szCs w:val="22"/>
          <w:lang w:val="bg-BG"/>
        </w:rPr>
        <w:t xml:space="preserve"> в </w:t>
      </w:r>
      <w:r w:rsidRPr="00FD690B">
        <w:rPr>
          <w:noProof/>
          <w:sz w:val="22"/>
          <w:szCs w:val="22"/>
          <w:lang w:val="bg-BG"/>
        </w:rPr>
        <w:t>клетъчна култура от бозайници, микронуклеи при мишки или генни мутации</w:t>
      </w:r>
      <w:r w:rsidR="00CF0CE5" w:rsidRPr="00FD690B">
        <w:rPr>
          <w:noProof/>
          <w:sz w:val="22"/>
          <w:szCs w:val="22"/>
          <w:lang w:val="bg-BG"/>
        </w:rPr>
        <w:t xml:space="preserve"> в </w:t>
      </w:r>
      <w:r w:rsidRPr="00FD690B">
        <w:rPr>
          <w:noProof/>
          <w:sz w:val="22"/>
          <w:szCs w:val="22"/>
          <w:lang w:val="bg-BG"/>
        </w:rPr>
        <w:t xml:space="preserve">локуса HGPRT. </w:t>
      </w:r>
    </w:p>
    <w:p w14:paraId="300D4619" w14:textId="77777777" w:rsidR="00475384" w:rsidRPr="00FD690B" w:rsidRDefault="00475384" w:rsidP="00DA1400">
      <w:pPr>
        <w:pStyle w:val="spc-p2"/>
        <w:spacing w:before="0"/>
        <w:rPr>
          <w:noProof/>
          <w:lang w:val="bg-BG"/>
        </w:rPr>
      </w:pPr>
    </w:p>
    <w:p w14:paraId="0846FBC3" w14:textId="77777777" w:rsidR="001746A0" w:rsidRPr="00FD690B" w:rsidRDefault="001746A0" w:rsidP="00DA1400">
      <w:pPr>
        <w:pStyle w:val="spc-p2"/>
        <w:spacing w:before="0"/>
        <w:rPr>
          <w:noProof/>
          <w:lang w:val="bg-BG"/>
        </w:rPr>
      </w:pPr>
      <w:r w:rsidRPr="00FD690B">
        <w:rPr>
          <w:noProof/>
          <w:lang w:val="bg-BG"/>
        </w:rPr>
        <w:t xml:space="preserve">Не са провеждани дългосрочни изпитвания за канцерогенност. Противоречиви литературни съобщения, базирани на </w:t>
      </w:r>
      <w:r w:rsidRPr="00FD690B">
        <w:rPr>
          <w:i/>
          <w:iCs/>
          <w:noProof/>
          <w:lang w:val="bg-BG"/>
        </w:rPr>
        <w:t>in vitro</w:t>
      </w:r>
      <w:r w:rsidRPr="00FD690B">
        <w:rPr>
          <w:noProof/>
          <w:lang w:val="bg-BG"/>
        </w:rPr>
        <w:t xml:space="preserve"> находки от човешки туморни проби предполагат, че</w:t>
      </w:r>
      <w:r w:rsidR="002E074A" w:rsidRPr="00FD690B">
        <w:rPr>
          <w:noProof/>
          <w:lang w:val="bg-BG"/>
        </w:rPr>
        <w:t> </w:t>
      </w:r>
      <w:r w:rsidRPr="00FD690B">
        <w:rPr>
          <w:noProof/>
          <w:lang w:val="bg-BG"/>
        </w:rPr>
        <w:t>еритропоетините могат да имат някаква роля</w:t>
      </w:r>
      <w:r w:rsidR="00CF0CE5" w:rsidRPr="00FD690B">
        <w:rPr>
          <w:noProof/>
          <w:lang w:val="bg-BG"/>
        </w:rPr>
        <w:t xml:space="preserve"> в </w:t>
      </w:r>
      <w:r w:rsidRPr="00FD690B">
        <w:rPr>
          <w:noProof/>
          <w:lang w:val="bg-BG"/>
        </w:rPr>
        <w:t>туморната пролиферация. Не</w:t>
      </w:r>
      <w:r w:rsidR="00CF0CE5" w:rsidRPr="00FD690B">
        <w:rPr>
          <w:noProof/>
          <w:lang w:val="bg-BG"/>
        </w:rPr>
        <w:t xml:space="preserve"> е </w:t>
      </w:r>
      <w:r w:rsidRPr="00FD690B">
        <w:rPr>
          <w:noProof/>
          <w:lang w:val="bg-BG"/>
        </w:rPr>
        <w:t>сигурно дали това има някакво значение</w:t>
      </w:r>
      <w:r w:rsidR="00CF0CE5" w:rsidRPr="00FD690B">
        <w:rPr>
          <w:noProof/>
          <w:lang w:val="bg-BG"/>
        </w:rPr>
        <w:t xml:space="preserve"> в </w:t>
      </w:r>
      <w:r w:rsidRPr="00FD690B">
        <w:rPr>
          <w:noProof/>
          <w:lang w:val="bg-BG"/>
        </w:rPr>
        <w:t>клинична ситуация.</w:t>
      </w:r>
    </w:p>
    <w:p w14:paraId="263510AD" w14:textId="77777777" w:rsidR="00475384" w:rsidRPr="00FD690B" w:rsidRDefault="00475384" w:rsidP="00DA1400">
      <w:pPr>
        <w:pStyle w:val="spc-p2Char"/>
        <w:spacing w:before="0"/>
        <w:rPr>
          <w:noProof/>
          <w:sz w:val="22"/>
          <w:szCs w:val="22"/>
          <w:lang w:val="bg-BG"/>
        </w:rPr>
      </w:pPr>
    </w:p>
    <w:p w14:paraId="5CCD9676" w14:textId="77777777" w:rsidR="001746A0" w:rsidRPr="00FD690B" w:rsidRDefault="001746A0" w:rsidP="00DA1400">
      <w:pPr>
        <w:pStyle w:val="spc-p2Char"/>
        <w:spacing w:before="0"/>
        <w:rPr>
          <w:noProof/>
          <w:sz w:val="22"/>
          <w:szCs w:val="22"/>
          <w:lang w:val="bg-BG"/>
        </w:rPr>
      </w:pPr>
      <w:r w:rsidRPr="00FD690B">
        <w:rPr>
          <w:noProof/>
          <w:sz w:val="22"/>
          <w:szCs w:val="22"/>
          <w:lang w:val="bg-BG"/>
        </w:rPr>
        <w:t>В клетъчни култури от човешки костномозъчни клетки, епоетин алфа стимулира еритропоезата специфично</w:t>
      </w:r>
      <w:r w:rsidR="00CF0CE5" w:rsidRPr="00FD690B">
        <w:rPr>
          <w:noProof/>
          <w:sz w:val="22"/>
          <w:szCs w:val="22"/>
          <w:lang w:val="bg-BG"/>
        </w:rPr>
        <w:t xml:space="preserve"> и </w:t>
      </w:r>
      <w:r w:rsidRPr="00FD690B">
        <w:rPr>
          <w:noProof/>
          <w:sz w:val="22"/>
          <w:szCs w:val="22"/>
          <w:lang w:val="bg-BG"/>
        </w:rPr>
        <w:t>не повлиява левкопоезата. Не са били забелязани цитотоксични ефекти на епоетин алфа върху костномозъчните клетки.</w:t>
      </w:r>
    </w:p>
    <w:p w14:paraId="56120FFF" w14:textId="77777777" w:rsidR="001746A0" w:rsidRPr="00FD690B" w:rsidRDefault="001746A0" w:rsidP="00DA1400">
      <w:pPr>
        <w:pStyle w:val="spc-p1"/>
        <w:rPr>
          <w:noProof/>
          <w:sz w:val="22"/>
          <w:szCs w:val="22"/>
          <w:lang w:val="bg-BG"/>
        </w:rPr>
      </w:pPr>
      <w:r w:rsidRPr="00FD690B">
        <w:rPr>
          <w:noProof/>
          <w:sz w:val="22"/>
          <w:szCs w:val="22"/>
          <w:lang w:val="bg-BG"/>
        </w:rPr>
        <w:t>При проучвания върху животни, епоетин алфа показва намаляване на телесното тегло на фетуса, забавяне на процеса на осификация</w:t>
      </w:r>
      <w:r w:rsidR="00CF0CE5" w:rsidRPr="00FD690B">
        <w:rPr>
          <w:noProof/>
          <w:sz w:val="22"/>
          <w:szCs w:val="22"/>
          <w:lang w:val="bg-BG"/>
        </w:rPr>
        <w:t xml:space="preserve"> и </w:t>
      </w:r>
      <w:r w:rsidRPr="00FD690B">
        <w:rPr>
          <w:noProof/>
          <w:sz w:val="22"/>
          <w:szCs w:val="22"/>
          <w:lang w:val="bg-BG"/>
        </w:rPr>
        <w:t>повишаване на феталната смъртност, когато</w:t>
      </w:r>
      <w:r w:rsidR="00CF0CE5" w:rsidRPr="00FD690B">
        <w:rPr>
          <w:noProof/>
          <w:sz w:val="22"/>
          <w:szCs w:val="22"/>
          <w:lang w:val="bg-BG"/>
        </w:rPr>
        <w:t xml:space="preserve"> е </w:t>
      </w:r>
      <w:r w:rsidRPr="00FD690B">
        <w:rPr>
          <w:noProof/>
          <w:sz w:val="22"/>
          <w:szCs w:val="22"/>
          <w:lang w:val="bg-BG"/>
        </w:rPr>
        <w:t>прилаган седмично</w:t>
      </w:r>
      <w:r w:rsidR="00CF0CE5" w:rsidRPr="00FD690B">
        <w:rPr>
          <w:noProof/>
          <w:sz w:val="22"/>
          <w:szCs w:val="22"/>
          <w:lang w:val="bg-BG"/>
        </w:rPr>
        <w:t xml:space="preserve"> в </w:t>
      </w:r>
      <w:r w:rsidRPr="00FD690B">
        <w:rPr>
          <w:noProof/>
          <w:sz w:val="22"/>
          <w:szCs w:val="22"/>
          <w:lang w:val="bg-BG"/>
        </w:rPr>
        <w:t xml:space="preserve">дози, приблизително 20 пъти над </w:t>
      </w:r>
      <w:r w:rsidR="004B2810" w:rsidRPr="00FD690B">
        <w:rPr>
          <w:noProof/>
          <w:sz w:val="22"/>
          <w:szCs w:val="22"/>
          <w:lang w:val="bg-BG"/>
        </w:rPr>
        <w:t>препоръчителната</w:t>
      </w:r>
      <w:r w:rsidRPr="00FD690B">
        <w:rPr>
          <w:noProof/>
          <w:sz w:val="22"/>
          <w:szCs w:val="22"/>
          <w:lang w:val="bg-BG"/>
        </w:rPr>
        <w:t xml:space="preserve"> седмична доза при хора. Тези изменения се обясняват като вторични, вследствие намаляване на телесното тегло на майките,</w:t>
      </w:r>
      <w:r w:rsidR="00CF0CE5" w:rsidRPr="00FD690B">
        <w:rPr>
          <w:noProof/>
          <w:sz w:val="22"/>
          <w:szCs w:val="22"/>
          <w:lang w:val="bg-BG"/>
        </w:rPr>
        <w:t xml:space="preserve"> и </w:t>
      </w:r>
      <w:r w:rsidRPr="00FD690B">
        <w:rPr>
          <w:noProof/>
          <w:sz w:val="22"/>
          <w:szCs w:val="22"/>
          <w:lang w:val="bg-BG"/>
        </w:rPr>
        <w:t>значимостта за хората</w:t>
      </w:r>
      <w:r w:rsidR="00CF0CE5" w:rsidRPr="00FD690B">
        <w:rPr>
          <w:noProof/>
          <w:sz w:val="22"/>
          <w:szCs w:val="22"/>
          <w:lang w:val="bg-BG"/>
        </w:rPr>
        <w:t xml:space="preserve"> е </w:t>
      </w:r>
      <w:r w:rsidRPr="00FD690B">
        <w:rPr>
          <w:noProof/>
          <w:sz w:val="22"/>
          <w:szCs w:val="22"/>
          <w:lang w:val="bg-BG"/>
        </w:rPr>
        <w:t>неизвестна</w:t>
      </w:r>
      <w:r w:rsidR="00CF0CE5" w:rsidRPr="00FD690B">
        <w:rPr>
          <w:noProof/>
          <w:sz w:val="22"/>
          <w:szCs w:val="22"/>
          <w:lang w:val="bg-BG"/>
        </w:rPr>
        <w:t xml:space="preserve"> с </w:t>
      </w:r>
      <w:r w:rsidRPr="00FD690B">
        <w:rPr>
          <w:noProof/>
          <w:sz w:val="22"/>
          <w:szCs w:val="22"/>
          <w:lang w:val="bg-BG"/>
        </w:rPr>
        <w:t>оглед на терапевтичните дозови нива.</w:t>
      </w:r>
    </w:p>
    <w:p w14:paraId="0DFC8F65" w14:textId="77777777" w:rsidR="0023650A" w:rsidRPr="00FD690B" w:rsidRDefault="0023650A" w:rsidP="00DA1400">
      <w:pPr>
        <w:pStyle w:val="spc-h1"/>
        <w:spacing w:before="0" w:after="0"/>
        <w:rPr>
          <w:noProof/>
          <w:sz w:val="22"/>
          <w:szCs w:val="22"/>
          <w:lang w:val="bg-BG"/>
        </w:rPr>
      </w:pPr>
    </w:p>
    <w:p w14:paraId="2D15BC6E" w14:textId="77777777" w:rsidR="0023650A" w:rsidRPr="00FD690B" w:rsidRDefault="0023650A" w:rsidP="00DA1400">
      <w:pPr>
        <w:pStyle w:val="spc-h1"/>
        <w:spacing w:before="0" w:after="0"/>
        <w:rPr>
          <w:noProof/>
          <w:sz w:val="22"/>
          <w:szCs w:val="22"/>
          <w:lang w:val="bg-BG"/>
        </w:rPr>
      </w:pPr>
    </w:p>
    <w:p w14:paraId="35EA9E47" w14:textId="77777777" w:rsidR="001746A0" w:rsidRPr="00FD690B" w:rsidRDefault="001746A0" w:rsidP="00DA1400">
      <w:pPr>
        <w:pStyle w:val="spc-h1"/>
        <w:spacing w:before="0" w:after="0"/>
        <w:rPr>
          <w:noProof/>
          <w:sz w:val="22"/>
          <w:szCs w:val="22"/>
          <w:lang w:val="bg-BG"/>
        </w:rPr>
      </w:pPr>
      <w:r w:rsidRPr="00FD690B">
        <w:rPr>
          <w:noProof/>
          <w:sz w:val="22"/>
          <w:szCs w:val="22"/>
          <w:lang w:val="bg-BG"/>
        </w:rPr>
        <w:t>6.</w:t>
      </w:r>
      <w:r w:rsidRPr="00FD690B">
        <w:rPr>
          <w:noProof/>
          <w:sz w:val="22"/>
          <w:szCs w:val="22"/>
          <w:lang w:val="bg-BG"/>
        </w:rPr>
        <w:tab/>
        <w:t>Фармацевтични данни</w:t>
      </w:r>
    </w:p>
    <w:p w14:paraId="04C6ED3A" w14:textId="77777777" w:rsidR="0023650A" w:rsidRPr="00FD690B" w:rsidRDefault="0023650A" w:rsidP="00DA1400">
      <w:pPr>
        <w:rPr>
          <w:noProof/>
          <w:sz w:val="22"/>
          <w:szCs w:val="22"/>
          <w:lang w:val="bg-BG"/>
        </w:rPr>
      </w:pPr>
    </w:p>
    <w:p w14:paraId="5E877EF8"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6.1</w:t>
      </w:r>
      <w:r w:rsidRPr="00FD690B">
        <w:rPr>
          <w:noProof/>
          <w:sz w:val="22"/>
          <w:szCs w:val="22"/>
          <w:lang w:val="bg-BG"/>
        </w:rPr>
        <w:tab/>
        <w:t>Списък на помощните вещества</w:t>
      </w:r>
    </w:p>
    <w:p w14:paraId="0F1ED314" w14:textId="77777777" w:rsidR="0023650A" w:rsidRPr="00FD690B" w:rsidRDefault="0023650A" w:rsidP="00DA1400">
      <w:pPr>
        <w:rPr>
          <w:noProof/>
          <w:sz w:val="22"/>
          <w:szCs w:val="22"/>
          <w:lang w:val="bg-BG"/>
        </w:rPr>
      </w:pPr>
    </w:p>
    <w:p w14:paraId="2C9457B8" w14:textId="77777777" w:rsidR="001746A0" w:rsidRPr="00FD690B" w:rsidRDefault="001746A0" w:rsidP="00DA1400">
      <w:pPr>
        <w:pStyle w:val="spc-p1"/>
        <w:rPr>
          <w:noProof/>
          <w:sz w:val="22"/>
          <w:szCs w:val="22"/>
          <w:lang w:val="bg-BG"/>
        </w:rPr>
      </w:pPr>
      <w:r w:rsidRPr="00FD690B">
        <w:rPr>
          <w:noProof/>
          <w:sz w:val="22"/>
          <w:szCs w:val="22"/>
          <w:lang w:val="bg-BG"/>
        </w:rPr>
        <w:t>Натриев дихидрогенфосфат дихидрат</w:t>
      </w:r>
    </w:p>
    <w:p w14:paraId="51F60330" w14:textId="77777777" w:rsidR="001746A0" w:rsidRPr="00FD690B" w:rsidRDefault="001746A0" w:rsidP="00DA1400">
      <w:pPr>
        <w:pStyle w:val="spc-p1"/>
        <w:rPr>
          <w:noProof/>
          <w:sz w:val="22"/>
          <w:szCs w:val="22"/>
          <w:lang w:val="bg-BG"/>
        </w:rPr>
      </w:pPr>
      <w:r w:rsidRPr="00FD690B">
        <w:rPr>
          <w:noProof/>
          <w:sz w:val="22"/>
          <w:szCs w:val="22"/>
          <w:lang w:val="bg-BG"/>
        </w:rPr>
        <w:t>Динатриев фосфат дихидрат</w:t>
      </w:r>
    </w:p>
    <w:p w14:paraId="65E51E01" w14:textId="77777777" w:rsidR="001746A0" w:rsidRPr="00FD690B" w:rsidRDefault="001746A0" w:rsidP="00DA1400">
      <w:pPr>
        <w:pStyle w:val="spc-p1"/>
        <w:rPr>
          <w:noProof/>
          <w:sz w:val="22"/>
          <w:szCs w:val="22"/>
          <w:lang w:val="bg-BG"/>
        </w:rPr>
      </w:pPr>
      <w:r w:rsidRPr="00FD690B">
        <w:rPr>
          <w:noProof/>
          <w:sz w:val="22"/>
          <w:szCs w:val="22"/>
          <w:lang w:val="bg-BG"/>
        </w:rPr>
        <w:t>Натриев хлорид</w:t>
      </w:r>
    </w:p>
    <w:p w14:paraId="21BCF6D7" w14:textId="77777777" w:rsidR="001746A0" w:rsidRPr="00FD690B" w:rsidRDefault="001746A0" w:rsidP="00DA1400">
      <w:pPr>
        <w:pStyle w:val="spc-p1"/>
        <w:rPr>
          <w:noProof/>
          <w:sz w:val="22"/>
          <w:szCs w:val="22"/>
          <w:lang w:val="bg-BG"/>
        </w:rPr>
      </w:pPr>
      <w:r w:rsidRPr="00FD690B">
        <w:rPr>
          <w:noProof/>
          <w:sz w:val="22"/>
          <w:szCs w:val="22"/>
          <w:lang w:val="bg-BG"/>
        </w:rPr>
        <w:t>Глицин</w:t>
      </w:r>
    </w:p>
    <w:p w14:paraId="69564DDA" w14:textId="77777777" w:rsidR="001746A0" w:rsidRPr="00FD690B" w:rsidRDefault="001746A0" w:rsidP="00DA1400">
      <w:pPr>
        <w:pStyle w:val="spc-p1"/>
        <w:rPr>
          <w:noProof/>
          <w:sz w:val="22"/>
          <w:szCs w:val="22"/>
          <w:lang w:val="bg-BG"/>
        </w:rPr>
      </w:pPr>
      <w:r w:rsidRPr="00FD690B">
        <w:rPr>
          <w:noProof/>
          <w:sz w:val="22"/>
          <w:szCs w:val="22"/>
          <w:lang w:val="bg-BG"/>
        </w:rPr>
        <w:t>Полисорбат 80</w:t>
      </w:r>
    </w:p>
    <w:p w14:paraId="2EF5836E" w14:textId="77777777" w:rsidR="001746A0" w:rsidRPr="00FD690B" w:rsidRDefault="001746A0" w:rsidP="00DA1400">
      <w:pPr>
        <w:pStyle w:val="spc-p1"/>
        <w:rPr>
          <w:noProof/>
          <w:sz w:val="22"/>
          <w:szCs w:val="22"/>
          <w:lang w:val="bg-BG"/>
        </w:rPr>
      </w:pPr>
      <w:r w:rsidRPr="00FD690B">
        <w:rPr>
          <w:noProof/>
          <w:sz w:val="22"/>
          <w:szCs w:val="22"/>
          <w:lang w:val="bg-BG"/>
        </w:rPr>
        <w:t>Вода за инжекции</w:t>
      </w:r>
    </w:p>
    <w:p w14:paraId="1BBFE7A2" w14:textId="77777777" w:rsidR="001746A0" w:rsidRPr="00FD690B" w:rsidRDefault="001746A0" w:rsidP="00DA1400">
      <w:pPr>
        <w:pStyle w:val="spc-p1"/>
        <w:rPr>
          <w:noProof/>
          <w:sz w:val="22"/>
          <w:szCs w:val="22"/>
          <w:lang w:val="bg-BG"/>
        </w:rPr>
      </w:pPr>
      <w:r w:rsidRPr="00FD690B">
        <w:rPr>
          <w:noProof/>
          <w:sz w:val="22"/>
          <w:szCs w:val="22"/>
          <w:lang w:val="bg-BG"/>
        </w:rPr>
        <w:t>Хлороводородна киселина (за корекция на pH)</w:t>
      </w:r>
    </w:p>
    <w:p w14:paraId="2C25EF12" w14:textId="77777777" w:rsidR="001746A0" w:rsidRPr="00FD690B" w:rsidRDefault="001746A0" w:rsidP="00DA1400">
      <w:pPr>
        <w:pStyle w:val="spc-p1"/>
        <w:rPr>
          <w:noProof/>
          <w:sz w:val="22"/>
          <w:szCs w:val="22"/>
          <w:lang w:val="bg-BG"/>
        </w:rPr>
      </w:pPr>
      <w:r w:rsidRPr="00FD690B">
        <w:rPr>
          <w:noProof/>
          <w:sz w:val="22"/>
          <w:szCs w:val="22"/>
          <w:lang w:val="bg-BG"/>
        </w:rPr>
        <w:t>Натриев хидроксид (за корекция на pH)</w:t>
      </w:r>
    </w:p>
    <w:p w14:paraId="46514860" w14:textId="77777777" w:rsidR="004E4D10" w:rsidRPr="00FD690B" w:rsidRDefault="004E4D10" w:rsidP="00DA1400">
      <w:pPr>
        <w:pStyle w:val="spc-h2"/>
        <w:spacing w:before="0" w:after="0"/>
        <w:rPr>
          <w:noProof/>
          <w:sz w:val="22"/>
          <w:szCs w:val="22"/>
          <w:lang w:val="bg-BG"/>
        </w:rPr>
      </w:pPr>
    </w:p>
    <w:p w14:paraId="3752659D"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6.2</w:t>
      </w:r>
      <w:r w:rsidRPr="00FD690B">
        <w:rPr>
          <w:noProof/>
          <w:sz w:val="22"/>
          <w:szCs w:val="22"/>
          <w:lang w:val="bg-BG"/>
        </w:rPr>
        <w:tab/>
        <w:t>Несъвместимости</w:t>
      </w:r>
    </w:p>
    <w:p w14:paraId="6F111099" w14:textId="77777777" w:rsidR="004E4D10" w:rsidRPr="00FD690B" w:rsidRDefault="004E4D10" w:rsidP="00DA1400">
      <w:pPr>
        <w:rPr>
          <w:noProof/>
          <w:sz w:val="22"/>
          <w:szCs w:val="22"/>
          <w:lang w:val="bg-BG"/>
        </w:rPr>
      </w:pPr>
    </w:p>
    <w:p w14:paraId="7CB6B23E" w14:textId="77777777" w:rsidR="001746A0" w:rsidRPr="00FD690B" w:rsidRDefault="001746A0" w:rsidP="00DA1400">
      <w:pPr>
        <w:pStyle w:val="spc-p1"/>
        <w:rPr>
          <w:noProof/>
          <w:sz w:val="22"/>
          <w:szCs w:val="22"/>
          <w:lang w:val="bg-BG"/>
        </w:rPr>
      </w:pPr>
      <w:r w:rsidRPr="00FD690B">
        <w:rPr>
          <w:noProof/>
          <w:sz w:val="22"/>
          <w:szCs w:val="22"/>
          <w:lang w:val="bg-BG"/>
        </w:rPr>
        <w:t>При липса на проучвания за несъвместимости, този лекарствен продукт не трябва да се смесва</w:t>
      </w:r>
      <w:r w:rsidR="00CF0CE5" w:rsidRPr="00FD690B">
        <w:rPr>
          <w:noProof/>
          <w:sz w:val="22"/>
          <w:szCs w:val="22"/>
          <w:lang w:val="bg-BG"/>
        </w:rPr>
        <w:t xml:space="preserve"> с </w:t>
      </w:r>
      <w:r w:rsidRPr="00FD690B">
        <w:rPr>
          <w:noProof/>
          <w:sz w:val="22"/>
          <w:szCs w:val="22"/>
          <w:lang w:val="bg-BG"/>
        </w:rPr>
        <w:t>други лекарствени продукти.</w:t>
      </w:r>
    </w:p>
    <w:p w14:paraId="07E0EDB0" w14:textId="77777777" w:rsidR="004E4D10" w:rsidRPr="00FD690B" w:rsidRDefault="004E4D10" w:rsidP="00DA1400">
      <w:pPr>
        <w:pStyle w:val="spc-h2"/>
        <w:spacing w:before="0" w:after="0"/>
        <w:rPr>
          <w:noProof/>
          <w:sz w:val="22"/>
          <w:szCs w:val="22"/>
          <w:lang w:val="bg-BG"/>
        </w:rPr>
      </w:pPr>
    </w:p>
    <w:p w14:paraId="5B0B2179"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6.3</w:t>
      </w:r>
      <w:r w:rsidRPr="00FD690B">
        <w:rPr>
          <w:noProof/>
          <w:sz w:val="22"/>
          <w:szCs w:val="22"/>
          <w:lang w:val="bg-BG"/>
        </w:rPr>
        <w:tab/>
        <w:t>Срок на годност</w:t>
      </w:r>
    </w:p>
    <w:p w14:paraId="5510030F" w14:textId="77777777" w:rsidR="004E4D10" w:rsidRPr="00FD690B" w:rsidRDefault="004E4D10" w:rsidP="00DA1400">
      <w:pPr>
        <w:rPr>
          <w:noProof/>
          <w:sz w:val="22"/>
          <w:szCs w:val="22"/>
          <w:lang w:val="bg-BG"/>
        </w:rPr>
      </w:pPr>
    </w:p>
    <w:p w14:paraId="62524A10" w14:textId="77777777" w:rsidR="001746A0" w:rsidRPr="00FD690B" w:rsidRDefault="001746A0" w:rsidP="00DA1400">
      <w:pPr>
        <w:pStyle w:val="spc-p1"/>
        <w:rPr>
          <w:noProof/>
          <w:sz w:val="22"/>
          <w:szCs w:val="22"/>
          <w:lang w:val="bg-BG"/>
        </w:rPr>
      </w:pPr>
      <w:r w:rsidRPr="00FD690B">
        <w:rPr>
          <w:noProof/>
          <w:sz w:val="22"/>
          <w:szCs w:val="22"/>
          <w:lang w:val="bg-BG"/>
        </w:rPr>
        <w:t>2 години</w:t>
      </w:r>
    </w:p>
    <w:p w14:paraId="09F02C12" w14:textId="77777777" w:rsidR="004E4D10" w:rsidRPr="00FD690B" w:rsidRDefault="004E4D10" w:rsidP="00DA1400">
      <w:pPr>
        <w:pStyle w:val="spc-h2"/>
        <w:spacing w:before="0" w:after="0"/>
        <w:rPr>
          <w:noProof/>
          <w:sz w:val="22"/>
          <w:szCs w:val="22"/>
          <w:lang w:val="bg-BG"/>
        </w:rPr>
      </w:pPr>
    </w:p>
    <w:p w14:paraId="5DD7635D"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6.4</w:t>
      </w:r>
      <w:r w:rsidRPr="00FD690B">
        <w:rPr>
          <w:noProof/>
          <w:sz w:val="22"/>
          <w:szCs w:val="22"/>
          <w:lang w:val="bg-BG"/>
        </w:rPr>
        <w:tab/>
        <w:t>Специални условия на съхранение</w:t>
      </w:r>
    </w:p>
    <w:p w14:paraId="2B0BC2CC" w14:textId="77777777" w:rsidR="004E4D10" w:rsidRPr="00FD690B" w:rsidRDefault="004E4D10" w:rsidP="00DA1400">
      <w:pPr>
        <w:rPr>
          <w:noProof/>
          <w:sz w:val="22"/>
          <w:szCs w:val="22"/>
          <w:lang w:val="bg-BG"/>
        </w:rPr>
      </w:pPr>
    </w:p>
    <w:p w14:paraId="7D3CE80B" w14:textId="77777777" w:rsidR="001746A0" w:rsidRPr="00FD690B" w:rsidRDefault="001746A0" w:rsidP="00DA1400">
      <w:pPr>
        <w:pStyle w:val="spc-p1"/>
        <w:rPr>
          <w:noProof/>
          <w:sz w:val="22"/>
          <w:szCs w:val="22"/>
          <w:lang w:val="bg-BG"/>
        </w:rPr>
      </w:pPr>
      <w:r w:rsidRPr="00FD690B">
        <w:rPr>
          <w:noProof/>
          <w:sz w:val="22"/>
          <w:szCs w:val="22"/>
          <w:lang w:val="bg-BG"/>
        </w:rPr>
        <w:t>Да се съхранява</w:t>
      </w:r>
      <w:r w:rsidR="00CF0CE5" w:rsidRPr="00FD690B">
        <w:rPr>
          <w:noProof/>
          <w:sz w:val="22"/>
          <w:szCs w:val="22"/>
          <w:lang w:val="bg-BG"/>
        </w:rPr>
        <w:t xml:space="preserve"> и </w:t>
      </w:r>
      <w:r w:rsidRPr="00FD690B">
        <w:rPr>
          <w:noProof/>
          <w:sz w:val="22"/>
          <w:szCs w:val="22"/>
          <w:lang w:val="bg-BG"/>
        </w:rPr>
        <w:t>транспортира</w:t>
      </w:r>
      <w:r w:rsidR="00CF0CE5" w:rsidRPr="00FD690B">
        <w:rPr>
          <w:noProof/>
          <w:sz w:val="22"/>
          <w:szCs w:val="22"/>
          <w:lang w:val="bg-BG"/>
        </w:rPr>
        <w:t xml:space="preserve"> в </w:t>
      </w:r>
      <w:r w:rsidRPr="00FD690B">
        <w:rPr>
          <w:noProof/>
          <w:sz w:val="22"/>
          <w:szCs w:val="22"/>
          <w:lang w:val="bg-BG"/>
        </w:rPr>
        <w:t>хладилник (2</w:t>
      </w:r>
      <w:r w:rsidR="00CB3963" w:rsidRPr="00FD690B">
        <w:rPr>
          <w:noProof/>
          <w:sz w:val="22"/>
          <w:szCs w:val="22"/>
          <w:lang w:val="bg-BG"/>
        </w:rPr>
        <w:t> </w:t>
      </w:r>
      <w:r w:rsidRPr="00FD690B">
        <w:rPr>
          <w:noProof/>
          <w:sz w:val="22"/>
          <w:szCs w:val="22"/>
          <w:lang w:val="bg-BG"/>
        </w:rPr>
        <w:sym w:font="Symbol" w:char="F0B0"/>
      </w:r>
      <w:r w:rsidRPr="00FD690B">
        <w:rPr>
          <w:noProof/>
          <w:sz w:val="22"/>
          <w:szCs w:val="22"/>
          <w:lang w:val="bg-BG"/>
        </w:rPr>
        <w:t>C до 8</w:t>
      </w:r>
      <w:r w:rsidR="00CB3963" w:rsidRPr="00FD690B">
        <w:rPr>
          <w:noProof/>
          <w:sz w:val="22"/>
          <w:szCs w:val="22"/>
          <w:lang w:val="bg-BG"/>
        </w:rPr>
        <w:t> </w:t>
      </w:r>
      <w:r w:rsidRPr="00FD690B">
        <w:rPr>
          <w:noProof/>
          <w:sz w:val="22"/>
          <w:szCs w:val="22"/>
          <w:lang w:val="bg-BG"/>
        </w:rPr>
        <w:sym w:font="Symbol" w:char="F0B0"/>
      </w:r>
      <w:r w:rsidRPr="00FD690B">
        <w:rPr>
          <w:noProof/>
          <w:sz w:val="22"/>
          <w:szCs w:val="22"/>
          <w:lang w:val="bg-BG"/>
        </w:rPr>
        <w:t xml:space="preserve">C). Този температурен интервал трябва да се поддържа стриктно до </w:t>
      </w:r>
      <w:r w:rsidR="00687D5D" w:rsidRPr="00FD690B">
        <w:rPr>
          <w:noProof/>
          <w:sz w:val="22"/>
          <w:szCs w:val="22"/>
          <w:lang w:val="bg-BG"/>
        </w:rPr>
        <w:t>приложение</w:t>
      </w:r>
      <w:r w:rsidRPr="00FD690B">
        <w:rPr>
          <w:noProof/>
          <w:sz w:val="22"/>
          <w:szCs w:val="22"/>
          <w:lang w:val="bg-BG"/>
        </w:rPr>
        <w:t xml:space="preserve"> на продукта на пациента.</w:t>
      </w:r>
    </w:p>
    <w:p w14:paraId="249EE954" w14:textId="77777777" w:rsidR="001746A0" w:rsidRPr="00FD690B" w:rsidRDefault="001746A0" w:rsidP="00DA1400">
      <w:pPr>
        <w:pStyle w:val="spc-p1"/>
        <w:rPr>
          <w:noProof/>
          <w:sz w:val="22"/>
          <w:szCs w:val="22"/>
          <w:lang w:val="bg-BG"/>
        </w:rPr>
      </w:pPr>
      <w:r w:rsidRPr="00FD690B">
        <w:rPr>
          <w:noProof/>
          <w:sz w:val="22"/>
          <w:szCs w:val="22"/>
          <w:lang w:val="bg-BG"/>
        </w:rPr>
        <w:t>При амбулаторна употреба продуктът може да бъде изваден от хладилника, без да се поставя отново</w:t>
      </w:r>
      <w:r w:rsidR="00CF0CE5" w:rsidRPr="00FD690B">
        <w:rPr>
          <w:noProof/>
          <w:sz w:val="22"/>
          <w:szCs w:val="22"/>
          <w:lang w:val="bg-BG"/>
        </w:rPr>
        <w:t xml:space="preserve"> в </w:t>
      </w:r>
      <w:r w:rsidRPr="00FD690B">
        <w:rPr>
          <w:noProof/>
          <w:sz w:val="22"/>
          <w:szCs w:val="22"/>
          <w:lang w:val="bg-BG"/>
        </w:rPr>
        <w:t>него, за максимален период от 3 дни, при температура не по-висока от 25</w:t>
      </w:r>
      <w:r w:rsidR="00C80C37" w:rsidRPr="00FD690B">
        <w:rPr>
          <w:noProof/>
          <w:sz w:val="22"/>
          <w:szCs w:val="22"/>
          <w:lang w:val="bg-BG"/>
        </w:rPr>
        <w:t> </w:t>
      </w:r>
      <w:r w:rsidRPr="00FD690B">
        <w:rPr>
          <w:noProof/>
          <w:sz w:val="22"/>
          <w:szCs w:val="22"/>
          <w:lang w:val="bg-BG"/>
        </w:rPr>
        <w:t>°C. Ако</w:t>
      </w:r>
      <w:r w:rsidR="002E074A" w:rsidRPr="00FD690B">
        <w:rPr>
          <w:noProof/>
          <w:sz w:val="22"/>
          <w:szCs w:val="22"/>
          <w:lang w:val="bg-BG"/>
        </w:rPr>
        <w:t> </w:t>
      </w:r>
      <w:r w:rsidRPr="00FD690B">
        <w:rPr>
          <w:noProof/>
          <w:sz w:val="22"/>
          <w:szCs w:val="22"/>
          <w:lang w:val="bg-BG"/>
        </w:rPr>
        <w:t>лекарството не се използва до края на този период, то трябва да се изхвърли.</w:t>
      </w:r>
    </w:p>
    <w:p w14:paraId="7F6A14C0" w14:textId="77777777" w:rsidR="0012230E" w:rsidRPr="00FD690B" w:rsidRDefault="0012230E" w:rsidP="00DA1400">
      <w:pPr>
        <w:pStyle w:val="spc-p2"/>
        <w:spacing w:before="0"/>
        <w:rPr>
          <w:noProof/>
          <w:lang w:val="bg-BG"/>
        </w:rPr>
      </w:pPr>
    </w:p>
    <w:p w14:paraId="23AB16C4" w14:textId="77777777" w:rsidR="001746A0" w:rsidRPr="00FD690B" w:rsidRDefault="001746A0" w:rsidP="00DA1400">
      <w:pPr>
        <w:pStyle w:val="spc-p2"/>
        <w:spacing w:before="0"/>
        <w:rPr>
          <w:noProof/>
          <w:lang w:val="bg-BG"/>
        </w:rPr>
      </w:pPr>
      <w:r w:rsidRPr="00FD690B">
        <w:rPr>
          <w:noProof/>
          <w:lang w:val="bg-BG"/>
        </w:rPr>
        <w:t>Да не се замразява или разклаща.</w:t>
      </w:r>
    </w:p>
    <w:p w14:paraId="75953158" w14:textId="77777777" w:rsidR="001746A0" w:rsidRPr="00FD690B" w:rsidRDefault="001746A0" w:rsidP="00DA1400">
      <w:pPr>
        <w:pStyle w:val="spc-p1"/>
        <w:rPr>
          <w:noProof/>
          <w:sz w:val="22"/>
          <w:szCs w:val="22"/>
          <w:lang w:val="bg-BG"/>
        </w:rPr>
      </w:pPr>
      <w:r w:rsidRPr="00FD690B">
        <w:rPr>
          <w:noProof/>
          <w:sz w:val="22"/>
          <w:szCs w:val="22"/>
          <w:lang w:val="bg-BG"/>
        </w:rPr>
        <w:t>Да се съхранява</w:t>
      </w:r>
      <w:r w:rsidR="00CF0CE5" w:rsidRPr="00FD690B">
        <w:rPr>
          <w:noProof/>
          <w:sz w:val="22"/>
          <w:szCs w:val="22"/>
          <w:lang w:val="bg-BG"/>
        </w:rPr>
        <w:t xml:space="preserve"> в </w:t>
      </w:r>
      <w:r w:rsidRPr="00FD690B">
        <w:rPr>
          <w:noProof/>
          <w:sz w:val="22"/>
          <w:szCs w:val="22"/>
          <w:lang w:val="bg-BG"/>
        </w:rPr>
        <w:t>оригиналната опаковка, за да се предпази от светлина.</w:t>
      </w:r>
    </w:p>
    <w:p w14:paraId="7792FC7E" w14:textId="77777777" w:rsidR="006D785E" w:rsidRPr="00FD690B" w:rsidRDefault="006D785E" w:rsidP="00DA1400">
      <w:pPr>
        <w:rPr>
          <w:noProof/>
          <w:sz w:val="22"/>
          <w:szCs w:val="22"/>
          <w:lang w:val="bg-BG"/>
        </w:rPr>
      </w:pPr>
    </w:p>
    <w:p w14:paraId="5CED73F8"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6.5</w:t>
      </w:r>
      <w:r w:rsidRPr="00FD690B">
        <w:rPr>
          <w:noProof/>
          <w:sz w:val="22"/>
          <w:szCs w:val="22"/>
          <w:lang w:val="bg-BG"/>
        </w:rPr>
        <w:tab/>
        <w:t>Вид</w:t>
      </w:r>
      <w:r w:rsidR="00CF0CE5" w:rsidRPr="00FD690B">
        <w:rPr>
          <w:noProof/>
          <w:sz w:val="22"/>
          <w:szCs w:val="22"/>
          <w:lang w:val="bg-BG"/>
        </w:rPr>
        <w:t xml:space="preserve"> и </w:t>
      </w:r>
      <w:r w:rsidRPr="00FD690B">
        <w:rPr>
          <w:noProof/>
          <w:sz w:val="22"/>
          <w:szCs w:val="22"/>
          <w:lang w:val="bg-BG"/>
        </w:rPr>
        <w:t>съдържание на опаковката</w:t>
      </w:r>
    </w:p>
    <w:p w14:paraId="1C86D739" w14:textId="77777777" w:rsidR="006D785E" w:rsidRPr="00FD690B" w:rsidRDefault="006D785E" w:rsidP="00DA1400">
      <w:pPr>
        <w:keepNext/>
        <w:keepLines/>
        <w:rPr>
          <w:noProof/>
          <w:sz w:val="22"/>
          <w:szCs w:val="22"/>
          <w:lang w:val="bg-BG"/>
        </w:rPr>
      </w:pPr>
    </w:p>
    <w:p w14:paraId="7BFB6F49" w14:textId="77777777" w:rsidR="001746A0" w:rsidRPr="00FD690B" w:rsidRDefault="001746A0" w:rsidP="00DA1400">
      <w:pPr>
        <w:pStyle w:val="spc-p1"/>
        <w:tabs>
          <w:tab w:val="left" w:pos="3240"/>
        </w:tabs>
        <w:rPr>
          <w:noProof/>
          <w:sz w:val="22"/>
          <w:szCs w:val="22"/>
          <w:lang w:val="bg-BG"/>
        </w:rPr>
      </w:pPr>
      <w:r w:rsidRPr="00FD690B">
        <w:rPr>
          <w:caps/>
          <w:noProof/>
          <w:sz w:val="22"/>
          <w:szCs w:val="22"/>
          <w:lang w:val="bg-BG"/>
        </w:rPr>
        <w:t>п</w:t>
      </w:r>
      <w:r w:rsidRPr="00FD690B">
        <w:rPr>
          <w:noProof/>
          <w:sz w:val="22"/>
          <w:szCs w:val="22"/>
          <w:lang w:val="bg-BG"/>
        </w:rPr>
        <w:t>редварително напълнени спринцовки (стъкло тип I), със или без предпазител за иглата,</w:t>
      </w:r>
      <w:r w:rsidR="00CF0CE5" w:rsidRPr="00FD690B">
        <w:rPr>
          <w:noProof/>
          <w:sz w:val="22"/>
          <w:szCs w:val="22"/>
          <w:lang w:val="bg-BG"/>
        </w:rPr>
        <w:t xml:space="preserve"> с </w:t>
      </w:r>
      <w:r w:rsidRPr="00FD690B">
        <w:rPr>
          <w:noProof/>
          <w:sz w:val="22"/>
          <w:szCs w:val="22"/>
          <w:lang w:val="bg-BG"/>
        </w:rPr>
        <w:t>бутало (гума</w:t>
      </w:r>
      <w:r w:rsidR="00CF0CE5" w:rsidRPr="00FD690B">
        <w:rPr>
          <w:noProof/>
          <w:sz w:val="22"/>
          <w:szCs w:val="22"/>
          <w:lang w:val="bg-BG"/>
        </w:rPr>
        <w:t xml:space="preserve"> с </w:t>
      </w:r>
      <w:r w:rsidRPr="00FD690B">
        <w:rPr>
          <w:noProof/>
          <w:sz w:val="22"/>
          <w:szCs w:val="22"/>
          <w:lang w:val="bg-BG"/>
        </w:rPr>
        <w:t>тефлоново покритие), запечатани</w:t>
      </w:r>
      <w:r w:rsidR="00CF0CE5" w:rsidRPr="00FD690B">
        <w:rPr>
          <w:noProof/>
          <w:sz w:val="22"/>
          <w:szCs w:val="22"/>
          <w:lang w:val="bg-BG"/>
        </w:rPr>
        <w:t xml:space="preserve"> в </w:t>
      </w:r>
      <w:r w:rsidRPr="00FD690B">
        <w:rPr>
          <w:noProof/>
          <w:sz w:val="22"/>
          <w:szCs w:val="22"/>
          <w:lang w:val="bg-BG"/>
        </w:rPr>
        <w:t xml:space="preserve">блистер. </w:t>
      </w:r>
    </w:p>
    <w:p w14:paraId="77E92B98" w14:textId="77777777" w:rsidR="00676687" w:rsidRPr="00FD690B" w:rsidRDefault="00676687" w:rsidP="00DA1400">
      <w:pPr>
        <w:pStyle w:val="spc-p2Char"/>
        <w:spacing w:before="0"/>
        <w:rPr>
          <w:noProof/>
          <w:sz w:val="22"/>
          <w:szCs w:val="22"/>
          <w:u w:val="single"/>
          <w:lang w:val="bg-BG"/>
        </w:rPr>
      </w:pPr>
    </w:p>
    <w:p w14:paraId="473A4B99"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1 000 IU/0,5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2272FD48" w14:textId="77777777" w:rsidR="001746A0" w:rsidRPr="00FD690B" w:rsidRDefault="001746A0" w:rsidP="00DA1400">
      <w:pPr>
        <w:pStyle w:val="spc-p1"/>
        <w:rPr>
          <w:noProof/>
          <w:sz w:val="22"/>
          <w:szCs w:val="22"/>
          <w:lang w:val="bg-BG"/>
        </w:rPr>
      </w:pPr>
      <w:r w:rsidRPr="00FD690B">
        <w:rPr>
          <w:noProof/>
          <w:sz w:val="22"/>
          <w:szCs w:val="22"/>
          <w:lang w:val="bg-BG"/>
        </w:rPr>
        <w:t xml:space="preserve">Всяка спринцовка съдържа 0,5 ml </w:t>
      </w:r>
      <w:r w:rsidR="002D103C" w:rsidRPr="00FD690B">
        <w:rPr>
          <w:noProof/>
          <w:sz w:val="22"/>
          <w:szCs w:val="22"/>
          <w:lang w:val="bg-BG"/>
        </w:rPr>
        <w:t xml:space="preserve">инжекционен </w:t>
      </w:r>
      <w:r w:rsidRPr="00FD690B">
        <w:rPr>
          <w:noProof/>
          <w:sz w:val="22"/>
          <w:szCs w:val="22"/>
          <w:lang w:val="bg-BG"/>
        </w:rPr>
        <w:t>разтвор.</w:t>
      </w:r>
    </w:p>
    <w:p w14:paraId="306B7EAF" w14:textId="77777777" w:rsidR="001746A0" w:rsidRPr="00FD690B" w:rsidRDefault="001746A0" w:rsidP="00DA1400">
      <w:pPr>
        <w:pStyle w:val="spc-p1"/>
        <w:rPr>
          <w:noProof/>
          <w:sz w:val="22"/>
          <w:szCs w:val="22"/>
          <w:lang w:val="bg-BG"/>
        </w:rPr>
      </w:pPr>
      <w:r w:rsidRPr="00FD690B">
        <w:rPr>
          <w:noProof/>
          <w:sz w:val="22"/>
          <w:szCs w:val="22"/>
          <w:lang w:val="bg-BG"/>
        </w:rPr>
        <w:t xml:space="preserve">Опаковки от 1 или 6 спринцовки. </w:t>
      </w:r>
    </w:p>
    <w:p w14:paraId="26E7DD03" w14:textId="77777777" w:rsidR="00676687" w:rsidRPr="00FD690B" w:rsidRDefault="00676687" w:rsidP="00DA1400">
      <w:pPr>
        <w:pStyle w:val="spc-p2Char"/>
        <w:spacing w:before="0"/>
        <w:rPr>
          <w:noProof/>
          <w:sz w:val="22"/>
          <w:szCs w:val="22"/>
          <w:u w:val="single"/>
          <w:lang w:val="bg-BG"/>
        </w:rPr>
      </w:pPr>
    </w:p>
    <w:p w14:paraId="281682F9"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2 000 IU/1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02AB5DDB"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1 ml </w:t>
      </w:r>
      <w:r w:rsidR="002D103C" w:rsidRPr="00FD690B">
        <w:rPr>
          <w:noProof/>
          <w:sz w:val="22"/>
          <w:szCs w:val="22"/>
          <w:lang w:val="bg-BG"/>
        </w:rPr>
        <w:t xml:space="preserve">инжекционен </w:t>
      </w:r>
      <w:r w:rsidRPr="00FD690B">
        <w:rPr>
          <w:noProof/>
          <w:sz w:val="22"/>
          <w:szCs w:val="22"/>
          <w:lang w:val="bg-BG"/>
        </w:rPr>
        <w:t>разтвор.</w:t>
      </w:r>
    </w:p>
    <w:p w14:paraId="033C5468"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3C7ED5F4" w14:textId="77777777" w:rsidR="00676687" w:rsidRPr="00FD690B" w:rsidRDefault="00676687" w:rsidP="00DA1400">
      <w:pPr>
        <w:pStyle w:val="spc-p2Char"/>
        <w:spacing w:before="0"/>
        <w:rPr>
          <w:noProof/>
          <w:sz w:val="22"/>
          <w:szCs w:val="22"/>
          <w:u w:val="single"/>
          <w:lang w:val="bg-BG"/>
        </w:rPr>
      </w:pPr>
    </w:p>
    <w:p w14:paraId="68E2B6A5"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3 000 IU/0,3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5C85B54D"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0,3 ml </w:t>
      </w:r>
      <w:r w:rsidR="002D103C" w:rsidRPr="00FD690B">
        <w:rPr>
          <w:noProof/>
          <w:sz w:val="22"/>
          <w:szCs w:val="22"/>
          <w:lang w:val="bg-BG"/>
        </w:rPr>
        <w:t xml:space="preserve">инжекционен </w:t>
      </w:r>
      <w:r w:rsidRPr="00FD690B">
        <w:rPr>
          <w:noProof/>
          <w:sz w:val="22"/>
          <w:szCs w:val="22"/>
          <w:lang w:val="bg-BG"/>
        </w:rPr>
        <w:t>разтвор.</w:t>
      </w:r>
    </w:p>
    <w:p w14:paraId="10893141"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7A333BC3" w14:textId="77777777" w:rsidR="00176527" w:rsidRPr="00FD690B" w:rsidRDefault="00176527" w:rsidP="00DA1400">
      <w:pPr>
        <w:pStyle w:val="spc-p2Char"/>
        <w:spacing w:before="0"/>
        <w:rPr>
          <w:noProof/>
          <w:sz w:val="22"/>
          <w:szCs w:val="22"/>
          <w:u w:val="single"/>
          <w:lang w:val="bg-BG"/>
        </w:rPr>
      </w:pPr>
    </w:p>
    <w:p w14:paraId="1A88AE0A"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4 000 IU/0,4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08897567"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0,4 ml </w:t>
      </w:r>
      <w:r w:rsidR="002D103C" w:rsidRPr="00FD690B">
        <w:rPr>
          <w:noProof/>
          <w:sz w:val="22"/>
          <w:szCs w:val="22"/>
          <w:lang w:val="bg-BG"/>
        </w:rPr>
        <w:t xml:space="preserve">инжекционен </w:t>
      </w:r>
      <w:r w:rsidRPr="00FD690B">
        <w:rPr>
          <w:noProof/>
          <w:sz w:val="22"/>
          <w:szCs w:val="22"/>
          <w:lang w:val="bg-BG"/>
        </w:rPr>
        <w:t>разтвор.</w:t>
      </w:r>
    </w:p>
    <w:p w14:paraId="1C6993A3"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195195EE" w14:textId="77777777" w:rsidR="00176527" w:rsidRPr="00FD690B" w:rsidRDefault="00176527" w:rsidP="00DA1400">
      <w:pPr>
        <w:pStyle w:val="spc-p2Char"/>
        <w:spacing w:before="0"/>
        <w:rPr>
          <w:noProof/>
          <w:sz w:val="22"/>
          <w:szCs w:val="22"/>
          <w:u w:val="single"/>
          <w:lang w:val="bg-BG"/>
        </w:rPr>
      </w:pPr>
    </w:p>
    <w:p w14:paraId="69F18A66" w14:textId="77777777" w:rsidR="0010330D" w:rsidRPr="00FD690B" w:rsidRDefault="00B42359" w:rsidP="00DA1400">
      <w:pPr>
        <w:pStyle w:val="spc-p2Char"/>
        <w:keepNext/>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5 000 IU/0,5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72575B12" w14:textId="77777777" w:rsidR="0010330D" w:rsidRPr="00FD690B" w:rsidRDefault="0010330D" w:rsidP="00DA1400">
      <w:pPr>
        <w:pStyle w:val="spc-p1"/>
        <w:keepNext/>
        <w:rPr>
          <w:noProof/>
          <w:sz w:val="22"/>
          <w:szCs w:val="22"/>
          <w:lang w:val="bg-BG"/>
        </w:rPr>
      </w:pPr>
      <w:r w:rsidRPr="00FD690B">
        <w:rPr>
          <w:noProof/>
          <w:sz w:val="22"/>
          <w:szCs w:val="22"/>
          <w:lang w:val="bg-BG"/>
        </w:rPr>
        <w:t xml:space="preserve">Всяка спринцовка съдържа 0,5 ml </w:t>
      </w:r>
      <w:r w:rsidR="002D103C" w:rsidRPr="00FD690B">
        <w:rPr>
          <w:noProof/>
          <w:sz w:val="22"/>
          <w:szCs w:val="22"/>
          <w:lang w:val="bg-BG"/>
        </w:rPr>
        <w:t xml:space="preserve">инжекционен </w:t>
      </w:r>
      <w:r w:rsidRPr="00FD690B">
        <w:rPr>
          <w:noProof/>
          <w:sz w:val="22"/>
          <w:szCs w:val="22"/>
          <w:lang w:val="bg-BG"/>
        </w:rPr>
        <w:t>разтвор.</w:t>
      </w:r>
    </w:p>
    <w:p w14:paraId="1C4DB096"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6B7C2575" w14:textId="77777777" w:rsidR="004A2344" w:rsidRPr="00FD690B" w:rsidRDefault="004A2344" w:rsidP="00DA1400">
      <w:pPr>
        <w:pStyle w:val="spc-p2Char"/>
        <w:keepNext/>
        <w:spacing w:before="0"/>
        <w:rPr>
          <w:noProof/>
          <w:sz w:val="22"/>
          <w:szCs w:val="22"/>
          <w:u w:val="single"/>
          <w:lang w:val="bg-BG"/>
        </w:rPr>
      </w:pPr>
    </w:p>
    <w:p w14:paraId="14B5F7D6" w14:textId="77777777" w:rsidR="0010330D" w:rsidRPr="00FD690B" w:rsidRDefault="00B42359" w:rsidP="00DA1400">
      <w:pPr>
        <w:pStyle w:val="spc-p2Char"/>
        <w:keepNext/>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6 000 IU/0,6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23F189D0" w14:textId="77777777" w:rsidR="0010330D" w:rsidRPr="00FD690B" w:rsidRDefault="0010330D" w:rsidP="00DA1400">
      <w:pPr>
        <w:pStyle w:val="spc-p1"/>
        <w:keepNext/>
        <w:rPr>
          <w:noProof/>
          <w:sz w:val="22"/>
          <w:szCs w:val="22"/>
          <w:lang w:val="bg-BG"/>
        </w:rPr>
      </w:pPr>
      <w:r w:rsidRPr="00FD690B">
        <w:rPr>
          <w:noProof/>
          <w:sz w:val="22"/>
          <w:szCs w:val="22"/>
          <w:lang w:val="bg-BG"/>
        </w:rPr>
        <w:t xml:space="preserve">Всяка спринцовка съдържа 0,6 ml </w:t>
      </w:r>
      <w:r w:rsidR="002D103C" w:rsidRPr="00FD690B">
        <w:rPr>
          <w:noProof/>
          <w:sz w:val="22"/>
          <w:szCs w:val="22"/>
          <w:lang w:val="bg-BG"/>
        </w:rPr>
        <w:t xml:space="preserve">инжекционен </w:t>
      </w:r>
      <w:r w:rsidRPr="00FD690B">
        <w:rPr>
          <w:noProof/>
          <w:sz w:val="22"/>
          <w:szCs w:val="22"/>
          <w:lang w:val="bg-BG"/>
        </w:rPr>
        <w:t>разтвор.</w:t>
      </w:r>
    </w:p>
    <w:p w14:paraId="0440A577" w14:textId="77777777" w:rsidR="0010330D" w:rsidRPr="00FD690B" w:rsidRDefault="0010330D" w:rsidP="00DA1400">
      <w:pPr>
        <w:pStyle w:val="spc-p1"/>
        <w:keepNext/>
        <w:rPr>
          <w:noProof/>
          <w:sz w:val="22"/>
          <w:szCs w:val="22"/>
          <w:lang w:val="bg-BG"/>
        </w:rPr>
      </w:pPr>
      <w:r w:rsidRPr="00FD690B">
        <w:rPr>
          <w:noProof/>
          <w:sz w:val="22"/>
          <w:szCs w:val="22"/>
          <w:lang w:val="bg-BG"/>
        </w:rPr>
        <w:t>Опаковки от 1 или 6 спринцовки.</w:t>
      </w:r>
    </w:p>
    <w:p w14:paraId="3F1882D9" w14:textId="77777777" w:rsidR="004A2344" w:rsidRPr="00FD690B" w:rsidRDefault="004A2344" w:rsidP="00DA1400">
      <w:pPr>
        <w:pStyle w:val="spc-p2Char"/>
        <w:spacing w:before="0"/>
        <w:rPr>
          <w:noProof/>
          <w:sz w:val="22"/>
          <w:szCs w:val="22"/>
          <w:u w:val="single"/>
          <w:lang w:val="bg-BG"/>
        </w:rPr>
      </w:pPr>
    </w:p>
    <w:p w14:paraId="2A6096A6"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7 000 IU/0,7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568033A6"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0,7 ml </w:t>
      </w:r>
      <w:r w:rsidR="002D103C" w:rsidRPr="00FD690B">
        <w:rPr>
          <w:noProof/>
          <w:sz w:val="22"/>
          <w:szCs w:val="22"/>
          <w:lang w:val="bg-BG"/>
        </w:rPr>
        <w:t xml:space="preserve">инжекционен </w:t>
      </w:r>
      <w:r w:rsidRPr="00FD690B">
        <w:rPr>
          <w:noProof/>
          <w:sz w:val="22"/>
          <w:szCs w:val="22"/>
          <w:lang w:val="bg-BG"/>
        </w:rPr>
        <w:t>разтвор.</w:t>
      </w:r>
    </w:p>
    <w:p w14:paraId="0F4A3CE0"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2E0E217C" w14:textId="77777777" w:rsidR="004A2344" w:rsidRPr="00FD690B" w:rsidRDefault="004A2344" w:rsidP="00DA1400">
      <w:pPr>
        <w:pStyle w:val="spc-p2Char"/>
        <w:spacing w:before="0"/>
        <w:rPr>
          <w:noProof/>
          <w:sz w:val="22"/>
          <w:szCs w:val="22"/>
          <w:u w:val="single"/>
          <w:lang w:val="bg-BG"/>
        </w:rPr>
      </w:pPr>
    </w:p>
    <w:p w14:paraId="6F277027"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8 000 IU/0,8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57068DC4"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0,8 ml </w:t>
      </w:r>
      <w:r w:rsidR="002D103C" w:rsidRPr="00FD690B">
        <w:rPr>
          <w:noProof/>
          <w:sz w:val="22"/>
          <w:szCs w:val="22"/>
          <w:lang w:val="bg-BG"/>
        </w:rPr>
        <w:t xml:space="preserve">инжекционен </w:t>
      </w:r>
      <w:r w:rsidRPr="00FD690B">
        <w:rPr>
          <w:noProof/>
          <w:sz w:val="22"/>
          <w:szCs w:val="22"/>
          <w:lang w:val="bg-BG"/>
        </w:rPr>
        <w:t>разтвор.</w:t>
      </w:r>
    </w:p>
    <w:p w14:paraId="31796CF3"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1A556A77" w14:textId="77777777" w:rsidR="004A2344" w:rsidRPr="00FD690B" w:rsidRDefault="004A2344" w:rsidP="00DA1400">
      <w:pPr>
        <w:pStyle w:val="spc-p2Char"/>
        <w:spacing w:before="0"/>
        <w:rPr>
          <w:noProof/>
          <w:sz w:val="22"/>
          <w:szCs w:val="22"/>
          <w:u w:val="single"/>
          <w:lang w:val="bg-BG"/>
        </w:rPr>
      </w:pPr>
    </w:p>
    <w:p w14:paraId="59E215F2"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9 000 IU/0,9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5170C007"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0,9 ml </w:t>
      </w:r>
      <w:r w:rsidR="002D103C" w:rsidRPr="00FD690B">
        <w:rPr>
          <w:noProof/>
          <w:sz w:val="22"/>
          <w:szCs w:val="22"/>
          <w:lang w:val="bg-BG"/>
        </w:rPr>
        <w:t xml:space="preserve">инжекционен </w:t>
      </w:r>
      <w:r w:rsidRPr="00FD690B">
        <w:rPr>
          <w:noProof/>
          <w:sz w:val="22"/>
          <w:szCs w:val="22"/>
          <w:lang w:val="bg-BG"/>
        </w:rPr>
        <w:t>разтвор.</w:t>
      </w:r>
    </w:p>
    <w:p w14:paraId="6D83A196"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6DDAD78C" w14:textId="77777777" w:rsidR="004A2344" w:rsidRPr="00FD690B" w:rsidRDefault="004A2344" w:rsidP="00DA1400">
      <w:pPr>
        <w:pStyle w:val="spc-p2Char"/>
        <w:spacing w:before="0"/>
        <w:rPr>
          <w:noProof/>
          <w:sz w:val="22"/>
          <w:szCs w:val="22"/>
          <w:u w:val="single"/>
          <w:lang w:val="bg-BG"/>
        </w:rPr>
      </w:pPr>
    </w:p>
    <w:p w14:paraId="7F8C10F7"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10 000 IU/1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3B73BE5B"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1 ml </w:t>
      </w:r>
      <w:r w:rsidR="002D103C" w:rsidRPr="00FD690B">
        <w:rPr>
          <w:noProof/>
          <w:sz w:val="22"/>
          <w:szCs w:val="22"/>
          <w:lang w:val="bg-BG"/>
        </w:rPr>
        <w:t xml:space="preserve">инжекционен </w:t>
      </w:r>
      <w:r w:rsidRPr="00FD690B">
        <w:rPr>
          <w:noProof/>
          <w:sz w:val="22"/>
          <w:szCs w:val="22"/>
          <w:lang w:val="bg-BG"/>
        </w:rPr>
        <w:t>разтвор.</w:t>
      </w:r>
    </w:p>
    <w:p w14:paraId="625A6ED1" w14:textId="77777777" w:rsidR="0010330D" w:rsidRPr="00FD690B" w:rsidRDefault="0010330D" w:rsidP="00DA1400">
      <w:pPr>
        <w:pStyle w:val="spc-p1"/>
        <w:rPr>
          <w:noProof/>
          <w:sz w:val="22"/>
          <w:szCs w:val="22"/>
          <w:lang w:val="bg-BG"/>
        </w:rPr>
      </w:pPr>
      <w:r w:rsidRPr="00FD690B">
        <w:rPr>
          <w:noProof/>
          <w:sz w:val="22"/>
          <w:szCs w:val="22"/>
          <w:lang w:val="bg-BG"/>
        </w:rPr>
        <w:t>Опаковки от 1 или 6 спринцовки.</w:t>
      </w:r>
    </w:p>
    <w:p w14:paraId="425A25E3" w14:textId="77777777" w:rsidR="004A2344" w:rsidRPr="00FD690B" w:rsidRDefault="004A2344" w:rsidP="00DA1400">
      <w:pPr>
        <w:pStyle w:val="spc-p2Char"/>
        <w:spacing w:before="0"/>
        <w:rPr>
          <w:noProof/>
          <w:sz w:val="22"/>
          <w:szCs w:val="22"/>
          <w:u w:val="single"/>
          <w:lang w:val="bg-BG"/>
        </w:rPr>
      </w:pPr>
    </w:p>
    <w:p w14:paraId="176C46C4"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20 000 IU/0,5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2FE383C1"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0,5 ml </w:t>
      </w:r>
      <w:r w:rsidR="002D103C" w:rsidRPr="00FD690B">
        <w:rPr>
          <w:noProof/>
          <w:sz w:val="22"/>
          <w:szCs w:val="22"/>
          <w:lang w:val="bg-BG"/>
        </w:rPr>
        <w:t xml:space="preserve">инжекционен </w:t>
      </w:r>
      <w:r w:rsidRPr="00FD690B">
        <w:rPr>
          <w:noProof/>
          <w:sz w:val="22"/>
          <w:szCs w:val="22"/>
          <w:lang w:val="bg-BG"/>
        </w:rPr>
        <w:t>разтвор.</w:t>
      </w:r>
    </w:p>
    <w:p w14:paraId="46423F95" w14:textId="77777777" w:rsidR="0010330D" w:rsidRPr="00FD690B" w:rsidRDefault="0010330D" w:rsidP="00DA1400">
      <w:pPr>
        <w:pStyle w:val="spc-p1"/>
        <w:rPr>
          <w:noProof/>
          <w:sz w:val="22"/>
          <w:szCs w:val="22"/>
          <w:lang w:val="bg-BG"/>
        </w:rPr>
      </w:pPr>
      <w:r w:rsidRPr="00FD690B">
        <w:rPr>
          <w:noProof/>
          <w:sz w:val="22"/>
          <w:szCs w:val="22"/>
          <w:lang w:val="bg-BG"/>
        </w:rPr>
        <w:t>Опаковки от 1, 4 или 6 спринцовки.</w:t>
      </w:r>
    </w:p>
    <w:p w14:paraId="768E0101" w14:textId="77777777" w:rsidR="004A2344" w:rsidRPr="00FD690B" w:rsidRDefault="004A2344" w:rsidP="00DA1400">
      <w:pPr>
        <w:pStyle w:val="spc-p2Char"/>
        <w:spacing w:before="0"/>
        <w:rPr>
          <w:noProof/>
          <w:sz w:val="22"/>
          <w:szCs w:val="22"/>
          <w:u w:val="single"/>
          <w:lang w:val="bg-BG"/>
        </w:rPr>
      </w:pPr>
    </w:p>
    <w:p w14:paraId="40C98750"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30 000 IU/0,75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0E58DCF6"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0,75 ml </w:t>
      </w:r>
      <w:r w:rsidR="002D103C" w:rsidRPr="00FD690B">
        <w:rPr>
          <w:noProof/>
          <w:sz w:val="22"/>
          <w:szCs w:val="22"/>
          <w:lang w:val="bg-BG"/>
        </w:rPr>
        <w:t xml:space="preserve">инжекционен </w:t>
      </w:r>
      <w:r w:rsidRPr="00FD690B">
        <w:rPr>
          <w:noProof/>
          <w:sz w:val="22"/>
          <w:szCs w:val="22"/>
          <w:lang w:val="bg-BG"/>
        </w:rPr>
        <w:t>разтвор.</w:t>
      </w:r>
    </w:p>
    <w:p w14:paraId="02217521" w14:textId="77777777" w:rsidR="0010330D" w:rsidRPr="00FD690B" w:rsidRDefault="0010330D" w:rsidP="00DA1400">
      <w:pPr>
        <w:pStyle w:val="spc-p1"/>
        <w:rPr>
          <w:noProof/>
          <w:sz w:val="22"/>
          <w:szCs w:val="22"/>
          <w:lang w:val="bg-BG"/>
        </w:rPr>
      </w:pPr>
      <w:r w:rsidRPr="00FD690B">
        <w:rPr>
          <w:noProof/>
          <w:sz w:val="22"/>
          <w:szCs w:val="22"/>
          <w:lang w:val="bg-BG"/>
        </w:rPr>
        <w:t>Опаковки от 1, 4 или 6 спринцовки.</w:t>
      </w:r>
    </w:p>
    <w:p w14:paraId="58972976" w14:textId="77777777" w:rsidR="004A2344" w:rsidRPr="00FD690B" w:rsidRDefault="004A2344" w:rsidP="00DA1400">
      <w:pPr>
        <w:pStyle w:val="spc-p2Char"/>
        <w:spacing w:before="0"/>
        <w:rPr>
          <w:noProof/>
          <w:sz w:val="22"/>
          <w:szCs w:val="22"/>
          <w:u w:val="single"/>
          <w:lang w:val="bg-BG"/>
        </w:rPr>
      </w:pPr>
    </w:p>
    <w:p w14:paraId="3A1E6FBB" w14:textId="77777777" w:rsidR="0010330D" w:rsidRPr="00FD690B" w:rsidRDefault="00B42359" w:rsidP="00DA1400">
      <w:pPr>
        <w:pStyle w:val="spc-p2Char"/>
        <w:spacing w:before="0"/>
        <w:rPr>
          <w:noProof/>
          <w:sz w:val="22"/>
          <w:szCs w:val="22"/>
          <w:u w:val="single"/>
          <w:lang w:val="bg-BG"/>
        </w:rPr>
      </w:pPr>
      <w:r w:rsidRPr="00FD690B">
        <w:rPr>
          <w:noProof/>
          <w:sz w:val="22"/>
          <w:szCs w:val="22"/>
          <w:u w:val="single"/>
          <w:lang w:val="bg-BG"/>
        </w:rPr>
        <w:t>Epoetin alfa HEXAL</w:t>
      </w:r>
      <w:r w:rsidR="0010330D" w:rsidRPr="00FD690B">
        <w:rPr>
          <w:noProof/>
          <w:sz w:val="22"/>
          <w:szCs w:val="22"/>
          <w:u w:val="single"/>
          <w:lang w:val="bg-BG"/>
        </w:rPr>
        <w:t xml:space="preserve"> 40 000 IU/1 ml инжекционен разтвор</w:t>
      </w:r>
      <w:r w:rsidR="00CF0CE5" w:rsidRPr="00FD690B">
        <w:rPr>
          <w:noProof/>
          <w:sz w:val="22"/>
          <w:szCs w:val="22"/>
          <w:u w:val="single"/>
          <w:lang w:val="bg-BG"/>
        </w:rPr>
        <w:t xml:space="preserve"> в </w:t>
      </w:r>
      <w:r w:rsidR="0010330D" w:rsidRPr="00FD690B">
        <w:rPr>
          <w:noProof/>
          <w:sz w:val="22"/>
          <w:szCs w:val="22"/>
          <w:u w:val="single"/>
          <w:lang w:val="bg-BG"/>
        </w:rPr>
        <w:t>предварително напълнена спринцовка</w:t>
      </w:r>
    </w:p>
    <w:p w14:paraId="3CB13DF0" w14:textId="77777777" w:rsidR="0010330D" w:rsidRPr="00FD690B" w:rsidRDefault="0010330D" w:rsidP="00DA1400">
      <w:pPr>
        <w:pStyle w:val="spc-p1"/>
        <w:rPr>
          <w:noProof/>
          <w:sz w:val="22"/>
          <w:szCs w:val="22"/>
          <w:lang w:val="bg-BG"/>
        </w:rPr>
      </w:pPr>
      <w:r w:rsidRPr="00FD690B">
        <w:rPr>
          <w:noProof/>
          <w:sz w:val="22"/>
          <w:szCs w:val="22"/>
          <w:lang w:val="bg-BG"/>
        </w:rPr>
        <w:t xml:space="preserve">Всяка спринцовка съдържа 1 ml </w:t>
      </w:r>
      <w:r w:rsidR="002D103C" w:rsidRPr="00FD690B">
        <w:rPr>
          <w:noProof/>
          <w:sz w:val="22"/>
          <w:szCs w:val="22"/>
          <w:lang w:val="bg-BG"/>
        </w:rPr>
        <w:t xml:space="preserve">инжекционен </w:t>
      </w:r>
      <w:r w:rsidRPr="00FD690B">
        <w:rPr>
          <w:noProof/>
          <w:sz w:val="22"/>
          <w:szCs w:val="22"/>
          <w:lang w:val="bg-BG"/>
        </w:rPr>
        <w:t>разтвор.</w:t>
      </w:r>
    </w:p>
    <w:p w14:paraId="76A1F454" w14:textId="77777777" w:rsidR="0010330D" w:rsidRPr="00FD690B" w:rsidRDefault="0010330D" w:rsidP="00DA1400">
      <w:pPr>
        <w:pStyle w:val="spc-p1"/>
        <w:rPr>
          <w:noProof/>
          <w:sz w:val="22"/>
          <w:szCs w:val="22"/>
          <w:lang w:val="bg-BG"/>
        </w:rPr>
      </w:pPr>
      <w:r w:rsidRPr="00FD690B">
        <w:rPr>
          <w:noProof/>
          <w:sz w:val="22"/>
          <w:szCs w:val="22"/>
          <w:lang w:val="bg-BG"/>
        </w:rPr>
        <w:t>Опаковки от 1, 4 или 6 спринцовки.</w:t>
      </w:r>
    </w:p>
    <w:p w14:paraId="3E273A0B" w14:textId="77777777" w:rsidR="0070584C" w:rsidRPr="00FD690B" w:rsidRDefault="0070584C" w:rsidP="00DA1400">
      <w:pPr>
        <w:rPr>
          <w:noProof/>
          <w:sz w:val="22"/>
          <w:lang w:val="bg-BG"/>
        </w:rPr>
      </w:pPr>
    </w:p>
    <w:p w14:paraId="01EA97D5" w14:textId="77777777" w:rsidR="001746A0" w:rsidRPr="00FD690B" w:rsidRDefault="001746A0" w:rsidP="00DA1400">
      <w:pPr>
        <w:pStyle w:val="spc-p2"/>
        <w:spacing w:before="0"/>
        <w:rPr>
          <w:noProof/>
          <w:lang w:val="bg-BG"/>
        </w:rPr>
      </w:pPr>
      <w:r w:rsidRPr="00FD690B">
        <w:rPr>
          <w:noProof/>
          <w:lang w:val="bg-BG"/>
        </w:rPr>
        <w:t>Не всички видове опаковки могат да бъдат пуснати</w:t>
      </w:r>
      <w:r w:rsidR="00CF0CE5" w:rsidRPr="00FD690B">
        <w:rPr>
          <w:noProof/>
          <w:lang w:val="bg-BG"/>
        </w:rPr>
        <w:t xml:space="preserve"> </w:t>
      </w:r>
      <w:r w:rsidR="00E21432" w:rsidRPr="00FD690B">
        <w:rPr>
          <w:noProof/>
          <w:lang w:val="bg-BG"/>
        </w:rPr>
        <w:t>на пазара</w:t>
      </w:r>
      <w:r w:rsidRPr="00FD690B">
        <w:rPr>
          <w:noProof/>
          <w:lang w:val="bg-BG"/>
        </w:rPr>
        <w:t>.</w:t>
      </w:r>
    </w:p>
    <w:p w14:paraId="1FCF8612" w14:textId="77777777" w:rsidR="00B23F4C" w:rsidRPr="00FD690B" w:rsidRDefault="00B23F4C" w:rsidP="00DA1400">
      <w:pPr>
        <w:pStyle w:val="spc-h2"/>
        <w:spacing w:before="0" w:after="0"/>
        <w:rPr>
          <w:noProof/>
          <w:sz w:val="22"/>
          <w:szCs w:val="22"/>
          <w:lang w:val="bg-BG"/>
        </w:rPr>
      </w:pPr>
    </w:p>
    <w:p w14:paraId="77572326" w14:textId="77777777" w:rsidR="001746A0" w:rsidRPr="00FD690B" w:rsidRDefault="001746A0" w:rsidP="00DA1400">
      <w:pPr>
        <w:pStyle w:val="spc-h2"/>
        <w:spacing w:before="0" w:after="0"/>
        <w:rPr>
          <w:noProof/>
          <w:sz w:val="22"/>
          <w:szCs w:val="22"/>
          <w:lang w:val="bg-BG"/>
        </w:rPr>
      </w:pPr>
      <w:r w:rsidRPr="00FD690B">
        <w:rPr>
          <w:noProof/>
          <w:sz w:val="22"/>
          <w:szCs w:val="22"/>
          <w:lang w:val="bg-BG"/>
        </w:rPr>
        <w:t>6.6</w:t>
      </w:r>
      <w:r w:rsidRPr="00FD690B">
        <w:rPr>
          <w:noProof/>
          <w:sz w:val="22"/>
          <w:szCs w:val="22"/>
          <w:lang w:val="bg-BG"/>
        </w:rPr>
        <w:tab/>
        <w:t>Специални предпазни мерки при изхвърляне</w:t>
      </w:r>
      <w:r w:rsidR="00CF0CE5" w:rsidRPr="00FD690B">
        <w:rPr>
          <w:noProof/>
          <w:sz w:val="22"/>
          <w:szCs w:val="22"/>
          <w:lang w:val="bg-BG"/>
        </w:rPr>
        <w:t xml:space="preserve"> и </w:t>
      </w:r>
      <w:r w:rsidRPr="00FD690B">
        <w:rPr>
          <w:noProof/>
          <w:sz w:val="22"/>
          <w:szCs w:val="22"/>
          <w:lang w:val="bg-BG"/>
        </w:rPr>
        <w:t>работа</w:t>
      </w:r>
    </w:p>
    <w:p w14:paraId="64EC6C01" w14:textId="77777777" w:rsidR="00B23F4C" w:rsidRPr="00FD690B" w:rsidRDefault="00B23F4C" w:rsidP="00DA1400">
      <w:pPr>
        <w:pStyle w:val="spc-p1"/>
        <w:rPr>
          <w:noProof/>
          <w:sz w:val="22"/>
          <w:szCs w:val="22"/>
          <w:lang w:val="bg-BG"/>
        </w:rPr>
      </w:pPr>
    </w:p>
    <w:p w14:paraId="5CF83E4D" w14:textId="77777777" w:rsidR="001746A0" w:rsidRPr="00FD690B" w:rsidRDefault="00B42359" w:rsidP="00DA1400">
      <w:pPr>
        <w:pStyle w:val="spc-p1"/>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не трябва да се използва</w:t>
      </w:r>
      <w:r w:rsidR="00CF0CE5" w:rsidRPr="00FD690B">
        <w:rPr>
          <w:noProof/>
          <w:sz w:val="22"/>
          <w:szCs w:val="22"/>
          <w:lang w:val="bg-BG"/>
        </w:rPr>
        <w:t xml:space="preserve"> и </w:t>
      </w:r>
      <w:r w:rsidR="001746A0" w:rsidRPr="00FD690B">
        <w:rPr>
          <w:noProof/>
          <w:sz w:val="22"/>
          <w:szCs w:val="22"/>
          <w:lang w:val="bg-BG"/>
        </w:rPr>
        <w:t>трябва да се изхвърли</w:t>
      </w:r>
    </w:p>
    <w:p w14:paraId="3A7AE4F1"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течността</w:t>
      </w:r>
      <w:r w:rsidR="00CF0CE5" w:rsidRPr="00FD690B">
        <w:rPr>
          <w:noProof/>
          <w:lang w:val="bg-BG"/>
        </w:rPr>
        <w:t xml:space="preserve"> е </w:t>
      </w:r>
      <w:r w:rsidRPr="00FD690B">
        <w:rPr>
          <w:noProof/>
          <w:lang w:val="bg-BG"/>
        </w:rPr>
        <w:t>оцветена или</w:t>
      </w:r>
      <w:r w:rsidR="00CF0CE5" w:rsidRPr="00FD690B">
        <w:rPr>
          <w:noProof/>
          <w:lang w:val="bg-BG"/>
        </w:rPr>
        <w:t xml:space="preserve"> в </w:t>
      </w:r>
      <w:r w:rsidRPr="00FD690B">
        <w:rPr>
          <w:noProof/>
          <w:lang w:val="bg-BG"/>
        </w:rPr>
        <w:t>нея се виждат плуващи частици.</w:t>
      </w:r>
    </w:p>
    <w:p w14:paraId="17ADCAA5"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w:t>
      </w:r>
      <w:r w:rsidR="00CF0CE5" w:rsidRPr="00FD690B">
        <w:rPr>
          <w:noProof/>
          <w:lang w:val="bg-BG"/>
        </w:rPr>
        <w:t xml:space="preserve"> е </w:t>
      </w:r>
      <w:r w:rsidRPr="00FD690B">
        <w:rPr>
          <w:noProof/>
          <w:lang w:val="bg-BG"/>
        </w:rPr>
        <w:t>нарушена целостта на опаковката.</w:t>
      </w:r>
    </w:p>
    <w:p w14:paraId="0143CE4C"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знаете или подозирате, че случайно</w:t>
      </w:r>
      <w:r w:rsidR="00CF0CE5" w:rsidRPr="00FD690B">
        <w:rPr>
          <w:noProof/>
          <w:lang w:val="bg-BG"/>
        </w:rPr>
        <w:t xml:space="preserve"> е </w:t>
      </w:r>
      <w:r w:rsidRPr="00FD690B">
        <w:rPr>
          <w:noProof/>
          <w:lang w:val="bg-BG"/>
        </w:rPr>
        <w:t>бил замразен или</w:t>
      </w:r>
    </w:p>
    <w:p w14:paraId="214DEF7C"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хладилникът</w:t>
      </w:r>
      <w:r w:rsidR="00CF0CE5" w:rsidRPr="00FD690B">
        <w:rPr>
          <w:noProof/>
          <w:lang w:val="bg-BG"/>
        </w:rPr>
        <w:t xml:space="preserve"> е </w:t>
      </w:r>
      <w:r w:rsidRPr="00FD690B">
        <w:rPr>
          <w:noProof/>
          <w:lang w:val="bg-BG"/>
        </w:rPr>
        <w:t>бил</w:t>
      </w:r>
      <w:r w:rsidR="00CF0CE5" w:rsidRPr="00FD690B">
        <w:rPr>
          <w:noProof/>
          <w:lang w:val="bg-BG"/>
        </w:rPr>
        <w:t xml:space="preserve"> в </w:t>
      </w:r>
      <w:r w:rsidR="00E60805" w:rsidRPr="00FD690B">
        <w:rPr>
          <w:noProof/>
          <w:lang w:val="bg-BG"/>
        </w:rPr>
        <w:t>неизправност</w:t>
      </w:r>
      <w:r w:rsidRPr="00FD690B">
        <w:rPr>
          <w:noProof/>
          <w:lang w:val="bg-BG"/>
        </w:rPr>
        <w:t>.</w:t>
      </w:r>
    </w:p>
    <w:p w14:paraId="45E93287" w14:textId="77777777" w:rsidR="00457FB5" w:rsidRPr="00FD690B" w:rsidRDefault="00457FB5" w:rsidP="00DA1400">
      <w:pPr>
        <w:pStyle w:val="spc-p2Char"/>
        <w:spacing w:before="0"/>
        <w:rPr>
          <w:noProof/>
          <w:sz w:val="22"/>
          <w:szCs w:val="22"/>
          <w:lang w:val="bg-BG"/>
        </w:rPr>
      </w:pPr>
    </w:p>
    <w:p w14:paraId="1E443927" w14:textId="77777777" w:rsidR="001746A0" w:rsidRPr="00FD690B" w:rsidRDefault="001746A0" w:rsidP="00DA1400">
      <w:pPr>
        <w:pStyle w:val="spc-p2Char"/>
        <w:spacing w:before="0"/>
        <w:rPr>
          <w:noProof/>
          <w:sz w:val="22"/>
          <w:szCs w:val="22"/>
          <w:lang w:val="bg-BG"/>
        </w:rPr>
      </w:pPr>
      <w:r w:rsidRPr="00FD690B">
        <w:rPr>
          <w:noProof/>
          <w:sz w:val="22"/>
          <w:szCs w:val="22"/>
          <w:lang w:val="bg-BG"/>
        </w:rPr>
        <w:t>Предварително напълнените спринцовки са готови за употреба (вж. точка 4.2). Предварително напълнената спринцовка не трябва да се разклаща. Върху спринцовките има изпъкнало релефно градуиране</w:t>
      </w:r>
      <w:r w:rsidR="00CF0CE5" w:rsidRPr="00FD690B">
        <w:rPr>
          <w:noProof/>
          <w:sz w:val="22"/>
          <w:szCs w:val="22"/>
          <w:lang w:val="bg-BG"/>
        </w:rPr>
        <w:t xml:space="preserve"> с </w:t>
      </w:r>
      <w:r w:rsidRPr="00FD690B">
        <w:rPr>
          <w:noProof/>
          <w:sz w:val="22"/>
          <w:szCs w:val="22"/>
          <w:lang w:val="bg-BG"/>
        </w:rPr>
        <w:t>цел да може да се използва част от количеството, ако се наложи. Всеки пръстен от градуирането отговаря на обем от 0,1 ml. Продуктът</w:t>
      </w:r>
      <w:r w:rsidR="00CF0CE5" w:rsidRPr="00FD690B">
        <w:rPr>
          <w:noProof/>
          <w:sz w:val="22"/>
          <w:szCs w:val="22"/>
          <w:lang w:val="bg-BG"/>
        </w:rPr>
        <w:t xml:space="preserve"> е </w:t>
      </w:r>
      <w:r w:rsidRPr="00FD690B">
        <w:rPr>
          <w:noProof/>
          <w:sz w:val="22"/>
          <w:szCs w:val="22"/>
          <w:lang w:val="bg-BG"/>
        </w:rPr>
        <w:t xml:space="preserve">само за еднократна употреба. От всяка спринцовка </w:t>
      </w:r>
      <w:r w:rsidR="00687D5D" w:rsidRPr="00FD690B">
        <w:rPr>
          <w:noProof/>
          <w:sz w:val="22"/>
          <w:szCs w:val="22"/>
          <w:lang w:val="bg-BG"/>
        </w:rPr>
        <w:t xml:space="preserve">използвайте </w:t>
      </w:r>
      <w:r w:rsidRPr="00FD690B">
        <w:rPr>
          <w:noProof/>
          <w:sz w:val="22"/>
          <w:szCs w:val="22"/>
          <w:lang w:val="bg-BG"/>
        </w:rPr>
        <w:t xml:space="preserve">само по една доза </w:t>
      </w:r>
      <w:r w:rsidR="00B42359" w:rsidRPr="00FD690B">
        <w:rPr>
          <w:noProof/>
          <w:sz w:val="22"/>
          <w:szCs w:val="22"/>
          <w:lang w:val="bg-BG"/>
        </w:rPr>
        <w:t>Epoetin alfa HEXAL</w:t>
      </w:r>
      <w:r w:rsidRPr="00FD690B">
        <w:rPr>
          <w:noProof/>
          <w:sz w:val="22"/>
          <w:szCs w:val="22"/>
          <w:lang w:val="bg-BG"/>
        </w:rPr>
        <w:t>, като изхвърляте нежеланото количество разтвор преди инжектиране.</w:t>
      </w:r>
    </w:p>
    <w:p w14:paraId="3A514FB4" w14:textId="77777777" w:rsidR="00C95739" w:rsidRPr="00FD690B" w:rsidRDefault="00C95739" w:rsidP="00DA1400">
      <w:pPr>
        <w:pStyle w:val="spc-hsub2"/>
        <w:spacing w:before="0" w:after="0"/>
        <w:rPr>
          <w:noProof/>
          <w:lang w:val="bg-BG"/>
        </w:rPr>
      </w:pPr>
    </w:p>
    <w:p w14:paraId="5C6B919E" w14:textId="77777777" w:rsidR="001746A0" w:rsidRPr="00FD690B" w:rsidRDefault="001746A0" w:rsidP="00DA1400">
      <w:pPr>
        <w:pStyle w:val="spc-hsub2"/>
        <w:spacing w:before="0" w:after="0"/>
        <w:rPr>
          <w:noProof/>
          <w:lang w:val="bg-BG"/>
        </w:rPr>
      </w:pPr>
      <w:r w:rsidRPr="00FD690B">
        <w:rPr>
          <w:noProof/>
          <w:lang w:val="bg-BG"/>
        </w:rPr>
        <w:t>Използване на предварително напълнена спринцовка</w:t>
      </w:r>
      <w:r w:rsidR="00CF0CE5" w:rsidRPr="00FD690B">
        <w:rPr>
          <w:noProof/>
          <w:lang w:val="bg-BG"/>
        </w:rPr>
        <w:t xml:space="preserve"> с </w:t>
      </w:r>
      <w:r w:rsidRPr="00FD690B">
        <w:rPr>
          <w:noProof/>
          <w:lang w:val="bg-BG"/>
        </w:rPr>
        <w:t>предпазител за иглата</w:t>
      </w:r>
    </w:p>
    <w:p w14:paraId="25BE4373" w14:textId="77777777" w:rsidR="00C95739" w:rsidRPr="00FD690B" w:rsidRDefault="00C95739" w:rsidP="00DA1400">
      <w:pPr>
        <w:rPr>
          <w:noProof/>
          <w:sz w:val="22"/>
          <w:szCs w:val="22"/>
          <w:lang w:val="bg-BG"/>
        </w:rPr>
      </w:pPr>
    </w:p>
    <w:p w14:paraId="0F2E5F95" w14:textId="77777777" w:rsidR="001746A0" w:rsidRPr="00FD690B" w:rsidRDefault="001746A0" w:rsidP="00DA1400">
      <w:pPr>
        <w:pStyle w:val="spc-p1"/>
        <w:rPr>
          <w:noProof/>
          <w:sz w:val="22"/>
          <w:szCs w:val="22"/>
          <w:lang w:val="bg-BG"/>
        </w:rPr>
      </w:pPr>
      <w:r w:rsidRPr="00FD690B">
        <w:rPr>
          <w:noProof/>
          <w:sz w:val="22"/>
          <w:szCs w:val="22"/>
          <w:lang w:val="bg-BG"/>
        </w:rPr>
        <w:t>Предпазителят покрива иглата след инжектирането, за да се избегнат наранявания от убождане. Той не влияе на нормалното функциониране на спринцовката. Натискайте буталото бавно</w:t>
      </w:r>
      <w:r w:rsidR="00CF0CE5" w:rsidRPr="00FD690B">
        <w:rPr>
          <w:noProof/>
          <w:sz w:val="22"/>
          <w:szCs w:val="22"/>
          <w:lang w:val="bg-BG"/>
        </w:rPr>
        <w:t xml:space="preserve"> и </w:t>
      </w:r>
      <w:r w:rsidRPr="00FD690B">
        <w:rPr>
          <w:noProof/>
          <w:sz w:val="22"/>
          <w:szCs w:val="22"/>
          <w:lang w:val="bg-BG"/>
        </w:rPr>
        <w:t>равномерно до инжектиране на цялата доза</w:t>
      </w:r>
      <w:r w:rsidR="00CF0CE5" w:rsidRPr="00FD690B">
        <w:rPr>
          <w:noProof/>
          <w:sz w:val="22"/>
          <w:szCs w:val="22"/>
          <w:lang w:val="bg-BG"/>
        </w:rPr>
        <w:t xml:space="preserve"> и </w:t>
      </w:r>
      <w:r w:rsidRPr="00FD690B">
        <w:rPr>
          <w:noProof/>
          <w:sz w:val="22"/>
          <w:szCs w:val="22"/>
          <w:lang w:val="bg-BG"/>
        </w:rPr>
        <w:t>до края на хода на буталото. Отстранете спринцовката от пациента, като поддържате натиска върху буталото. Предпазителят ще покрие иглата при отпускането на буталото.</w:t>
      </w:r>
    </w:p>
    <w:p w14:paraId="01159194" w14:textId="77777777" w:rsidR="00C95739" w:rsidRPr="00FD690B" w:rsidRDefault="00C95739" w:rsidP="00DA1400">
      <w:pPr>
        <w:pStyle w:val="spc-hsub2"/>
        <w:spacing w:before="0" w:after="0"/>
        <w:rPr>
          <w:noProof/>
          <w:lang w:val="bg-BG"/>
        </w:rPr>
      </w:pPr>
    </w:p>
    <w:p w14:paraId="337E81F4" w14:textId="77777777" w:rsidR="001746A0" w:rsidRPr="00FD690B" w:rsidRDefault="001746A0" w:rsidP="00DA1400">
      <w:pPr>
        <w:pStyle w:val="spc-hsub2"/>
        <w:spacing w:before="0" w:after="0"/>
        <w:rPr>
          <w:noProof/>
          <w:lang w:val="bg-BG"/>
        </w:rPr>
      </w:pPr>
      <w:r w:rsidRPr="00FD690B">
        <w:rPr>
          <w:noProof/>
          <w:lang w:val="bg-BG"/>
        </w:rPr>
        <w:t>Използване на предварително напълнена спринцовка без предпазител за иглата</w:t>
      </w:r>
    </w:p>
    <w:p w14:paraId="174C4769" w14:textId="77777777" w:rsidR="00C95739" w:rsidRPr="00FD690B" w:rsidRDefault="00C95739" w:rsidP="00DA1400">
      <w:pPr>
        <w:rPr>
          <w:noProof/>
          <w:sz w:val="22"/>
          <w:szCs w:val="22"/>
          <w:lang w:val="bg-BG"/>
        </w:rPr>
      </w:pPr>
    </w:p>
    <w:p w14:paraId="645C36FC" w14:textId="77777777" w:rsidR="001746A0" w:rsidRPr="00FD690B" w:rsidRDefault="001746A0" w:rsidP="00DA1400">
      <w:pPr>
        <w:pStyle w:val="spc-p1"/>
        <w:rPr>
          <w:noProof/>
          <w:sz w:val="22"/>
          <w:szCs w:val="22"/>
          <w:lang w:val="bg-BG"/>
        </w:rPr>
      </w:pPr>
      <w:r w:rsidRPr="00FD690B">
        <w:rPr>
          <w:noProof/>
          <w:sz w:val="22"/>
          <w:szCs w:val="22"/>
          <w:lang w:val="bg-BG"/>
        </w:rPr>
        <w:t>Приложете дозата според стандартния протокол.</w:t>
      </w:r>
    </w:p>
    <w:p w14:paraId="40B64DB5" w14:textId="77777777" w:rsidR="00C95739" w:rsidRPr="00FD690B" w:rsidRDefault="00C95739" w:rsidP="00DA1400">
      <w:pPr>
        <w:pStyle w:val="spc-p2Char"/>
        <w:spacing w:before="0"/>
        <w:rPr>
          <w:noProof/>
          <w:sz w:val="22"/>
          <w:szCs w:val="22"/>
          <w:lang w:val="bg-BG"/>
        </w:rPr>
      </w:pPr>
    </w:p>
    <w:p w14:paraId="2CCFE6FB" w14:textId="77777777" w:rsidR="001746A0" w:rsidRPr="00FD690B" w:rsidRDefault="001746A0" w:rsidP="00DA1400">
      <w:pPr>
        <w:pStyle w:val="spc-p2Char"/>
        <w:spacing w:before="0"/>
        <w:rPr>
          <w:noProof/>
          <w:sz w:val="22"/>
          <w:szCs w:val="22"/>
          <w:lang w:val="bg-BG"/>
        </w:rPr>
      </w:pPr>
      <w:r w:rsidRPr="00FD690B">
        <w:rPr>
          <w:noProof/>
          <w:sz w:val="22"/>
          <w:szCs w:val="22"/>
          <w:lang w:val="bg-BG"/>
        </w:rPr>
        <w:t>Неизползваният лекарствен продукт или отпадъчните материали от него трябва да се изхвърлят</w:t>
      </w:r>
      <w:r w:rsidR="00CF0CE5" w:rsidRPr="00FD690B">
        <w:rPr>
          <w:noProof/>
          <w:sz w:val="22"/>
          <w:szCs w:val="22"/>
          <w:lang w:val="bg-BG"/>
        </w:rPr>
        <w:t xml:space="preserve"> в </w:t>
      </w:r>
      <w:r w:rsidRPr="00FD690B">
        <w:rPr>
          <w:noProof/>
          <w:sz w:val="22"/>
          <w:szCs w:val="22"/>
          <w:lang w:val="bg-BG"/>
        </w:rPr>
        <w:t>съответствие</w:t>
      </w:r>
      <w:r w:rsidR="00CF0CE5" w:rsidRPr="00FD690B">
        <w:rPr>
          <w:noProof/>
          <w:sz w:val="22"/>
          <w:szCs w:val="22"/>
          <w:lang w:val="bg-BG"/>
        </w:rPr>
        <w:t xml:space="preserve"> с </w:t>
      </w:r>
      <w:r w:rsidRPr="00FD690B">
        <w:rPr>
          <w:noProof/>
          <w:sz w:val="22"/>
          <w:szCs w:val="22"/>
          <w:lang w:val="bg-BG"/>
        </w:rPr>
        <w:t>местните изисквания.</w:t>
      </w:r>
    </w:p>
    <w:p w14:paraId="3EDCF6F0" w14:textId="77777777" w:rsidR="00C95739" w:rsidRPr="00FD690B" w:rsidRDefault="00C95739" w:rsidP="00DA1400">
      <w:pPr>
        <w:pStyle w:val="spc-h1"/>
        <w:spacing w:before="0" w:after="0"/>
        <w:rPr>
          <w:noProof/>
          <w:sz w:val="22"/>
          <w:szCs w:val="22"/>
          <w:lang w:val="bg-BG"/>
        </w:rPr>
      </w:pPr>
    </w:p>
    <w:p w14:paraId="3DFA212A" w14:textId="77777777" w:rsidR="00C95739" w:rsidRPr="00FD690B" w:rsidRDefault="00C95739" w:rsidP="00DA1400">
      <w:pPr>
        <w:pStyle w:val="spc-h1"/>
        <w:spacing w:before="0" w:after="0"/>
        <w:rPr>
          <w:noProof/>
          <w:sz w:val="22"/>
          <w:szCs w:val="22"/>
          <w:lang w:val="bg-BG"/>
        </w:rPr>
      </w:pPr>
    </w:p>
    <w:p w14:paraId="3FD72924" w14:textId="77777777" w:rsidR="001746A0" w:rsidRPr="00FD690B" w:rsidRDefault="001746A0" w:rsidP="00DA1400">
      <w:pPr>
        <w:pStyle w:val="spc-h1"/>
        <w:spacing w:before="0" w:after="0"/>
        <w:rPr>
          <w:noProof/>
          <w:sz w:val="22"/>
          <w:szCs w:val="22"/>
          <w:lang w:val="bg-BG"/>
        </w:rPr>
      </w:pPr>
      <w:r w:rsidRPr="00FD690B">
        <w:rPr>
          <w:noProof/>
          <w:sz w:val="22"/>
          <w:szCs w:val="22"/>
          <w:lang w:val="bg-BG"/>
        </w:rPr>
        <w:t>7.</w:t>
      </w:r>
      <w:r w:rsidRPr="00FD690B">
        <w:rPr>
          <w:noProof/>
          <w:sz w:val="22"/>
          <w:szCs w:val="22"/>
          <w:lang w:val="bg-BG"/>
        </w:rPr>
        <w:tab/>
        <w:t>Притежател на разрешението за употреба</w:t>
      </w:r>
    </w:p>
    <w:p w14:paraId="3C521E99" w14:textId="77777777" w:rsidR="00C95739" w:rsidRPr="00FD690B" w:rsidRDefault="00C95739" w:rsidP="00DA1400">
      <w:pPr>
        <w:pStyle w:val="spc-p1"/>
        <w:rPr>
          <w:noProof/>
          <w:sz w:val="22"/>
          <w:szCs w:val="22"/>
          <w:lang w:val="bg-BG"/>
        </w:rPr>
      </w:pPr>
    </w:p>
    <w:p w14:paraId="356CA93A" w14:textId="77777777" w:rsidR="00B42359" w:rsidRPr="00FD690B" w:rsidRDefault="00B42359" w:rsidP="00DA1400">
      <w:pPr>
        <w:pStyle w:val="spc-p1"/>
        <w:rPr>
          <w:noProof/>
          <w:sz w:val="22"/>
          <w:szCs w:val="22"/>
          <w:lang w:val="bg-BG"/>
        </w:rPr>
      </w:pPr>
      <w:r w:rsidRPr="00FD690B">
        <w:rPr>
          <w:noProof/>
          <w:sz w:val="22"/>
          <w:szCs w:val="22"/>
          <w:lang w:val="bg-BG"/>
        </w:rPr>
        <w:t>Hexal AG</w:t>
      </w:r>
    </w:p>
    <w:p w14:paraId="24A4E127" w14:textId="77777777" w:rsidR="00B42359" w:rsidRPr="00FD690B" w:rsidRDefault="00B42359" w:rsidP="00DA1400">
      <w:pPr>
        <w:pStyle w:val="spc-p1"/>
        <w:rPr>
          <w:noProof/>
          <w:sz w:val="22"/>
          <w:szCs w:val="22"/>
          <w:lang w:val="bg-BG"/>
        </w:rPr>
      </w:pPr>
      <w:r w:rsidRPr="00FD690B">
        <w:rPr>
          <w:noProof/>
          <w:sz w:val="22"/>
          <w:szCs w:val="22"/>
          <w:lang w:val="bg-BG"/>
        </w:rPr>
        <w:t xml:space="preserve">Industriestr. 25 </w:t>
      </w:r>
    </w:p>
    <w:p w14:paraId="645E48CB" w14:textId="77777777" w:rsidR="00B42359" w:rsidRPr="00FD690B" w:rsidRDefault="00B42359" w:rsidP="00DA1400">
      <w:pPr>
        <w:pStyle w:val="spc-p1"/>
        <w:rPr>
          <w:noProof/>
          <w:sz w:val="22"/>
          <w:szCs w:val="22"/>
          <w:lang w:val="bg-BG"/>
        </w:rPr>
      </w:pPr>
      <w:r w:rsidRPr="00FD690B">
        <w:rPr>
          <w:noProof/>
          <w:sz w:val="22"/>
          <w:szCs w:val="22"/>
          <w:lang w:val="bg-BG"/>
        </w:rPr>
        <w:t xml:space="preserve">83607 Holzkirchen </w:t>
      </w:r>
    </w:p>
    <w:p w14:paraId="101B735C" w14:textId="77777777" w:rsidR="00B42359" w:rsidRPr="00FD690B" w:rsidRDefault="00B42359" w:rsidP="00DA1400">
      <w:pPr>
        <w:pStyle w:val="spc-p1"/>
        <w:rPr>
          <w:noProof/>
          <w:sz w:val="22"/>
          <w:szCs w:val="22"/>
          <w:lang w:val="bg-BG"/>
        </w:rPr>
      </w:pPr>
      <w:r w:rsidRPr="00FD690B">
        <w:rPr>
          <w:noProof/>
          <w:sz w:val="22"/>
          <w:szCs w:val="22"/>
          <w:lang w:val="bg-BG"/>
        </w:rPr>
        <w:t>Германия</w:t>
      </w:r>
    </w:p>
    <w:p w14:paraId="08253B36" w14:textId="77777777" w:rsidR="00C95739" w:rsidRPr="00FD690B" w:rsidRDefault="00C95739" w:rsidP="00DA1400">
      <w:pPr>
        <w:pStyle w:val="spc-h1"/>
        <w:spacing w:before="0" w:after="0"/>
        <w:rPr>
          <w:noProof/>
          <w:sz w:val="22"/>
          <w:szCs w:val="22"/>
          <w:lang w:val="bg-BG"/>
        </w:rPr>
      </w:pPr>
    </w:p>
    <w:p w14:paraId="175D2F3B" w14:textId="77777777" w:rsidR="00C95739" w:rsidRPr="00FD690B" w:rsidRDefault="00C95739" w:rsidP="00DA1400">
      <w:pPr>
        <w:pStyle w:val="spc-h1"/>
        <w:spacing w:before="0" w:after="0"/>
        <w:rPr>
          <w:noProof/>
          <w:sz w:val="22"/>
          <w:szCs w:val="22"/>
          <w:lang w:val="bg-BG"/>
        </w:rPr>
      </w:pPr>
    </w:p>
    <w:p w14:paraId="6CE9AF24" w14:textId="77777777" w:rsidR="001746A0" w:rsidRPr="00FD690B" w:rsidRDefault="001746A0" w:rsidP="00DA1400">
      <w:pPr>
        <w:pStyle w:val="spc-h1"/>
        <w:spacing w:before="0" w:after="0"/>
        <w:rPr>
          <w:noProof/>
          <w:sz w:val="22"/>
          <w:szCs w:val="22"/>
          <w:lang w:val="bg-BG"/>
        </w:rPr>
      </w:pPr>
      <w:r w:rsidRPr="00FD690B">
        <w:rPr>
          <w:noProof/>
          <w:sz w:val="22"/>
          <w:szCs w:val="22"/>
          <w:lang w:val="bg-BG"/>
        </w:rPr>
        <w:t>8.</w:t>
      </w:r>
      <w:r w:rsidRPr="00FD690B">
        <w:rPr>
          <w:noProof/>
          <w:sz w:val="22"/>
          <w:szCs w:val="22"/>
          <w:lang w:val="bg-BG"/>
        </w:rPr>
        <w:tab/>
        <w:t>номер(а) на разрешението за употреба</w:t>
      </w:r>
    </w:p>
    <w:p w14:paraId="5BF0E792" w14:textId="77777777" w:rsidR="00C95739" w:rsidRPr="00FD690B" w:rsidRDefault="00C95739" w:rsidP="00DA1400">
      <w:pPr>
        <w:pStyle w:val="spc-p2"/>
        <w:spacing w:before="0"/>
        <w:rPr>
          <w:noProof/>
          <w:lang w:val="bg-BG"/>
        </w:rPr>
      </w:pPr>
    </w:p>
    <w:p w14:paraId="43F0B0AB"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1 000 IU/0,5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03B667CB" w14:textId="77777777" w:rsidR="001746A0" w:rsidRPr="00FD690B" w:rsidRDefault="001746A0"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/001</w:t>
      </w:r>
    </w:p>
    <w:p w14:paraId="07B877CB" w14:textId="77777777" w:rsidR="001746A0" w:rsidRPr="00FD690B" w:rsidRDefault="001746A0"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/002</w:t>
      </w:r>
    </w:p>
    <w:p w14:paraId="4AD85E31" w14:textId="77777777" w:rsidR="001746A0" w:rsidRPr="00FD690B" w:rsidRDefault="001746A0"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/027</w:t>
      </w:r>
    </w:p>
    <w:p w14:paraId="69A26786" w14:textId="77777777" w:rsidR="0010330D" w:rsidRPr="00FD690B" w:rsidRDefault="001746A0"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/028</w:t>
      </w:r>
    </w:p>
    <w:p w14:paraId="166A64D6" w14:textId="77777777" w:rsidR="00464F38" w:rsidRPr="00FD690B" w:rsidRDefault="00464F38" w:rsidP="00DA1400">
      <w:pPr>
        <w:pStyle w:val="spc-p2"/>
        <w:spacing w:before="0"/>
        <w:rPr>
          <w:noProof/>
          <w:lang w:val="bg-BG"/>
        </w:rPr>
      </w:pPr>
    </w:p>
    <w:p w14:paraId="0AAB2177"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2 000 IU/1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622F7CCA"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/003</w:t>
      </w:r>
    </w:p>
    <w:p w14:paraId="52D331D1"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/004</w:t>
      </w:r>
    </w:p>
    <w:p w14:paraId="0B2AF000"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/029</w:t>
      </w:r>
    </w:p>
    <w:p w14:paraId="0945F802"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/030</w:t>
      </w:r>
    </w:p>
    <w:p w14:paraId="5C482D8E" w14:textId="77777777" w:rsidR="00464F38" w:rsidRPr="00FD690B" w:rsidRDefault="00464F38" w:rsidP="00DA1400">
      <w:pPr>
        <w:pStyle w:val="spc-p2"/>
        <w:spacing w:before="0"/>
        <w:rPr>
          <w:noProof/>
          <w:lang w:val="bg-BG"/>
        </w:rPr>
      </w:pPr>
    </w:p>
    <w:p w14:paraId="58088FB4" w14:textId="77777777" w:rsidR="0010330D" w:rsidRPr="00FD690B" w:rsidRDefault="00B42359" w:rsidP="00DA1400">
      <w:pPr>
        <w:pStyle w:val="spc-p2"/>
        <w:keepNext/>
        <w:spacing w:before="0"/>
        <w:rPr>
          <w:noProof/>
          <w:lang w:val="bg-BG"/>
        </w:rPr>
      </w:pPr>
      <w:r w:rsidRPr="00FD690B">
        <w:rPr>
          <w:noProof/>
          <w:lang w:val="bg-BG"/>
        </w:rPr>
        <w:t>Epoetin alfa HEXAL</w:t>
      </w:r>
      <w:r w:rsidR="0010330D" w:rsidRPr="00FD690B">
        <w:rPr>
          <w:noProof/>
          <w:lang w:val="bg-BG"/>
        </w:rPr>
        <w:t xml:space="preserve"> 3 000 IU/0,3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5B7DD48A" w14:textId="77777777" w:rsidR="0010330D" w:rsidRPr="00FD690B" w:rsidRDefault="0010330D" w:rsidP="00DA1400">
      <w:pPr>
        <w:pStyle w:val="spc-p1"/>
        <w:keepNext/>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/005</w:t>
      </w:r>
    </w:p>
    <w:p w14:paraId="054F9E68"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/006</w:t>
      </w:r>
    </w:p>
    <w:p w14:paraId="5A7CC150"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/031</w:t>
      </w:r>
    </w:p>
    <w:p w14:paraId="7F11097A"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/032</w:t>
      </w:r>
    </w:p>
    <w:p w14:paraId="4BA59158" w14:textId="77777777" w:rsidR="00464F38" w:rsidRPr="00FD690B" w:rsidRDefault="00464F38" w:rsidP="00DA1400">
      <w:pPr>
        <w:pStyle w:val="spc-p2"/>
        <w:spacing w:before="0"/>
        <w:rPr>
          <w:noProof/>
          <w:lang w:val="bg-BG"/>
        </w:rPr>
      </w:pPr>
    </w:p>
    <w:p w14:paraId="29C5B8E8"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4 000 IU/0,4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21537141"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/007</w:t>
      </w:r>
    </w:p>
    <w:p w14:paraId="192C7D58"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/008</w:t>
      </w:r>
    </w:p>
    <w:p w14:paraId="5AD14B52"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/033</w:t>
      </w:r>
    </w:p>
    <w:p w14:paraId="2A436507"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/034</w:t>
      </w:r>
    </w:p>
    <w:p w14:paraId="76878805" w14:textId="77777777" w:rsidR="00464F38" w:rsidRPr="00FD690B" w:rsidRDefault="00464F38" w:rsidP="00DA1400">
      <w:pPr>
        <w:pStyle w:val="spc-p2"/>
        <w:spacing w:before="0"/>
        <w:rPr>
          <w:noProof/>
          <w:lang w:val="bg-BG"/>
        </w:rPr>
      </w:pPr>
    </w:p>
    <w:p w14:paraId="487A16C9"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5 000 IU/0,5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0EC8F750"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/009</w:t>
      </w:r>
    </w:p>
    <w:p w14:paraId="4EC466D1"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/010</w:t>
      </w:r>
    </w:p>
    <w:p w14:paraId="5FA946F3"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/035</w:t>
      </w:r>
    </w:p>
    <w:p w14:paraId="7C13CF1C"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/036</w:t>
      </w:r>
    </w:p>
    <w:p w14:paraId="1EFD6886" w14:textId="77777777" w:rsidR="00464F38" w:rsidRPr="00FD690B" w:rsidRDefault="00464F38" w:rsidP="00DA1400">
      <w:pPr>
        <w:pStyle w:val="spc-p2"/>
        <w:spacing w:before="0"/>
        <w:rPr>
          <w:noProof/>
          <w:lang w:val="bg-BG"/>
        </w:rPr>
      </w:pPr>
    </w:p>
    <w:p w14:paraId="7A9FA030"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6 000 IU/0,6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58D14487"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/011</w:t>
      </w:r>
    </w:p>
    <w:p w14:paraId="6F3EC8E1"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/012</w:t>
      </w:r>
    </w:p>
    <w:p w14:paraId="56AD57C6"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/037</w:t>
      </w:r>
    </w:p>
    <w:p w14:paraId="530D2078"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/038</w:t>
      </w:r>
    </w:p>
    <w:p w14:paraId="39A377C2" w14:textId="77777777" w:rsidR="00464F38" w:rsidRPr="00FD690B" w:rsidRDefault="00464F38" w:rsidP="00DA1400">
      <w:pPr>
        <w:pStyle w:val="spc-p2"/>
        <w:spacing w:before="0"/>
        <w:rPr>
          <w:noProof/>
          <w:lang w:val="bg-BG"/>
        </w:rPr>
      </w:pPr>
    </w:p>
    <w:p w14:paraId="4F3610FD"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7 000 IU/0,7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683686A2"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/017</w:t>
      </w:r>
    </w:p>
    <w:p w14:paraId="0ED7F50F"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/018</w:t>
      </w:r>
    </w:p>
    <w:p w14:paraId="0DE0EBC3"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/039</w:t>
      </w:r>
    </w:p>
    <w:p w14:paraId="08C14ADF"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/040</w:t>
      </w:r>
    </w:p>
    <w:p w14:paraId="7A61F4DF" w14:textId="77777777" w:rsidR="00464F38" w:rsidRPr="00FD690B" w:rsidRDefault="00464F38" w:rsidP="00DA1400">
      <w:pPr>
        <w:pStyle w:val="spc-p2"/>
        <w:spacing w:before="0"/>
        <w:rPr>
          <w:noProof/>
          <w:lang w:val="bg-BG"/>
        </w:rPr>
      </w:pPr>
    </w:p>
    <w:p w14:paraId="1AFC0121"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8 000 IU/0,8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50C41B0A"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/013</w:t>
      </w:r>
    </w:p>
    <w:p w14:paraId="0E4E367D"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/014</w:t>
      </w:r>
    </w:p>
    <w:p w14:paraId="698D0371"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/041</w:t>
      </w:r>
    </w:p>
    <w:p w14:paraId="61CA026E" w14:textId="77777777" w:rsidR="0010330D" w:rsidRPr="00FD690B" w:rsidRDefault="0010330D" w:rsidP="00DA1400">
      <w:pPr>
        <w:pStyle w:val="spc-p1"/>
        <w:rPr>
          <w:noProof/>
          <w:sz w:val="22"/>
          <w:szCs w:val="22"/>
          <w:lang w:val="bg-BG"/>
        </w:rPr>
      </w:pPr>
      <w:r w:rsidRPr="00FD690B">
        <w:rPr>
          <w:noProof/>
          <w:sz w:val="22"/>
          <w:szCs w:val="22"/>
          <w:lang w:val="bg-BG"/>
        </w:rPr>
        <w:lastRenderedPageBreak/>
        <w:t>EU/1/07/</w:t>
      </w:r>
      <w:r w:rsidR="00B42359" w:rsidRPr="00FD690B">
        <w:rPr>
          <w:noProof/>
          <w:sz w:val="22"/>
          <w:szCs w:val="22"/>
          <w:lang w:val="bg-BG"/>
        </w:rPr>
        <w:t>411</w:t>
      </w:r>
      <w:r w:rsidRPr="00FD690B">
        <w:rPr>
          <w:noProof/>
          <w:sz w:val="22"/>
          <w:szCs w:val="22"/>
          <w:lang w:val="bg-BG"/>
        </w:rPr>
        <w:t>/042</w:t>
      </w:r>
    </w:p>
    <w:p w14:paraId="1DCC23E2" w14:textId="77777777" w:rsidR="00464F38" w:rsidRPr="00FD690B" w:rsidRDefault="00464F38" w:rsidP="00DA1400">
      <w:pPr>
        <w:pStyle w:val="spc-p2"/>
        <w:spacing w:before="0"/>
        <w:rPr>
          <w:noProof/>
          <w:lang w:val="bg-BG"/>
        </w:rPr>
      </w:pPr>
    </w:p>
    <w:p w14:paraId="3B895A7C"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9 000 IU/0,9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1F612888"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/019</w:t>
      </w:r>
    </w:p>
    <w:p w14:paraId="6D5CA8F1"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/020</w:t>
      </w:r>
    </w:p>
    <w:p w14:paraId="16CA26F4"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/043</w:t>
      </w:r>
    </w:p>
    <w:p w14:paraId="64452CCA"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/044</w:t>
      </w:r>
    </w:p>
    <w:p w14:paraId="4CD42C88" w14:textId="77777777" w:rsidR="00464F38" w:rsidRPr="00FD690B" w:rsidRDefault="00464F38" w:rsidP="00DA1400">
      <w:pPr>
        <w:pStyle w:val="spc-p2"/>
        <w:spacing w:before="0"/>
        <w:rPr>
          <w:noProof/>
          <w:lang w:val="bg-BG"/>
        </w:rPr>
      </w:pPr>
    </w:p>
    <w:p w14:paraId="02BD2D82"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10 000 IU/1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2E878E5F"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/015</w:t>
      </w:r>
    </w:p>
    <w:p w14:paraId="216DAA8F"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/016</w:t>
      </w:r>
    </w:p>
    <w:p w14:paraId="0734E47A" w14:textId="77777777" w:rsidR="0010330D" w:rsidRPr="00FD690B" w:rsidRDefault="0010330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/045</w:t>
      </w:r>
    </w:p>
    <w:p w14:paraId="132DDC76" w14:textId="77777777" w:rsidR="0010330D" w:rsidRPr="00FD690B" w:rsidRDefault="00DC0284"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/046</w:t>
      </w:r>
    </w:p>
    <w:p w14:paraId="616F60EC" w14:textId="77777777" w:rsidR="00464F38" w:rsidRPr="00FD690B" w:rsidRDefault="00464F38" w:rsidP="00DA1400">
      <w:pPr>
        <w:pStyle w:val="spc-p2"/>
        <w:spacing w:before="0"/>
        <w:rPr>
          <w:noProof/>
          <w:lang w:val="bg-BG"/>
        </w:rPr>
      </w:pPr>
    </w:p>
    <w:p w14:paraId="08E63792"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20 000 IU/0,5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02EE9CDB"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/021</w:t>
      </w:r>
    </w:p>
    <w:p w14:paraId="1704359C"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/022</w:t>
      </w:r>
    </w:p>
    <w:p w14:paraId="1789500F"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/047</w:t>
      </w:r>
    </w:p>
    <w:p w14:paraId="09D10447"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/053</w:t>
      </w:r>
    </w:p>
    <w:p w14:paraId="329DCD71"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/048</w:t>
      </w:r>
    </w:p>
    <w:p w14:paraId="6ADF43FC" w14:textId="77777777" w:rsidR="00464F38" w:rsidRPr="00FD690B" w:rsidRDefault="00464F38" w:rsidP="00DA1400">
      <w:pPr>
        <w:pStyle w:val="spc-p2"/>
        <w:spacing w:before="0"/>
        <w:rPr>
          <w:noProof/>
          <w:lang w:val="bg-BG"/>
        </w:rPr>
      </w:pPr>
    </w:p>
    <w:p w14:paraId="124015E2" w14:textId="77777777" w:rsidR="0010330D" w:rsidRPr="00FD690B" w:rsidRDefault="00B42359" w:rsidP="00DA1400">
      <w:pPr>
        <w:pStyle w:val="spc-p2"/>
        <w:keepNext/>
        <w:spacing w:before="0"/>
        <w:rPr>
          <w:noProof/>
          <w:lang w:val="bg-BG"/>
        </w:rPr>
      </w:pPr>
      <w:r w:rsidRPr="00FD690B">
        <w:rPr>
          <w:noProof/>
          <w:lang w:val="bg-BG"/>
        </w:rPr>
        <w:t>Epoetin alfa HEXAL</w:t>
      </w:r>
      <w:r w:rsidR="0010330D" w:rsidRPr="00FD690B">
        <w:rPr>
          <w:noProof/>
          <w:lang w:val="bg-BG"/>
        </w:rPr>
        <w:t xml:space="preserve"> 30 000 IU/0,75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3F9431FA" w14:textId="77777777" w:rsidR="00337C8D" w:rsidRPr="00FD690B" w:rsidRDefault="00337C8D" w:rsidP="00DA1400">
      <w:pPr>
        <w:pStyle w:val="spc-p1"/>
        <w:keepNext/>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/023</w:t>
      </w:r>
    </w:p>
    <w:p w14:paraId="334E2A79"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/024</w:t>
      </w:r>
    </w:p>
    <w:p w14:paraId="58C037F3"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/049</w:t>
      </w:r>
    </w:p>
    <w:p w14:paraId="612F56DE"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/054</w:t>
      </w:r>
    </w:p>
    <w:p w14:paraId="70246A92"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/050</w:t>
      </w:r>
    </w:p>
    <w:p w14:paraId="401960C5" w14:textId="77777777" w:rsidR="00C35650" w:rsidRPr="00FD690B" w:rsidRDefault="00C35650" w:rsidP="00DA1400">
      <w:pPr>
        <w:pStyle w:val="spc-p2"/>
        <w:spacing w:before="0"/>
        <w:rPr>
          <w:noProof/>
          <w:lang w:val="bg-BG"/>
        </w:rPr>
      </w:pPr>
    </w:p>
    <w:p w14:paraId="28A2379D" w14:textId="77777777" w:rsidR="0010330D" w:rsidRPr="00FD690B" w:rsidRDefault="00B42359" w:rsidP="00DA1400">
      <w:pPr>
        <w:pStyle w:val="spc-p2"/>
        <w:spacing w:before="0"/>
        <w:rPr>
          <w:noProof/>
          <w:lang w:val="bg-BG"/>
        </w:rPr>
      </w:pPr>
      <w:r w:rsidRPr="00FD690B">
        <w:rPr>
          <w:noProof/>
          <w:lang w:val="bg-BG"/>
        </w:rPr>
        <w:t>Epoetin alfa HEXAL</w:t>
      </w:r>
      <w:r w:rsidR="0010330D" w:rsidRPr="00FD690B">
        <w:rPr>
          <w:noProof/>
          <w:lang w:val="bg-BG"/>
        </w:rPr>
        <w:t xml:space="preserve"> 40 000 IU/1 ml инжекционен разтвор</w:t>
      </w:r>
      <w:r w:rsidR="00CF0CE5" w:rsidRPr="00FD690B">
        <w:rPr>
          <w:noProof/>
          <w:lang w:val="bg-BG"/>
        </w:rPr>
        <w:t xml:space="preserve"> в </w:t>
      </w:r>
      <w:r w:rsidR="0010330D" w:rsidRPr="00FD690B">
        <w:rPr>
          <w:noProof/>
          <w:lang w:val="bg-BG"/>
        </w:rPr>
        <w:t>предварително напълнена спринцовка</w:t>
      </w:r>
    </w:p>
    <w:p w14:paraId="723C57E6"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/025</w:t>
      </w:r>
    </w:p>
    <w:p w14:paraId="100518E8"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/026</w:t>
      </w:r>
    </w:p>
    <w:p w14:paraId="2E99239F"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/051</w:t>
      </w:r>
    </w:p>
    <w:p w14:paraId="43F84C19"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/055</w:t>
      </w:r>
    </w:p>
    <w:p w14:paraId="278C43E9" w14:textId="77777777" w:rsidR="00337C8D" w:rsidRPr="00FD690B" w:rsidRDefault="00337C8D" w:rsidP="00DA1400">
      <w:pPr>
        <w:pStyle w:val="spc-p1"/>
        <w:rPr>
          <w:noProof/>
          <w:sz w:val="22"/>
          <w:szCs w:val="22"/>
          <w:lang w:val="bg-BG"/>
        </w:rPr>
      </w:pPr>
      <w:r w:rsidRPr="00FD690B">
        <w:rPr>
          <w:noProof/>
          <w:sz w:val="22"/>
          <w:szCs w:val="22"/>
          <w:lang w:val="bg-BG"/>
        </w:rPr>
        <w:t>EU/1/07/</w:t>
      </w:r>
      <w:r w:rsidR="00B42359" w:rsidRPr="00FD690B">
        <w:rPr>
          <w:noProof/>
          <w:sz w:val="22"/>
          <w:szCs w:val="22"/>
          <w:lang w:val="bg-BG"/>
        </w:rPr>
        <w:t>411</w:t>
      </w:r>
      <w:r w:rsidRPr="00FD690B">
        <w:rPr>
          <w:noProof/>
          <w:sz w:val="22"/>
          <w:szCs w:val="22"/>
          <w:lang w:val="bg-BG"/>
        </w:rPr>
        <w:t>/052</w:t>
      </w:r>
    </w:p>
    <w:p w14:paraId="4B15F98A" w14:textId="77777777" w:rsidR="00C35650" w:rsidRPr="00FD690B" w:rsidRDefault="00C35650" w:rsidP="00DA1400">
      <w:pPr>
        <w:pStyle w:val="spc-h1"/>
        <w:tabs>
          <w:tab w:val="left" w:pos="567"/>
        </w:tabs>
        <w:spacing w:before="0" w:after="0"/>
        <w:rPr>
          <w:noProof/>
          <w:sz w:val="22"/>
          <w:szCs w:val="22"/>
          <w:lang w:val="bg-BG"/>
        </w:rPr>
      </w:pPr>
    </w:p>
    <w:p w14:paraId="2513104E" w14:textId="77777777" w:rsidR="00C35650" w:rsidRPr="00FD690B" w:rsidRDefault="00C35650" w:rsidP="00DA1400">
      <w:pPr>
        <w:pStyle w:val="spc-h1"/>
        <w:tabs>
          <w:tab w:val="left" w:pos="567"/>
        </w:tabs>
        <w:spacing w:before="0" w:after="0"/>
        <w:rPr>
          <w:noProof/>
          <w:sz w:val="22"/>
          <w:szCs w:val="22"/>
          <w:lang w:val="bg-BG"/>
        </w:rPr>
      </w:pPr>
    </w:p>
    <w:p w14:paraId="67654CC3" w14:textId="77777777" w:rsidR="001746A0" w:rsidRPr="00FD690B" w:rsidRDefault="001746A0" w:rsidP="00DA1400">
      <w:pPr>
        <w:pStyle w:val="spc-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дата на първо разрешаване/подновяване на разрешението за употреба</w:t>
      </w:r>
    </w:p>
    <w:p w14:paraId="343EB92B" w14:textId="77777777" w:rsidR="00C35650" w:rsidRPr="00FD690B" w:rsidRDefault="00C35650" w:rsidP="00DA1400">
      <w:pPr>
        <w:pStyle w:val="spc-p1"/>
        <w:rPr>
          <w:noProof/>
          <w:sz w:val="22"/>
          <w:szCs w:val="22"/>
          <w:lang w:val="bg-BG"/>
        </w:rPr>
      </w:pPr>
    </w:p>
    <w:p w14:paraId="655288C6" w14:textId="77777777" w:rsidR="001746A0" w:rsidRPr="00FD690B" w:rsidRDefault="001746A0" w:rsidP="00DA1400">
      <w:pPr>
        <w:pStyle w:val="spc-p1"/>
        <w:rPr>
          <w:noProof/>
          <w:sz w:val="22"/>
          <w:szCs w:val="22"/>
          <w:lang w:val="bg-BG"/>
        </w:rPr>
      </w:pPr>
      <w:r w:rsidRPr="00FD690B">
        <w:rPr>
          <w:noProof/>
          <w:sz w:val="22"/>
          <w:szCs w:val="22"/>
          <w:lang w:val="bg-BG"/>
        </w:rPr>
        <w:t>Дата на първо разрешаване: 28 август 2007</w:t>
      </w:r>
      <w:r w:rsidR="006432D1" w:rsidRPr="00FD690B">
        <w:rPr>
          <w:noProof/>
          <w:sz w:val="22"/>
          <w:szCs w:val="22"/>
          <w:lang w:val="bg-BG"/>
        </w:rPr>
        <w:t> г.</w:t>
      </w:r>
    </w:p>
    <w:p w14:paraId="2A56122F" w14:textId="77777777" w:rsidR="001746A0" w:rsidRPr="00FD690B" w:rsidRDefault="001746A0" w:rsidP="00DA1400">
      <w:pPr>
        <w:pStyle w:val="spc-p1"/>
        <w:rPr>
          <w:noProof/>
          <w:sz w:val="22"/>
          <w:szCs w:val="22"/>
          <w:lang w:val="bg-BG"/>
        </w:rPr>
      </w:pPr>
      <w:r w:rsidRPr="00FD690B">
        <w:rPr>
          <w:noProof/>
          <w:sz w:val="22"/>
          <w:szCs w:val="22"/>
          <w:lang w:val="bg-BG"/>
        </w:rPr>
        <w:t>Дата на последно подновяване: 18 юни 2012</w:t>
      </w:r>
      <w:r w:rsidR="006432D1" w:rsidRPr="00FD690B">
        <w:rPr>
          <w:noProof/>
          <w:sz w:val="22"/>
          <w:szCs w:val="22"/>
          <w:lang w:val="bg-BG"/>
        </w:rPr>
        <w:t> г.</w:t>
      </w:r>
    </w:p>
    <w:p w14:paraId="43047163" w14:textId="77777777" w:rsidR="00E05318" w:rsidRPr="00FD690B" w:rsidRDefault="00E05318" w:rsidP="00DA1400">
      <w:pPr>
        <w:pStyle w:val="spc-h1"/>
        <w:tabs>
          <w:tab w:val="left" w:pos="567"/>
        </w:tabs>
        <w:spacing w:before="0" w:after="0"/>
        <w:rPr>
          <w:noProof/>
          <w:sz w:val="22"/>
          <w:szCs w:val="22"/>
          <w:lang w:val="bg-BG"/>
        </w:rPr>
      </w:pPr>
    </w:p>
    <w:p w14:paraId="1C7EB46A" w14:textId="77777777" w:rsidR="00E05318" w:rsidRPr="00FD690B" w:rsidRDefault="00E05318" w:rsidP="00DA1400">
      <w:pPr>
        <w:pStyle w:val="spc-h1"/>
        <w:tabs>
          <w:tab w:val="left" w:pos="567"/>
        </w:tabs>
        <w:spacing w:before="0" w:after="0"/>
        <w:rPr>
          <w:noProof/>
          <w:sz w:val="22"/>
          <w:szCs w:val="22"/>
          <w:lang w:val="bg-BG"/>
        </w:rPr>
      </w:pPr>
    </w:p>
    <w:p w14:paraId="43DC0AFE" w14:textId="77777777" w:rsidR="001746A0" w:rsidRPr="00FD690B" w:rsidRDefault="001746A0" w:rsidP="00DA1400">
      <w:pPr>
        <w:pStyle w:val="spc-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Дата на актуализиране на текста</w:t>
      </w:r>
    </w:p>
    <w:p w14:paraId="6B9E8CDC" w14:textId="77777777" w:rsidR="00E05318" w:rsidRPr="00FD690B" w:rsidRDefault="00E05318" w:rsidP="00DA1400">
      <w:pPr>
        <w:pStyle w:val="spc-p2Char"/>
        <w:keepNext/>
        <w:spacing w:before="0"/>
        <w:rPr>
          <w:noProof/>
          <w:sz w:val="22"/>
          <w:szCs w:val="22"/>
          <w:lang w:val="bg-BG"/>
        </w:rPr>
      </w:pPr>
    </w:p>
    <w:p w14:paraId="3C8EC4EA" w14:textId="77777777" w:rsidR="00E30165" w:rsidRPr="00FD690B" w:rsidRDefault="001746A0" w:rsidP="00DA1400">
      <w:pPr>
        <w:pStyle w:val="spc-p2Char"/>
        <w:keepNext/>
        <w:spacing w:before="0"/>
        <w:rPr>
          <w:noProof/>
          <w:sz w:val="22"/>
          <w:szCs w:val="22"/>
          <w:lang w:val="bg-BG"/>
        </w:rPr>
      </w:pPr>
      <w:r w:rsidRPr="00FD690B">
        <w:rPr>
          <w:noProof/>
          <w:sz w:val="22"/>
          <w:szCs w:val="22"/>
          <w:lang w:val="bg-BG"/>
        </w:rPr>
        <w:t>Подробна информация за този лекарствен продукт</w:t>
      </w:r>
      <w:r w:rsidR="00CF0CE5" w:rsidRPr="00FD690B">
        <w:rPr>
          <w:noProof/>
          <w:sz w:val="22"/>
          <w:szCs w:val="22"/>
          <w:lang w:val="bg-BG"/>
        </w:rPr>
        <w:t xml:space="preserve"> е </w:t>
      </w:r>
      <w:r w:rsidRPr="00FD690B">
        <w:rPr>
          <w:noProof/>
          <w:sz w:val="22"/>
          <w:szCs w:val="22"/>
          <w:lang w:val="bg-BG"/>
        </w:rPr>
        <w:t xml:space="preserve">предоставена на уебсайта на Европейската агенция по лекарствата </w:t>
      </w:r>
      <w:hyperlink r:id="rId12" w:history="1">
        <w:r w:rsidR="00D77CCE" w:rsidRPr="00FD690B">
          <w:rPr>
            <w:noProof/>
            <w:color w:val="0000FF"/>
            <w:sz w:val="22"/>
            <w:szCs w:val="22"/>
            <w:u w:val="single"/>
            <w:lang w:val="bg-BG"/>
          </w:rPr>
          <w:t>http://www.ema.europa.eu/</w:t>
        </w:r>
      </w:hyperlink>
      <w:r w:rsidR="009A4F7A" w:rsidRPr="00FD690B">
        <w:rPr>
          <w:noProof/>
          <w:sz w:val="22"/>
          <w:szCs w:val="22"/>
          <w:lang w:val="bg-BG"/>
        </w:rPr>
        <w:t>.</w:t>
      </w:r>
    </w:p>
    <w:p w14:paraId="4C251B8D" w14:textId="77777777" w:rsidR="00A83619" w:rsidRPr="00FD690B" w:rsidRDefault="00A83619" w:rsidP="00DA1400">
      <w:pPr>
        <w:jc w:val="center"/>
        <w:rPr>
          <w:noProof/>
          <w:sz w:val="22"/>
          <w:szCs w:val="22"/>
          <w:lang w:val="bg-BG"/>
        </w:rPr>
      </w:pPr>
      <w:r w:rsidRPr="00FD690B">
        <w:rPr>
          <w:noProof/>
          <w:sz w:val="22"/>
          <w:szCs w:val="22"/>
          <w:lang w:val="bg-BG"/>
        </w:rPr>
        <w:br w:type="page"/>
      </w:r>
    </w:p>
    <w:p w14:paraId="469EC232" w14:textId="77777777" w:rsidR="00A83619" w:rsidRPr="00FD690B" w:rsidRDefault="00A83619" w:rsidP="00DA1400">
      <w:pPr>
        <w:jc w:val="center"/>
        <w:rPr>
          <w:noProof/>
          <w:sz w:val="22"/>
          <w:szCs w:val="22"/>
          <w:lang w:val="bg-BG"/>
        </w:rPr>
      </w:pPr>
    </w:p>
    <w:p w14:paraId="538CC710" w14:textId="77777777" w:rsidR="00A83619" w:rsidRPr="00FD690B" w:rsidRDefault="00A83619" w:rsidP="00DA1400">
      <w:pPr>
        <w:jc w:val="center"/>
        <w:rPr>
          <w:noProof/>
          <w:sz w:val="22"/>
          <w:szCs w:val="22"/>
          <w:lang w:val="bg-BG"/>
        </w:rPr>
      </w:pPr>
    </w:p>
    <w:p w14:paraId="5ABD94EA" w14:textId="77777777" w:rsidR="00A83619" w:rsidRPr="00FD690B" w:rsidRDefault="00A83619" w:rsidP="00DA1400">
      <w:pPr>
        <w:jc w:val="center"/>
        <w:rPr>
          <w:noProof/>
          <w:sz w:val="22"/>
          <w:szCs w:val="22"/>
          <w:lang w:val="bg-BG"/>
        </w:rPr>
      </w:pPr>
    </w:p>
    <w:p w14:paraId="3606C8A0" w14:textId="77777777" w:rsidR="00A83619" w:rsidRPr="00FD690B" w:rsidRDefault="00A83619" w:rsidP="00DA1400">
      <w:pPr>
        <w:jc w:val="center"/>
        <w:rPr>
          <w:noProof/>
          <w:sz w:val="22"/>
          <w:szCs w:val="22"/>
          <w:lang w:val="bg-BG"/>
        </w:rPr>
      </w:pPr>
    </w:p>
    <w:p w14:paraId="3D4B6004" w14:textId="77777777" w:rsidR="00A83619" w:rsidRPr="00FD690B" w:rsidRDefault="00A83619" w:rsidP="00DA1400">
      <w:pPr>
        <w:jc w:val="center"/>
        <w:rPr>
          <w:noProof/>
          <w:sz w:val="22"/>
          <w:szCs w:val="22"/>
          <w:lang w:val="bg-BG"/>
        </w:rPr>
      </w:pPr>
    </w:p>
    <w:p w14:paraId="0FAF54A5" w14:textId="77777777" w:rsidR="00A83619" w:rsidRPr="00FD690B" w:rsidRDefault="00A83619" w:rsidP="00DA1400">
      <w:pPr>
        <w:jc w:val="center"/>
        <w:rPr>
          <w:noProof/>
          <w:sz w:val="22"/>
          <w:szCs w:val="22"/>
          <w:lang w:val="bg-BG"/>
        </w:rPr>
      </w:pPr>
    </w:p>
    <w:p w14:paraId="544EF397" w14:textId="77777777" w:rsidR="00A83619" w:rsidRPr="00FD690B" w:rsidRDefault="00A83619" w:rsidP="00DA1400">
      <w:pPr>
        <w:jc w:val="center"/>
        <w:rPr>
          <w:noProof/>
          <w:sz w:val="22"/>
          <w:szCs w:val="22"/>
          <w:lang w:val="bg-BG"/>
        </w:rPr>
      </w:pPr>
    </w:p>
    <w:p w14:paraId="73E3C3CA" w14:textId="77777777" w:rsidR="00A83619" w:rsidRPr="00FD690B" w:rsidRDefault="00A83619" w:rsidP="00DA1400">
      <w:pPr>
        <w:jc w:val="center"/>
        <w:rPr>
          <w:noProof/>
          <w:sz w:val="22"/>
          <w:szCs w:val="22"/>
          <w:lang w:val="bg-BG"/>
        </w:rPr>
      </w:pPr>
    </w:p>
    <w:p w14:paraId="03DB17B8" w14:textId="77777777" w:rsidR="00A83619" w:rsidRPr="00FD690B" w:rsidRDefault="00A83619" w:rsidP="00DA1400">
      <w:pPr>
        <w:jc w:val="center"/>
        <w:rPr>
          <w:noProof/>
          <w:sz w:val="22"/>
          <w:szCs w:val="22"/>
          <w:lang w:val="bg-BG"/>
        </w:rPr>
      </w:pPr>
    </w:p>
    <w:p w14:paraId="0729A0B9" w14:textId="77777777" w:rsidR="00A83619" w:rsidRPr="00FD690B" w:rsidRDefault="00A83619" w:rsidP="00DA1400">
      <w:pPr>
        <w:jc w:val="center"/>
        <w:rPr>
          <w:noProof/>
          <w:sz w:val="22"/>
          <w:szCs w:val="22"/>
          <w:lang w:val="bg-BG"/>
        </w:rPr>
      </w:pPr>
    </w:p>
    <w:p w14:paraId="6307997E" w14:textId="77777777" w:rsidR="00A83619" w:rsidRPr="00FD690B" w:rsidRDefault="00A83619" w:rsidP="00DA1400">
      <w:pPr>
        <w:jc w:val="center"/>
        <w:rPr>
          <w:noProof/>
          <w:sz w:val="22"/>
          <w:szCs w:val="22"/>
          <w:lang w:val="bg-BG"/>
        </w:rPr>
      </w:pPr>
    </w:p>
    <w:p w14:paraId="35987122" w14:textId="77777777" w:rsidR="00A83619" w:rsidRPr="00FD690B" w:rsidRDefault="00A83619" w:rsidP="00DA1400">
      <w:pPr>
        <w:jc w:val="center"/>
        <w:rPr>
          <w:noProof/>
          <w:sz w:val="22"/>
          <w:szCs w:val="22"/>
          <w:lang w:val="bg-BG"/>
        </w:rPr>
      </w:pPr>
    </w:p>
    <w:p w14:paraId="3438F095" w14:textId="77777777" w:rsidR="00A83619" w:rsidRPr="00FD690B" w:rsidRDefault="00A83619" w:rsidP="00DA1400">
      <w:pPr>
        <w:jc w:val="center"/>
        <w:rPr>
          <w:noProof/>
          <w:sz w:val="22"/>
          <w:szCs w:val="22"/>
          <w:lang w:val="bg-BG"/>
        </w:rPr>
      </w:pPr>
    </w:p>
    <w:p w14:paraId="077245B2" w14:textId="77777777" w:rsidR="00A83619" w:rsidRPr="00FD690B" w:rsidRDefault="00A83619" w:rsidP="00DA1400">
      <w:pPr>
        <w:jc w:val="center"/>
        <w:rPr>
          <w:noProof/>
          <w:sz w:val="22"/>
          <w:szCs w:val="22"/>
          <w:lang w:val="bg-BG"/>
        </w:rPr>
      </w:pPr>
    </w:p>
    <w:p w14:paraId="45E86EAB" w14:textId="77777777" w:rsidR="00A83619" w:rsidRPr="00FD690B" w:rsidRDefault="00A83619" w:rsidP="00DA1400">
      <w:pPr>
        <w:jc w:val="center"/>
        <w:rPr>
          <w:noProof/>
          <w:sz w:val="22"/>
          <w:szCs w:val="22"/>
          <w:lang w:val="bg-BG"/>
        </w:rPr>
      </w:pPr>
    </w:p>
    <w:p w14:paraId="00EA6806" w14:textId="77777777" w:rsidR="00A83619" w:rsidRPr="00FD690B" w:rsidRDefault="00A83619" w:rsidP="00DA1400">
      <w:pPr>
        <w:jc w:val="center"/>
        <w:rPr>
          <w:noProof/>
          <w:sz w:val="22"/>
          <w:szCs w:val="22"/>
          <w:lang w:val="bg-BG"/>
        </w:rPr>
      </w:pPr>
    </w:p>
    <w:p w14:paraId="3BA54FC0" w14:textId="77777777" w:rsidR="00A83619" w:rsidRPr="00FD690B" w:rsidRDefault="00A83619" w:rsidP="00DA1400">
      <w:pPr>
        <w:jc w:val="center"/>
        <w:rPr>
          <w:noProof/>
          <w:sz w:val="22"/>
          <w:szCs w:val="22"/>
          <w:lang w:val="bg-BG"/>
        </w:rPr>
      </w:pPr>
    </w:p>
    <w:p w14:paraId="4FF13A9D" w14:textId="77777777" w:rsidR="00A83619" w:rsidRPr="00FD690B" w:rsidRDefault="00A83619" w:rsidP="00DA1400">
      <w:pPr>
        <w:jc w:val="center"/>
        <w:rPr>
          <w:noProof/>
          <w:sz w:val="22"/>
          <w:szCs w:val="22"/>
          <w:lang w:val="bg-BG"/>
        </w:rPr>
      </w:pPr>
    </w:p>
    <w:p w14:paraId="7462715F" w14:textId="77777777" w:rsidR="00A83619" w:rsidRPr="00FD690B" w:rsidRDefault="00A83619" w:rsidP="00DA1400">
      <w:pPr>
        <w:jc w:val="center"/>
        <w:rPr>
          <w:noProof/>
          <w:sz w:val="22"/>
          <w:szCs w:val="22"/>
          <w:lang w:val="bg-BG"/>
        </w:rPr>
      </w:pPr>
    </w:p>
    <w:p w14:paraId="7FA44FA1" w14:textId="77777777" w:rsidR="00A83619" w:rsidRPr="00FD690B" w:rsidRDefault="00A83619" w:rsidP="00DA1400">
      <w:pPr>
        <w:jc w:val="center"/>
        <w:rPr>
          <w:noProof/>
          <w:sz w:val="22"/>
          <w:szCs w:val="22"/>
          <w:lang w:val="bg-BG"/>
        </w:rPr>
      </w:pPr>
    </w:p>
    <w:p w14:paraId="5D8FD915" w14:textId="77777777" w:rsidR="00A83619" w:rsidRPr="00FD690B" w:rsidRDefault="00A83619" w:rsidP="00DA1400">
      <w:pPr>
        <w:jc w:val="center"/>
        <w:rPr>
          <w:noProof/>
          <w:sz w:val="22"/>
          <w:szCs w:val="22"/>
          <w:lang w:val="bg-BG"/>
        </w:rPr>
      </w:pPr>
    </w:p>
    <w:p w14:paraId="7287F5BC" w14:textId="77777777" w:rsidR="00A83619" w:rsidRPr="00FD690B" w:rsidRDefault="00A83619" w:rsidP="00DA1400">
      <w:pPr>
        <w:jc w:val="center"/>
        <w:rPr>
          <w:noProof/>
          <w:sz w:val="22"/>
          <w:szCs w:val="22"/>
          <w:lang w:val="bg-BG"/>
        </w:rPr>
      </w:pPr>
    </w:p>
    <w:p w14:paraId="64EB17D8" w14:textId="77777777" w:rsidR="001746A0" w:rsidRPr="00FD690B" w:rsidRDefault="001746A0" w:rsidP="00DA1400">
      <w:pPr>
        <w:pStyle w:val="a2-title1firstpage"/>
        <w:keepNext w:val="0"/>
        <w:keepLines w:val="0"/>
        <w:pageBreakBefore w:val="0"/>
        <w:spacing w:before="0"/>
        <w:rPr>
          <w:noProof/>
          <w:sz w:val="22"/>
          <w:szCs w:val="22"/>
          <w:lang w:val="bg-BG"/>
        </w:rPr>
      </w:pPr>
      <w:r w:rsidRPr="00FD690B">
        <w:rPr>
          <w:noProof/>
          <w:sz w:val="22"/>
          <w:szCs w:val="22"/>
          <w:lang w:val="bg-BG"/>
        </w:rPr>
        <w:t>ПРИЛОЖЕНИЕ II</w:t>
      </w:r>
    </w:p>
    <w:p w14:paraId="29FE9EB3" w14:textId="77777777" w:rsidR="00DC1046" w:rsidRPr="00FD690B" w:rsidRDefault="00DC1046" w:rsidP="00DA1400">
      <w:pPr>
        <w:jc w:val="center"/>
        <w:rPr>
          <w:noProof/>
          <w:sz w:val="22"/>
          <w:szCs w:val="22"/>
          <w:lang w:val="bg-BG"/>
        </w:rPr>
      </w:pPr>
    </w:p>
    <w:p w14:paraId="281AFBB7" w14:textId="77777777" w:rsidR="001746A0" w:rsidRPr="00FD690B" w:rsidRDefault="001746A0" w:rsidP="00DA1400">
      <w:pPr>
        <w:widowControl w:val="0"/>
        <w:tabs>
          <w:tab w:val="left" w:pos="1701"/>
        </w:tabs>
        <w:autoSpaceDE w:val="0"/>
        <w:autoSpaceDN w:val="0"/>
        <w:adjustRightInd w:val="0"/>
        <w:ind w:left="1701" w:hanging="567"/>
        <w:rPr>
          <w:noProof/>
          <w:sz w:val="22"/>
          <w:szCs w:val="22"/>
          <w:lang w:val="bg-BG"/>
        </w:rPr>
      </w:pPr>
      <w:r w:rsidRPr="00FD690B">
        <w:rPr>
          <w:b/>
          <w:bCs/>
          <w:noProof/>
          <w:sz w:val="22"/>
          <w:szCs w:val="22"/>
          <w:lang w:val="bg-BG" w:eastAsia="es-ES" w:bidi="es-ES"/>
        </w:rPr>
        <w:t>A.</w:t>
      </w:r>
      <w:r w:rsidRPr="00FD690B">
        <w:rPr>
          <w:b/>
          <w:bCs/>
          <w:noProof/>
          <w:sz w:val="22"/>
          <w:szCs w:val="22"/>
          <w:lang w:val="bg-BG" w:eastAsia="es-ES" w:bidi="es-ES"/>
        </w:rPr>
        <w:tab/>
      </w:r>
      <w:r w:rsidR="000E76CE" w:rsidRPr="00FD690B">
        <w:rPr>
          <w:rFonts w:cs="Arial"/>
          <w:b/>
          <w:bCs/>
          <w:caps/>
          <w:noProof/>
          <w:sz w:val="22"/>
          <w:szCs w:val="22"/>
          <w:lang w:val="bg-BG"/>
        </w:rPr>
        <w:t>ПРОИЗВОДИТЕЛИ НА БИОЛОГИЧНО АКТИВНОТО ВЕЩЕСТВО И</w:t>
      </w:r>
      <w:r w:rsidR="00CF0CE5" w:rsidRPr="00FD690B">
        <w:rPr>
          <w:rFonts w:cs="Arial"/>
          <w:b/>
          <w:bCs/>
          <w:caps/>
          <w:noProof/>
          <w:sz w:val="22"/>
          <w:szCs w:val="22"/>
          <w:lang w:val="bg-BG"/>
        </w:rPr>
        <w:t> </w:t>
      </w:r>
      <w:r w:rsidR="000E76CE" w:rsidRPr="00FD690B">
        <w:rPr>
          <w:rFonts w:cs="Arial"/>
          <w:b/>
          <w:bCs/>
          <w:caps/>
          <w:noProof/>
          <w:sz w:val="22"/>
          <w:szCs w:val="22"/>
          <w:lang w:val="bg-BG"/>
        </w:rPr>
        <w:t>ПРоизводител, ОТГОВОРЕН ЗА ОСВОБОЖДАВАНЕ НА ПАРТИДИ</w:t>
      </w:r>
    </w:p>
    <w:p w14:paraId="2E376849" w14:textId="77777777" w:rsidR="00DC1046" w:rsidRPr="00FD690B" w:rsidRDefault="00DC1046" w:rsidP="00DA1400">
      <w:pPr>
        <w:jc w:val="center"/>
        <w:rPr>
          <w:noProof/>
          <w:sz w:val="22"/>
          <w:szCs w:val="22"/>
          <w:lang w:val="bg-BG"/>
        </w:rPr>
      </w:pPr>
    </w:p>
    <w:p w14:paraId="1EA872F7" w14:textId="77777777" w:rsidR="001746A0" w:rsidRPr="00FD690B" w:rsidRDefault="001746A0" w:rsidP="00DA1400">
      <w:pPr>
        <w:widowControl w:val="0"/>
        <w:tabs>
          <w:tab w:val="left" w:pos="1701"/>
        </w:tabs>
        <w:autoSpaceDE w:val="0"/>
        <w:autoSpaceDN w:val="0"/>
        <w:adjustRightInd w:val="0"/>
        <w:ind w:left="1701" w:hanging="567"/>
        <w:rPr>
          <w:noProof/>
          <w:sz w:val="22"/>
          <w:szCs w:val="22"/>
          <w:lang w:val="bg-BG"/>
        </w:rPr>
      </w:pPr>
      <w:r w:rsidRPr="00FD690B">
        <w:rPr>
          <w:b/>
          <w:bCs/>
          <w:noProof/>
          <w:sz w:val="22"/>
          <w:szCs w:val="22"/>
          <w:lang w:val="bg-BG" w:eastAsia="es-ES" w:bidi="es-ES"/>
        </w:rPr>
        <w:t>Б.</w:t>
      </w:r>
      <w:r w:rsidRPr="00FD690B">
        <w:rPr>
          <w:b/>
          <w:bCs/>
          <w:noProof/>
          <w:sz w:val="22"/>
          <w:szCs w:val="22"/>
          <w:lang w:val="bg-BG" w:eastAsia="es-ES" w:bidi="es-ES"/>
        </w:rPr>
        <w:tab/>
        <w:t>УСЛОВИЯ ИЛИ ОГРАНИЧЕНИЯ ЗА ДОСТАВКА И УПОТРЕБА</w:t>
      </w:r>
    </w:p>
    <w:p w14:paraId="3F4F3B48" w14:textId="77777777" w:rsidR="00DC1046" w:rsidRPr="00FD690B" w:rsidRDefault="00DC1046" w:rsidP="00DA1400">
      <w:pPr>
        <w:jc w:val="center"/>
        <w:rPr>
          <w:noProof/>
          <w:sz w:val="22"/>
          <w:szCs w:val="22"/>
          <w:lang w:val="bg-BG"/>
        </w:rPr>
      </w:pPr>
    </w:p>
    <w:p w14:paraId="5DA212EB" w14:textId="77777777" w:rsidR="001746A0" w:rsidRPr="00FD690B" w:rsidRDefault="001746A0" w:rsidP="00DA1400">
      <w:pPr>
        <w:widowControl w:val="0"/>
        <w:tabs>
          <w:tab w:val="left" w:pos="1701"/>
        </w:tabs>
        <w:autoSpaceDE w:val="0"/>
        <w:autoSpaceDN w:val="0"/>
        <w:adjustRightInd w:val="0"/>
        <w:ind w:left="1701" w:hanging="567"/>
        <w:rPr>
          <w:noProof/>
          <w:sz w:val="22"/>
          <w:szCs w:val="22"/>
          <w:lang w:val="bg-BG"/>
        </w:rPr>
      </w:pPr>
      <w:r w:rsidRPr="00FD690B">
        <w:rPr>
          <w:b/>
          <w:bCs/>
          <w:noProof/>
          <w:sz w:val="22"/>
          <w:szCs w:val="22"/>
          <w:lang w:val="bg-BG" w:eastAsia="es-ES" w:bidi="es-ES"/>
        </w:rPr>
        <w:t>В.</w:t>
      </w:r>
      <w:r w:rsidRPr="00FD690B">
        <w:rPr>
          <w:b/>
          <w:bCs/>
          <w:noProof/>
          <w:sz w:val="22"/>
          <w:szCs w:val="22"/>
          <w:lang w:val="bg-BG" w:eastAsia="es-ES" w:bidi="es-ES"/>
        </w:rPr>
        <w:tab/>
        <w:t>ДРУГИ УСЛОВИЯ И ИЗИСКВАНИЯ НА РАЗРЕШЕНИЕТО ЗА</w:t>
      </w:r>
      <w:r w:rsidR="00CF0CE5" w:rsidRPr="00FD690B">
        <w:rPr>
          <w:b/>
          <w:bCs/>
          <w:noProof/>
          <w:sz w:val="22"/>
          <w:szCs w:val="22"/>
          <w:lang w:val="bg-BG" w:eastAsia="es-ES" w:bidi="es-ES"/>
        </w:rPr>
        <w:t> </w:t>
      </w:r>
      <w:r w:rsidRPr="00FD690B">
        <w:rPr>
          <w:b/>
          <w:bCs/>
          <w:noProof/>
          <w:sz w:val="22"/>
          <w:szCs w:val="22"/>
          <w:lang w:val="bg-BG" w:eastAsia="es-ES" w:bidi="es-ES"/>
        </w:rPr>
        <w:t>УПОТРЕБА</w:t>
      </w:r>
    </w:p>
    <w:p w14:paraId="2DBCB270" w14:textId="77777777" w:rsidR="00DC1046" w:rsidRPr="00FD690B" w:rsidRDefault="00DC1046" w:rsidP="00DA1400">
      <w:pPr>
        <w:jc w:val="center"/>
        <w:rPr>
          <w:noProof/>
          <w:sz w:val="22"/>
          <w:szCs w:val="22"/>
          <w:lang w:val="bg-BG"/>
        </w:rPr>
      </w:pPr>
    </w:p>
    <w:p w14:paraId="3B165033" w14:textId="77777777" w:rsidR="001746A0" w:rsidRPr="00FD690B" w:rsidRDefault="001746A0" w:rsidP="00DA1400">
      <w:pPr>
        <w:widowControl w:val="0"/>
        <w:tabs>
          <w:tab w:val="left" w:pos="1701"/>
        </w:tabs>
        <w:autoSpaceDE w:val="0"/>
        <w:autoSpaceDN w:val="0"/>
        <w:adjustRightInd w:val="0"/>
        <w:ind w:left="1701" w:hanging="567"/>
        <w:rPr>
          <w:noProof/>
          <w:sz w:val="22"/>
          <w:szCs w:val="22"/>
          <w:lang w:val="bg-BG"/>
        </w:rPr>
      </w:pPr>
      <w:r w:rsidRPr="00FD690B">
        <w:rPr>
          <w:b/>
          <w:bCs/>
          <w:noProof/>
          <w:sz w:val="22"/>
          <w:szCs w:val="22"/>
          <w:lang w:val="bg-BG" w:eastAsia="es-ES" w:bidi="es-ES"/>
        </w:rPr>
        <w:t>Г.</w:t>
      </w:r>
      <w:r w:rsidRPr="00FD690B">
        <w:rPr>
          <w:b/>
          <w:bCs/>
          <w:noProof/>
          <w:sz w:val="22"/>
          <w:szCs w:val="22"/>
          <w:lang w:val="bg-BG" w:eastAsia="es-ES" w:bidi="es-ES"/>
        </w:rPr>
        <w:tab/>
        <w:t>УСЛОВИЯ ИЛИ ОГРАНИЧЕНИЯ ЗА БЕЗОПАСНА И ЕФЕКТИВНА УПОТРЕБА НА ЛЕКАРСТВЕНИЯ ПРОДУКТ</w:t>
      </w:r>
    </w:p>
    <w:p w14:paraId="620F8260" w14:textId="77777777" w:rsidR="00F93667" w:rsidRPr="00FD690B" w:rsidRDefault="00F93667" w:rsidP="00DA1400">
      <w:pPr>
        <w:rPr>
          <w:noProof/>
          <w:sz w:val="22"/>
          <w:szCs w:val="22"/>
          <w:lang w:val="bg-BG"/>
        </w:rPr>
      </w:pPr>
      <w:r w:rsidRPr="00FD690B">
        <w:rPr>
          <w:noProof/>
          <w:sz w:val="22"/>
          <w:szCs w:val="22"/>
          <w:lang w:val="bg-BG"/>
        </w:rPr>
        <w:br w:type="page"/>
      </w:r>
    </w:p>
    <w:p w14:paraId="08099284" w14:textId="77777777" w:rsidR="00E66F75" w:rsidRPr="00FD690B" w:rsidRDefault="00E66F75" w:rsidP="00DA1400">
      <w:pPr>
        <w:rPr>
          <w:noProof/>
          <w:sz w:val="22"/>
          <w:szCs w:val="22"/>
          <w:lang w:val="bg-BG"/>
        </w:rPr>
      </w:pPr>
    </w:p>
    <w:p w14:paraId="72468C2B" w14:textId="77777777" w:rsidR="001746A0" w:rsidRPr="00DA1400" w:rsidRDefault="0039746E" w:rsidP="00DA1400">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DA1400">
        <w:rPr>
          <w:rFonts w:ascii="Times New Roman" w:eastAsia="Times New Roman" w:hAnsi="Times New Roman"/>
          <w:noProof/>
          <w:sz w:val="22"/>
          <w:szCs w:val="22"/>
          <w:lang w:eastAsia="en-US"/>
        </w:rPr>
        <w:t>A</w:t>
      </w:r>
      <w:r w:rsidRPr="00DA1400">
        <w:rPr>
          <w:rFonts w:ascii="Times New Roman" w:eastAsia="Times New Roman" w:hAnsi="Times New Roman"/>
          <w:noProof/>
          <w:sz w:val="22"/>
          <w:szCs w:val="22"/>
          <w:lang w:val="bg-BG" w:eastAsia="en-US"/>
        </w:rPr>
        <w:t>.</w:t>
      </w:r>
      <w:r w:rsidRPr="00DA1400">
        <w:rPr>
          <w:rFonts w:ascii="Times New Roman" w:eastAsia="Times New Roman" w:hAnsi="Times New Roman"/>
          <w:noProof/>
          <w:sz w:val="22"/>
          <w:szCs w:val="22"/>
          <w:lang w:val="bg-BG" w:eastAsia="en-US"/>
        </w:rPr>
        <w:tab/>
        <w:t>ПРОИЗВОДИТЕЛ НА БИОЛОГИЧНО АКТИВНОТО ВЕЩЕСТВО И ПРОИЗВОДИТЕЛ, ОТГОВОРЕН ЗА ОСВОБОЖДАВАНЕ НА ПАРТИДИ</w:t>
      </w:r>
    </w:p>
    <w:p w14:paraId="177C52FF" w14:textId="77777777" w:rsidR="00AB45CB" w:rsidRPr="00FD690B" w:rsidRDefault="00AB45CB" w:rsidP="00DA1400">
      <w:pPr>
        <w:pStyle w:val="a2-hsub2"/>
        <w:spacing w:before="0" w:after="0"/>
        <w:rPr>
          <w:noProof/>
          <w:sz w:val="22"/>
          <w:szCs w:val="22"/>
          <w:lang w:val="bg-BG"/>
        </w:rPr>
      </w:pPr>
    </w:p>
    <w:p w14:paraId="1788C067" w14:textId="77777777" w:rsidR="001746A0" w:rsidRPr="00FD690B" w:rsidRDefault="001746A0" w:rsidP="00DA1400">
      <w:pPr>
        <w:pStyle w:val="a2-hsub2"/>
        <w:spacing w:before="0" w:after="0"/>
        <w:rPr>
          <w:noProof/>
          <w:sz w:val="22"/>
          <w:szCs w:val="22"/>
          <w:lang w:val="bg-BG"/>
        </w:rPr>
      </w:pPr>
      <w:r w:rsidRPr="00FD690B">
        <w:rPr>
          <w:noProof/>
          <w:sz w:val="22"/>
          <w:szCs w:val="22"/>
          <w:lang w:val="bg-BG"/>
        </w:rPr>
        <w:t>Име</w:t>
      </w:r>
      <w:r w:rsidR="00CF0CE5" w:rsidRPr="00FD690B">
        <w:rPr>
          <w:noProof/>
          <w:sz w:val="22"/>
          <w:szCs w:val="22"/>
          <w:lang w:val="bg-BG"/>
        </w:rPr>
        <w:t xml:space="preserve"> и </w:t>
      </w:r>
      <w:r w:rsidRPr="00FD690B">
        <w:rPr>
          <w:noProof/>
          <w:sz w:val="22"/>
          <w:szCs w:val="22"/>
          <w:lang w:val="bg-BG"/>
        </w:rPr>
        <w:t>адрес на производителя на биологично активното вещество</w:t>
      </w:r>
    </w:p>
    <w:p w14:paraId="7449F8FF" w14:textId="77777777" w:rsidR="00AB45CB" w:rsidRPr="00FD690B" w:rsidRDefault="00AB45CB" w:rsidP="00DA1400">
      <w:pPr>
        <w:pStyle w:val="a2-p1"/>
        <w:rPr>
          <w:noProof/>
          <w:sz w:val="22"/>
          <w:szCs w:val="22"/>
          <w:lang w:val="bg-BG"/>
        </w:rPr>
      </w:pPr>
    </w:p>
    <w:p w14:paraId="54E236B6" w14:textId="77777777" w:rsidR="001746A0" w:rsidRPr="00FD690B" w:rsidRDefault="00F0213E" w:rsidP="00DA1400">
      <w:pPr>
        <w:pStyle w:val="a2-p2"/>
        <w:spacing w:before="0"/>
        <w:rPr>
          <w:noProof/>
          <w:sz w:val="22"/>
          <w:szCs w:val="22"/>
          <w:lang w:val="bg-BG"/>
        </w:rPr>
      </w:pPr>
      <w:r w:rsidRPr="00F0213E">
        <w:rPr>
          <w:noProof/>
          <w:sz w:val="22"/>
          <w:szCs w:val="22"/>
          <w:lang w:val="bg-BG"/>
        </w:rPr>
        <w:t>Novartis Pharmaceutical Manufacturing LLC</w:t>
      </w:r>
    </w:p>
    <w:p w14:paraId="0559C980" w14:textId="77777777" w:rsidR="001746A0" w:rsidRPr="00FD690B" w:rsidRDefault="001746A0" w:rsidP="00DA1400">
      <w:pPr>
        <w:pStyle w:val="a2-p1"/>
        <w:rPr>
          <w:noProof/>
          <w:sz w:val="22"/>
          <w:szCs w:val="22"/>
          <w:lang w:val="bg-BG"/>
        </w:rPr>
      </w:pPr>
      <w:r w:rsidRPr="00FD690B">
        <w:rPr>
          <w:noProof/>
          <w:sz w:val="22"/>
          <w:szCs w:val="22"/>
          <w:lang w:val="bg-BG"/>
        </w:rPr>
        <w:t xml:space="preserve">Kolodvorska </w:t>
      </w:r>
      <w:r w:rsidR="00F0213E" w:rsidRPr="00F0213E">
        <w:rPr>
          <w:noProof/>
          <w:sz w:val="22"/>
          <w:szCs w:val="22"/>
          <w:lang w:val="bg-BG"/>
        </w:rPr>
        <w:t>cesta</w:t>
      </w:r>
      <w:r w:rsidR="00F0213E">
        <w:rPr>
          <w:noProof/>
          <w:sz w:val="22"/>
          <w:szCs w:val="22"/>
          <w:lang w:val="en-US"/>
        </w:rPr>
        <w:t> </w:t>
      </w:r>
      <w:r w:rsidRPr="00FD690B">
        <w:rPr>
          <w:noProof/>
          <w:sz w:val="22"/>
          <w:szCs w:val="22"/>
          <w:lang w:val="bg-BG"/>
        </w:rPr>
        <w:t>27</w:t>
      </w:r>
    </w:p>
    <w:p w14:paraId="6093DDC2" w14:textId="77777777" w:rsidR="001746A0" w:rsidRPr="00FD690B" w:rsidRDefault="001746A0" w:rsidP="00DA1400">
      <w:pPr>
        <w:pStyle w:val="a2-p1"/>
        <w:rPr>
          <w:noProof/>
          <w:sz w:val="22"/>
          <w:szCs w:val="22"/>
          <w:lang w:val="bg-BG"/>
        </w:rPr>
      </w:pPr>
      <w:r w:rsidRPr="00FD690B">
        <w:rPr>
          <w:noProof/>
          <w:sz w:val="22"/>
          <w:szCs w:val="22"/>
          <w:lang w:val="bg-BG"/>
        </w:rPr>
        <w:t>1234 Menges</w:t>
      </w:r>
    </w:p>
    <w:p w14:paraId="23AF4667" w14:textId="77777777" w:rsidR="001746A0" w:rsidRPr="00FD690B" w:rsidRDefault="001746A0" w:rsidP="00DA1400">
      <w:pPr>
        <w:pStyle w:val="a2-p1"/>
        <w:rPr>
          <w:noProof/>
          <w:sz w:val="22"/>
          <w:szCs w:val="22"/>
          <w:lang w:val="bg-BG"/>
        </w:rPr>
      </w:pPr>
      <w:r w:rsidRPr="00FD690B">
        <w:rPr>
          <w:noProof/>
          <w:sz w:val="22"/>
          <w:szCs w:val="22"/>
          <w:lang w:val="bg-BG"/>
        </w:rPr>
        <w:t>Словения</w:t>
      </w:r>
    </w:p>
    <w:p w14:paraId="162C989D" w14:textId="77777777" w:rsidR="00AB45CB" w:rsidRPr="00FD690B" w:rsidRDefault="00AB45CB" w:rsidP="00DA1400">
      <w:pPr>
        <w:pStyle w:val="a2-hsub2"/>
        <w:spacing w:before="0" w:after="0"/>
        <w:rPr>
          <w:noProof/>
          <w:sz w:val="22"/>
          <w:szCs w:val="22"/>
          <w:lang w:val="bg-BG"/>
        </w:rPr>
      </w:pPr>
    </w:p>
    <w:p w14:paraId="47E7858B" w14:textId="77777777" w:rsidR="001746A0" w:rsidRPr="00FD690B" w:rsidRDefault="001746A0" w:rsidP="00DA1400">
      <w:pPr>
        <w:pStyle w:val="a2-hsub2"/>
        <w:spacing w:before="0" w:after="0"/>
        <w:rPr>
          <w:noProof/>
          <w:sz w:val="22"/>
          <w:szCs w:val="22"/>
          <w:lang w:val="bg-BG"/>
        </w:rPr>
      </w:pPr>
      <w:r w:rsidRPr="00FD690B">
        <w:rPr>
          <w:noProof/>
          <w:sz w:val="22"/>
          <w:szCs w:val="22"/>
          <w:lang w:val="bg-BG"/>
        </w:rPr>
        <w:t>Име</w:t>
      </w:r>
      <w:r w:rsidR="00CF0CE5" w:rsidRPr="00FD690B">
        <w:rPr>
          <w:noProof/>
          <w:sz w:val="22"/>
          <w:szCs w:val="22"/>
          <w:lang w:val="bg-BG"/>
        </w:rPr>
        <w:t xml:space="preserve"> и </w:t>
      </w:r>
      <w:r w:rsidRPr="00FD690B">
        <w:rPr>
          <w:noProof/>
          <w:sz w:val="22"/>
          <w:szCs w:val="22"/>
          <w:lang w:val="bg-BG"/>
        </w:rPr>
        <w:t>адрес на производителя, отговорен за освобождаване на партидите</w:t>
      </w:r>
    </w:p>
    <w:p w14:paraId="17FAFC6A" w14:textId="77777777" w:rsidR="00AB45CB" w:rsidRPr="00FD690B" w:rsidRDefault="00AB45CB" w:rsidP="00DA1400">
      <w:pPr>
        <w:pStyle w:val="a2-p1"/>
        <w:rPr>
          <w:noProof/>
          <w:sz w:val="22"/>
          <w:szCs w:val="22"/>
          <w:lang w:val="bg-BG"/>
        </w:rPr>
      </w:pPr>
    </w:p>
    <w:p w14:paraId="12B23CF6" w14:textId="77777777" w:rsidR="001746A0" w:rsidRPr="00FD690B" w:rsidRDefault="001746A0" w:rsidP="00DA1400">
      <w:pPr>
        <w:pStyle w:val="a2-p1"/>
        <w:rPr>
          <w:noProof/>
          <w:sz w:val="22"/>
          <w:szCs w:val="22"/>
          <w:lang w:val="bg-BG"/>
        </w:rPr>
      </w:pPr>
      <w:r w:rsidRPr="00FD690B">
        <w:rPr>
          <w:noProof/>
          <w:sz w:val="22"/>
          <w:szCs w:val="22"/>
          <w:lang w:val="bg-BG"/>
        </w:rPr>
        <w:t>Sandoz GmbH</w:t>
      </w:r>
    </w:p>
    <w:p w14:paraId="5AD963A9" w14:textId="77777777" w:rsidR="001746A0" w:rsidRPr="00A71F4B" w:rsidRDefault="001746A0" w:rsidP="00DA1400">
      <w:pPr>
        <w:pStyle w:val="a2-p1"/>
        <w:rPr>
          <w:noProof/>
          <w:sz w:val="22"/>
          <w:szCs w:val="22"/>
          <w:lang w:val="bg-BG"/>
        </w:rPr>
      </w:pPr>
      <w:r w:rsidRPr="00A71F4B">
        <w:rPr>
          <w:noProof/>
          <w:sz w:val="22"/>
          <w:szCs w:val="22"/>
          <w:lang w:val="bg-BG"/>
        </w:rPr>
        <w:t>Biochemiestr. 10</w:t>
      </w:r>
    </w:p>
    <w:p w14:paraId="283E3D5A" w14:textId="77777777" w:rsidR="00A71F4B" w:rsidRPr="00A71F4B" w:rsidRDefault="00A71F4B" w:rsidP="00A71F4B">
      <w:pPr>
        <w:pStyle w:val="a2-p1"/>
        <w:rPr>
          <w:noProof/>
          <w:sz w:val="22"/>
          <w:szCs w:val="22"/>
          <w:lang w:val="bg-BG"/>
        </w:rPr>
      </w:pPr>
      <w:ins w:id="1" w:author="Translator" w:date="2024-09-18T08:54:00Z">
        <w:r w:rsidRPr="00A71F4B">
          <w:rPr>
            <w:noProof/>
            <w:sz w:val="22"/>
            <w:szCs w:val="22"/>
            <w:lang w:val="bg-BG"/>
          </w:rPr>
          <w:t>6250 Kundl</w:t>
        </w:r>
      </w:ins>
      <w:del w:id="2" w:author="Translator" w:date="2024-09-18T08:54:00Z">
        <w:r w:rsidRPr="00A71F4B" w:rsidDel="00D07D15">
          <w:rPr>
            <w:noProof/>
            <w:sz w:val="22"/>
            <w:szCs w:val="22"/>
            <w:lang w:val="bg-BG"/>
          </w:rPr>
          <w:delText>6336 Langkampfen</w:delText>
        </w:r>
      </w:del>
    </w:p>
    <w:p w14:paraId="54398E84" w14:textId="77777777" w:rsidR="001746A0" w:rsidRPr="00FD690B" w:rsidRDefault="001746A0" w:rsidP="00DA1400">
      <w:pPr>
        <w:pStyle w:val="a2-p1"/>
        <w:rPr>
          <w:noProof/>
          <w:sz w:val="22"/>
          <w:szCs w:val="22"/>
          <w:lang w:val="bg-BG"/>
        </w:rPr>
      </w:pPr>
      <w:r w:rsidRPr="00FD690B">
        <w:rPr>
          <w:noProof/>
          <w:sz w:val="22"/>
          <w:szCs w:val="22"/>
          <w:lang w:val="bg-BG"/>
        </w:rPr>
        <w:t>Австрия</w:t>
      </w:r>
    </w:p>
    <w:p w14:paraId="3F1D4E45" w14:textId="77777777" w:rsidR="00AB45CB" w:rsidRPr="00FD690B" w:rsidRDefault="00AB45CB" w:rsidP="00DA1400">
      <w:pPr>
        <w:pStyle w:val="a2-h1"/>
        <w:spacing w:before="0" w:after="0"/>
        <w:rPr>
          <w:noProof/>
          <w:sz w:val="22"/>
          <w:szCs w:val="22"/>
          <w:lang w:val="bg-BG"/>
        </w:rPr>
      </w:pPr>
    </w:p>
    <w:p w14:paraId="6250919E" w14:textId="77777777" w:rsidR="00AB45CB" w:rsidRPr="00FD690B" w:rsidRDefault="00AB45CB" w:rsidP="00DA1400">
      <w:pPr>
        <w:pStyle w:val="a2-h1"/>
        <w:spacing w:before="0" w:after="0"/>
        <w:rPr>
          <w:noProof/>
          <w:sz w:val="22"/>
          <w:szCs w:val="22"/>
          <w:lang w:val="bg-BG"/>
        </w:rPr>
      </w:pPr>
    </w:p>
    <w:p w14:paraId="47EF5176" w14:textId="77777777" w:rsidR="001746A0" w:rsidRPr="000272EE" w:rsidRDefault="001746A0" w:rsidP="00DA1400">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0272EE">
        <w:rPr>
          <w:rFonts w:ascii="Times New Roman" w:eastAsia="Times New Roman" w:hAnsi="Times New Roman"/>
          <w:noProof/>
          <w:sz w:val="22"/>
          <w:szCs w:val="22"/>
          <w:lang w:val="bg-BG" w:eastAsia="en-US"/>
        </w:rPr>
        <w:t>Б.</w:t>
      </w:r>
      <w:r w:rsidRPr="000272EE">
        <w:rPr>
          <w:rFonts w:ascii="Times New Roman" w:eastAsia="Times New Roman" w:hAnsi="Times New Roman"/>
          <w:noProof/>
          <w:sz w:val="22"/>
          <w:szCs w:val="22"/>
          <w:lang w:val="bg-BG" w:eastAsia="en-US"/>
        </w:rPr>
        <w:tab/>
        <w:t xml:space="preserve">УСЛОВИЯ ИЛИ ОГРАНИЧЕНИЯ ЗА ДОСТАВКА И УПОТРЕБА </w:t>
      </w:r>
    </w:p>
    <w:p w14:paraId="4314E765" w14:textId="77777777" w:rsidR="00AB45CB" w:rsidRPr="00FD690B" w:rsidRDefault="00AB45CB" w:rsidP="00DA1400">
      <w:pPr>
        <w:pStyle w:val="a2-p1"/>
        <w:rPr>
          <w:noProof/>
          <w:sz w:val="22"/>
          <w:szCs w:val="22"/>
          <w:lang w:val="bg-BG"/>
        </w:rPr>
      </w:pPr>
    </w:p>
    <w:p w14:paraId="13FDEB21" w14:textId="77777777" w:rsidR="001746A0" w:rsidRPr="00FD690B" w:rsidRDefault="001746A0" w:rsidP="00DA1400">
      <w:pPr>
        <w:pStyle w:val="a2-p1"/>
        <w:rPr>
          <w:noProof/>
          <w:sz w:val="22"/>
          <w:szCs w:val="22"/>
          <w:lang w:val="bg-BG"/>
        </w:rPr>
      </w:pPr>
      <w:r w:rsidRPr="00FD690B">
        <w:rPr>
          <w:noProof/>
          <w:sz w:val="22"/>
          <w:szCs w:val="22"/>
          <w:lang w:val="bg-BG"/>
        </w:rPr>
        <w:t>Лекарственият продукт се отпуска по ограничено лекарско предписание</w:t>
      </w:r>
      <w:r w:rsidR="002A2280" w:rsidRPr="00FD690B">
        <w:rPr>
          <w:noProof/>
          <w:sz w:val="22"/>
          <w:szCs w:val="22"/>
          <w:lang w:val="bg-BG"/>
        </w:rPr>
        <w:t xml:space="preserve"> (вж. Приложение I: Кратка характеристика на продукта, точка 4.2)</w:t>
      </w:r>
      <w:r w:rsidRPr="00FD690B">
        <w:rPr>
          <w:noProof/>
          <w:sz w:val="22"/>
          <w:szCs w:val="22"/>
          <w:lang w:val="bg-BG"/>
        </w:rPr>
        <w:t>.</w:t>
      </w:r>
    </w:p>
    <w:p w14:paraId="0F3217E0" w14:textId="77777777" w:rsidR="00AB45CB" w:rsidRPr="00FD690B" w:rsidRDefault="00AB45CB" w:rsidP="00DA1400">
      <w:pPr>
        <w:pStyle w:val="a2-h1"/>
        <w:spacing w:before="0" w:after="0"/>
        <w:rPr>
          <w:noProof/>
          <w:sz w:val="22"/>
          <w:szCs w:val="22"/>
          <w:lang w:val="bg-BG"/>
        </w:rPr>
      </w:pPr>
    </w:p>
    <w:p w14:paraId="0FCA9969" w14:textId="77777777" w:rsidR="00AB45CB" w:rsidRPr="00FD690B" w:rsidRDefault="00AB45CB" w:rsidP="00DA1400">
      <w:pPr>
        <w:pStyle w:val="a2-h1"/>
        <w:spacing w:before="0" w:after="0"/>
        <w:rPr>
          <w:noProof/>
          <w:sz w:val="22"/>
          <w:szCs w:val="22"/>
          <w:lang w:val="bg-BG"/>
        </w:rPr>
      </w:pPr>
    </w:p>
    <w:p w14:paraId="6A6C0AFD" w14:textId="77777777" w:rsidR="001746A0" w:rsidRPr="000272EE" w:rsidRDefault="001746A0" w:rsidP="00DA1400">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0272EE">
        <w:rPr>
          <w:rFonts w:ascii="Times New Roman" w:eastAsia="Times New Roman" w:hAnsi="Times New Roman"/>
          <w:noProof/>
          <w:sz w:val="22"/>
          <w:szCs w:val="22"/>
          <w:lang w:val="bg-BG" w:eastAsia="en-US"/>
        </w:rPr>
        <w:t>В.</w:t>
      </w:r>
      <w:r w:rsidRPr="000272EE">
        <w:rPr>
          <w:rFonts w:ascii="Times New Roman" w:eastAsia="Times New Roman" w:hAnsi="Times New Roman"/>
          <w:noProof/>
          <w:sz w:val="22"/>
          <w:szCs w:val="22"/>
          <w:lang w:val="bg-BG" w:eastAsia="en-US"/>
        </w:rPr>
        <w:tab/>
        <w:t>ДРУГИ УСЛОВИЯ И ИЗИСКВАНИЯ НА РАЗРЕШЕНИЕТО ЗА УПОТРЕБА</w:t>
      </w:r>
    </w:p>
    <w:p w14:paraId="4DEE6E71" w14:textId="77777777" w:rsidR="00AB45CB" w:rsidRPr="00FD690B" w:rsidRDefault="00AB45CB" w:rsidP="00DA1400">
      <w:pPr>
        <w:rPr>
          <w:noProof/>
          <w:sz w:val="22"/>
          <w:szCs w:val="22"/>
          <w:lang w:val="bg-BG"/>
        </w:rPr>
      </w:pPr>
    </w:p>
    <w:p w14:paraId="4F0FB96B" w14:textId="77777777" w:rsidR="001746A0" w:rsidRPr="00FD690B" w:rsidRDefault="001746A0" w:rsidP="00DA1400">
      <w:pPr>
        <w:pStyle w:val="a2-hsub4"/>
        <w:spacing w:before="0" w:after="0"/>
        <w:ind w:left="357" w:hanging="357"/>
        <w:rPr>
          <w:rFonts w:ascii="Times New Roman" w:hAnsi="Times New Roman"/>
          <w:noProof/>
          <w:sz w:val="22"/>
          <w:szCs w:val="22"/>
          <w:u w:val="single"/>
          <w:lang w:val="bg-BG"/>
        </w:rPr>
      </w:pPr>
      <w:r w:rsidRPr="00FD690B">
        <w:rPr>
          <w:rFonts w:ascii="Times New Roman" w:hAnsi="Times New Roman"/>
          <w:noProof/>
          <w:sz w:val="22"/>
          <w:szCs w:val="22"/>
          <w:lang w:val="bg-BG"/>
        </w:rPr>
        <w:t>Периодични актуализирани доклади за безопасност</w:t>
      </w:r>
    </w:p>
    <w:p w14:paraId="29492BF1" w14:textId="77777777" w:rsidR="00AB45CB" w:rsidRPr="00FD690B" w:rsidRDefault="00AB45CB" w:rsidP="00DA1400">
      <w:pPr>
        <w:pStyle w:val="a2-hsub4"/>
        <w:numPr>
          <w:ilvl w:val="0"/>
          <w:numId w:val="0"/>
        </w:numPr>
        <w:spacing w:before="0" w:after="0"/>
        <w:rPr>
          <w:rFonts w:ascii="Times New Roman" w:hAnsi="Times New Roman"/>
          <w:noProof/>
          <w:sz w:val="22"/>
          <w:szCs w:val="22"/>
          <w:u w:val="single"/>
          <w:lang w:val="bg-BG"/>
        </w:rPr>
      </w:pPr>
    </w:p>
    <w:p w14:paraId="77278FDE" w14:textId="77777777" w:rsidR="001746A0" w:rsidRPr="00FD690B" w:rsidRDefault="002A2280" w:rsidP="00DA1400">
      <w:pPr>
        <w:pStyle w:val="a2-p1"/>
        <w:rPr>
          <w:i/>
          <w:noProof/>
          <w:sz w:val="22"/>
          <w:szCs w:val="22"/>
          <w:lang w:val="bg-BG"/>
        </w:rPr>
      </w:pPr>
      <w:r w:rsidRPr="00FD690B">
        <w:rPr>
          <w:noProof/>
          <w:sz w:val="22"/>
          <w:szCs w:val="22"/>
          <w:lang w:val="bg-BG"/>
        </w:rPr>
        <w:t>Изискванията за подаване на периодични актуализирани доклади за безопасност за този лекарствен продукт са</w:t>
      </w:r>
      <w:r w:rsidR="001746A0" w:rsidRPr="00FD690B">
        <w:rPr>
          <w:noProof/>
          <w:sz w:val="22"/>
          <w:szCs w:val="22"/>
          <w:lang w:val="bg-BG"/>
        </w:rPr>
        <w:t xml:space="preserve"> посочени</w:t>
      </w:r>
      <w:r w:rsidR="00CF0CE5" w:rsidRPr="00FD690B">
        <w:rPr>
          <w:noProof/>
          <w:sz w:val="22"/>
          <w:szCs w:val="22"/>
          <w:lang w:val="bg-BG"/>
        </w:rPr>
        <w:t xml:space="preserve"> в </w:t>
      </w:r>
      <w:r w:rsidR="001746A0" w:rsidRPr="00FD690B">
        <w:rPr>
          <w:noProof/>
          <w:sz w:val="22"/>
          <w:szCs w:val="22"/>
          <w:lang w:val="bg-BG"/>
        </w:rPr>
        <w:t>списъка</w:t>
      </w:r>
      <w:r w:rsidR="00CF0CE5" w:rsidRPr="00FD690B">
        <w:rPr>
          <w:noProof/>
          <w:sz w:val="22"/>
          <w:szCs w:val="22"/>
          <w:lang w:val="bg-BG"/>
        </w:rPr>
        <w:t xml:space="preserve"> с </w:t>
      </w:r>
      <w:r w:rsidR="001746A0" w:rsidRPr="00FD690B">
        <w:rPr>
          <w:noProof/>
          <w:sz w:val="22"/>
          <w:szCs w:val="22"/>
          <w:lang w:val="bg-BG"/>
        </w:rPr>
        <w:t>референтните дати на Европейския съюз (EURD списък), предвиден</w:t>
      </w:r>
      <w:r w:rsidR="00CF0CE5" w:rsidRPr="00FD690B">
        <w:rPr>
          <w:noProof/>
          <w:sz w:val="22"/>
          <w:szCs w:val="22"/>
          <w:lang w:val="bg-BG"/>
        </w:rPr>
        <w:t xml:space="preserve"> в </w:t>
      </w:r>
      <w:r w:rsidR="001746A0" w:rsidRPr="00FD690B">
        <w:rPr>
          <w:noProof/>
          <w:sz w:val="22"/>
          <w:szCs w:val="22"/>
          <w:lang w:val="bg-BG"/>
        </w:rPr>
        <w:t>чл. 107в, ал. 7 от Директива 2001/83/ЕО</w:t>
      </w:r>
      <w:r w:rsidRPr="00FD690B">
        <w:rPr>
          <w:noProof/>
          <w:sz w:val="22"/>
          <w:szCs w:val="22"/>
          <w:lang w:val="bg-BG"/>
        </w:rPr>
        <w:t>,</w:t>
      </w:r>
      <w:r w:rsidR="00CF0CE5" w:rsidRPr="00FD690B">
        <w:rPr>
          <w:noProof/>
          <w:sz w:val="22"/>
          <w:szCs w:val="22"/>
          <w:lang w:val="bg-BG"/>
        </w:rPr>
        <w:t xml:space="preserve"> и </w:t>
      </w:r>
      <w:r w:rsidRPr="00FD690B">
        <w:rPr>
          <w:noProof/>
          <w:sz w:val="22"/>
          <w:szCs w:val="22"/>
          <w:lang w:val="bg-BG"/>
        </w:rPr>
        <w:t>във всички следващи актуализации,</w:t>
      </w:r>
      <w:r w:rsidR="001746A0" w:rsidRPr="00FD690B">
        <w:rPr>
          <w:noProof/>
          <w:sz w:val="22"/>
          <w:szCs w:val="22"/>
          <w:lang w:val="bg-BG"/>
        </w:rPr>
        <w:t xml:space="preserve"> публикуван</w:t>
      </w:r>
      <w:r w:rsidRPr="00FD690B">
        <w:rPr>
          <w:noProof/>
          <w:sz w:val="22"/>
          <w:szCs w:val="22"/>
          <w:lang w:val="bg-BG"/>
        </w:rPr>
        <w:t>и</w:t>
      </w:r>
      <w:r w:rsidR="001746A0" w:rsidRPr="00FD690B">
        <w:rPr>
          <w:noProof/>
          <w:sz w:val="22"/>
          <w:szCs w:val="22"/>
          <w:lang w:val="bg-BG"/>
        </w:rPr>
        <w:t xml:space="preserve"> на европейския уебпортал за лекарства.</w:t>
      </w:r>
    </w:p>
    <w:p w14:paraId="43C73740" w14:textId="77777777" w:rsidR="00FB3660" w:rsidRPr="00FD690B" w:rsidRDefault="00FB3660" w:rsidP="00DA1400">
      <w:pPr>
        <w:pStyle w:val="a2-h1"/>
        <w:spacing w:before="0" w:after="0"/>
        <w:rPr>
          <w:noProof/>
          <w:sz w:val="22"/>
          <w:szCs w:val="22"/>
          <w:lang w:val="bg-BG"/>
        </w:rPr>
      </w:pPr>
    </w:p>
    <w:p w14:paraId="4C9F78FA" w14:textId="77777777" w:rsidR="001746A0" w:rsidRPr="0039746E" w:rsidRDefault="0039746E" w:rsidP="00DA1400">
      <w:pPr>
        <w:pStyle w:val="Heading1"/>
        <w:keepLines/>
        <w:tabs>
          <w:tab w:val="left" w:pos="567"/>
        </w:tabs>
        <w:spacing w:before="0" w:after="0"/>
        <w:ind w:left="567" w:hanging="567"/>
        <w:rPr>
          <w:rFonts w:ascii="Times New Roman" w:eastAsia="Times New Roman" w:hAnsi="Times New Roman"/>
          <w:noProof/>
          <w:sz w:val="22"/>
          <w:szCs w:val="22"/>
          <w:lang w:val="bg-BG" w:eastAsia="en-US"/>
        </w:rPr>
      </w:pPr>
      <w:r w:rsidRPr="0039746E">
        <w:rPr>
          <w:rFonts w:ascii="Times New Roman" w:eastAsia="Times New Roman" w:hAnsi="Times New Roman"/>
          <w:noProof/>
          <w:sz w:val="22"/>
          <w:szCs w:val="22"/>
          <w:lang w:val="bg-BG" w:eastAsia="en-US"/>
        </w:rPr>
        <w:t>Г.</w:t>
      </w:r>
      <w:r w:rsidRPr="0039746E">
        <w:rPr>
          <w:rFonts w:ascii="Times New Roman" w:eastAsia="Times New Roman" w:hAnsi="Times New Roman"/>
          <w:noProof/>
          <w:sz w:val="22"/>
          <w:szCs w:val="22"/>
          <w:lang w:val="bg-BG" w:eastAsia="en-US"/>
        </w:rPr>
        <w:tab/>
        <w:t>УСЛОВИЯ ИЛИ ОГРАНИЧЕНИЯ ЗА БЕЗОПАСНА И ЕФЕКТИВНА УПОТРЕБА НА ЛЕКАРСТВЕНИЯ ПРОДУКТ</w:t>
      </w:r>
    </w:p>
    <w:p w14:paraId="1CF0E9C9" w14:textId="77777777" w:rsidR="00FB3660" w:rsidRPr="00FD690B" w:rsidRDefault="00FB3660" w:rsidP="00DA1400">
      <w:pPr>
        <w:rPr>
          <w:noProof/>
          <w:sz w:val="22"/>
          <w:szCs w:val="22"/>
          <w:lang w:val="bg-BG"/>
        </w:rPr>
      </w:pPr>
    </w:p>
    <w:p w14:paraId="61458B20" w14:textId="77777777" w:rsidR="001746A0" w:rsidRPr="00FD690B" w:rsidRDefault="001746A0" w:rsidP="00DA1400">
      <w:pPr>
        <w:pStyle w:val="a2-hsub4"/>
        <w:tabs>
          <w:tab w:val="left" w:pos="567"/>
        </w:tabs>
        <w:spacing w:before="0" w:after="0"/>
        <w:ind w:left="567" w:hanging="567"/>
        <w:rPr>
          <w:rFonts w:ascii="Times New Roman" w:hAnsi="Times New Roman"/>
          <w:noProof/>
          <w:sz w:val="22"/>
          <w:szCs w:val="22"/>
          <w:lang w:val="bg-BG"/>
        </w:rPr>
      </w:pPr>
      <w:r w:rsidRPr="00FD690B">
        <w:rPr>
          <w:rFonts w:ascii="Times New Roman" w:hAnsi="Times New Roman"/>
          <w:noProof/>
          <w:sz w:val="22"/>
          <w:szCs w:val="22"/>
          <w:lang w:val="bg-BG"/>
        </w:rPr>
        <w:t>План за управление на риска (ПУР)</w:t>
      </w:r>
    </w:p>
    <w:p w14:paraId="43F732ED" w14:textId="77777777" w:rsidR="00FB3660" w:rsidRPr="00FD690B" w:rsidRDefault="00FB3660" w:rsidP="00DA1400">
      <w:pPr>
        <w:pStyle w:val="a2-p1"/>
        <w:rPr>
          <w:noProof/>
          <w:sz w:val="22"/>
          <w:szCs w:val="22"/>
          <w:lang w:val="bg-BG"/>
        </w:rPr>
      </w:pPr>
    </w:p>
    <w:p w14:paraId="7D6981F0" w14:textId="77777777" w:rsidR="001746A0" w:rsidRPr="00FD690B" w:rsidRDefault="00C847A3" w:rsidP="00DA1400">
      <w:pPr>
        <w:pStyle w:val="a2-p1"/>
        <w:rPr>
          <w:noProof/>
          <w:sz w:val="22"/>
          <w:szCs w:val="22"/>
          <w:lang w:val="bg-BG"/>
        </w:rPr>
      </w:pPr>
      <w:r w:rsidRPr="00FD690B">
        <w:rPr>
          <w:sz w:val="22"/>
          <w:szCs w:val="22"/>
          <w:lang w:val="bg-BG"/>
        </w:rPr>
        <w:t>Притежател</w:t>
      </w:r>
      <w:r w:rsidR="0046000D" w:rsidRPr="00FD690B">
        <w:rPr>
          <w:sz w:val="22"/>
          <w:szCs w:val="22"/>
          <w:lang w:val="bg-BG"/>
        </w:rPr>
        <w:t>ят</w:t>
      </w:r>
      <w:r w:rsidRPr="00FD690B">
        <w:rPr>
          <w:sz w:val="22"/>
          <w:szCs w:val="22"/>
          <w:lang w:val="bg-BG"/>
        </w:rPr>
        <w:t xml:space="preserve"> на разреш</w:t>
      </w:r>
      <w:r w:rsidR="002D32D2" w:rsidRPr="00FD690B">
        <w:rPr>
          <w:sz w:val="22"/>
          <w:szCs w:val="22"/>
          <w:lang w:val="bg-BG"/>
        </w:rPr>
        <w:t>ението</w:t>
      </w:r>
      <w:r w:rsidRPr="00FD690B">
        <w:rPr>
          <w:sz w:val="22"/>
          <w:szCs w:val="22"/>
          <w:lang w:val="bg-BG"/>
        </w:rPr>
        <w:t xml:space="preserve"> за употреба (</w:t>
      </w:r>
      <w:r w:rsidR="001746A0" w:rsidRPr="00FD690B">
        <w:rPr>
          <w:noProof/>
          <w:sz w:val="22"/>
          <w:szCs w:val="22"/>
          <w:lang w:val="bg-BG"/>
        </w:rPr>
        <w:t>ПРУ</w:t>
      </w:r>
      <w:r w:rsidRPr="00FD690B">
        <w:rPr>
          <w:sz w:val="22"/>
          <w:szCs w:val="22"/>
          <w:lang w:val="bg-BG"/>
        </w:rPr>
        <w:t>)</w:t>
      </w:r>
      <w:r w:rsidR="001746A0" w:rsidRPr="00FD690B">
        <w:rPr>
          <w:sz w:val="22"/>
          <w:szCs w:val="22"/>
          <w:lang w:val="bg-BG"/>
        </w:rPr>
        <w:t xml:space="preserve"> </w:t>
      </w:r>
      <w:r w:rsidR="001746A0" w:rsidRPr="00FD690B">
        <w:rPr>
          <w:noProof/>
          <w:sz w:val="22"/>
          <w:szCs w:val="22"/>
          <w:lang w:val="bg-BG"/>
        </w:rPr>
        <w:t>трябва да извършва изискваните дейности</w:t>
      </w:r>
      <w:r w:rsidR="00CF0CE5" w:rsidRPr="00FD690B">
        <w:rPr>
          <w:noProof/>
          <w:sz w:val="22"/>
          <w:szCs w:val="22"/>
          <w:lang w:val="bg-BG"/>
        </w:rPr>
        <w:t xml:space="preserve"> и </w:t>
      </w:r>
      <w:r w:rsidR="001746A0" w:rsidRPr="00FD690B">
        <w:rPr>
          <w:noProof/>
          <w:sz w:val="22"/>
          <w:szCs w:val="22"/>
          <w:lang w:val="bg-BG"/>
        </w:rPr>
        <w:t>действия, свързани</w:t>
      </w:r>
      <w:r w:rsidR="00CF0CE5" w:rsidRPr="00FD690B">
        <w:rPr>
          <w:noProof/>
          <w:sz w:val="22"/>
          <w:szCs w:val="22"/>
          <w:lang w:val="bg-BG"/>
        </w:rPr>
        <w:t xml:space="preserve"> с </w:t>
      </w:r>
      <w:r w:rsidR="001746A0" w:rsidRPr="00FD690B">
        <w:rPr>
          <w:noProof/>
          <w:sz w:val="22"/>
          <w:szCs w:val="22"/>
          <w:lang w:val="bg-BG"/>
        </w:rPr>
        <w:t>проследяване на лекарствената безопасност, посочени</w:t>
      </w:r>
      <w:r w:rsidR="00CF0CE5" w:rsidRPr="00FD690B">
        <w:rPr>
          <w:noProof/>
          <w:sz w:val="22"/>
          <w:szCs w:val="22"/>
          <w:lang w:val="bg-BG"/>
        </w:rPr>
        <w:t xml:space="preserve"> в </w:t>
      </w:r>
      <w:r w:rsidR="001746A0" w:rsidRPr="00FD690B">
        <w:rPr>
          <w:noProof/>
          <w:sz w:val="22"/>
          <w:szCs w:val="22"/>
          <w:lang w:val="bg-BG"/>
        </w:rPr>
        <w:t>одобрения ПУР, представен</w:t>
      </w:r>
      <w:r w:rsidR="00CF0CE5" w:rsidRPr="00FD690B">
        <w:rPr>
          <w:noProof/>
          <w:sz w:val="22"/>
          <w:szCs w:val="22"/>
          <w:lang w:val="bg-BG"/>
        </w:rPr>
        <w:t xml:space="preserve"> в </w:t>
      </w:r>
      <w:r w:rsidR="001746A0" w:rsidRPr="00FD690B">
        <w:rPr>
          <w:noProof/>
          <w:sz w:val="22"/>
          <w:szCs w:val="22"/>
          <w:lang w:val="bg-BG"/>
        </w:rPr>
        <w:t xml:space="preserve">Модул 1.8.2 на </w:t>
      </w:r>
      <w:r w:rsidR="009A4F7A" w:rsidRPr="00FD690B">
        <w:rPr>
          <w:noProof/>
          <w:sz w:val="22"/>
          <w:szCs w:val="22"/>
          <w:lang w:val="bg-BG"/>
        </w:rPr>
        <w:t xml:space="preserve">разрешението </w:t>
      </w:r>
      <w:r w:rsidR="001746A0" w:rsidRPr="00FD690B">
        <w:rPr>
          <w:noProof/>
          <w:sz w:val="22"/>
          <w:szCs w:val="22"/>
          <w:lang w:val="bg-BG"/>
        </w:rPr>
        <w:t>за употреба, както</w:t>
      </w:r>
      <w:r w:rsidR="00CF0CE5" w:rsidRPr="00FD690B">
        <w:rPr>
          <w:noProof/>
          <w:sz w:val="22"/>
          <w:szCs w:val="22"/>
          <w:lang w:val="bg-BG"/>
        </w:rPr>
        <w:t xml:space="preserve"> и </w:t>
      </w:r>
      <w:r w:rsidR="00E21432" w:rsidRPr="00FD690B">
        <w:rPr>
          <w:noProof/>
          <w:sz w:val="22"/>
          <w:szCs w:val="22"/>
          <w:lang w:val="bg-BG"/>
        </w:rPr>
        <w:t>във</w:t>
      </w:r>
      <w:r w:rsidR="001746A0" w:rsidRPr="00FD690B">
        <w:rPr>
          <w:noProof/>
          <w:sz w:val="22"/>
          <w:szCs w:val="22"/>
          <w:lang w:val="bg-BG"/>
        </w:rPr>
        <w:t xml:space="preserve"> всички следващи </w:t>
      </w:r>
      <w:r w:rsidR="009216EA" w:rsidRPr="00FD690B">
        <w:rPr>
          <w:noProof/>
          <w:sz w:val="22"/>
          <w:szCs w:val="22"/>
          <w:lang w:val="bg-BG"/>
        </w:rPr>
        <w:t xml:space="preserve">одобрени </w:t>
      </w:r>
      <w:r w:rsidR="001746A0" w:rsidRPr="00FD690B">
        <w:rPr>
          <w:noProof/>
          <w:sz w:val="22"/>
          <w:szCs w:val="22"/>
          <w:lang w:val="bg-BG"/>
        </w:rPr>
        <w:t>актуализации на ПУР.</w:t>
      </w:r>
    </w:p>
    <w:p w14:paraId="53AADE34" w14:textId="77777777" w:rsidR="00FB3660" w:rsidRPr="00FD690B" w:rsidRDefault="00FB3660" w:rsidP="00DA1400">
      <w:pPr>
        <w:pStyle w:val="a2-p2"/>
        <w:spacing w:before="0"/>
        <w:rPr>
          <w:noProof/>
          <w:sz w:val="22"/>
          <w:szCs w:val="22"/>
          <w:lang w:val="bg-BG"/>
        </w:rPr>
      </w:pPr>
    </w:p>
    <w:p w14:paraId="5D1B6135" w14:textId="77777777" w:rsidR="001746A0" w:rsidRPr="00FD690B" w:rsidRDefault="001746A0" w:rsidP="00DA1400">
      <w:pPr>
        <w:pStyle w:val="a2-p2"/>
        <w:spacing w:before="0"/>
        <w:rPr>
          <w:noProof/>
          <w:sz w:val="22"/>
          <w:szCs w:val="22"/>
          <w:lang w:val="bg-BG"/>
        </w:rPr>
      </w:pPr>
      <w:r w:rsidRPr="00FD690B">
        <w:rPr>
          <w:noProof/>
          <w:sz w:val="22"/>
          <w:szCs w:val="22"/>
          <w:lang w:val="bg-BG"/>
        </w:rPr>
        <w:t>Актуализиран ПУР трябва да се подава:</w:t>
      </w:r>
    </w:p>
    <w:p w14:paraId="7E6D12CE" w14:textId="77777777" w:rsidR="001746A0" w:rsidRPr="00FD690B" w:rsidRDefault="001746A0" w:rsidP="00DA1400">
      <w:pPr>
        <w:pStyle w:val="a2-p1"/>
        <w:numPr>
          <w:ilvl w:val="0"/>
          <w:numId w:val="37"/>
        </w:numPr>
        <w:tabs>
          <w:tab w:val="clear" w:pos="720"/>
          <w:tab w:val="num" w:pos="567"/>
        </w:tabs>
        <w:ind w:left="567" w:hanging="567"/>
        <w:rPr>
          <w:noProof/>
          <w:sz w:val="22"/>
          <w:szCs w:val="22"/>
          <w:lang w:val="bg-BG"/>
        </w:rPr>
      </w:pPr>
      <w:r w:rsidRPr="00FD690B">
        <w:rPr>
          <w:noProof/>
          <w:sz w:val="22"/>
          <w:szCs w:val="22"/>
          <w:lang w:val="bg-BG"/>
        </w:rPr>
        <w:t>по искане на Европейската агенция по лекарствата;</w:t>
      </w:r>
    </w:p>
    <w:p w14:paraId="39775FE6" w14:textId="77777777" w:rsidR="001746A0" w:rsidRPr="00FD690B" w:rsidRDefault="001746A0" w:rsidP="00DA1400">
      <w:pPr>
        <w:pStyle w:val="a2-p1"/>
        <w:numPr>
          <w:ilvl w:val="0"/>
          <w:numId w:val="37"/>
        </w:numPr>
        <w:tabs>
          <w:tab w:val="clear" w:pos="720"/>
          <w:tab w:val="num" w:pos="567"/>
        </w:tabs>
        <w:ind w:left="567" w:hanging="567"/>
        <w:rPr>
          <w:i/>
          <w:noProof/>
          <w:sz w:val="22"/>
          <w:szCs w:val="22"/>
          <w:lang w:val="bg-BG"/>
        </w:rPr>
      </w:pPr>
      <w:r w:rsidRPr="00FD690B">
        <w:rPr>
          <w:noProof/>
          <w:sz w:val="22"/>
          <w:szCs w:val="22"/>
          <w:lang w:val="bg-BG"/>
        </w:rPr>
        <w:t>винаги, когато се изменя системата за управление на риска, особено</w:t>
      </w:r>
      <w:r w:rsidR="00CF0CE5" w:rsidRPr="00FD690B">
        <w:rPr>
          <w:noProof/>
          <w:sz w:val="22"/>
          <w:szCs w:val="22"/>
          <w:lang w:val="bg-BG"/>
        </w:rPr>
        <w:t xml:space="preserve"> в </w:t>
      </w:r>
      <w:r w:rsidRPr="00FD690B">
        <w:rPr>
          <w:noProof/>
          <w:sz w:val="22"/>
          <w:szCs w:val="22"/>
          <w:lang w:val="bg-BG"/>
        </w:rPr>
        <w:t>резултат на получаване на нова информация, която може да доведе до значими промени</w:t>
      </w:r>
      <w:r w:rsidR="00CF0CE5" w:rsidRPr="00FD690B">
        <w:rPr>
          <w:noProof/>
          <w:sz w:val="22"/>
          <w:szCs w:val="22"/>
          <w:lang w:val="bg-BG"/>
        </w:rPr>
        <w:t xml:space="preserve"> в </w:t>
      </w:r>
      <w:r w:rsidRPr="00FD690B">
        <w:rPr>
          <w:noProof/>
          <w:sz w:val="22"/>
          <w:szCs w:val="22"/>
          <w:lang w:val="bg-BG"/>
        </w:rPr>
        <w:t>съотношението полза/риск, или след достигане на важен етап (във връзка</w:t>
      </w:r>
      <w:r w:rsidR="00CF0CE5" w:rsidRPr="00FD690B">
        <w:rPr>
          <w:noProof/>
          <w:sz w:val="22"/>
          <w:szCs w:val="22"/>
          <w:lang w:val="bg-BG"/>
        </w:rPr>
        <w:t xml:space="preserve"> с </w:t>
      </w:r>
      <w:r w:rsidRPr="00FD690B">
        <w:rPr>
          <w:noProof/>
          <w:sz w:val="22"/>
          <w:szCs w:val="22"/>
          <w:lang w:val="bg-BG"/>
        </w:rPr>
        <w:t>проследяване на лекарствената безопасност или свеждане на риска до минимум)</w:t>
      </w:r>
      <w:r w:rsidRPr="00FD690B">
        <w:rPr>
          <w:i/>
          <w:noProof/>
          <w:sz w:val="22"/>
          <w:szCs w:val="22"/>
          <w:lang w:val="bg-BG"/>
        </w:rPr>
        <w:t>.</w:t>
      </w:r>
    </w:p>
    <w:p w14:paraId="33A6C629" w14:textId="77777777" w:rsidR="009306BD" w:rsidRPr="00FD690B" w:rsidRDefault="009306BD" w:rsidP="00DA1400">
      <w:pPr>
        <w:jc w:val="center"/>
        <w:rPr>
          <w:noProof/>
          <w:sz w:val="22"/>
          <w:szCs w:val="22"/>
          <w:lang w:val="bg-BG"/>
        </w:rPr>
      </w:pPr>
      <w:r w:rsidRPr="00FD690B">
        <w:rPr>
          <w:noProof/>
          <w:sz w:val="22"/>
          <w:szCs w:val="22"/>
          <w:lang w:val="bg-BG"/>
        </w:rPr>
        <w:br w:type="page"/>
      </w:r>
    </w:p>
    <w:p w14:paraId="200CD0F0" w14:textId="77777777" w:rsidR="001E0798" w:rsidRPr="00FD690B" w:rsidRDefault="001E0798" w:rsidP="00DA1400">
      <w:pPr>
        <w:jc w:val="center"/>
        <w:rPr>
          <w:noProof/>
          <w:sz w:val="22"/>
          <w:szCs w:val="22"/>
          <w:lang w:val="bg-BG"/>
        </w:rPr>
      </w:pPr>
    </w:p>
    <w:p w14:paraId="26B849F3" w14:textId="77777777" w:rsidR="001E0798" w:rsidRPr="00FD690B" w:rsidRDefault="001E0798" w:rsidP="00DA1400">
      <w:pPr>
        <w:jc w:val="center"/>
        <w:rPr>
          <w:noProof/>
          <w:sz w:val="22"/>
          <w:szCs w:val="22"/>
          <w:lang w:val="bg-BG"/>
        </w:rPr>
      </w:pPr>
    </w:p>
    <w:p w14:paraId="06F9C30D" w14:textId="77777777" w:rsidR="001E0798" w:rsidRPr="00FD690B" w:rsidRDefault="001E0798" w:rsidP="00DA1400">
      <w:pPr>
        <w:jc w:val="center"/>
        <w:rPr>
          <w:noProof/>
          <w:sz w:val="22"/>
          <w:szCs w:val="22"/>
          <w:lang w:val="bg-BG"/>
        </w:rPr>
      </w:pPr>
    </w:p>
    <w:p w14:paraId="36BC800C" w14:textId="77777777" w:rsidR="001E0798" w:rsidRPr="00FD690B" w:rsidRDefault="001E0798" w:rsidP="00DA1400">
      <w:pPr>
        <w:jc w:val="center"/>
        <w:rPr>
          <w:noProof/>
          <w:sz w:val="22"/>
          <w:szCs w:val="22"/>
          <w:lang w:val="bg-BG"/>
        </w:rPr>
      </w:pPr>
    </w:p>
    <w:p w14:paraId="78891A48" w14:textId="77777777" w:rsidR="001E0798" w:rsidRPr="00FD690B" w:rsidRDefault="001E0798" w:rsidP="00DA1400">
      <w:pPr>
        <w:jc w:val="center"/>
        <w:rPr>
          <w:noProof/>
          <w:sz w:val="22"/>
          <w:szCs w:val="22"/>
          <w:lang w:val="bg-BG"/>
        </w:rPr>
      </w:pPr>
    </w:p>
    <w:p w14:paraId="3EC238C3" w14:textId="77777777" w:rsidR="001E0798" w:rsidRPr="00FD690B" w:rsidRDefault="001E0798" w:rsidP="00DA1400">
      <w:pPr>
        <w:jc w:val="center"/>
        <w:rPr>
          <w:noProof/>
          <w:sz w:val="22"/>
          <w:szCs w:val="22"/>
          <w:lang w:val="bg-BG"/>
        </w:rPr>
      </w:pPr>
    </w:p>
    <w:p w14:paraId="3C086D60" w14:textId="77777777" w:rsidR="001E0798" w:rsidRPr="00FD690B" w:rsidRDefault="001E0798" w:rsidP="00DA1400">
      <w:pPr>
        <w:jc w:val="center"/>
        <w:rPr>
          <w:noProof/>
          <w:sz w:val="22"/>
          <w:szCs w:val="22"/>
          <w:lang w:val="bg-BG"/>
        </w:rPr>
      </w:pPr>
    </w:p>
    <w:p w14:paraId="2A58E23B" w14:textId="77777777" w:rsidR="001E0798" w:rsidRPr="00FD690B" w:rsidRDefault="001E0798" w:rsidP="00DA1400">
      <w:pPr>
        <w:jc w:val="center"/>
        <w:rPr>
          <w:noProof/>
          <w:sz w:val="22"/>
          <w:szCs w:val="22"/>
          <w:lang w:val="bg-BG"/>
        </w:rPr>
      </w:pPr>
    </w:p>
    <w:p w14:paraId="2EEBA98E" w14:textId="77777777" w:rsidR="001E0798" w:rsidRPr="00FD690B" w:rsidRDefault="001E0798" w:rsidP="00DA1400">
      <w:pPr>
        <w:jc w:val="center"/>
        <w:rPr>
          <w:noProof/>
          <w:sz w:val="22"/>
          <w:szCs w:val="22"/>
          <w:lang w:val="bg-BG"/>
        </w:rPr>
      </w:pPr>
    </w:p>
    <w:p w14:paraId="21D4884D" w14:textId="77777777" w:rsidR="001E0798" w:rsidRPr="00FD690B" w:rsidRDefault="001E0798" w:rsidP="00DA1400">
      <w:pPr>
        <w:jc w:val="center"/>
        <w:rPr>
          <w:noProof/>
          <w:sz w:val="22"/>
          <w:szCs w:val="22"/>
          <w:lang w:val="bg-BG"/>
        </w:rPr>
      </w:pPr>
    </w:p>
    <w:p w14:paraId="717DB209" w14:textId="77777777" w:rsidR="001E0798" w:rsidRPr="00FD690B" w:rsidRDefault="001E0798" w:rsidP="00DA1400">
      <w:pPr>
        <w:jc w:val="center"/>
        <w:rPr>
          <w:noProof/>
          <w:sz w:val="22"/>
          <w:szCs w:val="22"/>
          <w:lang w:val="bg-BG"/>
        </w:rPr>
      </w:pPr>
    </w:p>
    <w:p w14:paraId="7E23E8B8" w14:textId="77777777" w:rsidR="001E0798" w:rsidRPr="00FD690B" w:rsidRDefault="001E0798" w:rsidP="00DA1400">
      <w:pPr>
        <w:jc w:val="center"/>
        <w:rPr>
          <w:noProof/>
          <w:sz w:val="22"/>
          <w:szCs w:val="22"/>
          <w:lang w:val="bg-BG"/>
        </w:rPr>
      </w:pPr>
    </w:p>
    <w:p w14:paraId="42A3D8F3" w14:textId="77777777" w:rsidR="001E0798" w:rsidRPr="00FD690B" w:rsidRDefault="001E0798" w:rsidP="00DA1400">
      <w:pPr>
        <w:jc w:val="center"/>
        <w:rPr>
          <w:noProof/>
          <w:sz w:val="22"/>
          <w:szCs w:val="22"/>
          <w:lang w:val="bg-BG"/>
        </w:rPr>
      </w:pPr>
    </w:p>
    <w:p w14:paraId="22C6B0BB" w14:textId="77777777" w:rsidR="001E0798" w:rsidRPr="00FD690B" w:rsidRDefault="001E0798" w:rsidP="00DA1400">
      <w:pPr>
        <w:jc w:val="center"/>
        <w:rPr>
          <w:noProof/>
          <w:sz w:val="22"/>
          <w:szCs w:val="22"/>
          <w:lang w:val="bg-BG"/>
        </w:rPr>
      </w:pPr>
    </w:p>
    <w:p w14:paraId="3B76B03A" w14:textId="77777777" w:rsidR="001E0798" w:rsidRPr="00FD690B" w:rsidRDefault="001E0798" w:rsidP="00DA1400">
      <w:pPr>
        <w:jc w:val="center"/>
        <w:rPr>
          <w:noProof/>
          <w:sz w:val="22"/>
          <w:szCs w:val="22"/>
          <w:lang w:val="bg-BG"/>
        </w:rPr>
      </w:pPr>
    </w:p>
    <w:p w14:paraId="5353870C" w14:textId="77777777" w:rsidR="001E0798" w:rsidRPr="00FD690B" w:rsidRDefault="001E0798" w:rsidP="00DA1400">
      <w:pPr>
        <w:jc w:val="center"/>
        <w:rPr>
          <w:noProof/>
          <w:sz w:val="22"/>
          <w:szCs w:val="22"/>
          <w:lang w:val="bg-BG"/>
        </w:rPr>
      </w:pPr>
    </w:p>
    <w:p w14:paraId="4670B95E" w14:textId="77777777" w:rsidR="001E0798" w:rsidRPr="00FD690B" w:rsidRDefault="001E0798" w:rsidP="00DA1400">
      <w:pPr>
        <w:jc w:val="center"/>
        <w:rPr>
          <w:noProof/>
          <w:sz w:val="22"/>
          <w:szCs w:val="22"/>
          <w:lang w:val="bg-BG"/>
        </w:rPr>
      </w:pPr>
    </w:p>
    <w:p w14:paraId="6D84151A" w14:textId="77777777" w:rsidR="001E0798" w:rsidRPr="00FD690B" w:rsidRDefault="001E0798" w:rsidP="00DA1400">
      <w:pPr>
        <w:jc w:val="center"/>
        <w:rPr>
          <w:noProof/>
          <w:sz w:val="22"/>
          <w:szCs w:val="22"/>
          <w:lang w:val="bg-BG"/>
        </w:rPr>
      </w:pPr>
    </w:p>
    <w:p w14:paraId="7F2A6AFF" w14:textId="77777777" w:rsidR="001E0798" w:rsidRPr="00FD690B" w:rsidRDefault="001E0798" w:rsidP="00DA1400">
      <w:pPr>
        <w:jc w:val="center"/>
        <w:rPr>
          <w:noProof/>
          <w:sz w:val="22"/>
          <w:szCs w:val="22"/>
          <w:lang w:val="bg-BG"/>
        </w:rPr>
      </w:pPr>
    </w:p>
    <w:p w14:paraId="1957AFDA" w14:textId="77777777" w:rsidR="001E0798" w:rsidRPr="00FD690B" w:rsidRDefault="001E0798" w:rsidP="00DA1400">
      <w:pPr>
        <w:jc w:val="center"/>
        <w:rPr>
          <w:noProof/>
          <w:sz w:val="22"/>
          <w:szCs w:val="22"/>
          <w:lang w:val="bg-BG"/>
        </w:rPr>
      </w:pPr>
    </w:p>
    <w:p w14:paraId="5401F15F" w14:textId="77777777" w:rsidR="001E0798" w:rsidRPr="00FD690B" w:rsidRDefault="001E0798" w:rsidP="00DA1400">
      <w:pPr>
        <w:jc w:val="center"/>
        <w:rPr>
          <w:noProof/>
          <w:sz w:val="22"/>
          <w:szCs w:val="22"/>
          <w:lang w:val="bg-BG"/>
        </w:rPr>
      </w:pPr>
    </w:p>
    <w:p w14:paraId="6995A5AC" w14:textId="77777777" w:rsidR="001E0798" w:rsidRPr="00FD690B" w:rsidRDefault="001E0798" w:rsidP="00DA1400">
      <w:pPr>
        <w:jc w:val="center"/>
        <w:rPr>
          <w:noProof/>
          <w:sz w:val="22"/>
          <w:szCs w:val="22"/>
          <w:lang w:val="bg-BG"/>
        </w:rPr>
      </w:pPr>
    </w:p>
    <w:p w14:paraId="2D01A15C" w14:textId="77777777" w:rsidR="001746A0" w:rsidRPr="00FD690B" w:rsidRDefault="001746A0" w:rsidP="00DA1400">
      <w:pPr>
        <w:jc w:val="center"/>
        <w:rPr>
          <w:caps/>
          <w:noProof/>
          <w:sz w:val="22"/>
          <w:szCs w:val="22"/>
          <w:lang w:val="bg-BG"/>
        </w:rPr>
      </w:pPr>
      <w:r w:rsidRPr="00FD690B">
        <w:rPr>
          <w:b/>
          <w:caps/>
          <w:noProof/>
          <w:sz w:val="22"/>
          <w:szCs w:val="22"/>
          <w:lang w:val="bg-BG"/>
        </w:rPr>
        <w:t>приложение III</w:t>
      </w:r>
    </w:p>
    <w:p w14:paraId="32981326" w14:textId="77777777" w:rsidR="00664167" w:rsidRPr="00FD690B" w:rsidRDefault="00664167" w:rsidP="00DA1400">
      <w:pPr>
        <w:pStyle w:val="a3-title2firstpage"/>
        <w:spacing w:before="0" w:after="0"/>
        <w:rPr>
          <w:noProof/>
          <w:sz w:val="22"/>
          <w:szCs w:val="22"/>
          <w:lang w:val="bg-BG"/>
        </w:rPr>
      </w:pPr>
    </w:p>
    <w:p w14:paraId="0F2372A6" w14:textId="77777777" w:rsidR="001746A0" w:rsidRPr="00FD690B" w:rsidRDefault="009A4F7A" w:rsidP="00DA1400">
      <w:pPr>
        <w:jc w:val="center"/>
        <w:rPr>
          <w:caps/>
          <w:noProof/>
          <w:sz w:val="22"/>
          <w:szCs w:val="22"/>
          <w:lang w:val="bg-BG"/>
        </w:rPr>
      </w:pPr>
      <w:r w:rsidRPr="00FD690B">
        <w:rPr>
          <w:b/>
          <w:caps/>
          <w:noProof/>
          <w:sz w:val="22"/>
          <w:szCs w:val="22"/>
          <w:lang w:val="bg-BG"/>
        </w:rPr>
        <w:t xml:space="preserve">ДАННИ </w:t>
      </w:r>
      <w:r w:rsidR="001746A0" w:rsidRPr="00FD690B">
        <w:rPr>
          <w:b/>
          <w:caps/>
          <w:noProof/>
          <w:sz w:val="22"/>
          <w:szCs w:val="22"/>
          <w:lang w:val="bg-BG"/>
        </w:rPr>
        <w:t>върху опаковката</w:t>
      </w:r>
      <w:r w:rsidR="00CF0CE5" w:rsidRPr="00FD690B">
        <w:rPr>
          <w:b/>
          <w:caps/>
          <w:noProof/>
          <w:sz w:val="22"/>
          <w:szCs w:val="22"/>
          <w:lang w:val="bg-BG"/>
        </w:rPr>
        <w:t xml:space="preserve"> и </w:t>
      </w:r>
      <w:r w:rsidR="001746A0" w:rsidRPr="00FD690B">
        <w:rPr>
          <w:b/>
          <w:caps/>
          <w:noProof/>
          <w:sz w:val="22"/>
          <w:szCs w:val="22"/>
          <w:lang w:val="bg-BG"/>
        </w:rPr>
        <w:t>листовка</w:t>
      </w:r>
    </w:p>
    <w:p w14:paraId="5DF1F59D" w14:textId="77777777" w:rsidR="00725B3B" w:rsidRPr="00FD690B" w:rsidRDefault="00A17E4A" w:rsidP="00DA1400">
      <w:pPr>
        <w:jc w:val="center"/>
        <w:rPr>
          <w:noProof/>
          <w:sz w:val="22"/>
          <w:szCs w:val="22"/>
          <w:lang w:val="bg-BG"/>
        </w:rPr>
      </w:pPr>
      <w:r w:rsidRPr="00FD690B">
        <w:rPr>
          <w:noProof/>
          <w:sz w:val="22"/>
          <w:szCs w:val="22"/>
          <w:lang w:val="bg-BG"/>
        </w:rPr>
        <w:br w:type="page"/>
      </w:r>
    </w:p>
    <w:p w14:paraId="2668616D" w14:textId="77777777" w:rsidR="00A17E4A" w:rsidRPr="00FD690B" w:rsidRDefault="00A17E4A" w:rsidP="00DA1400">
      <w:pPr>
        <w:jc w:val="center"/>
        <w:rPr>
          <w:noProof/>
          <w:sz w:val="22"/>
          <w:szCs w:val="22"/>
          <w:lang w:val="bg-BG"/>
        </w:rPr>
      </w:pPr>
    </w:p>
    <w:p w14:paraId="0D6E60D4" w14:textId="77777777" w:rsidR="00A17E4A" w:rsidRPr="00FD690B" w:rsidRDefault="00A17E4A" w:rsidP="00DA1400">
      <w:pPr>
        <w:jc w:val="center"/>
        <w:rPr>
          <w:noProof/>
          <w:sz w:val="22"/>
          <w:szCs w:val="22"/>
          <w:lang w:val="bg-BG"/>
        </w:rPr>
      </w:pPr>
    </w:p>
    <w:p w14:paraId="5E854A67" w14:textId="77777777" w:rsidR="00A17E4A" w:rsidRPr="00FD690B" w:rsidRDefault="00A17E4A" w:rsidP="00DA1400">
      <w:pPr>
        <w:jc w:val="center"/>
        <w:rPr>
          <w:noProof/>
          <w:sz w:val="22"/>
          <w:szCs w:val="22"/>
          <w:lang w:val="bg-BG"/>
        </w:rPr>
      </w:pPr>
    </w:p>
    <w:p w14:paraId="3A8443C2" w14:textId="77777777" w:rsidR="00A17E4A" w:rsidRPr="00FD690B" w:rsidRDefault="00A17E4A" w:rsidP="00DA1400">
      <w:pPr>
        <w:jc w:val="center"/>
        <w:rPr>
          <w:noProof/>
          <w:sz w:val="22"/>
          <w:szCs w:val="22"/>
          <w:lang w:val="bg-BG"/>
        </w:rPr>
      </w:pPr>
    </w:p>
    <w:p w14:paraId="7F284A5B" w14:textId="77777777" w:rsidR="00A17E4A" w:rsidRPr="00FD690B" w:rsidRDefault="00A17E4A" w:rsidP="00DA1400">
      <w:pPr>
        <w:jc w:val="center"/>
        <w:rPr>
          <w:noProof/>
          <w:sz w:val="22"/>
          <w:szCs w:val="22"/>
          <w:lang w:val="bg-BG"/>
        </w:rPr>
      </w:pPr>
    </w:p>
    <w:p w14:paraId="47B97FF1" w14:textId="77777777" w:rsidR="00A17E4A" w:rsidRPr="00FD690B" w:rsidRDefault="00A17E4A" w:rsidP="00DA1400">
      <w:pPr>
        <w:jc w:val="center"/>
        <w:rPr>
          <w:noProof/>
          <w:sz w:val="22"/>
          <w:szCs w:val="22"/>
          <w:lang w:val="bg-BG"/>
        </w:rPr>
      </w:pPr>
    </w:p>
    <w:p w14:paraId="326E1632" w14:textId="77777777" w:rsidR="00A17E4A" w:rsidRPr="00FD690B" w:rsidRDefault="00A17E4A" w:rsidP="00DA1400">
      <w:pPr>
        <w:jc w:val="center"/>
        <w:rPr>
          <w:noProof/>
          <w:sz w:val="22"/>
          <w:szCs w:val="22"/>
          <w:lang w:val="bg-BG"/>
        </w:rPr>
      </w:pPr>
    </w:p>
    <w:p w14:paraId="4456473E" w14:textId="77777777" w:rsidR="00A17E4A" w:rsidRPr="00FD690B" w:rsidRDefault="00A17E4A" w:rsidP="00DA1400">
      <w:pPr>
        <w:jc w:val="center"/>
        <w:rPr>
          <w:noProof/>
          <w:sz w:val="22"/>
          <w:szCs w:val="22"/>
          <w:lang w:val="bg-BG"/>
        </w:rPr>
      </w:pPr>
    </w:p>
    <w:p w14:paraId="3CF7EF83" w14:textId="77777777" w:rsidR="00A17E4A" w:rsidRPr="00FD690B" w:rsidRDefault="00A17E4A" w:rsidP="00DA1400">
      <w:pPr>
        <w:jc w:val="center"/>
        <w:rPr>
          <w:noProof/>
          <w:sz w:val="22"/>
          <w:szCs w:val="22"/>
          <w:lang w:val="bg-BG"/>
        </w:rPr>
      </w:pPr>
    </w:p>
    <w:p w14:paraId="0EAC5434" w14:textId="77777777" w:rsidR="00A17E4A" w:rsidRPr="00FD690B" w:rsidRDefault="00A17E4A" w:rsidP="00DA1400">
      <w:pPr>
        <w:jc w:val="center"/>
        <w:rPr>
          <w:noProof/>
          <w:sz w:val="22"/>
          <w:szCs w:val="22"/>
          <w:lang w:val="bg-BG"/>
        </w:rPr>
      </w:pPr>
    </w:p>
    <w:p w14:paraId="0426F9AE" w14:textId="77777777" w:rsidR="00A17E4A" w:rsidRPr="00FD690B" w:rsidRDefault="00A17E4A" w:rsidP="00DA1400">
      <w:pPr>
        <w:jc w:val="center"/>
        <w:rPr>
          <w:noProof/>
          <w:sz w:val="22"/>
          <w:szCs w:val="22"/>
          <w:lang w:val="bg-BG"/>
        </w:rPr>
      </w:pPr>
    </w:p>
    <w:p w14:paraId="664530D2" w14:textId="77777777" w:rsidR="00A17E4A" w:rsidRPr="00FD690B" w:rsidRDefault="00A17E4A" w:rsidP="00DA1400">
      <w:pPr>
        <w:jc w:val="center"/>
        <w:rPr>
          <w:noProof/>
          <w:sz w:val="22"/>
          <w:szCs w:val="22"/>
          <w:lang w:val="bg-BG"/>
        </w:rPr>
      </w:pPr>
    </w:p>
    <w:p w14:paraId="076ED35E" w14:textId="77777777" w:rsidR="00A17E4A" w:rsidRPr="00FD690B" w:rsidRDefault="00A17E4A" w:rsidP="00DA1400">
      <w:pPr>
        <w:jc w:val="center"/>
        <w:rPr>
          <w:noProof/>
          <w:sz w:val="22"/>
          <w:szCs w:val="22"/>
          <w:lang w:val="bg-BG"/>
        </w:rPr>
      </w:pPr>
    </w:p>
    <w:p w14:paraId="41AF5FEA" w14:textId="77777777" w:rsidR="00A17E4A" w:rsidRPr="00FD690B" w:rsidRDefault="00A17E4A" w:rsidP="00DA1400">
      <w:pPr>
        <w:jc w:val="center"/>
        <w:rPr>
          <w:noProof/>
          <w:sz w:val="22"/>
          <w:szCs w:val="22"/>
          <w:lang w:val="bg-BG"/>
        </w:rPr>
      </w:pPr>
    </w:p>
    <w:p w14:paraId="7FFF78A2" w14:textId="77777777" w:rsidR="00A17E4A" w:rsidRPr="00FD690B" w:rsidRDefault="00A17E4A" w:rsidP="00DA1400">
      <w:pPr>
        <w:jc w:val="center"/>
        <w:rPr>
          <w:noProof/>
          <w:sz w:val="22"/>
          <w:szCs w:val="22"/>
          <w:lang w:val="bg-BG"/>
        </w:rPr>
      </w:pPr>
    </w:p>
    <w:p w14:paraId="06C3DCE3" w14:textId="77777777" w:rsidR="00A17E4A" w:rsidRPr="00FD690B" w:rsidRDefault="00A17E4A" w:rsidP="00DA1400">
      <w:pPr>
        <w:jc w:val="center"/>
        <w:rPr>
          <w:noProof/>
          <w:sz w:val="22"/>
          <w:szCs w:val="22"/>
          <w:lang w:val="bg-BG"/>
        </w:rPr>
      </w:pPr>
    </w:p>
    <w:p w14:paraId="22FD91A9" w14:textId="77777777" w:rsidR="00A17E4A" w:rsidRPr="00FD690B" w:rsidRDefault="00A17E4A" w:rsidP="00DA1400">
      <w:pPr>
        <w:jc w:val="center"/>
        <w:rPr>
          <w:noProof/>
          <w:sz w:val="22"/>
          <w:szCs w:val="22"/>
          <w:lang w:val="bg-BG"/>
        </w:rPr>
      </w:pPr>
    </w:p>
    <w:p w14:paraId="74C9C5C6" w14:textId="77777777" w:rsidR="00A17E4A" w:rsidRPr="00FD690B" w:rsidRDefault="00A17E4A" w:rsidP="00DA1400">
      <w:pPr>
        <w:jc w:val="center"/>
        <w:rPr>
          <w:noProof/>
          <w:sz w:val="22"/>
          <w:szCs w:val="22"/>
          <w:lang w:val="bg-BG"/>
        </w:rPr>
      </w:pPr>
    </w:p>
    <w:p w14:paraId="7BB544C5" w14:textId="77777777" w:rsidR="00A17E4A" w:rsidRPr="00FD690B" w:rsidRDefault="00A17E4A" w:rsidP="00DA1400">
      <w:pPr>
        <w:jc w:val="center"/>
        <w:rPr>
          <w:noProof/>
          <w:sz w:val="22"/>
          <w:szCs w:val="22"/>
          <w:lang w:val="bg-BG"/>
        </w:rPr>
      </w:pPr>
    </w:p>
    <w:p w14:paraId="741C45E7" w14:textId="77777777" w:rsidR="00A17E4A" w:rsidRPr="00FD690B" w:rsidRDefault="00A17E4A" w:rsidP="00DA1400">
      <w:pPr>
        <w:jc w:val="center"/>
        <w:rPr>
          <w:noProof/>
          <w:sz w:val="22"/>
          <w:szCs w:val="22"/>
          <w:lang w:val="bg-BG"/>
        </w:rPr>
      </w:pPr>
    </w:p>
    <w:p w14:paraId="7BB2B75C" w14:textId="77777777" w:rsidR="00A17E4A" w:rsidRPr="00FD690B" w:rsidRDefault="00A17E4A" w:rsidP="00DA1400">
      <w:pPr>
        <w:jc w:val="center"/>
        <w:rPr>
          <w:noProof/>
          <w:sz w:val="22"/>
          <w:szCs w:val="22"/>
          <w:lang w:val="bg-BG"/>
        </w:rPr>
      </w:pPr>
    </w:p>
    <w:p w14:paraId="12313BC9" w14:textId="77777777" w:rsidR="00A17E4A" w:rsidRPr="00FD690B" w:rsidRDefault="00A17E4A" w:rsidP="00DA1400">
      <w:pPr>
        <w:jc w:val="center"/>
        <w:rPr>
          <w:noProof/>
          <w:sz w:val="22"/>
          <w:szCs w:val="22"/>
          <w:lang w:val="bg-BG"/>
        </w:rPr>
      </w:pPr>
    </w:p>
    <w:p w14:paraId="05CF4F23" w14:textId="77777777" w:rsidR="001746A0" w:rsidRPr="000272EE" w:rsidRDefault="0039746E" w:rsidP="00DA1400">
      <w:pPr>
        <w:pStyle w:val="Heading1"/>
        <w:keepNext w:val="0"/>
        <w:tabs>
          <w:tab w:val="left" w:pos="567"/>
        </w:tabs>
        <w:spacing w:before="0" w:after="0"/>
        <w:ind w:left="567" w:hanging="567"/>
        <w:jc w:val="center"/>
        <w:rPr>
          <w:rFonts w:ascii="Times New Roman" w:eastAsia="Times New Roman" w:hAnsi="Times New Roman"/>
          <w:noProof/>
          <w:sz w:val="22"/>
          <w:szCs w:val="22"/>
          <w:lang w:val="bg-BG" w:eastAsia="en-US"/>
        </w:rPr>
      </w:pPr>
      <w:r w:rsidRPr="00DA1400">
        <w:rPr>
          <w:rFonts w:ascii="Times New Roman" w:eastAsia="Times New Roman" w:hAnsi="Times New Roman"/>
          <w:noProof/>
          <w:sz w:val="22"/>
          <w:szCs w:val="22"/>
          <w:lang w:eastAsia="en-US"/>
        </w:rPr>
        <w:t>A</w:t>
      </w:r>
      <w:r w:rsidRPr="000272EE">
        <w:rPr>
          <w:rFonts w:ascii="Times New Roman" w:eastAsia="Times New Roman" w:hAnsi="Times New Roman"/>
          <w:noProof/>
          <w:sz w:val="22"/>
          <w:szCs w:val="22"/>
          <w:lang w:val="bg-BG" w:eastAsia="en-US"/>
        </w:rPr>
        <w:t>. ДАННИ ВЪРХУ ОПАКОВКАТА</w:t>
      </w:r>
    </w:p>
    <w:p w14:paraId="7D1B9F45" w14:textId="77777777" w:rsidR="00E2195A" w:rsidRPr="00FD690B" w:rsidRDefault="00E2195A" w:rsidP="00DA1400">
      <w:pPr>
        <w:jc w:val="center"/>
        <w:rPr>
          <w:noProof/>
          <w:sz w:val="22"/>
          <w:szCs w:val="22"/>
          <w:lang w:val="bg-BG"/>
        </w:rPr>
      </w:pPr>
    </w:p>
    <w:p w14:paraId="27BA04B1" w14:textId="77777777" w:rsidR="001746A0" w:rsidRPr="00FD690B" w:rsidRDefault="00C15A54" w:rsidP="00DA1400">
      <w:pPr>
        <w:pStyle w:val="lab-title-firstpage"/>
        <w:keepNext w:val="0"/>
        <w:keepLines w:val="0"/>
        <w:pageBreakBefore w:val="0"/>
        <w:widowControl w:val="0"/>
        <w:pBdr>
          <w:top w:val="single" w:sz="4" w:space="1" w:color="auto"/>
          <w:left w:val="single" w:sz="4" w:space="4" w:color="auto"/>
          <w:bottom w:val="single" w:sz="4" w:space="1" w:color="auto"/>
          <w:right w:val="single" w:sz="4" w:space="4" w:color="auto"/>
        </w:pBdr>
        <w:spacing w:before="0"/>
        <w:jc w:val="left"/>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2652C010" w14:textId="77777777" w:rsidR="001746A0" w:rsidRPr="00FD690B" w:rsidRDefault="001746A0" w:rsidP="00DA1400">
      <w:pPr>
        <w:pStyle w:val="lab-p1"/>
        <w:rPr>
          <w:noProof/>
          <w:lang w:val="bg-BG"/>
        </w:rPr>
      </w:pPr>
    </w:p>
    <w:p w14:paraId="4F9EDD69" w14:textId="77777777" w:rsidR="005C3A2D" w:rsidRPr="00FD690B" w:rsidRDefault="005C3A2D" w:rsidP="00DA1400">
      <w:pPr>
        <w:rPr>
          <w:noProof/>
          <w:sz w:val="22"/>
          <w:szCs w:val="22"/>
          <w:lang w:val="bg-BG"/>
        </w:rPr>
      </w:pPr>
    </w:p>
    <w:p w14:paraId="1CA0D672"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614F89F6" w14:textId="77777777" w:rsidR="000D6584" w:rsidRPr="00FD690B" w:rsidRDefault="000D6584" w:rsidP="00DA1400">
      <w:pPr>
        <w:pStyle w:val="lab-p1"/>
        <w:rPr>
          <w:noProof/>
          <w:lang w:val="bg-BG"/>
        </w:rPr>
      </w:pPr>
    </w:p>
    <w:p w14:paraId="436C8533"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1 000 IU/0,5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353EBF68" w14:textId="77777777" w:rsidR="000D6584" w:rsidRPr="00FD690B" w:rsidRDefault="000D6584" w:rsidP="00DA1400">
      <w:pPr>
        <w:pStyle w:val="lab-p2"/>
        <w:spacing w:before="0"/>
        <w:rPr>
          <w:noProof/>
          <w:sz w:val="22"/>
          <w:szCs w:val="22"/>
          <w:lang w:val="bg-BG"/>
        </w:rPr>
      </w:pPr>
    </w:p>
    <w:p w14:paraId="4341D65E" w14:textId="77777777" w:rsidR="001746A0" w:rsidRPr="00FD690B" w:rsidRDefault="00C847A3"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4FC9A8F7" w14:textId="77777777" w:rsidR="000D6584" w:rsidRPr="00FD690B" w:rsidRDefault="000D6584" w:rsidP="00DA1400">
      <w:pPr>
        <w:rPr>
          <w:noProof/>
          <w:sz w:val="22"/>
          <w:szCs w:val="22"/>
          <w:lang w:val="bg-BG"/>
        </w:rPr>
      </w:pPr>
    </w:p>
    <w:p w14:paraId="0663FD40" w14:textId="77777777" w:rsidR="005C3A2D" w:rsidRPr="00FD690B" w:rsidRDefault="005C3A2D" w:rsidP="00DA1400">
      <w:pPr>
        <w:rPr>
          <w:noProof/>
          <w:sz w:val="22"/>
          <w:szCs w:val="22"/>
          <w:lang w:val="bg-BG"/>
        </w:rPr>
      </w:pPr>
    </w:p>
    <w:p w14:paraId="44F73AD8"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5B994BF4" w14:textId="77777777" w:rsidR="000D6584" w:rsidRPr="00FD690B" w:rsidRDefault="000D6584" w:rsidP="00DA1400">
      <w:pPr>
        <w:pStyle w:val="lab-p1"/>
        <w:rPr>
          <w:noProof/>
          <w:lang w:val="bg-BG"/>
        </w:rPr>
      </w:pPr>
    </w:p>
    <w:p w14:paraId="2303C787"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0,5 ml съдържа 1 000 международни единици (IU) еквивалентни на 8,4 микрограма епоетин алфа.</w:t>
      </w:r>
    </w:p>
    <w:p w14:paraId="630A517E" w14:textId="77777777" w:rsidR="00E7489E" w:rsidRPr="00FD690B" w:rsidRDefault="00E7489E" w:rsidP="00DA1400">
      <w:pPr>
        <w:rPr>
          <w:noProof/>
          <w:sz w:val="22"/>
          <w:szCs w:val="22"/>
          <w:lang w:val="bg-BG"/>
        </w:rPr>
      </w:pPr>
    </w:p>
    <w:p w14:paraId="1DE54B9B" w14:textId="77777777" w:rsidR="005C3A2D" w:rsidRPr="00FD690B" w:rsidRDefault="005C3A2D" w:rsidP="00DA1400">
      <w:pPr>
        <w:rPr>
          <w:noProof/>
          <w:sz w:val="22"/>
          <w:szCs w:val="22"/>
          <w:lang w:val="bg-BG"/>
        </w:rPr>
      </w:pPr>
    </w:p>
    <w:p w14:paraId="00924451"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06538416" w14:textId="77777777" w:rsidR="00E7489E" w:rsidRPr="00FD690B" w:rsidRDefault="00E7489E" w:rsidP="00DA1400">
      <w:pPr>
        <w:pStyle w:val="lab-p1"/>
        <w:rPr>
          <w:noProof/>
          <w:lang w:val="bg-BG"/>
        </w:rPr>
      </w:pPr>
    </w:p>
    <w:p w14:paraId="4CFEFD5C"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6D4A8EB0"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6050F5D7" w14:textId="77777777" w:rsidR="007E606F" w:rsidRPr="00FD690B" w:rsidRDefault="007E606F" w:rsidP="00DA1400">
      <w:pPr>
        <w:rPr>
          <w:noProof/>
          <w:sz w:val="22"/>
          <w:szCs w:val="22"/>
          <w:lang w:val="bg-BG"/>
        </w:rPr>
      </w:pPr>
    </w:p>
    <w:p w14:paraId="1CF41558" w14:textId="77777777" w:rsidR="007E606F" w:rsidRPr="00FD690B" w:rsidRDefault="007E606F" w:rsidP="00DA1400">
      <w:pPr>
        <w:rPr>
          <w:noProof/>
          <w:sz w:val="22"/>
          <w:szCs w:val="22"/>
          <w:lang w:val="bg-BG"/>
        </w:rPr>
      </w:pPr>
    </w:p>
    <w:p w14:paraId="5AE39B72"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68CF5361" w14:textId="77777777" w:rsidR="007E606F" w:rsidRPr="00FD690B" w:rsidRDefault="007E606F" w:rsidP="00DA1400">
      <w:pPr>
        <w:pStyle w:val="lab-p1"/>
        <w:rPr>
          <w:noProof/>
          <w:lang w:val="bg-BG"/>
        </w:rPr>
      </w:pPr>
    </w:p>
    <w:p w14:paraId="74BEB0D0"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52921013" w14:textId="77777777" w:rsidR="001746A0" w:rsidRPr="00FD690B" w:rsidRDefault="001746A0" w:rsidP="00DA1400">
      <w:pPr>
        <w:pStyle w:val="lab-p1"/>
        <w:rPr>
          <w:i/>
          <w:iCs/>
          <w:noProof/>
          <w:lang w:val="bg-BG"/>
        </w:rPr>
      </w:pPr>
      <w:r w:rsidRPr="00FD690B">
        <w:rPr>
          <w:noProof/>
          <w:lang w:val="bg-BG"/>
        </w:rPr>
        <w:t>1 предварително напълнена спринцовка от 0,5 ml</w:t>
      </w:r>
    </w:p>
    <w:p w14:paraId="487F9420"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0,5 ml</w:t>
      </w:r>
    </w:p>
    <w:p w14:paraId="616266B1"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0,5 ml</w:t>
      </w:r>
      <w:r w:rsidR="00CF0CE5" w:rsidRPr="00FD690B">
        <w:rPr>
          <w:noProof/>
          <w:highlight w:val="lightGray"/>
          <w:lang w:val="bg-BG"/>
        </w:rPr>
        <w:t xml:space="preserve"> с </w:t>
      </w:r>
      <w:r w:rsidRPr="00FD690B">
        <w:rPr>
          <w:noProof/>
          <w:highlight w:val="lightGray"/>
          <w:lang w:val="bg-BG"/>
        </w:rPr>
        <w:t>предпазител за иглата</w:t>
      </w:r>
    </w:p>
    <w:p w14:paraId="170A70B1"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0,5 ml</w:t>
      </w:r>
      <w:r w:rsidR="00CF0CE5" w:rsidRPr="00FD690B">
        <w:rPr>
          <w:noProof/>
          <w:highlight w:val="lightGray"/>
          <w:lang w:val="bg-BG"/>
        </w:rPr>
        <w:t xml:space="preserve"> с </w:t>
      </w:r>
      <w:r w:rsidRPr="00FD690B">
        <w:rPr>
          <w:noProof/>
          <w:highlight w:val="lightGray"/>
          <w:lang w:val="bg-BG"/>
        </w:rPr>
        <w:t>предпазител за иглата</w:t>
      </w:r>
    </w:p>
    <w:p w14:paraId="0691E85B" w14:textId="77777777" w:rsidR="007E606F" w:rsidRPr="00FD690B" w:rsidRDefault="007E606F" w:rsidP="00DA1400">
      <w:pPr>
        <w:rPr>
          <w:noProof/>
          <w:sz w:val="22"/>
          <w:szCs w:val="22"/>
          <w:lang w:val="bg-BG"/>
        </w:rPr>
      </w:pPr>
    </w:p>
    <w:p w14:paraId="268BAB6D" w14:textId="77777777" w:rsidR="007E606F" w:rsidRPr="00FD690B" w:rsidRDefault="007E606F" w:rsidP="00DA1400">
      <w:pPr>
        <w:rPr>
          <w:noProof/>
          <w:sz w:val="22"/>
          <w:szCs w:val="22"/>
          <w:lang w:val="bg-BG"/>
        </w:rPr>
      </w:pPr>
    </w:p>
    <w:p w14:paraId="573C2932"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A4F7A" w:rsidRPr="00FD690B">
        <w:rPr>
          <w:noProof/>
          <w:sz w:val="22"/>
          <w:szCs w:val="22"/>
          <w:lang w:val="bg-BG"/>
        </w:rPr>
        <w:t>ПРИЛОЖЕНИЕ</w:t>
      </w:r>
      <w:r w:rsidRPr="00FD690B">
        <w:rPr>
          <w:noProof/>
          <w:sz w:val="22"/>
          <w:szCs w:val="22"/>
          <w:lang w:val="bg-BG"/>
        </w:rPr>
        <w:t xml:space="preserve"> И ПЪТ(ИЩА) НА ВЪВЕЖДАНЕ</w:t>
      </w:r>
    </w:p>
    <w:p w14:paraId="3A0550A3" w14:textId="77777777" w:rsidR="007E606F" w:rsidRPr="00FD690B" w:rsidRDefault="007E606F" w:rsidP="00DA1400">
      <w:pPr>
        <w:pStyle w:val="lab-p1"/>
        <w:rPr>
          <w:noProof/>
          <w:lang w:val="bg-BG"/>
        </w:rPr>
      </w:pPr>
    </w:p>
    <w:p w14:paraId="78F33F26"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26CA8F04"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43DD49D2" w14:textId="77777777" w:rsidR="001746A0" w:rsidRPr="00FD690B" w:rsidRDefault="001746A0" w:rsidP="00DA1400">
      <w:pPr>
        <w:pStyle w:val="lab-p1"/>
        <w:rPr>
          <w:noProof/>
          <w:lang w:val="bg-BG"/>
        </w:rPr>
      </w:pPr>
      <w:r w:rsidRPr="00FD690B">
        <w:rPr>
          <w:noProof/>
          <w:lang w:val="bg-BG"/>
        </w:rPr>
        <w:t>Не разклащайте.</w:t>
      </w:r>
    </w:p>
    <w:p w14:paraId="1B65CE10" w14:textId="77777777" w:rsidR="007E606F" w:rsidRPr="00FD690B" w:rsidRDefault="007E606F" w:rsidP="00DA1400">
      <w:pPr>
        <w:rPr>
          <w:noProof/>
          <w:sz w:val="22"/>
          <w:szCs w:val="22"/>
          <w:lang w:val="bg-BG"/>
        </w:rPr>
      </w:pPr>
    </w:p>
    <w:p w14:paraId="2B9F0E4F" w14:textId="77777777" w:rsidR="007E606F" w:rsidRPr="00FD690B" w:rsidRDefault="007E606F" w:rsidP="00DA1400">
      <w:pPr>
        <w:rPr>
          <w:noProof/>
          <w:sz w:val="22"/>
          <w:szCs w:val="22"/>
          <w:lang w:val="bg-BG"/>
        </w:rPr>
      </w:pPr>
    </w:p>
    <w:p w14:paraId="0FF4C60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3C5D4EB6" w14:textId="77777777" w:rsidR="007E606F" w:rsidRPr="00FD690B" w:rsidRDefault="007E606F" w:rsidP="00DA1400">
      <w:pPr>
        <w:pStyle w:val="lab-p1"/>
        <w:rPr>
          <w:noProof/>
          <w:lang w:val="bg-BG"/>
        </w:rPr>
      </w:pPr>
    </w:p>
    <w:p w14:paraId="62A16BFD"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65B8BAE0" w14:textId="77777777" w:rsidR="007E606F" w:rsidRPr="00FD690B" w:rsidRDefault="007E606F" w:rsidP="00DA1400">
      <w:pPr>
        <w:rPr>
          <w:noProof/>
          <w:sz w:val="22"/>
          <w:szCs w:val="22"/>
          <w:lang w:val="bg-BG"/>
        </w:rPr>
      </w:pPr>
    </w:p>
    <w:p w14:paraId="7AE607C7" w14:textId="77777777" w:rsidR="007E606F" w:rsidRPr="00FD690B" w:rsidRDefault="007E606F" w:rsidP="00DA1400">
      <w:pPr>
        <w:rPr>
          <w:noProof/>
          <w:sz w:val="22"/>
          <w:szCs w:val="22"/>
          <w:lang w:val="bg-BG"/>
        </w:rPr>
      </w:pPr>
    </w:p>
    <w:p w14:paraId="65C5466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5C2B4AB7" w14:textId="77777777" w:rsidR="001746A0" w:rsidRPr="00FD690B" w:rsidRDefault="001746A0" w:rsidP="00DA1400">
      <w:pPr>
        <w:pStyle w:val="lab-p1"/>
        <w:rPr>
          <w:noProof/>
          <w:lang w:val="bg-BG"/>
        </w:rPr>
      </w:pPr>
    </w:p>
    <w:p w14:paraId="03DE3224" w14:textId="77777777" w:rsidR="007E606F" w:rsidRPr="00FD690B" w:rsidRDefault="007E606F" w:rsidP="00DA1400">
      <w:pPr>
        <w:rPr>
          <w:noProof/>
          <w:sz w:val="22"/>
          <w:szCs w:val="22"/>
          <w:lang w:val="bg-BG"/>
        </w:rPr>
      </w:pPr>
    </w:p>
    <w:p w14:paraId="7E36328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003CEEF0" w14:textId="77777777" w:rsidR="00FF0F24" w:rsidRPr="00FD690B" w:rsidRDefault="00FF0F24" w:rsidP="00DA1400">
      <w:pPr>
        <w:pStyle w:val="lab-p1"/>
        <w:rPr>
          <w:noProof/>
          <w:lang w:val="bg-BG"/>
        </w:rPr>
      </w:pPr>
    </w:p>
    <w:p w14:paraId="3CA71FC4" w14:textId="77777777" w:rsidR="001746A0" w:rsidRPr="00FD690B" w:rsidRDefault="001746A0" w:rsidP="00DA1400">
      <w:pPr>
        <w:pStyle w:val="lab-p1"/>
        <w:rPr>
          <w:noProof/>
          <w:lang w:val="bg-BG"/>
        </w:rPr>
      </w:pPr>
      <w:r w:rsidRPr="00FD690B">
        <w:rPr>
          <w:noProof/>
          <w:lang w:val="bg-BG"/>
        </w:rPr>
        <w:t>Годен до:</w:t>
      </w:r>
    </w:p>
    <w:p w14:paraId="727A6CFB" w14:textId="77777777" w:rsidR="002A3121" w:rsidRPr="00FD690B" w:rsidRDefault="002A3121" w:rsidP="00DA1400">
      <w:pPr>
        <w:rPr>
          <w:noProof/>
          <w:sz w:val="22"/>
          <w:szCs w:val="22"/>
          <w:lang w:val="bg-BG"/>
        </w:rPr>
      </w:pPr>
    </w:p>
    <w:p w14:paraId="5DB3CC0C" w14:textId="77777777" w:rsidR="002A3121" w:rsidRPr="00FD690B" w:rsidRDefault="002A3121" w:rsidP="00DA1400">
      <w:pPr>
        <w:rPr>
          <w:noProof/>
          <w:sz w:val="22"/>
          <w:szCs w:val="22"/>
          <w:lang w:val="bg-BG"/>
        </w:rPr>
      </w:pPr>
    </w:p>
    <w:p w14:paraId="55A7D3BB"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227291F0" w14:textId="77777777" w:rsidR="00FF0F24" w:rsidRPr="00FD690B" w:rsidRDefault="00FF0F24" w:rsidP="00DA1400">
      <w:pPr>
        <w:pStyle w:val="lab-p1"/>
        <w:rPr>
          <w:noProof/>
          <w:lang w:val="bg-BG"/>
        </w:rPr>
      </w:pPr>
    </w:p>
    <w:p w14:paraId="20557856"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09F62E0C" w14:textId="77777777" w:rsidR="001746A0" w:rsidRPr="00FD690B" w:rsidRDefault="001746A0" w:rsidP="00DA1400">
      <w:pPr>
        <w:pStyle w:val="lab-p1"/>
        <w:rPr>
          <w:noProof/>
          <w:lang w:val="bg-BG"/>
        </w:rPr>
      </w:pPr>
      <w:r w:rsidRPr="00FD690B">
        <w:rPr>
          <w:noProof/>
          <w:lang w:val="bg-BG"/>
        </w:rPr>
        <w:t>Да не се замразява.</w:t>
      </w:r>
    </w:p>
    <w:p w14:paraId="44513BAE" w14:textId="77777777" w:rsidR="002A3121" w:rsidRPr="00FD690B" w:rsidRDefault="002A3121" w:rsidP="00DA1400">
      <w:pPr>
        <w:pStyle w:val="lab-p2"/>
        <w:spacing w:before="0"/>
        <w:rPr>
          <w:noProof/>
          <w:sz w:val="22"/>
          <w:szCs w:val="22"/>
          <w:lang w:val="bg-BG"/>
        </w:rPr>
      </w:pPr>
    </w:p>
    <w:p w14:paraId="7B6B5A53"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6075135E" w14:textId="77777777" w:rsidR="00C847A3" w:rsidRPr="00FD690B" w:rsidRDefault="00C847A3"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w:t>
      </w:r>
      <w:r w:rsidR="0045187F" w:rsidRPr="00FD690B">
        <w:rPr>
          <w:sz w:val="22"/>
          <w:szCs w:val="22"/>
          <w:highlight w:val="lightGray"/>
          <w:lang w:val="bg-BG"/>
        </w:rPr>
        <w:t>ят</w:t>
      </w:r>
      <w:r w:rsidRPr="00FD690B">
        <w:rPr>
          <w:sz w:val="22"/>
          <w:szCs w:val="22"/>
          <w:highlight w:val="lightGray"/>
          <w:lang w:val="bg-BG"/>
        </w:rPr>
        <w:t xml:space="preserve"> от светлина.</w:t>
      </w:r>
    </w:p>
    <w:p w14:paraId="0674E8AD" w14:textId="77777777" w:rsidR="002A3121" w:rsidRPr="00FD690B" w:rsidRDefault="002A3121" w:rsidP="00DA1400">
      <w:pPr>
        <w:rPr>
          <w:noProof/>
          <w:sz w:val="22"/>
          <w:szCs w:val="22"/>
          <w:lang w:val="bg-BG"/>
        </w:rPr>
      </w:pPr>
    </w:p>
    <w:p w14:paraId="4E0EDB10" w14:textId="77777777" w:rsidR="002A3121" w:rsidRPr="00FD690B" w:rsidRDefault="002A3121" w:rsidP="00DA1400">
      <w:pPr>
        <w:rPr>
          <w:noProof/>
          <w:sz w:val="22"/>
          <w:szCs w:val="22"/>
          <w:lang w:val="bg-BG"/>
        </w:rPr>
      </w:pPr>
    </w:p>
    <w:p w14:paraId="2AF6C0B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74C0665" w14:textId="77777777" w:rsidR="001746A0" w:rsidRPr="00FD690B" w:rsidRDefault="001746A0" w:rsidP="00DA1400">
      <w:pPr>
        <w:pStyle w:val="lab-p1"/>
        <w:rPr>
          <w:noProof/>
          <w:lang w:val="bg-BG"/>
        </w:rPr>
      </w:pPr>
    </w:p>
    <w:p w14:paraId="1A9E2956" w14:textId="77777777" w:rsidR="000E3A79" w:rsidRPr="00FD690B" w:rsidRDefault="000E3A79" w:rsidP="00DA1400">
      <w:pPr>
        <w:rPr>
          <w:noProof/>
          <w:sz w:val="22"/>
          <w:szCs w:val="22"/>
          <w:lang w:val="bg-BG"/>
        </w:rPr>
      </w:pPr>
    </w:p>
    <w:p w14:paraId="40A4772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007BBB69" w14:textId="77777777" w:rsidR="000E3A79" w:rsidRPr="00FD690B" w:rsidRDefault="000E3A79" w:rsidP="00DA1400">
      <w:pPr>
        <w:pStyle w:val="lab-p1"/>
        <w:rPr>
          <w:noProof/>
          <w:lang w:val="bg-BG"/>
        </w:rPr>
      </w:pPr>
    </w:p>
    <w:p w14:paraId="25D14D04"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698449D3" w14:textId="77777777" w:rsidR="000E3A79" w:rsidRPr="00FD690B" w:rsidRDefault="000E3A79" w:rsidP="00DA1400">
      <w:pPr>
        <w:rPr>
          <w:noProof/>
          <w:sz w:val="22"/>
          <w:szCs w:val="22"/>
          <w:lang w:val="bg-BG"/>
        </w:rPr>
      </w:pPr>
    </w:p>
    <w:p w14:paraId="131111EA" w14:textId="77777777" w:rsidR="000E3A79" w:rsidRPr="00FD690B" w:rsidRDefault="000E3A79" w:rsidP="00DA1400">
      <w:pPr>
        <w:rPr>
          <w:noProof/>
          <w:sz w:val="22"/>
          <w:szCs w:val="22"/>
          <w:lang w:val="bg-BG"/>
        </w:rPr>
      </w:pPr>
    </w:p>
    <w:p w14:paraId="10E8E92B"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5245E213" w14:textId="77777777" w:rsidR="000E3A79" w:rsidRPr="00FD690B" w:rsidRDefault="000E3A79" w:rsidP="00DA1400">
      <w:pPr>
        <w:pStyle w:val="lab-p1"/>
        <w:rPr>
          <w:noProof/>
          <w:lang w:val="bg-BG"/>
        </w:rPr>
      </w:pPr>
    </w:p>
    <w:p w14:paraId="5DFEC95E"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/001</w:t>
      </w:r>
    </w:p>
    <w:p w14:paraId="12800C85"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/002</w:t>
      </w:r>
    </w:p>
    <w:p w14:paraId="556CF6F9"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/027</w:t>
      </w:r>
    </w:p>
    <w:p w14:paraId="504B9230"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/028</w:t>
      </w:r>
    </w:p>
    <w:p w14:paraId="7E340C35" w14:textId="77777777" w:rsidR="000E3A79" w:rsidRPr="00FD690B" w:rsidRDefault="000E3A79" w:rsidP="00DA1400">
      <w:pPr>
        <w:rPr>
          <w:noProof/>
          <w:sz w:val="22"/>
          <w:szCs w:val="22"/>
          <w:lang w:val="bg-BG"/>
        </w:rPr>
      </w:pPr>
    </w:p>
    <w:p w14:paraId="2DC5461D" w14:textId="77777777" w:rsidR="000E3A79" w:rsidRPr="00FD690B" w:rsidRDefault="000E3A79" w:rsidP="00DA1400">
      <w:pPr>
        <w:rPr>
          <w:noProof/>
          <w:sz w:val="22"/>
          <w:szCs w:val="22"/>
          <w:lang w:val="bg-BG"/>
        </w:rPr>
      </w:pPr>
    </w:p>
    <w:p w14:paraId="041F9FEE"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4C471553" w14:textId="77777777" w:rsidR="000E3A79" w:rsidRPr="00FD690B" w:rsidRDefault="000E3A79" w:rsidP="00DA1400">
      <w:pPr>
        <w:pStyle w:val="lab-p1"/>
        <w:rPr>
          <w:noProof/>
          <w:lang w:val="bg-BG"/>
        </w:rPr>
      </w:pPr>
    </w:p>
    <w:p w14:paraId="5E09DCE7" w14:textId="77777777" w:rsidR="001746A0" w:rsidRPr="00FD690B" w:rsidRDefault="001746A0" w:rsidP="00DA1400">
      <w:pPr>
        <w:pStyle w:val="lab-p1"/>
        <w:rPr>
          <w:noProof/>
          <w:lang w:val="bg-BG"/>
        </w:rPr>
      </w:pPr>
      <w:r w:rsidRPr="00FD690B">
        <w:rPr>
          <w:noProof/>
          <w:lang w:val="bg-BG"/>
        </w:rPr>
        <w:t>Партида:</w:t>
      </w:r>
    </w:p>
    <w:p w14:paraId="3B6C7C42" w14:textId="77777777" w:rsidR="000E3A79" w:rsidRPr="00FD690B" w:rsidRDefault="000E3A79" w:rsidP="00DA1400">
      <w:pPr>
        <w:rPr>
          <w:noProof/>
          <w:sz w:val="22"/>
          <w:szCs w:val="22"/>
          <w:lang w:val="bg-BG"/>
        </w:rPr>
      </w:pPr>
    </w:p>
    <w:p w14:paraId="4BE7D0DC" w14:textId="77777777" w:rsidR="000E3A79" w:rsidRPr="00FD690B" w:rsidRDefault="000E3A79" w:rsidP="00DA1400">
      <w:pPr>
        <w:rPr>
          <w:noProof/>
          <w:sz w:val="22"/>
          <w:szCs w:val="22"/>
          <w:lang w:val="bg-BG"/>
        </w:rPr>
      </w:pPr>
    </w:p>
    <w:p w14:paraId="17445C72"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349B30B2" w14:textId="77777777" w:rsidR="001746A0" w:rsidRPr="00FD690B" w:rsidRDefault="001746A0" w:rsidP="00DA1400">
      <w:pPr>
        <w:pStyle w:val="lab-p1"/>
        <w:rPr>
          <w:noProof/>
          <w:lang w:val="bg-BG"/>
        </w:rPr>
      </w:pPr>
    </w:p>
    <w:p w14:paraId="40A7E7BE" w14:textId="77777777" w:rsidR="000E3A79" w:rsidRPr="00FD690B" w:rsidRDefault="000E3A79" w:rsidP="00DA1400">
      <w:pPr>
        <w:rPr>
          <w:noProof/>
          <w:sz w:val="22"/>
          <w:szCs w:val="22"/>
          <w:lang w:val="bg-BG"/>
        </w:rPr>
      </w:pPr>
    </w:p>
    <w:p w14:paraId="04723E0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2DC1D8B3" w14:textId="77777777" w:rsidR="001746A0" w:rsidRPr="00FD690B" w:rsidRDefault="001746A0" w:rsidP="00DA1400">
      <w:pPr>
        <w:pStyle w:val="lab-p1"/>
        <w:rPr>
          <w:noProof/>
          <w:lang w:val="bg-BG"/>
        </w:rPr>
      </w:pPr>
    </w:p>
    <w:p w14:paraId="00A31C2E" w14:textId="77777777" w:rsidR="00CF0CE5" w:rsidRPr="00FD690B" w:rsidRDefault="00CF0CE5" w:rsidP="00DA1400">
      <w:pPr>
        <w:rPr>
          <w:noProof/>
          <w:lang w:val="bg-BG"/>
        </w:rPr>
      </w:pPr>
    </w:p>
    <w:p w14:paraId="0C7CB953"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27DE69DD" w14:textId="77777777" w:rsidR="000E3A79" w:rsidRPr="00FD690B" w:rsidRDefault="000E3A79" w:rsidP="00DA1400">
      <w:pPr>
        <w:pStyle w:val="lab-p1"/>
        <w:rPr>
          <w:noProof/>
          <w:lang w:val="bg-BG"/>
        </w:rPr>
      </w:pPr>
    </w:p>
    <w:p w14:paraId="1A9017EB"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1 000 IU/0,5 ml</w:t>
      </w:r>
    </w:p>
    <w:p w14:paraId="24F25F49" w14:textId="77777777" w:rsidR="000E3A79" w:rsidRPr="00FD690B" w:rsidRDefault="000E3A79" w:rsidP="00DA1400">
      <w:pPr>
        <w:rPr>
          <w:noProof/>
          <w:sz w:val="22"/>
          <w:szCs w:val="22"/>
          <w:lang w:val="bg-BG"/>
        </w:rPr>
      </w:pPr>
    </w:p>
    <w:p w14:paraId="013E4B9A" w14:textId="77777777" w:rsidR="000E3A79" w:rsidRPr="00FD690B" w:rsidRDefault="000E3A79" w:rsidP="00DA1400">
      <w:pPr>
        <w:rPr>
          <w:noProof/>
          <w:sz w:val="22"/>
          <w:szCs w:val="22"/>
          <w:lang w:val="bg-BG"/>
        </w:rPr>
      </w:pPr>
    </w:p>
    <w:p w14:paraId="4DE70722" w14:textId="77777777" w:rsidR="007910B7" w:rsidRPr="00FD690B" w:rsidRDefault="007910B7" w:rsidP="00DA1400">
      <w:pPr>
        <w:pStyle w:val="lab-h1"/>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33097DAE" w14:textId="77777777" w:rsidR="000E3A79" w:rsidRPr="00FD690B" w:rsidRDefault="000E3A79" w:rsidP="00DA1400">
      <w:pPr>
        <w:pStyle w:val="lab-p1"/>
        <w:rPr>
          <w:noProof/>
          <w:highlight w:val="lightGray"/>
          <w:lang w:val="bg-BG"/>
        </w:rPr>
      </w:pPr>
    </w:p>
    <w:p w14:paraId="0E274D23" w14:textId="77777777" w:rsidR="007910B7" w:rsidRPr="00FD690B" w:rsidRDefault="007910B7"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886AF2" w:rsidRPr="00FD690B">
        <w:rPr>
          <w:noProof/>
          <w:highlight w:val="lightGray"/>
          <w:lang w:val="bg-BG"/>
        </w:rPr>
        <w:t>.</w:t>
      </w:r>
    </w:p>
    <w:p w14:paraId="14C6F1CA" w14:textId="77777777" w:rsidR="000E3A79" w:rsidRPr="00FD690B" w:rsidRDefault="000E3A79" w:rsidP="00DA1400">
      <w:pPr>
        <w:rPr>
          <w:noProof/>
          <w:sz w:val="22"/>
          <w:szCs w:val="22"/>
          <w:highlight w:val="lightGray"/>
          <w:lang w:val="bg-BG"/>
        </w:rPr>
      </w:pPr>
    </w:p>
    <w:p w14:paraId="2F367D18" w14:textId="77777777" w:rsidR="000E3A79" w:rsidRPr="00FD690B" w:rsidRDefault="000E3A79" w:rsidP="00DA1400">
      <w:pPr>
        <w:rPr>
          <w:noProof/>
          <w:sz w:val="22"/>
          <w:szCs w:val="22"/>
          <w:highlight w:val="lightGray"/>
          <w:lang w:val="bg-BG"/>
        </w:rPr>
      </w:pPr>
    </w:p>
    <w:p w14:paraId="5869C9B9" w14:textId="77777777" w:rsidR="007910B7" w:rsidRPr="00FD690B" w:rsidRDefault="007910B7" w:rsidP="00DA1400">
      <w:pPr>
        <w:pStyle w:val="lab-h1"/>
        <w:keepNext/>
        <w:spacing w:before="0" w:after="0"/>
        <w:rPr>
          <w:i/>
          <w:noProof/>
          <w:sz w:val="22"/>
          <w:szCs w:val="22"/>
          <w:lang w:val="bg-BG"/>
        </w:rPr>
      </w:pPr>
      <w:r w:rsidRPr="00FD690B">
        <w:rPr>
          <w:noProof/>
          <w:sz w:val="22"/>
          <w:szCs w:val="22"/>
          <w:lang w:val="bg-BG"/>
        </w:rPr>
        <w:lastRenderedPageBreak/>
        <w:t>18.</w:t>
      </w:r>
      <w:r w:rsidRPr="00FD690B">
        <w:rPr>
          <w:noProof/>
          <w:sz w:val="22"/>
          <w:szCs w:val="22"/>
          <w:lang w:val="bg-BG"/>
        </w:rPr>
        <w:tab/>
        <w:t>УНИКАЛЕН ИДЕНТИФИКАТОР — ДАННИ ЗА ЧЕТЕНЕ ОТ ХОРА</w:t>
      </w:r>
    </w:p>
    <w:p w14:paraId="6D6CAD66" w14:textId="77777777" w:rsidR="000E3A79" w:rsidRPr="00FD690B" w:rsidRDefault="000E3A79" w:rsidP="00DA1400">
      <w:pPr>
        <w:pStyle w:val="lab-p1"/>
        <w:keepNext/>
        <w:rPr>
          <w:noProof/>
          <w:lang w:val="bg-BG"/>
        </w:rPr>
      </w:pPr>
    </w:p>
    <w:p w14:paraId="7D45112C" w14:textId="77777777" w:rsidR="007910B7" w:rsidRPr="00FD690B" w:rsidRDefault="007910B7" w:rsidP="00DA1400">
      <w:pPr>
        <w:pStyle w:val="lab-p1"/>
        <w:keepNext/>
        <w:rPr>
          <w:noProof/>
          <w:lang w:val="bg-BG"/>
        </w:rPr>
      </w:pPr>
      <w:r w:rsidRPr="00FD690B">
        <w:rPr>
          <w:noProof/>
          <w:lang w:val="bg-BG"/>
        </w:rPr>
        <w:t>PC</w:t>
      </w:r>
    </w:p>
    <w:p w14:paraId="5DB0AD35" w14:textId="77777777" w:rsidR="007910B7" w:rsidRPr="00FD690B" w:rsidRDefault="00D23FFF" w:rsidP="00DA1400">
      <w:pPr>
        <w:pStyle w:val="lab-p1"/>
        <w:keepNext/>
        <w:rPr>
          <w:noProof/>
          <w:lang w:val="bg-BG"/>
        </w:rPr>
      </w:pPr>
      <w:r w:rsidRPr="00FD690B">
        <w:rPr>
          <w:noProof/>
          <w:lang w:val="bg-BG"/>
        </w:rPr>
        <w:t>SN</w:t>
      </w:r>
    </w:p>
    <w:p w14:paraId="5DF1BD91" w14:textId="77777777" w:rsidR="007910B7" w:rsidRPr="00FD690B" w:rsidRDefault="007910B7" w:rsidP="00DA1400">
      <w:pPr>
        <w:pStyle w:val="lab-p1"/>
        <w:keepNext/>
        <w:rPr>
          <w:noProof/>
          <w:lang w:val="bg-BG"/>
        </w:rPr>
      </w:pPr>
      <w:r w:rsidRPr="00FD690B">
        <w:rPr>
          <w:noProof/>
          <w:lang w:val="bg-BG"/>
        </w:rPr>
        <w:t>NN</w:t>
      </w:r>
    </w:p>
    <w:p w14:paraId="1E02526C" w14:textId="77777777" w:rsidR="00E4549E" w:rsidRPr="00FD690B" w:rsidRDefault="00E4549E" w:rsidP="00DA1400">
      <w:pPr>
        <w:rPr>
          <w:noProof/>
          <w:sz w:val="22"/>
          <w:lang w:val="bg-BG"/>
        </w:rPr>
      </w:pPr>
    </w:p>
    <w:p w14:paraId="5A20BE8B" w14:textId="77777777" w:rsidR="001746A0" w:rsidRPr="00FD690B" w:rsidRDefault="000E3A79"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353AB503" w14:textId="77777777" w:rsidR="001746A0" w:rsidRPr="00FD690B" w:rsidRDefault="001746A0" w:rsidP="00DA1400">
      <w:pPr>
        <w:pStyle w:val="lab-p1"/>
        <w:rPr>
          <w:noProof/>
          <w:lang w:val="bg-BG"/>
        </w:rPr>
      </w:pPr>
    </w:p>
    <w:p w14:paraId="283EF7C0" w14:textId="77777777" w:rsidR="00696F78" w:rsidRPr="00FD690B" w:rsidRDefault="00696F78" w:rsidP="00DA1400">
      <w:pPr>
        <w:rPr>
          <w:noProof/>
          <w:sz w:val="22"/>
          <w:szCs w:val="22"/>
          <w:lang w:val="bg-BG"/>
        </w:rPr>
      </w:pPr>
    </w:p>
    <w:p w14:paraId="12B35B6B"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05C6C31C" w14:textId="77777777" w:rsidR="000B26A0" w:rsidRPr="00FD690B" w:rsidRDefault="000B26A0" w:rsidP="00DA1400">
      <w:pPr>
        <w:pStyle w:val="lab-p1"/>
        <w:rPr>
          <w:noProof/>
          <w:lang w:val="bg-BG"/>
        </w:rPr>
      </w:pPr>
    </w:p>
    <w:p w14:paraId="3537B53B"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1 000 IU/0,5 ml инжекция</w:t>
      </w:r>
    </w:p>
    <w:p w14:paraId="35306AC8" w14:textId="77777777" w:rsidR="000B26A0" w:rsidRPr="00FD690B" w:rsidRDefault="000B26A0" w:rsidP="00DA1400">
      <w:pPr>
        <w:pStyle w:val="lab-p2"/>
        <w:spacing w:before="0"/>
        <w:rPr>
          <w:noProof/>
          <w:sz w:val="22"/>
          <w:szCs w:val="22"/>
          <w:lang w:val="bg-BG"/>
        </w:rPr>
      </w:pPr>
    </w:p>
    <w:p w14:paraId="1D7D4609"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69F496C4" w14:textId="77777777" w:rsidR="001746A0" w:rsidRPr="00FD690B" w:rsidRDefault="001746A0" w:rsidP="00DA1400">
      <w:pPr>
        <w:pStyle w:val="lab-p1"/>
        <w:rPr>
          <w:noProof/>
          <w:lang w:val="bg-BG"/>
        </w:rPr>
      </w:pPr>
      <w:r w:rsidRPr="00FD690B">
        <w:rPr>
          <w:noProof/>
          <w:lang w:val="bg-BG"/>
        </w:rPr>
        <w:t>i.v./s.c.</w:t>
      </w:r>
    </w:p>
    <w:p w14:paraId="6748D2B0" w14:textId="77777777" w:rsidR="00FF0F24" w:rsidRPr="00FD690B" w:rsidRDefault="00FF0F24" w:rsidP="00DA1400">
      <w:pPr>
        <w:rPr>
          <w:noProof/>
          <w:sz w:val="22"/>
          <w:lang w:val="bg-BG"/>
        </w:rPr>
      </w:pPr>
    </w:p>
    <w:p w14:paraId="6FC7A2F2" w14:textId="77777777" w:rsidR="00FF0F24" w:rsidRPr="00FD690B" w:rsidRDefault="00FF0F24" w:rsidP="00DA1400">
      <w:pPr>
        <w:rPr>
          <w:noProof/>
          <w:sz w:val="22"/>
          <w:lang w:val="bg-BG"/>
        </w:rPr>
      </w:pPr>
    </w:p>
    <w:p w14:paraId="58C3052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4A1E6C" w:rsidRPr="00FD690B">
        <w:rPr>
          <w:noProof/>
          <w:sz w:val="22"/>
          <w:szCs w:val="22"/>
          <w:lang w:val="bg-BG"/>
        </w:rPr>
        <w:t>ПРИЛОЖЕНИЕ</w:t>
      </w:r>
    </w:p>
    <w:p w14:paraId="4CAA01C9" w14:textId="77777777" w:rsidR="001746A0" w:rsidRPr="00FD690B" w:rsidRDefault="001746A0" w:rsidP="00DA1400">
      <w:pPr>
        <w:pStyle w:val="lab-p1"/>
        <w:rPr>
          <w:noProof/>
          <w:lang w:val="bg-BG"/>
        </w:rPr>
      </w:pPr>
    </w:p>
    <w:p w14:paraId="31135A95" w14:textId="77777777" w:rsidR="00914675" w:rsidRPr="00FD690B" w:rsidRDefault="00914675" w:rsidP="00DA1400">
      <w:pPr>
        <w:rPr>
          <w:noProof/>
          <w:sz w:val="22"/>
          <w:szCs w:val="22"/>
          <w:lang w:val="bg-BG"/>
        </w:rPr>
      </w:pPr>
    </w:p>
    <w:p w14:paraId="4E86C272"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22DE71B9" w14:textId="77777777" w:rsidR="00914675" w:rsidRPr="00FD690B" w:rsidRDefault="00914675" w:rsidP="00DA1400">
      <w:pPr>
        <w:pStyle w:val="lab-p1"/>
        <w:rPr>
          <w:noProof/>
          <w:lang w:val="bg-BG"/>
        </w:rPr>
      </w:pPr>
    </w:p>
    <w:p w14:paraId="4ABD85AC" w14:textId="77777777" w:rsidR="001746A0" w:rsidRPr="00FD690B" w:rsidRDefault="001746A0" w:rsidP="00DA1400">
      <w:pPr>
        <w:pStyle w:val="lab-p1"/>
        <w:rPr>
          <w:noProof/>
          <w:lang w:val="bg-BG"/>
        </w:rPr>
      </w:pPr>
      <w:r w:rsidRPr="00FD690B">
        <w:rPr>
          <w:noProof/>
          <w:lang w:val="bg-BG"/>
        </w:rPr>
        <w:t>EXP</w:t>
      </w:r>
    </w:p>
    <w:p w14:paraId="63BDEB8D" w14:textId="77777777" w:rsidR="00914675" w:rsidRPr="00FD690B" w:rsidRDefault="00914675" w:rsidP="00DA1400">
      <w:pPr>
        <w:rPr>
          <w:noProof/>
          <w:sz w:val="22"/>
          <w:szCs w:val="22"/>
          <w:lang w:val="bg-BG"/>
        </w:rPr>
      </w:pPr>
    </w:p>
    <w:p w14:paraId="080278C9" w14:textId="77777777" w:rsidR="00914675" w:rsidRPr="00FD690B" w:rsidRDefault="00914675" w:rsidP="00DA1400">
      <w:pPr>
        <w:rPr>
          <w:noProof/>
          <w:sz w:val="22"/>
          <w:szCs w:val="22"/>
          <w:lang w:val="bg-BG"/>
        </w:rPr>
      </w:pPr>
    </w:p>
    <w:p w14:paraId="61E0747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7AE0AA9B" w14:textId="77777777" w:rsidR="00914675" w:rsidRPr="00FD690B" w:rsidRDefault="00914675" w:rsidP="00DA1400">
      <w:pPr>
        <w:pStyle w:val="lab-p1"/>
        <w:rPr>
          <w:noProof/>
          <w:lang w:val="bg-BG"/>
        </w:rPr>
      </w:pPr>
    </w:p>
    <w:p w14:paraId="17FDF10D" w14:textId="77777777" w:rsidR="001746A0" w:rsidRPr="00FD690B" w:rsidRDefault="001746A0" w:rsidP="00DA1400">
      <w:pPr>
        <w:pStyle w:val="lab-p1"/>
        <w:rPr>
          <w:noProof/>
          <w:lang w:val="bg-BG"/>
        </w:rPr>
      </w:pPr>
      <w:r w:rsidRPr="00FD690B">
        <w:rPr>
          <w:noProof/>
          <w:lang w:val="bg-BG"/>
        </w:rPr>
        <w:t>Lot</w:t>
      </w:r>
    </w:p>
    <w:p w14:paraId="04153334" w14:textId="77777777" w:rsidR="00914675" w:rsidRPr="00FD690B" w:rsidRDefault="00914675" w:rsidP="00DA1400">
      <w:pPr>
        <w:rPr>
          <w:noProof/>
          <w:sz w:val="22"/>
          <w:szCs w:val="22"/>
          <w:lang w:val="bg-BG"/>
        </w:rPr>
      </w:pPr>
    </w:p>
    <w:p w14:paraId="3C59FD33" w14:textId="77777777" w:rsidR="00914675" w:rsidRPr="00FD690B" w:rsidRDefault="00914675" w:rsidP="00DA1400">
      <w:pPr>
        <w:rPr>
          <w:noProof/>
          <w:sz w:val="22"/>
          <w:szCs w:val="22"/>
          <w:lang w:val="bg-BG"/>
        </w:rPr>
      </w:pPr>
    </w:p>
    <w:p w14:paraId="635366E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11A01399" w14:textId="77777777" w:rsidR="001746A0" w:rsidRPr="00FD690B" w:rsidRDefault="001746A0" w:rsidP="00DA1400">
      <w:pPr>
        <w:pStyle w:val="lab-p1"/>
        <w:rPr>
          <w:noProof/>
          <w:lang w:val="bg-BG"/>
        </w:rPr>
      </w:pPr>
    </w:p>
    <w:p w14:paraId="451CA056" w14:textId="77777777" w:rsidR="00914675" w:rsidRPr="00FD690B" w:rsidRDefault="00914675" w:rsidP="00DA1400">
      <w:pPr>
        <w:rPr>
          <w:noProof/>
          <w:sz w:val="22"/>
          <w:szCs w:val="22"/>
          <w:lang w:val="bg-BG"/>
        </w:rPr>
      </w:pPr>
    </w:p>
    <w:p w14:paraId="763FCF3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08FD783B" w14:textId="77777777" w:rsidR="00E4549E" w:rsidRPr="00FD690B" w:rsidRDefault="00E4549E"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7EFA1DA9" w14:textId="77777777" w:rsidR="001746A0" w:rsidRPr="00FD690B" w:rsidRDefault="0084618C"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5C50DF5E" w14:textId="77777777" w:rsidR="001746A0" w:rsidRPr="00FD690B" w:rsidRDefault="001746A0" w:rsidP="00DA1400">
      <w:pPr>
        <w:pStyle w:val="lab-p1"/>
        <w:rPr>
          <w:noProof/>
          <w:lang w:val="bg-BG"/>
        </w:rPr>
      </w:pPr>
    </w:p>
    <w:p w14:paraId="25960679" w14:textId="77777777" w:rsidR="00C30FB4" w:rsidRPr="00FD690B" w:rsidRDefault="00C30FB4" w:rsidP="00DA1400">
      <w:pPr>
        <w:rPr>
          <w:noProof/>
          <w:sz w:val="22"/>
          <w:szCs w:val="22"/>
          <w:lang w:val="bg-BG"/>
        </w:rPr>
      </w:pPr>
    </w:p>
    <w:p w14:paraId="078303F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483BAA17" w14:textId="77777777" w:rsidR="00C30FB4" w:rsidRPr="00FD690B" w:rsidRDefault="00C30FB4" w:rsidP="00DA1400">
      <w:pPr>
        <w:pStyle w:val="lab-p1"/>
        <w:rPr>
          <w:noProof/>
          <w:lang w:val="bg-BG"/>
        </w:rPr>
      </w:pPr>
    </w:p>
    <w:p w14:paraId="33F91743"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2 000 IU/1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75FE362F" w14:textId="77777777" w:rsidR="00C30FB4" w:rsidRPr="00FD690B" w:rsidRDefault="00C30FB4" w:rsidP="00DA1400">
      <w:pPr>
        <w:pStyle w:val="lab-p2"/>
        <w:spacing w:before="0"/>
        <w:rPr>
          <w:noProof/>
          <w:sz w:val="22"/>
          <w:szCs w:val="22"/>
          <w:lang w:val="bg-BG"/>
        </w:rPr>
      </w:pPr>
    </w:p>
    <w:p w14:paraId="3471A8E7"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07697B44" w14:textId="77777777" w:rsidR="00C30FB4" w:rsidRPr="00FD690B" w:rsidRDefault="00C30FB4" w:rsidP="00DA1400">
      <w:pPr>
        <w:rPr>
          <w:noProof/>
          <w:sz w:val="22"/>
          <w:szCs w:val="22"/>
          <w:lang w:val="bg-BG"/>
        </w:rPr>
      </w:pPr>
    </w:p>
    <w:p w14:paraId="74AA8EE8" w14:textId="77777777" w:rsidR="00C30FB4" w:rsidRPr="00FD690B" w:rsidRDefault="00C30FB4" w:rsidP="00DA1400">
      <w:pPr>
        <w:rPr>
          <w:noProof/>
          <w:sz w:val="22"/>
          <w:szCs w:val="22"/>
          <w:lang w:val="bg-BG"/>
        </w:rPr>
      </w:pPr>
    </w:p>
    <w:p w14:paraId="4E3944C1"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060F7E4D" w14:textId="77777777" w:rsidR="00C30FB4" w:rsidRPr="00FD690B" w:rsidRDefault="00C30FB4" w:rsidP="00DA1400">
      <w:pPr>
        <w:pStyle w:val="lab-p1"/>
        <w:rPr>
          <w:noProof/>
          <w:lang w:val="bg-BG"/>
        </w:rPr>
      </w:pPr>
    </w:p>
    <w:p w14:paraId="1B6D0FD0"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1 ml съдържа 2 000 международни единици (IU) еквивалентни на 16,8 микрограма епоетин алфа.</w:t>
      </w:r>
    </w:p>
    <w:p w14:paraId="42046F1C" w14:textId="77777777" w:rsidR="00C30FB4" w:rsidRPr="00FD690B" w:rsidRDefault="00C30FB4" w:rsidP="00DA1400">
      <w:pPr>
        <w:rPr>
          <w:noProof/>
          <w:sz w:val="22"/>
          <w:szCs w:val="22"/>
          <w:lang w:val="bg-BG"/>
        </w:rPr>
      </w:pPr>
    </w:p>
    <w:p w14:paraId="3F276920" w14:textId="77777777" w:rsidR="00C30FB4" w:rsidRPr="00FD690B" w:rsidRDefault="00C30FB4" w:rsidP="00DA1400">
      <w:pPr>
        <w:rPr>
          <w:noProof/>
          <w:sz w:val="22"/>
          <w:szCs w:val="22"/>
          <w:lang w:val="bg-BG"/>
        </w:rPr>
      </w:pPr>
    </w:p>
    <w:p w14:paraId="65F8D64D"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16423479" w14:textId="77777777" w:rsidR="00C30FB4" w:rsidRPr="00FD690B" w:rsidRDefault="00C30FB4" w:rsidP="00DA1400">
      <w:pPr>
        <w:pStyle w:val="lab-p1"/>
        <w:rPr>
          <w:noProof/>
          <w:lang w:val="bg-BG"/>
        </w:rPr>
      </w:pPr>
    </w:p>
    <w:p w14:paraId="04E3BA09"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2F64A7F6"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438C6727" w14:textId="77777777" w:rsidR="00C30FB4" w:rsidRPr="00FD690B" w:rsidRDefault="00C30FB4" w:rsidP="00DA1400">
      <w:pPr>
        <w:rPr>
          <w:noProof/>
          <w:sz w:val="22"/>
          <w:szCs w:val="22"/>
          <w:lang w:val="bg-BG"/>
        </w:rPr>
      </w:pPr>
    </w:p>
    <w:p w14:paraId="7C5E1463" w14:textId="77777777" w:rsidR="00C30FB4" w:rsidRPr="00FD690B" w:rsidRDefault="00C30FB4" w:rsidP="00DA1400">
      <w:pPr>
        <w:rPr>
          <w:noProof/>
          <w:sz w:val="22"/>
          <w:szCs w:val="22"/>
          <w:lang w:val="bg-BG"/>
        </w:rPr>
      </w:pPr>
    </w:p>
    <w:p w14:paraId="40411645"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1C003C18" w14:textId="77777777" w:rsidR="00C30FB4" w:rsidRPr="00FD690B" w:rsidRDefault="00C30FB4" w:rsidP="00DA1400">
      <w:pPr>
        <w:pStyle w:val="lab-p1"/>
        <w:rPr>
          <w:noProof/>
          <w:lang w:val="bg-BG"/>
        </w:rPr>
      </w:pPr>
    </w:p>
    <w:p w14:paraId="500E3531" w14:textId="77777777" w:rsidR="001746A0" w:rsidRPr="00FD690B" w:rsidRDefault="001746A0" w:rsidP="00DA1400">
      <w:pPr>
        <w:pStyle w:val="lab-p1"/>
        <w:rPr>
          <w:lang w:val="bg-BG"/>
        </w:rPr>
      </w:pPr>
      <w:r w:rsidRPr="00FD690B">
        <w:rPr>
          <w:noProof/>
          <w:lang w:val="bg-BG"/>
        </w:rPr>
        <w:t xml:space="preserve">Инжекционен </w:t>
      </w:r>
      <w:r w:rsidRPr="00FD690B">
        <w:rPr>
          <w:lang w:val="bg-BG"/>
        </w:rPr>
        <w:t>разтвор</w:t>
      </w:r>
    </w:p>
    <w:p w14:paraId="4C1B75C9"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1 ml</w:t>
      </w:r>
    </w:p>
    <w:p w14:paraId="548289D1"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1 ml</w:t>
      </w:r>
    </w:p>
    <w:p w14:paraId="2EEE030C"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1 ml</w:t>
      </w:r>
      <w:r w:rsidR="00CF0CE5" w:rsidRPr="00FD690B">
        <w:rPr>
          <w:noProof/>
          <w:highlight w:val="lightGray"/>
          <w:lang w:val="bg-BG"/>
        </w:rPr>
        <w:t xml:space="preserve"> с </w:t>
      </w:r>
      <w:r w:rsidRPr="00FD690B">
        <w:rPr>
          <w:noProof/>
          <w:highlight w:val="lightGray"/>
          <w:lang w:val="bg-BG"/>
        </w:rPr>
        <w:t>предпазител за иглата</w:t>
      </w:r>
    </w:p>
    <w:p w14:paraId="7BF7C151"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1 ml</w:t>
      </w:r>
      <w:r w:rsidR="00CF0CE5" w:rsidRPr="00FD690B">
        <w:rPr>
          <w:noProof/>
          <w:highlight w:val="lightGray"/>
          <w:lang w:val="bg-BG"/>
        </w:rPr>
        <w:t xml:space="preserve"> с </w:t>
      </w:r>
      <w:r w:rsidRPr="00FD690B">
        <w:rPr>
          <w:noProof/>
          <w:highlight w:val="lightGray"/>
          <w:lang w:val="bg-BG"/>
        </w:rPr>
        <w:t>предпазител за иглата</w:t>
      </w:r>
    </w:p>
    <w:p w14:paraId="6AC03815" w14:textId="77777777" w:rsidR="00C30FB4" w:rsidRPr="00FD690B" w:rsidRDefault="00C30FB4" w:rsidP="00DA1400">
      <w:pPr>
        <w:rPr>
          <w:noProof/>
          <w:sz w:val="22"/>
          <w:szCs w:val="22"/>
          <w:lang w:val="bg-BG"/>
        </w:rPr>
      </w:pPr>
    </w:p>
    <w:p w14:paraId="6B3480FA" w14:textId="77777777" w:rsidR="00C30FB4" w:rsidRPr="00FD690B" w:rsidRDefault="00C30FB4" w:rsidP="00DA1400">
      <w:pPr>
        <w:rPr>
          <w:noProof/>
          <w:sz w:val="22"/>
          <w:szCs w:val="22"/>
          <w:lang w:val="bg-BG"/>
        </w:rPr>
      </w:pPr>
    </w:p>
    <w:p w14:paraId="5844E09E"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4A1E6C" w:rsidRPr="00FD690B">
        <w:rPr>
          <w:noProof/>
          <w:sz w:val="22"/>
          <w:szCs w:val="22"/>
          <w:lang w:val="bg-BG"/>
        </w:rPr>
        <w:t>ПРИЛОЖЕНИЕ</w:t>
      </w:r>
      <w:r w:rsidRPr="00FD690B">
        <w:rPr>
          <w:noProof/>
          <w:sz w:val="22"/>
          <w:szCs w:val="22"/>
          <w:lang w:val="bg-BG"/>
        </w:rPr>
        <w:t xml:space="preserve"> И ПЪТ(ИЩА) НА ВЪВЕЖДАНЕ</w:t>
      </w:r>
    </w:p>
    <w:p w14:paraId="6569F985" w14:textId="77777777" w:rsidR="00C30FB4" w:rsidRPr="00FD690B" w:rsidRDefault="00C30FB4" w:rsidP="00DA1400">
      <w:pPr>
        <w:pStyle w:val="lab-p1"/>
        <w:rPr>
          <w:noProof/>
          <w:lang w:val="bg-BG"/>
        </w:rPr>
      </w:pPr>
    </w:p>
    <w:p w14:paraId="2D964147"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78531216"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25E9D945" w14:textId="77777777" w:rsidR="001746A0" w:rsidRPr="00FD690B" w:rsidRDefault="001746A0" w:rsidP="00DA1400">
      <w:pPr>
        <w:pStyle w:val="lab-p1"/>
        <w:rPr>
          <w:noProof/>
          <w:lang w:val="bg-BG"/>
        </w:rPr>
      </w:pPr>
      <w:r w:rsidRPr="00FD690B">
        <w:rPr>
          <w:noProof/>
          <w:lang w:val="bg-BG"/>
        </w:rPr>
        <w:t>Не разклащайте.</w:t>
      </w:r>
    </w:p>
    <w:p w14:paraId="1740E889" w14:textId="77777777" w:rsidR="00C30FB4" w:rsidRPr="00FD690B" w:rsidRDefault="00C30FB4" w:rsidP="00DA1400">
      <w:pPr>
        <w:rPr>
          <w:noProof/>
          <w:sz w:val="22"/>
          <w:szCs w:val="22"/>
          <w:lang w:val="bg-BG"/>
        </w:rPr>
      </w:pPr>
    </w:p>
    <w:p w14:paraId="302599A6" w14:textId="77777777" w:rsidR="00C30FB4" w:rsidRPr="00FD690B" w:rsidRDefault="00C30FB4" w:rsidP="00DA1400">
      <w:pPr>
        <w:rPr>
          <w:noProof/>
          <w:sz w:val="22"/>
          <w:szCs w:val="22"/>
          <w:lang w:val="bg-BG"/>
        </w:rPr>
      </w:pPr>
    </w:p>
    <w:p w14:paraId="2D8452E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486CC9A6" w14:textId="77777777" w:rsidR="00C30FB4" w:rsidRPr="00FD690B" w:rsidRDefault="00C30FB4" w:rsidP="00DA1400">
      <w:pPr>
        <w:pStyle w:val="lab-p1"/>
        <w:rPr>
          <w:noProof/>
          <w:lang w:val="bg-BG"/>
        </w:rPr>
      </w:pPr>
    </w:p>
    <w:p w14:paraId="1080B076"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33FE5976" w14:textId="77777777" w:rsidR="00C30FB4" w:rsidRPr="00FD690B" w:rsidRDefault="00C30FB4" w:rsidP="00DA1400">
      <w:pPr>
        <w:rPr>
          <w:noProof/>
          <w:sz w:val="22"/>
          <w:szCs w:val="22"/>
          <w:lang w:val="bg-BG"/>
        </w:rPr>
      </w:pPr>
    </w:p>
    <w:p w14:paraId="3FBADF5B" w14:textId="77777777" w:rsidR="00C30FB4" w:rsidRPr="00FD690B" w:rsidRDefault="00C30FB4" w:rsidP="00DA1400">
      <w:pPr>
        <w:rPr>
          <w:noProof/>
          <w:sz w:val="22"/>
          <w:szCs w:val="22"/>
          <w:lang w:val="bg-BG"/>
        </w:rPr>
      </w:pPr>
    </w:p>
    <w:p w14:paraId="7F17779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42535A95" w14:textId="77777777" w:rsidR="001746A0" w:rsidRPr="00FD690B" w:rsidRDefault="001746A0" w:rsidP="00DA1400">
      <w:pPr>
        <w:pStyle w:val="lab-p1"/>
        <w:rPr>
          <w:noProof/>
          <w:lang w:val="bg-BG"/>
        </w:rPr>
      </w:pPr>
    </w:p>
    <w:p w14:paraId="12C6DCAD" w14:textId="77777777" w:rsidR="00C30FB4" w:rsidRPr="00FD690B" w:rsidRDefault="00C30FB4" w:rsidP="00DA1400">
      <w:pPr>
        <w:rPr>
          <w:noProof/>
          <w:sz w:val="22"/>
          <w:szCs w:val="22"/>
          <w:lang w:val="bg-BG"/>
        </w:rPr>
      </w:pPr>
    </w:p>
    <w:p w14:paraId="720C847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65424B67" w14:textId="77777777" w:rsidR="00C30FB4" w:rsidRPr="00FD690B" w:rsidRDefault="00C30FB4" w:rsidP="00DA1400">
      <w:pPr>
        <w:pStyle w:val="lab-p1"/>
        <w:rPr>
          <w:noProof/>
          <w:lang w:val="bg-BG"/>
        </w:rPr>
      </w:pPr>
    </w:p>
    <w:p w14:paraId="3B539299" w14:textId="77777777" w:rsidR="001746A0" w:rsidRPr="00FD690B" w:rsidRDefault="001746A0" w:rsidP="00DA1400">
      <w:pPr>
        <w:pStyle w:val="lab-p1"/>
        <w:rPr>
          <w:noProof/>
          <w:lang w:val="bg-BG"/>
        </w:rPr>
      </w:pPr>
      <w:r w:rsidRPr="00FD690B">
        <w:rPr>
          <w:noProof/>
          <w:lang w:val="bg-BG"/>
        </w:rPr>
        <w:t>Годен до:</w:t>
      </w:r>
    </w:p>
    <w:p w14:paraId="102BCBCE" w14:textId="77777777" w:rsidR="00C30FB4" w:rsidRPr="00FD690B" w:rsidRDefault="00C30FB4" w:rsidP="00DA1400">
      <w:pPr>
        <w:rPr>
          <w:noProof/>
          <w:sz w:val="22"/>
          <w:szCs w:val="22"/>
          <w:lang w:val="bg-BG"/>
        </w:rPr>
      </w:pPr>
    </w:p>
    <w:p w14:paraId="7B36579A" w14:textId="77777777" w:rsidR="00C30FB4" w:rsidRPr="00FD690B" w:rsidRDefault="00C30FB4" w:rsidP="00DA1400">
      <w:pPr>
        <w:rPr>
          <w:noProof/>
          <w:sz w:val="22"/>
          <w:szCs w:val="22"/>
          <w:lang w:val="bg-BG"/>
        </w:rPr>
      </w:pPr>
    </w:p>
    <w:p w14:paraId="6ECBB0DE"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174D33A8" w14:textId="77777777" w:rsidR="004D7B57" w:rsidRPr="00FD690B" w:rsidRDefault="004D7B57" w:rsidP="00DA1400">
      <w:pPr>
        <w:pStyle w:val="lab-p1"/>
        <w:rPr>
          <w:noProof/>
          <w:lang w:val="bg-BG"/>
        </w:rPr>
      </w:pPr>
    </w:p>
    <w:p w14:paraId="07C36304"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6DBA3FA8" w14:textId="77777777" w:rsidR="001746A0" w:rsidRPr="00FD690B" w:rsidRDefault="001746A0" w:rsidP="00DA1400">
      <w:pPr>
        <w:pStyle w:val="lab-p1"/>
        <w:rPr>
          <w:noProof/>
          <w:lang w:val="bg-BG"/>
        </w:rPr>
      </w:pPr>
      <w:r w:rsidRPr="00FD690B">
        <w:rPr>
          <w:noProof/>
          <w:lang w:val="bg-BG"/>
        </w:rPr>
        <w:t>Да не се замразява.</w:t>
      </w:r>
    </w:p>
    <w:p w14:paraId="1D28FA82" w14:textId="77777777" w:rsidR="004D7B57" w:rsidRPr="00FD690B" w:rsidRDefault="004D7B57" w:rsidP="00DA1400">
      <w:pPr>
        <w:pStyle w:val="lab-p2"/>
        <w:spacing w:before="0"/>
        <w:rPr>
          <w:noProof/>
          <w:sz w:val="22"/>
          <w:szCs w:val="22"/>
          <w:lang w:val="bg-BG"/>
        </w:rPr>
      </w:pPr>
    </w:p>
    <w:p w14:paraId="481F050C"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6911838F" w14:textId="77777777" w:rsidR="001F2AD2" w:rsidRPr="00FD690B" w:rsidRDefault="001F2AD2"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w:t>
      </w:r>
      <w:r w:rsidR="00202D5E" w:rsidRPr="00FD690B">
        <w:rPr>
          <w:sz w:val="22"/>
          <w:szCs w:val="22"/>
          <w:highlight w:val="lightGray"/>
          <w:lang w:val="bg-BG"/>
        </w:rPr>
        <w:t>ят</w:t>
      </w:r>
      <w:r w:rsidRPr="00FD690B">
        <w:rPr>
          <w:sz w:val="22"/>
          <w:szCs w:val="22"/>
          <w:highlight w:val="lightGray"/>
          <w:lang w:val="bg-BG"/>
        </w:rPr>
        <w:t xml:space="preserve"> от светлина.</w:t>
      </w:r>
    </w:p>
    <w:p w14:paraId="5FF0FBDC" w14:textId="77777777" w:rsidR="004D7B57" w:rsidRPr="00FD690B" w:rsidRDefault="004D7B57" w:rsidP="00DA1400">
      <w:pPr>
        <w:rPr>
          <w:noProof/>
          <w:sz w:val="22"/>
          <w:szCs w:val="22"/>
          <w:lang w:val="bg-BG"/>
        </w:rPr>
      </w:pPr>
    </w:p>
    <w:p w14:paraId="3AFB0AE0" w14:textId="77777777" w:rsidR="004D7B57" w:rsidRPr="00FD690B" w:rsidRDefault="004D7B57" w:rsidP="00DA1400">
      <w:pPr>
        <w:rPr>
          <w:noProof/>
          <w:sz w:val="22"/>
          <w:szCs w:val="22"/>
          <w:lang w:val="bg-BG"/>
        </w:rPr>
      </w:pPr>
    </w:p>
    <w:p w14:paraId="4BDD190D"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C16F437" w14:textId="77777777" w:rsidR="001746A0" w:rsidRPr="00FD690B" w:rsidRDefault="001746A0" w:rsidP="00DA1400">
      <w:pPr>
        <w:pStyle w:val="lab-p1"/>
        <w:rPr>
          <w:noProof/>
          <w:lang w:val="bg-BG"/>
        </w:rPr>
      </w:pPr>
    </w:p>
    <w:p w14:paraId="17A3E2C9" w14:textId="77777777" w:rsidR="004D7B57" w:rsidRPr="00FD690B" w:rsidRDefault="004D7B57" w:rsidP="00DA1400">
      <w:pPr>
        <w:rPr>
          <w:noProof/>
          <w:sz w:val="22"/>
          <w:szCs w:val="22"/>
          <w:lang w:val="bg-BG"/>
        </w:rPr>
      </w:pPr>
    </w:p>
    <w:p w14:paraId="053FF5C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01C505C7" w14:textId="77777777" w:rsidR="004D7B57" w:rsidRPr="00FD690B" w:rsidRDefault="004D7B57" w:rsidP="00DA1400">
      <w:pPr>
        <w:pStyle w:val="lab-p1"/>
        <w:rPr>
          <w:noProof/>
          <w:lang w:val="bg-BG"/>
        </w:rPr>
      </w:pPr>
    </w:p>
    <w:p w14:paraId="7E7B4A07"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5AD3EB3A" w14:textId="77777777" w:rsidR="004D7B57" w:rsidRPr="00FD690B" w:rsidRDefault="004D7B57" w:rsidP="00DA1400">
      <w:pPr>
        <w:rPr>
          <w:noProof/>
          <w:sz w:val="22"/>
          <w:szCs w:val="22"/>
          <w:lang w:val="bg-BG"/>
        </w:rPr>
      </w:pPr>
    </w:p>
    <w:p w14:paraId="0EF3E438" w14:textId="77777777" w:rsidR="004D7B57" w:rsidRPr="00FD690B" w:rsidRDefault="004D7B57" w:rsidP="00DA1400">
      <w:pPr>
        <w:rPr>
          <w:noProof/>
          <w:sz w:val="22"/>
          <w:szCs w:val="22"/>
          <w:lang w:val="bg-BG"/>
        </w:rPr>
      </w:pPr>
    </w:p>
    <w:p w14:paraId="3D86EB25"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7BF7CA1F" w14:textId="77777777" w:rsidR="004D7B57" w:rsidRPr="00FD690B" w:rsidRDefault="004D7B57" w:rsidP="00DA1400">
      <w:pPr>
        <w:pStyle w:val="lab-p1"/>
        <w:rPr>
          <w:noProof/>
          <w:lang w:val="bg-BG"/>
        </w:rPr>
      </w:pPr>
    </w:p>
    <w:p w14:paraId="6C1205BD"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/003</w:t>
      </w:r>
    </w:p>
    <w:p w14:paraId="0A7314E1"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/004</w:t>
      </w:r>
    </w:p>
    <w:p w14:paraId="7BF4C0E5"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/029</w:t>
      </w:r>
    </w:p>
    <w:p w14:paraId="77990421"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/030</w:t>
      </w:r>
    </w:p>
    <w:p w14:paraId="44405867" w14:textId="77777777" w:rsidR="004D7B57" w:rsidRPr="00FD690B" w:rsidRDefault="004D7B57" w:rsidP="00DA1400">
      <w:pPr>
        <w:rPr>
          <w:noProof/>
          <w:sz w:val="22"/>
          <w:szCs w:val="22"/>
          <w:lang w:val="bg-BG"/>
        </w:rPr>
      </w:pPr>
    </w:p>
    <w:p w14:paraId="738C4F57" w14:textId="77777777" w:rsidR="004D7B57" w:rsidRPr="00FD690B" w:rsidRDefault="004D7B57" w:rsidP="00DA1400">
      <w:pPr>
        <w:rPr>
          <w:noProof/>
          <w:sz w:val="22"/>
          <w:szCs w:val="22"/>
          <w:lang w:val="bg-BG"/>
        </w:rPr>
      </w:pPr>
    </w:p>
    <w:p w14:paraId="68CCBA55"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1115474B" w14:textId="77777777" w:rsidR="00CC04CC" w:rsidRPr="00FD690B" w:rsidRDefault="00CC04CC" w:rsidP="00DA1400">
      <w:pPr>
        <w:pStyle w:val="lab-p1"/>
        <w:rPr>
          <w:noProof/>
          <w:lang w:val="bg-BG"/>
        </w:rPr>
      </w:pPr>
    </w:p>
    <w:p w14:paraId="785CB7BF" w14:textId="77777777" w:rsidR="001746A0" w:rsidRPr="00FD690B" w:rsidRDefault="001746A0" w:rsidP="00DA1400">
      <w:pPr>
        <w:pStyle w:val="lab-p1"/>
        <w:rPr>
          <w:noProof/>
          <w:lang w:val="bg-BG"/>
        </w:rPr>
      </w:pPr>
      <w:r w:rsidRPr="00FD690B">
        <w:rPr>
          <w:noProof/>
          <w:lang w:val="bg-BG"/>
        </w:rPr>
        <w:t>Партида:</w:t>
      </w:r>
    </w:p>
    <w:p w14:paraId="180220BC" w14:textId="77777777" w:rsidR="00CC04CC" w:rsidRPr="00FD690B" w:rsidRDefault="00CC04CC" w:rsidP="00DA1400">
      <w:pPr>
        <w:rPr>
          <w:noProof/>
          <w:sz w:val="22"/>
          <w:szCs w:val="22"/>
          <w:lang w:val="bg-BG"/>
        </w:rPr>
      </w:pPr>
    </w:p>
    <w:p w14:paraId="24AE9A00" w14:textId="77777777" w:rsidR="00CC04CC" w:rsidRPr="00FD690B" w:rsidRDefault="00CC04CC" w:rsidP="00DA1400">
      <w:pPr>
        <w:rPr>
          <w:noProof/>
          <w:sz w:val="22"/>
          <w:szCs w:val="22"/>
          <w:lang w:val="bg-BG"/>
        </w:rPr>
      </w:pPr>
    </w:p>
    <w:p w14:paraId="5956B35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6E2AD310" w14:textId="77777777" w:rsidR="001746A0" w:rsidRPr="00FD690B" w:rsidRDefault="001746A0" w:rsidP="00DA1400">
      <w:pPr>
        <w:pStyle w:val="lab-p1"/>
        <w:rPr>
          <w:noProof/>
          <w:lang w:val="bg-BG"/>
        </w:rPr>
      </w:pPr>
    </w:p>
    <w:p w14:paraId="7BF0116F" w14:textId="77777777" w:rsidR="00CC04CC" w:rsidRPr="00FD690B" w:rsidRDefault="00CC04CC" w:rsidP="00DA1400">
      <w:pPr>
        <w:rPr>
          <w:noProof/>
          <w:sz w:val="22"/>
          <w:szCs w:val="22"/>
          <w:lang w:val="bg-BG"/>
        </w:rPr>
      </w:pPr>
    </w:p>
    <w:p w14:paraId="43D9BCA5"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1326E062" w14:textId="77777777" w:rsidR="001746A0" w:rsidRPr="00FD690B" w:rsidRDefault="001746A0" w:rsidP="00DA1400">
      <w:pPr>
        <w:pStyle w:val="lab-p1"/>
        <w:rPr>
          <w:noProof/>
          <w:lang w:val="bg-BG"/>
        </w:rPr>
      </w:pPr>
    </w:p>
    <w:p w14:paraId="557ACC4B" w14:textId="77777777" w:rsidR="00CC04CC" w:rsidRPr="00FD690B" w:rsidRDefault="00CC04CC" w:rsidP="00DA1400">
      <w:pPr>
        <w:rPr>
          <w:noProof/>
          <w:sz w:val="22"/>
          <w:szCs w:val="22"/>
          <w:lang w:val="bg-BG"/>
        </w:rPr>
      </w:pPr>
    </w:p>
    <w:p w14:paraId="62FC380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00FE5C22" w14:textId="77777777" w:rsidR="00CC04CC" w:rsidRPr="00FD690B" w:rsidRDefault="00CC04CC" w:rsidP="00DA1400">
      <w:pPr>
        <w:pStyle w:val="lab-p1"/>
        <w:rPr>
          <w:noProof/>
          <w:lang w:val="bg-BG"/>
        </w:rPr>
      </w:pPr>
    </w:p>
    <w:p w14:paraId="392133EF"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2 000 IU/1 ml</w:t>
      </w:r>
    </w:p>
    <w:p w14:paraId="49D2186A" w14:textId="77777777" w:rsidR="004C1CFB" w:rsidRPr="00FD690B" w:rsidRDefault="004C1CFB" w:rsidP="00DA1400">
      <w:pPr>
        <w:rPr>
          <w:noProof/>
          <w:sz w:val="22"/>
          <w:szCs w:val="22"/>
          <w:lang w:val="bg-BG"/>
        </w:rPr>
      </w:pPr>
    </w:p>
    <w:p w14:paraId="1BFF6F7B" w14:textId="77777777" w:rsidR="004C1CFB" w:rsidRPr="00FD690B" w:rsidRDefault="004C1CFB" w:rsidP="00DA1400">
      <w:pPr>
        <w:rPr>
          <w:noProof/>
          <w:sz w:val="22"/>
          <w:szCs w:val="22"/>
          <w:lang w:val="bg-BG"/>
        </w:rPr>
      </w:pPr>
    </w:p>
    <w:p w14:paraId="31647469" w14:textId="77777777" w:rsidR="00A526E0" w:rsidRPr="00FD690B" w:rsidRDefault="00A526E0" w:rsidP="00DA1400">
      <w:pPr>
        <w:pStyle w:val="lab-h1"/>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75D2B8DB" w14:textId="77777777" w:rsidR="00E83072" w:rsidRPr="00FD690B" w:rsidRDefault="00E83072" w:rsidP="00DA1400">
      <w:pPr>
        <w:pStyle w:val="lab-p1"/>
        <w:rPr>
          <w:noProof/>
          <w:highlight w:val="lightGray"/>
          <w:lang w:val="bg-BG"/>
        </w:rPr>
      </w:pPr>
    </w:p>
    <w:p w14:paraId="300AAC29" w14:textId="77777777" w:rsidR="00A526E0" w:rsidRPr="00FD690B" w:rsidRDefault="00A526E0"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886AF2" w:rsidRPr="00FD690B">
        <w:rPr>
          <w:noProof/>
          <w:highlight w:val="lightGray"/>
          <w:lang w:val="bg-BG"/>
        </w:rPr>
        <w:t>.</w:t>
      </w:r>
    </w:p>
    <w:p w14:paraId="247B6B73" w14:textId="77777777" w:rsidR="00E83072" w:rsidRPr="00FD690B" w:rsidRDefault="00E83072" w:rsidP="00DA1400">
      <w:pPr>
        <w:rPr>
          <w:noProof/>
          <w:sz w:val="22"/>
          <w:szCs w:val="22"/>
          <w:highlight w:val="lightGray"/>
          <w:lang w:val="bg-BG"/>
        </w:rPr>
      </w:pPr>
    </w:p>
    <w:p w14:paraId="2DD5EA5A" w14:textId="77777777" w:rsidR="00FF0F24" w:rsidRPr="00FD690B" w:rsidRDefault="00FF0F24" w:rsidP="00DA1400">
      <w:pPr>
        <w:rPr>
          <w:noProof/>
          <w:sz w:val="22"/>
          <w:szCs w:val="22"/>
          <w:highlight w:val="lightGray"/>
          <w:lang w:val="bg-BG"/>
        </w:rPr>
      </w:pPr>
    </w:p>
    <w:p w14:paraId="028C54CB" w14:textId="77777777" w:rsidR="00A526E0" w:rsidRPr="00FD690B" w:rsidRDefault="00A526E0" w:rsidP="00DA1400">
      <w:pPr>
        <w:pStyle w:val="lab-h1"/>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5C9D97E8" w14:textId="77777777" w:rsidR="00E83072" w:rsidRPr="00FD690B" w:rsidRDefault="00E83072" w:rsidP="00DA1400">
      <w:pPr>
        <w:pStyle w:val="lab-p1"/>
        <w:rPr>
          <w:noProof/>
          <w:lang w:val="bg-BG"/>
        </w:rPr>
      </w:pPr>
    </w:p>
    <w:p w14:paraId="24D986E9" w14:textId="77777777" w:rsidR="00A526E0" w:rsidRPr="00FD690B" w:rsidRDefault="00A526E0" w:rsidP="00DA1400">
      <w:pPr>
        <w:pStyle w:val="lab-p1"/>
        <w:rPr>
          <w:noProof/>
          <w:lang w:val="bg-BG"/>
        </w:rPr>
      </w:pPr>
      <w:r w:rsidRPr="00FD690B">
        <w:rPr>
          <w:noProof/>
          <w:lang w:val="bg-BG"/>
        </w:rPr>
        <w:t>PC</w:t>
      </w:r>
    </w:p>
    <w:p w14:paraId="48196B24" w14:textId="77777777" w:rsidR="00A526E0" w:rsidRPr="00FD690B" w:rsidRDefault="00D23FFF" w:rsidP="00DA1400">
      <w:pPr>
        <w:pStyle w:val="lab-p1"/>
        <w:rPr>
          <w:noProof/>
          <w:lang w:val="bg-BG"/>
        </w:rPr>
      </w:pPr>
      <w:r w:rsidRPr="00FD690B">
        <w:rPr>
          <w:noProof/>
          <w:lang w:val="bg-BG"/>
        </w:rPr>
        <w:t>SN</w:t>
      </w:r>
    </w:p>
    <w:p w14:paraId="12301D65" w14:textId="77777777" w:rsidR="00A526E0" w:rsidRPr="00FD690B" w:rsidRDefault="00A526E0" w:rsidP="00DA1400">
      <w:pPr>
        <w:pStyle w:val="lab-p1"/>
        <w:rPr>
          <w:noProof/>
          <w:lang w:val="bg-BG"/>
        </w:rPr>
      </w:pPr>
      <w:r w:rsidRPr="00FD690B">
        <w:rPr>
          <w:noProof/>
          <w:lang w:val="bg-BG"/>
        </w:rPr>
        <w:lastRenderedPageBreak/>
        <w:t>NN</w:t>
      </w:r>
    </w:p>
    <w:p w14:paraId="5AE472F2" w14:textId="77777777" w:rsidR="00017E7F" w:rsidRPr="00FD690B" w:rsidRDefault="00017E7F" w:rsidP="00DA1400">
      <w:pPr>
        <w:rPr>
          <w:noProof/>
          <w:sz w:val="22"/>
          <w:lang w:val="bg-BG"/>
        </w:rPr>
      </w:pPr>
    </w:p>
    <w:p w14:paraId="091AA428" w14:textId="77777777" w:rsidR="001746A0" w:rsidRPr="00FD690B" w:rsidRDefault="009D5B46"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5E1837C5" w14:textId="77777777" w:rsidR="001746A0" w:rsidRPr="00FD690B" w:rsidRDefault="001746A0" w:rsidP="00DA1400">
      <w:pPr>
        <w:pStyle w:val="lab-p1"/>
        <w:rPr>
          <w:noProof/>
          <w:lang w:val="bg-BG"/>
        </w:rPr>
      </w:pPr>
    </w:p>
    <w:p w14:paraId="622064F8" w14:textId="77777777" w:rsidR="00750935" w:rsidRPr="00FD690B" w:rsidRDefault="00750935" w:rsidP="00DA1400">
      <w:pPr>
        <w:rPr>
          <w:noProof/>
          <w:sz w:val="22"/>
          <w:szCs w:val="22"/>
          <w:lang w:val="bg-BG"/>
        </w:rPr>
      </w:pPr>
    </w:p>
    <w:p w14:paraId="0FCE6739"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7C5AA31C" w14:textId="77777777" w:rsidR="00750935" w:rsidRPr="00FD690B" w:rsidRDefault="00750935" w:rsidP="00DA1400">
      <w:pPr>
        <w:pStyle w:val="lab-p1"/>
        <w:rPr>
          <w:noProof/>
          <w:lang w:val="bg-BG"/>
        </w:rPr>
      </w:pPr>
    </w:p>
    <w:p w14:paraId="3C306C39"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2 000 IU/1 ml инжекция</w:t>
      </w:r>
    </w:p>
    <w:p w14:paraId="28B494B6" w14:textId="77777777" w:rsidR="00750935" w:rsidRPr="00FD690B" w:rsidRDefault="00750935" w:rsidP="00DA1400">
      <w:pPr>
        <w:pStyle w:val="lab-p2"/>
        <w:spacing w:before="0"/>
        <w:rPr>
          <w:noProof/>
          <w:sz w:val="22"/>
          <w:szCs w:val="22"/>
          <w:lang w:val="bg-BG"/>
        </w:rPr>
      </w:pPr>
    </w:p>
    <w:p w14:paraId="32B9C0F7"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1B2C9C13" w14:textId="77777777" w:rsidR="001746A0" w:rsidRPr="00FD690B" w:rsidRDefault="001746A0" w:rsidP="00DA1400">
      <w:pPr>
        <w:pStyle w:val="lab-p1"/>
        <w:rPr>
          <w:noProof/>
          <w:lang w:val="bg-BG"/>
        </w:rPr>
      </w:pPr>
      <w:r w:rsidRPr="00FD690B">
        <w:rPr>
          <w:noProof/>
          <w:lang w:val="bg-BG"/>
        </w:rPr>
        <w:t>i.v./s.c.</w:t>
      </w:r>
    </w:p>
    <w:p w14:paraId="196C3E4D" w14:textId="77777777" w:rsidR="00C875C4" w:rsidRPr="00FD690B" w:rsidRDefault="00C875C4" w:rsidP="00DA1400">
      <w:pPr>
        <w:rPr>
          <w:noProof/>
          <w:sz w:val="22"/>
          <w:szCs w:val="22"/>
          <w:lang w:val="bg-BG"/>
        </w:rPr>
      </w:pPr>
    </w:p>
    <w:p w14:paraId="689EC8B1" w14:textId="77777777" w:rsidR="00C875C4" w:rsidRPr="00FD690B" w:rsidRDefault="00C875C4" w:rsidP="00DA1400">
      <w:pPr>
        <w:rPr>
          <w:noProof/>
          <w:sz w:val="22"/>
          <w:szCs w:val="22"/>
          <w:lang w:val="bg-BG"/>
        </w:rPr>
      </w:pPr>
    </w:p>
    <w:p w14:paraId="2E861B6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E944C1" w:rsidRPr="00FD690B">
        <w:rPr>
          <w:noProof/>
          <w:sz w:val="22"/>
          <w:szCs w:val="22"/>
          <w:lang w:val="bg-BG"/>
        </w:rPr>
        <w:t>ПРИЛОЖЕНИЕ</w:t>
      </w:r>
    </w:p>
    <w:p w14:paraId="69D5DD83" w14:textId="77777777" w:rsidR="001746A0" w:rsidRPr="00FD690B" w:rsidRDefault="001746A0" w:rsidP="00DA1400">
      <w:pPr>
        <w:pStyle w:val="lab-p1"/>
        <w:rPr>
          <w:noProof/>
          <w:lang w:val="bg-BG"/>
        </w:rPr>
      </w:pPr>
    </w:p>
    <w:p w14:paraId="4C9FD30A" w14:textId="77777777" w:rsidR="00C875C4" w:rsidRPr="00FD690B" w:rsidRDefault="00C875C4" w:rsidP="00DA1400">
      <w:pPr>
        <w:rPr>
          <w:noProof/>
          <w:sz w:val="22"/>
          <w:szCs w:val="22"/>
          <w:lang w:val="bg-BG"/>
        </w:rPr>
      </w:pPr>
    </w:p>
    <w:p w14:paraId="2A70086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26FFA5EC" w14:textId="77777777" w:rsidR="009C1430" w:rsidRPr="00FD690B" w:rsidRDefault="009C1430" w:rsidP="00DA1400">
      <w:pPr>
        <w:pStyle w:val="lab-p1"/>
        <w:rPr>
          <w:noProof/>
          <w:lang w:val="bg-BG"/>
        </w:rPr>
      </w:pPr>
    </w:p>
    <w:p w14:paraId="388D194A" w14:textId="77777777" w:rsidR="001746A0" w:rsidRPr="00FD690B" w:rsidRDefault="001746A0" w:rsidP="00DA1400">
      <w:pPr>
        <w:pStyle w:val="lab-p1"/>
        <w:rPr>
          <w:noProof/>
          <w:lang w:val="bg-BG"/>
        </w:rPr>
      </w:pPr>
      <w:r w:rsidRPr="00FD690B">
        <w:rPr>
          <w:noProof/>
          <w:lang w:val="bg-BG"/>
        </w:rPr>
        <w:t>EXP</w:t>
      </w:r>
    </w:p>
    <w:p w14:paraId="180FFB76" w14:textId="77777777" w:rsidR="009C1430" w:rsidRPr="00FD690B" w:rsidRDefault="009C1430" w:rsidP="00DA1400">
      <w:pPr>
        <w:rPr>
          <w:noProof/>
          <w:sz w:val="22"/>
          <w:szCs w:val="22"/>
          <w:lang w:val="bg-BG"/>
        </w:rPr>
      </w:pPr>
    </w:p>
    <w:p w14:paraId="382E8D99" w14:textId="77777777" w:rsidR="009C1430" w:rsidRPr="00FD690B" w:rsidRDefault="009C1430" w:rsidP="00DA1400">
      <w:pPr>
        <w:rPr>
          <w:noProof/>
          <w:sz w:val="22"/>
          <w:szCs w:val="22"/>
          <w:lang w:val="bg-BG"/>
        </w:rPr>
      </w:pPr>
    </w:p>
    <w:p w14:paraId="6CFAF51B"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7299F46F" w14:textId="77777777" w:rsidR="009C1430" w:rsidRPr="00FD690B" w:rsidRDefault="009C1430" w:rsidP="00DA1400">
      <w:pPr>
        <w:pStyle w:val="lab-p1"/>
        <w:rPr>
          <w:noProof/>
          <w:lang w:val="bg-BG"/>
        </w:rPr>
      </w:pPr>
    </w:p>
    <w:p w14:paraId="17432842" w14:textId="77777777" w:rsidR="001746A0" w:rsidRPr="00FD690B" w:rsidRDefault="001746A0" w:rsidP="00DA1400">
      <w:pPr>
        <w:pStyle w:val="lab-p1"/>
        <w:rPr>
          <w:noProof/>
          <w:lang w:val="bg-BG"/>
        </w:rPr>
      </w:pPr>
      <w:r w:rsidRPr="00FD690B">
        <w:rPr>
          <w:noProof/>
          <w:lang w:val="bg-BG"/>
        </w:rPr>
        <w:t>Lot</w:t>
      </w:r>
    </w:p>
    <w:p w14:paraId="066C2F0B" w14:textId="77777777" w:rsidR="009C1430" w:rsidRPr="00FD690B" w:rsidRDefault="009C1430" w:rsidP="00DA1400">
      <w:pPr>
        <w:rPr>
          <w:noProof/>
          <w:sz w:val="22"/>
          <w:szCs w:val="22"/>
          <w:lang w:val="bg-BG"/>
        </w:rPr>
      </w:pPr>
    </w:p>
    <w:p w14:paraId="7F555BE9" w14:textId="77777777" w:rsidR="009C1430" w:rsidRPr="00FD690B" w:rsidRDefault="009C1430" w:rsidP="00DA1400">
      <w:pPr>
        <w:rPr>
          <w:noProof/>
          <w:sz w:val="22"/>
          <w:szCs w:val="22"/>
          <w:lang w:val="bg-BG"/>
        </w:rPr>
      </w:pPr>
    </w:p>
    <w:p w14:paraId="08B3EC3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7979A31D" w14:textId="77777777" w:rsidR="001746A0" w:rsidRPr="00FD690B" w:rsidRDefault="001746A0" w:rsidP="00DA1400">
      <w:pPr>
        <w:pStyle w:val="lab-p1"/>
        <w:rPr>
          <w:noProof/>
          <w:lang w:val="bg-BG"/>
        </w:rPr>
      </w:pPr>
    </w:p>
    <w:p w14:paraId="4A738506" w14:textId="77777777" w:rsidR="009C1430" w:rsidRPr="00FD690B" w:rsidRDefault="009C1430" w:rsidP="00DA1400">
      <w:pPr>
        <w:rPr>
          <w:noProof/>
          <w:sz w:val="22"/>
          <w:szCs w:val="22"/>
          <w:lang w:val="bg-BG"/>
        </w:rPr>
      </w:pPr>
    </w:p>
    <w:p w14:paraId="4CC309D3"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715CCAE7" w14:textId="77777777" w:rsidR="00017E7F" w:rsidRPr="00FD690B" w:rsidRDefault="00017E7F"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0FE0E54D" w14:textId="77777777" w:rsidR="001746A0" w:rsidRPr="00FD690B" w:rsidRDefault="003F758D"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41C9654F" w14:textId="77777777" w:rsidR="001746A0" w:rsidRPr="00FD690B" w:rsidRDefault="001746A0" w:rsidP="00DA1400">
      <w:pPr>
        <w:pStyle w:val="lab-p1"/>
        <w:rPr>
          <w:noProof/>
          <w:lang w:val="bg-BG"/>
        </w:rPr>
      </w:pPr>
    </w:p>
    <w:p w14:paraId="6640533A" w14:textId="77777777" w:rsidR="00D33BB1" w:rsidRPr="00FD690B" w:rsidRDefault="00D33BB1" w:rsidP="00DA1400">
      <w:pPr>
        <w:rPr>
          <w:noProof/>
          <w:sz w:val="22"/>
          <w:szCs w:val="22"/>
          <w:lang w:val="bg-BG"/>
        </w:rPr>
      </w:pPr>
    </w:p>
    <w:p w14:paraId="4CC5B581"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57D1031C" w14:textId="77777777" w:rsidR="00D33BB1" w:rsidRPr="00FD690B" w:rsidRDefault="00D33BB1" w:rsidP="00DA1400">
      <w:pPr>
        <w:pStyle w:val="lab-p1"/>
        <w:rPr>
          <w:noProof/>
          <w:lang w:val="bg-BG"/>
        </w:rPr>
      </w:pPr>
    </w:p>
    <w:p w14:paraId="08711C92"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3 000 IU/0,3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7661C6E1" w14:textId="77777777" w:rsidR="00D33BB1" w:rsidRPr="00FD690B" w:rsidRDefault="00D33BB1" w:rsidP="00DA1400">
      <w:pPr>
        <w:pStyle w:val="lab-p2"/>
        <w:spacing w:before="0"/>
        <w:rPr>
          <w:noProof/>
          <w:sz w:val="22"/>
          <w:szCs w:val="22"/>
          <w:lang w:val="bg-BG"/>
        </w:rPr>
      </w:pPr>
    </w:p>
    <w:p w14:paraId="2017AEA2"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4793514C" w14:textId="77777777" w:rsidR="002B797A" w:rsidRPr="00FD690B" w:rsidRDefault="002B797A" w:rsidP="00DA1400">
      <w:pPr>
        <w:rPr>
          <w:noProof/>
          <w:sz w:val="22"/>
          <w:szCs w:val="22"/>
          <w:lang w:val="bg-BG"/>
        </w:rPr>
      </w:pPr>
    </w:p>
    <w:p w14:paraId="79A29F48" w14:textId="77777777" w:rsidR="002B797A" w:rsidRPr="00FD690B" w:rsidRDefault="002B797A" w:rsidP="00DA1400">
      <w:pPr>
        <w:rPr>
          <w:noProof/>
          <w:sz w:val="22"/>
          <w:szCs w:val="22"/>
          <w:lang w:val="bg-BG"/>
        </w:rPr>
      </w:pPr>
    </w:p>
    <w:p w14:paraId="6EC582B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2A34A689" w14:textId="77777777" w:rsidR="00A57B59" w:rsidRPr="00FD690B" w:rsidRDefault="00A57B59" w:rsidP="00DA1400">
      <w:pPr>
        <w:pStyle w:val="lab-p1"/>
        <w:rPr>
          <w:noProof/>
          <w:lang w:val="bg-BG"/>
        </w:rPr>
      </w:pPr>
    </w:p>
    <w:p w14:paraId="40E59994"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0,3 ml съдържа 3 000 международни единици (IU) еквивалентни на 25,2 микрограма епоетин алфа.</w:t>
      </w:r>
    </w:p>
    <w:p w14:paraId="4341AB5E" w14:textId="77777777" w:rsidR="00A57B59" w:rsidRPr="00FD690B" w:rsidRDefault="00A57B59" w:rsidP="00DA1400">
      <w:pPr>
        <w:rPr>
          <w:noProof/>
          <w:sz w:val="22"/>
          <w:szCs w:val="22"/>
          <w:lang w:val="bg-BG"/>
        </w:rPr>
      </w:pPr>
    </w:p>
    <w:p w14:paraId="4957FE81" w14:textId="77777777" w:rsidR="00A57B59" w:rsidRPr="00FD690B" w:rsidRDefault="00A57B59" w:rsidP="00DA1400">
      <w:pPr>
        <w:rPr>
          <w:noProof/>
          <w:sz w:val="22"/>
          <w:szCs w:val="22"/>
          <w:lang w:val="bg-BG"/>
        </w:rPr>
      </w:pPr>
    </w:p>
    <w:p w14:paraId="4FCB6E08"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4A491A92" w14:textId="77777777" w:rsidR="00A57B59" w:rsidRPr="00FD690B" w:rsidRDefault="00A57B59" w:rsidP="00DA1400">
      <w:pPr>
        <w:pStyle w:val="lab-p1"/>
        <w:rPr>
          <w:noProof/>
          <w:lang w:val="bg-BG"/>
        </w:rPr>
      </w:pPr>
    </w:p>
    <w:p w14:paraId="718D41EE"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53274112"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23F821E3" w14:textId="77777777" w:rsidR="00A57B59" w:rsidRPr="00FD690B" w:rsidRDefault="00A57B59" w:rsidP="00DA1400">
      <w:pPr>
        <w:rPr>
          <w:noProof/>
          <w:sz w:val="22"/>
          <w:szCs w:val="22"/>
          <w:lang w:val="bg-BG"/>
        </w:rPr>
      </w:pPr>
    </w:p>
    <w:p w14:paraId="0138CCD9" w14:textId="77777777" w:rsidR="00A57B59" w:rsidRPr="00FD690B" w:rsidRDefault="00A57B59" w:rsidP="00DA1400">
      <w:pPr>
        <w:rPr>
          <w:noProof/>
          <w:sz w:val="22"/>
          <w:szCs w:val="22"/>
          <w:lang w:val="bg-BG"/>
        </w:rPr>
      </w:pPr>
    </w:p>
    <w:p w14:paraId="7B1749F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477D7E38" w14:textId="77777777" w:rsidR="00A57B59" w:rsidRPr="00FD690B" w:rsidRDefault="00A57B59" w:rsidP="00DA1400">
      <w:pPr>
        <w:pStyle w:val="lab-p1"/>
        <w:rPr>
          <w:noProof/>
          <w:lang w:val="bg-BG"/>
        </w:rPr>
      </w:pPr>
    </w:p>
    <w:p w14:paraId="34600888"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6334093E"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0,3 ml</w:t>
      </w:r>
    </w:p>
    <w:p w14:paraId="5E53866F"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0,3 ml</w:t>
      </w:r>
    </w:p>
    <w:p w14:paraId="45593447"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0,3 ml</w:t>
      </w:r>
      <w:r w:rsidR="00CF0CE5" w:rsidRPr="00FD690B">
        <w:rPr>
          <w:noProof/>
          <w:highlight w:val="lightGray"/>
          <w:lang w:val="bg-BG"/>
        </w:rPr>
        <w:t xml:space="preserve"> с </w:t>
      </w:r>
      <w:r w:rsidRPr="00FD690B">
        <w:rPr>
          <w:noProof/>
          <w:highlight w:val="lightGray"/>
          <w:lang w:val="bg-BG"/>
        </w:rPr>
        <w:t>предпазител за иглата</w:t>
      </w:r>
    </w:p>
    <w:p w14:paraId="0A376D79"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0,3 ml</w:t>
      </w:r>
      <w:r w:rsidR="00CF0CE5" w:rsidRPr="00FD690B">
        <w:rPr>
          <w:noProof/>
          <w:highlight w:val="lightGray"/>
          <w:lang w:val="bg-BG"/>
        </w:rPr>
        <w:t xml:space="preserve"> с </w:t>
      </w:r>
      <w:r w:rsidRPr="00FD690B">
        <w:rPr>
          <w:noProof/>
          <w:highlight w:val="lightGray"/>
          <w:lang w:val="bg-BG"/>
        </w:rPr>
        <w:t>предпазител за иглата</w:t>
      </w:r>
    </w:p>
    <w:p w14:paraId="0B6F8118" w14:textId="77777777" w:rsidR="00A57B59" w:rsidRPr="00FD690B" w:rsidRDefault="00A57B59" w:rsidP="00DA1400">
      <w:pPr>
        <w:rPr>
          <w:noProof/>
          <w:sz w:val="22"/>
          <w:szCs w:val="22"/>
          <w:lang w:val="bg-BG"/>
        </w:rPr>
      </w:pPr>
    </w:p>
    <w:p w14:paraId="4FB829CB" w14:textId="77777777" w:rsidR="00A57B59" w:rsidRPr="00FD690B" w:rsidRDefault="00A57B59" w:rsidP="00DA1400">
      <w:pPr>
        <w:rPr>
          <w:noProof/>
          <w:sz w:val="22"/>
          <w:szCs w:val="22"/>
          <w:lang w:val="bg-BG"/>
        </w:rPr>
      </w:pPr>
    </w:p>
    <w:p w14:paraId="672833CD"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E944C1" w:rsidRPr="00FD690B">
        <w:rPr>
          <w:noProof/>
          <w:sz w:val="22"/>
          <w:szCs w:val="22"/>
          <w:lang w:val="bg-BG"/>
        </w:rPr>
        <w:t>ПРИЛОЖЕНИЕ</w:t>
      </w:r>
      <w:r w:rsidRPr="00FD690B">
        <w:rPr>
          <w:noProof/>
          <w:sz w:val="22"/>
          <w:szCs w:val="22"/>
          <w:lang w:val="bg-BG"/>
        </w:rPr>
        <w:t xml:space="preserve"> И ПЪТ(ИЩА) НА ВЪВЕЖДАНЕ</w:t>
      </w:r>
    </w:p>
    <w:p w14:paraId="0C581E43" w14:textId="77777777" w:rsidR="00A57B59" w:rsidRPr="00FD690B" w:rsidRDefault="00A57B59" w:rsidP="00DA1400">
      <w:pPr>
        <w:pStyle w:val="lab-p1"/>
        <w:rPr>
          <w:noProof/>
          <w:lang w:val="bg-BG"/>
        </w:rPr>
      </w:pPr>
    </w:p>
    <w:p w14:paraId="2B8D9B33"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7287C978"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5E48E78B" w14:textId="77777777" w:rsidR="001746A0" w:rsidRPr="00FD690B" w:rsidRDefault="001746A0" w:rsidP="00DA1400">
      <w:pPr>
        <w:pStyle w:val="lab-p1"/>
        <w:rPr>
          <w:noProof/>
          <w:lang w:val="bg-BG"/>
        </w:rPr>
      </w:pPr>
      <w:r w:rsidRPr="00FD690B">
        <w:rPr>
          <w:noProof/>
          <w:lang w:val="bg-BG"/>
        </w:rPr>
        <w:t>Не разклащайте.</w:t>
      </w:r>
    </w:p>
    <w:p w14:paraId="2DE7AF84" w14:textId="77777777" w:rsidR="00A57B59" w:rsidRPr="00FD690B" w:rsidRDefault="00A57B59" w:rsidP="00DA1400">
      <w:pPr>
        <w:rPr>
          <w:noProof/>
          <w:sz w:val="22"/>
          <w:szCs w:val="22"/>
          <w:lang w:val="bg-BG"/>
        </w:rPr>
      </w:pPr>
    </w:p>
    <w:p w14:paraId="2C4523A3" w14:textId="77777777" w:rsidR="00A57B59" w:rsidRPr="00FD690B" w:rsidRDefault="00A57B59" w:rsidP="00DA1400">
      <w:pPr>
        <w:rPr>
          <w:noProof/>
          <w:sz w:val="22"/>
          <w:szCs w:val="22"/>
          <w:lang w:val="bg-BG"/>
        </w:rPr>
      </w:pPr>
    </w:p>
    <w:p w14:paraId="7374DF08"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659D264C" w14:textId="77777777" w:rsidR="00133A08" w:rsidRPr="00FD690B" w:rsidRDefault="00133A08" w:rsidP="00DA1400">
      <w:pPr>
        <w:pStyle w:val="lab-p1"/>
        <w:rPr>
          <w:noProof/>
          <w:lang w:val="bg-BG"/>
        </w:rPr>
      </w:pPr>
    </w:p>
    <w:p w14:paraId="58D31D21"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36116DEE" w14:textId="77777777" w:rsidR="00133A08" w:rsidRPr="00FD690B" w:rsidRDefault="00133A08" w:rsidP="00DA1400">
      <w:pPr>
        <w:rPr>
          <w:noProof/>
          <w:sz w:val="22"/>
          <w:szCs w:val="22"/>
          <w:lang w:val="bg-BG"/>
        </w:rPr>
      </w:pPr>
    </w:p>
    <w:p w14:paraId="55B30F5D" w14:textId="77777777" w:rsidR="00133A08" w:rsidRPr="00FD690B" w:rsidRDefault="00133A08" w:rsidP="00DA1400">
      <w:pPr>
        <w:rPr>
          <w:noProof/>
          <w:sz w:val="22"/>
          <w:szCs w:val="22"/>
          <w:lang w:val="bg-BG"/>
        </w:rPr>
      </w:pPr>
    </w:p>
    <w:p w14:paraId="51613CB3"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1A6277AC" w14:textId="77777777" w:rsidR="001746A0" w:rsidRPr="00FD690B" w:rsidRDefault="001746A0" w:rsidP="00DA1400">
      <w:pPr>
        <w:pStyle w:val="lab-p1"/>
        <w:rPr>
          <w:noProof/>
          <w:lang w:val="bg-BG"/>
        </w:rPr>
      </w:pPr>
    </w:p>
    <w:p w14:paraId="4E95B064" w14:textId="77777777" w:rsidR="00CF0CE5" w:rsidRPr="00FD690B" w:rsidRDefault="00CF0CE5" w:rsidP="00DA1400">
      <w:pPr>
        <w:rPr>
          <w:noProof/>
          <w:lang w:val="bg-BG"/>
        </w:rPr>
      </w:pPr>
    </w:p>
    <w:p w14:paraId="5F9CBAED"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1ABC04B2" w14:textId="77777777" w:rsidR="00133A08" w:rsidRPr="00FD690B" w:rsidRDefault="00133A08" w:rsidP="00DA1400">
      <w:pPr>
        <w:pStyle w:val="lab-p1"/>
        <w:rPr>
          <w:noProof/>
          <w:lang w:val="bg-BG"/>
        </w:rPr>
      </w:pPr>
    </w:p>
    <w:p w14:paraId="3A0CD809" w14:textId="77777777" w:rsidR="001746A0" w:rsidRPr="00FD690B" w:rsidRDefault="001746A0" w:rsidP="00DA1400">
      <w:pPr>
        <w:pStyle w:val="lab-p1"/>
        <w:rPr>
          <w:noProof/>
          <w:lang w:val="bg-BG"/>
        </w:rPr>
      </w:pPr>
      <w:r w:rsidRPr="00FD690B">
        <w:rPr>
          <w:noProof/>
          <w:lang w:val="bg-BG"/>
        </w:rPr>
        <w:t>Годен до:</w:t>
      </w:r>
    </w:p>
    <w:p w14:paraId="19C8B407" w14:textId="77777777" w:rsidR="004E52BF" w:rsidRPr="00FD690B" w:rsidRDefault="004E52BF" w:rsidP="00DA1400">
      <w:pPr>
        <w:rPr>
          <w:noProof/>
          <w:sz w:val="22"/>
          <w:szCs w:val="22"/>
          <w:lang w:val="bg-BG"/>
        </w:rPr>
      </w:pPr>
    </w:p>
    <w:p w14:paraId="43AF3374" w14:textId="77777777" w:rsidR="004E52BF" w:rsidRPr="00FD690B" w:rsidRDefault="004E52BF" w:rsidP="00DA1400">
      <w:pPr>
        <w:rPr>
          <w:noProof/>
          <w:sz w:val="22"/>
          <w:szCs w:val="22"/>
          <w:lang w:val="bg-BG"/>
        </w:rPr>
      </w:pPr>
    </w:p>
    <w:p w14:paraId="3355CAD9"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7D53BB46" w14:textId="77777777" w:rsidR="0022265C" w:rsidRPr="00FD690B" w:rsidRDefault="0022265C" w:rsidP="00DA1400">
      <w:pPr>
        <w:pStyle w:val="lab-p1"/>
        <w:rPr>
          <w:noProof/>
          <w:lang w:val="bg-BG"/>
        </w:rPr>
      </w:pPr>
    </w:p>
    <w:p w14:paraId="10446179"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2A5C07F2" w14:textId="77777777" w:rsidR="001746A0" w:rsidRPr="00FD690B" w:rsidRDefault="001746A0" w:rsidP="00DA1400">
      <w:pPr>
        <w:pStyle w:val="lab-p1"/>
        <w:rPr>
          <w:noProof/>
          <w:lang w:val="bg-BG"/>
        </w:rPr>
      </w:pPr>
      <w:r w:rsidRPr="00FD690B">
        <w:rPr>
          <w:noProof/>
          <w:lang w:val="bg-BG"/>
        </w:rPr>
        <w:t>Да не се замразява.</w:t>
      </w:r>
    </w:p>
    <w:p w14:paraId="27A9901A" w14:textId="77777777" w:rsidR="0022265C" w:rsidRPr="00FD690B" w:rsidRDefault="0022265C" w:rsidP="00DA1400">
      <w:pPr>
        <w:pStyle w:val="lab-p2"/>
        <w:spacing w:before="0"/>
        <w:rPr>
          <w:noProof/>
          <w:sz w:val="22"/>
          <w:szCs w:val="22"/>
          <w:lang w:val="bg-BG"/>
        </w:rPr>
      </w:pPr>
    </w:p>
    <w:p w14:paraId="2F0A1056"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30217362" w14:textId="77777777" w:rsidR="001F2AD2" w:rsidRPr="00FD690B" w:rsidRDefault="001F2AD2" w:rsidP="00DA1400">
      <w:pPr>
        <w:pStyle w:val="lab-p2"/>
        <w:spacing w:before="0"/>
        <w:rPr>
          <w:sz w:val="22"/>
          <w:szCs w:val="22"/>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w:t>
      </w:r>
      <w:r w:rsidR="00202D5E" w:rsidRPr="00FD690B">
        <w:rPr>
          <w:sz w:val="22"/>
          <w:szCs w:val="22"/>
          <w:highlight w:val="lightGray"/>
          <w:lang w:val="bg-BG"/>
        </w:rPr>
        <w:t>ят</w:t>
      </w:r>
      <w:r w:rsidRPr="00FD690B">
        <w:rPr>
          <w:sz w:val="22"/>
          <w:szCs w:val="22"/>
          <w:highlight w:val="lightGray"/>
          <w:lang w:val="bg-BG"/>
        </w:rPr>
        <w:t xml:space="preserve"> от светлина.</w:t>
      </w:r>
    </w:p>
    <w:p w14:paraId="0E543CAA" w14:textId="77777777" w:rsidR="0022265C" w:rsidRPr="00FD690B" w:rsidRDefault="0022265C" w:rsidP="00DA1400">
      <w:pPr>
        <w:rPr>
          <w:sz w:val="22"/>
          <w:szCs w:val="22"/>
          <w:lang w:val="bg-BG"/>
        </w:rPr>
      </w:pPr>
    </w:p>
    <w:p w14:paraId="50A7F2DD" w14:textId="77777777" w:rsidR="0022265C" w:rsidRPr="00FD690B" w:rsidRDefault="0022265C" w:rsidP="00DA1400">
      <w:pPr>
        <w:rPr>
          <w:noProof/>
          <w:sz w:val="22"/>
          <w:szCs w:val="22"/>
          <w:lang w:val="bg-BG"/>
        </w:rPr>
      </w:pPr>
    </w:p>
    <w:p w14:paraId="561CEF7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F1B6047" w14:textId="77777777" w:rsidR="001746A0" w:rsidRPr="00FD690B" w:rsidRDefault="001746A0" w:rsidP="00DA1400">
      <w:pPr>
        <w:pStyle w:val="lab-p1"/>
        <w:rPr>
          <w:noProof/>
          <w:lang w:val="bg-BG"/>
        </w:rPr>
      </w:pPr>
    </w:p>
    <w:p w14:paraId="48495889" w14:textId="77777777" w:rsidR="0022265C" w:rsidRPr="00FD690B" w:rsidRDefault="0022265C" w:rsidP="00DA1400">
      <w:pPr>
        <w:rPr>
          <w:noProof/>
          <w:sz w:val="22"/>
          <w:szCs w:val="22"/>
          <w:lang w:val="bg-BG"/>
        </w:rPr>
      </w:pPr>
    </w:p>
    <w:p w14:paraId="40D66A51"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7CB98A80" w14:textId="77777777" w:rsidR="0022265C" w:rsidRPr="00FD690B" w:rsidRDefault="0022265C" w:rsidP="00DA1400">
      <w:pPr>
        <w:pStyle w:val="lab-p1"/>
        <w:rPr>
          <w:noProof/>
          <w:lang w:val="bg-BG"/>
        </w:rPr>
      </w:pPr>
    </w:p>
    <w:p w14:paraId="750351F9"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1B6CB8DE" w14:textId="77777777" w:rsidR="0022265C" w:rsidRPr="00FD690B" w:rsidRDefault="0022265C" w:rsidP="00DA1400">
      <w:pPr>
        <w:rPr>
          <w:noProof/>
          <w:sz w:val="22"/>
          <w:szCs w:val="22"/>
          <w:lang w:val="bg-BG"/>
        </w:rPr>
      </w:pPr>
    </w:p>
    <w:p w14:paraId="34FCD66B" w14:textId="77777777" w:rsidR="0022265C" w:rsidRPr="00FD690B" w:rsidRDefault="0022265C" w:rsidP="00DA1400">
      <w:pPr>
        <w:rPr>
          <w:noProof/>
          <w:sz w:val="22"/>
          <w:szCs w:val="22"/>
          <w:lang w:val="bg-BG"/>
        </w:rPr>
      </w:pPr>
    </w:p>
    <w:p w14:paraId="62BAA26F"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2CF654D1" w14:textId="77777777" w:rsidR="0022265C" w:rsidRPr="00FD690B" w:rsidRDefault="0022265C" w:rsidP="00DA1400">
      <w:pPr>
        <w:pStyle w:val="lab-p1"/>
        <w:rPr>
          <w:noProof/>
          <w:lang w:val="bg-BG"/>
        </w:rPr>
      </w:pPr>
    </w:p>
    <w:p w14:paraId="01209D43"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/005</w:t>
      </w:r>
    </w:p>
    <w:p w14:paraId="5B3DC3D1"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/006</w:t>
      </w:r>
    </w:p>
    <w:p w14:paraId="6B8E16C5"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/031</w:t>
      </w:r>
    </w:p>
    <w:p w14:paraId="450C73CF"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/032</w:t>
      </w:r>
    </w:p>
    <w:p w14:paraId="09C3A9F0" w14:textId="77777777" w:rsidR="0022265C" w:rsidRPr="00FD690B" w:rsidRDefault="0022265C" w:rsidP="00DA1400">
      <w:pPr>
        <w:rPr>
          <w:noProof/>
          <w:sz w:val="22"/>
          <w:szCs w:val="22"/>
          <w:lang w:val="bg-BG"/>
        </w:rPr>
      </w:pPr>
    </w:p>
    <w:p w14:paraId="325B1895" w14:textId="77777777" w:rsidR="0022265C" w:rsidRPr="00FD690B" w:rsidRDefault="0022265C" w:rsidP="00DA1400">
      <w:pPr>
        <w:rPr>
          <w:noProof/>
          <w:sz w:val="22"/>
          <w:szCs w:val="22"/>
          <w:lang w:val="bg-BG"/>
        </w:rPr>
      </w:pPr>
    </w:p>
    <w:p w14:paraId="6BCACF0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5E759456" w14:textId="77777777" w:rsidR="0022265C" w:rsidRPr="00FD690B" w:rsidRDefault="0022265C" w:rsidP="00DA1400">
      <w:pPr>
        <w:pStyle w:val="lab-p1"/>
        <w:rPr>
          <w:noProof/>
          <w:lang w:val="bg-BG"/>
        </w:rPr>
      </w:pPr>
    </w:p>
    <w:p w14:paraId="5FC8A20C" w14:textId="77777777" w:rsidR="001746A0" w:rsidRPr="00FD690B" w:rsidRDefault="001746A0" w:rsidP="00DA1400">
      <w:pPr>
        <w:pStyle w:val="lab-p1"/>
        <w:rPr>
          <w:noProof/>
          <w:lang w:val="bg-BG"/>
        </w:rPr>
      </w:pPr>
      <w:r w:rsidRPr="00FD690B">
        <w:rPr>
          <w:noProof/>
          <w:lang w:val="bg-BG"/>
        </w:rPr>
        <w:t>Партида:</w:t>
      </w:r>
    </w:p>
    <w:p w14:paraId="2EFD9B66" w14:textId="77777777" w:rsidR="0022265C" w:rsidRPr="00FD690B" w:rsidRDefault="0022265C" w:rsidP="00DA1400">
      <w:pPr>
        <w:rPr>
          <w:noProof/>
          <w:sz w:val="22"/>
          <w:szCs w:val="22"/>
          <w:lang w:val="bg-BG"/>
        </w:rPr>
      </w:pPr>
    </w:p>
    <w:p w14:paraId="523F6741" w14:textId="77777777" w:rsidR="0022265C" w:rsidRPr="00FD690B" w:rsidRDefault="0022265C" w:rsidP="00DA1400">
      <w:pPr>
        <w:rPr>
          <w:noProof/>
          <w:sz w:val="22"/>
          <w:szCs w:val="22"/>
          <w:lang w:val="bg-BG"/>
        </w:rPr>
      </w:pPr>
    </w:p>
    <w:p w14:paraId="6569023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08874E34" w14:textId="77777777" w:rsidR="001746A0" w:rsidRPr="00FD690B" w:rsidRDefault="001746A0" w:rsidP="00DA1400">
      <w:pPr>
        <w:pStyle w:val="lab-p1"/>
        <w:rPr>
          <w:noProof/>
          <w:lang w:val="bg-BG"/>
        </w:rPr>
      </w:pPr>
    </w:p>
    <w:p w14:paraId="49CFE048" w14:textId="77777777" w:rsidR="0022265C" w:rsidRPr="00FD690B" w:rsidRDefault="0022265C" w:rsidP="00DA1400">
      <w:pPr>
        <w:rPr>
          <w:noProof/>
          <w:sz w:val="22"/>
          <w:szCs w:val="22"/>
          <w:lang w:val="bg-BG"/>
        </w:rPr>
      </w:pPr>
    </w:p>
    <w:p w14:paraId="46DBF742"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7FA9754A" w14:textId="77777777" w:rsidR="001746A0" w:rsidRPr="00FD690B" w:rsidRDefault="001746A0" w:rsidP="00DA1400">
      <w:pPr>
        <w:pStyle w:val="lab-p1"/>
        <w:rPr>
          <w:noProof/>
          <w:lang w:val="bg-BG"/>
        </w:rPr>
      </w:pPr>
    </w:p>
    <w:p w14:paraId="2305A1AE" w14:textId="77777777" w:rsidR="0022265C" w:rsidRPr="00FD690B" w:rsidRDefault="0022265C" w:rsidP="00DA1400">
      <w:pPr>
        <w:rPr>
          <w:noProof/>
          <w:sz w:val="22"/>
          <w:szCs w:val="22"/>
          <w:lang w:val="bg-BG"/>
        </w:rPr>
      </w:pPr>
    </w:p>
    <w:p w14:paraId="2A184530"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00230607" w14:textId="77777777" w:rsidR="0022265C" w:rsidRPr="00FD690B" w:rsidRDefault="0022265C" w:rsidP="00DA1400">
      <w:pPr>
        <w:pStyle w:val="lab-p1"/>
        <w:rPr>
          <w:noProof/>
          <w:lang w:val="bg-BG"/>
        </w:rPr>
      </w:pPr>
    </w:p>
    <w:p w14:paraId="5AAAE7E0"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3 000 IU/0,3 ml</w:t>
      </w:r>
    </w:p>
    <w:p w14:paraId="698E5218" w14:textId="77777777" w:rsidR="003009BE" w:rsidRPr="00FD690B" w:rsidRDefault="003009BE" w:rsidP="00DA1400">
      <w:pPr>
        <w:rPr>
          <w:noProof/>
          <w:sz w:val="22"/>
          <w:szCs w:val="22"/>
          <w:lang w:val="bg-BG"/>
        </w:rPr>
      </w:pPr>
    </w:p>
    <w:p w14:paraId="13F04328" w14:textId="77777777" w:rsidR="003009BE" w:rsidRPr="00FD690B" w:rsidRDefault="003009BE" w:rsidP="00DA1400">
      <w:pPr>
        <w:rPr>
          <w:noProof/>
          <w:sz w:val="22"/>
          <w:szCs w:val="22"/>
          <w:lang w:val="bg-BG"/>
        </w:rPr>
      </w:pPr>
    </w:p>
    <w:p w14:paraId="034D003F" w14:textId="77777777" w:rsidR="0090111F" w:rsidRPr="00FD690B" w:rsidRDefault="0090111F" w:rsidP="00DA1400">
      <w:pPr>
        <w:pStyle w:val="lab-h1"/>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3C0F1288" w14:textId="77777777" w:rsidR="003009BE" w:rsidRPr="00FD690B" w:rsidRDefault="003009BE" w:rsidP="00DA1400">
      <w:pPr>
        <w:pStyle w:val="lab-p1"/>
        <w:rPr>
          <w:noProof/>
          <w:highlight w:val="lightGray"/>
          <w:lang w:val="bg-BG"/>
        </w:rPr>
      </w:pPr>
    </w:p>
    <w:p w14:paraId="2946B43E" w14:textId="77777777" w:rsidR="0090111F" w:rsidRPr="00FD690B" w:rsidRDefault="0090111F"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886AF2" w:rsidRPr="00FD690B">
        <w:rPr>
          <w:noProof/>
          <w:highlight w:val="lightGray"/>
          <w:lang w:val="bg-BG"/>
        </w:rPr>
        <w:t>.</w:t>
      </w:r>
    </w:p>
    <w:p w14:paraId="187D67EC" w14:textId="77777777" w:rsidR="003009BE" w:rsidRPr="00FD690B" w:rsidRDefault="003009BE" w:rsidP="00DA1400">
      <w:pPr>
        <w:rPr>
          <w:noProof/>
          <w:sz w:val="22"/>
          <w:szCs w:val="22"/>
          <w:highlight w:val="lightGray"/>
          <w:lang w:val="bg-BG"/>
        </w:rPr>
      </w:pPr>
    </w:p>
    <w:p w14:paraId="1E088175" w14:textId="77777777" w:rsidR="003009BE" w:rsidRPr="00FD690B" w:rsidRDefault="003009BE" w:rsidP="00DA1400">
      <w:pPr>
        <w:rPr>
          <w:noProof/>
          <w:sz w:val="22"/>
          <w:szCs w:val="22"/>
          <w:highlight w:val="lightGray"/>
          <w:lang w:val="bg-BG"/>
        </w:rPr>
      </w:pPr>
    </w:p>
    <w:p w14:paraId="475B2C3C" w14:textId="77777777" w:rsidR="0090111F" w:rsidRPr="00FD690B" w:rsidRDefault="0090111F" w:rsidP="00DA1400">
      <w:pPr>
        <w:pStyle w:val="lab-h1"/>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0FBCE59F" w14:textId="77777777" w:rsidR="003009BE" w:rsidRPr="00FD690B" w:rsidRDefault="003009BE" w:rsidP="00DA1400">
      <w:pPr>
        <w:pStyle w:val="lab-p1"/>
        <w:rPr>
          <w:noProof/>
          <w:lang w:val="bg-BG"/>
        </w:rPr>
      </w:pPr>
    </w:p>
    <w:p w14:paraId="5CC1C6D9" w14:textId="77777777" w:rsidR="0090111F" w:rsidRPr="00FD690B" w:rsidRDefault="0090111F" w:rsidP="00DA1400">
      <w:pPr>
        <w:pStyle w:val="lab-p1"/>
        <w:rPr>
          <w:noProof/>
          <w:lang w:val="bg-BG"/>
        </w:rPr>
      </w:pPr>
      <w:r w:rsidRPr="00FD690B">
        <w:rPr>
          <w:noProof/>
          <w:lang w:val="bg-BG"/>
        </w:rPr>
        <w:t>PC</w:t>
      </w:r>
    </w:p>
    <w:p w14:paraId="10F6549E" w14:textId="77777777" w:rsidR="0090111F" w:rsidRPr="00FD690B" w:rsidRDefault="0090111F" w:rsidP="00DA1400">
      <w:pPr>
        <w:pStyle w:val="lab-p1"/>
        <w:rPr>
          <w:noProof/>
          <w:lang w:val="bg-BG"/>
        </w:rPr>
      </w:pPr>
      <w:r w:rsidRPr="00FD690B">
        <w:rPr>
          <w:noProof/>
          <w:lang w:val="bg-BG"/>
        </w:rPr>
        <w:lastRenderedPageBreak/>
        <w:t>SN</w:t>
      </w:r>
    </w:p>
    <w:p w14:paraId="5518E672" w14:textId="77777777" w:rsidR="0090111F" w:rsidRPr="00FD690B" w:rsidRDefault="0090111F" w:rsidP="00DA1400">
      <w:pPr>
        <w:pStyle w:val="lab-p1"/>
        <w:rPr>
          <w:noProof/>
          <w:lang w:val="bg-BG"/>
        </w:rPr>
      </w:pPr>
      <w:r w:rsidRPr="00FD690B">
        <w:rPr>
          <w:noProof/>
          <w:lang w:val="bg-BG"/>
        </w:rPr>
        <w:t>NN</w:t>
      </w:r>
    </w:p>
    <w:p w14:paraId="374D9455" w14:textId="77777777" w:rsidR="00556E44" w:rsidRPr="00FD690B" w:rsidRDefault="00556E44" w:rsidP="00DA1400">
      <w:pPr>
        <w:rPr>
          <w:noProof/>
          <w:sz w:val="22"/>
          <w:lang w:val="bg-BG"/>
        </w:rPr>
      </w:pPr>
    </w:p>
    <w:p w14:paraId="36405074" w14:textId="77777777" w:rsidR="001746A0" w:rsidRPr="00FD690B" w:rsidRDefault="003009BE"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5C5B483B" w14:textId="77777777" w:rsidR="001746A0" w:rsidRPr="00FD690B" w:rsidRDefault="001746A0" w:rsidP="00DA1400">
      <w:pPr>
        <w:pStyle w:val="lab-p1"/>
        <w:rPr>
          <w:noProof/>
          <w:lang w:val="bg-BG"/>
        </w:rPr>
      </w:pPr>
    </w:p>
    <w:p w14:paraId="34EEF453" w14:textId="77777777" w:rsidR="00A95CE4" w:rsidRPr="00FD690B" w:rsidRDefault="00A95CE4" w:rsidP="00DA1400">
      <w:pPr>
        <w:rPr>
          <w:noProof/>
          <w:sz w:val="22"/>
          <w:szCs w:val="22"/>
          <w:lang w:val="bg-BG"/>
        </w:rPr>
      </w:pPr>
    </w:p>
    <w:p w14:paraId="4E1FD56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364B255D" w14:textId="77777777" w:rsidR="00920B0D" w:rsidRPr="00FD690B" w:rsidRDefault="00920B0D" w:rsidP="00DA1400">
      <w:pPr>
        <w:pStyle w:val="lab-p1"/>
        <w:rPr>
          <w:noProof/>
          <w:lang w:val="bg-BG"/>
        </w:rPr>
      </w:pPr>
    </w:p>
    <w:p w14:paraId="7BE5432A"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3 000 IU/0,3 ml инжекция</w:t>
      </w:r>
    </w:p>
    <w:p w14:paraId="254E8F0E" w14:textId="77777777" w:rsidR="00920B0D" w:rsidRPr="00FD690B" w:rsidRDefault="00920B0D" w:rsidP="00DA1400">
      <w:pPr>
        <w:pStyle w:val="lab-p2"/>
        <w:spacing w:before="0"/>
        <w:rPr>
          <w:noProof/>
          <w:sz w:val="22"/>
          <w:szCs w:val="22"/>
          <w:lang w:val="bg-BG"/>
        </w:rPr>
      </w:pPr>
    </w:p>
    <w:p w14:paraId="51D2DC09"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215017D8" w14:textId="77777777" w:rsidR="001746A0" w:rsidRPr="00FD690B" w:rsidRDefault="001746A0" w:rsidP="00DA1400">
      <w:pPr>
        <w:pStyle w:val="lab-p1"/>
        <w:rPr>
          <w:noProof/>
          <w:lang w:val="bg-BG"/>
        </w:rPr>
      </w:pPr>
      <w:r w:rsidRPr="00FD690B">
        <w:rPr>
          <w:noProof/>
          <w:lang w:val="bg-BG"/>
        </w:rPr>
        <w:t>i.v./s.c.</w:t>
      </w:r>
    </w:p>
    <w:p w14:paraId="18AF7364" w14:textId="77777777" w:rsidR="00920B0D" w:rsidRPr="00FD690B" w:rsidRDefault="00920B0D" w:rsidP="00DA1400">
      <w:pPr>
        <w:rPr>
          <w:noProof/>
          <w:sz w:val="22"/>
          <w:szCs w:val="22"/>
          <w:lang w:val="bg-BG"/>
        </w:rPr>
      </w:pPr>
    </w:p>
    <w:p w14:paraId="1DEA8677" w14:textId="77777777" w:rsidR="00920B0D" w:rsidRPr="00FD690B" w:rsidRDefault="00920B0D" w:rsidP="00DA1400">
      <w:pPr>
        <w:rPr>
          <w:noProof/>
          <w:sz w:val="22"/>
          <w:szCs w:val="22"/>
          <w:lang w:val="bg-BG"/>
        </w:rPr>
      </w:pPr>
    </w:p>
    <w:p w14:paraId="4935537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E944C1" w:rsidRPr="00FD690B">
        <w:rPr>
          <w:noProof/>
          <w:sz w:val="22"/>
          <w:szCs w:val="22"/>
          <w:lang w:val="bg-BG"/>
        </w:rPr>
        <w:t>ПРИЛОЖЕНИЕ</w:t>
      </w:r>
    </w:p>
    <w:p w14:paraId="1DD05DC4" w14:textId="77777777" w:rsidR="001746A0" w:rsidRPr="00FD690B" w:rsidRDefault="001746A0" w:rsidP="00DA1400">
      <w:pPr>
        <w:pStyle w:val="lab-p1"/>
        <w:rPr>
          <w:noProof/>
          <w:lang w:val="bg-BG"/>
        </w:rPr>
      </w:pPr>
    </w:p>
    <w:p w14:paraId="5DA9F800" w14:textId="77777777" w:rsidR="00920B0D" w:rsidRPr="00FD690B" w:rsidRDefault="00920B0D" w:rsidP="00DA1400">
      <w:pPr>
        <w:rPr>
          <w:noProof/>
          <w:sz w:val="22"/>
          <w:szCs w:val="22"/>
          <w:lang w:val="bg-BG"/>
        </w:rPr>
      </w:pPr>
    </w:p>
    <w:p w14:paraId="5C9C02FF"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682BD929" w14:textId="77777777" w:rsidR="00920B0D" w:rsidRPr="00FD690B" w:rsidRDefault="00920B0D" w:rsidP="00DA1400">
      <w:pPr>
        <w:pStyle w:val="lab-p1"/>
        <w:rPr>
          <w:noProof/>
          <w:lang w:val="bg-BG"/>
        </w:rPr>
      </w:pPr>
    </w:p>
    <w:p w14:paraId="7536E2A4" w14:textId="77777777" w:rsidR="001746A0" w:rsidRPr="00FD690B" w:rsidRDefault="001746A0" w:rsidP="00DA1400">
      <w:pPr>
        <w:pStyle w:val="lab-p1"/>
        <w:rPr>
          <w:noProof/>
          <w:lang w:val="bg-BG"/>
        </w:rPr>
      </w:pPr>
      <w:r w:rsidRPr="00FD690B">
        <w:rPr>
          <w:noProof/>
          <w:lang w:val="bg-BG"/>
        </w:rPr>
        <w:t>EXP</w:t>
      </w:r>
    </w:p>
    <w:p w14:paraId="55A1AB3B" w14:textId="77777777" w:rsidR="00920B0D" w:rsidRPr="00FD690B" w:rsidRDefault="00920B0D" w:rsidP="00DA1400">
      <w:pPr>
        <w:rPr>
          <w:noProof/>
          <w:sz w:val="22"/>
          <w:szCs w:val="22"/>
          <w:lang w:val="bg-BG"/>
        </w:rPr>
      </w:pPr>
    </w:p>
    <w:p w14:paraId="3632E7CD" w14:textId="77777777" w:rsidR="00920B0D" w:rsidRPr="00FD690B" w:rsidRDefault="00920B0D" w:rsidP="00DA1400">
      <w:pPr>
        <w:rPr>
          <w:noProof/>
          <w:sz w:val="22"/>
          <w:szCs w:val="22"/>
          <w:lang w:val="bg-BG"/>
        </w:rPr>
      </w:pPr>
    </w:p>
    <w:p w14:paraId="59F3767E"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6C15A380" w14:textId="77777777" w:rsidR="00920B0D" w:rsidRPr="00FD690B" w:rsidRDefault="00920B0D" w:rsidP="00DA1400">
      <w:pPr>
        <w:pStyle w:val="lab-p1"/>
        <w:rPr>
          <w:noProof/>
          <w:lang w:val="bg-BG"/>
        </w:rPr>
      </w:pPr>
    </w:p>
    <w:p w14:paraId="152E5CA4" w14:textId="77777777" w:rsidR="001746A0" w:rsidRPr="00FD690B" w:rsidRDefault="001746A0" w:rsidP="00DA1400">
      <w:pPr>
        <w:pStyle w:val="lab-p1"/>
        <w:rPr>
          <w:noProof/>
          <w:lang w:val="bg-BG"/>
        </w:rPr>
      </w:pPr>
      <w:r w:rsidRPr="00FD690B">
        <w:rPr>
          <w:noProof/>
          <w:lang w:val="bg-BG"/>
        </w:rPr>
        <w:t>Lot</w:t>
      </w:r>
    </w:p>
    <w:p w14:paraId="2EA4ABDD" w14:textId="77777777" w:rsidR="00925395" w:rsidRPr="00FD690B" w:rsidRDefault="00925395" w:rsidP="00DA1400">
      <w:pPr>
        <w:rPr>
          <w:noProof/>
          <w:sz w:val="22"/>
          <w:szCs w:val="22"/>
          <w:lang w:val="bg-BG"/>
        </w:rPr>
      </w:pPr>
    </w:p>
    <w:p w14:paraId="7E61FE2B" w14:textId="77777777" w:rsidR="00925395" w:rsidRPr="00FD690B" w:rsidRDefault="00925395" w:rsidP="00DA1400">
      <w:pPr>
        <w:rPr>
          <w:noProof/>
          <w:sz w:val="22"/>
          <w:szCs w:val="22"/>
          <w:lang w:val="bg-BG"/>
        </w:rPr>
      </w:pPr>
    </w:p>
    <w:p w14:paraId="1060C35E"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6B33977B" w14:textId="77777777" w:rsidR="001746A0" w:rsidRPr="00FD690B" w:rsidRDefault="001746A0" w:rsidP="00DA1400">
      <w:pPr>
        <w:pStyle w:val="lab-p1"/>
        <w:rPr>
          <w:noProof/>
          <w:lang w:val="bg-BG"/>
        </w:rPr>
      </w:pPr>
    </w:p>
    <w:p w14:paraId="35473B93" w14:textId="77777777" w:rsidR="00F92013" w:rsidRPr="00FD690B" w:rsidRDefault="00F92013" w:rsidP="00DA1400">
      <w:pPr>
        <w:rPr>
          <w:noProof/>
          <w:sz w:val="22"/>
          <w:szCs w:val="22"/>
          <w:lang w:val="bg-BG"/>
        </w:rPr>
      </w:pPr>
    </w:p>
    <w:p w14:paraId="08C553D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152E25FE" w14:textId="77777777" w:rsidR="00F92CE8" w:rsidRPr="00FD690B" w:rsidRDefault="00F92CE8"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26742E4F" w14:textId="77777777" w:rsidR="001746A0" w:rsidRPr="00FD690B" w:rsidRDefault="001A3F1F"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5221468B" w14:textId="77777777" w:rsidR="001746A0" w:rsidRPr="00FD690B" w:rsidRDefault="001746A0" w:rsidP="00DA1400">
      <w:pPr>
        <w:pStyle w:val="lab-p1"/>
        <w:rPr>
          <w:noProof/>
          <w:lang w:val="bg-BG"/>
        </w:rPr>
      </w:pPr>
    </w:p>
    <w:p w14:paraId="619C2506" w14:textId="77777777" w:rsidR="005E58BF" w:rsidRPr="00FD690B" w:rsidRDefault="005E58BF" w:rsidP="00DA1400">
      <w:pPr>
        <w:rPr>
          <w:noProof/>
          <w:sz w:val="22"/>
          <w:szCs w:val="22"/>
          <w:lang w:val="bg-BG"/>
        </w:rPr>
      </w:pPr>
    </w:p>
    <w:p w14:paraId="3E4551E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046445B8" w14:textId="77777777" w:rsidR="00FE46C4" w:rsidRPr="00FD690B" w:rsidRDefault="00FE46C4" w:rsidP="00DA1400">
      <w:pPr>
        <w:pStyle w:val="lab-p1"/>
        <w:rPr>
          <w:noProof/>
          <w:lang w:val="bg-BG"/>
        </w:rPr>
      </w:pPr>
    </w:p>
    <w:p w14:paraId="15D350CE"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4 000 IU/0,4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66CFA1B6" w14:textId="77777777" w:rsidR="00FE46C4" w:rsidRPr="00FD690B" w:rsidRDefault="00FE46C4" w:rsidP="00DA1400">
      <w:pPr>
        <w:pStyle w:val="lab-p2"/>
        <w:spacing w:before="0"/>
        <w:rPr>
          <w:noProof/>
          <w:sz w:val="22"/>
          <w:szCs w:val="22"/>
          <w:lang w:val="bg-BG"/>
        </w:rPr>
      </w:pPr>
    </w:p>
    <w:p w14:paraId="467BA9C5"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112CBE90" w14:textId="77777777" w:rsidR="0069045D" w:rsidRPr="00FD690B" w:rsidRDefault="0069045D" w:rsidP="00DA1400">
      <w:pPr>
        <w:rPr>
          <w:noProof/>
          <w:sz w:val="22"/>
          <w:szCs w:val="22"/>
          <w:lang w:val="bg-BG"/>
        </w:rPr>
      </w:pPr>
    </w:p>
    <w:p w14:paraId="7C97658A" w14:textId="77777777" w:rsidR="0069045D" w:rsidRPr="00FD690B" w:rsidRDefault="0069045D" w:rsidP="00DA1400">
      <w:pPr>
        <w:rPr>
          <w:noProof/>
          <w:sz w:val="22"/>
          <w:szCs w:val="22"/>
          <w:lang w:val="bg-BG"/>
        </w:rPr>
      </w:pPr>
    </w:p>
    <w:p w14:paraId="571F470F"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65F5E1E3" w14:textId="77777777" w:rsidR="0069045D" w:rsidRPr="00FD690B" w:rsidRDefault="0069045D" w:rsidP="00DA1400">
      <w:pPr>
        <w:pStyle w:val="lab-p1"/>
        <w:rPr>
          <w:noProof/>
          <w:lang w:val="bg-BG"/>
        </w:rPr>
      </w:pPr>
    </w:p>
    <w:p w14:paraId="24E7C0B2"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0,4 ml съдържа 4 000 международни единици (IU) еквивалентни на 33,6 микрограма епоетин алфа.</w:t>
      </w:r>
    </w:p>
    <w:p w14:paraId="69D83079" w14:textId="77777777" w:rsidR="0069045D" w:rsidRPr="00FD690B" w:rsidRDefault="0069045D" w:rsidP="00DA1400">
      <w:pPr>
        <w:rPr>
          <w:noProof/>
          <w:sz w:val="22"/>
          <w:szCs w:val="22"/>
          <w:lang w:val="bg-BG"/>
        </w:rPr>
      </w:pPr>
    </w:p>
    <w:p w14:paraId="25C87A8F" w14:textId="77777777" w:rsidR="0069045D" w:rsidRPr="00FD690B" w:rsidRDefault="0069045D" w:rsidP="00DA1400">
      <w:pPr>
        <w:rPr>
          <w:noProof/>
          <w:sz w:val="22"/>
          <w:szCs w:val="22"/>
          <w:lang w:val="bg-BG"/>
        </w:rPr>
      </w:pPr>
    </w:p>
    <w:p w14:paraId="1712894F"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3D2A4882" w14:textId="77777777" w:rsidR="0069045D" w:rsidRPr="00FD690B" w:rsidRDefault="0069045D" w:rsidP="00DA1400">
      <w:pPr>
        <w:pStyle w:val="lab-p1"/>
        <w:rPr>
          <w:noProof/>
          <w:lang w:val="bg-BG"/>
        </w:rPr>
      </w:pPr>
    </w:p>
    <w:p w14:paraId="1A2C6E88"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35991FF0"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4E6B0D6F" w14:textId="77777777" w:rsidR="004073AC" w:rsidRPr="00FD690B" w:rsidRDefault="004073AC" w:rsidP="00DA1400">
      <w:pPr>
        <w:rPr>
          <w:noProof/>
          <w:sz w:val="22"/>
          <w:szCs w:val="22"/>
          <w:lang w:val="bg-BG"/>
        </w:rPr>
      </w:pPr>
    </w:p>
    <w:p w14:paraId="7BEF2D98" w14:textId="77777777" w:rsidR="004073AC" w:rsidRPr="00FD690B" w:rsidRDefault="004073AC" w:rsidP="00DA1400">
      <w:pPr>
        <w:rPr>
          <w:noProof/>
          <w:sz w:val="22"/>
          <w:szCs w:val="22"/>
          <w:lang w:val="bg-BG"/>
        </w:rPr>
      </w:pPr>
    </w:p>
    <w:p w14:paraId="21B50AF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397385F8" w14:textId="77777777" w:rsidR="004073AC" w:rsidRPr="00FD690B" w:rsidRDefault="004073AC" w:rsidP="00DA1400">
      <w:pPr>
        <w:pStyle w:val="lab-p1"/>
        <w:rPr>
          <w:noProof/>
          <w:lang w:val="bg-BG"/>
        </w:rPr>
      </w:pPr>
    </w:p>
    <w:p w14:paraId="1FE750D0"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08140D9D"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0,4 ml</w:t>
      </w:r>
    </w:p>
    <w:p w14:paraId="045AEF8B"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0,4 ml</w:t>
      </w:r>
    </w:p>
    <w:p w14:paraId="2FA4611E"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0,4 ml</w:t>
      </w:r>
      <w:r w:rsidR="00CF0CE5" w:rsidRPr="00FD690B">
        <w:rPr>
          <w:noProof/>
          <w:highlight w:val="lightGray"/>
          <w:lang w:val="bg-BG"/>
        </w:rPr>
        <w:t xml:space="preserve"> с </w:t>
      </w:r>
      <w:r w:rsidRPr="00FD690B">
        <w:rPr>
          <w:noProof/>
          <w:highlight w:val="lightGray"/>
          <w:lang w:val="bg-BG"/>
        </w:rPr>
        <w:t>предпазител за иглата</w:t>
      </w:r>
    </w:p>
    <w:p w14:paraId="502E8986"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0,4 ml</w:t>
      </w:r>
      <w:r w:rsidR="00CF0CE5" w:rsidRPr="00FD690B">
        <w:rPr>
          <w:noProof/>
          <w:highlight w:val="lightGray"/>
          <w:lang w:val="bg-BG"/>
        </w:rPr>
        <w:t xml:space="preserve"> с </w:t>
      </w:r>
      <w:r w:rsidRPr="00FD690B">
        <w:rPr>
          <w:noProof/>
          <w:highlight w:val="lightGray"/>
          <w:lang w:val="bg-BG"/>
        </w:rPr>
        <w:t>предпазител за иглата</w:t>
      </w:r>
    </w:p>
    <w:p w14:paraId="245EBA6A" w14:textId="77777777" w:rsidR="004073AC" w:rsidRPr="00FD690B" w:rsidRDefault="004073AC" w:rsidP="00DA1400">
      <w:pPr>
        <w:rPr>
          <w:noProof/>
          <w:sz w:val="22"/>
          <w:szCs w:val="22"/>
          <w:lang w:val="bg-BG"/>
        </w:rPr>
      </w:pPr>
    </w:p>
    <w:p w14:paraId="61223B17" w14:textId="77777777" w:rsidR="004073AC" w:rsidRPr="00FD690B" w:rsidRDefault="004073AC" w:rsidP="00DA1400">
      <w:pPr>
        <w:rPr>
          <w:noProof/>
          <w:sz w:val="22"/>
          <w:szCs w:val="22"/>
          <w:lang w:val="bg-BG"/>
        </w:rPr>
      </w:pPr>
    </w:p>
    <w:p w14:paraId="7941BF3D"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E944C1" w:rsidRPr="00FD690B">
        <w:rPr>
          <w:noProof/>
          <w:sz w:val="22"/>
          <w:szCs w:val="22"/>
          <w:lang w:val="bg-BG"/>
        </w:rPr>
        <w:t>ПРИЛОЖЕНИЕ</w:t>
      </w:r>
      <w:r w:rsidRPr="00FD690B">
        <w:rPr>
          <w:noProof/>
          <w:sz w:val="22"/>
          <w:szCs w:val="22"/>
          <w:lang w:val="bg-BG"/>
        </w:rPr>
        <w:t xml:space="preserve"> И ПЪТ(ИЩА) НА ВЪВЕЖДАНЕ</w:t>
      </w:r>
    </w:p>
    <w:p w14:paraId="6A5277DA" w14:textId="77777777" w:rsidR="004073AC" w:rsidRPr="00FD690B" w:rsidRDefault="004073AC" w:rsidP="00DA1400">
      <w:pPr>
        <w:pStyle w:val="lab-p1"/>
        <w:rPr>
          <w:noProof/>
          <w:lang w:val="bg-BG"/>
        </w:rPr>
      </w:pPr>
    </w:p>
    <w:p w14:paraId="78CCC739"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6303DE86"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267CAE98" w14:textId="77777777" w:rsidR="001746A0" w:rsidRPr="00FD690B" w:rsidRDefault="001746A0" w:rsidP="00DA1400">
      <w:pPr>
        <w:pStyle w:val="lab-p1"/>
        <w:rPr>
          <w:noProof/>
          <w:lang w:val="bg-BG"/>
        </w:rPr>
      </w:pPr>
      <w:r w:rsidRPr="00FD690B">
        <w:rPr>
          <w:noProof/>
          <w:lang w:val="bg-BG"/>
        </w:rPr>
        <w:t>Не разклащайте.</w:t>
      </w:r>
    </w:p>
    <w:p w14:paraId="1842D6FC" w14:textId="77777777" w:rsidR="004073AC" w:rsidRPr="00FD690B" w:rsidRDefault="004073AC" w:rsidP="00DA1400">
      <w:pPr>
        <w:rPr>
          <w:noProof/>
          <w:sz w:val="22"/>
          <w:szCs w:val="22"/>
          <w:lang w:val="bg-BG"/>
        </w:rPr>
      </w:pPr>
    </w:p>
    <w:p w14:paraId="573E4C40" w14:textId="77777777" w:rsidR="004073AC" w:rsidRPr="00FD690B" w:rsidRDefault="004073AC" w:rsidP="00DA1400">
      <w:pPr>
        <w:rPr>
          <w:noProof/>
          <w:sz w:val="22"/>
          <w:szCs w:val="22"/>
          <w:lang w:val="bg-BG"/>
        </w:rPr>
      </w:pPr>
    </w:p>
    <w:p w14:paraId="0C0010C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798FD6B0" w14:textId="77777777" w:rsidR="004073AC" w:rsidRPr="00FD690B" w:rsidRDefault="004073AC" w:rsidP="00DA1400">
      <w:pPr>
        <w:pStyle w:val="lab-p1"/>
        <w:rPr>
          <w:noProof/>
          <w:lang w:val="bg-BG"/>
        </w:rPr>
      </w:pPr>
    </w:p>
    <w:p w14:paraId="1E2C1394"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1BF7CF23" w14:textId="77777777" w:rsidR="004073AC" w:rsidRPr="00FD690B" w:rsidRDefault="004073AC" w:rsidP="00DA1400">
      <w:pPr>
        <w:rPr>
          <w:noProof/>
          <w:sz w:val="22"/>
          <w:szCs w:val="22"/>
          <w:lang w:val="bg-BG"/>
        </w:rPr>
      </w:pPr>
    </w:p>
    <w:p w14:paraId="0CD2384D" w14:textId="77777777" w:rsidR="004073AC" w:rsidRPr="00FD690B" w:rsidRDefault="004073AC" w:rsidP="00DA1400">
      <w:pPr>
        <w:rPr>
          <w:noProof/>
          <w:sz w:val="22"/>
          <w:szCs w:val="22"/>
          <w:lang w:val="bg-BG"/>
        </w:rPr>
      </w:pPr>
    </w:p>
    <w:p w14:paraId="77C6997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18FB6778" w14:textId="77777777" w:rsidR="001746A0" w:rsidRPr="00FD690B" w:rsidRDefault="001746A0" w:rsidP="00DA1400">
      <w:pPr>
        <w:pStyle w:val="lab-p1"/>
        <w:rPr>
          <w:noProof/>
          <w:lang w:val="bg-BG"/>
        </w:rPr>
      </w:pPr>
    </w:p>
    <w:p w14:paraId="7FBD2142" w14:textId="77777777" w:rsidR="004073AC" w:rsidRPr="00FD690B" w:rsidRDefault="004073AC" w:rsidP="00DA1400">
      <w:pPr>
        <w:rPr>
          <w:noProof/>
          <w:sz w:val="22"/>
          <w:szCs w:val="22"/>
          <w:lang w:val="bg-BG"/>
        </w:rPr>
      </w:pPr>
    </w:p>
    <w:p w14:paraId="15B1E9CC"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656304A8" w14:textId="77777777" w:rsidR="004073AC" w:rsidRPr="00FD690B" w:rsidRDefault="004073AC" w:rsidP="00DA1400">
      <w:pPr>
        <w:pStyle w:val="lab-p1"/>
        <w:rPr>
          <w:noProof/>
          <w:lang w:val="bg-BG"/>
        </w:rPr>
      </w:pPr>
    </w:p>
    <w:p w14:paraId="22B6A129" w14:textId="77777777" w:rsidR="001746A0" w:rsidRPr="00FD690B" w:rsidRDefault="001746A0" w:rsidP="00DA1400">
      <w:pPr>
        <w:pStyle w:val="lab-p1"/>
        <w:rPr>
          <w:noProof/>
          <w:lang w:val="bg-BG"/>
        </w:rPr>
      </w:pPr>
      <w:r w:rsidRPr="00FD690B">
        <w:rPr>
          <w:noProof/>
          <w:lang w:val="bg-BG"/>
        </w:rPr>
        <w:t>Годен до:</w:t>
      </w:r>
    </w:p>
    <w:p w14:paraId="53516C99" w14:textId="77777777" w:rsidR="004073AC" w:rsidRPr="00FD690B" w:rsidRDefault="004073AC" w:rsidP="00DA1400">
      <w:pPr>
        <w:rPr>
          <w:noProof/>
          <w:sz w:val="22"/>
          <w:szCs w:val="22"/>
          <w:lang w:val="bg-BG"/>
        </w:rPr>
      </w:pPr>
    </w:p>
    <w:p w14:paraId="75C00717" w14:textId="77777777" w:rsidR="004073AC" w:rsidRPr="00FD690B" w:rsidRDefault="004073AC" w:rsidP="00DA1400">
      <w:pPr>
        <w:rPr>
          <w:noProof/>
          <w:sz w:val="22"/>
          <w:szCs w:val="22"/>
          <w:lang w:val="bg-BG"/>
        </w:rPr>
      </w:pPr>
    </w:p>
    <w:p w14:paraId="62DCF19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512C3D63" w14:textId="77777777" w:rsidR="004073AC" w:rsidRPr="00FD690B" w:rsidRDefault="004073AC" w:rsidP="00DA1400">
      <w:pPr>
        <w:pStyle w:val="lab-p1"/>
        <w:rPr>
          <w:noProof/>
          <w:lang w:val="bg-BG"/>
        </w:rPr>
      </w:pPr>
    </w:p>
    <w:p w14:paraId="293BE684"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7A0730D7" w14:textId="77777777" w:rsidR="001746A0" w:rsidRPr="00FD690B" w:rsidRDefault="001746A0" w:rsidP="00DA1400">
      <w:pPr>
        <w:pStyle w:val="lab-p1"/>
        <w:rPr>
          <w:noProof/>
          <w:lang w:val="bg-BG"/>
        </w:rPr>
      </w:pPr>
      <w:r w:rsidRPr="00FD690B">
        <w:rPr>
          <w:noProof/>
          <w:lang w:val="bg-BG"/>
        </w:rPr>
        <w:t>Да не се замразява.</w:t>
      </w:r>
    </w:p>
    <w:p w14:paraId="00E98E9D" w14:textId="77777777" w:rsidR="004073AC" w:rsidRPr="00FD690B" w:rsidRDefault="004073AC" w:rsidP="00DA1400">
      <w:pPr>
        <w:pStyle w:val="lab-p2"/>
        <w:spacing w:before="0"/>
        <w:rPr>
          <w:noProof/>
          <w:sz w:val="22"/>
          <w:szCs w:val="22"/>
          <w:lang w:val="bg-BG"/>
        </w:rPr>
      </w:pPr>
    </w:p>
    <w:p w14:paraId="1B10BCBB"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6C252567" w14:textId="77777777" w:rsidR="001F2AD2" w:rsidRPr="00FD690B" w:rsidRDefault="001F2AD2"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w:t>
      </w:r>
      <w:r w:rsidR="00202D5E" w:rsidRPr="00FD690B">
        <w:rPr>
          <w:sz w:val="22"/>
          <w:szCs w:val="22"/>
          <w:highlight w:val="lightGray"/>
          <w:lang w:val="bg-BG"/>
        </w:rPr>
        <w:t>ят</w:t>
      </w:r>
      <w:r w:rsidRPr="00FD690B">
        <w:rPr>
          <w:sz w:val="22"/>
          <w:szCs w:val="22"/>
          <w:highlight w:val="lightGray"/>
          <w:lang w:val="bg-BG"/>
        </w:rPr>
        <w:t xml:space="preserve"> от светлина.</w:t>
      </w:r>
    </w:p>
    <w:p w14:paraId="6818D318" w14:textId="77777777" w:rsidR="004073AC" w:rsidRPr="00FD690B" w:rsidRDefault="004073AC" w:rsidP="00DA1400">
      <w:pPr>
        <w:rPr>
          <w:noProof/>
          <w:sz w:val="22"/>
          <w:szCs w:val="22"/>
          <w:lang w:val="bg-BG"/>
        </w:rPr>
      </w:pPr>
    </w:p>
    <w:p w14:paraId="1B672CE4" w14:textId="77777777" w:rsidR="004073AC" w:rsidRPr="00FD690B" w:rsidRDefault="004073AC" w:rsidP="00DA1400">
      <w:pPr>
        <w:rPr>
          <w:noProof/>
          <w:sz w:val="22"/>
          <w:szCs w:val="22"/>
          <w:lang w:val="bg-BG"/>
        </w:rPr>
      </w:pPr>
    </w:p>
    <w:p w14:paraId="6031F341"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74DE8F0" w14:textId="77777777" w:rsidR="001746A0" w:rsidRPr="00FD690B" w:rsidRDefault="001746A0" w:rsidP="00DA1400">
      <w:pPr>
        <w:pStyle w:val="lab-p1"/>
        <w:rPr>
          <w:noProof/>
          <w:lang w:val="bg-BG"/>
        </w:rPr>
      </w:pPr>
    </w:p>
    <w:p w14:paraId="02EE47B6" w14:textId="77777777" w:rsidR="004073AC" w:rsidRPr="00FD690B" w:rsidRDefault="004073AC" w:rsidP="00DA1400">
      <w:pPr>
        <w:rPr>
          <w:noProof/>
          <w:sz w:val="22"/>
          <w:szCs w:val="22"/>
          <w:lang w:val="bg-BG"/>
        </w:rPr>
      </w:pPr>
    </w:p>
    <w:p w14:paraId="0A41C2CC"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17DAD000" w14:textId="77777777" w:rsidR="004073AC" w:rsidRPr="00FD690B" w:rsidRDefault="004073AC" w:rsidP="00DA1400">
      <w:pPr>
        <w:pStyle w:val="lab-p1"/>
        <w:rPr>
          <w:noProof/>
          <w:lang w:val="bg-BG"/>
        </w:rPr>
      </w:pPr>
    </w:p>
    <w:p w14:paraId="406A49D6"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489F6A06" w14:textId="77777777" w:rsidR="004073AC" w:rsidRPr="00FD690B" w:rsidRDefault="004073AC" w:rsidP="00DA1400">
      <w:pPr>
        <w:rPr>
          <w:noProof/>
          <w:sz w:val="22"/>
          <w:szCs w:val="22"/>
          <w:lang w:val="bg-BG"/>
        </w:rPr>
      </w:pPr>
    </w:p>
    <w:p w14:paraId="26B35115" w14:textId="77777777" w:rsidR="004073AC" w:rsidRPr="00FD690B" w:rsidRDefault="004073AC" w:rsidP="00DA1400">
      <w:pPr>
        <w:rPr>
          <w:noProof/>
          <w:sz w:val="22"/>
          <w:szCs w:val="22"/>
          <w:lang w:val="bg-BG"/>
        </w:rPr>
      </w:pPr>
    </w:p>
    <w:p w14:paraId="483A517E"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005537D4" w14:textId="77777777" w:rsidR="004073AC" w:rsidRPr="00FD690B" w:rsidRDefault="004073AC" w:rsidP="00DA1400">
      <w:pPr>
        <w:pStyle w:val="lab-p1"/>
        <w:rPr>
          <w:noProof/>
          <w:lang w:val="bg-BG"/>
        </w:rPr>
      </w:pPr>
    </w:p>
    <w:p w14:paraId="604B6674"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/007</w:t>
      </w:r>
    </w:p>
    <w:p w14:paraId="47A650F3"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/008</w:t>
      </w:r>
    </w:p>
    <w:p w14:paraId="527C5637"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/033</w:t>
      </w:r>
    </w:p>
    <w:p w14:paraId="070450F4"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/034</w:t>
      </w:r>
    </w:p>
    <w:p w14:paraId="4BA2535E" w14:textId="77777777" w:rsidR="004073AC" w:rsidRPr="00FD690B" w:rsidRDefault="004073AC" w:rsidP="00DA1400">
      <w:pPr>
        <w:rPr>
          <w:noProof/>
          <w:sz w:val="22"/>
          <w:szCs w:val="22"/>
          <w:lang w:val="bg-BG"/>
        </w:rPr>
      </w:pPr>
    </w:p>
    <w:p w14:paraId="2D6515DD" w14:textId="77777777" w:rsidR="004073AC" w:rsidRPr="00FD690B" w:rsidRDefault="004073AC" w:rsidP="00DA1400">
      <w:pPr>
        <w:rPr>
          <w:noProof/>
          <w:sz w:val="22"/>
          <w:szCs w:val="22"/>
          <w:lang w:val="bg-BG"/>
        </w:rPr>
      </w:pPr>
    </w:p>
    <w:p w14:paraId="1A049B8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3DCF2E29" w14:textId="77777777" w:rsidR="004073AC" w:rsidRPr="00FD690B" w:rsidRDefault="004073AC" w:rsidP="00DA1400">
      <w:pPr>
        <w:pStyle w:val="lab-p1"/>
        <w:rPr>
          <w:noProof/>
          <w:lang w:val="bg-BG"/>
        </w:rPr>
      </w:pPr>
    </w:p>
    <w:p w14:paraId="502AA380" w14:textId="77777777" w:rsidR="001746A0" w:rsidRPr="00FD690B" w:rsidRDefault="001746A0" w:rsidP="00DA1400">
      <w:pPr>
        <w:pStyle w:val="lab-p1"/>
        <w:rPr>
          <w:noProof/>
          <w:lang w:val="bg-BG"/>
        </w:rPr>
      </w:pPr>
      <w:r w:rsidRPr="00FD690B">
        <w:rPr>
          <w:noProof/>
          <w:lang w:val="bg-BG"/>
        </w:rPr>
        <w:t>Партида:</w:t>
      </w:r>
    </w:p>
    <w:p w14:paraId="0ECF3FB8" w14:textId="77777777" w:rsidR="004073AC" w:rsidRPr="00FD690B" w:rsidRDefault="004073AC" w:rsidP="00DA1400">
      <w:pPr>
        <w:rPr>
          <w:noProof/>
          <w:sz w:val="22"/>
          <w:szCs w:val="22"/>
          <w:lang w:val="bg-BG"/>
        </w:rPr>
      </w:pPr>
    </w:p>
    <w:p w14:paraId="3FCC1DA2" w14:textId="77777777" w:rsidR="004073AC" w:rsidRPr="00FD690B" w:rsidRDefault="004073AC" w:rsidP="00DA1400">
      <w:pPr>
        <w:rPr>
          <w:noProof/>
          <w:sz w:val="22"/>
          <w:szCs w:val="22"/>
          <w:lang w:val="bg-BG"/>
        </w:rPr>
      </w:pPr>
    </w:p>
    <w:p w14:paraId="149994A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62E80150" w14:textId="77777777" w:rsidR="001746A0" w:rsidRPr="00FD690B" w:rsidRDefault="001746A0" w:rsidP="00DA1400">
      <w:pPr>
        <w:pStyle w:val="lab-p1"/>
        <w:rPr>
          <w:noProof/>
          <w:lang w:val="bg-BG"/>
        </w:rPr>
      </w:pPr>
    </w:p>
    <w:p w14:paraId="79873A91" w14:textId="77777777" w:rsidR="004073AC" w:rsidRPr="00FD690B" w:rsidRDefault="004073AC" w:rsidP="00DA1400">
      <w:pPr>
        <w:rPr>
          <w:noProof/>
          <w:sz w:val="22"/>
          <w:szCs w:val="22"/>
          <w:lang w:val="bg-BG"/>
        </w:rPr>
      </w:pPr>
    </w:p>
    <w:p w14:paraId="53DECB1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2521A897" w14:textId="77777777" w:rsidR="001746A0" w:rsidRPr="00FD690B" w:rsidRDefault="001746A0" w:rsidP="00DA1400">
      <w:pPr>
        <w:pStyle w:val="lab-p1"/>
        <w:rPr>
          <w:noProof/>
          <w:lang w:val="bg-BG"/>
        </w:rPr>
      </w:pPr>
    </w:p>
    <w:p w14:paraId="174D7908" w14:textId="77777777" w:rsidR="004073AC" w:rsidRPr="00FD690B" w:rsidRDefault="004073AC" w:rsidP="00DA1400">
      <w:pPr>
        <w:rPr>
          <w:noProof/>
          <w:sz w:val="22"/>
          <w:szCs w:val="22"/>
          <w:lang w:val="bg-BG"/>
        </w:rPr>
      </w:pPr>
    </w:p>
    <w:p w14:paraId="1228E90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468038BC" w14:textId="77777777" w:rsidR="004073AC" w:rsidRPr="00FD690B" w:rsidRDefault="004073AC" w:rsidP="00DA1400">
      <w:pPr>
        <w:pStyle w:val="lab-p1"/>
        <w:rPr>
          <w:noProof/>
          <w:lang w:val="bg-BG"/>
        </w:rPr>
      </w:pPr>
    </w:p>
    <w:p w14:paraId="400D6EEC"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4 000 IU/0,4 ml</w:t>
      </w:r>
    </w:p>
    <w:p w14:paraId="5E65196B" w14:textId="77777777" w:rsidR="004073AC" w:rsidRPr="00FD690B" w:rsidRDefault="004073AC" w:rsidP="00DA1400">
      <w:pPr>
        <w:rPr>
          <w:noProof/>
          <w:sz w:val="22"/>
          <w:szCs w:val="22"/>
          <w:lang w:val="bg-BG"/>
        </w:rPr>
      </w:pPr>
    </w:p>
    <w:p w14:paraId="678CF4DC" w14:textId="77777777" w:rsidR="004073AC" w:rsidRPr="00FD690B" w:rsidRDefault="004073AC" w:rsidP="00DA1400">
      <w:pPr>
        <w:rPr>
          <w:noProof/>
          <w:sz w:val="22"/>
          <w:szCs w:val="22"/>
          <w:lang w:val="bg-BG"/>
        </w:rPr>
      </w:pPr>
    </w:p>
    <w:p w14:paraId="259A97B5" w14:textId="77777777" w:rsidR="0090111F" w:rsidRPr="00FD690B" w:rsidRDefault="0090111F"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36BAB0EE" w14:textId="77777777" w:rsidR="004073AC" w:rsidRPr="00FD690B" w:rsidRDefault="004073AC" w:rsidP="00DA1400">
      <w:pPr>
        <w:pStyle w:val="lab-p1"/>
        <w:rPr>
          <w:noProof/>
          <w:highlight w:val="lightGray"/>
          <w:lang w:val="bg-BG"/>
        </w:rPr>
      </w:pPr>
    </w:p>
    <w:p w14:paraId="33225A73" w14:textId="77777777" w:rsidR="0090111F" w:rsidRPr="00FD690B" w:rsidRDefault="0090111F"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886AF2" w:rsidRPr="00FD690B">
        <w:rPr>
          <w:noProof/>
          <w:highlight w:val="lightGray"/>
          <w:lang w:val="bg-BG"/>
        </w:rPr>
        <w:t>.</w:t>
      </w:r>
    </w:p>
    <w:p w14:paraId="47F4CC43" w14:textId="77777777" w:rsidR="004073AC" w:rsidRPr="00FD690B" w:rsidRDefault="004073AC" w:rsidP="00DA1400">
      <w:pPr>
        <w:rPr>
          <w:noProof/>
          <w:sz w:val="22"/>
          <w:szCs w:val="22"/>
          <w:highlight w:val="lightGray"/>
          <w:lang w:val="bg-BG"/>
        </w:rPr>
      </w:pPr>
    </w:p>
    <w:p w14:paraId="154D020E" w14:textId="77777777" w:rsidR="004073AC" w:rsidRPr="00FD690B" w:rsidRDefault="004073AC" w:rsidP="00DA1400">
      <w:pPr>
        <w:rPr>
          <w:noProof/>
          <w:sz w:val="22"/>
          <w:szCs w:val="22"/>
          <w:highlight w:val="lightGray"/>
          <w:lang w:val="bg-BG"/>
        </w:rPr>
      </w:pPr>
    </w:p>
    <w:p w14:paraId="46549326" w14:textId="77777777" w:rsidR="0090111F" w:rsidRPr="00FD690B" w:rsidRDefault="0090111F" w:rsidP="00DA1400">
      <w:pPr>
        <w:pStyle w:val="lab-h1"/>
        <w:tabs>
          <w:tab w:val="left" w:pos="567"/>
        </w:tabs>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359DFE42" w14:textId="77777777" w:rsidR="004073AC" w:rsidRPr="00FD690B" w:rsidRDefault="004073AC" w:rsidP="00DA1400">
      <w:pPr>
        <w:pStyle w:val="lab-p1"/>
        <w:tabs>
          <w:tab w:val="left" w:pos="567"/>
        </w:tabs>
        <w:ind w:left="567" w:hanging="567"/>
        <w:rPr>
          <w:noProof/>
          <w:lang w:val="bg-BG"/>
        </w:rPr>
      </w:pPr>
    </w:p>
    <w:p w14:paraId="09300192" w14:textId="77777777" w:rsidR="0090111F" w:rsidRPr="00FD690B" w:rsidRDefault="0090111F" w:rsidP="00DA1400">
      <w:pPr>
        <w:pStyle w:val="lab-p1"/>
        <w:tabs>
          <w:tab w:val="left" w:pos="567"/>
        </w:tabs>
        <w:ind w:left="567" w:hanging="567"/>
        <w:rPr>
          <w:noProof/>
          <w:lang w:val="bg-BG"/>
        </w:rPr>
      </w:pPr>
      <w:r w:rsidRPr="00FD690B">
        <w:rPr>
          <w:noProof/>
          <w:lang w:val="bg-BG"/>
        </w:rPr>
        <w:t>PC</w:t>
      </w:r>
    </w:p>
    <w:p w14:paraId="11B8FE7B" w14:textId="77777777" w:rsidR="0090111F" w:rsidRPr="00FD690B" w:rsidRDefault="0090111F" w:rsidP="00DA1400">
      <w:pPr>
        <w:pStyle w:val="lab-p1"/>
        <w:tabs>
          <w:tab w:val="left" w:pos="567"/>
        </w:tabs>
        <w:ind w:left="567" w:hanging="567"/>
        <w:rPr>
          <w:noProof/>
          <w:lang w:val="bg-BG"/>
        </w:rPr>
      </w:pPr>
      <w:r w:rsidRPr="00FD690B">
        <w:rPr>
          <w:noProof/>
          <w:lang w:val="bg-BG"/>
        </w:rPr>
        <w:lastRenderedPageBreak/>
        <w:t>SN</w:t>
      </w:r>
    </w:p>
    <w:p w14:paraId="01077041" w14:textId="77777777" w:rsidR="0090111F" w:rsidRPr="00FD690B" w:rsidRDefault="0090111F" w:rsidP="00DA1400">
      <w:pPr>
        <w:pStyle w:val="lab-p1"/>
        <w:tabs>
          <w:tab w:val="left" w:pos="567"/>
        </w:tabs>
        <w:ind w:left="567" w:hanging="567"/>
        <w:rPr>
          <w:noProof/>
          <w:lang w:val="bg-BG"/>
        </w:rPr>
      </w:pPr>
      <w:r w:rsidRPr="00FD690B">
        <w:rPr>
          <w:noProof/>
          <w:lang w:val="bg-BG"/>
        </w:rPr>
        <w:t>NN</w:t>
      </w:r>
    </w:p>
    <w:p w14:paraId="156A309A" w14:textId="77777777" w:rsidR="00556E44" w:rsidRPr="00FD690B" w:rsidRDefault="00556E44" w:rsidP="00DA1400">
      <w:pPr>
        <w:rPr>
          <w:noProof/>
          <w:sz w:val="22"/>
          <w:lang w:val="bg-BG"/>
        </w:rPr>
      </w:pPr>
    </w:p>
    <w:p w14:paraId="25D74643" w14:textId="77777777" w:rsidR="001746A0" w:rsidRPr="00FD690B" w:rsidRDefault="004073AC"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4EAF2DCD" w14:textId="77777777" w:rsidR="001746A0" w:rsidRPr="00FD690B" w:rsidRDefault="001746A0" w:rsidP="00DA1400">
      <w:pPr>
        <w:pStyle w:val="lab-p1"/>
        <w:rPr>
          <w:noProof/>
          <w:lang w:val="bg-BG"/>
        </w:rPr>
      </w:pPr>
    </w:p>
    <w:p w14:paraId="317CEF2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20F0371D" w14:textId="77777777" w:rsidR="00FB5BB0" w:rsidRPr="00FD690B" w:rsidRDefault="00FB5BB0" w:rsidP="00DA1400">
      <w:pPr>
        <w:pStyle w:val="lab-p1"/>
        <w:rPr>
          <w:noProof/>
          <w:lang w:val="bg-BG"/>
        </w:rPr>
      </w:pPr>
    </w:p>
    <w:p w14:paraId="3A7F1BFE"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4 000 IU/0,4 ml инжекция</w:t>
      </w:r>
    </w:p>
    <w:p w14:paraId="3961AB8D" w14:textId="77777777" w:rsidR="00FB5BB0" w:rsidRPr="00FD690B" w:rsidRDefault="00FB5BB0" w:rsidP="00DA1400">
      <w:pPr>
        <w:pStyle w:val="lab-p2"/>
        <w:spacing w:before="0"/>
        <w:rPr>
          <w:noProof/>
          <w:sz w:val="22"/>
          <w:szCs w:val="22"/>
          <w:lang w:val="bg-BG"/>
        </w:rPr>
      </w:pPr>
    </w:p>
    <w:p w14:paraId="72FF169D"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3F136F6F" w14:textId="77777777" w:rsidR="001746A0" w:rsidRPr="00FD690B" w:rsidRDefault="001746A0" w:rsidP="00DA1400">
      <w:pPr>
        <w:pStyle w:val="lab-p1"/>
        <w:rPr>
          <w:noProof/>
          <w:lang w:val="bg-BG"/>
        </w:rPr>
      </w:pPr>
      <w:r w:rsidRPr="00FD690B">
        <w:rPr>
          <w:noProof/>
          <w:lang w:val="bg-BG"/>
        </w:rPr>
        <w:t>i.v./s.c.</w:t>
      </w:r>
    </w:p>
    <w:p w14:paraId="67A6CC77" w14:textId="77777777" w:rsidR="00FB5BB0" w:rsidRPr="00FD690B" w:rsidRDefault="00FB5BB0" w:rsidP="00DA1400">
      <w:pPr>
        <w:rPr>
          <w:noProof/>
          <w:sz w:val="22"/>
          <w:szCs w:val="22"/>
          <w:lang w:val="bg-BG"/>
        </w:rPr>
      </w:pPr>
    </w:p>
    <w:p w14:paraId="04FED497" w14:textId="77777777" w:rsidR="00FB5BB0" w:rsidRPr="00FD690B" w:rsidRDefault="00FB5BB0" w:rsidP="00DA1400">
      <w:pPr>
        <w:rPr>
          <w:noProof/>
          <w:sz w:val="22"/>
          <w:szCs w:val="22"/>
          <w:lang w:val="bg-BG"/>
        </w:rPr>
      </w:pPr>
    </w:p>
    <w:p w14:paraId="3F2E52C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E944C1" w:rsidRPr="00FD690B">
        <w:rPr>
          <w:noProof/>
          <w:sz w:val="22"/>
          <w:szCs w:val="22"/>
          <w:lang w:val="bg-BG"/>
        </w:rPr>
        <w:t>ПРИЛОЖЕНИЕ</w:t>
      </w:r>
    </w:p>
    <w:p w14:paraId="6F2AD01E" w14:textId="77777777" w:rsidR="001746A0" w:rsidRPr="00FD690B" w:rsidRDefault="001746A0" w:rsidP="00DA1400">
      <w:pPr>
        <w:pStyle w:val="lab-p1"/>
        <w:rPr>
          <w:noProof/>
          <w:lang w:val="bg-BG"/>
        </w:rPr>
      </w:pPr>
    </w:p>
    <w:p w14:paraId="587F0CB4" w14:textId="77777777" w:rsidR="0077545F" w:rsidRPr="00FD690B" w:rsidRDefault="0077545F" w:rsidP="00DA1400">
      <w:pPr>
        <w:rPr>
          <w:noProof/>
          <w:sz w:val="22"/>
          <w:szCs w:val="22"/>
          <w:lang w:val="bg-BG"/>
        </w:rPr>
      </w:pPr>
    </w:p>
    <w:p w14:paraId="1D172E55"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1D593DA9" w14:textId="77777777" w:rsidR="0077545F" w:rsidRPr="00FD690B" w:rsidRDefault="0077545F" w:rsidP="00DA1400">
      <w:pPr>
        <w:pStyle w:val="lab-p1"/>
        <w:rPr>
          <w:noProof/>
          <w:lang w:val="bg-BG"/>
        </w:rPr>
      </w:pPr>
    </w:p>
    <w:p w14:paraId="039F3A84" w14:textId="77777777" w:rsidR="001746A0" w:rsidRPr="00FD690B" w:rsidRDefault="001746A0" w:rsidP="00DA1400">
      <w:pPr>
        <w:pStyle w:val="lab-p1"/>
        <w:rPr>
          <w:noProof/>
          <w:lang w:val="bg-BG"/>
        </w:rPr>
      </w:pPr>
      <w:r w:rsidRPr="00FD690B">
        <w:rPr>
          <w:noProof/>
          <w:lang w:val="bg-BG"/>
        </w:rPr>
        <w:t>EXP</w:t>
      </w:r>
    </w:p>
    <w:p w14:paraId="0E947D53" w14:textId="77777777" w:rsidR="0077545F" w:rsidRPr="00FD690B" w:rsidRDefault="0077545F" w:rsidP="00DA1400">
      <w:pPr>
        <w:rPr>
          <w:noProof/>
          <w:sz w:val="22"/>
          <w:szCs w:val="22"/>
          <w:lang w:val="bg-BG"/>
        </w:rPr>
      </w:pPr>
    </w:p>
    <w:p w14:paraId="7198826F" w14:textId="77777777" w:rsidR="0077545F" w:rsidRPr="00FD690B" w:rsidRDefault="0077545F" w:rsidP="00DA1400">
      <w:pPr>
        <w:rPr>
          <w:noProof/>
          <w:sz w:val="22"/>
          <w:szCs w:val="22"/>
          <w:lang w:val="bg-BG"/>
        </w:rPr>
      </w:pPr>
    </w:p>
    <w:p w14:paraId="02D0DFC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2224934E" w14:textId="77777777" w:rsidR="0077545F" w:rsidRPr="00FD690B" w:rsidRDefault="0077545F" w:rsidP="00DA1400">
      <w:pPr>
        <w:pStyle w:val="lab-p1"/>
        <w:rPr>
          <w:noProof/>
          <w:lang w:val="bg-BG"/>
        </w:rPr>
      </w:pPr>
    </w:p>
    <w:p w14:paraId="7033E6E9" w14:textId="77777777" w:rsidR="001746A0" w:rsidRPr="00FD690B" w:rsidRDefault="001746A0" w:rsidP="00DA1400">
      <w:pPr>
        <w:pStyle w:val="lab-p1"/>
        <w:rPr>
          <w:noProof/>
          <w:lang w:val="bg-BG"/>
        </w:rPr>
      </w:pPr>
      <w:r w:rsidRPr="00FD690B">
        <w:rPr>
          <w:noProof/>
          <w:lang w:val="bg-BG"/>
        </w:rPr>
        <w:t>Lot</w:t>
      </w:r>
    </w:p>
    <w:p w14:paraId="122E65BE" w14:textId="77777777" w:rsidR="0077545F" w:rsidRPr="00FD690B" w:rsidRDefault="0077545F" w:rsidP="00DA1400">
      <w:pPr>
        <w:rPr>
          <w:noProof/>
          <w:sz w:val="22"/>
          <w:szCs w:val="22"/>
          <w:lang w:val="bg-BG"/>
        </w:rPr>
      </w:pPr>
    </w:p>
    <w:p w14:paraId="1901EF7C" w14:textId="77777777" w:rsidR="0077545F" w:rsidRPr="00FD690B" w:rsidRDefault="0077545F" w:rsidP="00DA1400">
      <w:pPr>
        <w:rPr>
          <w:noProof/>
          <w:sz w:val="22"/>
          <w:szCs w:val="22"/>
          <w:lang w:val="bg-BG"/>
        </w:rPr>
      </w:pPr>
    </w:p>
    <w:p w14:paraId="7A4D2A2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7D563C21" w14:textId="77777777" w:rsidR="001746A0" w:rsidRPr="00FD690B" w:rsidRDefault="001746A0" w:rsidP="00DA1400">
      <w:pPr>
        <w:pStyle w:val="lab-p1"/>
        <w:rPr>
          <w:noProof/>
          <w:lang w:val="bg-BG"/>
        </w:rPr>
      </w:pPr>
    </w:p>
    <w:p w14:paraId="704DBFD6" w14:textId="77777777" w:rsidR="0077545F" w:rsidRPr="00FD690B" w:rsidRDefault="0077545F" w:rsidP="00DA1400">
      <w:pPr>
        <w:rPr>
          <w:noProof/>
          <w:sz w:val="22"/>
          <w:szCs w:val="22"/>
          <w:lang w:val="bg-BG"/>
        </w:rPr>
      </w:pPr>
    </w:p>
    <w:p w14:paraId="71C56CB3" w14:textId="77777777" w:rsidR="00CD700A" w:rsidRPr="00FD690B" w:rsidRDefault="00CD700A" w:rsidP="00DA1400">
      <w:pPr>
        <w:rPr>
          <w:noProof/>
          <w:sz w:val="22"/>
          <w:szCs w:val="22"/>
          <w:lang w:val="bg-BG"/>
        </w:rPr>
      </w:pPr>
    </w:p>
    <w:p w14:paraId="3DE807E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098368DC" w14:textId="77777777" w:rsidR="00DB54B3" w:rsidRPr="00FD690B" w:rsidRDefault="00DB54B3"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115A67C9" w14:textId="77777777" w:rsidR="001746A0" w:rsidRPr="00FD690B" w:rsidRDefault="00EA639D"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544C55C5" w14:textId="77777777" w:rsidR="001746A0" w:rsidRPr="00FD690B" w:rsidRDefault="001746A0" w:rsidP="00DA1400">
      <w:pPr>
        <w:pStyle w:val="lab-p1"/>
        <w:rPr>
          <w:noProof/>
          <w:lang w:val="bg-BG"/>
        </w:rPr>
      </w:pPr>
    </w:p>
    <w:p w14:paraId="0F8358E9" w14:textId="77777777" w:rsidR="00EA639D" w:rsidRPr="00FD690B" w:rsidRDefault="00EA639D" w:rsidP="00DA1400">
      <w:pPr>
        <w:rPr>
          <w:noProof/>
          <w:sz w:val="22"/>
          <w:szCs w:val="22"/>
          <w:lang w:val="bg-BG"/>
        </w:rPr>
      </w:pPr>
    </w:p>
    <w:p w14:paraId="3CF69D2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5BF828C7" w14:textId="77777777" w:rsidR="00EA639D" w:rsidRPr="00FD690B" w:rsidRDefault="00EA639D" w:rsidP="00DA1400">
      <w:pPr>
        <w:pStyle w:val="lab-p1"/>
        <w:rPr>
          <w:noProof/>
          <w:lang w:val="bg-BG"/>
        </w:rPr>
      </w:pPr>
    </w:p>
    <w:p w14:paraId="5A412FEF"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5 000 IU/0,5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11D8D545" w14:textId="77777777" w:rsidR="00EA639D" w:rsidRPr="00FD690B" w:rsidRDefault="00EA639D" w:rsidP="00DA1400">
      <w:pPr>
        <w:pStyle w:val="lab-p2"/>
        <w:spacing w:before="0"/>
        <w:rPr>
          <w:noProof/>
          <w:sz w:val="22"/>
          <w:szCs w:val="22"/>
          <w:lang w:val="bg-BG"/>
        </w:rPr>
      </w:pPr>
    </w:p>
    <w:p w14:paraId="467A6BB1"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618244E8" w14:textId="77777777" w:rsidR="00EA639D" w:rsidRPr="00FD690B" w:rsidRDefault="00EA639D" w:rsidP="00DA1400">
      <w:pPr>
        <w:rPr>
          <w:noProof/>
          <w:sz w:val="22"/>
          <w:szCs w:val="22"/>
          <w:lang w:val="bg-BG"/>
        </w:rPr>
      </w:pPr>
    </w:p>
    <w:p w14:paraId="5D9A6FCA" w14:textId="77777777" w:rsidR="00EA639D" w:rsidRPr="00FD690B" w:rsidRDefault="00EA639D" w:rsidP="00DA1400">
      <w:pPr>
        <w:rPr>
          <w:noProof/>
          <w:sz w:val="22"/>
          <w:szCs w:val="22"/>
          <w:lang w:val="bg-BG"/>
        </w:rPr>
      </w:pPr>
    </w:p>
    <w:p w14:paraId="08BF8DB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37ACB6EB" w14:textId="77777777" w:rsidR="00EA639D" w:rsidRPr="00FD690B" w:rsidRDefault="00EA639D" w:rsidP="00DA1400">
      <w:pPr>
        <w:pStyle w:val="lab-p1"/>
        <w:rPr>
          <w:noProof/>
          <w:lang w:val="bg-BG"/>
        </w:rPr>
      </w:pPr>
    </w:p>
    <w:p w14:paraId="77F21E7F"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0,5 ml съдържа 5 000 международни единици (IU) еквивалентни на 42,0 микрограма епоетин алфа.</w:t>
      </w:r>
    </w:p>
    <w:p w14:paraId="1E88F922" w14:textId="77777777" w:rsidR="006D37D8" w:rsidRPr="00FD690B" w:rsidRDefault="006D37D8" w:rsidP="00DA1400">
      <w:pPr>
        <w:rPr>
          <w:noProof/>
          <w:sz w:val="22"/>
          <w:szCs w:val="22"/>
          <w:lang w:val="bg-BG"/>
        </w:rPr>
      </w:pPr>
    </w:p>
    <w:p w14:paraId="07CA3EBC" w14:textId="77777777" w:rsidR="006D37D8" w:rsidRPr="00FD690B" w:rsidRDefault="006D37D8" w:rsidP="00DA1400">
      <w:pPr>
        <w:rPr>
          <w:noProof/>
          <w:sz w:val="22"/>
          <w:szCs w:val="22"/>
          <w:lang w:val="bg-BG"/>
        </w:rPr>
      </w:pPr>
    </w:p>
    <w:p w14:paraId="74D55A4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37F66264" w14:textId="77777777" w:rsidR="006D37D8" w:rsidRPr="00FD690B" w:rsidRDefault="006D37D8" w:rsidP="00DA1400">
      <w:pPr>
        <w:pStyle w:val="lab-p1"/>
        <w:rPr>
          <w:noProof/>
          <w:lang w:val="bg-BG"/>
        </w:rPr>
      </w:pPr>
    </w:p>
    <w:p w14:paraId="02295A24"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0773D952"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0264C1C9" w14:textId="77777777" w:rsidR="0013494F" w:rsidRPr="00FD690B" w:rsidRDefault="0013494F" w:rsidP="00DA1400">
      <w:pPr>
        <w:rPr>
          <w:noProof/>
          <w:sz w:val="22"/>
          <w:szCs w:val="22"/>
          <w:lang w:val="bg-BG"/>
        </w:rPr>
      </w:pPr>
    </w:p>
    <w:p w14:paraId="6E6AFFD1" w14:textId="77777777" w:rsidR="0013494F" w:rsidRPr="00FD690B" w:rsidRDefault="0013494F" w:rsidP="00DA1400">
      <w:pPr>
        <w:rPr>
          <w:noProof/>
          <w:sz w:val="22"/>
          <w:szCs w:val="22"/>
          <w:lang w:val="bg-BG"/>
        </w:rPr>
      </w:pPr>
    </w:p>
    <w:p w14:paraId="19E4F4A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7F89D087" w14:textId="77777777" w:rsidR="0013494F" w:rsidRPr="00FD690B" w:rsidRDefault="0013494F" w:rsidP="00DA1400">
      <w:pPr>
        <w:pStyle w:val="lab-p1"/>
        <w:rPr>
          <w:noProof/>
          <w:lang w:val="bg-BG"/>
        </w:rPr>
      </w:pPr>
    </w:p>
    <w:p w14:paraId="6511B78A"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73BB0392"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0,5 ml</w:t>
      </w:r>
    </w:p>
    <w:p w14:paraId="6884DB18"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0,5 ml</w:t>
      </w:r>
    </w:p>
    <w:p w14:paraId="4BD606A7"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0,5 ml</w:t>
      </w:r>
      <w:r w:rsidR="00CF0CE5" w:rsidRPr="00FD690B">
        <w:rPr>
          <w:noProof/>
          <w:highlight w:val="lightGray"/>
          <w:lang w:val="bg-BG"/>
        </w:rPr>
        <w:t xml:space="preserve"> с </w:t>
      </w:r>
      <w:r w:rsidRPr="00FD690B">
        <w:rPr>
          <w:noProof/>
          <w:highlight w:val="lightGray"/>
          <w:lang w:val="bg-BG"/>
        </w:rPr>
        <w:t>предпазител за иглата</w:t>
      </w:r>
    </w:p>
    <w:p w14:paraId="6CCA13D3"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0,5 ml</w:t>
      </w:r>
      <w:r w:rsidR="00CF0CE5" w:rsidRPr="00FD690B">
        <w:rPr>
          <w:noProof/>
          <w:highlight w:val="lightGray"/>
          <w:lang w:val="bg-BG"/>
        </w:rPr>
        <w:t xml:space="preserve"> с </w:t>
      </w:r>
      <w:r w:rsidRPr="00FD690B">
        <w:rPr>
          <w:noProof/>
          <w:highlight w:val="lightGray"/>
          <w:lang w:val="bg-BG"/>
        </w:rPr>
        <w:t>предпазител за иглата</w:t>
      </w:r>
    </w:p>
    <w:p w14:paraId="1F6779B8" w14:textId="77777777" w:rsidR="0013494F" w:rsidRPr="00FD690B" w:rsidRDefault="0013494F" w:rsidP="00DA1400">
      <w:pPr>
        <w:rPr>
          <w:noProof/>
          <w:sz w:val="22"/>
          <w:szCs w:val="22"/>
          <w:lang w:val="bg-BG"/>
        </w:rPr>
      </w:pPr>
    </w:p>
    <w:p w14:paraId="5FB54941" w14:textId="77777777" w:rsidR="0013494F" w:rsidRPr="00FD690B" w:rsidRDefault="0013494F" w:rsidP="00DA1400">
      <w:pPr>
        <w:rPr>
          <w:noProof/>
          <w:sz w:val="22"/>
          <w:szCs w:val="22"/>
          <w:lang w:val="bg-BG"/>
        </w:rPr>
      </w:pPr>
    </w:p>
    <w:p w14:paraId="48C8326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E944C1" w:rsidRPr="00FD690B">
        <w:rPr>
          <w:noProof/>
          <w:sz w:val="22"/>
          <w:szCs w:val="22"/>
          <w:lang w:val="bg-BG"/>
        </w:rPr>
        <w:t>ПРИЛОЖЕНИЕ</w:t>
      </w:r>
      <w:r w:rsidRPr="00FD690B">
        <w:rPr>
          <w:noProof/>
          <w:sz w:val="22"/>
          <w:szCs w:val="22"/>
          <w:lang w:val="bg-BG"/>
        </w:rPr>
        <w:t xml:space="preserve"> И ПЪТ(ИЩА) НА ВЪВЕЖДАНЕ</w:t>
      </w:r>
    </w:p>
    <w:p w14:paraId="434299EC" w14:textId="77777777" w:rsidR="0013494F" w:rsidRPr="00FD690B" w:rsidRDefault="0013494F" w:rsidP="00DA1400">
      <w:pPr>
        <w:pStyle w:val="lab-p1"/>
        <w:rPr>
          <w:noProof/>
          <w:lang w:val="bg-BG"/>
        </w:rPr>
      </w:pPr>
    </w:p>
    <w:p w14:paraId="6D17B9EA"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42443547"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4DBCB497" w14:textId="77777777" w:rsidR="001746A0" w:rsidRPr="00FD690B" w:rsidRDefault="001746A0" w:rsidP="00DA1400">
      <w:pPr>
        <w:pStyle w:val="lab-p1"/>
        <w:rPr>
          <w:noProof/>
          <w:lang w:val="bg-BG"/>
        </w:rPr>
      </w:pPr>
      <w:r w:rsidRPr="00FD690B">
        <w:rPr>
          <w:noProof/>
          <w:lang w:val="bg-BG"/>
        </w:rPr>
        <w:t>Не разклащайте.</w:t>
      </w:r>
    </w:p>
    <w:p w14:paraId="5B68EFDA" w14:textId="77777777" w:rsidR="0013494F" w:rsidRPr="00FD690B" w:rsidRDefault="0013494F" w:rsidP="00DA1400">
      <w:pPr>
        <w:rPr>
          <w:noProof/>
          <w:sz w:val="22"/>
          <w:szCs w:val="22"/>
          <w:lang w:val="bg-BG"/>
        </w:rPr>
      </w:pPr>
    </w:p>
    <w:p w14:paraId="63C666B8" w14:textId="77777777" w:rsidR="0013494F" w:rsidRPr="00FD690B" w:rsidRDefault="0013494F" w:rsidP="00DA1400">
      <w:pPr>
        <w:rPr>
          <w:noProof/>
          <w:sz w:val="22"/>
          <w:szCs w:val="22"/>
          <w:lang w:val="bg-BG"/>
        </w:rPr>
      </w:pPr>
    </w:p>
    <w:p w14:paraId="4D5F899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652E6382" w14:textId="77777777" w:rsidR="0013494F" w:rsidRPr="00FD690B" w:rsidRDefault="0013494F" w:rsidP="00DA1400">
      <w:pPr>
        <w:pStyle w:val="lab-p1"/>
        <w:rPr>
          <w:noProof/>
          <w:lang w:val="bg-BG"/>
        </w:rPr>
      </w:pPr>
    </w:p>
    <w:p w14:paraId="3FAC6385"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5372B15E" w14:textId="77777777" w:rsidR="0013494F" w:rsidRPr="00FD690B" w:rsidRDefault="0013494F" w:rsidP="00DA1400">
      <w:pPr>
        <w:rPr>
          <w:noProof/>
          <w:sz w:val="22"/>
          <w:szCs w:val="22"/>
          <w:lang w:val="bg-BG"/>
        </w:rPr>
      </w:pPr>
    </w:p>
    <w:p w14:paraId="720B4AFF" w14:textId="77777777" w:rsidR="0013494F" w:rsidRPr="00FD690B" w:rsidRDefault="0013494F" w:rsidP="00DA1400">
      <w:pPr>
        <w:rPr>
          <w:noProof/>
          <w:sz w:val="22"/>
          <w:szCs w:val="22"/>
          <w:lang w:val="bg-BG"/>
        </w:rPr>
      </w:pPr>
    </w:p>
    <w:p w14:paraId="36490F66"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2BE09226" w14:textId="77777777" w:rsidR="001746A0" w:rsidRPr="00FD690B" w:rsidRDefault="001746A0" w:rsidP="00DA1400">
      <w:pPr>
        <w:pStyle w:val="lab-p1"/>
        <w:rPr>
          <w:noProof/>
          <w:lang w:val="bg-BG"/>
        </w:rPr>
      </w:pPr>
    </w:p>
    <w:p w14:paraId="61538A54" w14:textId="77777777" w:rsidR="0013494F" w:rsidRPr="00FD690B" w:rsidRDefault="0013494F" w:rsidP="00DA1400">
      <w:pPr>
        <w:rPr>
          <w:noProof/>
          <w:sz w:val="22"/>
          <w:szCs w:val="22"/>
          <w:lang w:val="bg-BG"/>
        </w:rPr>
      </w:pPr>
    </w:p>
    <w:p w14:paraId="5CEEA02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498266EF" w14:textId="77777777" w:rsidR="0013494F" w:rsidRPr="00FD690B" w:rsidRDefault="0013494F" w:rsidP="00DA1400">
      <w:pPr>
        <w:pStyle w:val="lab-p1"/>
        <w:rPr>
          <w:noProof/>
          <w:lang w:val="bg-BG"/>
        </w:rPr>
      </w:pPr>
    </w:p>
    <w:p w14:paraId="2AB3C135" w14:textId="77777777" w:rsidR="001746A0" w:rsidRPr="00FD690B" w:rsidRDefault="001746A0" w:rsidP="00DA1400">
      <w:pPr>
        <w:pStyle w:val="lab-p1"/>
        <w:rPr>
          <w:noProof/>
          <w:lang w:val="bg-BG"/>
        </w:rPr>
      </w:pPr>
      <w:r w:rsidRPr="00FD690B">
        <w:rPr>
          <w:noProof/>
          <w:lang w:val="bg-BG"/>
        </w:rPr>
        <w:t>Годен до:</w:t>
      </w:r>
    </w:p>
    <w:p w14:paraId="4D07D4B0" w14:textId="77777777" w:rsidR="0013494F" w:rsidRPr="00FD690B" w:rsidRDefault="0013494F" w:rsidP="00DA1400">
      <w:pPr>
        <w:rPr>
          <w:noProof/>
          <w:sz w:val="22"/>
          <w:szCs w:val="22"/>
          <w:lang w:val="bg-BG"/>
        </w:rPr>
      </w:pPr>
    </w:p>
    <w:p w14:paraId="407733E3" w14:textId="77777777" w:rsidR="0013494F" w:rsidRPr="00FD690B" w:rsidRDefault="0013494F" w:rsidP="00DA1400">
      <w:pPr>
        <w:rPr>
          <w:noProof/>
          <w:sz w:val="22"/>
          <w:szCs w:val="22"/>
          <w:lang w:val="bg-BG"/>
        </w:rPr>
      </w:pPr>
    </w:p>
    <w:p w14:paraId="380E5E0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1A3A5F8E" w14:textId="77777777" w:rsidR="0013494F" w:rsidRPr="00FD690B" w:rsidRDefault="0013494F" w:rsidP="00DA1400">
      <w:pPr>
        <w:pStyle w:val="lab-p1"/>
        <w:rPr>
          <w:noProof/>
          <w:lang w:val="bg-BG"/>
        </w:rPr>
      </w:pPr>
    </w:p>
    <w:p w14:paraId="4C708DB9"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14F9C275" w14:textId="77777777" w:rsidR="001746A0" w:rsidRPr="00FD690B" w:rsidRDefault="001746A0" w:rsidP="00DA1400">
      <w:pPr>
        <w:pStyle w:val="lab-p1"/>
        <w:rPr>
          <w:noProof/>
          <w:lang w:val="bg-BG"/>
        </w:rPr>
      </w:pPr>
      <w:r w:rsidRPr="00FD690B">
        <w:rPr>
          <w:noProof/>
          <w:lang w:val="bg-BG"/>
        </w:rPr>
        <w:t>Да не се замразява.</w:t>
      </w:r>
    </w:p>
    <w:p w14:paraId="4CA5CA96" w14:textId="77777777" w:rsidR="00EA2578" w:rsidRPr="00FD690B" w:rsidRDefault="00EA2578" w:rsidP="00DA1400">
      <w:pPr>
        <w:pStyle w:val="lab-p2"/>
        <w:spacing w:before="0"/>
        <w:rPr>
          <w:noProof/>
          <w:sz w:val="22"/>
          <w:szCs w:val="22"/>
          <w:lang w:val="bg-BG"/>
        </w:rPr>
      </w:pPr>
    </w:p>
    <w:p w14:paraId="0F59AC4B"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7E337DE0" w14:textId="77777777" w:rsidR="001F2AD2" w:rsidRPr="00FD690B" w:rsidRDefault="001F2AD2"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w:t>
      </w:r>
      <w:r w:rsidR="00202D5E" w:rsidRPr="00FD690B">
        <w:rPr>
          <w:sz w:val="22"/>
          <w:szCs w:val="22"/>
          <w:highlight w:val="lightGray"/>
          <w:lang w:val="bg-BG"/>
        </w:rPr>
        <w:t>ят</w:t>
      </w:r>
      <w:r w:rsidRPr="00FD690B">
        <w:rPr>
          <w:sz w:val="22"/>
          <w:szCs w:val="22"/>
          <w:highlight w:val="lightGray"/>
          <w:lang w:val="bg-BG"/>
        </w:rPr>
        <w:t xml:space="preserve"> от светлина.</w:t>
      </w:r>
    </w:p>
    <w:p w14:paraId="18710944" w14:textId="77777777" w:rsidR="00EA2578" w:rsidRPr="00FD690B" w:rsidRDefault="00EA2578" w:rsidP="00DA1400">
      <w:pPr>
        <w:rPr>
          <w:noProof/>
          <w:sz w:val="22"/>
          <w:szCs w:val="22"/>
          <w:lang w:val="bg-BG"/>
        </w:rPr>
      </w:pPr>
    </w:p>
    <w:p w14:paraId="437D382A" w14:textId="77777777" w:rsidR="00EA2578" w:rsidRPr="00FD690B" w:rsidRDefault="00EA2578" w:rsidP="00DA1400">
      <w:pPr>
        <w:rPr>
          <w:noProof/>
          <w:sz w:val="22"/>
          <w:szCs w:val="22"/>
          <w:lang w:val="bg-BG"/>
        </w:rPr>
      </w:pPr>
    </w:p>
    <w:p w14:paraId="35E08185"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0D59221" w14:textId="77777777" w:rsidR="001746A0" w:rsidRPr="00FD690B" w:rsidRDefault="001746A0" w:rsidP="00DA1400">
      <w:pPr>
        <w:pStyle w:val="lab-p1"/>
        <w:rPr>
          <w:noProof/>
          <w:lang w:val="bg-BG"/>
        </w:rPr>
      </w:pPr>
    </w:p>
    <w:p w14:paraId="1C53A20E" w14:textId="77777777" w:rsidR="00EA2578" w:rsidRPr="00FD690B" w:rsidRDefault="00EA2578" w:rsidP="00DA1400">
      <w:pPr>
        <w:rPr>
          <w:noProof/>
          <w:sz w:val="22"/>
          <w:szCs w:val="22"/>
          <w:lang w:val="bg-BG"/>
        </w:rPr>
      </w:pPr>
    </w:p>
    <w:p w14:paraId="4F7CB10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7DA12D60" w14:textId="77777777" w:rsidR="00EA2578" w:rsidRPr="00FD690B" w:rsidRDefault="00EA2578" w:rsidP="00DA1400">
      <w:pPr>
        <w:pStyle w:val="lab-p1"/>
        <w:rPr>
          <w:noProof/>
          <w:lang w:val="bg-BG"/>
        </w:rPr>
      </w:pPr>
    </w:p>
    <w:p w14:paraId="2B56C8BE"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3B5FE715" w14:textId="77777777" w:rsidR="00EA2578" w:rsidRPr="00FD690B" w:rsidRDefault="00EA2578" w:rsidP="00DA1400">
      <w:pPr>
        <w:rPr>
          <w:noProof/>
          <w:sz w:val="22"/>
          <w:szCs w:val="22"/>
          <w:lang w:val="bg-BG"/>
        </w:rPr>
      </w:pPr>
    </w:p>
    <w:p w14:paraId="6930E419" w14:textId="77777777" w:rsidR="00EA2578" w:rsidRPr="00FD690B" w:rsidRDefault="00EA2578" w:rsidP="00DA1400">
      <w:pPr>
        <w:rPr>
          <w:noProof/>
          <w:sz w:val="22"/>
          <w:szCs w:val="22"/>
          <w:lang w:val="bg-BG"/>
        </w:rPr>
      </w:pPr>
    </w:p>
    <w:p w14:paraId="13AB7A4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347E1463" w14:textId="77777777" w:rsidR="00EA2578" w:rsidRPr="00FD690B" w:rsidRDefault="00EA2578" w:rsidP="00DA1400">
      <w:pPr>
        <w:pStyle w:val="lab-p1"/>
        <w:rPr>
          <w:noProof/>
          <w:lang w:val="bg-BG"/>
        </w:rPr>
      </w:pPr>
    </w:p>
    <w:p w14:paraId="63E0EEB5"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/009</w:t>
      </w:r>
    </w:p>
    <w:p w14:paraId="4732804D"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/010</w:t>
      </w:r>
    </w:p>
    <w:p w14:paraId="7770EF0C"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/035</w:t>
      </w:r>
    </w:p>
    <w:p w14:paraId="428FA0D6"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/036</w:t>
      </w:r>
    </w:p>
    <w:p w14:paraId="1B1A06CA" w14:textId="77777777" w:rsidR="00EA2578" w:rsidRPr="00FD690B" w:rsidRDefault="00EA2578" w:rsidP="00DA1400">
      <w:pPr>
        <w:rPr>
          <w:noProof/>
          <w:sz w:val="22"/>
          <w:szCs w:val="22"/>
          <w:lang w:val="bg-BG"/>
        </w:rPr>
      </w:pPr>
    </w:p>
    <w:p w14:paraId="50832D14" w14:textId="77777777" w:rsidR="00EA2578" w:rsidRPr="00FD690B" w:rsidRDefault="00EA2578" w:rsidP="00DA1400">
      <w:pPr>
        <w:rPr>
          <w:noProof/>
          <w:sz w:val="22"/>
          <w:szCs w:val="22"/>
          <w:lang w:val="bg-BG"/>
        </w:rPr>
      </w:pPr>
    </w:p>
    <w:p w14:paraId="53652CD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6B76D088" w14:textId="77777777" w:rsidR="00503CA4" w:rsidRPr="00FD690B" w:rsidRDefault="00503CA4" w:rsidP="00DA1400">
      <w:pPr>
        <w:pStyle w:val="lab-p1"/>
        <w:rPr>
          <w:noProof/>
          <w:lang w:val="bg-BG"/>
        </w:rPr>
      </w:pPr>
    </w:p>
    <w:p w14:paraId="482ADEBA" w14:textId="77777777" w:rsidR="001746A0" w:rsidRPr="00FD690B" w:rsidRDefault="001746A0" w:rsidP="00DA1400">
      <w:pPr>
        <w:pStyle w:val="lab-p1"/>
        <w:rPr>
          <w:noProof/>
          <w:lang w:val="bg-BG"/>
        </w:rPr>
      </w:pPr>
      <w:r w:rsidRPr="00FD690B">
        <w:rPr>
          <w:noProof/>
          <w:lang w:val="bg-BG"/>
        </w:rPr>
        <w:t>Партида:</w:t>
      </w:r>
    </w:p>
    <w:p w14:paraId="2FAF6003" w14:textId="77777777" w:rsidR="00BD45F4" w:rsidRPr="00FD690B" w:rsidRDefault="00BD45F4" w:rsidP="00DA1400">
      <w:pPr>
        <w:rPr>
          <w:noProof/>
          <w:sz w:val="22"/>
          <w:szCs w:val="22"/>
          <w:lang w:val="bg-BG"/>
        </w:rPr>
      </w:pPr>
    </w:p>
    <w:p w14:paraId="76030FC7" w14:textId="77777777" w:rsidR="00BD45F4" w:rsidRPr="00FD690B" w:rsidRDefault="00BD45F4" w:rsidP="00DA1400">
      <w:pPr>
        <w:rPr>
          <w:noProof/>
          <w:sz w:val="22"/>
          <w:szCs w:val="22"/>
          <w:lang w:val="bg-BG"/>
        </w:rPr>
      </w:pPr>
    </w:p>
    <w:p w14:paraId="6E814A7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7111A258" w14:textId="77777777" w:rsidR="001746A0" w:rsidRPr="00FD690B" w:rsidRDefault="001746A0" w:rsidP="00DA1400">
      <w:pPr>
        <w:pStyle w:val="lab-p1"/>
        <w:rPr>
          <w:noProof/>
          <w:lang w:val="bg-BG"/>
        </w:rPr>
      </w:pPr>
    </w:p>
    <w:p w14:paraId="4C8E0D51" w14:textId="77777777" w:rsidR="00BD45F4" w:rsidRPr="00FD690B" w:rsidRDefault="00BD45F4" w:rsidP="00DA1400">
      <w:pPr>
        <w:rPr>
          <w:noProof/>
          <w:sz w:val="22"/>
          <w:szCs w:val="22"/>
          <w:lang w:val="bg-BG"/>
        </w:rPr>
      </w:pPr>
    </w:p>
    <w:p w14:paraId="00A1C64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594144B3" w14:textId="77777777" w:rsidR="001746A0" w:rsidRPr="00FD690B" w:rsidRDefault="001746A0" w:rsidP="00DA1400">
      <w:pPr>
        <w:pStyle w:val="lab-p1"/>
        <w:rPr>
          <w:noProof/>
          <w:lang w:val="bg-BG"/>
        </w:rPr>
      </w:pPr>
    </w:p>
    <w:p w14:paraId="37F560DE" w14:textId="77777777" w:rsidR="00BD45F4" w:rsidRPr="00FD690B" w:rsidRDefault="00BD45F4" w:rsidP="00DA1400">
      <w:pPr>
        <w:rPr>
          <w:noProof/>
          <w:sz w:val="22"/>
          <w:szCs w:val="22"/>
          <w:lang w:val="bg-BG"/>
        </w:rPr>
      </w:pPr>
    </w:p>
    <w:p w14:paraId="5B9201C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0B5B4D65" w14:textId="77777777" w:rsidR="00BD45F4" w:rsidRPr="00FD690B" w:rsidRDefault="00BD45F4" w:rsidP="00DA1400">
      <w:pPr>
        <w:pStyle w:val="lab-p1"/>
        <w:rPr>
          <w:noProof/>
          <w:lang w:val="bg-BG"/>
        </w:rPr>
      </w:pPr>
    </w:p>
    <w:p w14:paraId="48B4D935"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5 000 IU/0,5 ml</w:t>
      </w:r>
    </w:p>
    <w:p w14:paraId="5CFDA4F6" w14:textId="77777777" w:rsidR="00BD45F4" w:rsidRPr="00FD690B" w:rsidRDefault="00BD45F4" w:rsidP="00DA1400">
      <w:pPr>
        <w:rPr>
          <w:noProof/>
          <w:sz w:val="22"/>
          <w:szCs w:val="22"/>
          <w:lang w:val="bg-BG"/>
        </w:rPr>
      </w:pPr>
    </w:p>
    <w:p w14:paraId="09AE61FD" w14:textId="77777777" w:rsidR="00BD45F4" w:rsidRPr="00FD690B" w:rsidRDefault="00BD45F4" w:rsidP="00DA1400">
      <w:pPr>
        <w:rPr>
          <w:noProof/>
          <w:sz w:val="22"/>
          <w:szCs w:val="22"/>
          <w:lang w:val="bg-BG"/>
        </w:rPr>
      </w:pPr>
    </w:p>
    <w:p w14:paraId="01F1DA9D" w14:textId="77777777" w:rsidR="0090111F" w:rsidRPr="00FD690B" w:rsidRDefault="0090111F"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365C7940" w14:textId="77777777" w:rsidR="00BD45F4" w:rsidRPr="00FD690B" w:rsidRDefault="00BD45F4" w:rsidP="00DA1400">
      <w:pPr>
        <w:pStyle w:val="lab-p1"/>
        <w:rPr>
          <w:noProof/>
          <w:highlight w:val="lightGray"/>
          <w:lang w:val="bg-BG"/>
        </w:rPr>
      </w:pPr>
    </w:p>
    <w:p w14:paraId="14A45948" w14:textId="77777777" w:rsidR="0090111F" w:rsidRPr="00FD690B" w:rsidRDefault="0090111F"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0001DF26" w14:textId="77777777" w:rsidR="00BD45F4" w:rsidRPr="00FD690B" w:rsidRDefault="00BD45F4" w:rsidP="00DA1400">
      <w:pPr>
        <w:rPr>
          <w:noProof/>
          <w:sz w:val="22"/>
          <w:szCs w:val="22"/>
          <w:highlight w:val="lightGray"/>
          <w:lang w:val="bg-BG"/>
        </w:rPr>
      </w:pPr>
    </w:p>
    <w:p w14:paraId="62DA6CED" w14:textId="77777777" w:rsidR="00BD45F4" w:rsidRPr="00FD690B" w:rsidRDefault="00BD45F4" w:rsidP="00DA1400">
      <w:pPr>
        <w:rPr>
          <w:noProof/>
          <w:sz w:val="22"/>
          <w:szCs w:val="22"/>
          <w:highlight w:val="lightGray"/>
          <w:lang w:val="bg-BG"/>
        </w:rPr>
      </w:pPr>
    </w:p>
    <w:p w14:paraId="70919BCF" w14:textId="77777777" w:rsidR="0090111F" w:rsidRPr="00FD690B" w:rsidRDefault="0090111F" w:rsidP="00DA1400">
      <w:pPr>
        <w:pStyle w:val="lab-h1"/>
        <w:tabs>
          <w:tab w:val="left" w:pos="567"/>
        </w:tabs>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1D13487E" w14:textId="77777777" w:rsidR="00BD45F4" w:rsidRPr="00FD690B" w:rsidRDefault="00BD45F4" w:rsidP="00DA1400">
      <w:pPr>
        <w:pStyle w:val="lab-p1"/>
        <w:tabs>
          <w:tab w:val="left" w:pos="567"/>
        </w:tabs>
        <w:ind w:left="567" w:hanging="567"/>
        <w:rPr>
          <w:noProof/>
          <w:lang w:val="bg-BG"/>
        </w:rPr>
      </w:pPr>
    </w:p>
    <w:p w14:paraId="07D0B9A8" w14:textId="77777777" w:rsidR="0090111F" w:rsidRPr="00FD690B" w:rsidRDefault="0090111F" w:rsidP="00DA1400">
      <w:pPr>
        <w:pStyle w:val="lab-p1"/>
        <w:tabs>
          <w:tab w:val="left" w:pos="567"/>
        </w:tabs>
        <w:ind w:left="567" w:hanging="567"/>
        <w:rPr>
          <w:noProof/>
          <w:lang w:val="bg-BG"/>
        </w:rPr>
      </w:pPr>
      <w:r w:rsidRPr="00FD690B">
        <w:rPr>
          <w:noProof/>
          <w:lang w:val="bg-BG"/>
        </w:rPr>
        <w:t>PC</w:t>
      </w:r>
    </w:p>
    <w:p w14:paraId="6D6F1821" w14:textId="77777777" w:rsidR="0090111F" w:rsidRPr="00FD690B" w:rsidRDefault="0090111F" w:rsidP="00DA1400">
      <w:pPr>
        <w:pStyle w:val="lab-p1"/>
        <w:tabs>
          <w:tab w:val="left" w:pos="567"/>
        </w:tabs>
        <w:ind w:left="567" w:hanging="567"/>
        <w:rPr>
          <w:noProof/>
          <w:lang w:val="bg-BG"/>
        </w:rPr>
      </w:pPr>
      <w:r w:rsidRPr="00FD690B">
        <w:rPr>
          <w:noProof/>
          <w:lang w:val="bg-BG"/>
        </w:rPr>
        <w:lastRenderedPageBreak/>
        <w:t>SN</w:t>
      </w:r>
    </w:p>
    <w:p w14:paraId="59FD895F" w14:textId="77777777" w:rsidR="0090111F" w:rsidRPr="00FD690B" w:rsidRDefault="0090111F" w:rsidP="00DA1400">
      <w:pPr>
        <w:pStyle w:val="lab-p1"/>
        <w:tabs>
          <w:tab w:val="left" w:pos="567"/>
        </w:tabs>
        <w:ind w:left="567" w:hanging="567"/>
        <w:rPr>
          <w:noProof/>
          <w:lang w:val="bg-BG"/>
        </w:rPr>
      </w:pPr>
      <w:r w:rsidRPr="00FD690B">
        <w:rPr>
          <w:noProof/>
          <w:lang w:val="bg-BG"/>
        </w:rPr>
        <w:t>NN</w:t>
      </w:r>
    </w:p>
    <w:p w14:paraId="6E8BE431" w14:textId="77777777" w:rsidR="006F5BF6" w:rsidRPr="00FD690B" w:rsidRDefault="006F5BF6" w:rsidP="00DA1400">
      <w:pPr>
        <w:rPr>
          <w:noProof/>
          <w:sz w:val="22"/>
          <w:lang w:val="bg-BG"/>
        </w:rPr>
      </w:pPr>
    </w:p>
    <w:p w14:paraId="07BE0E1C" w14:textId="77777777" w:rsidR="001746A0" w:rsidRPr="00FD690B" w:rsidRDefault="00BD45F4"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213007A3" w14:textId="77777777" w:rsidR="001746A0" w:rsidRPr="00FD690B" w:rsidRDefault="001746A0" w:rsidP="00DA1400">
      <w:pPr>
        <w:pStyle w:val="lab-p1"/>
        <w:rPr>
          <w:noProof/>
          <w:lang w:val="bg-BG"/>
        </w:rPr>
      </w:pPr>
    </w:p>
    <w:p w14:paraId="4AA1CC49" w14:textId="77777777" w:rsidR="007003A3" w:rsidRPr="00FD690B" w:rsidRDefault="007003A3" w:rsidP="00DA1400">
      <w:pPr>
        <w:rPr>
          <w:noProof/>
          <w:sz w:val="22"/>
          <w:szCs w:val="22"/>
          <w:lang w:val="bg-BG"/>
        </w:rPr>
      </w:pPr>
    </w:p>
    <w:p w14:paraId="3C26DEB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3A3AF649" w14:textId="77777777" w:rsidR="007003A3" w:rsidRPr="00FD690B" w:rsidRDefault="007003A3" w:rsidP="00DA1400">
      <w:pPr>
        <w:pStyle w:val="lab-p1"/>
        <w:rPr>
          <w:noProof/>
          <w:lang w:val="bg-BG"/>
        </w:rPr>
      </w:pPr>
    </w:p>
    <w:p w14:paraId="03072644"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5 000 IU/0,5 ml инжекция</w:t>
      </w:r>
    </w:p>
    <w:p w14:paraId="4453A6B7" w14:textId="77777777" w:rsidR="007003A3" w:rsidRPr="00FD690B" w:rsidRDefault="007003A3" w:rsidP="00DA1400">
      <w:pPr>
        <w:pStyle w:val="lab-p2"/>
        <w:spacing w:before="0"/>
        <w:rPr>
          <w:noProof/>
          <w:sz w:val="22"/>
          <w:szCs w:val="22"/>
          <w:lang w:val="bg-BG"/>
        </w:rPr>
      </w:pPr>
    </w:p>
    <w:p w14:paraId="582F942C"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345436B9" w14:textId="77777777" w:rsidR="001746A0" w:rsidRPr="00FD690B" w:rsidRDefault="001746A0" w:rsidP="00DA1400">
      <w:pPr>
        <w:pStyle w:val="lab-p1"/>
        <w:rPr>
          <w:noProof/>
          <w:lang w:val="bg-BG"/>
        </w:rPr>
      </w:pPr>
      <w:r w:rsidRPr="00FD690B">
        <w:rPr>
          <w:noProof/>
          <w:lang w:val="bg-BG"/>
        </w:rPr>
        <w:t>i.v./s.c.</w:t>
      </w:r>
    </w:p>
    <w:p w14:paraId="1DC42FC6" w14:textId="77777777" w:rsidR="007003A3" w:rsidRPr="00FD690B" w:rsidRDefault="007003A3" w:rsidP="00DA1400">
      <w:pPr>
        <w:rPr>
          <w:noProof/>
          <w:sz w:val="22"/>
          <w:szCs w:val="22"/>
          <w:lang w:val="bg-BG"/>
        </w:rPr>
      </w:pPr>
    </w:p>
    <w:p w14:paraId="0A698D3C" w14:textId="77777777" w:rsidR="007003A3" w:rsidRPr="00FD690B" w:rsidRDefault="007003A3" w:rsidP="00DA1400">
      <w:pPr>
        <w:rPr>
          <w:noProof/>
          <w:sz w:val="22"/>
          <w:szCs w:val="22"/>
          <w:lang w:val="bg-BG"/>
        </w:rPr>
      </w:pPr>
    </w:p>
    <w:p w14:paraId="0E5BE32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76263D62" w14:textId="77777777" w:rsidR="001746A0" w:rsidRPr="00FD690B" w:rsidRDefault="001746A0" w:rsidP="00DA1400">
      <w:pPr>
        <w:pStyle w:val="lab-p1"/>
        <w:rPr>
          <w:noProof/>
          <w:lang w:val="bg-BG"/>
        </w:rPr>
      </w:pPr>
    </w:p>
    <w:p w14:paraId="340DE039" w14:textId="77777777" w:rsidR="007003A3" w:rsidRPr="00FD690B" w:rsidRDefault="007003A3" w:rsidP="00DA1400">
      <w:pPr>
        <w:rPr>
          <w:noProof/>
          <w:sz w:val="22"/>
          <w:szCs w:val="22"/>
          <w:lang w:val="bg-BG"/>
        </w:rPr>
      </w:pPr>
    </w:p>
    <w:p w14:paraId="135FBBD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5AB68F88" w14:textId="77777777" w:rsidR="007003A3" w:rsidRPr="00FD690B" w:rsidRDefault="007003A3" w:rsidP="00DA1400">
      <w:pPr>
        <w:pStyle w:val="lab-p1"/>
        <w:rPr>
          <w:noProof/>
          <w:lang w:val="bg-BG"/>
        </w:rPr>
      </w:pPr>
    </w:p>
    <w:p w14:paraId="28AD3F7B" w14:textId="77777777" w:rsidR="001746A0" w:rsidRPr="00FD690B" w:rsidRDefault="001746A0" w:rsidP="00DA1400">
      <w:pPr>
        <w:pStyle w:val="lab-p1"/>
        <w:rPr>
          <w:noProof/>
          <w:lang w:val="bg-BG"/>
        </w:rPr>
      </w:pPr>
      <w:r w:rsidRPr="00FD690B">
        <w:rPr>
          <w:noProof/>
          <w:lang w:val="bg-BG"/>
        </w:rPr>
        <w:t>EXP</w:t>
      </w:r>
    </w:p>
    <w:p w14:paraId="19691AD1" w14:textId="77777777" w:rsidR="007003A3" w:rsidRPr="00FD690B" w:rsidRDefault="007003A3" w:rsidP="00DA1400">
      <w:pPr>
        <w:rPr>
          <w:noProof/>
          <w:sz w:val="22"/>
          <w:szCs w:val="22"/>
          <w:lang w:val="bg-BG"/>
        </w:rPr>
      </w:pPr>
    </w:p>
    <w:p w14:paraId="70368230" w14:textId="77777777" w:rsidR="007003A3" w:rsidRPr="00FD690B" w:rsidRDefault="007003A3" w:rsidP="00DA1400">
      <w:pPr>
        <w:rPr>
          <w:noProof/>
          <w:sz w:val="22"/>
          <w:szCs w:val="22"/>
          <w:lang w:val="bg-BG"/>
        </w:rPr>
      </w:pPr>
    </w:p>
    <w:p w14:paraId="762D697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4733E826" w14:textId="77777777" w:rsidR="007003A3" w:rsidRPr="00FD690B" w:rsidRDefault="007003A3" w:rsidP="00DA1400">
      <w:pPr>
        <w:pStyle w:val="lab-p1"/>
        <w:rPr>
          <w:noProof/>
          <w:lang w:val="bg-BG"/>
        </w:rPr>
      </w:pPr>
    </w:p>
    <w:p w14:paraId="2D5DE5A1" w14:textId="77777777" w:rsidR="001746A0" w:rsidRPr="00FD690B" w:rsidRDefault="001746A0" w:rsidP="00DA1400">
      <w:pPr>
        <w:pStyle w:val="lab-p1"/>
        <w:rPr>
          <w:noProof/>
          <w:lang w:val="bg-BG"/>
        </w:rPr>
      </w:pPr>
      <w:r w:rsidRPr="00FD690B">
        <w:rPr>
          <w:noProof/>
          <w:lang w:val="bg-BG"/>
        </w:rPr>
        <w:t>Lot</w:t>
      </w:r>
    </w:p>
    <w:p w14:paraId="063F1394" w14:textId="77777777" w:rsidR="007003A3" w:rsidRPr="00FD690B" w:rsidRDefault="007003A3" w:rsidP="00DA1400">
      <w:pPr>
        <w:rPr>
          <w:noProof/>
          <w:sz w:val="22"/>
          <w:szCs w:val="22"/>
          <w:lang w:val="bg-BG"/>
        </w:rPr>
      </w:pPr>
    </w:p>
    <w:p w14:paraId="3CDED02F" w14:textId="77777777" w:rsidR="007003A3" w:rsidRPr="00FD690B" w:rsidRDefault="007003A3" w:rsidP="00DA1400">
      <w:pPr>
        <w:rPr>
          <w:noProof/>
          <w:sz w:val="22"/>
          <w:szCs w:val="22"/>
          <w:lang w:val="bg-BG"/>
        </w:rPr>
      </w:pPr>
    </w:p>
    <w:p w14:paraId="4AE5767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5FFF63F6" w14:textId="77777777" w:rsidR="001746A0" w:rsidRPr="00FD690B" w:rsidRDefault="001746A0" w:rsidP="00DA1400">
      <w:pPr>
        <w:pStyle w:val="lab-p1"/>
        <w:rPr>
          <w:noProof/>
          <w:lang w:val="bg-BG"/>
        </w:rPr>
      </w:pPr>
    </w:p>
    <w:p w14:paraId="63AACA4D" w14:textId="77777777" w:rsidR="007003A3" w:rsidRPr="00FD690B" w:rsidRDefault="007003A3" w:rsidP="00DA1400">
      <w:pPr>
        <w:rPr>
          <w:noProof/>
          <w:sz w:val="22"/>
          <w:szCs w:val="22"/>
          <w:lang w:val="bg-BG"/>
        </w:rPr>
      </w:pPr>
    </w:p>
    <w:p w14:paraId="2A1FE86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2524927D" w14:textId="77777777" w:rsidR="0093485A" w:rsidRPr="00FD690B" w:rsidRDefault="0093485A"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071486AD" w14:textId="77777777" w:rsidR="001746A0" w:rsidRPr="00FD690B" w:rsidRDefault="007003A3"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397F5657" w14:textId="77777777" w:rsidR="001746A0" w:rsidRPr="00FD690B" w:rsidRDefault="001746A0" w:rsidP="00DA1400">
      <w:pPr>
        <w:pStyle w:val="lab-p1"/>
        <w:rPr>
          <w:noProof/>
          <w:lang w:val="bg-BG"/>
        </w:rPr>
      </w:pPr>
    </w:p>
    <w:p w14:paraId="652029FC" w14:textId="77777777" w:rsidR="00BF2842" w:rsidRPr="00FD690B" w:rsidRDefault="00BF2842" w:rsidP="00DA1400">
      <w:pPr>
        <w:rPr>
          <w:noProof/>
          <w:sz w:val="22"/>
          <w:szCs w:val="22"/>
          <w:lang w:val="bg-BG"/>
        </w:rPr>
      </w:pPr>
    </w:p>
    <w:p w14:paraId="1DF7955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3E2920EB" w14:textId="77777777" w:rsidR="00B214EF" w:rsidRPr="00FD690B" w:rsidRDefault="00B214EF" w:rsidP="00DA1400">
      <w:pPr>
        <w:pStyle w:val="lab-p1"/>
        <w:rPr>
          <w:noProof/>
          <w:lang w:val="bg-BG"/>
        </w:rPr>
      </w:pPr>
    </w:p>
    <w:p w14:paraId="4AE0A9F1"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6 000 IU/0,6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27E462D6" w14:textId="77777777" w:rsidR="004D410D" w:rsidRPr="00FD690B" w:rsidRDefault="004D410D" w:rsidP="00DA1400">
      <w:pPr>
        <w:pStyle w:val="lab-p2"/>
        <w:spacing w:before="0"/>
        <w:rPr>
          <w:noProof/>
          <w:sz w:val="22"/>
          <w:szCs w:val="22"/>
          <w:lang w:val="bg-BG"/>
        </w:rPr>
      </w:pPr>
    </w:p>
    <w:p w14:paraId="7FB06EE0" w14:textId="77777777" w:rsidR="001746A0" w:rsidRPr="00FD690B" w:rsidRDefault="001F2AD2"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2E9A7DFD" w14:textId="77777777" w:rsidR="004D410D" w:rsidRPr="00FD690B" w:rsidRDefault="004D410D" w:rsidP="00DA1400">
      <w:pPr>
        <w:rPr>
          <w:noProof/>
          <w:sz w:val="22"/>
          <w:szCs w:val="22"/>
          <w:lang w:val="bg-BG"/>
        </w:rPr>
      </w:pPr>
    </w:p>
    <w:p w14:paraId="77E01B10" w14:textId="77777777" w:rsidR="004D410D" w:rsidRPr="00FD690B" w:rsidRDefault="004D410D" w:rsidP="00DA1400">
      <w:pPr>
        <w:rPr>
          <w:noProof/>
          <w:sz w:val="22"/>
          <w:szCs w:val="22"/>
          <w:lang w:val="bg-BG"/>
        </w:rPr>
      </w:pPr>
    </w:p>
    <w:p w14:paraId="6B7B31F1"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7037D193" w14:textId="77777777" w:rsidR="004D410D" w:rsidRPr="00FD690B" w:rsidRDefault="004D410D" w:rsidP="00DA1400">
      <w:pPr>
        <w:pStyle w:val="lab-p1"/>
        <w:rPr>
          <w:noProof/>
          <w:lang w:val="bg-BG"/>
        </w:rPr>
      </w:pPr>
    </w:p>
    <w:p w14:paraId="286FEB51"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0,6 ml съдържа 6 000 международни единици (IU) еквивалентни на 50,4 микрограма епоетин алфа.</w:t>
      </w:r>
    </w:p>
    <w:p w14:paraId="68A34017" w14:textId="77777777" w:rsidR="004D410D" w:rsidRPr="00FD690B" w:rsidRDefault="004D410D" w:rsidP="00DA1400">
      <w:pPr>
        <w:rPr>
          <w:noProof/>
          <w:sz w:val="22"/>
          <w:szCs w:val="22"/>
          <w:lang w:val="bg-BG"/>
        </w:rPr>
      </w:pPr>
    </w:p>
    <w:p w14:paraId="59DE9F00" w14:textId="77777777" w:rsidR="004D410D" w:rsidRPr="00FD690B" w:rsidRDefault="004D410D" w:rsidP="00DA1400">
      <w:pPr>
        <w:rPr>
          <w:noProof/>
          <w:sz w:val="22"/>
          <w:szCs w:val="22"/>
          <w:lang w:val="bg-BG"/>
        </w:rPr>
      </w:pPr>
    </w:p>
    <w:p w14:paraId="4C86AB6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65695CB0" w14:textId="77777777" w:rsidR="004D410D" w:rsidRPr="00FD690B" w:rsidRDefault="004D410D" w:rsidP="00DA1400">
      <w:pPr>
        <w:pStyle w:val="lab-p1"/>
        <w:rPr>
          <w:noProof/>
          <w:lang w:val="bg-BG"/>
        </w:rPr>
      </w:pPr>
    </w:p>
    <w:p w14:paraId="1615AB79"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58600B23"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779810CF" w14:textId="77777777" w:rsidR="004D410D" w:rsidRPr="00FD690B" w:rsidRDefault="004D410D" w:rsidP="00DA1400">
      <w:pPr>
        <w:rPr>
          <w:noProof/>
          <w:sz w:val="22"/>
          <w:szCs w:val="22"/>
          <w:lang w:val="bg-BG"/>
        </w:rPr>
      </w:pPr>
    </w:p>
    <w:p w14:paraId="1FC9BFE6" w14:textId="77777777" w:rsidR="004D410D" w:rsidRPr="00FD690B" w:rsidRDefault="004D410D" w:rsidP="00DA1400">
      <w:pPr>
        <w:rPr>
          <w:noProof/>
          <w:sz w:val="22"/>
          <w:szCs w:val="22"/>
          <w:lang w:val="bg-BG"/>
        </w:rPr>
      </w:pPr>
    </w:p>
    <w:p w14:paraId="19D3A73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67C26F1F" w14:textId="77777777" w:rsidR="004D410D" w:rsidRPr="00FD690B" w:rsidRDefault="004D410D" w:rsidP="00DA1400">
      <w:pPr>
        <w:pStyle w:val="lab-p1"/>
        <w:rPr>
          <w:noProof/>
          <w:lang w:val="bg-BG"/>
        </w:rPr>
      </w:pPr>
    </w:p>
    <w:p w14:paraId="292DF46B"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630685E2"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0,6 ml</w:t>
      </w:r>
    </w:p>
    <w:p w14:paraId="0C4B2737"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0,6 ml</w:t>
      </w:r>
    </w:p>
    <w:p w14:paraId="3A2C22FA"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0,6 ml</w:t>
      </w:r>
      <w:r w:rsidR="00CF0CE5" w:rsidRPr="00FD690B">
        <w:rPr>
          <w:noProof/>
          <w:highlight w:val="lightGray"/>
          <w:lang w:val="bg-BG"/>
        </w:rPr>
        <w:t xml:space="preserve"> с </w:t>
      </w:r>
      <w:r w:rsidRPr="00FD690B">
        <w:rPr>
          <w:noProof/>
          <w:highlight w:val="lightGray"/>
          <w:lang w:val="bg-BG"/>
        </w:rPr>
        <w:t>предпазител за иглата</w:t>
      </w:r>
    </w:p>
    <w:p w14:paraId="4A469AED"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0,6 ml</w:t>
      </w:r>
      <w:r w:rsidR="00CF0CE5" w:rsidRPr="00FD690B">
        <w:rPr>
          <w:noProof/>
          <w:highlight w:val="lightGray"/>
          <w:lang w:val="bg-BG"/>
        </w:rPr>
        <w:t xml:space="preserve"> с </w:t>
      </w:r>
      <w:r w:rsidRPr="00FD690B">
        <w:rPr>
          <w:noProof/>
          <w:highlight w:val="lightGray"/>
          <w:lang w:val="bg-BG"/>
        </w:rPr>
        <w:t>предпазител за иглата</w:t>
      </w:r>
    </w:p>
    <w:p w14:paraId="11B2423A" w14:textId="77777777" w:rsidR="004D410D" w:rsidRPr="00FD690B" w:rsidRDefault="004D410D" w:rsidP="00DA1400">
      <w:pPr>
        <w:rPr>
          <w:noProof/>
          <w:sz w:val="22"/>
          <w:szCs w:val="22"/>
          <w:lang w:val="bg-BG"/>
        </w:rPr>
      </w:pPr>
    </w:p>
    <w:p w14:paraId="7EA37386" w14:textId="77777777" w:rsidR="004D410D" w:rsidRPr="00FD690B" w:rsidRDefault="004D410D" w:rsidP="00DA1400">
      <w:pPr>
        <w:rPr>
          <w:noProof/>
          <w:sz w:val="22"/>
          <w:szCs w:val="22"/>
          <w:lang w:val="bg-BG"/>
        </w:rPr>
      </w:pPr>
    </w:p>
    <w:p w14:paraId="5F93CE5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445EF655" w14:textId="77777777" w:rsidR="004D410D" w:rsidRPr="00FD690B" w:rsidRDefault="004D410D" w:rsidP="00DA1400">
      <w:pPr>
        <w:pStyle w:val="lab-p1"/>
        <w:rPr>
          <w:noProof/>
          <w:lang w:val="bg-BG"/>
        </w:rPr>
      </w:pPr>
    </w:p>
    <w:p w14:paraId="0A1CECDB"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12B73619"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19A31AD3" w14:textId="77777777" w:rsidR="001746A0" w:rsidRPr="00FD690B" w:rsidRDefault="001746A0" w:rsidP="00DA1400">
      <w:pPr>
        <w:pStyle w:val="lab-p1"/>
        <w:rPr>
          <w:noProof/>
          <w:lang w:val="bg-BG"/>
        </w:rPr>
      </w:pPr>
      <w:r w:rsidRPr="00FD690B">
        <w:rPr>
          <w:noProof/>
          <w:lang w:val="bg-BG"/>
        </w:rPr>
        <w:t>Не разклащайте.</w:t>
      </w:r>
    </w:p>
    <w:p w14:paraId="2148DDE8" w14:textId="77777777" w:rsidR="004D410D" w:rsidRPr="00FD690B" w:rsidRDefault="004D410D" w:rsidP="00DA1400">
      <w:pPr>
        <w:rPr>
          <w:noProof/>
          <w:sz w:val="22"/>
          <w:szCs w:val="22"/>
          <w:lang w:val="bg-BG"/>
        </w:rPr>
      </w:pPr>
    </w:p>
    <w:p w14:paraId="0375CB2D" w14:textId="77777777" w:rsidR="004D410D" w:rsidRPr="00FD690B" w:rsidRDefault="004D410D" w:rsidP="00DA1400">
      <w:pPr>
        <w:rPr>
          <w:noProof/>
          <w:sz w:val="22"/>
          <w:szCs w:val="22"/>
          <w:lang w:val="bg-BG"/>
        </w:rPr>
      </w:pPr>
    </w:p>
    <w:p w14:paraId="5900322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77919DFE" w14:textId="77777777" w:rsidR="002841E1" w:rsidRPr="00FD690B" w:rsidRDefault="002841E1" w:rsidP="00DA1400">
      <w:pPr>
        <w:pStyle w:val="lab-p1"/>
        <w:rPr>
          <w:noProof/>
          <w:lang w:val="bg-BG"/>
        </w:rPr>
      </w:pPr>
    </w:p>
    <w:p w14:paraId="28671B93"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1699AB73" w14:textId="77777777" w:rsidR="002841E1" w:rsidRPr="00FD690B" w:rsidRDefault="002841E1" w:rsidP="00DA1400">
      <w:pPr>
        <w:rPr>
          <w:noProof/>
          <w:sz w:val="22"/>
          <w:szCs w:val="22"/>
          <w:lang w:val="bg-BG"/>
        </w:rPr>
      </w:pPr>
    </w:p>
    <w:p w14:paraId="20531479" w14:textId="77777777" w:rsidR="002841E1" w:rsidRPr="00FD690B" w:rsidRDefault="002841E1" w:rsidP="00DA1400">
      <w:pPr>
        <w:rPr>
          <w:noProof/>
          <w:sz w:val="22"/>
          <w:szCs w:val="22"/>
          <w:lang w:val="bg-BG"/>
        </w:rPr>
      </w:pPr>
    </w:p>
    <w:p w14:paraId="2E453A8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30E40FD6" w14:textId="77777777" w:rsidR="001746A0" w:rsidRPr="00FD690B" w:rsidRDefault="001746A0" w:rsidP="00DA1400">
      <w:pPr>
        <w:pStyle w:val="lab-p1"/>
        <w:rPr>
          <w:noProof/>
          <w:lang w:val="bg-BG"/>
        </w:rPr>
      </w:pPr>
    </w:p>
    <w:p w14:paraId="38404BB3" w14:textId="77777777" w:rsidR="002841E1" w:rsidRPr="00FD690B" w:rsidRDefault="002841E1" w:rsidP="00DA1400">
      <w:pPr>
        <w:rPr>
          <w:noProof/>
          <w:sz w:val="22"/>
          <w:szCs w:val="22"/>
          <w:lang w:val="bg-BG"/>
        </w:rPr>
      </w:pPr>
    </w:p>
    <w:p w14:paraId="15A4EC65"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730D946A" w14:textId="77777777" w:rsidR="002841E1" w:rsidRPr="00FD690B" w:rsidRDefault="002841E1" w:rsidP="00DA1400">
      <w:pPr>
        <w:pStyle w:val="lab-p1"/>
        <w:rPr>
          <w:noProof/>
          <w:lang w:val="bg-BG"/>
        </w:rPr>
      </w:pPr>
    </w:p>
    <w:p w14:paraId="6B038969" w14:textId="77777777" w:rsidR="001746A0" w:rsidRPr="00FD690B" w:rsidRDefault="001746A0" w:rsidP="00DA1400">
      <w:pPr>
        <w:pStyle w:val="lab-p1"/>
        <w:rPr>
          <w:noProof/>
          <w:lang w:val="bg-BG"/>
        </w:rPr>
      </w:pPr>
      <w:r w:rsidRPr="00FD690B">
        <w:rPr>
          <w:noProof/>
          <w:lang w:val="bg-BG"/>
        </w:rPr>
        <w:t>Годен до:</w:t>
      </w:r>
    </w:p>
    <w:p w14:paraId="01BB785C" w14:textId="77777777" w:rsidR="002841E1" w:rsidRPr="00FD690B" w:rsidRDefault="002841E1" w:rsidP="00DA1400">
      <w:pPr>
        <w:rPr>
          <w:noProof/>
          <w:sz w:val="22"/>
          <w:szCs w:val="22"/>
          <w:lang w:val="bg-BG"/>
        </w:rPr>
      </w:pPr>
    </w:p>
    <w:p w14:paraId="1005149A" w14:textId="77777777" w:rsidR="00D7414C" w:rsidRPr="00FD690B" w:rsidRDefault="00D7414C" w:rsidP="00DA1400">
      <w:pPr>
        <w:rPr>
          <w:noProof/>
          <w:sz w:val="22"/>
          <w:szCs w:val="22"/>
          <w:lang w:val="bg-BG"/>
        </w:rPr>
      </w:pPr>
    </w:p>
    <w:p w14:paraId="2DF40DBF"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06C032E7" w14:textId="77777777" w:rsidR="00D7414C" w:rsidRPr="00FD690B" w:rsidRDefault="00D7414C" w:rsidP="00DA1400">
      <w:pPr>
        <w:pStyle w:val="lab-p1"/>
        <w:rPr>
          <w:noProof/>
          <w:lang w:val="bg-BG"/>
        </w:rPr>
      </w:pPr>
    </w:p>
    <w:p w14:paraId="166D8B95"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0390876F" w14:textId="77777777" w:rsidR="001746A0" w:rsidRPr="00FD690B" w:rsidRDefault="001746A0" w:rsidP="00DA1400">
      <w:pPr>
        <w:pStyle w:val="lab-p1"/>
        <w:rPr>
          <w:noProof/>
          <w:lang w:val="bg-BG"/>
        </w:rPr>
      </w:pPr>
      <w:r w:rsidRPr="00FD690B">
        <w:rPr>
          <w:noProof/>
          <w:lang w:val="bg-BG"/>
        </w:rPr>
        <w:t>Да не се замразява.</w:t>
      </w:r>
    </w:p>
    <w:p w14:paraId="5AA8588E" w14:textId="77777777" w:rsidR="00D7414C" w:rsidRPr="00FD690B" w:rsidRDefault="00D7414C" w:rsidP="00DA1400">
      <w:pPr>
        <w:pStyle w:val="lab-p2"/>
        <w:spacing w:before="0"/>
        <w:rPr>
          <w:noProof/>
          <w:sz w:val="22"/>
          <w:szCs w:val="22"/>
          <w:lang w:val="bg-BG"/>
        </w:rPr>
      </w:pPr>
    </w:p>
    <w:p w14:paraId="075A3860"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2B3166DC" w14:textId="77777777" w:rsidR="00771981" w:rsidRPr="00FD690B" w:rsidRDefault="00771981"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2143D14D" w14:textId="77777777" w:rsidR="00D7414C" w:rsidRPr="00FD690B" w:rsidRDefault="00D7414C" w:rsidP="00DA1400">
      <w:pPr>
        <w:rPr>
          <w:noProof/>
          <w:sz w:val="22"/>
          <w:szCs w:val="22"/>
          <w:lang w:val="bg-BG"/>
        </w:rPr>
      </w:pPr>
    </w:p>
    <w:p w14:paraId="41C14679" w14:textId="77777777" w:rsidR="00D7414C" w:rsidRPr="00FD690B" w:rsidRDefault="00D7414C" w:rsidP="00DA1400">
      <w:pPr>
        <w:rPr>
          <w:noProof/>
          <w:sz w:val="22"/>
          <w:szCs w:val="22"/>
          <w:lang w:val="bg-BG"/>
        </w:rPr>
      </w:pPr>
    </w:p>
    <w:p w14:paraId="2EB95F15"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8817B47" w14:textId="77777777" w:rsidR="001746A0" w:rsidRPr="00FD690B" w:rsidRDefault="001746A0" w:rsidP="00DA1400">
      <w:pPr>
        <w:pStyle w:val="lab-p1"/>
        <w:rPr>
          <w:noProof/>
          <w:lang w:val="bg-BG"/>
        </w:rPr>
      </w:pPr>
    </w:p>
    <w:p w14:paraId="3A6313AE" w14:textId="77777777" w:rsidR="00D7414C" w:rsidRPr="00FD690B" w:rsidRDefault="00D7414C" w:rsidP="00DA1400">
      <w:pPr>
        <w:rPr>
          <w:noProof/>
          <w:sz w:val="22"/>
          <w:szCs w:val="22"/>
          <w:lang w:val="bg-BG"/>
        </w:rPr>
      </w:pPr>
    </w:p>
    <w:p w14:paraId="05F6DF9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6AEC747A" w14:textId="77777777" w:rsidR="00D7414C" w:rsidRPr="00FD690B" w:rsidRDefault="00D7414C" w:rsidP="00DA1400">
      <w:pPr>
        <w:pStyle w:val="lab-p1"/>
        <w:rPr>
          <w:noProof/>
          <w:lang w:val="bg-BG"/>
        </w:rPr>
      </w:pPr>
    </w:p>
    <w:p w14:paraId="0C3D573F"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2848C728" w14:textId="77777777" w:rsidR="00D7414C" w:rsidRPr="00FD690B" w:rsidRDefault="00D7414C" w:rsidP="00DA1400">
      <w:pPr>
        <w:rPr>
          <w:noProof/>
          <w:sz w:val="22"/>
          <w:szCs w:val="22"/>
          <w:lang w:val="bg-BG"/>
        </w:rPr>
      </w:pPr>
    </w:p>
    <w:p w14:paraId="0B0D1703" w14:textId="77777777" w:rsidR="00D7414C" w:rsidRPr="00FD690B" w:rsidRDefault="00D7414C" w:rsidP="00DA1400">
      <w:pPr>
        <w:rPr>
          <w:noProof/>
          <w:sz w:val="22"/>
          <w:szCs w:val="22"/>
          <w:lang w:val="bg-BG"/>
        </w:rPr>
      </w:pPr>
    </w:p>
    <w:p w14:paraId="10387A8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61C13581" w14:textId="77777777" w:rsidR="00D7414C" w:rsidRPr="00FD690B" w:rsidRDefault="00D7414C" w:rsidP="00DA1400">
      <w:pPr>
        <w:pStyle w:val="lab-p1"/>
        <w:rPr>
          <w:noProof/>
          <w:lang w:val="bg-BG"/>
        </w:rPr>
      </w:pPr>
    </w:p>
    <w:p w14:paraId="4C2E7300"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/011</w:t>
      </w:r>
    </w:p>
    <w:p w14:paraId="2CFE9860"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/012</w:t>
      </w:r>
    </w:p>
    <w:p w14:paraId="3E285864"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/037</w:t>
      </w:r>
    </w:p>
    <w:p w14:paraId="2CD3D30A"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/038</w:t>
      </w:r>
    </w:p>
    <w:p w14:paraId="5553F0E3" w14:textId="77777777" w:rsidR="000E61A9" w:rsidRPr="00FD690B" w:rsidRDefault="000E61A9" w:rsidP="00DA1400">
      <w:pPr>
        <w:rPr>
          <w:noProof/>
          <w:sz w:val="22"/>
          <w:szCs w:val="22"/>
          <w:lang w:val="bg-BG"/>
        </w:rPr>
      </w:pPr>
    </w:p>
    <w:p w14:paraId="104D0E88" w14:textId="77777777" w:rsidR="000E61A9" w:rsidRPr="00FD690B" w:rsidRDefault="000E61A9" w:rsidP="00DA1400">
      <w:pPr>
        <w:rPr>
          <w:noProof/>
          <w:sz w:val="22"/>
          <w:szCs w:val="22"/>
          <w:lang w:val="bg-BG"/>
        </w:rPr>
      </w:pPr>
    </w:p>
    <w:p w14:paraId="7733379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02E99BCB" w14:textId="77777777" w:rsidR="000E61A9" w:rsidRPr="00FD690B" w:rsidRDefault="000E61A9" w:rsidP="00DA1400">
      <w:pPr>
        <w:pStyle w:val="lab-p1"/>
        <w:rPr>
          <w:noProof/>
          <w:lang w:val="bg-BG"/>
        </w:rPr>
      </w:pPr>
    </w:p>
    <w:p w14:paraId="570A63BB" w14:textId="77777777" w:rsidR="001746A0" w:rsidRPr="00FD690B" w:rsidRDefault="001746A0" w:rsidP="00DA1400">
      <w:pPr>
        <w:pStyle w:val="lab-p1"/>
        <w:rPr>
          <w:noProof/>
          <w:lang w:val="bg-BG"/>
        </w:rPr>
      </w:pPr>
      <w:r w:rsidRPr="00FD690B">
        <w:rPr>
          <w:noProof/>
          <w:lang w:val="bg-BG"/>
        </w:rPr>
        <w:t>Партида:</w:t>
      </w:r>
    </w:p>
    <w:p w14:paraId="44A0E47D" w14:textId="77777777" w:rsidR="000E61A9" w:rsidRPr="00FD690B" w:rsidRDefault="000E61A9" w:rsidP="00DA1400">
      <w:pPr>
        <w:rPr>
          <w:noProof/>
          <w:sz w:val="22"/>
          <w:szCs w:val="22"/>
          <w:lang w:val="bg-BG"/>
        </w:rPr>
      </w:pPr>
    </w:p>
    <w:p w14:paraId="6B6A5AF0" w14:textId="77777777" w:rsidR="000E61A9" w:rsidRPr="00FD690B" w:rsidRDefault="000E61A9" w:rsidP="00DA1400">
      <w:pPr>
        <w:rPr>
          <w:noProof/>
          <w:sz w:val="22"/>
          <w:szCs w:val="22"/>
          <w:lang w:val="bg-BG"/>
        </w:rPr>
      </w:pPr>
    </w:p>
    <w:p w14:paraId="6A2F869F"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3C4C6F15" w14:textId="77777777" w:rsidR="001746A0" w:rsidRPr="00FD690B" w:rsidRDefault="001746A0" w:rsidP="00DA1400">
      <w:pPr>
        <w:pStyle w:val="lab-p1"/>
        <w:rPr>
          <w:noProof/>
          <w:lang w:val="bg-BG"/>
        </w:rPr>
      </w:pPr>
    </w:p>
    <w:p w14:paraId="5B4E52FE" w14:textId="77777777" w:rsidR="000E61A9" w:rsidRPr="00FD690B" w:rsidRDefault="000E61A9" w:rsidP="00DA1400">
      <w:pPr>
        <w:rPr>
          <w:noProof/>
          <w:sz w:val="22"/>
          <w:szCs w:val="22"/>
          <w:lang w:val="bg-BG"/>
        </w:rPr>
      </w:pPr>
    </w:p>
    <w:p w14:paraId="66D2B65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3CAACA54" w14:textId="77777777" w:rsidR="001746A0" w:rsidRPr="00FD690B" w:rsidRDefault="001746A0" w:rsidP="00DA1400">
      <w:pPr>
        <w:pStyle w:val="lab-p1"/>
        <w:rPr>
          <w:noProof/>
          <w:lang w:val="bg-BG"/>
        </w:rPr>
      </w:pPr>
    </w:p>
    <w:p w14:paraId="7F20C95C" w14:textId="77777777" w:rsidR="000E61A9" w:rsidRPr="00FD690B" w:rsidRDefault="000E61A9" w:rsidP="00DA1400">
      <w:pPr>
        <w:rPr>
          <w:noProof/>
          <w:sz w:val="22"/>
          <w:szCs w:val="22"/>
          <w:lang w:val="bg-BG"/>
        </w:rPr>
      </w:pPr>
    </w:p>
    <w:p w14:paraId="27D9CE4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69CA4297" w14:textId="77777777" w:rsidR="000E61A9" w:rsidRPr="00FD690B" w:rsidRDefault="000E61A9" w:rsidP="00DA1400">
      <w:pPr>
        <w:pStyle w:val="lab-p1"/>
        <w:rPr>
          <w:noProof/>
          <w:lang w:val="bg-BG"/>
        </w:rPr>
      </w:pPr>
    </w:p>
    <w:p w14:paraId="0F6996CA"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6 000 IU/0,6 ml</w:t>
      </w:r>
    </w:p>
    <w:p w14:paraId="60CA877E" w14:textId="77777777" w:rsidR="000E61A9" w:rsidRPr="00FD690B" w:rsidRDefault="000E61A9" w:rsidP="00DA1400">
      <w:pPr>
        <w:rPr>
          <w:noProof/>
          <w:sz w:val="22"/>
          <w:szCs w:val="22"/>
          <w:lang w:val="bg-BG"/>
        </w:rPr>
      </w:pPr>
    </w:p>
    <w:p w14:paraId="54BCCAE2" w14:textId="77777777" w:rsidR="000E61A9" w:rsidRPr="00FD690B" w:rsidRDefault="000E61A9" w:rsidP="00DA1400">
      <w:pPr>
        <w:rPr>
          <w:noProof/>
          <w:sz w:val="22"/>
          <w:szCs w:val="22"/>
          <w:lang w:val="bg-BG"/>
        </w:rPr>
      </w:pPr>
    </w:p>
    <w:p w14:paraId="69C01F55" w14:textId="77777777" w:rsidR="00A53DA5" w:rsidRPr="00FD690B" w:rsidRDefault="00A53DA5"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0A7EFAEA" w14:textId="77777777" w:rsidR="000E61A9" w:rsidRPr="00FD690B" w:rsidRDefault="000E61A9" w:rsidP="00DA1400">
      <w:pPr>
        <w:pStyle w:val="lab-p1"/>
        <w:rPr>
          <w:noProof/>
          <w:highlight w:val="lightGray"/>
          <w:lang w:val="bg-BG"/>
        </w:rPr>
      </w:pPr>
    </w:p>
    <w:p w14:paraId="446CA039" w14:textId="77777777" w:rsidR="00A53DA5" w:rsidRPr="00FD690B" w:rsidRDefault="00A53DA5"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164B93E9" w14:textId="77777777" w:rsidR="000E61A9" w:rsidRPr="00FD690B" w:rsidRDefault="000E61A9" w:rsidP="00DA1400">
      <w:pPr>
        <w:rPr>
          <w:noProof/>
          <w:sz w:val="22"/>
          <w:szCs w:val="22"/>
          <w:highlight w:val="lightGray"/>
          <w:lang w:val="bg-BG"/>
        </w:rPr>
      </w:pPr>
    </w:p>
    <w:p w14:paraId="6C760604" w14:textId="77777777" w:rsidR="000E61A9" w:rsidRPr="00FD690B" w:rsidRDefault="000E61A9" w:rsidP="00DA1400">
      <w:pPr>
        <w:rPr>
          <w:noProof/>
          <w:sz w:val="22"/>
          <w:szCs w:val="22"/>
          <w:highlight w:val="lightGray"/>
          <w:lang w:val="bg-BG"/>
        </w:rPr>
      </w:pPr>
    </w:p>
    <w:p w14:paraId="06D1C663" w14:textId="77777777" w:rsidR="00A53DA5" w:rsidRPr="00FD690B" w:rsidRDefault="00A53DA5" w:rsidP="00DA1400">
      <w:pPr>
        <w:pStyle w:val="lab-h1"/>
        <w:tabs>
          <w:tab w:val="left" w:pos="567"/>
        </w:tabs>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38B46C0D" w14:textId="77777777" w:rsidR="000E61A9" w:rsidRPr="00FD690B" w:rsidRDefault="000E61A9" w:rsidP="00DA1400">
      <w:pPr>
        <w:pStyle w:val="lab-p1"/>
        <w:tabs>
          <w:tab w:val="left" w:pos="567"/>
        </w:tabs>
        <w:ind w:left="567" w:hanging="567"/>
        <w:rPr>
          <w:noProof/>
          <w:lang w:val="bg-BG"/>
        </w:rPr>
      </w:pPr>
    </w:p>
    <w:p w14:paraId="7CA20F60" w14:textId="77777777" w:rsidR="00A53DA5" w:rsidRPr="00FD690B" w:rsidRDefault="00A53DA5" w:rsidP="00DA1400">
      <w:pPr>
        <w:pStyle w:val="lab-p1"/>
        <w:tabs>
          <w:tab w:val="left" w:pos="567"/>
        </w:tabs>
        <w:ind w:left="567" w:hanging="567"/>
        <w:rPr>
          <w:noProof/>
          <w:lang w:val="bg-BG"/>
        </w:rPr>
      </w:pPr>
      <w:r w:rsidRPr="00FD690B">
        <w:rPr>
          <w:noProof/>
          <w:lang w:val="bg-BG"/>
        </w:rPr>
        <w:t>PC</w:t>
      </w:r>
    </w:p>
    <w:p w14:paraId="7034E237" w14:textId="77777777" w:rsidR="00A53DA5" w:rsidRPr="00FD690B" w:rsidRDefault="00A53DA5" w:rsidP="00DA1400">
      <w:pPr>
        <w:pStyle w:val="lab-p1"/>
        <w:tabs>
          <w:tab w:val="left" w:pos="567"/>
        </w:tabs>
        <w:ind w:left="567" w:hanging="567"/>
        <w:rPr>
          <w:noProof/>
          <w:lang w:val="bg-BG"/>
        </w:rPr>
      </w:pPr>
      <w:r w:rsidRPr="00FD690B">
        <w:rPr>
          <w:noProof/>
          <w:lang w:val="bg-BG"/>
        </w:rPr>
        <w:lastRenderedPageBreak/>
        <w:t>SN</w:t>
      </w:r>
    </w:p>
    <w:p w14:paraId="37D73A10" w14:textId="77777777" w:rsidR="000E61A9" w:rsidRPr="00FD690B" w:rsidRDefault="00A53DA5" w:rsidP="00DA1400">
      <w:pPr>
        <w:pStyle w:val="lab-p1"/>
        <w:tabs>
          <w:tab w:val="left" w:pos="567"/>
        </w:tabs>
        <w:ind w:left="567" w:hanging="567"/>
        <w:rPr>
          <w:noProof/>
          <w:lang w:val="bg-BG"/>
        </w:rPr>
      </w:pPr>
      <w:r w:rsidRPr="00FD690B">
        <w:rPr>
          <w:noProof/>
          <w:lang w:val="bg-BG"/>
        </w:rPr>
        <w:t>NN</w:t>
      </w:r>
    </w:p>
    <w:p w14:paraId="56DB48CF" w14:textId="77777777" w:rsidR="00474C6E" w:rsidRPr="00FD690B" w:rsidRDefault="00474C6E" w:rsidP="00DA1400">
      <w:pPr>
        <w:rPr>
          <w:noProof/>
          <w:sz w:val="22"/>
          <w:lang w:val="bg-BG"/>
        </w:rPr>
      </w:pPr>
    </w:p>
    <w:p w14:paraId="3585149A" w14:textId="77777777" w:rsidR="001746A0" w:rsidRPr="00FD690B" w:rsidRDefault="000E61A9"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4D7424E5" w14:textId="77777777" w:rsidR="001746A0" w:rsidRPr="00FD690B" w:rsidRDefault="001746A0" w:rsidP="00DA1400">
      <w:pPr>
        <w:pStyle w:val="lab-p1"/>
        <w:rPr>
          <w:noProof/>
          <w:lang w:val="bg-BG"/>
        </w:rPr>
      </w:pPr>
    </w:p>
    <w:p w14:paraId="7BB853EF" w14:textId="77777777" w:rsidR="00E564B4" w:rsidRPr="00FD690B" w:rsidRDefault="00E564B4" w:rsidP="00DA1400">
      <w:pPr>
        <w:rPr>
          <w:noProof/>
          <w:sz w:val="22"/>
          <w:szCs w:val="22"/>
          <w:lang w:val="bg-BG"/>
        </w:rPr>
      </w:pPr>
    </w:p>
    <w:p w14:paraId="6978E37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5DBC59B9" w14:textId="77777777" w:rsidR="00E564B4" w:rsidRPr="00FD690B" w:rsidRDefault="00E564B4" w:rsidP="00DA1400">
      <w:pPr>
        <w:pStyle w:val="lab-p1"/>
        <w:rPr>
          <w:noProof/>
          <w:lang w:val="bg-BG"/>
        </w:rPr>
      </w:pPr>
    </w:p>
    <w:p w14:paraId="1DCAFF34"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6 000 IU/0,6 ml инжекция</w:t>
      </w:r>
    </w:p>
    <w:p w14:paraId="0FAD1E13" w14:textId="77777777" w:rsidR="00E564B4" w:rsidRPr="00FD690B" w:rsidRDefault="00E564B4" w:rsidP="00DA1400">
      <w:pPr>
        <w:pStyle w:val="lab-p2"/>
        <w:spacing w:before="0"/>
        <w:rPr>
          <w:noProof/>
          <w:sz w:val="22"/>
          <w:szCs w:val="22"/>
          <w:lang w:val="bg-BG"/>
        </w:rPr>
      </w:pPr>
    </w:p>
    <w:p w14:paraId="7F676A82"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3D6DF27D" w14:textId="77777777" w:rsidR="001746A0" w:rsidRPr="00FD690B" w:rsidRDefault="001746A0" w:rsidP="00DA1400">
      <w:pPr>
        <w:pStyle w:val="lab-p1"/>
        <w:rPr>
          <w:noProof/>
          <w:lang w:val="bg-BG"/>
        </w:rPr>
      </w:pPr>
      <w:r w:rsidRPr="00FD690B">
        <w:rPr>
          <w:noProof/>
          <w:lang w:val="bg-BG"/>
        </w:rPr>
        <w:t>i.v./s.c.</w:t>
      </w:r>
    </w:p>
    <w:p w14:paraId="3DFC8997" w14:textId="77777777" w:rsidR="00E564B4" w:rsidRPr="00FD690B" w:rsidRDefault="00E564B4" w:rsidP="00DA1400">
      <w:pPr>
        <w:rPr>
          <w:noProof/>
          <w:sz w:val="22"/>
          <w:szCs w:val="22"/>
          <w:lang w:val="bg-BG"/>
        </w:rPr>
      </w:pPr>
    </w:p>
    <w:p w14:paraId="1C373A14" w14:textId="77777777" w:rsidR="00E564B4" w:rsidRPr="00FD690B" w:rsidRDefault="00E564B4" w:rsidP="00DA1400">
      <w:pPr>
        <w:rPr>
          <w:noProof/>
          <w:sz w:val="22"/>
          <w:szCs w:val="22"/>
          <w:lang w:val="bg-BG"/>
        </w:rPr>
      </w:pPr>
    </w:p>
    <w:p w14:paraId="0DBBCB0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7868F3D4" w14:textId="77777777" w:rsidR="001746A0" w:rsidRPr="00FD690B" w:rsidRDefault="001746A0" w:rsidP="00DA1400">
      <w:pPr>
        <w:pStyle w:val="lab-p1"/>
        <w:rPr>
          <w:noProof/>
          <w:lang w:val="bg-BG"/>
        </w:rPr>
      </w:pPr>
    </w:p>
    <w:p w14:paraId="6D5F0ADE" w14:textId="77777777" w:rsidR="00E564B4" w:rsidRPr="00FD690B" w:rsidRDefault="00E564B4" w:rsidP="00DA1400">
      <w:pPr>
        <w:rPr>
          <w:noProof/>
          <w:sz w:val="22"/>
          <w:szCs w:val="22"/>
          <w:lang w:val="bg-BG"/>
        </w:rPr>
      </w:pPr>
    </w:p>
    <w:p w14:paraId="7230D46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5651EAC1" w14:textId="77777777" w:rsidR="00E564B4" w:rsidRPr="00FD690B" w:rsidRDefault="00E564B4" w:rsidP="00DA1400">
      <w:pPr>
        <w:pStyle w:val="lab-p1"/>
        <w:rPr>
          <w:noProof/>
          <w:lang w:val="bg-BG"/>
        </w:rPr>
      </w:pPr>
    </w:p>
    <w:p w14:paraId="1FA7DEE2" w14:textId="77777777" w:rsidR="001746A0" w:rsidRPr="00FD690B" w:rsidRDefault="001746A0" w:rsidP="00DA1400">
      <w:pPr>
        <w:pStyle w:val="lab-p1"/>
        <w:rPr>
          <w:noProof/>
          <w:lang w:val="bg-BG"/>
        </w:rPr>
      </w:pPr>
      <w:r w:rsidRPr="00FD690B">
        <w:rPr>
          <w:noProof/>
          <w:lang w:val="bg-BG"/>
        </w:rPr>
        <w:t>EXP</w:t>
      </w:r>
    </w:p>
    <w:p w14:paraId="061E45BE" w14:textId="77777777" w:rsidR="00E564B4" w:rsidRPr="00FD690B" w:rsidRDefault="00E564B4" w:rsidP="00DA1400">
      <w:pPr>
        <w:rPr>
          <w:noProof/>
          <w:sz w:val="22"/>
          <w:szCs w:val="22"/>
          <w:lang w:val="bg-BG"/>
        </w:rPr>
      </w:pPr>
    </w:p>
    <w:p w14:paraId="526641FE" w14:textId="77777777" w:rsidR="00E564B4" w:rsidRPr="00FD690B" w:rsidRDefault="00E564B4" w:rsidP="00DA1400">
      <w:pPr>
        <w:rPr>
          <w:noProof/>
          <w:sz w:val="22"/>
          <w:szCs w:val="22"/>
          <w:lang w:val="bg-BG"/>
        </w:rPr>
      </w:pPr>
    </w:p>
    <w:p w14:paraId="37FEA16A"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3E8327D0" w14:textId="77777777" w:rsidR="00E564B4" w:rsidRPr="00FD690B" w:rsidRDefault="00E564B4" w:rsidP="00DA1400">
      <w:pPr>
        <w:pStyle w:val="lab-p1"/>
        <w:rPr>
          <w:noProof/>
          <w:lang w:val="bg-BG"/>
        </w:rPr>
      </w:pPr>
    </w:p>
    <w:p w14:paraId="489B3B44" w14:textId="77777777" w:rsidR="001746A0" w:rsidRPr="00FD690B" w:rsidRDefault="001746A0" w:rsidP="00DA1400">
      <w:pPr>
        <w:pStyle w:val="lab-p1"/>
        <w:rPr>
          <w:noProof/>
          <w:lang w:val="bg-BG"/>
        </w:rPr>
      </w:pPr>
      <w:r w:rsidRPr="00FD690B">
        <w:rPr>
          <w:noProof/>
          <w:lang w:val="bg-BG"/>
        </w:rPr>
        <w:t>Lot</w:t>
      </w:r>
    </w:p>
    <w:p w14:paraId="063D7E57" w14:textId="77777777" w:rsidR="00E564B4" w:rsidRPr="00FD690B" w:rsidRDefault="00E564B4" w:rsidP="00DA1400">
      <w:pPr>
        <w:rPr>
          <w:noProof/>
          <w:sz w:val="22"/>
          <w:szCs w:val="22"/>
          <w:lang w:val="bg-BG"/>
        </w:rPr>
      </w:pPr>
    </w:p>
    <w:p w14:paraId="002492E5" w14:textId="77777777" w:rsidR="00E564B4" w:rsidRPr="00FD690B" w:rsidRDefault="00E564B4" w:rsidP="00DA1400">
      <w:pPr>
        <w:rPr>
          <w:noProof/>
          <w:sz w:val="22"/>
          <w:szCs w:val="22"/>
          <w:lang w:val="bg-BG"/>
        </w:rPr>
      </w:pPr>
    </w:p>
    <w:p w14:paraId="1624130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00FA404C" w14:textId="77777777" w:rsidR="001746A0" w:rsidRPr="00FD690B" w:rsidRDefault="001746A0" w:rsidP="00DA1400">
      <w:pPr>
        <w:pStyle w:val="lab-p1"/>
        <w:rPr>
          <w:noProof/>
          <w:lang w:val="bg-BG"/>
        </w:rPr>
      </w:pPr>
    </w:p>
    <w:p w14:paraId="1B815C2A" w14:textId="77777777" w:rsidR="00E564B4" w:rsidRPr="00FD690B" w:rsidRDefault="00E564B4" w:rsidP="00DA1400">
      <w:pPr>
        <w:rPr>
          <w:noProof/>
          <w:sz w:val="22"/>
          <w:szCs w:val="22"/>
          <w:lang w:val="bg-BG"/>
        </w:rPr>
      </w:pPr>
    </w:p>
    <w:p w14:paraId="4CB977E7"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0239BCBA" w14:textId="77777777" w:rsidR="00474C6E" w:rsidRPr="00FD690B" w:rsidRDefault="00474C6E"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7C09DCF2" w14:textId="77777777" w:rsidR="001746A0" w:rsidRPr="00FD690B" w:rsidRDefault="00E564B4"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216E24A8" w14:textId="77777777" w:rsidR="001746A0" w:rsidRPr="00FD690B" w:rsidRDefault="001746A0" w:rsidP="00DA1400">
      <w:pPr>
        <w:pStyle w:val="lab-p1"/>
        <w:rPr>
          <w:noProof/>
          <w:lang w:val="bg-BG"/>
        </w:rPr>
      </w:pPr>
    </w:p>
    <w:p w14:paraId="19810B70" w14:textId="77777777" w:rsidR="00720E78" w:rsidRPr="00FD690B" w:rsidRDefault="00720E78" w:rsidP="00DA1400">
      <w:pPr>
        <w:rPr>
          <w:noProof/>
          <w:sz w:val="22"/>
          <w:szCs w:val="22"/>
          <w:lang w:val="bg-BG"/>
        </w:rPr>
      </w:pPr>
    </w:p>
    <w:p w14:paraId="06A08954"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57C1137C" w14:textId="77777777" w:rsidR="00720E78" w:rsidRPr="00FD690B" w:rsidRDefault="00720E78" w:rsidP="00DA1400">
      <w:pPr>
        <w:pStyle w:val="lab-p1"/>
        <w:rPr>
          <w:noProof/>
          <w:lang w:val="bg-BG"/>
        </w:rPr>
      </w:pPr>
    </w:p>
    <w:p w14:paraId="25157030"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7 000 IU/0,7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427DA9BE" w14:textId="77777777" w:rsidR="00720E78" w:rsidRPr="00FD690B" w:rsidRDefault="00720E78" w:rsidP="00DA1400">
      <w:pPr>
        <w:pStyle w:val="lab-p2"/>
        <w:spacing w:before="0"/>
        <w:rPr>
          <w:noProof/>
          <w:sz w:val="22"/>
          <w:szCs w:val="22"/>
          <w:lang w:val="bg-BG"/>
        </w:rPr>
      </w:pPr>
    </w:p>
    <w:p w14:paraId="69E5C2BA"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2E6C3835" w14:textId="77777777" w:rsidR="00720E78" w:rsidRPr="00FD690B" w:rsidRDefault="00720E78" w:rsidP="00DA1400">
      <w:pPr>
        <w:rPr>
          <w:noProof/>
          <w:sz w:val="22"/>
          <w:szCs w:val="22"/>
          <w:lang w:val="bg-BG"/>
        </w:rPr>
      </w:pPr>
    </w:p>
    <w:p w14:paraId="08B50C8B" w14:textId="77777777" w:rsidR="00720E78" w:rsidRPr="00FD690B" w:rsidRDefault="00720E78" w:rsidP="00DA1400">
      <w:pPr>
        <w:rPr>
          <w:noProof/>
          <w:sz w:val="22"/>
          <w:szCs w:val="22"/>
          <w:lang w:val="bg-BG"/>
        </w:rPr>
      </w:pPr>
    </w:p>
    <w:p w14:paraId="24AEE852"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651351A0" w14:textId="77777777" w:rsidR="00720E78" w:rsidRPr="00FD690B" w:rsidRDefault="00720E78" w:rsidP="00DA1400">
      <w:pPr>
        <w:pStyle w:val="lab-p1"/>
        <w:rPr>
          <w:noProof/>
          <w:lang w:val="bg-BG"/>
        </w:rPr>
      </w:pPr>
    </w:p>
    <w:p w14:paraId="312F5E0A"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0,7 ml съдържа 7 000 международни единици (IU) еквивалентни на 58,8 микрограма епоетин алфа.</w:t>
      </w:r>
    </w:p>
    <w:p w14:paraId="0137633A" w14:textId="77777777" w:rsidR="00720E78" w:rsidRPr="00FD690B" w:rsidRDefault="00720E78" w:rsidP="00DA1400">
      <w:pPr>
        <w:rPr>
          <w:noProof/>
          <w:sz w:val="22"/>
          <w:szCs w:val="22"/>
          <w:lang w:val="bg-BG"/>
        </w:rPr>
      </w:pPr>
    </w:p>
    <w:p w14:paraId="44E66762" w14:textId="77777777" w:rsidR="00720E78" w:rsidRPr="00FD690B" w:rsidRDefault="00720E78" w:rsidP="00DA1400">
      <w:pPr>
        <w:rPr>
          <w:noProof/>
          <w:sz w:val="22"/>
          <w:szCs w:val="22"/>
          <w:lang w:val="bg-BG"/>
        </w:rPr>
      </w:pPr>
    </w:p>
    <w:p w14:paraId="56190719"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19322FFD" w14:textId="77777777" w:rsidR="00720E78" w:rsidRPr="00FD690B" w:rsidRDefault="00720E78" w:rsidP="00DA1400">
      <w:pPr>
        <w:pStyle w:val="lab-p1"/>
        <w:rPr>
          <w:noProof/>
          <w:lang w:val="bg-BG"/>
        </w:rPr>
      </w:pPr>
    </w:p>
    <w:p w14:paraId="3567B196"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66149591"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3EBABFDB" w14:textId="77777777" w:rsidR="00720E78" w:rsidRPr="00FD690B" w:rsidRDefault="00720E78" w:rsidP="00DA1400">
      <w:pPr>
        <w:rPr>
          <w:noProof/>
          <w:sz w:val="22"/>
          <w:szCs w:val="22"/>
          <w:lang w:val="bg-BG"/>
        </w:rPr>
      </w:pPr>
    </w:p>
    <w:p w14:paraId="1D5F08C8" w14:textId="77777777" w:rsidR="00720E78" w:rsidRPr="00FD690B" w:rsidRDefault="00720E78" w:rsidP="00DA1400">
      <w:pPr>
        <w:rPr>
          <w:noProof/>
          <w:sz w:val="22"/>
          <w:szCs w:val="22"/>
          <w:lang w:val="bg-BG"/>
        </w:rPr>
      </w:pPr>
    </w:p>
    <w:p w14:paraId="61E09A6D"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0091232A" w14:textId="77777777" w:rsidR="00720E78" w:rsidRPr="00FD690B" w:rsidRDefault="00720E78" w:rsidP="00DA1400">
      <w:pPr>
        <w:pStyle w:val="lab-p1"/>
        <w:rPr>
          <w:noProof/>
          <w:lang w:val="bg-BG"/>
        </w:rPr>
      </w:pPr>
    </w:p>
    <w:p w14:paraId="5AFEB462"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785B014B"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0,7 ml</w:t>
      </w:r>
    </w:p>
    <w:p w14:paraId="564DA2EA"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0,7 ml</w:t>
      </w:r>
    </w:p>
    <w:p w14:paraId="7B6FD0D5"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0,7 ml</w:t>
      </w:r>
      <w:r w:rsidR="00CF0CE5" w:rsidRPr="00FD690B">
        <w:rPr>
          <w:noProof/>
          <w:highlight w:val="lightGray"/>
          <w:lang w:val="bg-BG"/>
        </w:rPr>
        <w:t xml:space="preserve"> с </w:t>
      </w:r>
      <w:r w:rsidRPr="00FD690B">
        <w:rPr>
          <w:noProof/>
          <w:highlight w:val="lightGray"/>
          <w:lang w:val="bg-BG"/>
        </w:rPr>
        <w:t>предпазител за иглата</w:t>
      </w:r>
    </w:p>
    <w:p w14:paraId="0BAB75D1"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0,7 ml</w:t>
      </w:r>
      <w:r w:rsidR="00CF0CE5" w:rsidRPr="00FD690B">
        <w:rPr>
          <w:noProof/>
          <w:highlight w:val="lightGray"/>
          <w:lang w:val="bg-BG"/>
        </w:rPr>
        <w:t xml:space="preserve"> с </w:t>
      </w:r>
      <w:r w:rsidRPr="00FD690B">
        <w:rPr>
          <w:noProof/>
          <w:highlight w:val="lightGray"/>
          <w:lang w:val="bg-BG"/>
        </w:rPr>
        <w:t>предпазител за иглата</w:t>
      </w:r>
    </w:p>
    <w:p w14:paraId="4BD37EE9" w14:textId="77777777" w:rsidR="00720E78" w:rsidRPr="00FD690B" w:rsidRDefault="00720E78" w:rsidP="00DA1400">
      <w:pPr>
        <w:rPr>
          <w:noProof/>
          <w:sz w:val="22"/>
          <w:szCs w:val="22"/>
          <w:lang w:val="bg-BG"/>
        </w:rPr>
      </w:pPr>
    </w:p>
    <w:p w14:paraId="0BB87C07" w14:textId="77777777" w:rsidR="00720E78" w:rsidRPr="00FD690B" w:rsidRDefault="00720E78" w:rsidP="00DA1400">
      <w:pPr>
        <w:rPr>
          <w:noProof/>
          <w:sz w:val="22"/>
          <w:szCs w:val="22"/>
          <w:lang w:val="bg-BG"/>
        </w:rPr>
      </w:pPr>
    </w:p>
    <w:p w14:paraId="3F7AC1AE"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6364FF55" w14:textId="77777777" w:rsidR="00720E78" w:rsidRPr="00FD690B" w:rsidRDefault="00720E78" w:rsidP="00DA1400">
      <w:pPr>
        <w:pStyle w:val="lab-p1"/>
        <w:rPr>
          <w:noProof/>
          <w:lang w:val="bg-BG"/>
        </w:rPr>
      </w:pPr>
    </w:p>
    <w:p w14:paraId="34A458E4"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1FF2E3B8"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4416C8DC" w14:textId="77777777" w:rsidR="001746A0" w:rsidRPr="00FD690B" w:rsidRDefault="001746A0" w:rsidP="00DA1400">
      <w:pPr>
        <w:pStyle w:val="lab-p1"/>
        <w:rPr>
          <w:noProof/>
          <w:lang w:val="bg-BG"/>
        </w:rPr>
      </w:pPr>
      <w:r w:rsidRPr="00FD690B">
        <w:rPr>
          <w:noProof/>
          <w:lang w:val="bg-BG"/>
        </w:rPr>
        <w:t>Не разклащайте.</w:t>
      </w:r>
    </w:p>
    <w:p w14:paraId="3924708C" w14:textId="77777777" w:rsidR="00720E78" w:rsidRPr="00FD690B" w:rsidRDefault="00720E78" w:rsidP="00DA1400">
      <w:pPr>
        <w:rPr>
          <w:noProof/>
          <w:sz w:val="22"/>
          <w:szCs w:val="22"/>
          <w:lang w:val="bg-BG"/>
        </w:rPr>
      </w:pPr>
    </w:p>
    <w:p w14:paraId="45FE6F6B" w14:textId="77777777" w:rsidR="00720E78" w:rsidRPr="00FD690B" w:rsidRDefault="00720E78" w:rsidP="00DA1400">
      <w:pPr>
        <w:rPr>
          <w:noProof/>
          <w:sz w:val="22"/>
          <w:szCs w:val="22"/>
          <w:lang w:val="bg-BG"/>
        </w:rPr>
      </w:pPr>
    </w:p>
    <w:p w14:paraId="4D053D6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5D126B78" w14:textId="77777777" w:rsidR="00720E78" w:rsidRPr="00FD690B" w:rsidRDefault="00720E78" w:rsidP="00DA1400">
      <w:pPr>
        <w:pStyle w:val="lab-p1"/>
        <w:rPr>
          <w:noProof/>
          <w:lang w:val="bg-BG"/>
        </w:rPr>
      </w:pPr>
    </w:p>
    <w:p w14:paraId="26B1B183"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09F3BD0B" w14:textId="77777777" w:rsidR="00720E78" w:rsidRPr="00FD690B" w:rsidRDefault="00720E78" w:rsidP="00DA1400">
      <w:pPr>
        <w:rPr>
          <w:noProof/>
          <w:sz w:val="22"/>
          <w:szCs w:val="22"/>
          <w:lang w:val="bg-BG"/>
        </w:rPr>
      </w:pPr>
    </w:p>
    <w:p w14:paraId="66A8094A" w14:textId="77777777" w:rsidR="00720E78" w:rsidRPr="00FD690B" w:rsidRDefault="00720E78" w:rsidP="00DA1400">
      <w:pPr>
        <w:rPr>
          <w:noProof/>
          <w:sz w:val="22"/>
          <w:szCs w:val="22"/>
          <w:lang w:val="bg-BG"/>
        </w:rPr>
      </w:pPr>
    </w:p>
    <w:p w14:paraId="577941DC" w14:textId="77777777" w:rsidR="001746A0" w:rsidRPr="00FD690B" w:rsidRDefault="001746A0" w:rsidP="00DA1400">
      <w:pPr>
        <w:pStyle w:val="lab-h1"/>
        <w:tabs>
          <w:tab w:val="left" w:pos="0"/>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61E076ED" w14:textId="77777777" w:rsidR="001746A0" w:rsidRPr="00FD690B" w:rsidRDefault="001746A0" w:rsidP="00DA1400">
      <w:pPr>
        <w:pStyle w:val="lab-p1"/>
        <w:rPr>
          <w:noProof/>
          <w:lang w:val="bg-BG"/>
        </w:rPr>
      </w:pPr>
    </w:p>
    <w:p w14:paraId="7B3F5269" w14:textId="77777777" w:rsidR="00720E78" w:rsidRPr="00FD690B" w:rsidRDefault="00720E78" w:rsidP="00DA1400">
      <w:pPr>
        <w:rPr>
          <w:noProof/>
          <w:sz w:val="22"/>
          <w:szCs w:val="22"/>
          <w:lang w:val="bg-BG"/>
        </w:rPr>
      </w:pPr>
    </w:p>
    <w:p w14:paraId="4749911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6C4EE3A8" w14:textId="77777777" w:rsidR="00720E78" w:rsidRPr="00FD690B" w:rsidRDefault="00720E78" w:rsidP="00DA1400">
      <w:pPr>
        <w:pStyle w:val="lab-p1"/>
        <w:rPr>
          <w:noProof/>
          <w:lang w:val="bg-BG"/>
        </w:rPr>
      </w:pPr>
    </w:p>
    <w:p w14:paraId="2980A3DC" w14:textId="77777777" w:rsidR="001746A0" w:rsidRPr="00FD690B" w:rsidRDefault="001746A0" w:rsidP="00DA1400">
      <w:pPr>
        <w:pStyle w:val="lab-p1"/>
        <w:rPr>
          <w:noProof/>
          <w:lang w:val="bg-BG"/>
        </w:rPr>
      </w:pPr>
      <w:r w:rsidRPr="00FD690B">
        <w:rPr>
          <w:noProof/>
          <w:lang w:val="bg-BG"/>
        </w:rPr>
        <w:t>Годен до:</w:t>
      </w:r>
    </w:p>
    <w:p w14:paraId="471B0444" w14:textId="77777777" w:rsidR="00720E78" w:rsidRPr="00FD690B" w:rsidRDefault="00720E78" w:rsidP="00DA1400">
      <w:pPr>
        <w:rPr>
          <w:noProof/>
          <w:sz w:val="22"/>
          <w:szCs w:val="22"/>
          <w:lang w:val="bg-BG"/>
        </w:rPr>
      </w:pPr>
    </w:p>
    <w:p w14:paraId="727F7A45" w14:textId="77777777" w:rsidR="00720E78" w:rsidRPr="00FD690B" w:rsidRDefault="00720E78" w:rsidP="00DA1400">
      <w:pPr>
        <w:rPr>
          <w:noProof/>
          <w:sz w:val="22"/>
          <w:szCs w:val="22"/>
          <w:lang w:val="bg-BG"/>
        </w:rPr>
      </w:pPr>
    </w:p>
    <w:p w14:paraId="1F82938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6F62F351" w14:textId="77777777" w:rsidR="00577A19" w:rsidRPr="00FD690B" w:rsidRDefault="00577A19" w:rsidP="00DA1400">
      <w:pPr>
        <w:pStyle w:val="lab-p1"/>
        <w:rPr>
          <w:noProof/>
          <w:lang w:val="bg-BG"/>
        </w:rPr>
      </w:pPr>
    </w:p>
    <w:p w14:paraId="421D50A1" w14:textId="77777777" w:rsidR="001746A0" w:rsidRPr="00FD690B" w:rsidRDefault="001746A0" w:rsidP="00DA1400">
      <w:pPr>
        <w:pStyle w:val="lab-p1"/>
        <w:rPr>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79AB0108" w14:textId="77777777" w:rsidR="001746A0" w:rsidRPr="00FD690B" w:rsidRDefault="001746A0" w:rsidP="00DA1400">
      <w:pPr>
        <w:pStyle w:val="lab-p1"/>
        <w:rPr>
          <w:noProof/>
          <w:lang w:val="bg-BG"/>
        </w:rPr>
      </w:pPr>
      <w:r w:rsidRPr="00FD690B">
        <w:rPr>
          <w:noProof/>
          <w:lang w:val="bg-BG"/>
        </w:rPr>
        <w:t>Да не се замразява.</w:t>
      </w:r>
    </w:p>
    <w:p w14:paraId="30539A3A" w14:textId="77777777" w:rsidR="00577A19" w:rsidRPr="00FD690B" w:rsidRDefault="00577A19" w:rsidP="00DA1400">
      <w:pPr>
        <w:pStyle w:val="lab-p2"/>
        <w:spacing w:before="0"/>
        <w:rPr>
          <w:noProof/>
          <w:sz w:val="22"/>
          <w:szCs w:val="22"/>
          <w:lang w:val="bg-BG"/>
        </w:rPr>
      </w:pPr>
    </w:p>
    <w:p w14:paraId="1250628A"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30E0F5D7" w14:textId="77777777" w:rsidR="00771981" w:rsidRPr="00FD690B" w:rsidRDefault="00771981"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41440B4D" w14:textId="77777777" w:rsidR="00577A19" w:rsidRPr="00FD690B" w:rsidRDefault="00577A19" w:rsidP="00DA1400">
      <w:pPr>
        <w:rPr>
          <w:noProof/>
          <w:sz w:val="22"/>
          <w:szCs w:val="22"/>
          <w:lang w:val="bg-BG"/>
        </w:rPr>
      </w:pPr>
    </w:p>
    <w:p w14:paraId="6A726CC6" w14:textId="77777777" w:rsidR="00577A19" w:rsidRPr="00FD690B" w:rsidRDefault="00577A19" w:rsidP="00DA1400">
      <w:pPr>
        <w:rPr>
          <w:noProof/>
          <w:sz w:val="22"/>
          <w:szCs w:val="22"/>
          <w:lang w:val="bg-BG"/>
        </w:rPr>
      </w:pPr>
    </w:p>
    <w:p w14:paraId="42C3E60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05CB5A4" w14:textId="77777777" w:rsidR="001746A0" w:rsidRPr="00FD690B" w:rsidRDefault="001746A0" w:rsidP="00DA1400">
      <w:pPr>
        <w:pStyle w:val="lab-p1"/>
        <w:rPr>
          <w:noProof/>
          <w:lang w:val="bg-BG"/>
        </w:rPr>
      </w:pPr>
    </w:p>
    <w:p w14:paraId="2FB154A2" w14:textId="77777777" w:rsidR="00577A19" w:rsidRPr="00FD690B" w:rsidRDefault="00577A19" w:rsidP="00DA1400">
      <w:pPr>
        <w:rPr>
          <w:noProof/>
          <w:sz w:val="22"/>
          <w:szCs w:val="22"/>
          <w:lang w:val="bg-BG"/>
        </w:rPr>
      </w:pPr>
    </w:p>
    <w:p w14:paraId="41088EA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0055D200" w14:textId="77777777" w:rsidR="00577A19" w:rsidRPr="00FD690B" w:rsidRDefault="00577A19" w:rsidP="00DA1400">
      <w:pPr>
        <w:pStyle w:val="lab-p1"/>
        <w:rPr>
          <w:noProof/>
          <w:lang w:val="bg-BG"/>
        </w:rPr>
      </w:pPr>
    </w:p>
    <w:p w14:paraId="7765ECFD"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1C419F73" w14:textId="77777777" w:rsidR="00577A19" w:rsidRPr="00FD690B" w:rsidRDefault="00577A19" w:rsidP="00DA1400">
      <w:pPr>
        <w:rPr>
          <w:noProof/>
          <w:sz w:val="22"/>
          <w:szCs w:val="22"/>
          <w:lang w:val="bg-BG"/>
        </w:rPr>
      </w:pPr>
    </w:p>
    <w:p w14:paraId="1C8EB21B" w14:textId="77777777" w:rsidR="00577A19" w:rsidRPr="00FD690B" w:rsidRDefault="00577A19" w:rsidP="00DA1400">
      <w:pPr>
        <w:rPr>
          <w:noProof/>
          <w:sz w:val="22"/>
          <w:szCs w:val="22"/>
          <w:lang w:val="bg-BG"/>
        </w:rPr>
      </w:pPr>
    </w:p>
    <w:p w14:paraId="2953798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026AAB22" w14:textId="77777777" w:rsidR="00577A19" w:rsidRPr="00FD690B" w:rsidRDefault="00577A19" w:rsidP="00DA1400">
      <w:pPr>
        <w:pStyle w:val="lab-p1"/>
        <w:rPr>
          <w:noProof/>
          <w:lang w:val="bg-BG"/>
        </w:rPr>
      </w:pPr>
    </w:p>
    <w:p w14:paraId="5133DE77"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/017</w:t>
      </w:r>
    </w:p>
    <w:p w14:paraId="4DEA4E07"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/018</w:t>
      </w:r>
    </w:p>
    <w:p w14:paraId="30C0485F"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/039</w:t>
      </w:r>
    </w:p>
    <w:p w14:paraId="5BA53894"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/040</w:t>
      </w:r>
    </w:p>
    <w:p w14:paraId="6C787E53" w14:textId="77777777" w:rsidR="00577A19" w:rsidRPr="00FD690B" w:rsidRDefault="00577A19" w:rsidP="00DA1400">
      <w:pPr>
        <w:rPr>
          <w:noProof/>
          <w:sz w:val="22"/>
          <w:szCs w:val="22"/>
          <w:lang w:val="bg-BG"/>
        </w:rPr>
      </w:pPr>
    </w:p>
    <w:p w14:paraId="659319F4" w14:textId="77777777" w:rsidR="00577A19" w:rsidRPr="00FD690B" w:rsidRDefault="00577A19" w:rsidP="00DA1400">
      <w:pPr>
        <w:rPr>
          <w:noProof/>
          <w:sz w:val="22"/>
          <w:szCs w:val="22"/>
          <w:lang w:val="bg-BG"/>
        </w:rPr>
      </w:pPr>
    </w:p>
    <w:p w14:paraId="5757A3B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5831A4C3" w14:textId="77777777" w:rsidR="00577A19" w:rsidRPr="00FD690B" w:rsidRDefault="00577A19" w:rsidP="00DA1400">
      <w:pPr>
        <w:pStyle w:val="lab-p1"/>
        <w:rPr>
          <w:noProof/>
          <w:lang w:val="bg-BG"/>
        </w:rPr>
      </w:pPr>
    </w:p>
    <w:p w14:paraId="038AA688" w14:textId="77777777" w:rsidR="001746A0" w:rsidRPr="00FD690B" w:rsidRDefault="001746A0" w:rsidP="00DA1400">
      <w:pPr>
        <w:pStyle w:val="lab-p1"/>
        <w:rPr>
          <w:noProof/>
          <w:lang w:val="bg-BG"/>
        </w:rPr>
      </w:pPr>
      <w:r w:rsidRPr="00FD690B">
        <w:rPr>
          <w:noProof/>
          <w:lang w:val="bg-BG"/>
        </w:rPr>
        <w:t>Партида:</w:t>
      </w:r>
    </w:p>
    <w:p w14:paraId="79237323" w14:textId="77777777" w:rsidR="00577A19" w:rsidRPr="00FD690B" w:rsidRDefault="00577A19" w:rsidP="00DA1400">
      <w:pPr>
        <w:rPr>
          <w:noProof/>
          <w:sz w:val="22"/>
          <w:szCs w:val="22"/>
          <w:lang w:val="bg-BG"/>
        </w:rPr>
      </w:pPr>
    </w:p>
    <w:p w14:paraId="60050DB5" w14:textId="77777777" w:rsidR="00577A19" w:rsidRPr="00FD690B" w:rsidRDefault="00577A19" w:rsidP="00DA1400">
      <w:pPr>
        <w:rPr>
          <w:noProof/>
          <w:sz w:val="22"/>
          <w:szCs w:val="22"/>
          <w:lang w:val="bg-BG"/>
        </w:rPr>
      </w:pPr>
    </w:p>
    <w:p w14:paraId="3CEBCCA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3D1795E3" w14:textId="77777777" w:rsidR="001746A0" w:rsidRPr="00FD690B" w:rsidRDefault="001746A0" w:rsidP="00DA1400">
      <w:pPr>
        <w:pStyle w:val="lab-p1"/>
        <w:rPr>
          <w:noProof/>
          <w:lang w:val="bg-BG"/>
        </w:rPr>
      </w:pPr>
    </w:p>
    <w:p w14:paraId="4CDDF02B" w14:textId="77777777" w:rsidR="00577A19" w:rsidRPr="00FD690B" w:rsidRDefault="00577A19" w:rsidP="00DA1400">
      <w:pPr>
        <w:rPr>
          <w:noProof/>
          <w:sz w:val="22"/>
          <w:szCs w:val="22"/>
          <w:lang w:val="bg-BG"/>
        </w:rPr>
      </w:pPr>
    </w:p>
    <w:p w14:paraId="79537F2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13410935" w14:textId="77777777" w:rsidR="001746A0" w:rsidRPr="00FD690B" w:rsidRDefault="001746A0" w:rsidP="00DA1400">
      <w:pPr>
        <w:pStyle w:val="lab-p1"/>
        <w:rPr>
          <w:noProof/>
          <w:lang w:val="bg-BG"/>
        </w:rPr>
      </w:pPr>
    </w:p>
    <w:p w14:paraId="410ADF3D" w14:textId="77777777" w:rsidR="00577A19" w:rsidRPr="00FD690B" w:rsidRDefault="00577A19" w:rsidP="00DA1400">
      <w:pPr>
        <w:rPr>
          <w:noProof/>
          <w:sz w:val="22"/>
          <w:szCs w:val="22"/>
          <w:lang w:val="bg-BG"/>
        </w:rPr>
      </w:pPr>
    </w:p>
    <w:p w14:paraId="59230EB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30F83702" w14:textId="77777777" w:rsidR="00577A19" w:rsidRPr="00FD690B" w:rsidRDefault="00577A19" w:rsidP="00DA1400">
      <w:pPr>
        <w:pStyle w:val="lab-p1"/>
        <w:rPr>
          <w:noProof/>
          <w:lang w:val="bg-BG"/>
        </w:rPr>
      </w:pPr>
    </w:p>
    <w:p w14:paraId="3D6307DE"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7 000 IU/0,7 ml</w:t>
      </w:r>
    </w:p>
    <w:p w14:paraId="1B3195B5" w14:textId="77777777" w:rsidR="00577A19" w:rsidRPr="00FD690B" w:rsidRDefault="00577A19" w:rsidP="00DA1400">
      <w:pPr>
        <w:rPr>
          <w:noProof/>
          <w:sz w:val="22"/>
          <w:szCs w:val="22"/>
          <w:lang w:val="bg-BG"/>
        </w:rPr>
      </w:pPr>
    </w:p>
    <w:p w14:paraId="58491439" w14:textId="77777777" w:rsidR="00577A19" w:rsidRPr="00FD690B" w:rsidRDefault="00577A19" w:rsidP="00DA1400">
      <w:pPr>
        <w:rPr>
          <w:noProof/>
          <w:sz w:val="22"/>
          <w:szCs w:val="22"/>
          <w:lang w:val="bg-BG"/>
        </w:rPr>
      </w:pPr>
    </w:p>
    <w:p w14:paraId="0699B5E3" w14:textId="77777777" w:rsidR="00A53DA5" w:rsidRPr="00FD690B" w:rsidRDefault="00A53DA5"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51E37D83" w14:textId="77777777" w:rsidR="00577A19" w:rsidRPr="00FD690B" w:rsidRDefault="00577A19" w:rsidP="00DA1400">
      <w:pPr>
        <w:pStyle w:val="lab-p1"/>
        <w:rPr>
          <w:noProof/>
          <w:highlight w:val="lightGray"/>
          <w:lang w:val="bg-BG"/>
        </w:rPr>
      </w:pPr>
    </w:p>
    <w:p w14:paraId="1F52DF56" w14:textId="77777777" w:rsidR="00A53DA5" w:rsidRPr="00FD690B" w:rsidRDefault="00A53DA5"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494EAA6D" w14:textId="77777777" w:rsidR="00577A19" w:rsidRPr="00FD690B" w:rsidRDefault="00577A19" w:rsidP="00DA1400">
      <w:pPr>
        <w:rPr>
          <w:noProof/>
          <w:sz w:val="22"/>
          <w:szCs w:val="22"/>
          <w:highlight w:val="lightGray"/>
          <w:lang w:val="bg-BG"/>
        </w:rPr>
      </w:pPr>
    </w:p>
    <w:p w14:paraId="69ECFCAC" w14:textId="77777777" w:rsidR="00577A19" w:rsidRPr="00FD690B" w:rsidRDefault="00577A19" w:rsidP="00DA1400">
      <w:pPr>
        <w:rPr>
          <w:noProof/>
          <w:sz w:val="22"/>
          <w:szCs w:val="22"/>
          <w:highlight w:val="lightGray"/>
          <w:lang w:val="bg-BG"/>
        </w:rPr>
      </w:pPr>
    </w:p>
    <w:p w14:paraId="43A653F6" w14:textId="77777777" w:rsidR="00A53DA5" w:rsidRPr="00FD690B" w:rsidRDefault="00A53DA5" w:rsidP="00DA1400">
      <w:pPr>
        <w:pStyle w:val="lab-h1"/>
        <w:tabs>
          <w:tab w:val="left" w:pos="567"/>
        </w:tabs>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5EEFD969" w14:textId="77777777" w:rsidR="00577A19" w:rsidRPr="00FD690B" w:rsidRDefault="00577A19" w:rsidP="00DA1400">
      <w:pPr>
        <w:pStyle w:val="lab-p1"/>
        <w:rPr>
          <w:noProof/>
          <w:lang w:val="bg-BG"/>
        </w:rPr>
      </w:pPr>
    </w:p>
    <w:p w14:paraId="32747134" w14:textId="77777777" w:rsidR="00A53DA5" w:rsidRPr="00FD690B" w:rsidRDefault="00A53DA5" w:rsidP="00DA1400">
      <w:pPr>
        <w:pStyle w:val="lab-p1"/>
        <w:rPr>
          <w:noProof/>
          <w:lang w:val="bg-BG"/>
        </w:rPr>
      </w:pPr>
      <w:r w:rsidRPr="00FD690B">
        <w:rPr>
          <w:noProof/>
          <w:lang w:val="bg-BG"/>
        </w:rPr>
        <w:t>PC</w:t>
      </w:r>
    </w:p>
    <w:p w14:paraId="3827AC7C" w14:textId="77777777" w:rsidR="00A53DA5" w:rsidRPr="00FD690B" w:rsidRDefault="00A53DA5" w:rsidP="00DA1400">
      <w:pPr>
        <w:pStyle w:val="lab-p1"/>
        <w:rPr>
          <w:noProof/>
          <w:lang w:val="bg-BG"/>
        </w:rPr>
      </w:pPr>
      <w:r w:rsidRPr="00FD690B">
        <w:rPr>
          <w:noProof/>
          <w:lang w:val="bg-BG"/>
        </w:rPr>
        <w:lastRenderedPageBreak/>
        <w:t>SN</w:t>
      </w:r>
    </w:p>
    <w:p w14:paraId="6510EDA8" w14:textId="77777777" w:rsidR="00577A19" w:rsidRPr="00FD690B" w:rsidRDefault="00A53DA5" w:rsidP="00DA1400">
      <w:pPr>
        <w:pStyle w:val="lab-p1"/>
        <w:rPr>
          <w:noProof/>
          <w:lang w:val="bg-BG"/>
        </w:rPr>
      </w:pPr>
      <w:r w:rsidRPr="00FD690B">
        <w:rPr>
          <w:noProof/>
          <w:lang w:val="bg-BG"/>
        </w:rPr>
        <w:t>NN</w:t>
      </w:r>
    </w:p>
    <w:p w14:paraId="557A335A" w14:textId="77777777" w:rsidR="006B5DB2" w:rsidRPr="00FD690B" w:rsidRDefault="006B5DB2" w:rsidP="00DA1400">
      <w:pPr>
        <w:rPr>
          <w:noProof/>
          <w:sz w:val="22"/>
          <w:lang w:val="bg-BG"/>
        </w:rPr>
      </w:pPr>
    </w:p>
    <w:p w14:paraId="4C10DE0F" w14:textId="77777777" w:rsidR="001746A0" w:rsidRPr="00FD690B" w:rsidRDefault="00577A19"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3E23C189" w14:textId="77777777" w:rsidR="001746A0" w:rsidRPr="00FD690B" w:rsidRDefault="001746A0" w:rsidP="00DA1400">
      <w:pPr>
        <w:pStyle w:val="lab-p1"/>
        <w:rPr>
          <w:noProof/>
          <w:lang w:val="bg-BG"/>
        </w:rPr>
      </w:pPr>
    </w:p>
    <w:p w14:paraId="7CC487AC" w14:textId="77777777" w:rsidR="00547437" w:rsidRPr="00FD690B" w:rsidRDefault="00547437" w:rsidP="00DA1400">
      <w:pPr>
        <w:rPr>
          <w:noProof/>
          <w:sz w:val="22"/>
          <w:lang w:val="bg-BG"/>
        </w:rPr>
      </w:pPr>
    </w:p>
    <w:p w14:paraId="1A95C8B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7F412E33" w14:textId="77777777" w:rsidR="00547437" w:rsidRPr="00FD690B" w:rsidRDefault="00547437" w:rsidP="00DA1400">
      <w:pPr>
        <w:pStyle w:val="lab-p1"/>
        <w:rPr>
          <w:noProof/>
          <w:lang w:val="bg-BG"/>
        </w:rPr>
      </w:pPr>
    </w:p>
    <w:p w14:paraId="02965D0E"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7 000 IU/0,7 ml инжекция</w:t>
      </w:r>
    </w:p>
    <w:p w14:paraId="5D7CA5BF" w14:textId="77777777" w:rsidR="00547437" w:rsidRPr="00FD690B" w:rsidRDefault="00547437" w:rsidP="00DA1400">
      <w:pPr>
        <w:rPr>
          <w:noProof/>
          <w:sz w:val="22"/>
          <w:lang w:val="bg-BG"/>
        </w:rPr>
      </w:pPr>
    </w:p>
    <w:p w14:paraId="11EF6B0E"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28EABA53" w14:textId="77777777" w:rsidR="001746A0" w:rsidRPr="00FD690B" w:rsidRDefault="001746A0" w:rsidP="00DA1400">
      <w:pPr>
        <w:pStyle w:val="lab-p1"/>
        <w:rPr>
          <w:noProof/>
          <w:lang w:val="bg-BG"/>
        </w:rPr>
      </w:pPr>
      <w:r w:rsidRPr="00FD690B">
        <w:rPr>
          <w:noProof/>
          <w:lang w:val="bg-BG"/>
        </w:rPr>
        <w:t>i.v./s.c.</w:t>
      </w:r>
    </w:p>
    <w:p w14:paraId="4FFACB82" w14:textId="77777777" w:rsidR="00547437" w:rsidRPr="00FD690B" w:rsidRDefault="00547437" w:rsidP="00DA1400">
      <w:pPr>
        <w:rPr>
          <w:noProof/>
          <w:sz w:val="22"/>
          <w:lang w:val="bg-BG"/>
        </w:rPr>
      </w:pPr>
    </w:p>
    <w:p w14:paraId="635E0D65" w14:textId="77777777" w:rsidR="00547437" w:rsidRPr="00FD690B" w:rsidRDefault="00547437" w:rsidP="00DA1400">
      <w:pPr>
        <w:rPr>
          <w:noProof/>
          <w:sz w:val="22"/>
          <w:lang w:val="bg-BG"/>
        </w:rPr>
      </w:pPr>
    </w:p>
    <w:p w14:paraId="2A34CD5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46B70AF4" w14:textId="77777777" w:rsidR="001746A0" w:rsidRPr="00FD690B" w:rsidRDefault="001746A0" w:rsidP="00DA1400">
      <w:pPr>
        <w:pStyle w:val="lab-p1"/>
        <w:rPr>
          <w:noProof/>
          <w:lang w:val="bg-BG"/>
        </w:rPr>
      </w:pPr>
    </w:p>
    <w:p w14:paraId="772C05E2" w14:textId="77777777" w:rsidR="00547437" w:rsidRPr="00FD690B" w:rsidRDefault="00547437" w:rsidP="00DA1400">
      <w:pPr>
        <w:rPr>
          <w:noProof/>
          <w:sz w:val="22"/>
          <w:lang w:val="bg-BG"/>
        </w:rPr>
      </w:pPr>
    </w:p>
    <w:p w14:paraId="6EEAA7BC"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3B31C238" w14:textId="77777777" w:rsidR="00547437" w:rsidRPr="00FD690B" w:rsidRDefault="00547437" w:rsidP="00DA1400">
      <w:pPr>
        <w:pStyle w:val="lab-p1"/>
        <w:rPr>
          <w:noProof/>
          <w:lang w:val="bg-BG"/>
        </w:rPr>
      </w:pPr>
    </w:p>
    <w:p w14:paraId="7EF4BFF9" w14:textId="77777777" w:rsidR="001746A0" w:rsidRPr="00FD690B" w:rsidRDefault="001746A0" w:rsidP="00DA1400">
      <w:pPr>
        <w:pStyle w:val="lab-p1"/>
        <w:rPr>
          <w:noProof/>
          <w:lang w:val="bg-BG"/>
        </w:rPr>
      </w:pPr>
      <w:r w:rsidRPr="00FD690B">
        <w:rPr>
          <w:noProof/>
          <w:lang w:val="bg-BG"/>
        </w:rPr>
        <w:t>EXP</w:t>
      </w:r>
    </w:p>
    <w:p w14:paraId="0E75A74D" w14:textId="77777777" w:rsidR="00547437" w:rsidRPr="00FD690B" w:rsidRDefault="00547437" w:rsidP="00DA1400">
      <w:pPr>
        <w:rPr>
          <w:noProof/>
          <w:sz w:val="22"/>
          <w:lang w:val="bg-BG"/>
        </w:rPr>
      </w:pPr>
    </w:p>
    <w:p w14:paraId="529FE18E" w14:textId="77777777" w:rsidR="00547437" w:rsidRPr="00FD690B" w:rsidRDefault="00547437" w:rsidP="00DA1400">
      <w:pPr>
        <w:rPr>
          <w:noProof/>
          <w:sz w:val="22"/>
          <w:lang w:val="bg-BG"/>
        </w:rPr>
      </w:pPr>
    </w:p>
    <w:p w14:paraId="5A9CE15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4F7DE83A" w14:textId="77777777" w:rsidR="00547437" w:rsidRPr="00FD690B" w:rsidRDefault="00547437" w:rsidP="00DA1400">
      <w:pPr>
        <w:pStyle w:val="lab-p1"/>
        <w:rPr>
          <w:noProof/>
          <w:lang w:val="bg-BG"/>
        </w:rPr>
      </w:pPr>
    </w:p>
    <w:p w14:paraId="2C42CB31" w14:textId="77777777" w:rsidR="001746A0" w:rsidRPr="00FD690B" w:rsidRDefault="001746A0" w:rsidP="00DA1400">
      <w:pPr>
        <w:pStyle w:val="lab-p1"/>
        <w:rPr>
          <w:noProof/>
          <w:lang w:val="bg-BG"/>
        </w:rPr>
      </w:pPr>
      <w:r w:rsidRPr="00FD690B">
        <w:rPr>
          <w:noProof/>
          <w:lang w:val="bg-BG"/>
        </w:rPr>
        <w:t>Lot</w:t>
      </w:r>
    </w:p>
    <w:p w14:paraId="1979F3A4" w14:textId="77777777" w:rsidR="00547437" w:rsidRPr="00FD690B" w:rsidRDefault="00547437" w:rsidP="00DA1400">
      <w:pPr>
        <w:rPr>
          <w:noProof/>
          <w:sz w:val="22"/>
          <w:lang w:val="bg-BG"/>
        </w:rPr>
      </w:pPr>
    </w:p>
    <w:p w14:paraId="76849013" w14:textId="77777777" w:rsidR="00547437" w:rsidRPr="00FD690B" w:rsidRDefault="00547437" w:rsidP="00DA1400">
      <w:pPr>
        <w:rPr>
          <w:noProof/>
          <w:sz w:val="22"/>
          <w:lang w:val="bg-BG"/>
        </w:rPr>
      </w:pPr>
    </w:p>
    <w:p w14:paraId="56981D4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24A796FE" w14:textId="77777777" w:rsidR="001746A0" w:rsidRPr="00FD690B" w:rsidRDefault="001746A0" w:rsidP="00DA1400">
      <w:pPr>
        <w:pStyle w:val="lab-p1"/>
        <w:rPr>
          <w:noProof/>
          <w:lang w:val="bg-BG"/>
        </w:rPr>
      </w:pPr>
    </w:p>
    <w:p w14:paraId="4C584738" w14:textId="77777777" w:rsidR="00547437" w:rsidRPr="00FD690B" w:rsidRDefault="00547437" w:rsidP="00DA1400">
      <w:pPr>
        <w:rPr>
          <w:noProof/>
          <w:sz w:val="22"/>
          <w:lang w:val="bg-BG"/>
        </w:rPr>
      </w:pPr>
    </w:p>
    <w:p w14:paraId="71B10AF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2FFF1EA5" w14:textId="77777777" w:rsidR="00547437" w:rsidRPr="00FD690B" w:rsidRDefault="00547437" w:rsidP="00DA1400">
      <w:pPr>
        <w:pStyle w:val="lab-h1"/>
        <w:pBdr>
          <w:top w:val="none" w:sz="0" w:space="0" w:color="auto"/>
          <w:left w:val="none" w:sz="0" w:space="0" w:color="auto"/>
          <w:bottom w:val="none" w:sz="0" w:space="0" w:color="auto"/>
          <w:right w:val="none" w:sz="0" w:space="0" w:color="auto"/>
        </w:pBdr>
        <w:tabs>
          <w:tab w:val="left" w:pos="567"/>
        </w:tabs>
        <w:spacing w:before="0" w:after="0"/>
        <w:rPr>
          <w:noProof/>
          <w:sz w:val="22"/>
          <w:szCs w:val="22"/>
          <w:lang w:val="bg-BG"/>
        </w:rPr>
      </w:pPr>
    </w:p>
    <w:p w14:paraId="6947634D" w14:textId="77777777" w:rsidR="001746A0" w:rsidRPr="00FD690B" w:rsidRDefault="00577A19"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72B96620" w14:textId="77777777" w:rsidR="001746A0" w:rsidRPr="00FD690B" w:rsidRDefault="001746A0" w:rsidP="00DA1400">
      <w:pPr>
        <w:pStyle w:val="lab-p1"/>
        <w:rPr>
          <w:noProof/>
          <w:lang w:val="bg-BG"/>
        </w:rPr>
      </w:pPr>
    </w:p>
    <w:p w14:paraId="4D8FBBB5" w14:textId="77777777" w:rsidR="00577A19" w:rsidRPr="00FD690B" w:rsidRDefault="00577A19" w:rsidP="00DA1400">
      <w:pPr>
        <w:rPr>
          <w:noProof/>
          <w:sz w:val="22"/>
          <w:szCs w:val="22"/>
          <w:lang w:val="bg-BG"/>
        </w:rPr>
      </w:pPr>
    </w:p>
    <w:p w14:paraId="1E20DFC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6E34B026" w14:textId="77777777" w:rsidR="000A7FA2" w:rsidRPr="00FD690B" w:rsidRDefault="000A7FA2" w:rsidP="00DA1400">
      <w:pPr>
        <w:pStyle w:val="lab-p1"/>
        <w:rPr>
          <w:noProof/>
          <w:lang w:val="bg-BG"/>
        </w:rPr>
      </w:pPr>
    </w:p>
    <w:p w14:paraId="7656951E"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8 000 IU/0,8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72A38EB7" w14:textId="77777777" w:rsidR="00577A19" w:rsidRPr="00FD690B" w:rsidRDefault="00577A19" w:rsidP="00DA1400">
      <w:pPr>
        <w:pStyle w:val="lab-p2"/>
        <w:spacing w:before="0"/>
        <w:rPr>
          <w:noProof/>
          <w:sz w:val="22"/>
          <w:szCs w:val="22"/>
          <w:lang w:val="bg-BG"/>
        </w:rPr>
      </w:pPr>
    </w:p>
    <w:p w14:paraId="07A6F533"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2B195C9A" w14:textId="77777777" w:rsidR="00577A19" w:rsidRPr="00FD690B" w:rsidRDefault="00577A19" w:rsidP="00DA1400">
      <w:pPr>
        <w:rPr>
          <w:noProof/>
          <w:sz w:val="22"/>
          <w:szCs w:val="22"/>
          <w:lang w:val="bg-BG"/>
        </w:rPr>
      </w:pPr>
    </w:p>
    <w:p w14:paraId="070246D5" w14:textId="77777777" w:rsidR="00577A19" w:rsidRPr="00FD690B" w:rsidRDefault="00577A19" w:rsidP="00DA1400">
      <w:pPr>
        <w:rPr>
          <w:noProof/>
          <w:sz w:val="22"/>
          <w:szCs w:val="22"/>
          <w:lang w:val="bg-BG"/>
        </w:rPr>
      </w:pPr>
    </w:p>
    <w:p w14:paraId="7D64066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0156CA5B" w14:textId="77777777" w:rsidR="00577A19" w:rsidRPr="00FD690B" w:rsidRDefault="00577A19" w:rsidP="00DA1400">
      <w:pPr>
        <w:pStyle w:val="lab-p1"/>
        <w:rPr>
          <w:noProof/>
          <w:lang w:val="bg-BG"/>
        </w:rPr>
      </w:pPr>
    </w:p>
    <w:p w14:paraId="799DC139"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0,8 ml съдържа 8 000 международни единици (IU) еквивалентни на 67,2 микрограма епоетин алфа.</w:t>
      </w:r>
    </w:p>
    <w:p w14:paraId="340AA271" w14:textId="77777777" w:rsidR="00577A19" w:rsidRPr="00FD690B" w:rsidRDefault="00577A19" w:rsidP="00DA1400">
      <w:pPr>
        <w:rPr>
          <w:noProof/>
          <w:sz w:val="22"/>
          <w:szCs w:val="22"/>
          <w:lang w:val="bg-BG"/>
        </w:rPr>
      </w:pPr>
    </w:p>
    <w:p w14:paraId="17069C4D" w14:textId="77777777" w:rsidR="00577A19" w:rsidRPr="00FD690B" w:rsidRDefault="00577A19" w:rsidP="00DA1400">
      <w:pPr>
        <w:rPr>
          <w:noProof/>
          <w:sz w:val="22"/>
          <w:szCs w:val="22"/>
          <w:lang w:val="bg-BG"/>
        </w:rPr>
      </w:pPr>
    </w:p>
    <w:p w14:paraId="73A6E1E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64345F82" w14:textId="77777777" w:rsidR="00577A19" w:rsidRPr="00FD690B" w:rsidRDefault="00577A19" w:rsidP="00DA1400">
      <w:pPr>
        <w:pStyle w:val="lab-p1"/>
        <w:rPr>
          <w:noProof/>
          <w:lang w:val="bg-BG"/>
        </w:rPr>
      </w:pPr>
    </w:p>
    <w:p w14:paraId="4840F849"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7F81DE3C"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34379C35" w14:textId="77777777" w:rsidR="00577A19" w:rsidRPr="00FD690B" w:rsidRDefault="00577A19" w:rsidP="00DA1400">
      <w:pPr>
        <w:rPr>
          <w:noProof/>
          <w:sz w:val="22"/>
          <w:szCs w:val="22"/>
          <w:lang w:val="bg-BG"/>
        </w:rPr>
      </w:pPr>
    </w:p>
    <w:p w14:paraId="54707332" w14:textId="77777777" w:rsidR="00577A19" w:rsidRPr="00FD690B" w:rsidRDefault="00577A19" w:rsidP="00DA1400">
      <w:pPr>
        <w:rPr>
          <w:noProof/>
          <w:sz w:val="22"/>
          <w:szCs w:val="22"/>
          <w:lang w:val="bg-BG"/>
        </w:rPr>
      </w:pPr>
    </w:p>
    <w:p w14:paraId="79002C1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16A94468" w14:textId="77777777" w:rsidR="00577A19" w:rsidRPr="00FD690B" w:rsidRDefault="00577A19" w:rsidP="00DA1400">
      <w:pPr>
        <w:pStyle w:val="lab-p1"/>
        <w:rPr>
          <w:noProof/>
          <w:lang w:val="bg-BG"/>
        </w:rPr>
      </w:pPr>
    </w:p>
    <w:p w14:paraId="76B20499"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266751FA"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0,8 ml</w:t>
      </w:r>
    </w:p>
    <w:p w14:paraId="64C0A8FA"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0,8 ml</w:t>
      </w:r>
    </w:p>
    <w:p w14:paraId="4E1F71C3"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0,8 ml</w:t>
      </w:r>
      <w:r w:rsidR="00CF0CE5" w:rsidRPr="00FD690B">
        <w:rPr>
          <w:noProof/>
          <w:highlight w:val="lightGray"/>
          <w:lang w:val="bg-BG"/>
        </w:rPr>
        <w:t xml:space="preserve"> с </w:t>
      </w:r>
      <w:r w:rsidRPr="00FD690B">
        <w:rPr>
          <w:noProof/>
          <w:highlight w:val="lightGray"/>
          <w:lang w:val="bg-BG"/>
        </w:rPr>
        <w:t>предпазител за иглата</w:t>
      </w:r>
    </w:p>
    <w:p w14:paraId="275C11BE"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0,8 ml</w:t>
      </w:r>
      <w:r w:rsidR="00CF0CE5" w:rsidRPr="00FD690B">
        <w:rPr>
          <w:noProof/>
          <w:highlight w:val="lightGray"/>
          <w:lang w:val="bg-BG"/>
        </w:rPr>
        <w:t xml:space="preserve"> с </w:t>
      </w:r>
      <w:r w:rsidRPr="00FD690B">
        <w:rPr>
          <w:noProof/>
          <w:highlight w:val="lightGray"/>
          <w:lang w:val="bg-BG"/>
        </w:rPr>
        <w:t>предпазител за иглата</w:t>
      </w:r>
    </w:p>
    <w:p w14:paraId="12217FF1" w14:textId="77777777" w:rsidR="00577A19" w:rsidRPr="00FD690B" w:rsidRDefault="00577A19" w:rsidP="00DA1400">
      <w:pPr>
        <w:rPr>
          <w:noProof/>
          <w:sz w:val="22"/>
          <w:szCs w:val="22"/>
          <w:lang w:val="bg-BG"/>
        </w:rPr>
      </w:pPr>
    </w:p>
    <w:p w14:paraId="2A35F2D4" w14:textId="77777777" w:rsidR="00577A19" w:rsidRPr="00FD690B" w:rsidRDefault="00577A19" w:rsidP="00DA1400">
      <w:pPr>
        <w:rPr>
          <w:noProof/>
          <w:sz w:val="22"/>
          <w:szCs w:val="22"/>
          <w:lang w:val="bg-BG"/>
        </w:rPr>
      </w:pPr>
    </w:p>
    <w:p w14:paraId="72B1844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1F2CB31F" w14:textId="77777777" w:rsidR="00577A19" w:rsidRPr="00FD690B" w:rsidRDefault="00577A19" w:rsidP="00DA1400">
      <w:pPr>
        <w:pStyle w:val="lab-p1"/>
        <w:rPr>
          <w:noProof/>
          <w:lang w:val="bg-BG"/>
        </w:rPr>
      </w:pPr>
    </w:p>
    <w:p w14:paraId="10E07492"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0DE4C362"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1C283EE0" w14:textId="77777777" w:rsidR="001746A0" w:rsidRPr="00FD690B" w:rsidRDefault="001746A0" w:rsidP="00DA1400">
      <w:pPr>
        <w:pStyle w:val="lab-p1"/>
        <w:rPr>
          <w:noProof/>
          <w:lang w:val="bg-BG"/>
        </w:rPr>
      </w:pPr>
      <w:r w:rsidRPr="00FD690B">
        <w:rPr>
          <w:noProof/>
          <w:lang w:val="bg-BG"/>
        </w:rPr>
        <w:t>Не разклащайте.</w:t>
      </w:r>
    </w:p>
    <w:p w14:paraId="4F00DAA9" w14:textId="77777777" w:rsidR="00577A19" w:rsidRPr="00FD690B" w:rsidRDefault="00577A19" w:rsidP="00DA1400">
      <w:pPr>
        <w:rPr>
          <w:noProof/>
          <w:sz w:val="22"/>
          <w:szCs w:val="22"/>
          <w:lang w:val="bg-BG"/>
        </w:rPr>
      </w:pPr>
    </w:p>
    <w:p w14:paraId="6ED16394" w14:textId="77777777" w:rsidR="00577A19" w:rsidRPr="00FD690B" w:rsidRDefault="00577A19" w:rsidP="00DA1400">
      <w:pPr>
        <w:rPr>
          <w:noProof/>
          <w:sz w:val="22"/>
          <w:szCs w:val="22"/>
          <w:lang w:val="bg-BG"/>
        </w:rPr>
      </w:pPr>
    </w:p>
    <w:p w14:paraId="71E60AF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213F9CA5" w14:textId="77777777" w:rsidR="00577A19" w:rsidRPr="00FD690B" w:rsidRDefault="00577A19" w:rsidP="00DA1400">
      <w:pPr>
        <w:pStyle w:val="lab-p1"/>
        <w:rPr>
          <w:noProof/>
          <w:lang w:val="bg-BG"/>
        </w:rPr>
      </w:pPr>
    </w:p>
    <w:p w14:paraId="2069239C"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7C87DDF4" w14:textId="77777777" w:rsidR="00577A19" w:rsidRPr="00FD690B" w:rsidRDefault="00577A19" w:rsidP="00DA1400">
      <w:pPr>
        <w:rPr>
          <w:noProof/>
          <w:sz w:val="22"/>
          <w:szCs w:val="22"/>
          <w:lang w:val="bg-BG"/>
        </w:rPr>
      </w:pPr>
    </w:p>
    <w:p w14:paraId="035AC205" w14:textId="77777777" w:rsidR="00577A19" w:rsidRPr="00FD690B" w:rsidRDefault="00577A19" w:rsidP="00DA1400">
      <w:pPr>
        <w:rPr>
          <w:noProof/>
          <w:sz w:val="22"/>
          <w:szCs w:val="22"/>
          <w:lang w:val="bg-BG"/>
        </w:rPr>
      </w:pPr>
    </w:p>
    <w:p w14:paraId="4BD1EE5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4FB1661B" w14:textId="77777777" w:rsidR="001746A0" w:rsidRPr="00FD690B" w:rsidRDefault="001746A0" w:rsidP="00DA1400">
      <w:pPr>
        <w:pStyle w:val="lab-p1"/>
        <w:rPr>
          <w:noProof/>
          <w:lang w:val="bg-BG"/>
        </w:rPr>
      </w:pPr>
    </w:p>
    <w:p w14:paraId="63A7063A" w14:textId="77777777" w:rsidR="00577A19" w:rsidRPr="00FD690B" w:rsidRDefault="00577A19" w:rsidP="00DA1400">
      <w:pPr>
        <w:rPr>
          <w:noProof/>
          <w:sz w:val="22"/>
          <w:szCs w:val="22"/>
          <w:lang w:val="bg-BG"/>
        </w:rPr>
      </w:pPr>
    </w:p>
    <w:p w14:paraId="19A6D8E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30DBFD18" w14:textId="77777777" w:rsidR="00577A19" w:rsidRPr="00FD690B" w:rsidRDefault="00577A19" w:rsidP="00DA1400">
      <w:pPr>
        <w:pStyle w:val="lab-p1"/>
        <w:rPr>
          <w:noProof/>
          <w:lang w:val="bg-BG"/>
        </w:rPr>
      </w:pPr>
    </w:p>
    <w:p w14:paraId="02896022" w14:textId="77777777" w:rsidR="001746A0" w:rsidRPr="00FD690B" w:rsidRDefault="001746A0" w:rsidP="00DA1400">
      <w:pPr>
        <w:pStyle w:val="lab-p1"/>
        <w:rPr>
          <w:noProof/>
          <w:lang w:val="bg-BG"/>
        </w:rPr>
      </w:pPr>
      <w:r w:rsidRPr="00FD690B">
        <w:rPr>
          <w:noProof/>
          <w:lang w:val="bg-BG"/>
        </w:rPr>
        <w:t>Годен до:</w:t>
      </w:r>
    </w:p>
    <w:p w14:paraId="6B39A6BB" w14:textId="77777777" w:rsidR="00577A19" w:rsidRPr="00FD690B" w:rsidRDefault="00577A19" w:rsidP="00DA1400">
      <w:pPr>
        <w:rPr>
          <w:noProof/>
          <w:sz w:val="22"/>
          <w:szCs w:val="22"/>
          <w:lang w:val="bg-BG"/>
        </w:rPr>
      </w:pPr>
    </w:p>
    <w:p w14:paraId="1DBE3E7D" w14:textId="77777777" w:rsidR="00577A19" w:rsidRPr="00FD690B" w:rsidRDefault="00577A19" w:rsidP="00DA1400">
      <w:pPr>
        <w:rPr>
          <w:noProof/>
          <w:sz w:val="22"/>
          <w:szCs w:val="22"/>
          <w:lang w:val="bg-BG"/>
        </w:rPr>
      </w:pPr>
    </w:p>
    <w:p w14:paraId="266FF0D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2F77411F" w14:textId="77777777" w:rsidR="00F10ABE" w:rsidRPr="00FD690B" w:rsidRDefault="00F10ABE" w:rsidP="00DA1400">
      <w:pPr>
        <w:pStyle w:val="lab-p1"/>
        <w:rPr>
          <w:noProof/>
          <w:lang w:val="bg-BG"/>
        </w:rPr>
      </w:pPr>
    </w:p>
    <w:p w14:paraId="0D0A1403"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56AE7115" w14:textId="77777777" w:rsidR="001746A0" w:rsidRPr="00FD690B" w:rsidRDefault="001746A0" w:rsidP="00DA1400">
      <w:pPr>
        <w:pStyle w:val="lab-p1"/>
        <w:rPr>
          <w:noProof/>
          <w:lang w:val="bg-BG"/>
        </w:rPr>
      </w:pPr>
      <w:r w:rsidRPr="00FD690B">
        <w:rPr>
          <w:noProof/>
          <w:lang w:val="bg-BG"/>
        </w:rPr>
        <w:t>Да не се замразява.</w:t>
      </w:r>
    </w:p>
    <w:p w14:paraId="7D352318" w14:textId="77777777" w:rsidR="00F10ABE" w:rsidRPr="00FD690B" w:rsidRDefault="00F10ABE" w:rsidP="00DA1400">
      <w:pPr>
        <w:pStyle w:val="lab-p2"/>
        <w:spacing w:before="0"/>
        <w:rPr>
          <w:noProof/>
          <w:sz w:val="22"/>
          <w:szCs w:val="22"/>
          <w:lang w:val="bg-BG"/>
        </w:rPr>
      </w:pPr>
    </w:p>
    <w:p w14:paraId="7A904235"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0B48DA14" w14:textId="77777777" w:rsidR="00771981" w:rsidRPr="00FD690B" w:rsidRDefault="00771981" w:rsidP="00DA1400">
      <w:pPr>
        <w:pStyle w:val="lab-p2"/>
        <w:spacing w:before="0"/>
        <w:rPr>
          <w:sz w:val="22"/>
          <w:szCs w:val="22"/>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04E2D742" w14:textId="77777777" w:rsidR="00F10ABE" w:rsidRPr="00FD690B" w:rsidRDefault="00F10ABE" w:rsidP="00DA1400">
      <w:pPr>
        <w:rPr>
          <w:sz w:val="22"/>
          <w:szCs w:val="22"/>
          <w:lang w:val="bg-BG"/>
        </w:rPr>
      </w:pPr>
    </w:p>
    <w:p w14:paraId="0D68B5FA" w14:textId="77777777" w:rsidR="00F10ABE" w:rsidRPr="00FD690B" w:rsidRDefault="00F10ABE" w:rsidP="00DA1400">
      <w:pPr>
        <w:rPr>
          <w:noProof/>
          <w:sz w:val="22"/>
          <w:szCs w:val="22"/>
          <w:lang w:val="bg-BG"/>
        </w:rPr>
      </w:pPr>
    </w:p>
    <w:p w14:paraId="0519F7B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041BED0" w14:textId="77777777" w:rsidR="001746A0" w:rsidRPr="00FD690B" w:rsidRDefault="001746A0" w:rsidP="00DA1400">
      <w:pPr>
        <w:pStyle w:val="lab-p1"/>
        <w:rPr>
          <w:noProof/>
          <w:lang w:val="bg-BG"/>
        </w:rPr>
      </w:pPr>
    </w:p>
    <w:p w14:paraId="05421166" w14:textId="77777777" w:rsidR="00F10ABE" w:rsidRPr="00FD690B" w:rsidRDefault="00F10ABE" w:rsidP="00DA1400">
      <w:pPr>
        <w:rPr>
          <w:noProof/>
          <w:sz w:val="22"/>
          <w:szCs w:val="22"/>
          <w:lang w:val="bg-BG"/>
        </w:rPr>
      </w:pPr>
    </w:p>
    <w:p w14:paraId="52A235B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33F4A300" w14:textId="77777777" w:rsidR="00F10ABE" w:rsidRPr="00FD690B" w:rsidRDefault="00F10ABE" w:rsidP="00DA1400">
      <w:pPr>
        <w:pStyle w:val="lab-p1"/>
        <w:rPr>
          <w:noProof/>
          <w:lang w:val="bg-BG"/>
        </w:rPr>
      </w:pPr>
    </w:p>
    <w:p w14:paraId="4B1DFCD5"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58795C4E" w14:textId="77777777" w:rsidR="00F10ABE" w:rsidRPr="00FD690B" w:rsidRDefault="00F10ABE" w:rsidP="00DA1400">
      <w:pPr>
        <w:rPr>
          <w:noProof/>
          <w:sz w:val="22"/>
          <w:szCs w:val="22"/>
          <w:lang w:val="bg-BG"/>
        </w:rPr>
      </w:pPr>
    </w:p>
    <w:p w14:paraId="42D70FE0" w14:textId="77777777" w:rsidR="00F10ABE" w:rsidRPr="00FD690B" w:rsidRDefault="00F10ABE" w:rsidP="00DA1400">
      <w:pPr>
        <w:rPr>
          <w:noProof/>
          <w:sz w:val="22"/>
          <w:szCs w:val="22"/>
          <w:lang w:val="bg-BG"/>
        </w:rPr>
      </w:pPr>
    </w:p>
    <w:p w14:paraId="4F88E1A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5145EFB4" w14:textId="77777777" w:rsidR="00F10ABE" w:rsidRPr="00FD690B" w:rsidRDefault="00F10ABE" w:rsidP="00DA1400">
      <w:pPr>
        <w:pStyle w:val="lab-p1"/>
        <w:rPr>
          <w:noProof/>
          <w:lang w:val="bg-BG"/>
        </w:rPr>
      </w:pPr>
    </w:p>
    <w:p w14:paraId="0309A808"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/013</w:t>
      </w:r>
    </w:p>
    <w:p w14:paraId="247FF401"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/014</w:t>
      </w:r>
    </w:p>
    <w:p w14:paraId="5BC08D93"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/041</w:t>
      </w:r>
    </w:p>
    <w:p w14:paraId="05042EA0"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/042</w:t>
      </w:r>
    </w:p>
    <w:p w14:paraId="0C7D6B06" w14:textId="77777777" w:rsidR="00F10ABE" w:rsidRPr="00FD690B" w:rsidRDefault="00F10ABE" w:rsidP="00DA1400">
      <w:pPr>
        <w:rPr>
          <w:noProof/>
          <w:sz w:val="22"/>
          <w:szCs w:val="22"/>
          <w:lang w:val="bg-BG"/>
        </w:rPr>
      </w:pPr>
    </w:p>
    <w:p w14:paraId="427F6FD0" w14:textId="77777777" w:rsidR="00F10ABE" w:rsidRPr="00FD690B" w:rsidRDefault="00F10ABE" w:rsidP="00DA1400">
      <w:pPr>
        <w:rPr>
          <w:noProof/>
          <w:sz w:val="22"/>
          <w:szCs w:val="22"/>
          <w:lang w:val="bg-BG"/>
        </w:rPr>
      </w:pPr>
    </w:p>
    <w:p w14:paraId="2DF165F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20E181AF" w14:textId="77777777" w:rsidR="00F10ABE" w:rsidRPr="00FD690B" w:rsidRDefault="00F10ABE" w:rsidP="00DA1400">
      <w:pPr>
        <w:pStyle w:val="lab-p1"/>
        <w:rPr>
          <w:noProof/>
          <w:lang w:val="bg-BG"/>
        </w:rPr>
      </w:pPr>
    </w:p>
    <w:p w14:paraId="0638DEF5" w14:textId="77777777" w:rsidR="001746A0" w:rsidRPr="00FD690B" w:rsidRDefault="001746A0" w:rsidP="00DA1400">
      <w:pPr>
        <w:pStyle w:val="lab-p1"/>
        <w:rPr>
          <w:noProof/>
          <w:lang w:val="bg-BG"/>
        </w:rPr>
      </w:pPr>
      <w:r w:rsidRPr="00FD690B">
        <w:rPr>
          <w:noProof/>
          <w:lang w:val="bg-BG"/>
        </w:rPr>
        <w:t>Партида:</w:t>
      </w:r>
    </w:p>
    <w:p w14:paraId="4ECE2250" w14:textId="77777777" w:rsidR="00F10ABE" w:rsidRPr="00FD690B" w:rsidRDefault="00F10ABE" w:rsidP="00DA1400">
      <w:pPr>
        <w:rPr>
          <w:noProof/>
          <w:sz w:val="22"/>
          <w:szCs w:val="22"/>
          <w:lang w:val="bg-BG"/>
        </w:rPr>
      </w:pPr>
    </w:p>
    <w:p w14:paraId="55073193" w14:textId="77777777" w:rsidR="00F10ABE" w:rsidRPr="00FD690B" w:rsidRDefault="00F10ABE" w:rsidP="00DA1400">
      <w:pPr>
        <w:rPr>
          <w:noProof/>
          <w:sz w:val="22"/>
          <w:szCs w:val="22"/>
          <w:lang w:val="bg-BG"/>
        </w:rPr>
      </w:pPr>
    </w:p>
    <w:p w14:paraId="1005BE6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47673643" w14:textId="77777777" w:rsidR="001746A0" w:rsidRPr="00FD690B" w:rsidRDefault="001746A0" w:rsidP="00DA1400">
      <w:pPr>
        <w:pStyle w:val="lab-p1"/>
        <w:rPr>
          <w:noProof/>
          <w:lang w:val="bg-BG"/>
        </w:rPr>
      </w:pPr>
    </w:p>
    <w:p w14:paraId="5D9979EF" w14:textId="77777777" w:rsidR="00F10ABE" w:rsidRPr="00FD690B" w:rsidRDefault="00F10ABE" w:rsidP="00DA1400">
      <w:pPr>
        <w:rPr>
          <w:noProof/>
          <w:sz w:val="22"/>
          <w:szCs w:val="22"/>
          <w:lang w:val="bg-BG"/>
        </w:rPr>
      </w:pPr>
    </w:p>
    <w:p w14:paraId="63E7BE9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4C883905" w14:textId="77777777" w:rsidR="001746A0" w:rsidRPr="00FD690B" w:rsidRDefault="001746A0" w:rsidP="00DA1400">
      <w:pPr>
        <w:pStyle w:val="lab-p1"/>
        <w:rPr>
          <w:noProof/>
          <w:lang w:val="bg-BG"/>
        </w:rPr>
      </w:pPr>
    </w:p>
    <w:p w14:paraId="21004032" w14:textId="77777777" w:rsidR="00F10ABE" w:rsidRPr="00FD690B" w:rsidRDefault="00F10ABE" w:rsidP="00DA1400">
      <w:pPr>
        <w:rPr>
          <w:noProof/>
          <w:sz w:val="22"/>
          <w:szCs w:val="22"/>
          <w:lang w:val="bg-BG"/>
        </w:rPr>
      </w:pPr>
    </w:p>
    <w:p w14:paraId="21AB8DA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4D6681E2" w14:textId="77777777" w:rsidR="00F10ABE" w:rsidRPr="00FD690B" w:rsidRDefault="00F10ABE" w:rsidP="00DA1400">
      <w:pPr>
        <w:pStyle w:val="lab-p1"/>
        <w:rPr>
          <w:noProof/>
          <w:lang w:val="bg-BG"/>
        </w:rPr>
      </w:pPr>
    </w:p>
    <w:p w14:paraId="70918DBF"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8 000 IU/0,8 ml</w:t>
      </w:r>
    </w:p>
    <w:p w14:paraId="1AF7BFA4" w14:textId="77777777" w:rsidR="00F10ABE" w:rsidRPr="00FD690B" w:rsidRDefault="00F10ABE" w:rsidP="00DA1400">
      <w:pPr>
        <w:rPr>
          <w:noProof/>
          <w:sz w:val="22"/>
          <w:szCs w:val="22"/>
          <w:lang w:val="bg-BG"/>
        </w:rPr>
      </w:pPr>
    </w:p>
    <w:p w14:paraId="2D7FB5BE" w14:textId="77777777" w:rsidR="00F10ABE" w:rsidRPr="00FD690B" w:rsidRDefault="00F10ABE" w:rsidP="00DA1400">
      <w:pPr>
        <w:rPr>
          <w:noProof/>
          <w:sz w:val="22"/>
          <w:szCs w:val="22"/>
          <w:lang w:val="bg-BG"/>
        </w:rPr>
      </w:pPr>
    </w:p>
    <w:p w14:paraId="176C1896" w14:textId="77777777" w:rsidR="00A53DA5" w:rsidRPr="00FD690B" w:rsidRDefault="00A53DA5"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28F7EED0" w14:textId="77777777" w:rsidR="00F10ABE" w:rsidRPr="00FD690B" w:rsidRDefault="00F10ABE" w:rsidP="00DA1400">
      <w:pPr>
        <w:pStyle w:val="lab-p1"/>
        <w:rPr>
          <w:noProof/>
          <w:highlight w:val="lightGray"/>
          <w:lang w:val="bg-BG"/>
        </w:rPr>
      </w:pPr>
    </w:p>
    <w:p w14:paraId="4A915D81" w14:textId="77777777" w:rsidR="00A53DA5" w:rsidRPr="00FD690B" w:rsidRDefault="00A53DA5"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45BD03B1" w14:textId="77777777" w:rsidR="00F10ABE" w:rsidRPr="00FD690B" w:rsidRDefault="00F10ABE" w:rsidP="00DA1400">
      <w:pPr>
        <w:rPr>
          <w:noProof/>
          <w:sz w:val="22"/>
          <w:szCs w:val="22"/>
          <w:highlight w:val="lightGray"/>
          <w:lang w:val="bg-BG"/>
        </w:rPr>
      </w:pPr>
    </w:p>
    <w:p w14:paraId="7F43715E" w14:textId="77777777" w:rsidR="00F10ABE" w:rsidRPr="00FD690B" w:rsidRDefault="00F10ABE" w:rsidP="00DA1400">
      <w:pPr>
        <w:rPr>
          <w:noProof/>
          <w:sz w:val="22"/>
          <w:szCs w:val="22"/>
          <w:highlight w:val="lightGray"/>
          <w:lang w:val="bg-BG"/>
        </w:rPr>
      </w:pPr>
    </w:p>
    <w:p w14:paraId="59611BB5" w14:textId="77777777" w:rsidR="00A53DA5" w:rsidRPr="00FD690B" w:rsidRDefault="00A53DA5" w:rsidP="00DA1400">
      <w:pPr>
        <w:pStyle w:val="lab-h1"/>
        <w:tabs>
          <w:tab w:val="left" w:pos="567"/>
        </w:tabs>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7D70D2A1" w14:textId="77777777" w:rsidR="00F10ABE" w:rsidRPr="00FD690B" w:rsidRDefault="00F10ABE" w:rsidP="00DA1400">
      <w:pPr>
        <w:pStyle w:val="lab-p1"/>
        <w:rPr>
          <w:noProof/>
          <w:lang w:val="bg-BG"/>
        </w:rPr>
      </w:pPr>
    </w:p>
    <w:p w14:paraId="6C4D6F8F" w14:textId="77777777" w:rsidR="00A53DA5" w:rsidRPr="00FD690B" w:rsidRDefault="00A53DA5" w:rsidP="00DA1400">
      <w:pPr>
        <w:pStyle w:val="lab-p1"/>
        <w:rPr>
          <w:noProof/>
          <w:lang w:val="bg-BG"/>
        </w:rPr>
      </w:pPr>
      <w:r w:rsidRPr="00FD690B">
        <w:rPr>
          <w:noProof/>
          <w:lang w:val="bg-BG"/>
        </w:rPr>
        <w:t>PC</w:t>
      </w:r>
    </w:p>
    <w:p w14:paraId="71BDB190" w14:textId="77777777" w:rsidR="00A53DA5" w:rsidRPr="00FD690B" w:rsidRDefault="00A53DA5" w:rsidP="00DA1400">
      <w:pPr>
        <w:pStyle w:val="lab-p1"/>
        <w:rPr>
          <w:noProof/>
          <w:lang w:val="bg-BG"/>
        </w:rPr>
      </w:pPr>
      <w:r w:rsidRPr="00FD690B">
        <w:rPr>
          <w:noProof/>
          <w:lang w:val="bg-BG"/>
        </w:rPr>
        <w:lastRenderedPageBreak/>
        <w:t>SN</w:t>
      </w:r>
    </w:p>
    <w:p w14:paraId="1551E1D1" w14:textId="77777777" w:rsidR="00F10ABE" w:rsidRPr="00FD690B" w:rsidRDefault="00A53DA5" w:rsidP="00DA1400">
      <w:pPr>
        <w:pStyle w:val="lab-p1"/>
        <w:rPr>
          <w:noProof/>
          <w:lang w:val="bg-BG"/>
        </w:rPr>
      </w:pPr>
      <w:r w:rsidRPr="00FD690B">
        <w:rPr>
          <w:noProof/>
          <w:lang w:val="bg-BG"/>
        </w:rPr>
        <w:t>NN</w:t>
      </w:r>
    </w:p>
    <w:p w14:paraId="0150D630" w14:textId="77777777" w:rsidR="007A42D8" w:rsidRPr="00FD690B" w:rsidRDefault="007A42D8" w:rsidP="00DA1400">
      <w:pPr>
        <w:rPr>
          <w:noProof/>
          <w:sz w:val="22"/>
          <w:lang w:val="bg-BG"/>
        </w:rPr>
      </w:pPr>
    </w:p>
    <w:p w14:paraId="153598F3" w14:textId="77777777" w:rsidR="001746A0" w:rsidRPr="00FD690B" w:rsidRDefault="00F10ABE"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44396DE2" w14:textId="77777777" w:rsidR="001746A0" w:rsidRPr="00FD690B" w:rsidRDefault="001746A0" w:rsidP="00DA1400">
      <w:pPr>
        <w:pStyle w:val="lab-p1"/>
        <w:rPr>
          <w:noProof/>
          <w:lang w:val="bg-BG"/>
        </w:rPr>
      </w:pPr>
    </w:p>
    <w:p w14:paraId="6A3940A4" w14:textId="77777777" w:rsidR="00F10ABE" w:rsidRPr="00FD690B" w:rsidRDefault="00F10ABE" w:rsidP="00DA1400">
      <w:pPr>
        <w:rPr>
          <w:noProof/>
          <w:sz w:val="22"/>
          <w:szCs w:val="22"/>
          <w:lang w:val="bg-BG"/>
        </w:rPr>
      </w:pPr>
    </w:p>
    <w:p w14:paraId="3171CB5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75919FF0" w14:textId="77777777" w:rsidR="00F10ABE" w:rsidRPr="00FD690B" w:rsidRDefault="00F10ABE" w:rsidP="00DA1400">
      <w:pPr>
        <w:pStyle w:val="lab-p1"/>
        <w:rPr>
          <w:noProof/>
          <w:lang w:val="bg-BG"/>
        </w:rPr>
      </w:pPr>
    </w:p>
    <w:p w14:paraId="6EB1BF42"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8 000 IU/0,8 ml инжекция</w:t>
      </w:r>
    </w:p>
    <w:p w14:paraId="34033798" w14:textId="77777777" w:rsidR="00F10ABE" w:rsidRPr="00FD690B" w:rsidRDefault="00F10ABE" w:rsidP="00DA1400">
      <w:pPr>
        <w:rPr>
          <w:noProof/>
          <w:sz w:val="22"/>
          <w:szCs w:val="22"/>
          <w:lang w:val="bg-BG"/>
        </w:rPr>
      </w:pPr>
    </w:p>
    <w:p w14:paraId="7A789C5B"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00133C9C" w14:textId="77777777" w:rsidR="001746A0" w:rsidRPr="00FD690B" w:rsidRDefault="001746A0" w:rsidP="00DA1400">
      <w:pPr>
        <w:pStyle w:val="lab-p1"/>
        <w:rPr>
          <w:noProof/>
          <w:lang w:val="bg-BG"/>
        </w:rPr>
      </w:pPr>
      <w:r w:rsidRPr="00FD690B">
        <w:rPr>
          <w:noProof/>
          <w:lang w:val="bg-BG"/>
        </w:rPr>
        <w:t>i.v./s.c.</w:t>
      </w:r>
    </w:p>
    <w:p w14:paraId="7D08CF5C" w14:textId="77777777" w:rsidR="00F10ABE" w:rsidRPr="00FD690B" w:rsidRDefault="00F10ABE" w:rsidP="00DA1400">
      <w:pPr>
        <w:rPr>
          <w:noProof/>
          <w:sz w:val="22"/>
          <w:szCs w:val="22"/>
          <w:lang w:val="bg-BG"/>
        </w:rPr>
      </w:pPr>
    </w:p>
    <w:p w14:paraId="56080072" w14:textId="77777777" w:rsidR="00F10ABE" w:rsidRPr="00FD690B" w:rsidRDefault="00F10ABE" w:rsidP="00DA1400">
      <w:pPr>
        <w:rPr>
          <w:noProof/>
          <w:sz w:val="22"/>
          <w:szCs w:val="22"/>
          <w:lang w:val="bg-BG"/>
        </w:rPr>
      </w:pPr>
    </w:p>
    <w:p w14:paraId="0C05FEF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5D140720" w14:textId="77777777" w:rsidR="001746A0" w:rsidRPr="00FD690B" w:rsidRDefault="001746A0" w:rsidP="00DA1400">
      <w:pPr>
        <w:pStyle w:val="lab-p1"/>
        <w:rPr>
          <w:noProof/>
          <w:lang w:val="bg-BG"/>
        </w:rPr>
      </w:pPr>
    </w:p>
    <w:p w14:paraId="646240F2" w14:textId="77777777" w:rsidR="00F10ABE" w:rsidRPr="00FD690B" w:rsidRDefault="00F10ABE" w:rsidP="00DA1400">
      <w:pPr>
        <w:rPr>
          <w:noProof/>
          <w:sz w:val="22"/>
          <w:szCs w:val="22"/>
          <w:lang w:val="bg-BG"/>
        </w:rPr>
      </w:pPr>
    </w:p>
    <w:p w14:paraId="28627A7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65007540" w14:textId="77777777" w:rsidR="00F10ABE" w:rsidRPr="00FD690B" w:rsidRDefault="00F10ABE" w:rsidP="00DA1400">
      <w:pPr>
        <w:pStyle w:val="lab-p1"/>
        <w:rPr>
          <w:noProof/>
          <w:lang w:val="bg-BG"/>
        </w:rPr>
      </w:pPr>
    </w:p>
    <w:p w14:paraId="5D9F1288" w14:textId="77777777" w:rsidR="001746A0" w:rsidRPr="00FD690B" w:rsidRDefault="001746A0" w:rsidP="00DA1400">
      <w:pPr>
        <w:pStyle w:val="lab-p1"/>
        <w:rPr>
          <w:noProof/>
          <w:lang w:val="bg-BG"/>
        </w:rPr>
      </w:pPr>
      <w:r w:rsidRPr="00FD690B">
        <w:rPr>
          <w:noProof/>
          <w:lang w:val="bg-BG"/>
        </w:rPr>
        <w:t>EXP</w:t>
      </w:r>
    </w:p>
    <w:p w14:paraId="3A96D608" w14:textId="77777777" w:rsidR="00F10ABE" w:rsidRPr="00FD690B" w:rsidRDefault="00F10ABE" w:rsidP="00DA1400">
      <w:pPr>
        <w:rPr>
          <w:noProof/>
          <w:sz w:val="22"/>
          <w:szCs w:val="22"/>
          <w:lang w:val="bg-BG"/>
        </w:rPr>
      </w:pPr>
    </w:p>
    <w:p w14:paraId="479DB697" w14:textId="77777777" w:rsidR="00F10ABE" w:rsidRPr="00FD690B" w:rsidRDefault="00F10ABE" w:rsidP="00DA1400">
      <w:pPr>
        <w:rPr>
          <w:noProof/>
          <w:sz w:val="22"/>
          <w:szCs w:val="22"/>
          <w:lang w:val="bg-BG"/>
        </w:rPr>
      </w:pPr>
    </w:p>
    <w:p w14:paraId="087295D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2EEB7B40" w14:textId="77777777" w:rsidR="00F10ABE" w:rsidRPr="00FD690B" w:rsidRDefault="00F10ABE" w:rsidP="00DA1400">
      <w:pPr>
        <w:pStyle w:val="lab-p1"/>
        <w:rPr>
          <w:noProof/>
          <w:lang w:val="bg-BG"/>
        </w:rPr>
      </w:pPr>
    </w:p>
    <w:p w14:paraId="1AE422CA" w14:textId="77777777" w:rsidR="001746A0" w:rsidRPr="00FD690B" w:rsidRDefault="001746A0" w:rsidP="00DA1400">
      <w:pPr>
        <w:pStyle w:val="lab-p1"/>
        <w:rPr>
          <w:noProof/>
          <w:lang w:val="bg-BG"/>
        </w:rPr>
      </w:pPr>
      <w:r w:rsidRPr="00FD690B">
        <w:rPr>
          <w:noProof/>
          <w:lang w:val="bg-BG"/>
        </w:rPr>
        <w:t>Lot</w:t>
      </w:r>
    </w:p>
    <w:p w14:paraId="3D175F5F" w14:textId="77777777" w:rsidR="00F10ABE" w:rsidRPr="00FD690B" w:rsidRDefault="00F10ABE" w:rsidP="00DA1400">
      <w:pPr>
        <w:rPr>
          <w:noProof/>
          <w:sz w:val="22"/>
          <w:szCs w:val="22"/>
          <w:lang w:val="bg-BG"/>
        </w:rPr>
      </w:pPr>
    </w:p>
    <w:p w14:paraId="44B29DFF" w14:textId="77777777" w:rsidR="00F10ABE" w:rsidRPr="00FD690B" w:rsidRDefault="00F10ABE" w:rsidP="00DA1400">
      <w:pPr>
        <w:rPr>
          <w:noProof/>
          <w:sz w:val="22"/>
          <w:szCs w:val="22"/>
          <w:lang w:val="bg-BG"/>
        </w:rPr>
      </w:pPr>
    </w:p>
    <w:p w14:paraId="13641B5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027A0BC3" w14:textId="77777777" w:rsidR="001746A0" w:rsidRPr="00FD690B" w:rsidRDefault="001746A0" w:rsidP="00DA1400">
      <w:pPr>
        <w:pStyle w:val="lab-p1"/>
        <w:rPr>
          <w:noProof/>
          <w:lang w:val="bg-BG"/>
        </w:rPr>
      </w:pPr>
    </w:p>
    <w:p w14:paraId="1F21F6EF" w14:textId="77777777" w:rsidR="00F10ABE" w:rsidRPr="00FD690B" w:rsidRDefault="00F10ABE" w:rsidP="00DA1400">
      <w:pPr>
        <w:rPr>
          <w:noProof/>
          <w:sz w:val="22"/>
          <w:szCs w:val="22"/>
          <w:lang w:val="bg-BG"/>
        </w:rPr>
      </w:pPr>
    </w:p>
    <w:p w14:paraId="750AE00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3D425087" w14:textId="77777777" w:rsidR="007A42D8" w:rsidRPr="00FD690B" w:rsidRDefault="007A42D8"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341823FC" w14:textId="77777777" w:rsidR="001746A0" w:rsidRPr="00FD690B" w:rsidRDefault="006B0D22"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1D294554" w14:textId="77777777" w:rsidR="001746A0" w:rsidRPr="00FD690B" w:rsidRDefault="001746A0" w:rsidP="00DA1400">
      <w:pPr>
        <w:pStyle w:val="lab-p1"/>
        <w:rPr>
          <w:noProof/>
          <w:lang w:val="bg-BG"/>
        </w:rPr>
      </w:pPr>
    </w:p>
    <w:p w14:paraId="535565A1" w14:textId="77777777" w:rsidR="00155DA1" w:rsidRPr="00FD690B" w:rsidRDefault="00155DA1" w:rsidP="00DA1400">
      <w:pPr>
        <w:rPr>
          <w:noProof/>
          <w:sz w:val="22"/>
          <w:szCs w:val="22"/>
          <w:lang w:val="bg-BG"/>
        </w:rPr>
      </w:pPr>
    </w:p>
    <w:p w14:paraId="0E28C19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4C9740C7" w14:textId="77777777" w:rsidR="00155DA1" w:rsidRPr="00FD690B" w:rsidRDefault="00155DA1" w:rsidP="00DA1400">
      <w:pPr>
        <w:pStyle w:val="lab-p1"/>
        <w:rPr>
          <w:noProof/>
          <w:lang w:val="bg-BG"/>
        </w:rPr>
      </w:pPr>
    </w:p>
    <w:p w14:paraId="619CEF5A"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9 000 IU/0,9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5C974076" w14:textId="77777777" w:rsidR="00155DA1" w:rsidRPr="00FD690B" w:rsidRDefault="00155DA1" w:rsidP="00DA1400">
      <w:pPr>
        <w:rPr>
          <w:noProof/>
          <w:sz w:val="22"/>
          <w:szCs w:val="22"/>
          <w:lang w:val="bg-BG"/>
        </w:rPr>
      </w:pPr>
    </w:p>
    <w:p w14:paraId="3190D6DE"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1C8FE0FC" w14:textId="77777777" w:rsidR="00155DA1" w:rsidRPr="00FD690B" w:rsidRDefault="00155DA1" w:rsidP="00DA1400">
      <w:pPr>
        <w:rPr>
          <w:noProof/>
          <w:sz w:val="22"/>
          <w:szCs w:val="22"/>
          <w:lang w:val="bg-BG"/>
        </w:rPr>
      </w:pPr>
    </w:p>
    <w:p w14:paraId="56B6F152" w14:textId="77777777" w:rsidR="00155DA1" w:rsidRPr="00FD690B" w:rsidRDefault="00155DA1" w:rsidP="00DA1400">
      <w:pPr>
        <w:rPr>
          <w:noProof/>
          <w:sz w:val="22"/>
          <w:szCs w:val="22"/>
          <w:lang w:val="bg-BG"/>
        </w:rPr>
      </w:pPr>
    </w:p>
    <w:p w14:paraId="4354C575"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2627FE36" w14:textId="77777777" w:rsidR="00155DA1" w:rsidRPr="00FD690B" w:rsidRDefault="00155DA1" w:rsidP="00DA1400">
      <w:pPr>
        <w:pStyle w:val="lab-p1"/>
        <w:rPr>
          <w:noProof/>
          <w:lang w:val="bg-BG"/>
        </w:rPr>
      </w:pPr>
    </w:p>
    <w:p w14:paraId="675015E3"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0,9 ml съдържа 9 000 международни единици (IU) еквивалентни на 75,6 микрограма епоетин алфа.</w:t>
      </w:r>
    </w:p>
    <w:p w14:paraId="06648F1E" w14:textId="77777777" w:rsidR="00155DA1" w:rsidRPr="00FD690B" w:rsidRDefault="00155DA1" w:rsidP="00DA1400">
      <w:pPr>
        <w:rPr>
          <w:noProof/>
          <w:sz w:val="22"/>
          <w:szCs w:val="22"/>
          <w:lang w:val="bg-BG"/>
        </w:rPr>
      </w:pPr>
    </w:p>
    <w:p w14:paraId="5AD329B8" w14:textId="77777777" w:rsidR="00155DA1" w:rsidRPr="00FD690B" w:rsidRDefault="00155DA1" w:rsidP="00DA1400">
      <w:pPr>
        <w:rPr>
          <w:noProof/>
          <w:sz w:val="22"/>
          <w:szCs w:val="22"/>
          <w:lang w:val="bg-BG"/>
        </w:rPr>
      </w:pPr>
    </w:p>
    <w:p w14:paraId="71F45E0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46C8C2E8" w14:textId="77777777" w:rsidR="00155DA1" w:rsidRPr="00FD690B" w:rsidRDefault="00155DA1" w:rsidP="00DA1400">
      <w:pPr>
        <w:pStyle w:val="lab-p1"/>
        <w:rPr>
          <w:noProof/>
          <w:lang w:val="bg-BG"/>
        </w:rPr>
      </w:pPr>
    </w:p>
    <w:p w14:paraId="1EEA2250"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17331D59"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1EF9A159" w14:textId="77777777" w:rsidR="00155DA1" w:rsidRPr="00FD690B" w:rsidRDefault="00155DA1" w:rsidP="00DA1400">
      <w:pPr>
        <w:rPr>
          <w:noProof/>
          <w:sz w:val="22"/>
          <w:szCs w:val="22"/>
          <w:lang w:val="bg-BG"/>
        </w:rPr>
      </w:pPr>
    </w:p>
    <w:p w14:paraId="69AF87C8" w14:textId="77777777" w:rsidR="00155DA1" w:rsidRPr="00FD690B" w:rsidRDefault="00155DA1" w:rsidP="00DA1400">
      <w:pPr>
        <w:rPr>
          <w:noProof/>
          <w:sz w:val="22"/>
          <w:szCs w:val="22"/>
          <w:lang w:val="bg-BG"/>
        </w:rPr>
      </w:pPr>
    </w:p>
    <w:p w14:paraId="0DF8E33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203098FB" w14:textId="77777777" w:rsidR="00155DA1" w:rsidRPr="00FD690B" w:rsidRDefault="00155DA1" w:rsidP="00DA1400">
      <w:pPr>
        <w:pStyle w:val="lab-p1"/>
        <w:rPr>
          <w:noProof/>
          <w:lang w:val="bg-BG"/>
        </w:rPr>
      </w:pPr>
    </w:p>
    <w:p w14:paraId="0369A848"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0769967F"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0,9 ml</w:t>
      </w:r>
    </w:p>
    <w:p w14:paraId="78BF2C6C"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0,9 ml</w:t>
      </w:r>
    </w:p>
    <w:p w14:paraId="59182478"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0,9 ml</w:t>
      </w:r>
      <w:r w:rsidR="00CF0CE5" w:rsidRPr="00FD690B">
        <w:rPr>
          <w:noProof/>
          <w:highlight w:val="lightGray"/>
          <w:lang w:val="bg-BG"/>
        </w:rPr>
        <w:t xml:space="preserve"> с </w:t>
      </w:r>
      <w:r w:rsidRPr="00FD690B">
        <w:rPr>
          <w:noProof/>
          <w:highlight w:val="lightGray"/>
          <w:lang w:val="bg-BG"/>
        </w:rPr>
        <w:t>предпазител за иглата</w:t>
      </w:r>
    </w:p>
    <w:p w14:paraId="0E3BE58A"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0,9 ml</w:t>
      </w:r>
      <w:r w:rsidR="00CF0CE5" w:rsidRPr="00FD690B">
        <w:rPr>
          <w:noProof/>
          <w:highlight w:val="lightGray"/>
          <w:lang w:val="bg-BG"/>
        </w:rPr>
        <w:t xml:space="preserve"> с </w:t>
      </w:r>
      <w:r w:rsidRPr="00FD690B">
        <w:rPr>
          <w:noProof/>
          <w:highlight w:val="lightGray"/>
          <w:lang w:val="bg-BG"/>
        </w:rPr>
        <w:t>предпазител за иглата</w:t>
      </w:r>
    </w:p>
    <w:p w14:paraId="2AE19FB9" w14:textId="77777777" w:rsidR="00155DA1" w:rsidRPr="00FD690B" w:rsidRDefault="00155DA1" w:rsidP="00DA1400">
      <w:pPr>
        <w:rPr>
          <w:noProof/>
          <w:sz w:val="22"/>
          <w:szCs w:val="22"/>
          <w:lang w:val="bg-BG"/>
        </w:rPr>
      </w:pPr>
    </w:p>
    <w:p w14:paraId="2CB945B7" w14:textId="77777777" w:rsidR="00155DA1" w:rsidRPr="00FD690B" w:rsidRDefault="00155DA1" w:rsidP="00DA1400">
      <w:pPr>
        <w:rPr>
          <w:noProof/>
          <w:sz w:val="22"/>
          <w:szCs w:val="22"/>
          <w:lang w:val="bg-BG"/>
        </w:rPr>
      </w:pPr>
    </w:p>
    <w:p w14:paraId="5AB4383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4EDDCC21" w14:textId="77777777" w:rsidR="00155DA1" w:rsidRPr="00FD690B" w:rsidRDefault="00155DA1" w:rsidP="00DA1400">
      <w:pPr>
        <w:pStyle w:val="lab-p1"/>
        <w:rPr>
          <w:noProof/>
          <w:lang w:val="bg-BG"/>
        </w:rPr>
      </w:pPr>
    </w:p>
    <w:p w14:paraId="2DECFDA2"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77CAFC0D"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41347483" w14:textId="77777777" w:rsidR="001746A0" w:rsidRPr="00FD690B" w:rsidRDefault="001746A0" w:rsidP="00DA1400">
      <w:pPr>
        <w:pStyle w:val="lab-p1"/>
        <w:rPr>
          <w:noProof/>
          <w:lang w:val="bg-BG"/>
        </w:rPr>
      </w:pPr>
      <w:r w:rsidRPr="00FD690B">
        <w:rPr>
          <w:noProof/>
          <w:lang w:val="bg-BG"/>
        </w:rPr>
        <w:t>Не разклащайте.</w:t>
      </w:r>
    </w:p>
    <w:p w14:paraId="14668DC0" w14:textId="77777777" w:rsidR="00155DA1" w:rsidRPr="00FD690B" w:rsidRDefault="00155DA1" w:rsidP="00DA1400">
      <w:pPr>
        <w:rPr>
          <w:noProof/>
          <w:sz w:val="22"/>
          <w:szCs w:val="22"/>
          <w:lang w:val="bg-BG"/>
        </w:rPr>
      </w:pPr>
    </w:p>
    <w:p w14:paraId="3D58AF27" w14:textId="77777777" w:rsidR="00155DA1" w:rsidRPr="00FD690B" w:rsidRDefault="00155DA1" w:rsidP="00DA1400">
      <w:pPr>
        <w:rPr>
          <w:noProof/>
          <w:sz w:val="22"/>
          <w:szCs w:val="22"/>
          <w:lang w:val="bg-BG"/>
        </w:rPr>
      </w:pPr>
    </w:p>
    <w:p w14:paraId="0E44520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6E0C58E5" w14:textId="77777777" w:rsidR="00155DA1" w:rsidRPr="00FD690B" w:rsidRDefault="00155DA1" w:rsidP="00DA1400">
      <w:pPr>
        <w:pStyle w:val="lab-p1"/>
        <w:rPr>
          <w:noProof/>
          <w:lang w:val="bg-BG"/>
        </w:rPr>
      </w:pPr>
    </w:p>
    <w:p w14:paraId="6ABB2E6B"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29F0A7FF" w14:textId="77777777" w:rsidR="00155DA1" w:rsidRPr="00FD690B" w:rsidRDefault="00155DA1" w:rsidP="00DA1400">
      <w:pPr>
        <w:rPr>
          <w:noProof/>
          <w:sz w:val="22"/>
          <w:szCs w:val="22"/>
          <w:lang w:val="bg-BG"/>
        </w:rPr>
      </w:pPr>
    </w:p>
    <w:p w14:paraId="1069B569" w14:textId="77777777" w:rsidR="00155DA1" w:rsidRPr="00FD690B" w:rsidRDefault="00155DA1" w:rsidP="00DA1400">
      <w:pPr>
        <w:rPr>
          <w:noProof/>
          <w:sz w:val="22"/>
          <w:szCs w:val="22"/>
          <w:lang w:val="bg-BG"/>
        </w:rPr>
      </w:pPr>
    </w:p>
    <w:p w14:paraId="4261337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26005085" w14:textId="77777777" w:rsidR="001746A0" w:rsidRPr="00FD690B" w:rsidRDefault="001746A0" w:rsidP="00DA1400">
      <w:pPr>
        <w:pStyle w:val="lab-p1"/>
        <w:rPr>
          <w:noProof/>
          <w:lang w:val="bg-BG"/>
        </w:rPr>
      </w:pPr>
    </w:p>
    <w:p w14:paraId="751DD48E" w14:textId="77777777" w:rsidR="00155DA1" w:rsidRPr="00FD690B" w:rsidRDefault="00155DA1" w:rsidP="00DA1400">
      <w:pPr>
        <w:rPr>
          <w:noProof/>
          <w:sz w:val="22"/>
          <w:szCs w:val="22"/>
          <w:lang w:val="bg-BG"/>
        </w:rPr>
      </w:pPr>
    </w:p>
    <w:p w14:paraId="14704E6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337CF1AE" w14:textId="77777777" w:rsidR="00155DA1" w:rsidRPr="00FD690B" w:rsidRDefault="00155DA1" w:rsidP="00DA1400">
      <w:pPr>
        <w:pStyle w:val="lab-p1"/>
        <w:rPr>
          <w:noProof/>
          <w:lang w:val="bg-BG"/>
        </w:rPr>
      </w:pPr>
    </w:p>
    <w:p w14:paraId="5B506A63" w14:textId="77777777" w:rsidR="001746A0" w:rsidRPr="00FD690B" w:rsidRDefault="001746A0" w:rsidP="00DA1400">
      <w:pPr>
        <w:pStyle w:val="lab-p1"/>
        <w:rPr>
          <w:noProof/>
          <w:lang w:val="bg-BG"/>
        </w:rPr>
      </w:pPr>
      <w:r w:rsidRPr="00FD690B">
        <w:rPr>
          <w:noProof/>
          <w:lang w:val="bg-BG"/>
        </w:rPr>
        <w:t>Годен до:</w:t>
      </w:r>
    </w:p>
    <w:p w14:paraId="370E516D" w14:textId="77777777" w:rsidR="00155DA1" w:rsidRPr="00FD690B" w:rsidRDefault="00155DA1" w:rsidP="00DA1400">
      <w:pPr>
        <w:rPr>
          <w:noProof/>
          <w:sz w:val="22"/>
          <w:szCs w:val="22"/>
          <w:lang w:val="bg-BG"/>
        </w:rPr>
      </w:pPr>
    </w:p>
    <w:p w14:paraId="3B5686EF" w14:textId="77777777" w:rsidR="00E325EC" w:rsidRPr="00FD690B" w:rsidRDefault="00E325EC" w:rsidP="00DA1400">
      <w:pPr>
        <w:rPr>
          <w:noProof/>
          <w:sz w:val="22"/>
          <w:szCs w:val="22"/>
          <w:lang w:val="bg-BG"/>
        </w:rPr>
      </w:pPr>
    </w:p>
    <w:p w14:paraId="01834B7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24F35A31" w14:textId="77777777" w:rsidR="00E325EC" w:rsidRPr="00FD690B" w:rsidRDefault="00E325EC" w:rsidP="00DA1400">
      <w:pPr>
        <w:pStyle w:val="lab-p1"/>
        <w:rPr>
          <w:noProof/>
          <w:lang w:val="bg-BG"/>
        </w:rPr>
      </w:pPr>
    </w:p>
    <w:p w14:paraId="26D7DF99"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42A9AEBC" w14:textId="77777777" w:rsidR="001746A0" w:rsidRPr="00FD690B" w:rsidRDefault="001746A0" w:rsidP="00DA1400">
      <w:pPr>
        <w:pStyle w:val="lab-p1"/>
        <w:rPr>
          <w:noProof/>
          <w:lang w:val="bg-BG"/>
        </w:rPr>
      </w:pPr>
      <w:r w:rsidRPr="00FD690B">
        <w:rPr>
          <w:noProof/>
          <w:lang w:val="bg-BG"/>
        </w:rPr>
        <w:t>Да не се замразява.</w:t>
      </w:r>
    </w:p>
    <w:p w14:paraId="02A142B2" w14:textId="77777777" w:rsidR="00E325EC" w:rsidRPr="00FD690B" w:rsidRDefault="00E325EC" w:rsidP="00DA1400">
      <w:pPr>
        <w:rPr>
          <w:noProof/>
          <w:sz w:val="22"/>
          <w:szCs w:val="22"/>
          <w:lang w:val="bg-BG"/>
        </w:rPr>
      </w:pPr>
    </w:p>
    <w:p w14:paraId="7F88611B"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2E023CBA" w14:textId="77777777" w:rsidR="00771981" w:rsidRPr="00FD690B" w:rsidRDefault="00771981"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26E075FA" w14:textId="77777777" w:rsidR="00E325EC" w:rsidRPr="00FD690B" w:rsidRDefault="00E325EC" w:rsidP="00DA1400">
      <w:pPr>
        <w:rPr>
          <w:noProof/>
          <w:sz w:val="22"/>
          <w:szCs w:val="22"/>
          <w:lang w:val="bg-BG"/>
        </w:rPr>
      </w:pPr>
    </w:p>
    <w:p w14:paraId="0C1AB976" w14:textId="77777777" w:rsidR="00E325EC" w:rsidRPr="00FD690B" w:rsidRDefault="00E325EC" w:rsidP="00DA1400">
      <w:pPr>
        <w:rPr>
          <w:noProof/>
          <w:sz w:val="22"/>
          <w:szCs w:val="22"/>
          <w:lang w:val="bg-BG"/>
        </w:rPr>
      </w:pPr>
    </w:p>
    <w:p w14:paraId="78499BD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AEC54E2" w14:textId="77777777" w:rsidR="001746A0" w:rsidRPr="00FD690B" w:rsidRDefault="001746A0" w:rsidP="00DA1400">
      <w:pPr>
        <w:pStyle w:val="lab-p1"/>
        <w:rPr>
          <w:noProof/>
          <w:lang w:val="bg-BG"/>
        </w:rPr>
      </w:pPr>
    </w:p>
    <w:p w14:paraId="17812A8F" w14:textId="77777777" w:rsidR="00E325EC" w:rsidRPr="00FD690B" w:rsidRDefault="00E325EC" w:rsidP="00DA1400">
      <w:pPr>
        <w:rPr>
          <w:noProof/>
          <w:sz w:val="22"/>
          <w:szCs w:val="22"/>
          <w:lang w:val="bg-BG"/>
        </w:rPr>
      </w:pPr>
    </w:p>
    <w:p w14:paraId="514A7C3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318C9377" w14:textId="77777777" w:rsidR="00E325EC" w:rsidRPr="00FD690B" w:rsidRDefault="00E325EC" w:rsidP="00DA1400">
      <w:pPr>
        <w:pStyle w:val="lab-p1"/>
        <w:rPr>
          <w:noProof/>
          <w:lang w:val="bg-BG"/>
        </w:rPr>
      </w:pPr>
    </w:p>
    <w:p w14:paraId="79020043"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5CD107D8" w14:textId="77777777" w:rsidR="00E325EC" w:rsidRPr="00FD690B" w:rsidRDefault="00E325EC" w:rsidP="00DA1400">
      <w:pPr>
        <w:rPr>
          <w:noProof/>
          <w:sz w:val="22"/>
          <w:szCs w:val="22"/>
          <w:lang w:val="bg-BG"/>
        </w:rPr>
      </w:pPr>
    </w:p>
    <w:p w14:paraId="5A26CCE6" w14:textId="77777777" w:rsidR="00E325EC" w:rsidRPr="00FD690B" w:rsidRDefault="00E325EC" w:rsidP="00DA1400">
      <w:pPr>
        <w:rPr>
          <w:noProof/>
          <w:sz w:val="22"/>
          <w:szCs w:val="22"/>
          <w:lang w:val="bg-BG"/>
        </w:rPr>
      </w:pPr>
    </w:p>
    <w:p w14:paraId="1D8F6ED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229B2AE8" w14:textId="77777777" w:rsidR="00E325EC" w:rsidRPr="00FD690B" w:rsidRDefault="00E325EC" w:rsidP="00DA1400">
      <w:pPr>
        <w:pStyle w:val="lab-p1"/>
        <w:rPr>
          <w:noProof/>
          <w:lang w:val="bg-BG"/>
        </w:rPr>
      </w:pPr>
    </w:p>
    <w:p w14:paraId="35C9DE19"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/019</w:t>
      </w:r>
    </w:p>
    <w:p w14:paraId="1C5A3A6E"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/020</w:t>
      </w:r>
    </w:p>
    <w:p w14:paraId="4C803D2A"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/043</w:t>
      </w:r>
    </w:p>
    <w:p w14:paraId="6EB75EBA"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/044</w:t>
      </w:r>
    </w:p>
    <w:p w14:paraId="0BBA0A0C" w14:textId="77777777" w:rsidR="00E325EC" w:rsidRPr="00FD690B" w:rsidRDefault="00E325EC" w:rsidP="00DA1400">
      <w:pPr>
        <w:rPr>
          <w:noProof/>
          <w:sz w:val="22"/>
          <w:szCs w:val="22"/>
          <w:lang w:val="bg-BG"/>
        </w:rPr>
      </w:pPr>
    </w:p>
    <w:p w14:paraId="7B20273A" w14:textId="77777777" w:rsidR="00E325EC" w:rsidRPr="00FD690B" w:rsidRDefault="00E325EC" w:rsidP="00DA1400">
      <w:pPr>
        <w:rPr>
          <w:noProof/>
          <w:sz w:val="22"/>
          <w:szCs w:val="22"/>
          <w:lang w:val="bg-BG"/>
        </w:rPr>
      </w:pPr>
    </w:p>
    <w:p w14:paraId="1B8DD71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2B81E42D" w14:textId="77777777" w:rsidR="00E325EC" w:rsidRPr="00FD690B" w:rsidRDefault="00E325EC" w:rsidP="00DA1400">
      <w:pPr>
        <w:pStyle w:val="lab-p1"/>
        <w:rPr>
          <w:noProof/>
          <w:lang w:val="bg-BG"/>
        </w:rPr>
      </w:pPr>
    </w:p>
    <w:p w14:paraId="311B631F" w14:textId="77777777" w:rsidR="001746A0" w:rsidRPr="00FD690B" w:rsidRDefault="001746A0" w:rsidP="00DA1400">
      <w:pPr>
        <w:pStyle w:val="lab-p1"/>
        <w:rPr>
          <w:noProof/>
          <w:lang w:val="bg-BG"/>
        </w:rPr>
      </w:pPr>
      <w:r w:rsidRPr="00FD690B">
        <w:rPr>
          <w:noProof/>
          <w:lang w:val="bg-BG"/>
        </w:rPr>
        <w:t>Партида:</w:t>
      </w:r>
    </w:p>
    <w:p w14:paraId="02B66EC3" w14:textId="77777777" w:rsidR="00E325EC" w:rsidRPr="00FD690B" w:rsidRDefault="00E325EC" w:rsidP="00DA1400">
      <w:pPr>
        <w:rPr>
          <w:noProof/>
          <w:sz w:val="22"/>
          <w:szCs w:val="22"/>
          <w:lang w:val="bg-BG"/>
        </w:rPr>
      </w:pPr>
    </w:p>
    <w:p w14:paraId="2BC3E1CB" w14:textId="77777777" w:rsidR="00E325EC" w:rsidRPr="00FD690B" w:rsidRDefault="00E325EC" w:rsidP="00DA1400">
      <w:pPr>
        <w:rPr>
          <w:noProof/>
          <w:sz w:val="22"/>
          <w:szCs w:val="22"/>
          <w:lang w:val="bg-BG"/>
        </w:rPr>
      </w:pPr>
    </w:p>
    <w:p w14:paraId="14B9F00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3C393D3E" w14:textId="77777777" w:rsidR="001746A0" w:rsidRPr="00FD690B" w:rsidRDefault="001746A0" w:rsidP="00DA1400">
      <w:pPr>
        <w:pStyle w:val="lab-p1"/>
        <w:rPr>
          <w:noProof/>
          <w:lang w:val="bg-BG"/>
        </w:rPr>
      </w:pPr>
    </w:p>
    <w:p w14:paraId="7AEF360E" w14:textId="77777777" w:rsidR="00E325EC" w:rsidRPr="00FD690B" w:rsidRDefault="00E325EC" w:rsidP="00DA1400">
      <w:pPr>
        <w:rPr>
          <w:noProof/>
          <w:sz w:val="22"/>
          <w:szCs w:val="22"/>
          <w:lang w:val="bg-BG"/>
        </w:rPr>
      </w:pPr>
    </w:p>
    <w:p w14:paraId="45F9C2A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19AE4FFA" w14:textId="77777777" w:rsidR="001746A0" w:rsidRPr="00FD690B" w:rsidRDefault="001746A0" w:rsidP="00DA1400">
      <w:pPr>
        <w:pStyle w:val="lab-p1"/>
        <w:rPr>
          <w:noProof/>
          <w:lang w:val="bg-BG"/>
        </w:rPr>
      </w:pPr>
    </w:p>
    <w:p w14:paraId="4F3ED73A" w14:textId="77777777" w:rsidR="00E325EC" w:rsidRPr="00FD690B" w:rsidRDefault="00E325EC" w:rsidP="00DA1400">
      <w:pPr>
        <w:rPr>
          <w:noProof/>
          <w:sz w:val="22"/>
          <w:szCs w:val="22"/>
          <w:lang w:val="bg-BG"/>
        </w:rPr>
      </w:pPr>
    </w:p>
    <w:p w14:paraId="38D3A8C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2AFDE867" w14:textId="77777777" w:rsidR="00E325EC" w:rsidRPr="00FD690B" w:rsidRDefault="00E325EC" w:rsidP="00DA1400">
      <w:pPr>
        <w:pStyle w:val="lab-p1"/>
        <w:rPr>
          <w:noProof/>
          <w:lang w:val="bg-BG"/>
        </w:rPr>
      </w:pPr>
    </w:p>
    <w:p w14:paraId="69C98DA9"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9 000 IU/0,9 ml</w:t>
      </w:r>
    </w:p>
    <w:p w14:paraId="744C68DA" w14:textId="77777777" w:rsidR="00E325EC" w:rsidRPr="00FD690B" w:rsidRDefault="00E325EC" w:rsidP="00DA1400">
      <w:pPr>
        <w:rPr>
          <w:noProof/>
          <w:sz w:val="22"/>
          <w:szCs w:val="22"/>
          <w:lang w:val="bg-BG"/>
        </w:rPr>
      </w:pPr>
    </w:p>
    <w:p w14:paraId="325F78F2" w14:textId="77777777" w:rsidR="00E325EC" w:rsidRPr="00FD690B" w:rsidRDefault="00E325EC" w:rsidP="00DA1400">
      <w:pPr>
        <w:rPr>
          <w:noProof/>
          <w:sz w:val="22"/>
          <w:szCs w:val="22"/>
          <w:lang w:val="bg-BG"/>
        </w:rPr>
      </w:pPr>
    </w:p>
    <w:p w14:paraId="13AF983C" w14:textId="77777777" w:rsidR="00A53DA5" w:rsidRPr="00FD690B" w:rsidRDefault="00A53DA5"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526FF1BD" w14:textId="77777777" w:rsidR="00E325EC" w:rsidRPr="00FD690B" w:rsidRDefault="00E325EC" w:rsidP="00DA1400">
      <w:pPr>
        <w:pStyle w:val="lab-p1"/>
        <w:rPr>
          <w:noProof/>
          <w:highlight w:val="lightGray"/>
          <w:lang w:val="bg-BG"/>
        </w:rPr>
      </w:pPr>
    </w:p>
    <w:p w14:paraId="2B99C57D" w14:textId="77777777" w:rsidR="00A53DA5" w:rsidRPr="00FD690B" w:rsidRDefault="00A53DA5"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453A207B" w14:textId="77777777" w:rsidR="00E325EC" w:rsidRPr="00FD690B" w:rsidRDefault="00E325EC" w:rsidP="00DA1400">
      <w:pPr>
        <w:rPr>
          <w:noProof/>
          <w:sz w:val="22"/>
          <w:szCs w:val="22"/>
          <w:highlight w:val="lightGray"/>
          <w:lang w:val="bg-BG"/>
        </w:rPr>
      </w:pPr>
    </w:p>
    <w:p w14:paraId="61FCE0E1" w14:textId="77777777" w:rsidR="00E325EC" w:rsidRPr="00FD690B" w:rsidRDefault="00E325EC" w:rsidP="00DA1400">
      <w:pPr>
        <w:rPr>
          <w:noProof/>
          <w:sz w:val="22"/>
          <w:szCs w:val="22"/>
          <w:highlight w:val="lightGray"/>
          <w:lang w:val="bg-BG"/>
        </w:rPr>
      </w:pPr>
    </w:p>
    <w:p w14:paraId="3D4BFB8B" w14:textId="77777777" w:rsidR="00A53DA5" w:rsidRPr="00FD690B" w:rsidRDefault="00A53DA5" w:rsidP="00DA1400">
      <w:pPr>
        <w:pStyle w:val="lab-h1"/>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26FDDB3D" w14:textId="77777777" w:rsidR="00E325EC" w:rsidRPr="00FD690B" w:rsidRDefault="00E325EC" w:rsidP="00DA1400">
      <w:pPr>
        <w:pStyle w:val="lab-p1"/>
        <w:rPr>
          <w:noProof/>
          <w:lang w:val="bg-BG"/>
        </w:rPr>
      </w:pPr>
    </w:p>
    <w:p w14:paraId="73D08188" w14:textId="77777777" w:rsidR="00A53DA5" w:rsidRPr="00FD690B" w:rsidRDefault="00A53DA5" w:rsidP="00DA1400">
      <w:pPr>
        <w:pStyle w:val="lab-p1"/>
        <w:rPr>
          <w:noProof/>
          <w:lang w:val="bg-BG"/>
        </w:rPr>
      </w:pPr>
      <w:r w:rsidRPr="00FD690B">
        <w:rPr>
          <w:noProof/>
          <w:lang w:val="bg-BG"/>
        </w:rPr>
        <w:t>PC</w:t>
      </w:r>
    </w:p>
    <w:p w14:paraId="21063E76" w14:textId="77777777" w:rsidR="00A53DA5" w:rsidRPr="00FD690B" w:rsidRDefault="00A53DA5" w:rsidP="00DA1400">
      <w:pPr>
        <w:pStyle w:val="lab-p1"/>
        <w:rPr>
          <w:noProof/>
          <w:lang w:val="bg-BG"/>
        </w:rPr>
      </w:pPr>
      <w:r w:rsidRPr="00FD690B">
        <w:rPr>
          <w:noProof/>
          <w:lang w:val="bg-BG"/>
        </w:rPr>
        <w:lastRenderedPageBreak/>
        <w:t>SN</w:t>
      </w:r>
    </w:p>
    <w:p w14:paraId="0796F8AE" w14:textId="77777777" w:rsidR="00E325EC" w:rsidRPr="00FD690B" w:rsidRDefault="00A53DA5" w:rsidP="00DA1400">
      <w:pPr>
        <w:pStyle w:val="lab-p1"/>
        <w:rPr>
          <w:noProof/>
          <w:lang w:val="bg-BG"/>
        </w:rPr>
      </w:pPr>
      <w:r w:rsidRPr="00FD690B">
        <w:rPr>
          <w:noProof/>
          <w:lang w:val="bg-BG"/>
        </w:rPr>
        <w:t>NN</w:t>
      </w:r>
    </w:p>
    <w:p w14:paraId="45CEED73" w14:textId="77777777" w:rsidR="00EA52C9" w:rsidRPr="00FD690B" w:rsidRDefault="00EA52C9" w:rsidP="00DA1400">
      <w:pPr>
        <w:rPr>
          <w:noProof/>
          <w:sz w:val="22"/>
          <w:lang w:val="bg-BG"/>
        </w:rPr>
      </w:pPr>
    </w:p>
    <w:p w14:paraId="2E781E22" w14:textId="77777777" w:rsidR="001746A0" w:rsidRPr="00FD690B" w:rsidRDefault="00E325EC"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5128D185" w14:textId="77777777" w:rsidR="001746A0" w:rsidRPr="00FD690B" w:rsidRDefault="001746A0" w:rsidP="00DA1400">
      <w:pPr>
        <w:pStyle w:val="lab-p1"/>
        <w:rPr>
          <w:noProof/>
          <w:lang w:val="bg-BG"/>
        </w:rPr>
      </w:pPr>
    </w:p>
    <w:p w14:paraId="25FACCFC" w14:textId="77777777" w:rsidR="00E325EC" w:rsidRPr="00FD690B" w:rsidRDefault="00E325EC" w:rsidP="00DA1400">
      <w:pPr>
        <w:rPr>
          <w:noProof/>
          <w:sz w:val="22"/>
          <w:szCs w:val="22"/>
          <w:lang w:val="bg-BG"/>
        </w:rPr>
      </w:pPr>
    </w:p>
    <w:p w14:paraId="2196A81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2BBADA83" w14:textId="77777777" w:rsidR="00E325EC" w:rsidRPr="00FD690B" w:rsidRDefault="00E325EC" w:rsidP="00DA1400">
      <w:pPr>
        <w:pStyle w:val="lab-p1"/>
        <w:rPr>
          <w:noProof/>
          <w:lang w:val="bg-BG"/>
        </w:rPr>
      </w:pPr>
    </w:p>
    <w:p w14:paraId="3A5DA5DD"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9 000 IU/0,9 ml инжекция</w:t>
      </w:r>
    </w:p>
    <w:p w14:paraId="35B0D3B2" w14:textId="77777777" w:rsidR="00E325EC" w:rsidRPr="00FD690B" w:rsidRDefault="00E325EC" w:rsidP="00DA1400">
      <w:pPr>
        <w:pStyle w:val="lab-p2"/>
        <w:spacing w:before="0"/>
        <w:rPr>
          <w:noProof/>
          <w:sz w:val="22"/>
          <w:szCs w:val="22"/>
          <w:lang w:val="bg-BG"/>
        </w:rPr>
      </w:pPr>
    </w:p>
    <w:p w14:paraId="5BB62748"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760DEA44" w14:textId="77777777" w:rsidR="001746A0" w:rsidRPr="00FD690B" w:rsidRDefault="001746A0" w:rsidP="00DA1400">
      <w:pPr>
        <w:pStyle w:val="lab-p1"/>
        <w:rPr>
          <w:noProof/>
          <w:lang w:val="bg-BG"/>
        </w:rPr>
      </w:pPr>
      <w:r w:rsidRPr="00FD690B">
        <w:rPr>
          <w:noProof/>
          <w:lang w:val="bg-BG"/>
        </w:rPr>
        <w:t>i.v./s.c.</w:t>
      </w:r>
    </w:p>
    <w:p w14:paraId="0EE12F3D" w14:textId="77777777" w:rsidR="00E325EC" w:rsidRPr="00FD690B" w:rsidRDefault="00E325EC" w:rsidP="00DA1400">
      <w:pPr>
        <w:rPr>
          <w:noProof/>
          <w:sz w:val="22"/>
          <w:szCs w:val="22"/>
          <w:lang w:val="bg-BG"/>
        </w:rPr>
      </w:pPr>
    </w:p>
    <w:p w14:paraId="6FDDE670" w14:textId="77777777" w:rsidR="00E325EC" w:rsidRPr="00FD690B" w:rsidRDefault="00E325EC" w:rsidP="00DA1400">
      <w:pPr>
        <w:rPr>
          <w:noProof/>
          <w:sz w:val="22"/>
          <w:szCs w:val="22"/>
          <w:lang w:val="bg-BG"/>
        </w:rPr>
      </w:pPr>
    </w:p>
    <w:p w14:paraId="2EDE482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2081F421" w14:textId="77777777" w:rsidR="001746A0" w:rsidRPr="00FD690B" w:rsidRDefault="001746A0" w:rsidP="00DA1400">
      <w:pPr>
        <w:pStyle w:val="lab-p1"/>
        <w:rPr>
          <w:noProof/>
          <w:lang w:val="bg-BG"/>
        </w:rPr>
      </w:pPr>
    </w:p>
    <w:p w14:paraId="347F5D2C" w14:textId="77777777" w:rsidR="00E325EC" w:rsidRPr="00FD690B" w:rsidRDefault="00E325EC" w:rsidP="00DA1400">
      <w:pPr>
        <w:rPr>
          <w:noProof/>
          <w:sz w:val="22"/>
          <w:szCs w:val="22"/>
          <w:lang w:val="bg-BG"/>
        </w:rPr>
      </w:pPr>
    </w:p>
    <w:p w14:paraId="152629E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7421DF8D" w14:textId="77777777" w:rsidR="00E325EC" w:rsidRPr="00FD690B" w:rsidRDefault="00E325EC" w:rsidP="00DA1400">
      <w:pPr>
        <w:pStyle w:val="lab-p1"/>
        <w:rPr>
          <w:noProof/>
          <w:lang w:val="bg-BG"/>
        </w:rPr>
      </w:pPr>
    </w:p>
    <w:p w14:paraId="528A0840" w14:textId="77777777" w:rsidR="001746A0" w:rsidRPr="00FD690B" w:rsidRDefault="001746A0" w:rsidP="00DA1400">
      <w:pPr>
        <w:pStyle w:val="lab-p1"/>
        <w:rPr>
          <w:noProof/>
          <w:lang w:val="bg-BG"/>
        </w:rPr>
      </w:pPr>
      <w:r w:rsidRPr="00FD690B">
        <w:rPr>
          <w:noProof/>
          <w:lang w:val="bg-BG"/>
        </w:rPr>
        <w:t>EXP</w:t>
      </w:r>
    </w:p>
    <w:p w14:paraId="146B6BF9" w14:textId="77777777" w:rsidR="00E325EC" w:rsidRPr="00FD690B" w:rsidRDefault="00E325EC" w:rsidP="00DA1400">
      <w:pPr>
        <w:rPr>
          <w:noProof/>
          <w:sz w:val="22"/>
          <w:szCs w:val="22"/>
          <w:lang w:val="bg-BG"/>
        </w:rPr>
      </w:pPr>
    </w:p>
    <w:p w14:paraId="7819F86F" w14:textId="77777777" w:rsidR="00E325EC" w:rsidRPr="00FD690B" w:rsidRDefault="00E325EC" w:rsidP="00DA1400">
      <w:pPr>
        <w:rPr>
          <w:noProof/>
          <w:sz w:val="22"/>
          <w:szCs w:val="22"/>
          <w:lang w:val="bg-BG"/>
        </w:rPr>
      </w:pPr>
    </w:p>
    <w:p w14:paraId="175CB76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5AF3E438" w14:textId="77777777" w:rsidR="00E325EC" w:rsidRPr="00FD690B" w:rsidRDefault="00E325EC" w:rsidP="00DA1400">
      <w:pPr>
        <w:pStyle w:val="lab-p1"/>
        <w:rPr>
          <w:noProof/>
          <w:lang w:val="bg-BG"/>
        </w:rPr>
      </w:pPr>
    </w:p>
    <w:p w14:paraId="59872C55" w14:textId="77777777" w:rsidR="001746A0" w:rsidRPr="00FD690B" w:rsidRDefault="001746A0" w:rsidP="00DA1400">
      <w:pPr>
        <w:pStyle w:val="lab-p1"/>
        <w:rPr>
          <w:noProof/>
          <w:lang w:val="bg-BG"/>
        </w:rPr>
      </w:pPr>
      <w:r w:rsidRPr="00FD690B">
        <w:rPr>
          <w:noProof/>
          <w:lang w:val="bg-BG"/>
        </w:rPr>
        <w:t>Lot</w:t>
      </w:r>
    </w:p>
    <w:p w14:paraId="31BC999D" w14:textId="77777777" w:rsidR="00E325EC" w:rsidRPr="00FD690B" w:rsidRDefault="00E325EC" w:rsidP="00DA1400">
      <w:pPr>
        <w:rPr>
          <w:noProof/>
          <w:sz w:val="22"/>
          <w:szCs w:val="22"/>
          <w:lang w:val="bg-BG"/>
        </w:rPr>
      </w:pPr>
    </w:p>
    <w:p w14:paraId="2B5DE29F" w14:textId="77777777" w:rsidR="00E325EC" w:rsidRPr="00FD690B" w:rsidRDefault="00E325EC" w:rsidP="00DA1400">
      <w:pPr>
        <w:rPr>
          <w:noProof/>
          <w:sz w:val="22"/>
          <w:szCs w:val="22"/>
          <w:lang w:val="bg-BG"/>
        </w:rPr>
      </w:pPr>
    </w:p>
    <w:p w14:paraId="4BCBA54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5E90ABD9" w14:textId="77777777" w:rsidR="001746A0" w:rsidRPr="00FD690B" w:rsidRDefault="001746A0" w:rsidP="00DA1400">
      <w:pPr>
        <w:pStyle w:val="lab-p1"/>
        <w:rPr>
          <w:noProof/>
          <w:lang w:val="bg-BG"/>
        </w:rPr>
      </w:pPr>
    </w:p>
    <w:p w14:paraId="6F1D84DD" w14:textId="77777777" w:rsidR="00E325EC" w:rsidRPr="00FD690B" w:rsidRDefault="00E325EC" w:rsidP="00DA1400">
      <w:pPr>
        <w:rPr>
          <w:noProof/>
          <w:sz w:val="22"/>
          <w:szCs w:val="22"/>
          <w:lang w:val="bg-BG"/>
        </w:rPr>
      </w:pPr>
    </w:p>
    <w:p w14:paraId="5A7EF4BD"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537FEA93" w14:textId="77777777" w:rsidR="003E73F2" w:rsidRPr="00FD690B" w:rsidRDefault="003E73F2"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6D56E32A" w14:textId="77777777" w:rsidR="001746A0" w:rsidRPr="00FD690B" w:rsidRDefault="00F57A2E"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3955B353" w14:textId="77777777" w:rsidR="001746A0" w:rsidRPr="00FD690B" w:rsidRDefault="001746A0" w:rsidP="00DA1400">
      <w:pPr>
        <w:pStyle w:val="lab-p1"/>
        <w:rPr>
          <w:noProof/>
          <w:lang w:val="bg-BG"/>
        </w:rPr>
      </w:pPr>
    </w:p>
    <w:p w14:paraId="27CD54BD" w14:textId="77777777" w:rsidR="00F57A2E" w:rsidRPr="00FD690B" w:rsidRDefault="00F57A2E" w:rsidP="00DA1400">
      <w:pPr>
        <w:rPr>
          <w:noProof/>
          <w:sz w:val="22"/>
          <w:szCs w:val="22"/>
          <w:lang w:val="bg-BG"/>
        </w:rPr>
      </w:pPr>
    </w:p>
    <w:p w14:paraId="0B38AB7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181758D7" w14:textId="77777777" w:rsidR="00F57A2E" w:rsidRPr="00FD690B" w:rsidRDefault="00F57A2E" w:rsidP="00DA1400">
      <w:pPr>
        <w:pStyle w:val="lab-p1"/>
        <w:rPr>
          <w:noProof/>
          <w:lang w:val="bg-BG"/>
        </w:rPr>
      </w:pPr>
    </w:p>
    <w:p w14:paraId="52B7EAB3"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10 000 IU/1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74B3B083" w14:textId="77777777" w:rsidR="00F57A2E" w:rsidRPr="00FD690B" w:rsidRDefault="00F57A2E" w:rsidP="00DA1400">
      <w:pPr>
        <w:pStyle w:val="lab-p2"/>
        <w:spacing w:before="0"/>
        <w:rPr>
          <w:noProof/>
          <w:sz w:val="22"/>
          <w:szCs w:val="22"/>
          <w:lang w:val="bg-BG"/>
        </w:rPr>
      </w:pPr>
    </w:p>
    <w:p w14:paraId="2C87897A"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66B1D8C5" w14:textId="77777777" w:rsidR="00F57A2E" w:rsidRPr="00FD690B" w:rsidRDefault="00F57A2E" w:rsidP="00DA1400">
      <w:pPr>
        <w:rPr>
          <w:noProof/>
          <w:sz w:val="22"/>
          <w:szCs w:val="22"/>
          <w:lang w:val="bg-BG"/>
        </w:rPr>
      </w:pPr>
    </w:p>
    <w:p w14:paraId="4FD5FA65" w14:textId="77777777" w:rsidR="00F57A2E" w:rsidRPr="00FD690B" w:rsidRDefault="00F57A2E" w:rsidP="00DA1400">
      <w:pPr>
        <w:rPr>
          <w:noProof/>
          <w:sz w:val="22"/>
          <w:szCs w:val="22"/>
          <w:lang w:val="bg-BG"/>
        </w:rPr>
      </w:pPr>
    </w:p>
    <w:p w14:paraId="5EF3E60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4DCDA078" w14:textId="77777777" w:rsidR="00F57A2E" w:rsidRPr="00FD690B" w:rsidRDefault="00F57A2E" w:rsidP="00DA1400">
      <w:pPr>
        <w:pStyle w:val="lab-p1"/>
        <w:rPr>
          <w:noProof/>
          <w:lang w:val="bg-BG"/>
        </w:rPr>
      </w:pPr>
    </w:p>
    <w:p w14:paraId="6491FF52"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1 ml съдържа 10 000 международни единици (IU) еквивалентни на 84,0 микрограма епоетин алфа.</w:t>
      </w:r>
    </w:p>
    <w:p w14:paraId="4FFCE3ED" w14:textId="77777777" w:rsidR="00F57A2E" w:rsidRPr="00FD690B" w:rsidRDefault="00F57A2E" w:rsidP="00DA1400">
      <w:pPr>
        <w:rPr>
          <w:noProof/>
          <w:sz w:val="22"/>
          <w:szCs w:val="22"/>
          <w:lang w:val="bg-BG"/>
        </w:rPr>
      </w:pPr>
    </w:p>
    <w:p w14:paraId="33C0CD98" w14:textId="77777777" w:rsidR="00F57A2E" w:rsidRPr="00FD690B" w:rsidRDefault="00F57A2E" w:rsidP="00DA1400">
      <w:pPr>
        <w:rPr>
          <w:noProof/>
          <w:sz w:val="22"/>
          <w:szCs w:val="22"/>
          <w:lang w:val="bg-BG"/>
        </w:rPr>
      </w:pPr>
    </w:p>
    <w:p w14:paraId="069C198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2D8C6407" w14:textId="77777777" w:rsidR="00F57A2E" w:rsidRPr="00FD690B" w:rsidRDefault="00F57A2E" w:rsidP="00DA1400">
      <w:pPr>
        <w:pStyle w:val="lab-p1"/>
        <w:rPr>
          <w:noProof/>
          <w:lang w:val="bg-BG"/>
        </w:rPr>
      </w:pPr>
    </w:p>
    <w:p w14:paraId="7DE6306A"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02DC447A"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573BBA6F" w14:textId="77777777" w:rsidR="00F57A2E" w:rsidRPr="00FD690B" w:rsidRDefault="00F57A2E" w:rsidP="00DA1400">
      <w:pPr>
        <w:rPr>
          <w:noProof/>
          <w:sz w:val="22"/>
          <w:szCs w:val="22"/>
          <w:lang w:val="bg-BG"/>
        </w:rPr>
      </w:pPr>
    </w:p>
    <w:p w14:paraId="296C246C" w14:textId="77777777" w:rsidR="00F57A2E" w:rsidRPr="00FD690B" w:rsidRDefault="00F57A2E" w:rsidP="00DA1400">
      <w:pPr>
        <w:rPr>
          <w:noProof/>
          <w:sz w:val="22"/>
          <w:szCs w:val="22"/>
          <w:lang w:val="bg-BG"/>
        </w:rPr>
      </w:pPr>
    </w:p>
    <w:p w14:paraId="34BE038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7899FFAC" w14:textId="77777777" w:rsidR="00F57A2E" w:rsidRPr="00FD690B" w:rsidRDefault="00F57A2E" w:rsidP="00DA1400">
      <w:pPr>
        <w:pStyle w:val="lab-p1"/>
        <w:rPr>
          <w:noProof/>
          <w:lang w:val="bg-BG"/>
        </w:rPr>
      </w:pPr>
    </w:p>
    <w:p w14:paraId="46F25B13"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5A9CCFD4" w14:textId="77777777" w:rsidR="001746A0" w:rsidRPr="00FD690B" w:rsidRDefault="001746A0" w:rsidP="00DA1400">
      <w:pPr>
        <w:pStyle w:val="lab-p1"/>
        <w:rPr>
          <w:i/>
          <w:noProof/>
          <w:lang w:val="bg-BG"/>
        </w:rPr>
      </w:pPr>
      <w:r w:rsidRPr="00FD690B">
        <w:rPr>
          <w:noProof/>
          <w:lang w:val="bg-BG"/>
        </w:rPr>
        <w:t>1 предварително напълнена спринцовка от 1 ml</w:t>
      </w:r>
    </w:p>
    <w:p w14:paraId="4CDDCF62"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1 ml</w:t>
      </w:r>
    </w:p>
    <w:p w14:paraId="7469B47F"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1 ml</w:t>
      </w:r>
      <w:r w:rsidR="00CF0CE5" w:rsidRPr="00FD690B">
        <w:rPr>
          <w:noProof/>
          <w:highlight w:val="lightGray"/>
          <w:lang w:val="bg-BG"/>
        </w:rPr>
        <w:t xml:space="preserve"> с </w:t>
      </w:r>
      <w:r w:rsidRPr="00FD690B">
        <w:rPr>
          <w:noProof/>
          <w:highlight w:val="lightGray"/>
          <w:lang w:val="bg-BG"/>
        </w:rPr>
        <w:t>предпазител за иглата</w:t>
      </w:r>
    </w:p>
    <w:p w14:paraId="163E5A6F"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1 ml</w:t>
      </w:r>
      <w:r w:rsidR="00CF0CE5" w:rsidRPr="00FD690B">
        <w:rPr>
          <w:noProof/>
          <w:highlight w:val="lightGray"/>
          <w:lang w:val="bg-BG"/>
        </w:rPr>
        <w:t xml:space="preserve"> с </w:t>
      </w:r>
      <w:r w:rsidRPr="00FD690B">
        <w:rPr>
          <w:noProof/>
          <w:highlight w:val="lightGray"/>
          <w:lang w:val="bg-BG"/>
        </w:rPr>
        <w:t>предпазител за иглата</w:t>
      </w:r>
    </w:p>
    <w:p w14:paraId="7120162F" w14:textId="77777777" w:rsidR="00F57A2E" w:rsidRPr="00FD690B" w:rsidRDefault="00F57A2E" w:rsidP="00DA1400">
      <w:pPr>
        <w:rPr>
          <w:noProof/>
          <w:sz w:val="22"/>
          <w:szCs w:val="22"/>
          <w:lang w:val="bg-BG"/>
        </w:rPr>
      </w:pPr>
    </w:p>
    <w:p w14:paraId="76FFFC50" w14:textId="77777777" w:rsidR="00F57A2E" w:rsidRPr="00FD690B" w:rsidRDefault="00F57A2E" w:rsidP="00DA1400">
      <w:pPr>
        <w:rPr>
          <w:noProof/>
          <w:sz w:val="22"/>
          <w:szCs w:val="22"/>
          <w:lang w:val="bg-BG"/>
        </w:rPr>
      </w:pPr>
    </w:p>
    <w:p w14:paraId="557F70F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151E715B" w14:textId="77777777" w:rsidR="00F57A2E" w:rsidRPr="00FD690B" w:rsidRDefault="00F57A2E" w:rsidP="00DA1400">
      <w:pPr>
        <w:pStyle w:val="lab-p1"/>
        <w:rPr>
          <w:noProof/>
          <w:lang w:val="bg-BG"/>
        </w:rPr>
      </w:pPr>
    </w:p>
    <w:p w14:paraId="4BEF628F"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39A4F220"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07E977DE" w14:textId="77777777" w:rsidR="001746A0" w:rsidRPr="00FD690B" w:rsidRDefault="001746A0" w:rsidP="00DA1400">
      <w:pPr>
        <w:pStyle w:val="lab-p1"/>
        <w:rPr>
          <w:noProof/>
          <w:lang w:val="bg-BG"/>
        </w:rPr>
      </w:pPr>
      <w:r w:rsidRPr="00FD690B">
        <w:rPr>
          <w:noProof/>
          <w:lang w:val="bg-BG"/>
        </w:rPr>
        <w:t>Не разклащайте.</w:t>
      </w:r>
    </w:p>
    <w:p w14:paraId="22A822A4" w14:textId="77777777" w:rsidR="00F57A2E" w:rsidRPr="00FD690B" w:rsidRDefault="00F57A2E" w:rsidP="00DA1400">
      <w:pPr>
        <w:rPr>
          <w:noProof/>
          <w:sz w:val="22"/>
          <w:szCs w:val="22"/>
          <w:lang w:val="bg-BG"/>
        </w:rPr>
      </w:pPr>
    </w:p>
    <w:p w14:paraId="2745C0C0" w14:textId="77777777" w:rsidR="00F57A2E" w:rsidRPr="00FD690B" w:rsidRDefault="00F57A2E" w:rsidP="00DA1400">
      <w:pPr>
        <w:rPr>
          <w:noProof/>
          <w:sz w:val="22"/>
          <w:szCs w:val="22"/>
          <w:lang w:val="bg-BG"/>
        </w:rPr>
      </w:pPr>
    </w:p>
    <w:p w14:paraId="3A00510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39324E9E" w14:textId="77777777" w:rsidR="00F57A2E" w:rsidRPr="00FD690B" w:rsidRDefault="00F57A2E" w:rsidP="00DA1400">
      <w:pPr>
        <w:pStyle w:val="lab-p1"/>
        <w:rPr>
          <w:noProof/>
          <w:lang w:val="bg-BG"/>
        </w:rPr>
      </w:pPr>
    </w:p>
    <w:p w14:paraId="59FED6A4"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207D4A37" w14:textId="77777777" w:rsidR="00F57A2E" w:rsidRPr="00FD690B" w:rsidRDefault="00F57A2E" w:rsidP="00DA1400">
      <w:pPr>
        <w:rPr>
          <w:noProof/>
          <w:sz w:val="22"/>
          <w:szCs w:val="22"/>
          <w:lang w:val="bg-BG"/>
        </w:rPr>
      </w:pPr>
    </w:p>
    <w:p w14:paraId="0194E465" w14:textId="77777777" w:rsidR="00F57A2E" w:rsidRPr="00FD690B" w:rsidRDefault="00F57A2E" w:rsidP="00DA1400">
      <w:pPr>
        <w:rPr>
          <w:noProof/>
          <w:sz w:val="22"/>
          <w:szCs w:val="22"/>
          <w:lang w:val="bg-BG"/>
        </w:rPr>
      </w:pPr>
    </w:p>
    <w:p w14:paraId="480AA3F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5B407007" w14:textId="77777777" w:rsidR="001746A0" w:rsidRPr="00FD690B" w:rsidRDefault="001746A0" w:rsidP="00DA1400">
      <w:pPr>
        <w:pStyle w:val="lab-p1"/>
        <w:rPr>
          <w:noProof/>
          <w:lang w:val="bg-BG"/>
        </w:rPr>
      </w:pPr>
    </w:p>
    <w:p w14:paraId="52169E2C" w14:textId="77777777" w:rsidR="00F57A2E" w:rsidRPr="00FD690B" w:rsidRDefault="00F57A2E" w:rsidP="00DA1400">
      <w:pPr>
        <w:rPr>
          <w:noProof/>
          <w:sz w:val="22"/>
          <w:szCs w:val="22"/>
          <w:lang w:val="bg-BG"/>
        </w:rPr>
      </w:pPr>
    </w:p>
    <w:p w14:paraId="48BEF1D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604FFE72" w14:textId="77777777" w:rsidR="00F57A2E" w:rsidRPr="00FD690B" w:rsidRDefault="00F57A2E" w:rsidP="00DA1400">
      <w:pPr>
        <w:pStyle w:val="lab-p1"/>
        <w:rPr>
          <w:noProof/>
          <w:lang w:val="bg-BG"/>
        </w:rPr>
      </w:pPr>
    </w:p>
    <w:p w14:paraId="77E15099" w14:textId="77777777" w:rsidR="001746A0" w:rsidRPr="00FD690B" w:rsidRDefault="001746A0" w:rsidP="00DA1400">
      <w:pPr>
        <w:pStyle w:val="lab-p1"/>
        <w:rPr>
          <w:noProof/>
          <w:lang w:val="bg-BG"/>
        </w:rPr>
      </w:pPr>
      <w:r w:rsidRPr="00FD690B">
        <w:rPr>
          <w:noProof/>
          <w:lang w:val="bg-BG"/>
        </w:rPr>
        <w:t>Годен до:</w:t>
      </w:r>
    </w:p>
    <w:p w14:paraId="19DE0115" w14:textId="77777777" w:rsidR="00F57A2E" w:rsidRPr="00FD690B" w:rsidRDefault="00F57A2E" w:rsidP="00DA1400">
      <w:pPr>
        <w:rPr>
          <w:noProof/>
          <w:sz w:val="22"/>
          <w:szCs w:val="22"/>
          <w:lang w:val="bg-BG"/>
        </w:rPr>
      </w:pPr>
    </w:p>
    <w:p w14:paraId="74DC5413" w14:textId="77777777" w:rsidR="00F57A2E" w:rsidRPr="00FD690B" w:rsidRDefault="00F57A2E" w:rsidP="00DA1400">
      <w:pPr>
        <w:rPr>
          <w:noProof/>
          <w:sz w:val="22"/>
          <w:szCs w:val="22"/>
          <w:lang w:val="bg-BG"/>
        </w:rPr>
      </w:pPr>
    </w:p>
    <w:p w14:paraId="439247C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5DD76B7D" w14:textId="77777777" w:rsidR="00F57A2E" w:rsidRPr="00FD690B" w:rsidRDefault="00F57A2E" w:rsidP="00DA1400">
      <w:pPr>
        <w:pStyle w:val="lab-p1"/>
        <w:rPr>
          <w:noProof/>
          <w:lang w:val="bg-BG"/>
        </w:rPr>
      </w:pPr>
    </w:p>
    <w:p w14:paraId="2C4372FA"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329EAF1F" w14:textId="77777777" w:rsidR="001746A0" w:rsidRPr="00FD690B" w:rsidRDefault="001746A0" w:rsidP="00DA1400">
      <w:pPr>
        <w:pStyle w:val="lab-p1"/>
        <w:rPr>
          <w:noProof/>
          <w:lang w:val="bg-BG"/>
        </w:rPr>
      </w:pPr>
      <w:r w:rsidRPr="00FD690B">
        <w:rPr>
          <w:noProof/>
          <w:lang w:val="bg-BG"/>
        </w:rPr>
        <w:t>Да не се замразява.</w:t>
      </w:r>
    </w:p>
    <w:p w14:paraId="0CB10AFC" w14:textId="77777777" w:rsidR="00F57A2E" w:rsidRPr="00FD690B" w:rsidRDefault="00F57A2E" w:rsidP="00DA1400">
      <w:pPr>
        <w:pStyle w:val="lab-p2"/>
        <w:spacing w:before="0"/>
        <w:rPr>
          <w:noProof/>
          <w:sz w:val="22"/>
          <w:szCs w:val="22"/>
          <w:lang w:val="bg-BG"/>
        </w:rPr>
      </w:pPr>
    </w:p>
    <w:p w14:paraId="7EFF2D66"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1E7DA9AD" w14:textId="77777777" w:rsidR="00771981" w:rsidRPr="00FD690B" w:rsidRDefault="00771981" w:rsidP="00DA1400">
      <w:pPr>
        <w:pStyle w:val="lab-p2"/>
        <w:spacing w:before="0"/>
        <w:rPr>
          <w:sz w:val="22"/>
          <w:szCs w:val="22"/>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55E322FE" w14:textId="77777777" w:rsidR="00F57A2E" w:rsidRPr="00FD690B" w:rsidRDefault="00F57A2E" w:rsidP="00DA1400">
      <w:pPr>
        <w:rPr>
          <w:noProof/>
          <w:sz w:val="22"/>
          <w:szCs w:val="22"/>
          <w:lang w:val="bg-BG"/>
        </w:rPr>
      </w:pPr>
    </w:p>
    <w:p w14:paraId="05C25F9D" w14:textId="77777777" w:rsidR="00F57A2E" w:rsidRPr="00FD690B" w:rsidRDefault="00F57A2E" w:rsidP="00DA1400">
      <w:pPr>
        <w:rPr>
          <w:noProof/>
          <w:sz w:val="22"/>
          <w:szCs w:val="22"/>
          <w:lang w:val="bg-BG"/>
        </w:rPr>
      </w:pPr>
    </w:p>
    <w:p w14:paraId="0CDACEBF"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13A3E84" w14:textId="77777777" w:rsidR="001746A0" w:rsidRPr="00FD690B" w:rsidRDefault="001746A0" w:rsidP="00DA1400">
      <w:pPr>
        <w:pStyle w:val="lab-p1"/>
        <w:rPr>
          <w:noProof/>
          <w:lang w:val="bg-BG"/>
        </w:rPr>
      </w:pPr>
    </w:p>
    <w:p w14:paraId="727D3294" w14:textId="77777777" w:rsidR="00F57A2E" w:rsidRPr="00FD690B" w:rsidRDefault="00F57A2E" w:rsidP="00DA1400">
      <w:pPr>
        <w:rPr>
          <w:noProof/>
          <w:sz w:val="22"/>
          <w:szCs w:val="22"/>
          <w:lang w:val="bg-BG"/>
        </w:rPr>
      </w:pPr>
    </w:p>
    <w:p w14:paraId="480A55C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4F8A3AAA" w14:textId="77777777" w:rsidR="00F57A2E" w:rsidRPr="00FD690B" w:rsidRDefault="00F57A2E" w:rsidP="00DA1400">
      <w:pPr>
        <w:pStyle w:val="lab-p1"/>
        <w:rPr>
          <w:noProof/>
          <w:lang w:val="bg-BG"/>
        </w:rPr>
      </w:pPr>
    </w:p>
    <w:p w14:paraId="04F97782"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716A7158" w14:textId="77777777" w:rsidR="00F57A2E" w:rsidRPr="00FD690B" w:rsidRDefault="00F57A2E" w:rsidP="00DA1400">
      <w:pPr>
        <w:rPr>
          <w:noProof/>
          <w:sz w:val="22"/>
          <w:szCs w:val="22"/>
          <w:lang w:val="bg-BG"/>
        </w:rPr>
      </w:pPr>
    </w:p>
    <w:p w14:paraId="1B8B22E0" w14:textId="77777777" w:rsidR="00F57A2E" w:rsidRPr="00FD690B" w:rsidRDefault="00F57A2E" w:rsidP="00DA1400">
      <w:pPr>
        <w:rPr>
          <w:noProof/>
          <w:sz w:val="22"/>
          <w:szCs w:val="22"/>
          <w:lang w:val="bg-BG"/>
        </w:rPr>
      </w:pPr>
    </w:p>
    <w:p w14:paraId="43C5A00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0F99E0CD" w14:textId="77777777" w:rsidR="00F57A2E" w:rsidRPr="00FD690B" w:rsidRDefault="00F57A2E" w:rsidP="00DA1400">
      <w:pPr>
        <w:pStyle w:val="lab-p1"/>
        <w:rPr>
          <w:noProof/>
          <w:lang w:val="bg-BG"/>
        </w:rPr>
      </w:pPr>
    </w:p>
    <w:p w14:paraId="1D51D64A"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/015</w:t>
      </w:r>
    </w:p>
    <w:p w14:paraId="6796A91A"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/016</w:t>
      </w:r>
    </w:p>
    <w:p w14:paraId="19E22A95"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/045</w:t>
      </w:r>
    </w:p>
    <w:p w14:paraId="14884B55"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/046</w:t>
      </w:r>
    </w:p>
    <w:p w14:paraId="4BBEAE01" w14:textId="77777777" w:rsidR="00F57A2E" w:rsidRPr="00FD690B" w:rsidRDefault="00F57A2E" w:rsidP="00DA1400">
      <w:pPr>
        <w:rPr>
          <w:noProof/>
          <w:sz w:val="22"/>
          <w:szCs w:val="22"/>
          <w:lang w:val="bg-BG"/>
        </w:rPr>
      </w:pPr>
    </w:p>
    <w:p w14:paraId="6D264A0E" w14:textId="77777777" w:rsidR="00F57A2E" w:rsidRPr="00FD690B" w:rsidRDefault="00F57A2E" w:rsidP="00DA1400">
      <w:pPr>
        <w:rPr>
          <w:noProof/>
          <w:sz w:val="22"/>
          <w:szCs w:val="22"/>
          <w:lang w:val="bg-BG"/>
        </w:rPr>
      </w:pPr>
    </w:p>
    <w:p w14:paraId="70F3F84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5A891CCD" w14:textId="77777777" w:rsidR="00F57A2E" w:rsidRPr="00FD690B" w:rsidRDefault="00F57A2E" w:rsidP="00DA1400">
      <w:pPr>
        <w:pStyle w:val="lab-p1"/>
        <w:rPr>
          <w:noProof/>
          <w:lang w:val="bg-BG"/>
        </w:rPr>
      </w:pPr>
    </w:p>
    <w:p w14:paraId="5922D04B" w14:textId="77777777" w:rsidR="001746A0" w:rsidRPr="00FD690B" w:rsidRDefault="001746A0" w:rsidP="00DA1400">
      <w:pPr>
        <w:pStyle w:val="lab-p1"/>
        <w:rPr>
          <w:noProof/>
          <w:lang w:val="bg-BG"/>
        </w:rPr>
      </w:pPr>
      <w:r w:rsidRPr="00FD690B">
        <w:rPr>
          <w:noProof/>
          <w:lang w:val="bg-BG"/>
        </w:rPr>
        <w:t>Партида:</w:t>
      </w:r>
    </w:p>
    <w:p w14:paraId="279DB5B3" w14:textId="77777777" w:rsidR="00F57A2E" w:rsidRPr="00FD690B" w:rsidRDefault="00F57A2E" w:rsidP="00DA1400">
      <w:pPr>
        <w:rPr>
          <w:noProof/>
          <w:sz w:val="22"/>
          <w:szCs w:val="22"/>
          <w:lang w:val="bg-BG"/>
        </w:rPr>
      </w:pPr>
    </w:p>
    <w:p w14:paraId="68504F71" w14:textId="77777777" w:rsidR="00F57A2E" w:rsidRPr="00FD690B" w:rsidRDefault="00F57A2E" w:rsidP="00DA1400">
      <w:pPr>
        <w:rPr>
          <w:noProof/>
          <w:sz w:val="22"/>
          <w:szCs w:val="22"/>
          <w:lang w:val="bg-BG"/>
        </w:rPr>
      </w:pPr>
    </w:p>
    <w:p w14:paraId="6C04A3D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090DC693" w14:textId="77777777" w:rsidR="001746A0" w:rsidRPr="00FD690B" w:rsidRDefault="001746A0" w:rsidP="00DA1400">
      <w:pPr>
        <w:pStyle w:val="lab-p1"/>
        <w:rPr>
          <w:noProof/>
          <w:lang w:val="bg-BG"/>
        </w:rPr>
      </w:pPr>
    </w:p>
    <w:p w14:paraId="70879EAF" w14:textId="77777777" w:rsidR="00F57A2E" w:rsidRPr="00FD690B" w:rsidRDefault="00F57A2E" w:rsidP="00DA1400">
      <w:pPr>
        <w:rPr>
          <w:noProof/>
          <w:sz w:val="22"/>
          <w:szCs w:val="22"/>
          <w:lang w:val="bg-BG"/>
        </w:rPr>
      </w:pPr>
    </w:p>
    <w:p w14:paraId="1DDFA30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277D018E" w14:textId="77777777" w:rsidR="001746A0" w:rsidRPr="00FD690B" w:rsidRDefault="001746A0" w:rsidP="00DA1400">
      <w:pPr>
        <w:pStyle w:val="lab-p1"/>
        <w:rPr>
          <w:noProof/>
          <w:lang w:val="bg-BG"/>
        </w:rPr>
      </w:pPr>
    </w:p>
    <w:p w14:paraId="01B1742A" w14:textId="77777777" w:rsidR="00F57A2E" w:rsidRPr="00FD690B" w:rsidRDefault="00F57A2E" w:rsidP="00DA1400">
      <w:pPr>
        <w:rPr>
          <w:noProof/>
          <w:sz w:val="22"/>
          <w:szCs w:val="22"/>
          <w:lang w:val="bg-BG"/>
        </w:rPr>
      </w:pPr>
    </w:p>
    <w:p w14:paraId="0FC21EF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252B9E70" w14:textId="77777777" w:rsidR="00F57A2E" w:rsidRPr="00FD690B" w:rsidRDefault="00F57A2E" w:rsidP="00DA1400">
      <w:pPr>
        <w:pStyle w:val="lab-p1"/>
        <w:rPr>
          <w:noProof/>
          <w:lang w:val="bg-BG"/>
        </w:rPr>
      </w:pPr>
    </w:p>
    <w:p w14:paraId="156A06F5"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10 000 IU/1 ml</w:t>
      </w:r>
    </w:p>
    <w:p w14:paraId="1F99976F" w14:textId="77777777" w:rsidR="00F57A2E" w:rsidRPr="00FD690B" w:rsidRDefault="00F57A2E" w:rsidP="00DA1400">
      <w:pPr>
        <w:rPr>
          <w:noProof/>
          <w:sz w:val="22"/>
          <w:szCs w:val="22"/>
          <w:lang w:val="bg-BG"/>
        </w:rPr>
      </w:pPr>
    </w:p>
    <w:p w14:paraId="62533A2A" w14:textId="77777777" w:rsidR="00F57A2E" w:rsidRPr="00FD690B" w:rsidRDefault="00F57A2E" w:rsidP="00DA1400">
      <w:pPr>
        <w:rPr>
          <w:noProof/>
          <w:sz w:val="22"/>
          <w:szCs w:val="22"/>
          <w:lang w:val="bg-BG"/>
        </w:rPr>
      </w:pPr>
    </w:p>
    <w:p w14:paraId="2DEB49FB" w14:textId="77777777" w:rsidR="00996C67" w:rsidRPr="00FD690B" w:rsidRDefault="00996C67"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3681EB2A" w14:textId="77777777" w:rsidR="00F57A2E" w:rsidRPr="00FD690B" w:rsidRDefault="00F57A2E" w:rsidP="00DA1400">
      <w:pPr>
        <w:pStyle w:val="lab-p1"/>
        <w:rPr>
          <w:noProof/>
          <w:highlight w:val="lightGray"/>
          <w:lang w:val="bg-BG"/>
        </w:rPr>
      </w:pPr>
    </w:p>
    <w:p w14:paraId="312780F3" w14:textId="77777777" w:rsidR="00996C67" w:rsidRPr="00FD690B" w:rsidRDefault="00996C67"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538ACA2F" w14:textId="77777777" w:rsidR="00F57A2E" w:rsidRPr="00FD690B" w:rsidRDefault="00F57A2E" w:rsidP="00DA1400">
      <w:pPr>
        <w:rPr>
          <w:noProof/>
          <w:sz w:val="22"/>
          <w:szCs w:val="22"/>
          <w:highlight w:val="lightGray"/>
          <w:lang w:val="bg-BG"/>
        </w:rPr>
      </w:pPr>
    </w:p>
    <w:p w14:paraId="0E7B5A19" w14:textId="77777777" w:rsidR="00F57A2E" w:rsidRPr="00FD690B" w:rsidRDefault="00F57A2E" w:rsidP="00DA1400">
      <w:pPr>
        <w:rPr>
          <w:noProof/>
          <w:sz w:val="22"/>
          <w:szCs w:val="22"/>
          <w:highlight w:val="lightGray"/>
          <w:lang w:val="bg-BG"/>
        </w:rPr>
      </w:pPr>
    </w:p>
    <w:p w14:paraId="2D3C2F93" w14:textId="77777777" w:rsidR="00996C67" w:rsidRPr="00FD690B" w:rsidRDefault="00996C67" w:rsidP="00DA1400">
      <w:pPr>
        <w:pStyle w:val="lab-h1"/>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78F9E09B" w14:textId="77777777" w:rsidR="00F57A2E" w:rsidRPr="00FD690B" w:rsidRDefault="00F57A2E" w:rsidP="00DA1400">
      <w:pPr>
        <w:pStyle w:val="lab-p1"/>
        <w:rPr>
          <w:noProof/>
          <w:lang w:val="bg-BG"/>
        </w:rPr>
      </w:pPr>
    </w:p>
    <w:p w14:paraId="252AA215" w14:textId="77777777" w:rsidR="00996C67" w:rsidRPr="00FD690B" w:rsidRDefault="00996C67" w:rsidP="00DA1400">
      <w:pPr>
        <w:pStyle w:val="lab-p1"/>
        <w:rPr>
          <w:noProof/>
          <w:lang w:val="bg-BG"/>
        </w:rPr>
      </w:pPr>
      <w:r w:rsidRPr="00FD690B">
        <w:rPr>
          <w:noProof/>
          <w:lang w:val="bg-BG"/>
        </w:rPr>
        <w:t>PC</w:t>
      </w:r>
    </w:p>
    <w:p w14:paraId="6F98B832" w14:textId="77777777" w:rsidR="00996C67" w:rsidRPr="00FD690B" w:rsidRDefault="00996C67" w:rsidP="00DA1400">
      <w:pPr>
        <w:pStyle w:val="lab-p1"/>
        <w:rPr>
          <w:noProof/>
          <w:lang w:val="bg-BG"/>
        </w:rPr>
      </w:pPr>
      <w:r w:rsidRPr="00FD690B">
        <w:rPr>
          <w:noProof/>
          <w:lang w:val="bg-BG"/>
        </w:rPr>
        <w:lastRenderedPageBreak/>
        <w:t>SN</w:t>
      </w:r>
    </w:p>
    <w:p w14:paraId="50DF5BB0" w14:textId="77777777" w:rsidR="00F57A2E" w:rsidRPr="00FD690B" w:rsidRDefault="00996C67" w:rsidP="00DA1400">
      <w:pPr>
        <w:pStyle w:val="lab-p1"/>
        <w:rPr>
          <w:noProof/>
          <w:lang w:val="bg-BG"/>
        </w:rPr>
      </w:pPr>
      <w:r w:rsidRPr="00FD690B">
        <w:rPr>
          <w:noProof/>
          <w:lang w:val="bg-BG"/>
        </w:rPr>
        <w:t>NN</w:t>
      </w:r>
    </w:p>
    <w:p w14:paraId="23CD3CCA" w14:textId="77777777" w:rsidR="00EB3A08" w:rsidRPr="00FD690B" w:rsidRDefault="00EB3A08" w:rsidP="00DA1400">
      <w:pPr>
        <w:rPr>
          <w:noProof/>
          <w:sz w:val="22"/>
          <w:lang w:val="bg-BG"/>
        </w:rPr>
      </w:pPr>
    </w:p>
    <w:p w14:paraId="13A1E0A9" w14:textId="77777777" w:rsidR="001746A0" w:rsidRPr="00FD690B" w:rsidRDefault="00F57A2E"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44346D9D" w14:textId="77777777" w:rsidR="001746A0" w:rsidRPr="00FD690B" w:rsidRDefault="001746A0" w:rsidP="00DA1400">
      <w:pPr>
        <w:pStyle w:val="lab-p1"/>
        <w:rPr>
          <w:noProof/>
          <w:lang w:val="bg-BG"/>
        </w:rPr>
      </w:pPr>
    </w:p>
    <w:p w14:paraId="2A5DFF0C" w14:textId="77777777" w:rsidR="00F57A2E" w:rsidRPr="00FD690B" w:rsidRDefault="00F57A2E" w:rsidP="00DA1400">
      <w:pPr>
        <w:rPr>
          <w:noProof/>
          <w:sz w:val="22"/>
          <w:szCs w:val="22"/>
          <w:lang w:val="bg-BG"/>
        </w:rPr>
      </w:pPr>
    </w:p>
    <w:p w14:paraId="730E2F1F"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0232A835" w14:textId="77777777" w:rsidR="00F57A2E" w:rsidRPr="00FD690B" w:rsidRDefault="00F57A2E" w:rsidP="00DA1400">
      <w:pPr>
        <w:pStyle w:val="lab-p1"/>
        <w:rPr>
          <w:noProof/>
          <w:lang w:val="bg-BG"/>
        </w:rPr>
      </w:pPr>
    </w:p>
    <w:p w14:paraId="6C6BBB1D"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10 000 IU/1 ml инжекция</w:t>
      </w:r>
    </w:p>
    <w:p w14:paraId="7BF63AC6" w14:textId="77777777" w:rsidR="00F57A2E" w:rsidRPr="00FD690B" w:rsidRDefault="00F57A2E" w:rsidP="00DA1400">
      <w:pPr>
        <w:pStyle w:val="lab-p2"/>
        <w:spacing w:before="0"/>
        <w:rPr>
          <w:noProof/>
          <w:sz w:val="22"/>
          <w:szCs w:val="22"/>
          <w:lang w:val="bg-BG"/>
        </w:rPr>
      </w:pPr>
    </w:p>
    <w:p w14:paraId="3039BCC9" w14:textId="77777777" w:rsidR="001746A0" w:rsidRPr="00FD690B" w:rsidRDefault="00771981"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320C326D" w14:textId="77777777" w:rsidR="001746A0" w:rsidRPr="00FD690B" w:rsidRDefault="001746A0" w:rsidP="00DA1400">
      <w:pPr>
        <w:pStyle w:val="lab-p1"/>
        <w:rPr>
          <w:noProof/>
          <w:lang w:val="bg-BG"/>
        </w:rPr>
      </w:pPr>
      <w:r w:rsidRPr="00FD690B">
        <w:rPr>
          <w:noProof/>
          <w:lang w:val="bg-BG"/>
        </w:rPr>
        <w:t>i.v./s.c.</w:t>
      </w:r>
    </w:p>
    <w:p w14:paraId="18F75D69" w14:textId="77777777" w:rsidR="00F57A2E" w:rsidRPr="00FD690B" w:rsidRDefault="00F57A2E" w:rsidP="00DA1400">
      <w:pPr>
        <w:rPr>
          <w:noProof/>
          <w:sz w:val="22"/>
          <w:szCs w:val="22"/>
          <w:lang w:val="bg-BG"/>
        </w:rPr>
      </w:pPr>
    </w:p>
    <w:p w14:paraId="64C74881" w14:textId="77777777" w:rsidR="00F57A2E" w:rsidRPr="00FD690B" w:rsidRDefault="00F57A2E" w:rsidP="00DA1400">
      <w:pPr>
        <w:rPr>
          <w:noProof/>
          <w:sz w:val="22"/>
          <w:szCs w:val="22"/>
          <w:lang w:val="bg-BG"/>
        </w:rPr>
      </w:pPr>
    </w:p>
    <w:p w14:paraId="4C35620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36FE1589" w14:textId="77777777" w:rsidR="001746A0" w:rsidRPr="00FD690B" w:rsidRDefault="001746A0" w:rsidP="00DA1400">
      <w:pPr>
        <w:pStyle w:val="lab-p1"/>
        <w:rPr>
          <w:noProof/>
          <w:lang w:val="bg-BG"/>
        </w:rPr>
      </w:pPr>
    </w:p>
    <w:p w14:paraId="4C8CF9B1" w14:textId="77777777" w:rsidR="00F57A2E" w:rsidRPr="00FD690B" w:rsidRDefault="00F57A2E" w:rsidP="00DA1400">
      <w:pPr>
        <w:rPr>
          <w:noProof/>
          <w:sz w:val="22"/>
          <w:szCs w:val="22"/>
          <w:lang w:val="bg-BG"/>
        </w:rPr>
      </w:pPr>
    </w:p>
    <w:p w14:paraId="5753DBB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47218C5F" w14:textId="77777777" w:rsidR="00F57A2E" w:rsidRPr="00FD690B" w:rsidRDefault="00F57A2E" w:rsidP="00DA1400">
      <w:pPr>
        <w:pStyle w:val="lab-p1"/>
        <w:rPr>
          <w:noProof/>
          <w:lang w:val="bg-BG"/>
        </w:rPr>
      </w:pPr>
    </w:p>
    <w:p w14:paraId="6D12E084" w14:textId="77777777" w:rsidR="001746A0" w:rsidRPr="00FD690B" w:rsidRDefault="001746A0" w:rsidP="00DA1400">
      <w:pPr>
        <w:pStyle w:val="lab-p1"/>
        <w:rPr>
          <w:noProof/>
          <w:lang w:val="bg-BG"/>
        </w:rPr>
      </w:pPr>
      <w:r w:rsidRPr="00FD690B">
        <w:rPr>
          <w:noProof/>
          <w:lang w:val="bg-BG"/>
        </w:rPr>
        <w:t>EXP</w:t>
      </w:r>
    </w:p>
    <w:p w14:paraId="083C1727" w14:textId="77777777" w:rsidR="00F57A2E" w:rsidRPr="00FD690B" w:rsidRDefault="00F57A2E" w:rsidP="00DA1400">
      <w:pPr>
        <w:rPr>
          <w:noProof/>
          <w:sz w:val="22"/>
          <w:szCs w:val="22"/>
          <w:lang w:val="bg-BG"/>
        </w:rPr>
      </w:pPr>
    </w:p>
    <w:p w14:paraId="0450D590" w14:textId="77777777" w:rsidR="00F57A2E" w:rsidRPr="00FD690B" w:rsidRDefault="00F57A2E" w:rsidP="00DA1400">
      <w:pPr>
        <w:rPr>
          <w:noProof/>
          <w:sz w:val="22"/>
          <w:szCs w:val="22"/>
          <w:lang w:val="bg-BG"/>
        </w:rPr>
      </w:pPr>
    </w:p>
    <w:p w14:paraId="2C1DB71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0B06265B" w14:textId="77777777" w:rsidR="00F57A2E" w:rsidRPr="00FD690B" w:rsidRDefault="00F57A2E" w:rsidP="00DA1400">
      <w:pPr>
        <w:pStyle w:val="lab-p1"/>
        <w:rPr>
          <w:noProof/>
          <w:lang w:val="bg-BG"/>
        </w:rPr>
      </w:pPr>
    </w:p>
    <w:p w14:paraId="05FA3699" w14:textId="77777777" w:rsidR="001746A0" w:rsidRPr="00FD690B" w:rsidRDefault="001746A0" w:rsidP="00DA1400">
      <w:pPr>
        <w:pStyle w:val="lab-p1"/>
        <w:rPr>
          <w:noProof/>
          <w:lang w:val="bg-BG"/>
        </w:rPr>
      </w:pPr>
      <w:r w:rsidRPr="00FD690B">
        <w:rPr>
          <w:noProof/>
          <w:lang w:val="bg-BG"/>
        </w:rPr>
        <w:t>Lot</w:t>
      </w:r>
    </w:p>
    <w:p w14:paraId="6B0D2E46" w14:textId="77777777" w:rsidR="00F57A2E" w:rsidRPr="00FD690B" w:rsidRDefault="00F57A2E" w:rsidP="00DA1400">
      <w:pPr>
        <w:rPr>
          <w:noProof/>
          <w:sz w:val="22"/>
          <w:szCs w:val="22"/>
          <w:lang w:val="bg-BG"/>
        </w:rPr>
      </w:pPr>
    </w:p>
    <w:p w14:paraId="73B51116" w14:textId="77777777" w:rsidR="00F57A2E" w:rsidRPr="00FD690B" w:rsidRDefault="00F57A2E" w:rsidP="00DA1400">
      <w:pPr>
        <w:rPr>
          <w:noProof/>
          <w:sz w:val="22"/>
          <w:szCs w:val="22"/>
          <w:lang w:val="bg-BG"/>
        </w:rPr>
      </w:pPr>
    </w:p>
    <w:p w14:paraId="045D7B4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114FC14B" w14:textId="77777777" w:rsidR="001746A0" w:rsidRPr="00FD690B" w:rsidRDefault="001746A0" w:rsidP="00DA1400">
      <w:pPr>
        <w:pStyle w:val="lab-p1"/>
        <w:rPr>
          <w:noProof/>
          <w:lang w:val="bg-BG"/>
        </w:rPr>
      </w:pPr>
    </w:p>
    <w:p w14:paraId="3BB713F1" w14:textId="77777777" w:rsidR="00F57A2E" w:rsidRPr="00FD690B" w:rsidRDefault="00F57A2E" w:rsidP="00DA1400">
      <w:pPr>
        <w:rPr>
          <w:noProof/>
          <w:sz w:val="22"/>
          <w:szCs w:val="22"/>
          <w:lang w:val="bg-BG"/>
        </w:rPr>
      </w:pPr>
    </w:p>
    <w:p w14:paraId="7984D92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788B3D0D" w14:textId="77777777" w:rsidR="00EB3A08" w:rsidRPr="00FD690B" w:rsidRDefault="00EB3A08"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10B2090C" w14:textId="77777777" w:rsidR="001746A0" w:rsidRPr="00FD690B" w:rsidRDefault="00F57A2E"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1911C570" w14:textId="77777777" w:rsidR="001746A0" w:rsidRPr="00FD690B" w:rsidRDefault="001746A0" w:rsidP="00DA1400">
      <w:pPr>
        <w:pStyle w:val="lab-p1"/>
        <w:rPr>
          <w:noProof/>
          <w:lang w:val="bg-BG"/>
        </w:rPr>
      </w:pPr>
    </w:p>
    <w:p w14:paraId="59D01661" w14:textId="77777777" w:rsidR="00F57A2E" w:rsidRPr="00FD690B" w:rsidRDefault="00F57A2E" w:rsidP="00DA1400">
      <w:pPr>
        <w:rPr>
          <w:noProof/>
          <w:sz w:val="22"/>
          <w:szCs w:val="22"/>
          <w:lang w:val="bg-BG"/>
        </w:rPr>
      </w:pPr>
    </w:p>
    <w:p w14:paraId="1EF7660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1411C568" w14:textId="77777777" w:rsidR="000A7FA2" w:rsidRPr="00FD690B" w:rsidRDefault="000A7FA2" w:rsidP="00DA1400">
      <w:pPr>
        <w:pStyle w:val="lab-p1"/>
        <w:rPr>
          <w:noProof/>
          <w:lang w:val="bg-BG"/>
        </w:rPr>
      </w:pPr>
    </w:p>
    <w:p w14:paraId="08CED65D"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20 000 IU/0,5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02026E61" w14:textId="77777777" w:rsidR="00F57A2E" w:rsidRPr="00FD690B" w:rsidRDefault="00F57A2E" w:rsidP="00DA1400">
      <w:pPr>
        <w:pStyle w:val="lab-p2"/>
        <w:spacing w:before="0"/>
        <w:rPr>
          <w:noProof/>
          <w:sz w:val="22"/>
          <w:szCs w:val="22"/>
          <w:lang w:val="bg-BG"/>
        </w:rPr>
      </w:pPr>
    </w:p>
    <w:p w14:paraId="32512261" w14:textId="77777777" w:rsidR="001746A0" w:rsidRPr="00FD690B" w:rsidRDefault="00934BB4"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6DA0C458" w14:textId="77777777" w:rsidR="00F57A2E" w:rsidRPr="00FD690B" w:rsidRDefault="00F57A2E" w:rsidP="00DA1400">
      <w:pPr>
        <w:rPr>
          <w:noProof/>
          <w:sz w:val="22"/>
          <w:szCs w:val="22"/>
          <w:lang w:val="bg-BG"/>
        </w:rPr>
      </w:pPr>
    </w:p>
    <w:p w14:paraId="4B996465" w14:textId="77777777" w:rsidR="00F57A2E" w:rsidRPr="00FD690B" w:rsidRDefault="00F57A2E" w:rsidP="00DA1400">
      <w:pPr>
        <w:rPr>
          <w:noProof/>
          <w:sz w:val="22"/>
          <w:szCs w:val="22"/>
          <w:lang w:val="bg-BG"/>
        </w:rPr>
      </w:pPr>
    </w:p>
    <w:p w14:paraId="56AD5D6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53E5ACD5" w14:textId="77777777" w:rsidR="00F57A2E" w:rsidRPr="00FD690B" w:rsidRDefault="00F57A2E" w:rsidP="00DA1400">
      <w:pPr>
        <w:pStyle w:val="lab-p1"/>
        <w:rPr>
          <w:noProof/>
          <w:lang w:val="bg-BG"/>
        </w:rPr>
      </w:pPr>
    </w:p>
    <w:p w14:paraId="2D2454DA"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0,5 ml съдържа 20 000 международни единици (IU), еквивалентни на 168,0 микрограма епоетин алфа.</w:t>
      </w:r>
    </w:p>
    <w:p w14:paraId="65D7F121" w14:textId="77777777" w:rsidR="00F57A2E" w:rsidRPr="00FD690B" w:rsidRDefault="00F57A2E" w:rsidP="00DA1400">
      <w:pPr>
        <w:rPr>
          <w:noProof/>
          <w:sz w:val="22"/>
          <w:szCs w:val="22"/>
          <w:lang w:val="bg-BG"/>
        </w:rPr>
      </w:pPr>
    </w:p>
    <w:p w14:paraId="284A7933" w14:textId="77777777" w:rsidR="00F57A2E" w:rsidRPr="00FD690B" w:rsidRDefault="00F57A2E" w:rsidP="00DA1400">
      <w:pPr>
        <w:rPr>
          <w:noProof/>
          <w:sz w:val="22"/>
          <w:szCs w:val="22"/>
          <w:lang w:val="bg-BG"/>
        </w:rPr>
      </w:pPr>
    </w:p>
    <w:p w14:paraId="4C1856D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5CC78018" w14:textId="77777777" w:rsidR="00F57A2E" w:rsidRPr="00FD690B" w:rsidRDefault="00F57A2E" w:rsidP="00DA1400">
      <w:pPr>
        <w:pStyle w:val="lab-p1"/>
        <w:rPr>
          <w:noProof/>
          <w:lang w:val="bg-BG"/>
        </w:rPr>
      </w:pPr>
    </w:p>
    <w:p w14:paraId="6C89EF55"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02AF8F30"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2414C8EE" w14:textId="77777777" w:rsidR="00F57A2E" w:rsidRPr="00FD690B" w:rsidRDefault="00F57A2E" w:rsidP="00DA1400">
      <w:pPr>
        <w:rPr>
          <w:noProof/>
          <w:sz w:val="22"/>
          <w:szCs w:val="22"/>
          <w:lang w:val="bg-BG"/>
        </w:rPr>
      </w:pPr>
    </w:p>
    <w:p w14:paraId="4C6D178C" w14:textId="77777777" w:rsidR="00F57A2E" w:rsidRPr="00FD690B" w:rsidRDefault="00F57A2E" w:rsidP="00DA1400">
      <w:pPr>
        <w:rPr>
          <w:noProof/>
          <w:sz w:val="22"/>
          <w:szCs w:val="22"/>
          <w:lang w:val="bg-BG"/>
        </w:rPr>
      </w:pPr>
    </w:p>
    <w:p w14:paraId="102D327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30F612EA" w14:textId="77777777" w:rsidR="00F57A2E" w:rsidRPr="00FD690B" w:rsidRDefault="00F57A2E" w:rsidP="00DA1400">
      <w:pPr>
        <w:pStyle w:val="lab-p1"/>
        <w:rPr>
          <w:noProof/>
          <w:lang w:val="bg-BG"/>
        </w:rPr>
      </w:pPr>
    </w:p>
    <w:p w14:paraId="6B40755E" w14:textId="77777777" w:rsidR="001746A0" w:rsidRPr="00FD690B" w:rsidRDefault="001746A0" w:rsidP="00DA1400">
      <w:pPr>
        <w:pStyle w:val="lab-p1"/>
        <w:rPr>
          <w:noProof/>
          <w:lang w:val="bg-BG"/>
        </w:rPr>
      </w:pPr>
      <w:r w:rsidRPr="00FD690B">
        <w:rPr>
          <w:noProof/>
          <w:lang w:val="bg-BG"/>
        </w:rPr>
        <w:t xml:space="preserve">Инжекционен </w:t>
      </w:r>
      <w:r w:rsidRPr="00FD690B">
        <w:rPr>
          <w:lang w:val="bg-BG"/>
        </w:rPr>
        <w:t>разтвор</w:t>
      </w:r>
    </w:p>
    <w:p w14:paraId="22E3999A"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0,5 ml</w:t>
      </w:r>
    </w:p>
    <w:p w14:paraId="10886591"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0,5 ml</w:t>
      </w:r>
    </w:p>
    <w:p w14:paraId="5BAD1D21"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0,5 ml</w:t>
      </w:r>
      <w:r w:rsidR="00CF0CE5" w:rsidRPr="00FD690B">
        <w:rPr>
          <w:noProof/>
          <w:highlight w:val="lightGray"/>
          <w:lang w:val="bg-BG"/>
        </w:rPr>
        <w:t xml:space="preserve"> с </w:t>
      </w:r>
      <w:r w:rsidRPr="00FD690B">
        <w:rPr>
          <w:noProof/>
          <w:highlight w:val="lightGray"/>
          <w:lang w:val="bg-BG"/>
        </w:rPr>
        <w:t>предпазител за иглата</w:t>
      </w:r>
    </w:p>
    <w:p w14:paraId="1B435056" w14:textId="77777777" w:rsidR="001746A0" w:rsidRPr="00FD690B" w:rsidRDefault="001746A0" w:rsidP="00DA1400">
      <w:pPr>
        <w:pStyle w:val="lab-p1"/>
        <w:rPr>
          <w:noProof/>
          <w:lang w:val="bg-BG"/>
        </w:rPr>
      </w:pPr>
      <w:r w:rsidRPr="00FD690B">
        <w:rPr>
          <w:noProof/>
          <w:highlight w:val="lightGray"/>
          <w:lang w:val="bg-BG"/>
        </w:rPr>
        <w:t>4 предварително напълнени спринцовки от 0,5 ml</w:t>
      </w:r>
      <w:r w:rsidR="00CF0CE5" w:rsidRPr="00FD690B">
        <w:rPr>
          <w:noProof/>
          <w:highlight w:val="lightGray"/>
          <w:lang w:val="bg-BG"/>
        </w:rPr>
        <w:t xml:space="preserve"> с </w:t>
      </w:r>
      <w:r w:rsidRPr="00FD690B">
        <w:rPr>
          <w:noProof/>
          <w:highlight w:val="lightGray"/>
          <w:lang w:val="bg-BG"/>
        </w:rPr>
        <w:t>предпазител за иглата</w:t>
      </w:r>
    </w:p>
    <w:p w14:paraId="006DA274"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0,5 ml</w:t>
      </w:r>
      <w:r w:rsidR="00CF0CE5" w:rsidRPr="00FD690B">
        <w:rPr>
          <w:noProof/>
          <w:highlight w:val="lightGray"/>
          <w:lang w:val="bg-BG"/>
        </w:rPr>
        <w:t xml:space="preserve"> с </w:t>
      </w:r>
      <w:r w:rsidRPr="00FD690B">
        <w:rPr>
          <w:noProof/>
          <w:highlight w:val="lightGray"/>
          <w:lang w:val="bg-BG"/>
        </w:rPr>
        <w:t>предпазител за иглата</w:t>
      </w:r>
    </w:p>
    <w:p w14:paraId="08FDD9E4" w14:textId="77777777" w:rsidR="00F57A2E" w:rsidRPr="00FD690B" w:rsidRDefault="00F57A2E" w:rsidP="00DA1400">
      <w:pPr>
        <w:rPr>
          <w:noProof/>
          <w:sz w:val="22"/>
          <w:szCs w:val="22"/>
          <w:lang w:val="bg-BG"/>
        </w:rPr>
      </w:pPr>
    </w:p>
    <w:p w14:paraId="0D9CB794" w14:textId="77777777" w:rsidR="00F57A2E" w:rsidRPr="00FD690B" w:rsidRDefault="00F57A2E" w:rsidP="00DA1400">
      <w:pPr>
        <w:rPr>
          <w:noProof/>
          <w:sz w:val="22"/>
          <w:szCs w:val="22"/>
          <w:lang w:val="bg-BG"/>
        </w:rPr>
      </w:pPr>
    </w:p>
    <w:p w14:paraId="503B6D2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12D6BB09" w14:textId="77777777" w:rsidR="00F57A2E" w:rsidRPr="00FD690B" w:rsidRDefault="00F57A2E" w:rsidP="00DA1400">
      <w:pPr>
        <w:pStyle w:val="lab-p1"/>
        <w:rPr>
          <w:noProof/>
          <w:lang w:val="bg-BG"/>
        </w:rPr>
      </w:pPr>
    </w:p>
    <w:p w14:paraId="52D205DC"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5E37AE99"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19321015" w14:textId="77777777" w:rsidR="001746A0" w:rsidRPr="00FD690B" w:rsidRDefault="001746A0" w:rsidP="00DA1400">
      <w:pPr>
        <w:pStyle w:val="lab-p1"/>
        <w:rPr>
          <w:noProof/>
          <w:lang w:val="bg-BG"/>
        </w:rPr>
      </w:pPr>
      <w:r w:rsidRPr="00FD690B">
        <w:rPr>
          <w:noProof/>
          <w:lang w:val="bg-BG"/>
        </w:rPr>
        <w:t>Не разклащайте.</w:t>
      </w:r>
    </w:p>
    <w:p w14:paraId="309FA9B5" w14:textId="77777777" w:rsidR="00F57A2E" w:rsidRPr="00FD690B" w:rsidRDefault="00F57A2E" w:rsidP="00DA1400">
      <w:pPr>
        <w:rPr>
          <w:noProof/>
          <w:sz w:val="22"/>
          <w:szCs w:val="22"/>
          <w:lang w:val="bg-BG"/>
        </w:rPr>
      </w:pPr>
    </w:p>
    <w:p w14:paraId="783E4171" w14:textId="77777777" w:rsidR="00F57A2E" w:rsidRPr="00FD690B" w:rsidRDefault="00F57A2E" w:rsidP="00DA1400">
      <w:pPr>
        <w:rPr>
          <w:noProof/>
          <w:sz w:val="22"/>
          <w:szCs w:val="22"/>
          <w:lang w:val="bg-BG"/>
        </w:rPr>
      </w:pPr>
    </w:p>
    <w:p w14:paraId="0761913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450C22D3" w14:textId="77777777" w:rsidR="00F57A2E" w:rsidRPr="00FD690B" w:rsidRDefault="00F57A2E" w:rsidP="00DA1400">
      <w:pPr>
        <w:pStyle w:val="lab-p1"/>
        <w:rPr>
          <w:noProof/>
          <w:lang w:val="bg-BG"/>
        </w:rPr>
      </w:pPr>
    </w:p>
    <w:p w14:paraId="7DA0D58F"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1E2DD825" w14:textId="77777777" w:rsidR="00F57A2E" w:rsidRPr="00FD690B" w:rsidRDefault="00F57A2E" w:rsidP="00DA1400">
      <w:pPr>
        <w:rPr>
          <w:noProof/>
          <w:sz w:val="22"/>
          <w:szCs w:val="22"/>
          <w:lang w:val="bg-BG"/>
        </w:rPr>
      </w:pPr>
    </w:p>
    <w:p w14:paraId="5FC9CD65" w14:textId="77777777" w:rsidR="00F57A2E" w:rsidRPr="00FD690B" w:rsidRDefault="00F57A2E" w:rsidP="00DA1400">
      <w:pPr>
        <w:rPr>
          <w:noProof/>
          <w:sz w:val="22"/>
          <w:szCs w:val="22"/>
          <w:lang w:val="bg-BG"/>
        </w:rPr>
      </w:pPr>
    </w:p>
    <w:p w14:paraId="5BD9803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4219C196" w14:textId="77777777" w:rsidR="001746A0" w:rsidRPr="00FD690B" w:rsidRDefault="001746A0" w:rsidP="00DA1400">
      <w:pPr>
        <w:pStyle w:val="lab-p1"/>
        <w:rPr>
          <w:noProof/>
          <w:lang w:val="bg-BG"/>
        </w:rPr>
      </w:pPr>
    </w:p>
    <w:p w14:paraId="71246304" w14:textId="77777777" w:rsidR="00F57A2E" w:rsidRPr="00FD690B" w:rsidRDefault="00F57A2E" w:rsidP="00DA1400">
      <w:pPr>
        <w:rPr>
          <w:noProof/>
          <w:sz w:val="22"/>
          <w:szCs w:val="22"/>
          <w:lang w:val="bg-BG"/>
        </w:rPr>
      </w:pPr>
    </w:p>
    <w:p w14:paraId="1BF7944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03FF4893" w14:textId="77777777" w:rsidR="00F57A2E" w:rsidRPr="00FD690B" w:rsidRDefault="00F57A2E" w:rsidP="00DA1400">
      <w:pPr>
        <w:pStyle w:val="lab-p1"/>
        <w:rPr>
          <w:noProof/>
          <w:lang w:val="bg-BG"/>
        </w:rPr>
      </w:pPr>
    </w:p>
    <w:p w14:paraId="738FE366" w14:textId="77777777" w:rsidR="001746A0" w:rsidRPr="00FD690B" w:rsidRDefault="001746A0" w:rsidP="00DA1400">
      <w:pPr>
        <w:pStyle w:val="lab-p1"/>
        <w:rPr>
          <w:noProof/>
          <w:lang w:val="bg-BG"/>
        </w:rPr>
      </w:pPr>
      <w:r w:rsidRPr="00FD690B">
        <w:rPr>
          <w:noProof/>
          <w:lang w:val="bg-BG"/>
        </w:rPr>
        <w:lastRenderedPageBreak/>
        <w:t>Годен до:</w:t>
      </w:r>
    </w:p>
    <w:p w14:paraId="7213C281" w14:textId="77777777" w:rsidR="00F57A2E" w:rsidRPr="00FD690B" w:rsidRDefault="00F57A2E" w:rsidP="00DA1400">
      <w:pPr>
        <w:rPr>
          <w:noProof/>
          <w:sz w:val="22"/>
          <w:szCs w:val="22"/>
          <w:lang w:val="bg-BG"/>
        </w:rPr>
      </w:pPr>
    </w:p>
    <w:p w14:paraId="7B19B1D7" w14:textId="77777777" w:rsidR="00F57A2E" w:rsidRPr="00FD690B" w:rsidRDefault="00F57A2E" w:rsidP="00DA1400">
      <w:pPr>
        <w:rPr>
          <w:noProof/>
          <w:sz w:val="22"/>
          <w:szCs w:val="22"/>
          <w:lang w:val="bg-BG"/>
        </w:rPr>
      </w:pPr>
    </w:p>
    <w:p w14:paraId="23C8835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5E643CCF" w14:textId="77777777" w:rsidR="00F57A2E" w:rsidRPr="00FD690B" w:rsidRDefault="00F57A2E" w:rsidP="00DA1400">
      <w:pPr>
        <w:pStyle w:val="lab-p1"/>
        <w:rPr>
          <w:noProof/>
          <w:lang w:val="bg-BG"/>
        </w:rPr>
      </w:pPr>
    </w:p>
    <w:p w14:paraId="467DA99D"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5DE0D2C3" w14:textId="77777777" w:rsidR="001746A0" w:rsidRPr="00FD690B" w:rsidRDefault="001746A0" w:rsidP="00DA1400">
      <w:pPr>
        <w:pStyle w:val="lab-p1"/>
        <w:rPr>
          <w:noProof/>
          <w:lang w:val="bg-BG"/>
        </w:rPr>
      </w:pPr>
      <w:r w:rsidRPr="00FD690B">
        <w:rPr>
          <w:noProof/>
          <w:lang w:val="bg-BG"/>
        </w:rPr>
        <w:t>Да не се замразява.</w:t>
      </w:r>
    </w:p>
    <w:p w14:paraId="15025DCE" w14:textId="77777777" w:rsidR="00F57A2E" w:rsidRPr="00FD690B" w:rsidRDefault="00F57A2E" w:rsidP="00DA1400">
      <w:pPr>
        <w:pStyle w:val="lab-p2"/>
        <w:spacing w:before="0"/>
        <w:rPr>
          <w:noProof/>
          <w:sz w:val="22"/>
          <w:szCs w:val="22"/>
          <w:lang w:val="bg-BG"/>
        </w:rPr>
      </w:pPr>
    </w:p>
    <w:p w14:paraId="16D56EF2"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150DFBDB" w14:textId="77777777" w:rsidR="00934BB4" w:rsidRPr="00FD690B" w:rsidRDefault="00934BB4" w:rsidP="00DA1400">
      <w:pPr>
        <w:pStyle w:val="lab-p2"/>
        <w:spacing w:before="0"/>
        <w:rPr>
          <w:sz w:val="22"/>
          <w:szCs w:val="22"/>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5483AE0A" w14:textId="77777777" w:rsidR="00F57A2E" w:rsidRPr="00FD690B" w:rsidRDefault="00F57A2E" w:rsidP="00DA1400">
      <w:pPr>
        <w:rPr>
          <w:noProof/>
          <w:sz w:val="22"/>
          <w:szCs w:val="22"/>
          <w:lang w:val="bg-BG"/>
        </w:rPr>
      </w:pPr>
    </w:p>
    <w:p w14:paraId="5AB89949" w14:textId="77777777" w:rsidR="00F57A2E" w:rsidRPr="00FD690B" w:rsidRDefault="00F57A2E" w:rsidP="00DA1400">
      <w:pPr>
        <w:rPr>
          <w:noProof/>
          <w:sz w:val="22"/>
          <w:szCs w:val="22"/>
          <w:lang w:val="bg-BG"/>
        </w:rPr>
      </w:pPr>
    </w:p>
    <w:p w14:paraId="76DD75AF"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8F8B78E" w14:textId="77777777" w:rsidR="001746A0" w:rsidRPr="00FD690B" w:rsidRDefault="001746A0" w:rsidP="00DA1400">
      <w:pPr>
        <w:pStyle w:val="lab-p1"/>
        <w:rPr>
          <w:noProof/>
          <w:lang w:val="bg-BG"/>
        </w:rPr>
      </w:pPr>
    </w:p>
    <w:p w14:paraId="68A69B86" w14:textId="77777777" w:rsidR="00F57A2E" w:rsidRPr="00FD690B" w:rsidRDefault="00F57A2E" w:rsidP="00DA1400">
      <w:pPr>
        <w:rPr>
          <w:noProof/>
          <w:sz w:val="22"/>
          <w:szCs w:val="22"/>
          <w:lang w:val="bg-BG"/>
        </w:rPr>
      </w:pPr>
    </w:p>
    <w:p w14:paraId="5AA954D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2D27E0C5" w14:textId="77777777" w:rsidR="00F57A2E" w:rsidRPr="00FD690B" w:rsidRDefault="00F57A2E" w:rsidP="00DA1400">
      <w:pPr>
        <w:pStyle w:val="lab-p1"/>
        <w:rPr>
          <w:noProof/>
          <w:lang w:val="bg-BG"/>
        </w:rPr>
      </w:pPr>
    </w:p>
    <w:p w14:paraId="6DE6AF4B"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45DFC642" w14:textId="77777777" w:rsidR="00F57A2E" w:rsidRPr="00FD690B" w:rsidRDefault="00F57A2E" w:rsidP="00DA1400">
      <w:pPr>
        <w:rPr>
          <w:noProof/>
          <w:sz w:val="22"/>
          <w:szCs w:val="22"/>
          <w:lang w:val="bg-BG"/>
        </w:rPr>
      </w:pPr>
    </w:p>
    <w:p w14:paraId="34C5AF1D" w14:textId="77777777" w:rsidR="00F57A2E" w:rsidRPr="00FD690B" w:rsidRDefault="00F57A2E" w:rsidP="00DA1400">
      <w:pPr>
        <w:rPr>
          <w:noProof/>
          <w:sz w:val="22"/>
          <w:szCs w:val="22"/>
          <w:lang w:val="bg-BG"/>
        </w:rPr>
      </w:pPr>
    </w:p>
    <w:p w14:paraId="1EDBBCE9" w14:textId="77777777" w:rsidR="001746A0" w:rsidRPr="00FD690B" w:rsidRDefault="001746A0" w:rsidP="00DA1400">
      <w:pPr>
        <w:pStyle w:val="lab-h1"/>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6EEAF428" w14:textId="77777777" w:rsidR="00F57A2E" w:rsidRPr="00FD690B" w:rsidRDefault="00F57A2E" w:rsidP="00DA1400">
      <w:pPr>
        <w:pStyle w:val="lab-p1"/>
        <w:rPr>
          <w:noProof/>
          <w:lang w:val="bg-BG"/>
        </w:rPr>
      </w:pPr>
    </w:p>
    <w:p w14:paraId="46A5A79B"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/021</w:t>
      </w:r>
    </w:p>
    <w:p w14:paraId="5C1BAF90"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/022</w:t>
      </w:r>
    </w:p>
    <w:p w14:paraId="2D2B0161"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/047</w:t>
      </w:r>
    </w:p>
    <w:p w14:paraId="65E0A673"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/053</w:t>
      </w:r>
    </w:p>
    <w:p w14:paraId="765E7D2A"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/048</w:t>
      </w:r>
    </w:p>
    <w:p w14:paraId="21F4A9F9" w14:textId="77777777" w:rsidR="00F57A2E" w:rsidRPr="00FD690B" w:rsidRDefault="00F57A2E" w:rsidP="00DA1400">
      <w:pPr>
        <w:rPr>
          <w:noProof/>
          <w:sz w:val="22"/>
          <w:szCs w:val="22"/>
          <w:lang w:val="bg-BG"/>
        </w:rPr>
      </w:pPr>
    </w:p>
    <w:p w14:paraId="422976B8" w14:textId="77777777" w:rsidR="00F57A2E" w:rsidRPr="00FD690B" w:rsidRDefault="00F57A2E" w:rsidP="00DA1400">
      <w:pPr>
        <w:rPr>
          <w:noProof/>
          <w:sz w:val="22"/>
          <w:szCs w:val="22"/>
          <w:lang w:val="bg-BG"/>
        </w:rPr>
      </w:pPr>
    </w:p>
    <w:p w14:paraId="4BBC52B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12BD7F69" w14:textId="77777777" w:rsidR="00F57A2E" w:rsidRPr="00FD690B" w:rsidRDefault="00F57A2E" w:rsidP="00DA1400">
      <w:pPr>
        <w:pStyle w:val="lab-p1"/>
        <w:rPr>
          <w:noProof/>
          <w:lang w:val="bg-BG"/>
        </w:rPr>
      </w:pPr>
    </w:p>
    <w:p w14:paraId="0ACDA595" w14:textId="77777777" w:rsidR="001746A0" w:rsidRPr="00FD690B" w:rsidRDefault="001746A0" w:rsidP="00DA1400">
      <w:pPr>
        <w:pStyle w:val="lab-p1"/>
        <w:rPr>
          <w:noProof/>
          <w:lang w:val="bg-BG"/>
        </w:rPr>
      </w:pPr>
      <w:r w:rsidRPr="00FD690B">
        <w:rPr>
          <w:noProof/>
          <w:lang w:val="bg-BG"/>
        </w:rPr>
        <w:t>Партида:</w:t>
      </w:r>
    </w:p>
    <w:p w14:paraId="0E55EEB8" w14:textId="77777777" w:rsidR="00F57A2E" w:rsidRPr="00FD690B" w:rsidRDefault="00F57A2E" w:rsidP="00DA1400">
      <w:pPr>
        <w:rPr>
          <w:noProof/>
          <w:sz w:val="22"/>
          <w:szCs w:val="22"/>
          <w:lang w:val="bg-BG"/>
        </w:rPr>
      </w:pPr>
    </w:p>
    <w:p w14:paraId="11B3B50E" w14:textId="77777777" w:rsidR="00F57A2E" w:rsidRPr="00FD690B" w:rsidRDefault="00F57A2E" w:rsidP="00DA1400">
      <w:pPr>
        <w:rPr>
          <w:noProof/>
          <w:sz w:val="22"/>
          <w:szCs w:val="22"/>
          <w:lang w:val="bg-BG"/>
        </w:rPr>
      </w:pPr>
    </w:p>
    <w:p w14:paraId="3635940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407BD3DD" w14:textId="77777777" w:rsidR="001746A0" w:rsidRPr="00FD690B" w:rsidRDefault="001746A0" w:rsidP="00DA1400">
      <w:pPr>
        <w:pStyle w:val="lab-p1"/>
        <w:rPr>
          <w:noProof/>
          <w:lang w:val="bg-BG"/>
        </w:rPr>
      </w:pPr>
    </w:p>
    <w:p w14:paraId="697B9588" w14:textId="77777777" w:rsidR="00F57A2E" w:rsidRPr="00FD690B" w:rsidRDefault="00F57A2E" w:rsidP="00DA1400">
      <w:pPr>
        <w:rPr>
          <w:noProof/>
          <w:sz w:val="22"/>
          <w:szCs w:val="22"/>
          <w:lang w:val="bg-BG"/>
        </w:rPr>
      </w:pPr>
    </w:p>
    <w:p w14:paraId="452470D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220A2AFF" w14:textId="77777777" w:rsidR="001746A0" w:rsidRPr="00FD690B" w:rsidRDefault="001746A0" w:rsidP="00DA1400">
      <w:pPr>
        <w:pStyle w:val="lab-p1"/>
        <w:rPr>
          <w:noProof/>
          <w:lang w:val="bg-BG"/>
        </w:rPr>
      </w:pPr>
    </w:p>
    <w:p w14:paraId="7B203D45" w14:textId="77777777" w:rsidR="002458A0" w:rsidRPr="00FD690B" w:rsidRDefault="002458A0" w:rsidP="00DA1400">
      <w:pPr>
        <w:rPr>
          <w:noProof/>
          <w:sz w:val="22"/>
          <w:szCs w:val="22"/>
          <w:lang w:val="bg-BG"/>
        </w:rPr>
      </w:pPr>
    </w:p>
    <w:p w14:paraId="1EDB689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624851AE" w14:textId="77777777" w:rsidR="002458A0" w:rsidRPr="00FD690B" w:rsidRDefault="002458A0" w:rsidP="00DA1400">
      <w:pPr>
        <w:pStyle w:val="lab-p1"/>
        <w:rPr>
          <w:noProof/>
          <w:lang w:val="bg-BG"/>
        </w:rPr>
      </w:pPr>
    </w:p>
    <w:p w14:paraId="0B725E79"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20 000 IU/0,5 ml</w:t>
      </w:r>
    </w:p>
    <w:p w14:paraId="3D9F0EC4" w14:textId="77777777" w:rsidR="002458A0" w:rsidRPr="00FD690B" w:rsidRDefault="002458A0" w:rsidP="00DA1400">
      <w:pPr>
        <w:rPr>
          <w:noProof/>
          <w:sz w:val="22"/>
          <w:szCs w:val="22"/>
          <w:lang w:val="bg-BG"/>
        </w:rPr>
      </w:pPr>
    </w:p>
    <w:p w14:paraId="1A0641A2" w14:textId="77777777" w:rsidR="002458A0" w:rsidRPr="00FD690B" w:rsidRDefault="002458A0" w:rsidP="00DA1400">
      <w:pPr>
        <w:rPr>
          <w:noProof/>
          <w:sz w:val="22"/>
          <w:szCs w:val="22"/>
          <w:lang w:val="bg-BG"/>
        </w:rPr>
      </w:pPr>
    </w:p>
    <w:p w14:paraId="7D10A1D0" w14:textId="77777777" w:rsidR="00030D4B" w:rsidRPr="00FD690B" w:rsidRDefault="00030D4B" w:rsidP="00DA1400">
      <w:pPr>
        <w:pStyle w:val="lab-h1"/>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021CB116" w14:textId="77777777" w:rsidR="002458A0" w:rsidRPr="00FD690B" w:rsidRDefault="002458A0" w:rsidP="00DA1400">
      <w:pPr>
        <w:pStyle w:val="lab-p1"/>
        <w:rPr>
          <w:noProof/>
          <w:highlight w:val="lightGray"/>
          <w:lang w:val="bg-BG"/>
        </w:rPr>
      </w:pPr>
    </w:p>
    <w:p w14:paraId="21C24AAC" w14:textId="77777777" w:rsidR="00030D4B" w:rsidRPr="00FD690B" w:rsidRDefault="00030D4B"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35B76C5F" w14:textId="77777777" w:rsidR="002458A0" w:rsidRPr="00FD690B" w:rsidRDefault="002458A0" w:rsidP="00DA1400">
      <w:pPr>
        <w:rPr>
          <w:noProof/>
          <w:sz w:val="22"/>
          <w:szCs w:val="22"/>
          <w:highlight w:val="lightGray"/>
          <w:lang w:val="bg-BG"/>
        </w:rPr>
      </w:pPr>
    </w:p>
    <w:p w14:paraId="58C558B8" w14:textId="77777777" w:rsidR="002458A0" w:rsidRPr="00FD690B" w:rsidRDefault="002458A0" w:rsidP="00DA1400">
      <w:pPr>
        <w:rPr>
          <w:noProof/>
          <w:sz w:val="22"/>
          <w:szCs w:val="22"/>
          <w:highlight w:val="lightGray"/>
          <w:lang w:val="bg-BG"/>
        </w:rPr>
      </w:pPr>
    </w:p>
    <w:p w14:paraId="25E96D60" w14:textId="77777777" w:rsidR="00030D4B" w:rsidRPr="00FD690B" w:rsidRDefault="00030D4B" w:rsidP="00DA1400">
      <w:pPr>
        <w:pStyle w:val="lab-h1"/>
        <w:spacing w:before="0" w:after="0"/>
        <w:rPr>
          <w:i/>
          <w:noProof/>
          <w:sz w:val="22"/>
          <w:szCs w:val="22"/>
          <w:lang w:val="bg-BG"/>
        </w:rPr>
      </w:pPr>
      <w:r w:rsidRPr="00FD690B">
        <w:rPr>
          <w:noProof/>
          <w:sz w:val="22"/>
          <w:szCs w:val="22"/>
          <w:lang w:val="bg-BG"/>
        </w:rPr>
        <w:t>18.</w:t>
      </w:r>
      <w:r w:rsidRPr="00FD690B">
        <w:rPr>
          <w:noProof/>
          <w:sz w:val="22"/>
          <w:szCs w:val="22"/>
          <w:lang w:val="bg-BG"/>
        </w:rPr>
        <w:tab/>
        <w:t>УНИКАЛЕН ИДЕНТИФИКАТОР — ДАННИ ЗА ЧЕТЕНЕ ОТ ХОРА</w:t>
      </w:r>
    </w:p>
    <w:p w14:paraId="0715D040" w14:textId="77777777" w:rsidR="00030D4B" w:rsidRPr="00FD690B" w:rsidRDefault="00030D4B" w:rsidP="00DA1400">
      <w:pPr>
        <w:pStyle w:val="lab-p1"/>
        <w:rPr>
          <w:noProof/>
          <w:lang w:val="bg-BG"/>
        </w:rPr>
      </w:pPr>
      <w:r w:rsidRPr="00FD690B">
        <w:rPr>
          <w:noProof/>
          <w:lang w:val="bg-BG"/>
        </w:rPr>
        <w:lastRenderedPageBreak/>
        <w:t>PC</w:t>
      </w:r>
    </w:p>
    <w:p w14:paraId="6AE2C897" w14:textId="77777777" w:rsidR="00030D4B" w:rsidRPr="00FD690B" w:rsidRDefault="00030D4B" w:rsidP="00DA1400">
      <w:pPr>
        <w:pStyle w:val="lab-p1"/>
        <w:rPr>
          <w:noProof/>
          <w:lang w:val="bg-BG"/>
        </w:rPr>
      </w:pPr>
      <w:r w:rsidRPr="00FD690B">
        <w:rPr>
          <w:noProof/>
          <w:lang w:val="bg-BG"/>
        </w:rPr>
        <w:t>SN</w:t>
      </w:r>
    </w:p>
    <w:p w14:paraId="1936428B" w14:textId="77777777" w:rsidR="002458A0" w:rsidRPr="00FD690B" w:rsidRDefault="00030D4B" w:rsidP="00DA1400">
      <w:pPr>
        <w:pStyle w:val="lab-p1"/>
        <w:rPr>
          <w:noProof/>
          <w:lang w:val="bg-BG"/>
        </w:rPr>
      </w:pPr>
      <w:r w:rsidRPr="00FD690B">
        <w:rPr>
          <w:noProof/>
          <w:lang w:val="bg-BG"/>
        </w:rPr>
        <w:t>NN</w:t>
      </w:r>
    </w:p>
    <w:p w14:paraId="51A3815F" w14:textId="77777777" w:rsidR="005A3F45" w:rsidRPr="00FD690B" w:rsidRDefault="005A3F45" w:rsidP="00DA1400">
      <w:pPr>
        <w:rPr>
          <w:noProof/>
          <w:sz w:val="22"/>
          <w:lang w:val="bg-BG"/>
        </w:rPr>
      </w:pPr>
    </w:p>
    <w:p w14:paraId="08A7002B" w14:textId="77777777" w:rsidR="001746A0" w:rsidRPr="00FD690B" w:rsidRDefault="002458A0"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09BE1F42" w14:textId="77777777" w:rsidR="001746A0" w:rsidRPr="00FD690B" w:rsidRDefault="001746A0" w:rsidP="00DA1400">
      <w:pPr>
        <w:pStyle w:val="lab-p1"/>
        <w:rPr>
          <w:noProof/>
          <w:lang w:val="bg-BG"/>
        </w:rPr>
      </w:pPr>
    </w:p>
    <w:p w14:paraId="5DC1CBD7" w14:textId="77777777" w:rsidR="002458A0" w:rsidRPr="00FD690B" w:rsidRDefault="002458A0" w:rsidP="00DA1400">
      <w:pPr>
        <w:rPr>
          <w:noProof/>
          <w:sz w:val="22"/>
          <w:szCs w:val="22"/>
          <w:lang w:val="bg-BG"/>
        </w:rPr>
      </w:pPr>
    </w:p>
    <w:p w14:paraId="6EB5DF0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523A0D46" w14:textId="77777777" w:rsidR="002458A0" w:rsidRPr="00FD690B" w:rsidRDefault="002458A0" w:rsidP="00DA1400">
      <w:pPr>
        <w:pStyle w:val="lab-p1"/>
        <w:rPr>
          <w:noProof/>
          <w:lang w:val="bg-BG"/>
        </w:rPr>
      </w:pPr>
    </w:p>
    <w:p w14:paraId="181C087B"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20 000 IU/0,5 ml инжекция</w:t>
      </w:r>
    </w:p>
    <w:p w14:paraId="067E0631" w14:textId="77777777" w:rsidR="002458A0" w:rsidRPr="00FD690B" w:rsidRDefault="002458A0" w:rsidP="00DA1400">
      <w:pPr>
        <w:rPr>
          <w:noProof/>
          <w:sz w:val="22"/>
          <w:szCs w:val="22"/>
          <w:lang w:val="bg-BG"/>
        </w:rPr>
      </w:pPr>
    </w:p>
    <w:p w14:paraId="2BC03F6C" w14:textId="77777777" w:rsidR="001746A0" w:rsidRPr="00FD690B" w:rsidRDefault="00934BB4"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094DDFDD" w14:textId="77777777" w:rsidR="001746A0" w:rsidRPr="00FD690B" w:rsidRDefault="001746A0" w:rsidP="00DA1400">
      <w:pPr>
        <w:pStyle w:val="lab-p1"/>
        <w:rPr>
          <w:noProof/>
          <w:lang w:val="bg-BG"/>
        </w:rPr>
      </w:pPr>
      <w:r w:rsidRPr="00FD690B">
        <w:rPr>
          <w:noProof/>
          <w:lang w:val="bg-BG"/>
        </w:rPr>
        <w:t>i.v./s.c.</w:t>
      </w:r>
    </w:p>
    <w:p w14:paraId="0B91DBA8" w14:textId="77777777" w:rsidR="002458A0" w:rsidRPr="00FD690B" w:rsidRDefault="002458A0" w:rsidP="00DA1400">
      <w:pPr>
        <w:rPr>
          <w:noProof/>
          <w:sz w:val="22"/>
          <w:szCs w:val="22"/>
          <w:lang w:val="bg-BG"/>
        </w:rPr>
      </w:pPr>
    </w:p>
    <w:p w14:paraId="75A4829C" w14:textId="77777777" w:rsidR="002458A0" w:rsidRPr="00FD690B" w:rsidRDefault="002458A0" w:rsidP="00DA1400">
      <w:pPr>
        <w:rPr>
          <w:noProof/>
          <w:sz w:val="22"/>
          <w:szCs w:val="22"/>
          <w:lang w:val="bg-BG"/>
        </w:rPr>
      </w:pPr>
    </w:p>
    <w:p w14:paraId="43339EE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2E648E24" w14:textId="77777777" w:rsidR="001746A0" w:rsidRPr="00FD690B" w:rsidRDefault="001746A0" w:rsidP="00DA1400">
      <w:pPr>
        <w:pStyle w:val="lab-p1"/>
        <w:rPr>
          <w:noProof/>
          <w:lang w:val="bg-BG"/>
        </w:rPr>
      </w:pPr>
    </w:p>
    <w:p w14:paraId="62ADBCB7" w14:textId="77777777" w:rsidR="002458A0" w:rsidRPr="00FD690B" w:rsidRDefault="002458A0" w:rsidP="00DA1400">
      <w:pPr>
        <w:rPr>
          <w:noProof/>
          <w:sz w:val="22"/>
          <w:szCs w:val="22"/>
          <w:lang w:val="bg-BG"/>
        </w:rPr>
      </w:pPr>
    </w:p>
    <w:p w14:paraId="3E2D96D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75FF9DB3" w14:textId="77777777" w:rsidR="002458A0" w:rsidRPr="00FD690B" w:rsidRDefault="002458A0" w:rsidP="00DA1400">
      <w:pPr>
        <w:pStyle w:val="lab-p1"/>
        <w:rPr>
          <w:noProof/>
          <w:lang w:val="bg-BG"/>
        </w:rPr>
      </w:pPr>
    </w:p>
    <w:p w14:paraId="6A51CAB2" w14:textId="77777777" w:rsidR="001746A0" w:rsidRPr="00FD690B" w:rsidRDefault="001746A0" w:rsidP="00DA1400">
      <w:pPr>
        <w:pStyle w:val="lab-p1"/>
        <w:rPr>
          <w:noProof/>
          <w:lang w:val="bg-BG"/>
        </w:rPr>
      </w:pPr>
      <w:r w:rsidRPr="00FD690B">
        <w:rPr>
          <w:noProof/>
          <w:lang w:val="bg-BG"/>
        </w:rPr>
        <w:t>EXP</w:t>
      </w:r>
    </w:p>
    <w:p w14:paraId="5ED9F371" w14:textId="77777777" w:rsidR="002458A0" w:rsidRPr="00FD690B" w:rsidRDefault="002458A0" w:rsidP="00DA1400">
      <w:pPr>
        <w:rPr>
          <w:noProof/>
          <w:sz w:val="22"/>
          <w:szCs w:val="22"/>
          <w:lang w:val="bg-BG"/>
        </w:rPr>
      </w:pPr>
    </w:p>
    <w:p w14:paraId="6A5D1BA7" w14:textId="77777777" w:rsidR="002458A0" w:rsidRPr="00FD690B" w:rsidRDefault="002458A0" w:rsidP="00DA1400">
      <w:pPr>
        <w:rPr>
          <w:noProof/>
          <w:sz w:val="22"/>
          <w:szCs w:val="22"/>
          <w:lang w:val="bg-BG"/>
        </w:rPr>
      </w:pPr>
    </w:p>
    <w:p w14:paraId="10FABB3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7DEC4BB8" w14:textId="77777777" w:rsidR="002458A0" w:rsidRPr="00FD690B" w:rsidRDefault="002458A0" w:rsidP="00DA1400">
      <w:pPr>
        <w:pStyle w:val="lab-p1"/>
        <w:rPr>
          <w:noProof/>
          <w:lang w:val="bg-BG"/>
        </w:rPr>
      </w:pPr>
    </w:p>
    <w:p w14:paraId="6D21DAE3" w14:textId="77777777" w:rsidR="001746A0" w:rsidRPr="00FD690B" w:rsidRDefault="001746A0" w:rsidP="00DA1400">
      <w:pPr>
        <w:pStyle w:val="lab-p1"/>
        <w:rPr>
          <w:noProof/>
          <w:lang w:val="bg-BG"/>
        </w:rPr>
      </w:pPr>
      <w:r w:rsidRPr="00FD690B">
        <w:rPr>
          <w:noProof/>
          <w:lang w:val="bg-BG"/>
        </w:rPr>
        <w:t>Lot</w:t>
      </w:r>
    </w:p>
    <w:p w14:paraId="46D718D8" w14:textId="77777777" w:rsidR="002458A0" w:rsidRPr="00FD690B" w:rsidRDefault="002458A0" w:rsidP="00DA1400">
      <w:pPr>
        <w:rPr>
          <w:noProof/>
          <w:sz w:val="22"/>
          <w:szCs w:val="22"/>
          <w:lang w:val="bg-BG"/>
        </w:rPr>
      </w:pPr>
    </w:p>
    <w:p w14:paraId="44E10357" w14:textId="77777777" w:rsidR="002458A0" w:rsidRPr="00FD690B" w:rsidRDefault="002458A0" w:rsidP="00DA1400">
      <w:pPr>
        <w:rPr>
          <w:noProof/>
          <w:sz w:val="22"/>
          <w:szCs w:val="22"/>
          <w:lang w:val="bg-BG"/>
        </w:rPr>
      </w:pPr>
    </w:p>
    <w:p w14:paraId="0749F78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3BA99E21" w14:textId="77777777" w:rsidR="001746A0" w:rsidRPr="00FD690B" w:rsidRDefault="001746A0" w:rsidP="00DA1400">
      <w:pPr>
        <w:pStyle w:val="lab-p1"/>
        <w:rPr>
          <w:noProof/>
          <w:lang w:val="bg-BG"/>
        </w:rPr>
      </w:pPr>
    </w:p>
    <w:p w14:paraId="752438A5" w14:textId="77777777" w:rsidR="002458A0" w:rsidRPr="00FD690B" w:rsidRDefault="002458A0" w:rsidP="00DA1400">
      <w:pPr>
        <w:rPr>
          <w:noProof/>
          <w:sz w:val="22"/>
          <w:szCs w:val="22"/>
          <w:lang w:val="bg-BG"/>
        </w:rPr>
      </w:pPr>
    </w:p>
    <w:p w14:paraId="099DF7E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0C3CD475" w14:textId="77777777" w:rsidR="000A74CD" w:rsidRPr="00FD690B" w:rsidRDefault="000A74CD"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14AF3711" w14:textId="77777777" w:rsidR="001746A0" w:rsidRPr="00FD690B" w:rsidRDefault="002458A0"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20E0413F" w14:textId="77777777" w:rsidR="001746A0" w:rsidRPr="00FD690B" w:rsidRDefault="001746A0" w:rsidP="00DA1400">
      <w:pPr>
        <w:pStyle w:val="lab-p1"/>
        <w:rPr>
          <w:noProof/>
          <w:lang w:val="bg-BG"/>
        </w:rPr>
      </w:pPr>
    </w:p>
    <w:p w14:paraId="5633DEF5" w14:textId="77777777" w:rsidR="002458A0" w:rsidRPr="00FD690B" w:rsidRDefault="002458A0" w:rsidP="00DA1400">
      <w:pPr>
        <w:rPr>
          <w:noProof/>
          <w:sz w:val="22"/>
          <w:szCs w:val="22"/>
          <w:lang w:val="bg-BG"/>
        </w:rPr>
      </w:pPr>
    </w:p>
    <w:p w14:paraId="1EFD4B6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76416AB4" w14:textId="77777777" w:rsidR="002458A0" w:rsidRPr="00FD690B" w:rsidRDefault="002458A0" w:rsidP="00DA1400">
      <w:pPr>
        <w:pStyle w:val="lab-p1"/>
        <w:rPr>
          <w:noProof/>
          <w:lang w:val="bg-BG"/>
        </w:rPr>
      </w:pPr>
    </w:p>
    <w:p w14:paraId="46A76A82"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30 000 IU/0,75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1FADE574" w14:textId="77777777" w:rsidR="002458A0" w:rsidRPr="00FD690B" w:rsidRDefault="002458A0" w:rsidP="00DA1400">
      <w:pPr>
        <w:pStyle w:val="lab-p2"/>
        <w:spacing w:before="0"/>
        <w:rPr>
          <w:noProof/>
          <w:sz w:val="22"/>
          <w:szCs w:val="22"/>
          <w:lang w:val="bg-BG"/>
        </w:rPr>
      </w:pPr>
    </w:p>
    <w:p w14:paraId="6D486004" w14:textId="77777777" w:rsidR="001746A0" w:rsidRPr="00FD690B" w:rsidRDefault="00934BB4"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0C98613B" w14:textId="77777777" w:rsidR="002458A0" w:rsidRPr="00FD690B" w:rsidRDefault="002458A0" w:rsidP="00DA1400">
      <w:pPr>
        <w:rPr>
          <w:noProof/>
          <w:sz w:val="22"/>
          <w:szCs w:val="22"/>
          <w:lang w:val="bg-BG"/>
        </w:rPr>
      </w:pPr>
    </w:p>
    <w:p w14:paraId="4CD6DDF0" w14:textId="77777777" w:rsidR="002458A0" w:rsidRPr="00FD690B" w:rsidRDefault="002458A0" w:rsidP="00DA1400">
      <w:pPr>
        <w:rPr>
          <w:noProof/>
          <w:sz w:val="22"/>
          <w:szCs w:val="22"/>
          <w:lang w:val="bg-BG"/>
        </w:rPr>
      </w:pPr>
    </w:p>
    <w:p w14:paraId="6A0D214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14C323AC" w14:textId="77777777" w:rsidR="002458A0" w:rsidRPr="00FD690B" w:rsidRDefault="002458A0" w:rsidP="00DA1400">
      <w:pPr>
        <w:pStyle w:val="lab-p1"/>
        <w:rPr>
          <w:noProof/>
          <w:lang w:val="bg-BG"/>
        </w:rPr>
      </w:pPr>
    </w:p>
    <w:p w14:paraId="1D3C46C4"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0,75 ml съдържа 30 000 международни единици (IU) еквивалентни на 252,0 микрограма епоетин алфа.</w:t>
      </w:r>
    </w:p>
    <w:p w14:paraId="2C739968" w14:textId="77777777" w:rsidR="002458A0" w:rsidRPr="00FD690B" w:rsidRDefault="002458A0" w:rsidP="00DA1400">
      <w:pPr>
        <w:rPr>
          <w:noProof/>
          <w:sz w:val="22"/>
          <w:szCs w:val="22"/>
          <w:lang w:val="bg-BG"/>
        </w:rPr>
      </w:pPr>
    </w:p>
    <w:p w14:paraId="69D0FA34" w14:textId="77777777" w:rsidR="002458A0" w:rsidRPr="00FD690B" w:rsidRDefault="002458A0" w:rsidP="00DA1400">
      <w:pPr>
        <w:rPr>
          <w:noProof/>
          <w:sz w:val="22"/>
          <w:szCs w:val="22"/>
          <w:lang w:val="bg-BG"/>
        </w:rPr>
      </w:pPr>
    </w:p>
    <w:p w14:paraId="111B8B6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68C011E9" w14:textId="77777777" w:rsidR="002458A0" w:rsidRPr="00FD690B" w:rsidRDefault="002458A0" w:rsidP="00DA1400">
      <w:pPr>
        <w:pStyle w:val="lab-p1"/>
        <w:rPr>
          <w:noProof/>
          <w:lang w:val="bg-BG"/>
        </w:rPr>
      </w:pPr>
    </w:p>
    <w:p w14:paraId="2B7BFE86"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4EE01D37"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06CDAC36" w14:textId="77777777" w:rsidR="002458A0" w:rsidRPr="00FD690B" w:rsidRDefault="002458A0" w:rsidP="00DA1400">
      <w:pPr>
        <w:rPr>
          <w:noProof/>
          <w:sz w:val="22"/>
          <w:szCs w:val="22"/>
          <w:lang w:val="bg-BG"/>
        </w:rPr>
      </w:pPr>
    </w:p>
    <w:p w14:paraId="1B54564E" w14:textId="77777777" w:rsidR="002458A0" w:rsidRPr="00FD690B" w:rsidRDefault="002458A0" w:rsidP="00DA1400">
      <w:pPr>
        <w:rPr>
          <w:noProof/>
          <w:sz w:val="22"/>
          <w:szCs w:val="22"/>
          <w:lang w:val="bg-BG"/>
        </w:rPr>
      </w:pPr>
    </w:p>
    <w:p w14:paraId="0D7FBB2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783B0E85" w14:textId="77777777" w:rsidR="002458A0" w:rsidRPr="00FD690B" w:rsidRDefault="002458A0" w:rsidP="00DA1400">
      <w:pPr>
        <w:pStyle w:val="lab-p1"/>
        <w:rPr>
          <w:noProof/>
          <w:lang w:val="bg-BG"/>
        </w:rPr>
      </w:pPr>
    </w:p>
    <w:p w14:paraId="0CA8F83C" w14:textId="77777777" w:rsidR="001746A0" w:rsidRPr="00FD690B" w:rsidRDefault="001746A0" w:rsidP="00DA1400">
      <w:pPr>
        <w:pStyle w:val="lab-p1"/>
        <w:rPr>
          <w:noProof/>
          <w:lang w:val="bg-BG"/>
        </w:rPr>
      </w:pPr>
      <w:r w:rsidRPr="00FD690B">
        <w:rPr>
          <w:noProof/>
          <w:lang w:val="bg-BG"/>
        </w:rPr>
        <w:t>Инжекционен разтвор</w:t>
      </w:r>
    </w:p>
    <w:p w14:paraId="4947C946"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0,75 ml</w:t>
      </w:r>
    </w:p>
    <w:p w14:paraId="6201541A"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0,75 ml</w:t>
      </w:r>
    </w:p>
    <w:p w14:paraId="680442D5"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0,75 ml</w:t>
      </w:r>
      <w:r w:rsidR="00CF0CE5" w:rsidRPr="00FD690B">
        <w:rPr>
          <w:noProof/>
          <w:highlight w:val="lightGray"/>
          <w:lang w:val="bg-BG"/>
        </w:rPr>
        <w:t xml:space="preserve"> с </w:t>
      </w:r>
      <w:r w:rsidRPr="00FD690B">
        <w:rPr>
          <w:noProof/>
          <w:highlight w:val="lightGray"/>
          <w:lang w:val="bg-BG"/>
        </w:rPr>
        <w:t>предпазител за иглата</w:t>
      </w:r>
    </w:p>
    <w:p w14:paraId="0684D9F9" w14:textId="77777777" w:rsidR="001746A0" w:rsidRPr="00FD690B" w:rsidRDefault="001746A0" w:rsidP="00DA1400">
      <w:pPr>
        <w:pStyle w:val="lab-p1"/>
        <w:rPr>
          <w:noProof/>
          <w:lang w:val="bg-BG"/>
        </w:rPr>
      </w:pPr>
      <w:r w:rsidRPr="00FD690B">
        <w:rPr>
          <w:noProof/>
          <w:highlight w:val="lightGray"/>
          <w:lang w:val="bg-BG"/>
        </w:rPr>
        <w:t>4 предварително напълнени спринцовки от 0,75 ml</w:t>
      </w:r>
      <w:r w:rsidR="00CF0CE5" w:rsidRPr="00FD690B">
        <w:rPr>
          <w:noProof/>
          <w:highlight w:val="lightGray"/>
          <w:lang w:val="bg-BG"/>
        </w:rPr>
        <w:t xml:space="preserve"> с </w:t>
      </w:r>
      <w:r w:rsidRPr="00FD690B">
        <w:rPr>
          <w:noProof/>
          <w:highlight w:val="lightGray"/>
          <w:lang w:val="bg-BG"/>
        </w:rPr>
        <w:t>предпазител за иглата</w:t>
      </w:r>
    </w:p>
    <w:p w14:paraId="31AACAD9"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0,75 ml</w:t>
      </w:r>
      <w:r w:rsidR="00CF0CE5" w:rsidRPr="00FD690B">
        <w:rPr>
          <w:noProof/>
          <w:highlight w:val="lightGray"/>
          <w:lang w:val="bg-BG"/>
        </w:rPr>
        <w:t xml:space="preserve"> с </w:t>
      </w:r>
      <w:r w:rsidRPr="00FD690B">
        <w:rPr>
          <w:noProof/>
          <w:highlight w:val="lightGray"/>
          <w:lang w:val="bg-BG"/>
        </w:rPr>
        <w:t>предпазител за иглата</w:t>
      </w:r>
    </w:p>
    <w:p w14:paraId="0034B2D0" w14:textId="77777777" w:rsidR="002458A0" w:rsidRPr="00FD690B" w:rsidRDefault="002458A0" w:rsidP="00DA1400">
      <w:pPr>
        <w:rPr>
          <w:noProof/>
          <w:sz w:val="22"/>
          <w:szCs w:val="22"/>
          <w:lang w:val="bg-BG"/>
        </w:rPr>
      </w:pPr>
    </w:p>
    <w:p w14:paraId="00BC9016" w14:textId="77777777" w:rsidR="002458A0" w:rsidRPr="00FD690B" w:rsidRDefault="002458A0" w:rsidP="00DA1400">
      <w:pPr>
        <w:rPr>
          <w:noProof/>
          <w:sz w:val="22"/>
          <w:szCs w:val="22"/>
          <w:lang w:val="bg-BG"/>
        </w:rPr>
      </w:pPr>
    </w:p>
    <w:p w14:paraId="5CF04A2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095977D3" w14:textId="77777777" w:rsidR="002458A0" w:rsidRPr="00FD690B" w:rsidRDefault="002458A0" w:rsidP="00DA1400">
      <w:pPr>
        <w:pStyle w:val="lab-p1"/>
        <w:rPr>
          <w:noProof/>
          <w:lang w:val="bg-BG"/>
        </w:rPr>
      </w:pPr>
    </w:p>
    <w:p w14:paraId="4856948C"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3C8D8FDB"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1DD4ABF6" w14:textId="77777777" w:rsidR="001746A0" w:rsidRPr="00FD690B" w:rsidRDefault="001746A0" w:rsidP="00DA1400">
      <w:pPr>
        <w:pStyle w:val="lab-p1"/>
        <w:rPr>
          <w:noProof/>
          <w:lang w:val="bg-BG"/>
        </w:rPr>
      </w:pPr>
      <w:r w:rsidRPr="00FD690B">
        <w:rPr>
          <w:noProof/>
          <w:lang w:val="bg-BG"/>
        </w:rPr>
        <w:t>Не разклащайте.</w:t>
      </w:r>
    </w:p>
    <w:p w14:paraId="02D5C953" w14:textId="77777777" w:rsidR="002458A0" w:rsidRPr="00FD690B" w:rsidRDefault="002458A0" w:rsidP="00DA1400">
      <w:pPr>
        <w:rPr>
          <w:noProof/>
          <w:sz w:val="22"/>
          <w:szCs w:val="22"/>
          <w:lang w:val="bg-BG"/>
        </w:rPr>
      </w:pPr>
    </w:p>
    <w:p w14:paraId="5E99172B" w14:textId="77777777" w:rsidR="002458A0" w:rsidRPr="00FD690B" w:rsidRDefault="002458A0" w:rsidP="00DA1400">
      <w:pPr>
        <w:rPr>
          <w:noProof/>
          <w:sz w:val="22"/>
          <w:szCs w:val="22"/>
          <w:lang w:val="bg-BG"/>
        </w:rPr>
      </w:pPr>
    </w:p>
    <w:p w14:paraId="321AB84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461D06C3" w14:textId="77777777" w:rsidR="002458A0" w:rsidRPr="00FD690B" w:rsidRDefault="002458A0" w:rsidP="00DA1400">
      <w:pPr>
        <w:pStyle w:val="lab-p1"/>
        <w:rPr>
          <w:noProof/>
          <w:lang w:val="bg-BG"/>
        </w:rPr>
      </w:pPr>
    </w:p>
    <w:p w14:paraId="629947CC"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2D643899" w14:textId="77777777" w:rsidR="002458A0" w:rsidRPr="00FD690B" w:rsidRDefault="002458A0" w:rsidP="00DA1400">
      <w:pPr>
        <w:rPr>
          <w:noProof/>
          <w:sz w:val="22"/>
          <w:szCs w:val="22"/>
          <w:lang w:val="bg-BG"/>
        </w:rPr>
      </w:pPr>
    </w:p>
    <w:p w14:paraId="78DC171A" w14:textId="77777777" w:rsidR="002458A0" w:rsidRPr="00FD690B" w:rsidRDefault="002458A0" w:rsidP="00DA1400">
      <w:pPr>
        <w:rPr>
          <w:noProof/>
          <w:sz w:val="22"/>
          <w:szCs w:val="22"/>
          <w:lang w:val="bg-BG"/>
        </w:rPr>
      </w:pPr>
    </w:p>
    <w:p w14:paraId="2E6F324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7AE80AE1" w14:textId="77777777" w:rsidR="001746A0" w:rsidRPr="00FD690B" w:rsidRDefault="001746A0" w:rsidP="00DA1400">
      <w:pPr>
        <w:pStyle w:val="lab-p1"/>
        <w:rPr>
          <w:noProof/>
          <w:lang w:val="bg-BG"/>
        </w:rPr>
      </w:pPr>
    </w:p>
    <w:p w14:paraId="32F65213" w14:textId="77777777" w:rsidR="002458A0" w:rsidRPr="00FD690B" w:rsidRDefault="002458A0" w:rsidP="00DA1400">
      <w:pPr>
        <w:rPr>
          <w:noProof/>
          <w:sz w:val="22"/>
          <w:szCs w:val="22"/>
          <w:lang w:val="bg-BG"/>
        </w:rPr>
      </w:pPr>
    </w:p>
    <w:p w14:paraId="2EB771F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4E9B6951" w14:textId="77777777" w:rsidR="00832BAA" w:rsidRPr="00FD690B" w:rsidRDefault="00832BAA" w:rsidP="00DA1400">
      <w:pPr>
        <w:pStyle w:val="lab-p1"/>
        <w:rPr>
          <w:noProof/>
          <w:lang w:val="bg-BG"/>
        </w:rPr>
      </w:pPr>
    </w:p>
    <w:p w14:paraId="3B2433CC" w14:textId="77777777" w:rsidR="001746A0" w:rsidRPr="00FD690B" w:rsidRDefault="001746A0" w:rsidP="00DA1400">
      <w:pPr>
        <w:pStyle w:val="lab-p1"/>
        <w:rPr>
          <w:noProof/>
          <w:lang w:val="bg-BG"/>
        </w:rPr>
      </w:pPr>
      <w:r w:rsidRPr="00FD690B">
        <w:rPr>
          <w:noProof/>
          <w:lang w:val="bg-BG"/>
        </w:rPr>
        <w:lastRenderedPageBreak/>
        <w:t>Годен до:</w:t>
      </w:r>
    </w:p>
    <w:p w14:paraId="76E3FE1C" w14:textId="77777777" w:rsidR="00832BAA" w:rsidRPr="00FD690B" w:rsidRDefault="00832BAA" w:rsidP="00DA1400">
      <w:pPr>
        <w:rPr>
          <w:noProof/>
          <w:sz w:val="22"/>
          <w:szCs w:val="22"/>
          <w:lang w:val="bg-BG"/>
        </w:rPr>
      </w:pPr>
    </w:p>
    <w:p w14:paraId="239872AF" w14:textId="77777777" w:rsidR="00832BAA" w:rsidRPr="00FD690B" w:rsidRDefault="00832BAA" w:rsidP="00DA1400">
      <w:pPr>
        <w:rPr>
          <w:noProof/>
          <w:sz w:val="22"/>
          <w:szCs w:val="22"/>
          <w:lang w:val="bg-BG"/>
        </w:rPr>
      </w:pPr>
    </w:p>
    <w:p w14:paraId="2A74567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4C25606E" w14:textId="77777777" w:rsidR="002004A0" w:rsidRPr="00FD690B" w:rsidRDefault="002004A0" w:rsidP="00DA1400">
      <w:pPr>
        <w:pStyle w:val="lab-p1"/>
        <w:rPr>
          <w:noProof/>
          <w:lang w:val="bg-BG"/>
        </w:rPr>
      </w:pPr>
    </w:p>
    <w:p w14:paraId="50F12FF4"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4FC9953B" w14:textId="77777777" w:rsidR="001746A0" w:rsidRPr="00FD690B" w:rsidRDefault="001746A0" w:rsidP="00DA1400">
      <w:pPr>
        <w:pStyle w:val="lab-p1"/>
        <w:rPr>
          <w:noProof/>
          <w:lang w:val="bg-BG"/>
        </w:rPr>
      </w:pPr>
      <w:r w:rsidRPr="00FD690B">
        <w:rPr>
          <w:noProof/>
          <w:lang w:val="bg-BG"/>
        </w:rPr>
        <w:t>Да не се замразява.</w:t>
      </w:r>
    </w:p>
    <w:p w14:paraId="036EE05D" w14:textId="77777777" w:rsidR="002004A0" w:rsidRPr="00FD690B" w:rsidRDefault="002004A0" w:rsidP="00DA1400">
      <w:pPr>
        <w:rPr>
          <w:noProof/>
          <w:sz w:val="22"/>
          <w:szCs w:val="22"/>
          <w:lang w:val="bg-BG"/>
        </w:rPr>
      </w:pPr>
    </w:p>
    <w:p w14:paraId="4FA200CA"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15051748" w14:textId="77777777" w:rsidR="00934BB4" w:rsidRPr="00FD690B" w:rsidRDefault="00934BB4"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7F5AED15" w14:textId="77777777" w:rsidR="002004A0" w:rsidRPr="00FD690B" w:rsidRDefault="002004A0" w:rsidP="00DA1400">
      <w:pPr>
        <w:rPr>
          <w:noProof/>
          <w:sz w:val="22"/>
          <w:szCs w:val="22"/>
          <w:lang w:val="bg-BG"/>
        </w:rPr>
      </w:pPr>
    </w:p>
    <w:p w14:paraId="5E464D37" w14:textId="77777777" w:rsidR="002004A0" w:rsidRPr="00FD690B" w:rsidRDefault="002004A0" w:rsidP="00DA1400">
      <w:pPr>
        <w:rPr>
          <w:noProof/>
          <w:sz w:val="22"/>
          <w:szCs w:val="22"/>
          <w:lang w:val="bg-BG"/>
        </w:rPr>
      </w:pPr>
    </w:p>
    <w:p w14:paraId="4A0D2A4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61C6DFD" w14:textId="77777777" w:rsidR="001746A0" w:rsidRPr="00FD690B" w:rsidRDefault="001746A0" w:rsidP="00DA1400">
      <w:pPr>
        <w:pStyle w:val="lab-p1"/>
        <w:rPr>
          <w:noProof/>
          <w:lang w:val="bg-BG"/>
        </w:rPr>
      </w:pPr>
    </w:p>
    <w:p w14:paraId="3BB46E95" w14:textId="77777777" w:rsidR="002004A0" w:rsidRPr="00FD690B" w:rsidRDefault="002004A0" w:rsidP="00DA1400">
      <w:pPr>
        <w:rPr>
          <w:noProof/>
          <w:sz w:val="22"/>
          <w:szCs w:val="22"/>
          <w:lang w:val="bg-BG"/>
        </w:rPr>
      </w:pPr>
    </w:p>
    <w:p w14:paraId="140324B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57A47179" w14:textId="77777777" w:rsidR="002004A0" w:rsidRPr="00FD690B" w:rsidRDefault="002004A0" w:rsidP="00DA1400">
      <w:pPr>
        <w:pStyle w:val="lab-p1"/>
        <w:rPr>
          <w:noProof/>
          <w:lang w:val="bg-BG"/>
        </w:rPr>
      </w:pPr>
    </w:p>
    <w:p w14:paraId="5AA2057F"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14B9D179" w14:textId="77777777" w:rsidR="002004A0" w:rsidRPr="00FD690B" w:rsidRDefault="002004A0" w:rsidP="00DA1400">
      <w:pPr>
        <w:rPr>
          <w:noProof/>
          <w:sz w:val="22"/>
          <w:szCs w:val="22"/>
          <w:lang w:val="bg-BG"/>
        </w:rPr>
      </w:pPr>
    </w:p>
    <w:p w14:paraId="37A5DDDB" w14:textId="77777777" w:rsidR="002004A0" w:rsidRPr="00FD690B" w:rsidRDefault="002004A0" w:rsidP="00DA1400">
      <w:pPr>
        <w:rPr>
          <w:noProof/>
          <w:sz w:val="22"/>
          <w:szCs w:val="22"/>
          <w:lang w:val="bg-BG"/>
        </w:rPr>
      </w:pPr>
    </w:p>
    <w:p w14:paraId="713CFEA9"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4C028D02" w14:textId="77777777" w:rsidR="002004A0" w:rsidRPr="00FD690B" w:rsidRDefault="002004A0" w:rsidP="00DA1400">
      <w:pPr>
        <w:pStyle w:val="lab-p1"/>
        <w:rPr>
          <w:noProof/>
          <w:lang w:val="bg-BG"/>
        </w:rPr>
      </w:pPr>
    </w:p>
    <w:p w14:paraId="18E86A0F"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/023</w:t>
      </w:r>
    </w:p>
    <w:p w14:paraId="27397D3E"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/024</w:t>
      </w:r>
    </w:p>
    <w:p w14:paraId="63868B6A"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/049</w:t>
      </w:r>
    </w:p>
    <w:p w14:paraId="3B9F3DD2"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/054</w:t>
      </w:r>
    </w:p>
    <w:p w14:paraId="671372BC"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/050</w:t>
      </w:r>
    </w:p>
    <w:p w14:paraId="70258124" w14:textId="77777777" w:rsidR="002004A0" w:rsidRPr="00FD690B" w:rsidRDefault="002004A0" w:rsidP="00DA1400">
      <w:pPr>
        <w:rPr>
          <w:noProof/>
          <w:sz w:val="22"/>
          <w:szCs w:val="22"/>
          <w:lang w:val="bg-BG"/>
        </w:rPr>
      </w:pPr>
    </w:p>
    <w:p w14:paraId="69D84307" w14:textId="77777777" w:rsidR="002004A0" w:rsidRPr="00FD690B" w:rsidRDefault="002004A0" w:rsidP="00DA1400">
      <w:pPr>
        <w:rPr>
          <w:noProof/>
          <w:sz w:val="22"/>
          <w:szCs w:val="22"/>
          <w:lang w:val="bg-BG"/>
        </w:rPr>
      </w:pPr>
    </w:p>
    <w:p w14:paraId="2890549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440AC22F" w14:textId="77777777" w:rsidR="002004A0" w:rsidRPr="00FD690B" w:rsidRDefault="002004A0" w:rsidP="00DA1400">
      <w:pPr>
        <w:pStyle w:val="lab-p1"/>
        <w:rPr>
          <w:noProof/>
          <w:lang w:val="bg-BG"/>
        </w:rPr>
      </w:pPr>
    </w:p>
    <w:p w14:paraId="6BC852EC" w14:textId="77777777" w:rsidR="001746A0" w:rsidRPr="00FD690B" w:rsidRDefault="001746A0" w:rsidP="00DA1400">
      <w:pPr>
        <w:pStyle w:val="lab-p1"/>
        <w:rPr>
          <w:noProof/>
          <w:lang w:val="bg-BG"/>
        </w:rPr>
      </w:pPr>
      <w:r w:rsidRPr="00FD690B">
        <w:rPr>
          <w:noProof/>
          <w:lang w:val="bg-BG"/>
        </w:rPr>
        <w:t>Партида:</w:t>
      </w:r>
    </w:p>
    <w:p w14:paraId="7F221D5E" w14:textId="77777777" w:rsidR="002004A0" w:rsidRPr="00FD690B" w:rsidRDefault="002004A0" w:rsidP="00DA1400">
      <w:pPr>
        <w:rPr>
          <w:noProof/>
          <w:sz w:val="22"/>
          <w:szCs w:val="22"/>
          <w:lang w:val="bg-BG"/>
        </w:rPr>
      </w:pPr>
    </w:p>
    <w:p w14:paraId="5ACDA63E" w14:textId="77777777" w:rsidR="002004A0" w:rsidRPr="00FD690B" w:rsidRDefault="002004A0" w:rsidP="00DA1400">
      <w:pPr>
        <w:rPr>
          <w:noProof/>
          <w:sz w:val="22"/>
          <w:szCs w:val="22"/>
          <w:lang w:val="bg-BG"/>
        </w:rPr>
      </w:pPr>
    </w:p>
    <w:p w14:paraId="1E6F858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37630A5A" w14:textId="77777777" w:rsidR="001746A0" w:rsidRPr="00FD690B" w:rsidRDefault="001746A0" w:rsidP="00DA1400">
      <w:pPr>
        <w:pStyle w:val="lab-p1"/>
        <w:rPr>
          <w:noProof/>
          <w:lang w:val="bg-BG"/>
        </w:rPr>
      </w:pPr>
    </w:p>
    <w:p w14:paraId="6D90E4E7" w14:textId="77777777" w:rsidR="002004A0" w:rsidRPr="00FD690B" w:rsidRDefault="002004A0" w:rsidP="00DA1400">
      <w:pPr>
        <w:rPr>
          <w:noProof/>
          <w:sz w:val="22"/>
          <w:szCs w:val="22"/>
          <w:lang w:val="bg-BG"/>
        </w:rPr>
      </w:pPr>
    </w:p>
    <w:p w14:paraId="6AAA535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234B7617" w14:textId="77777777" w:rsidR="001746A0" w:rsidRPr="00FD690B" w:rsidRDefault="001746A0" w:rsidP="00DA1400">
      <w:pPr>
        <w:pStyle w:val="lab-p1"/>
        <w:rPr>
          <w:noProof/>
          <w:lang w:val="bg-BG"/>
        </w:rPr>
      </w:pPr>
    </w:p>
    <w:p w14:paraId="20FE0927" w14:textId="77777777" w:rsidR="002004A0" w:rsidRPr="00FD690B" w:rsidRDefault="002004A0" w:rsidP="00DA1400">
      <w:pPr>
        <w:rPr>
          <w:noProof/>
          <w:sz w:val="22"/>
          <w:szCs w:val="22"/>
          <w:lang w:val="bg-BG"/>
        </w:rPr>
      </w:pPr>
    </w:p>
    <w:p w14:paraId="4CB1EADE"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608C2E59" w14:textId="77777777" w:rsidR="002004A0" w:rsidRPr="00FD690B" w:rsidRDefault="002004A0" w:rsidP="00DA1400">
      <w:pPr>
        <w:pStyle w:val="lab-p1"/>
        <w:rPr>
          <w:noProof/>
          <w:lang w:val="bg-BG"/>
        </w:rPr>
      </w:pPr>
    </w:p>
    <w:p w14:paraId="7CDAF527"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30 000 IU/0,75 ml</w:t>
      </w:r>
    </w:p>
    <w:p w14:paraId="76FBDDCA" w14:textId="77777777" w:rsidR="002004A0" w:rsidRPr="00FD690B" w:rsidRDefault="002004A0" w:rsidP="00DA1400">
      <w:pPr>
        <w:rPr>
          <w:noProof/>
          <w:sz w:val="22"/>
          <w:szCs w:val="22"/>
          <w:lang w:val="bg-BG"/>
        </w:rPr>
      </w:pPr>
    </w:p>
    <w:p w14:paraId="37787BB4" w14:textId="77777777" w:rsidR="002004A0" w:rsidRPr="00FD690B" w:rsidRDefault="002004A0" w:rsidP="00DA1400">
      <w:pPr>
        <w:rPr>
          <w:noProof/>
          <w:sz w:val="22"/>
          <w:szCs w:val="22"/>
          <w:lang w:val="bg-BG"/>
        </w:rPr>
      </w:pPr>
    </w:p>
    <w:p w14:paraId="242E82D5" w14:textId="77777777" w:rsidR="00030D4B" w:rsidRPr="00FD690B" w:rsidRDefault="00030D4B"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275DE213" w14:textId="77777777" w:rsidR="002004A0" w:rsidRPr="00FD690B" w:rsidRDefault="002004A0" w:rsidP="00DA1400">
      <w:pPr>
        <w:pStyle w:val="lab-p1"/>
        <w:rPr>
          <w:noProof/>
          <w:highlight w:val="lightGray"/>
          <w:lang w:val="bg-BG"/>
        </w:rPr>
      </w:pPr>
    </w:p>
    <w:p w14:paraId="57B6AB52" w14:textId="77777777" w:rsidR="00030D4B" w:rsidRPr="00FD690B" w:rsidRDefault="00030D4B"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15D76061" w14:textId="77777777" w:rsidR="002004A0" w:rsidRPr="00FD690B" w:rsidRDefault="002004A0" w:rsidP="00DA1400">
      <w:pPr>
        <w:rPr>
          <w:noProof/>
          <w:sz w:val="22"/>
          <w:szCs w:val="22"/>
          <w:highlight w:val="lightGray"/>
          <w:lang w:val="bg-BG"/>
        </w:rPr>
      </w:pPr>
    </w:p>
    <w:p w14:paraId="029918D2" w14:textId="77777777" w:rsidR="002004A0" w:rsidRPr="00FD690B" w:rsidRDefault="002004A0" w:rsidP="00DA1400">
      <w:pPr>
        <w:rPr>
          <w:noProof/>
          <w:sz w:val="22"/>
          <w:szCs w:val="22"/>
          <w:highlight w:val="lightGray"/>
          <w:lang w:val="bg-BG"/>
        </w:rPr>
      </w:pPr>
    </w:p>
    <w:p w14:paraId="4659F0E1" w14:textId="77777777" w:rsidR="00030D4B" w:rsidRPr="00FD690B" w:rsidRDefault="00030D4B" w:rsidP="00DA1400">
      <w:pPr>
        <w:pStyle w:val="lab-h1"/>
        <w:keepNext/>
        <w:spacing w:before="0" w:after="0"/>
        <w:rPr>
          <w:i/>
          <w:noProof/>
          <w:sz w:val="22"/>
          <w:szCs w:val="22"/>
          <w:lang w:val="bg-BG"/>
        </w:rPr>
      </w:pPr>
      <w:r w:rsidRPr="00FD690B">
        <w:rPr>
          <w:noProof/>
          <w:sz w:val="22"/>
          <w:szCs w:val="22"/>
          <w:lang w:val="bg-BG"/>
        </w:rPr>
        <w:lastRenderedPageBreak/>
        <w:t>18.</w:t>
      </w:r>
      <w:r w:rsidRPr="00FD690B">
        <w:rPr>
          <w:noProof/>
          <w:sz w:val="22"/>
          <w:szCs w:val="22"/>
          <w:lang w:val="bg-BG"/>
        </w:rPr>
        <w:tab/>
        <w:t>УНИКАЛЕН ИДЕНТИФИКАТОР — ДАННИ ЗА ЧЕТЕНЕ ОТ ХОРА</w:t>
      </w:r>
    </w:p>
    <w:p w14:paraId="037AB140" w14:textId="77777777" w:rsidR="002004A0" w:rsidRPr="00FD690B" w:rsidRDefault="002004A0" w:rsidP="00DA1400">
      <w:pPr>
        <w:pStyle w:val="lab-p1"/>
        <w:keepNext/>
        <w:rPr>
          <w:noProof/>
          <w:lang w:val="bg-BG"/>
        </w:rPr>
      </w:pPr>
    </w:p>
    <w:p w14:paraId="14EE8FA3" w14:textId="77777777" w:rsidR="00030D4B" w:rsidRPr="00FD690B" w:rsidRDefault="00030D4B" w:rsidP="00DA1400">
      <w:pPr>
        <w:pStyle w:val="lab-p1"/>
        <w:keepNext/>
        <w:rPr>
          <w:noProof/>
          <w:lang w:val="bg-BG"/>
        </w:rPr>
      </w:pPr>
      <w:r w:rsidRPr="00FD690B">
        <w:rPr>
          <w:noProof/>
          <w:lang w:val="bg-BG"/>
        </w:rPr>
        <w:t>PC</w:t>
      </w:r>
    </w:p>
    <w:p w14:paraId="1F091A36" w14:textId="77777777" w:rsidR="00030D4B" w:rsidRPr="00FD690B" w:rsidRDefault="00D23FFF" w:rsidP="00DA1400">
      <w:pPr>
        <w:pStyle w:val="lab-p1"/>
        <w:keepNext/>
        <w:rPr>
          <w:noProof/>
          <w:lang w:val="bg-BG"/>
        </w:rPr>
      </w:pPr>
      <w:r w:rsidRPr="00FD690B">
        <w:rPr>
          <w:noProof/>
          <w:lang w:val="bg-BG"/>
        </w:rPr>
        <w:t>SN</w:t>
      </w:r>
    </w:p>
    <w:p w14:paraId="3B3F53B9" w14:textId="77777777" w:rsidR="00A3217B" w:rsidRPr="00FD690B" w:rsidRDefault="00030D4B" w:rsidP="00DA1400">
      <w:pPr>
        <w:pStyle w:val="lab-p1"/>
        <w:keepNext/>
        <w:rPr>
          <w:noProof/>
          <w:lang w:val="bg-BG"/>
        </w:rPr>
      </w:pPr>
      <w:r w:rsidRPr="00FD690B">
        <w:rPr>
          <w:noProof/>
          <w:lang w:val="bg-BG"/>
        </w:rPr>
        <w:t>NN</w:t>
      </w:r>
    </w:p>
    <w:p w14:paraId="077BAC57" w14:textId="77777777" w:rsidR="001746A0" w:rsidRPr="00FD690B" w:rsidRDefault="00A3217B"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2E8F27B3" w14:textId="77777777" w:rsidR="001746A0" w:rsidRPr="00FD690B" w:rsidRDefault="001746A0" w:rsidP="00DA1400">
      <w:pPr>
        <w:pStyle w:val="lab-p1"/>
        <w:rPr>
          <w:noProof/>
          <w:lang w:val="bg-BG"/>
        </w:rPr>
      </w:pPr>
    </w:p>
    <w:p w14:paraId="44F2CA4E" w14:textId="77777777" w:rsidR="000E7FA2" w:rsidRPr="00FD690B" w:rsidRDefault="000E7FA2" w:rsidP="00DA1400">
      <w:pPr>
        <w:rPr>
          <w:noProof/>
          <w:sz w:val="22"/>
          <w:szCs w:val="22"/>
          <w:lang w:val="bg-BG"/>
        </w:rPr>
      </w:pPr>
    </w:p>
    <w:p w14:paraId="3147E8BB"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2EB811F8" w14:textId="77777777" w:rsidR="000A7FA2" w:rsidRPr="00FD690B" w:rsidRDefault="000A7FA2" w:rsidP="00DA1400">
      <w:pPr>
        <w:pStyle w:val="lab-p1"/>
        <w:rPr>
          <w:noProof/>
          <w:lang w:val="bg-BG"/>
        </w:rPr>
      </w:pPr>
    </w:p>
    <w:p w14:paraId="66962E3C"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30 000 IU/0,75 ml инжекция</w:t>
      </w:r>
    </w:p>
    <w:p w14:paraId="2A789727" w14:textId="77777777" w:rsidR="000E7FA2" w:rsidRPr="00FD690B" w:rsidRDefault="000E7FA2" w:rsidP="00DA1400">
      <w:pPr>
        <w:pStyle w:val="lab-p2"/>
        <w:spacing w:before="0"/>
        <w:rPr>
          <w:noProof/>
          <w:sz w:val="22"/>
          <w:szCs w:val="22"/>
          <w:lang w:val="bg-BG"/>
        </w:rPr>
      </w:pPr>
    </w:p>
    <w:p w14:paraId="6F4B8776" w14:textId="77777777" w:rsidR="001746A0" w:rsidRPr="00FD690B" w:rsidRDefault="00934BB4"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3F98A0F8" w14:textId="77777777" w:rsidR="001746A0" w:rsidRPr="00FD690B" w:rsidRDefault="001746A0" w:rsidP="00DA1400">
      <w:pPr>
        <w:pStyle w:val="lab-p1"/>
        <w:rPr>
          <w:noProof/>
          <w:lang w:val="bg-BG"/>
        </w:rPr>
      </w:pPr>
      <w:r w:rsidRPr="00FD690B">
        <w:rPr>
          <w:noProof/>
          <w:lang w:val="bg-BG"/>
        </w:rPr>
        <w:t>i.v./s.c.</w:t>
      </w:r>
    </w:p>
    <w:p w14:paraId="5D642189" w14:textId="77777777" w:rsidR="000E7FA2" w:rsidRPr="00FD690B" w:rsidRDefault="000E7FA2" w:rsidP="00DA1400">
      <w:pPr>
        <w:rPr>
          <w:noProof/>
          <w:sz w:val="22"/>
          <w:szCs w:val="22"/>
          <w:lang w:val="bg-BG"/>
        </w:rPr>
      </w:pPr>
    </w:p>
    <w:p w14:paraId="65675DA2" w14:textId="77777777" w:rsidR="000E7FA2" w:rsidRPr="00FD690B" w:rsidRDefault="000E7FA2" w:rsidP="00DA1400">
      <w:pPr>
        <w:rPr>
          <w:noProof/>
          <w:sz w:val="22"/>
          <w:szCs w:val="22"/>
          <w:lang w:val="bg-BG"/>
        </w:rPr>
      </w:pPr>
    </w:p>
    <w:p w14:paraId="497FFA06"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4DA7A0C7" w14:textId="77777777" w:rsidR="001746A0" w:rsidRPr="00FD690B" w:rsidRDefault="001746A0" w:rsidP="00DA1400">
      <w:pPr>
        <w:pStyle w:val="lab-p1"/>
        <w:rPr>
          <w:noProof/>
          <w:lang w:val="bg-BG"/>
        </w:rPr>
      </w:pPr>
    </w:p>
    <w:p w14:paraId="32CFE203" w14:textId="77777777" w:rsidR="000E7FA2" w:rsidRPr="00FD690B" w:rsidRDefault="000E7FA2" w:rsidP="00DA1400">
      <w:pPr>
        <w:rPr>
          <w:noProof/>
          <w:sz w:val="22"/>
          <w:szCs w:val="22"/>
          <w:lang w:val="bg-BG"/>
        </w:rPr>
      </w:pPr>
    </w:p>
    <w:p w14:paraId="6C1E604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645FB5A4" w14:textId="77777777" w:rsidR="000E7FA2" w:rsidRPr="00FD690B" w:rsidRDefault="000E7FA2" w:rsidP="00DA1400">
      <w:pPr>
        <w:pStyle w:val="lab-p1"/>
        <w:rPr>
          <w:noProof/>
          <w:lang w:val="bg-BG"/>
        </w:rPr>
      </w:pPr>
    </w:p>
    <w:p w14:paraId="46C8438C" w14:textId="77777777" w:rsidR="001746A0" w:rsidRPr="00FD690B" w:rsidRDefault="001746A0" w:rsidP="00DA1400">
      <w:pPr>
        <w:pStyle w:val="lab-p1"/>
        <w:rPr>
          <w:noProof/>
          <w:lang w:val="bg-BG"/>
        </w:rPr>
      </w:pPr>
      <w:r w:rsidRPr="00FD690B">
        <w:rPr>
          <w:noProof/>
          <w:lang w:val="bg-BG"/>
        </w:rPr>
        <w:t>EXP</w:t>
      </w:r>
    </w:p>
    <w:p w14:paraId="0BD42C14" w14:textId="77777777" w:rsidR="000E7FA2" w:rsidRPr="00FD690B" w:rsidRDefault="000E7FA2" w:rsidP="00DA1400">
      <w:pPr>
        <w:rPr>
          <w:noProof/>
          <w:sz w:val="22"/>
          <w:szCs w:val="22"/>
          <w:lang w:val="bg-BG"/>
        </w:rPr>
      </w:pPr>
    </w:p>
    <w:p w14:paraId="65ABA30D" w14:textId="77777777" w:rsidR="000E7FA2" w:rsidRPr="00FD690B" w:rsidRDefault="000E7FA2" w:rsidP="00DA1400">
      <w:pPr>
        <w:rPr>
          <w:noProof/>
          <w:sz w:val="22"/>
          <w:szCs w:val="22"/>
          <w:lang w:val="bg-BG"/>
        </w:rPr>
      </w:pPr>
    </w:p>
    <w:p w14:paraId="049B14E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4C7C7F1C" w14:textId="77777777" w:rsidR="000E7FA2" w:rsidRPr="00FD690B" w:rsidRDefault="000E7FA2" w:rsidP="00DA1400">
      <w:pPr>
        <w:pStyle w:val="lab-p1"/>
        <w:rPr>
          <w:noProof/>
          <w:lang w:val="bg-BG"/>
        </w:rPr>
      </w:pPr>
    </w:p>
    <w:p w14:paraId="5F2535AE" w14:textId="77777777" w:rsidR="001746A0" w:rsidRPr="00FD690B" w:rsidRDefault="001746A0" w:rsidP="00DA1400">
      <w:pPr>
        <w:pStyle w:val="lab-p1"/>
        <w:rPr>
          <w:noProof/>
          <w:lang w:val="bg-BG"/>
        </w:rPr>
      </w:pPr>
      <w:r w:rsidRPr="00FD690B">
        <w:rPr>
          <w:noProof/>
          <w:lang w:val="bg-BG"/>
        </w:rPr>
        <w:t>Lot</w:t>
      </w:r>
    </w:p>
    <w:p w14:paraId="31892C41" w14:textId="77777777" w:rsidR="000E7FA2" w:rsidRPr="00FD690B" w:rsidRDefault="000E7FA2" w:rsidP="00DA1400">
      <w:pPr>
        <w:rPr>
          <w:noProof/>
          <w:sz w:val="22"/>
          <w:szCs w:val="22"/>
          <w:lang w:val="bg-BG"/>
        </w:rPr>
      </w:pPr>
    </w:p>
    <w:p w14:paraId="76737D7F" w14:textId="77777777" w:rsidR="000E7FA2" w:rsidRPr="00FD690B" w:rsidRDefault="000E7FA2" w:rsidP="00DA1400">
      <w:pPr>
        <w:rPr>
          <w:noProof/>
          <w:sz w:val="22"/>
          <w:szCs w:val="22"/>
          <w:lang w:val="bg-BG"/>
        </w:rPr>
      </w:pPr>
    </w:p>
    <w:p w14:paraId="47A260B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3B64C510" w14:textId="77777777" w:rsidR="001746A0" w:rsidRPr="00FD690B" w:rsidRDefault="001746A0" w:rsidP="00DA1400">
      <w:pPr>
        <w:pStyle w:val="lab-p1"/>
        <w:rPr>
          <w:noProof/>
          <w:lang w:val="bg-BG"/>
        </w:rPr>
      </w:pPr>
    </w:p>
    <w:p w14:paraId="23E8D154" w14:textId="77777777" w:rsidR="000E7FA2" w:rsidRPr="00FD690B" w:rsidRDefault="000E7FA2" w:rsidP="00DA1400">
      <w:pPr>
        <w:rPr>
          <w:noProof/>
          <w:sz w:val="22"/>
          <w:szCs w:val="22"/>
          <w:lang w:val="bg-BG"/>
        </w:rPr>
      </w:pPr>
    </w:p>
    <w:p w14:paraId="35B3472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39BE6403" w14:textId="77777777" w:rsidR="008D03F3" w:rsidRPr="00FD690B" w:rsidRDefault="008D03F3" w:rsidP="00DA1400">
      <w:pPr>
        <w:pStyle w:val="lab-title2-secondpage"/>
        <w:pBdr>
          <w:top w:val="none" w:sz="0" w:space="0" w:color="auto"/>
          <w:left w:val="none" w:sz="0" w:space="0" w:color="auto"/>
          <w:bottom w:val="none" w:sz="0" w:space="0" w:color="auto"/>
          <w:right w:val="none" w:sz="0" w:space="0" w:color="auto"/>
        </w:pBdr>
        <w:spacing w:before="0"/>
        <w:rPr>
          <w:noProof/>
          <w:sz w:val="22"/>
          <w:szCs w:val="22"/>
          <w:lang w:val="bg-BG"/>
        </w:rPr>
      </w:pPr>
    </w:p>
    <w:p w14:paraId="580F98B0" w14:textId="77777777" w:rsidR="001746A0" w:rsidRPr="00FD690B" w:rsidRDefault="000E7FA2"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данни, които трябва да съдържа вторичната опаковка</w:t>
      </w:r>
      <w:r w:rsidR="001746A0" w:rsidRPr="00FD690B">
        <w:rPr>
          <w:noProof/>
          <w:sz w:val="22"/>
          <w:szCs w:val="22"/>
          <w:lang w:val="bg-BG"/>
        </w:rPr>
        <w:br/>
      </w:r>
      <w:r w:rsidR="001746A0" w:rsidRPr="00FD690B">
        <w:rPr>
          <w:noProof/>
          <w:sz w:val="22"/>
          <w:szCs w:val="22"/>
          <w:lang w:val="bg-BG"/>
        </w:rPr>
        <w:br/>
        <w:t>външна картонена КУТИЯ</w:t>
      </w:r>
    </w:p>
    <w:p w14:paraId="69616A5B" w14:textId="77777777" w:rsidR="001746A0" w:rsidRPr="00FD690B" w:rsidRDefault="001746A0" w:rsidP="00DA1400">
      <w:pPr>
        <w:pStyle w:val="lab-p1"/>
        <w:rPr>
          <w:noProof/>
          <w:lang w:val="bg-BG"/>
        </w:rPr>
      </w:pPr>
    </w:p>
    <w:p w14:paraId="593A1DC4" w14:textId="77777777" w:rsidR="000E7FA2" w:rsidRPr="00FD690B" w:rsidRDefault="000E7FA2" w:rsidP="00DA1400">
      <w:pPr>
        <w:rPr>
          <w:noProof/>
          <w:sz w:val="22"/>
          <w:szCs w:val="22"/>
          <w:lang w:val="bg-BG"/>
        </w:rPr>
      </w:pPr>
    </w:p>
    <w:p w14:paraId="2594D9F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продукт</w:t>
      </w:r>
    </w:p>
    <w:p w14:paraId="5A79E869" w14:textId="77777777" w:rsidR="000E7FA2" w:rsidRPr="00FD690B" w:rsidRDefault="000E7FA2" w:rsidP="00DA1400">
      <w:pPr>
        <w:pStyle w:val="lab-p1"/>
        <w:rPr>
          <w:noProof/>
          <w:lang w:val="bg-BG"/>
        </w:rPr>
      </w:pPr>
    </w:p>
    <w:p w14:paraId="11D5F9A3"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40 000 IU/1 ml инжекционен разтвор</w:t>
      </w:r>
      <w:r w:rsidR="00CF0CE5" w:rsidRPr="00FD690B">
        <w:rPr>
          <w:noProof/>
          <w:lang w:val="bg-BG"/>
        </w:rPr>
        <w:t xml:space="preserve"> в </w:t>
      </w:r>
      <w:r w:rsidR="001746A0" w:rsidRPr="00FD690B">
        <w:rPr>
          <w:noProof/>
          <w:lang w:val="bg-BG"/>
        </w:rPr>
        <w:t>предварително напълнена спринцовка</w:t>
      </w:r>
    </w:p>
    <w:p w14:paraId="58D68E7F" w14:textId="77777777" w:rsidR="000E7FA2" w:rsidRPr="00FD690B" w:rsidRDefault="000E7FA2" w:rsidP="00DA1400">
      <w:pPr>
        <w:pStyle w:val="lab-p2"/>
        <w:spacing w:before="0"/>
        <w:rPr>
          <w:noProof/>
          <w:sz w:val="22"/>
          <w:szCs w:val="22"/>
          <w:lang w:val="bg-BG"/>
        </w:rPr>
      </w:pPr>
    </w:p>
    <w:p w14:paraId="3A258563" w14:textId="77777777" w:rsidR="001746A0" w:rsidRPr="00FD690B" w:rsidRDefault="00934BB4"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4C7B0C58" w14:textId="77777777" w:rsidR="000E7FA2" w:rsidRPr="00FD690B" w:rsidRDefault="000E7FA2" w:rsidP="00DA1400">
      <w:pPr>
        <w:rPr>
          <w:noProof/>
          <w:sz w:val="22"/>
          <w:szCs w:val="22"/>
          <w:lang w:val="bg-BG"/>
        </w:rPr>
      </w:pPr>
    </w:p>
    <w:p w14:paraId="27955C98" w14:textId="77777777" w:rsidR="000E7FA2" w:rsidRPr="00FD690B" w:rsidRDefault="000E7FA2" w:rsidP="00DA1400">
      <w:pPr>
        <w:rPr>
          <w:noProof/>
          <w:sz w:val="22"/>
          <w:szCs w:val="22"/>
          <w:lang w:val="bg-BG"/>
        </w:rPr>
      </w:pPr>
    </w:p>
    <w:p w14:paraId="280DF7C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ОБЯВЯВАНЕ НА АКТИВНОТО(ИТЕ) ВЕЩЕСТВО(А)</w:t>
      </w:r>
    </w:p>
    <w:p w14:paraId="3AE76EDA" w14:textId="77777777" w:rsidR="000E7FA2" w:rsidRPr="00FD690B" w:rsidRDefault="000E7FA2" w:rsidP="00DA1400">
      <w:pPr>
        <w:pStyle w:val="lab-p1"/>
        <w:rPr>
          <w:noProof/>
          <w:lang w:val="bg-BG"/>
        </w:rPr>
      </w:pPr>
    </w:p>
    <w:p w14:paraId="5B9467B4"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1 ml съдържа 40 000 международни единици (IU) еквивалентни на 336,0 микрограма епоетин алфа.</w:t>
      </w:r>
    </w:p>
    <w:p w14:paraId="675B3B4E" w14:textId="77777777" w:rsidR="000E7FA2" w:rsidRPr="00FD690B" w:rsidRDefault="000E7FA2" w:rsidP="00DA1400">
      <w:pPr>
        <w:rPr>
          <w:noProof/>
          <w:sz w:val="22"/>
          <w:szCs w:val="22"/>
          <w:lang w:val="bg-BG"/>
        </w:rPr>
      </w:pPr>
    </w:p>
    <w:p w14:paraId="31FF1426" w14:textId="77777777" w:rsidR="000E7FA2" w:rsidRPr="00FD690B" w:rsidRDefault="000E7FA2" w:rsidP="00DA1400">
      <w:pPr>
        <w:rPr>
          <w:noProof/>
          <w:sz w:val="22"/>
          <w:szCs w:val="22"/>
          <w:lang w:val="bg-BG"/>
        </w:rPr>
      </w:pPr>
    </w:p>
    <w:p w14:paraId="21B4D677"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списък на помощните вещества</w:t>
      </w:r>
    </w:p>
    <w:p w14:paraId="319452D9" w14:textId="77777777" w:rsidR="000E7FA2" w:rsidRPr="00FD690B" w:rsidRDefault="000E7FA2" w:rsidP="00DA1400">
      <w:pPr>
        <w:pStyle w:val="lab-p1"/>
        <w:rPr>
          <w:noProof/>
          <w:lang w:val="bg-BG"/>
        </w:rPr>
      </w:pPr>
    </w:p>
    <w:p w14:paraId="223B0A7A" w14:textId="77777777" w:rsidR="001746A0" w:rsidRPr="00FD690B" w:rsidRDefault="001746A0" w:rsidP="00DA1400">
      <w:pPr>
        <w:pStyle w:val="lab-p1"/>
        <w:rPr>
          <w:noProof/>
          <w:lang w:val="bg-BG"/>
        </w:rPr>
      </w:pPr>
      <w:r w:rsidRPr="00FD690B">
        <w:rPr>
          <w:noProof/>
          <w:lang w:val="bg-BG"/>
        </w:rPr>
        <w:t xml:space="preserve">Помощни вещества: натриев дихидрогенфосфат дихидрат, динатриев фосфат дихидрат, натриев хлорид, глицин, полисорбат 80, хлороводородна </w:t>
      </w:r>
      <w:r w:rsidRPr="00FD690B">
        <w:rPr>
          <w:lang w:val="bg-BG"/>
        </w:rPr>
        <w:t xml:space="preserve">киселина, </w:t>
      </w:r>
      <w:r w:rsidRPr="00FD690B">
        <w:rPr>
          <w:noProof/>
          <w:lang w:val="bg-BG"/>
        </w:rPr>
        <w:t xml:space="preserve">натриев </w:t>
      </w:r>
      <w:r w:rsidRPr="00FD690B">
        <w:rPr>
          <w:lang w:val="bg-BG"/>
        </w:rPr>
        <w:t>хидроксид</w:t>
      </w:r>
      <w:r w:rsidR="00CF0CE5" w:rsidRPr="00FD690B">
        <w:rPr>
          <w:lang w:val="bg-BG"/>
        </w:rPr>
        <w:t xml:space="preserve"> </w:t>
      </w:r>
      <w:r w:rsidR="00CF0CE5" w:rsidRPr="00FD690B">
        <w:rPr>
          <w:noProof/>
          <w:lang w:val="bg-BG"/>
        </w:rPr>
        <w:t>и </w:t>
      </w:r>
      <w:r w:rsidRPr="00FD690B">
        <w:rPr>
          <w:noProof/>
          <w:lang w:val="bg-BG"/>
        </w:rPr>
        <w:t>вода за инжекции.</w:t>
      </w:r>
    </w:p>
    <w:p w14:paraId="4E0DB446" w14:textId="77777777" w:rsidR="001746A0" w:rsidRPr="00FD690B" w:rsidRDefault="001746A0" w:rsidP="00DA1400">
      <w:pPr>
        <w:pStyle w:val="lab-p1"/>
        <w:rPr>
          <w:noProof/>
          <w:lang w:val="bg-BG"/>
        </w:rPr>
      </w:pPr>
      <w:r w:rsidRPr="00FD690B">
        <w:rPr>
          <w:noProof/>
          <w:lang w:val="bg-BG"/>
        </w:rPr>
        <w:t>За допълнителна информация вижте листовката.</w:t>
      </w:r>
    </w:p>
    <w:p w14:paraId="7EC9C5FB" w14:textId="77777777" w:rsidR="000E7FA2" w:rsidRPr="00FD690B" w:rsidRDefault="000E7FA2" w:rsidP="00DA1400">
      <w:pPr>
        <w:rPr>
          <w:noProof/>
          <w:sz w:val="22"/>
          <w:szCs w:val="22"/>
          <w:lang w:val="bg-BG"/>
        </w:rPr>
      </w:pPr>
    </w:p>
    <w:p w14:paraId="1DBD253F" w14:textId="77777777" w:rsidR="000E7FA2" w:rsidRPr="00FD690B" w:rsidRDefault="000E7FA2" w:rsidP="00DA1400">
      <w:pPr>
        <w:rPr>
          <w:noProof/>
          <w:sz w:val="22"/>
          <w:szCs w:val="22"/>
          <w:lang w:val="bg-BG"/>
        </w:rPr>
      </w:pPr>
    </w:p>
    <w:p w14:paraId="7C4AAD7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лекарствена форма</w:t>
      </w:r>
      <w:r w:rsidR="00CF0CE5" w:rsidRPr="00FD690B">
        <w:rPr>
          <w:noProof/>
          <w:sz w:val="22"/>
          <w:szCs w:val="22"/>
          <w:lang w:val="bg-BG"/>
        </w:rPr>
        <w:t xml:space="preserve"> и </w:t>
      </w:r>
      <w:r w:rsidRPr="00FD690B">
        <w:rPr>
          <w:noProof/>
          <w:sz w:val="22"/>
          <w:szCs w:val="22"/>
          <w:lang w:val="bg-BG"/>
        </w:rPr>
        <w:t>количество</w:t>
      </w:r>
      <w:r w:rsidR="00CF0CE5" w:rsidRPr="00FD690B">
        <w:rPr>
          <w:noProof/>
          <w:sz w:val="22"/>
          <w:szCs w:val="22"/>
          <w:lang w:val="bg-BG"/>
        </w:rPr>
        <w:t xml:space="preserve"> в </w:t>
      </w:r>
      <w:r w:rsidRPr="00FD690B">
        <w:rPr>
          <w:noProof/>
          <w:sz w:val="22"/>
          <w:szCs w:val="22"/>
          <w:lang w:val="bg-BG"/>
        </w:rPr>
        <w:t>една опаковка</w:t>
      </w:r>
    </w:p>
    <w:p w14:paraId="57EE78D0" w14:textId="77777777" w:rsidR="000E7FA2" w:rsidRPr="00FD690B" w:rsidRDefault="000E7FA2" w:rsidP="00DA1400">
      <w:pPr>
        <w:pStyle w:val="lab-p1"/>
        <w:rPr>
          <w:noProof/>
          <w:lang w:val="bg-BG"/>
        </w:rPr>
      </w:pPr>
    </w:p>
    <w:p w14:paraId="729DACAF" w14:textId="77777777" w:rsidR="001746A0" w:rsidRPr="00FD690B" w:rsidRDefault="001746A0" w:rsidP="00DA1400">
      <w:pPr>
        <w:pStyle w:val="lab-p1"/>
        <w:rPr>
          <w:noProof/>
          <w:lang w:val="bg-BG"/>
        </w:rPr>
      </w:pPr>
      <w:r w:rsidRPr="00FD690B">
        <w:rPr>
          <w:noProof/>
          <w:lang w:val="bg-BG"/>
        </w:rPr>
        <w:t>Инжекционен разтвор</w:t>
      </w:r>
    </w:p>
    <w:p w14:paraId="25F6AFB6" w14:textId="77777777" w:rsidR="001746A0" w:rsidRPr="00FD690B" w:rsidRDefault="001746A0" w:rsidP="00DA1400">
      <w:pPr>
        <w:pStyle w:val="lab-p1"/>
        <w:rPr>
          <w:noProof/>
          <w:lang w:val="bg-BG"/>
        </w:rPr>
      </w:pPr>
      <w:r w:rsidRPr="00FD690B">
        <w:rPr>
          <w:noProof/>
          <w:lang w:val="bg-BG"/>
        </w:rPr>
        <w:t>1 предварително напълнена спринцовка от 1 ml</w:t>
      </w:r>
    </w:p>
    <w:p w14:paraId="03BF8F98" w14:textId="77777777" w:rsidR="001746A0" w:rsidRPr="00FD690B" w:rsidRDefault="001746A0" w:rsidP="00DA1400">
      <w:pPr>
        <w:pStyle w:val="lab-p1"/>
        <w:rPr>
          <w:noProof/>
          <w:highlight w:val="lightGray"/>
          <w:lang w:val="bg-BG"/>
        </w:rPr>
      </w:pPr>
      <w:r w:rsidRPr="00FD690B">
        <w:rPr>
          <w:noProof/>
          <w:highlight w:val="lightGray"/>
          <w:lang w:val="bg-BG"/>
        </w:rPr>
        <w:t>6 предварително напълнени спринцовки от 1 ml</w:t>
      </w:r>
    </w:p>
    <w:p w14:paraId="66F46FB7" w14:textId="77777777" w:rsidR="001746A0" w:rsidRPr="00FD690B" w:rsidRDefault="001746A0" w:rsidP="00DA1400">
      <w:pPr>
        <w:pStyle w:val="lab-p1"/>
        <w:rPr>
          <w:noProof/>
          <w:highlight w:val="lightGray"/>
          <w:lang w:val="bg-BG"/>
        </w:rPr>
      </w:pPr>
      <w:r w:rsidRPr="00FD690B">
        <w:rPr>
          <w:noProof/>
          <w:highlight w:val="lightGray"/>
          <w:lang w:val="bg-BG"/>
        </w:rPr>
        <w:t>1 предварително напълнена спринцовка от 1 ml</w:t>
      </w:r>
      <w:r w:rsidR="00CF0CE5" w:rsidRPr="00FD690B">
        <w:rPr>
          <w:noProof/>
          <w:highlight w:val="lightGray"/>
          <w:lang w:val="bg-BG"/>
        </w:rPr>
        <w:t xml:space="preserve"> с </w:t>
      </w:r>
      <w:r w:rsidRPr="00FD690B">
        <w:rPr>
          <w:noProof/>
          <w:highlight w:val="lightGray"/>
          <w:lang w:val="bg-BG"/>
        </w:rPr>
        <w:t>предпазител за иглата</w:t>
      </w:r>
    </w:p>
    <w:p w14:paraId="4A6EB3D8" w14:textId="77777777" w:rsidR="001746A0" w:rsidRPr="00FD690B" w:rsidRDefault="001746A0" w:rsidP="00DA1400">
      <w:pPr>
        <w:pStyle w:val="lab-p1"/>
        <w:rPr>
          <w:noProof/>
          <w:lang w:val="bg-BG"/>
        </w:rPr>
      </w:pPr>
      <w:r w:rsidRPr="00FD690B">
        <w:rPr>
          <w:noProof/>
          <w:highlight w:val="lightGray"/>
          <w:lang w:val="bg-BG"/>
        </w:rPr>
        <w:t>4 предварително напълнени спринцовки от 1 ml</w:t>
      </w:r>
      <w:r w:rsidR="00CF0CE5" w:rsidRPr="00FD690B">
        <w:rPr>
          <w:noProof/>
          <w:highlight w:val="lightGray"/>
          <w:lang w:val="bg-BG"/>
        </w:rPr>
        <w:t xml:space="preserve"> с </w:t>
      </w:r>
      <w:r w:rsidRPr="00FD690B">
        <w:rPr>
          <w:noProof/>
          <w:highlight w:val="lightGray"/>
          <w:lang w:val="bg-BG"/>
        </w:rPr>
        <w:t>предпазител за иглата</w:t>
      </w:r>
    </w:p>
    <w:p w14:paraId="13F642AF" w14:textId="77777777" w:rsidR="001746A0" w:rsidRPr="00FD690B" w:rsidRDefault="001746A0" w:rsidP="00DA1400">
      <w:pPr>
        <w:pStyle w:val="lab-p1"/>
        <w:rPr>
          <w:noProof/>
          <w:lang w:val="bg-BG"/>
        </w:rPr>
      </w:pPr>
      <w:r w:rsidRPr="00FD690B">
        <w:rPr>
          <w:noProof/>
          <w:highlight w:val="lightGray"/>
          <w:lang w:val="bg-BG"/>
        </w:rPr>
        <w:t>6 предварително напълнени спринцовки от 1 ml</w:t>
      </w:r>
      <w:r w:rsidR="00CF0CE5" w:rsidRPr="00FD690B">
        <w:rPr>
          <w:noProof/>
          <w:highlight w:val="lightGray"/>
          <w:lang w:val="bg-BG"/>
        </w:rPr>
        <w:t xml:space="preserve"> с </w:t>
      </w:r>
      <w:r w:rsidRPr="00FD690B">
        <w:rPr>
          <w:noProof/>
          <w:highlight w:val="lightGray"/>
          <w:lang w:val="bg-BG"/>
        </w:rPr>
        <w:t>предпазител за иглата</w:t>
      </w:r>
    </w:p>
    <w:p w14:paraId="6968E58D" w14:textId="77777777" w:rsidR="000E7FA2" w:rsidRPr="00FD690B" w:rsidRDefault="000E7FA2" w:rsidP="00DA1400">
      <w:pPr>
        <w:rPr>
          <w:noProof/>
          <w:sz w:val="22"/>
          <w:szCs w:val="22"/>
          <w:lang w:val="bg-BG"/>
        </w:rPr>
      </w:pPr>
    </w:p>
    <w:p w14:paraId="783B31FA" w14:textId="77777777" w:rsidR="000E7FA2" w:rsidRPr="00FD690B" w:rsidRDefault="000E7FA2" w:rsidP="00DA1400">
      <w:pPr>
        <w:rPr>
          <w:noProof/>
          <w:sz w:val="22"/>
          <w:szCs w:val="22"/>
          <w:lang w:val="bg-BG"/>
        </w:rPr>
      </w:pPr>
    </w:p>
    <w:p w14:paraId="11F94945"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 xml:space="preserve">НАЧИН НА </w:t>
      </w:r>
      <w:r w:rsidR="009D34B2" w:rsidRPr="00FD690B">
        <w:rPr>
          <w:noProof/>
          <w:sz w:val="22"/>
          <w:szCs w:val="22"/>
          <w:lang w:val="bg-BG"/>
        </w:rPr>
        <w:t>ПРИЛОЖЕНИЕ</w:t>
      </w:r>
      <w:r w:rsidRPr="00FD690B">
        <w:rPr>
          <w:noProof/>
          <w:sz w:val="22"/>
          <w:szCs w:val="22"/>
          <w:lang w:val="bg-BG"/>
        </w:rPr>
        <w:t xml:space="preserve"> И ПЪТ(ИЩА) НА ВЪВЕЖДАНЕ</w:t>
      </w:r>
    </w:p>
    <w:p w14:paraId="237CA2E0" w14:textId="77777777" w:rsidR="000E7FA2" w:rsidRPr="00FD690B" w:rsidRDefault="000E7FA2" w:rsidP="00DA1400">
      <w:pPr>
        <w:pStyle w:val="lab-p1"/>
        <w:rPr>
          <w:noProof/>
          <w:lang w:val="bg-BG"/>
        </w:rPr>
      </w:pPr>
    </w:p>
    <w:p w14:paraId="7F8137CC" w14:textId="77777777" w:rsidR="001746A0" w:rsidRPr="00FD690B" w:rsidRDefault="001746A0" w:rsidP="00DA1400">
      <w:pPr>
        <w:pStyle w:val="lab-p1"/>
        <w:rPr>
          <w:noProof/>
          <w:lang w:val="bg-BG"/>
        </w:rPr>
      </w:pPr>
      <w:r w:rsidRPr="00FD690B">
        <w:rPr>
          <w:noProof/>
          <w:lang w:val="bg-BG"/>
        </w:rPr>
        <w:t>За подкожно</w:t>
      </w:r>
      <w:r w:rsidR="00CF0CE5" w:rsidRPr="00FD690B">
        <w:rPr>
          <w:noProof/>
          <w:lang w:val="bg-BG"/>
        </w:rPr>
        <w:t xml:space="preserve"> и </w:t>
      </w:r>
      <w:r w:rsidRPr="00FD690B">
        <w:rPr>
          <w:noProof/>
          <w:lang w:val="bg-BG"/>
        </w:rPr>
        <w:t>интравенозно приложение.</w:t>
      </w:r>
    </w:p>
    <w:p w14:paraId="1B4697CE" w14:textId="77777777" w:rsidR="001746A0" w:rsidRPr="00FD690B" w:rsidRDefault="001746A0" w:rsidP="00DA1400">
      <w:pPr>
        <w:pStyle w:val="lab-p1"/>
        <w:rPr>
          <w:noProof/>
          <w:lang w:val="bg-BG"/>
        </w:rPr>
      </w:pPr>
      <w:r w:rsidRPr="00FD690B">
        <w:rPr>
          <w:noProof/>
          <w:lang w:val="bg-BG"/>
        </w:rPr>
        <w:t>Преди употреба прочетете листовката.</w:t>
      </w:r>
    </w:p>
    <w:p w14:paraId="7E3A75B3" w14:textId="77777777" w:rsidR="001746A0" w:rsidRPr="00FD690B" w:rsidRDefault="001746A0" w:rsidP="00DA1400">
      <w:pPr>
        <w:pStyle w:val="lab-p1"/>
        <w:rPr>
          <w:noProof/>
          <w:lang w:val="bg-BG"/>
        </w:rPr>
      </w:pPr>
      <w:r w:rsidRPr="00FD690B">
        <w:rPr>
          <w:noProof/>
          <w:lang w:val="bg-BG"/>
        </w:rPr>
        <w:t>Не разклащайте.</w:t>
      </w:r>
    </w:p>
    <w:p w14:paraId="23C25940" w14:textId="77777777" w:rsidR="000E7FA2" w:rsidRPr="00FD690B" w:rsidRDefault="000E7FA2" w:rsidP="00DA1400">
      <w:pPr>
        <w:rPr>
          <w:noProof/>
          <w:sz w:val="22"/>
          <w:szCs w:val="22"/>
          <w:lang w:val="bg-BG"/>
        </w:rPr>
      </w:pPr>
    </w:p>
    <w:p w14:paraId="71E6C496" w14:textId="77777777" w:rsidR="000E7FA2" w:rsidRPr="00FD690B" w:rsidRDefault="000E7FA2" w:rsidP="00DA1400">
      <w:pPr>
        <w:rPr>
          <w:noProof/>
          <w:sz w:val="22"/>
          <w:szCs w:val="22"/>
          <w:lang w:val="bg-BG"/>
        </w:rPr>
      </w:pPr>
    </w:p>
    <w:p w14:paraId="3D10B49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специално предупреждение, че лекарственият продукт трябва да се съхранява на място ДАЛЕЧЕ от погледа</w:t>
      </w:r>
      <w:r w:rsidR="00CF0CE5" w:rsidRPr="00FD690B">
        <w:rPr>
          <w:noProof/>
          <w:sz w:val="22"/>
          <w:szCs w:val="22"/>
          <w:lang w:val="bg-BG"/>
        </w:rPr>
        <w:t xml:space="preserve"> и </w:t>
      </w:r>
      <w:r w:rsidRPr="00FD690B">
        <w:rPr>
          <w:noProof/>
          <w:sz w:val="22"/>
          <w:szCs w:val="22"/>
          <w:lang w:val="bg-BG"/>
        </w:rPr>
        <w:t>досега на деца</w:t>
      </w:r>
    </w:p>
    <w:p w14:paraId="44EDCA45" w14:textId="77777777" w:rsidR="000E7FA2" w:rsidRPr="00FD690B" w:rsidRDefault="000E7FA2" w:rsidP="00DA1400">
      <w:pPr>
        <w:pStyle w:val="lab-p1"/>
        <w:rPr>
          <w:noProof/>
          <w:lang w:val="bg-BG"/>
        </w:rPr>
      </w:pPr>
    </w:p>
    <w:p w14:paraId="71758DBC" w14:textId="77777777" w:rsidR="001746A0" w:rsidRPr="00FD690B" w:rsidRDefault="001746A0" w:rsidP="00DA1400">
      <w:pPr>
        <w:pStyle w:val="lab-p1"/>
        <w:rPr>
          <w:noProof/>
          <w:lang w:val="bg-BG"/>
        </w:rPr>
      </w:pPr>
      <w:r w:rsidRPr="00FD690B">
        <w:rPr>
          <w:noProof/>
          <w:lang w:val="bg-BG"/>
        </w:rPr>
        <w:t>Да се съхранява на място, недостъпно за деца.</w:t>
      </w:r>
    </w:p>
    <w:p w14:paraId="45CB48E0" w14:textId="77777777" w:rsidR="000E7FA2" w:rsidRPr="00FD690B" w:rsidRDefault="000E7FA2" w:rsidP="00DA1400">
      <w:pPr>
        <w:rPr>
          <w:noProof/>
          <w:sz w:val="22"/>
          <w:szCs w:val="22"/>
          <w:lang w:val="bg-BG"/>
        </w:rPr>
      </w:pPr>
    </w:p>
    <w:p w14:paraId="22B7A2A7" w14:textId="77777777" w:rsidR="000E7FA2" w:rsidRPr="00FD690B" w:rsidRDefault="000E7FA2" w:rsidP="00DA1400">
      <w:pPr>
        <w:rPr>
          <w:noProof/>
          <w:sz w:val="22"/>
          <w:szCs w:val="22"/>
          <w:lang w:val="bg-BG"/>
        </w:rPr>
      </w:pPr>
    </w:p>
    <w:p w14:paraId="79E79C0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7.</w:t>
      </w:r>
      <w:r w:rsidRPr="00FD690B">
        <w:rPr>
          <w:noProof/>
          <w:sz w:val="22"/>
          <w:szCs w:val="22"/>
          <w:lang w:val="bg-BG"/>
        </w:rPr>
        <w:tab/>
        <w:t>Други специални предупреждения, ако</w:t>
      </w:r>
      <w:r w:rsidR="00CF0CE5" w:rsidRPr="00FD690B">
        <w:rPr>
          <w:noProof/>
          <w:sz w:val="22"/>
          <w:szCs w:val="22"/>
          <w:lang w:val="bg-BG"/>
        </w:rPr>
        <w:t xml:space="preserve"> е </w:t>
      </w:r>
      <w:r w:rsidRPr="00FD690B">
        <w:rPr>
          <w:noProof/>
          <w:sz w:val="22"/>
          <w:szCs w:val="22"/>
          <w:lang w:val="bg-BG"/>
        </w:rPr>
        <w:t>необходимо</w:t>
      </w:r>
    </w:p>
    <w:p w14:paraId="4558F389" w14:textId="77777777" w:rsidR="001746A0" w:rsidRPr="00FD690B" w:rsidRDefault="001746A0" w:rsidP="00DA1400">
      <w:pPr>
        <w:pStyle w:val="lab-p1"/>
        <w:rPr>
          <w:noProof/>
          <w:lang w:val="bg-BG"/>
        </w:rPr>
      </w:pPr>
    </w:p>
    <w:p w14:paraId="00839D86" w14:textId="77777777" w:rsidR="000E7FA2" w:rsidRPr="00FD690B" w:rsidRDefault="000E7FA2" w:rsidP="00DA1400">
      <w:pPr>
        <w:rPr>
          <w:noProof/>
          <w:sz w:val="22"/>
          <w:szCs w:val="22"/>
          <w:lang w:val="bg-BG"/>
        </w:rPr>
      </w:pPr>
    </w:p>
    <w:p w14:paraId="543ECD7C"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8.</w:t>
      </w:r>
      <w:r w:rsidRPr="00FD690B">
        <w:rPr>
          <w:noProof/>
          <w:sz w:val="22"/>
          <w:szCs w:val="22"/>
          <w:lang w:val="bg-BG"/>
        </w:rPr>
        <w:tab/>
        <w:t>Дата на изтичане на срока на годност</w:t>
      </w:r>
    </w:p>
    <w:p w14:paraId="085DE38C" w14:textId="77777777" w:rsidR="000E7FA2" w:rsidRPr="00FD690B" w:rsidRDefault="000E7FA2" w:rsidP="00DA1400">
      <w:pPr>
        <w:pStyle w:val="lab-p1"/>
        <w:rPr>
          <w:noProof/>
          <w:lang w:val="bg-BG"/>
        </w:rPr>
      </w:pPr>
    </w:p>
    <w:p w14:paraId="14EF141B" w14:textId="77777777" w:rsidR="001746A0" w:rsidRPr="00FD690B" w:rsidRDefault="001746A0" w:rsidP="00DA1400">
      <w:pPr>
        <w:pStyle w:val="lab-p1"/>
        <w:rPr>
          <w:noProof/>
          <w:lang w:val="bg-BG"/>
        </w:rPr>
      </w:pPr>
      <w:r w:rsidRPr="00FD690B">
        <w:rPr>
          <w:noProof/>
          <w:lang w:val="bg-BG"/>
        </w:rPr>
        <w:lastRenderedPageBreak/>
        <w:t>Годен до:</w:t>
      </w:r>
    </w:p>
    <w:p w14:paraId="32E303A9" w14:textId="77777777" w:rsidR="000E7FA2" w:rsidRPr="00FD690B" w:rsidRDefault="000E7FA2" w:rsidP="00DA1400">
      <w:pPr>
        <w:rPr>
          <w:noProof/>
          <w:sz w:val="22"/>
          <w:szCs w:val="22"/>
          <w:lang w:val="bg-BG"/>
        </w:rPr>
      </w:pPr>
    </w:p>
    <w:p w14:paraId="4A10388B" w14:textId="77777777" w:rsidR="000E7FA2" w:rsidRPr="00FD690B" w:rsidRDefault="000E7FA2" w:rsidP="00DA1400">
      <w:pPr>
        <w:rPr>
          <w:noProof/>
          <w:sz w:val="22"/>
          <w:szCs w:val="22"/>
          <w:lang w:val="bg-BG"/>
        </w:rPr>
      </w:pPr>
    </w:p>
    <w:p w14:paraId="6B5617A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9.</w:t>
      </w:r>
      <w:r w:rsidRPr="00FD690B">
        <w:rPr>
          <w:noProof/>
          <w:sz w:val="22"/>
          <w:szCs w:val="22"/>
          <w:lang w:val="bg-BG"/>
        </w:rPr>
        <w:tab/>
        <w:t>Специални условия на съхранение</w:t>
      </w:r>
    </w:p>
    <w:p w14:paraId="60D5E50A" w14:textId="77777777" w:rsidR="000E7FA2" w:rsidRPr="00FD690B" w:rsidRDefault="000E7FA2" w:rsidP="00DA1400">
      <w:pPr>
        <w:pStyle w:val="lab-p1"/>
        <w:rPr>
          <w:noProof/>
          <w:lang w:val="bg-BG"/>
        </w:rPr>
      </w:pPr>
    </w:p>
    <w:p w14:paraId="08C09138" w14:textId="77777777" w:rsidR="001746A0" w:rsidRPr="00FD690B" w:rsidRDefault="001746A0" w:rsidP="00DA1400">
      <w:pPr>
        <w:pStyle w:val="lab-p1"/>
        <w:rPr>
          <w:noProof/>
          <w:lang w:val="bg-BG"/>
        </w:rPr>
      </w:pPr>
      <w:r w:rsidRPr="00FD690B">
        <w:rPr>
          <w:noProof/>
          <w:lang w:val="bg-BG"/>
        </w:rPr>
        <w:t>Да се съхранява</w:t>
      </w:r>
      <w:r w:rsidR="00CF0CE5" w:rsidRPr="00FD690B">
        <w:rPr>
          <w:noProof/>
          <w:lang w:val="bg-BG"/>
        </w:rPr>
        <w:t xml:space="preserve"> и </w:t>
      </w:r>
      <w:r w:rsidRPr="00FD690B">
        <w:rPr>
          <w:noProof/>
          <w:lang w:val="bg-BG"/>
        </w:rPr>
        <w:t>транспортира</w:t>
      </w:r>
      <w:r w:rsidR="00CF0CE5" w:rsidRPr="00FD690B">
        <w:rPr>
          <w:noProof/>
          <w:lang w:val="bg-BG"/>
        </w:rPr>
        <w:t xml:space="preserve"> в </w:t>
      </w:r>
      <w:r w:rsidRPr="00FD690B">
        <w:rPr>
          <w:lang w:val="bg-BG"/>
        </w:rPr>
        <w:t>хладилник.</w:t>
      </w:r>
    </w:p>
    <w:p w14:paraId="5E8FC9FD" w14:textId="77777777" w:rsidR="001746A0" w:rsidRPr="00FD690B" w:rsidRDefault="001746A0" w:rsidP="00DA1400">
      <w:pPr>
        <w:pStyle w:val="lab-p1"/>
        <w:rPr>
          <w:noProof/>
          <w:lang w:val="bg-BG"/>
        </w:rPr>
      </w:pPr>
      <w:r w:rsidRPr="00FD690B">
        <w:rPr>
          <w:noProof/>
          <w:lang w:val="bg-BG"/>
        </w:rPr>
        <w:t>Да не се замразява.</w:t>
      </w:r>
    </w:p>
    <w:p w14:paraId="4D44D509" w14:textId="77777777" w:rsidR="000E7FA2" w:rsidRPr="00FD690B" w:rsidRDefault="000E7FA2" w:rsidP="00DA1400">
      <w:pPr>
        <w:pStyle w:val="lab-p2"/>
        <w:spacing w:before="0"/>
        <w:rPr>
          <w:noProof/>
          <w:sz w:val="22"/>
          <w:szCs w:val="22"/>
          <w:lang w:val="bg-BG"/>
        </w:rPr>
      </w:pPr>
    </w:p>
    <w:p w14:paraId="64ADAA36" w14:textId="77777777" w:rsidR="001746A0" w:rsidRPr="00FD690B" w:rsidRDefault="001746A0" w:rsidP="00DA1400">
      <w:pPr>
        <w:pStyle w:val="lab-p2"/>
        <w:spacing w:before="0"/>
        <w:rPr>
          <w:sz w:val="22"/>
          <w:szCs w:val="22"/>
          <w:lang w:val="bg-BG"/>
        </w:rPr>
      </w:pPr>
      <w:r w:rsidRPr="00FD690B">
        <w:rPr>
          <w:noProof/>
          <w:sz w:val="22"/>
          <w:szCs w:val="22"/>
          <w:lang w:val="bg-BG"/>
        </w:rPr>
        <w:t>Съхранявайте предварително напълнената спринцовка</w:t>
      </w:r>
      <w:r w:rsidR="00CF0CE5" w:rsidRPr="00FD690B">
        <w:rPr>
          <w:noProof/>
          <w:sz w:val="22"/>
          <w:szCs w:val="22"/>
          <w:lang w:val="bg-BG"/>
        </w:rPr>
        <w:t xml:space="preserve"> в </w:t>
      </w:r>
      <w:r w:rsidRPr="00FD690B">
        <w:rPr>
          <w:noProof/>
          <w:sz w:val="22"/>
          <w:szCs w:val="22"/>
          <w:lang w:val="bg-BG"/>
        </w:rPr>
        <w:t>картонената опаковка, за да се предпази от светлина.</w:t>
      </w:r>
    </w:p>
    <w:p w14:paraId="7567C1B1" w14:textId="77777777" w:rsidR="00934BB4" w:rsidRPr="00FD690B" w:rsidRDefault="00934BB4" w:rsidP="00DA1400">
      <w:pPr>
        <w:rPr>
          <w:lang w:val="bg-BG"/>
        </w:rPr>
      </w:pPr>
      <w:r w:rsidRPr="00FD690B">
        <w:rPr>
          <w:sz w:val="22"/>
          <w:szCs w:val="22"/>
          <w:highlight w:val="lightGray"/>
          <w:lang w:val="bg-BG"/>
        </w:rPr>
        <w:t>Съхранявайте предварително напълнените спринцовки в картонената опаковка, за да се предпазят от светлина.</w:t>
      </w:r>
    </w:p>
    <w:p w14:paraId="287E889B" w14:textId="77777777" w:rsidR="000E7FA2" w:rsidRPr="00FD690B" w:rsidRDefault="000E7FA2" w:rsidP="00DA1400">
      <w:pPr>
        <w:rPr>
          <w:noProof/>
          <w:sz w:val="22"/>
          <w:szCs w:val="22"/>
          <w:lang w:val="bg-BG"/>
        </w:rPr>
      </w:pPr>
    </w:p>
    <w:p w14:paraId="194B6BF7" w14:textId="77777777" w:rsidR="000E7FA2" w:rsidRPr="00FD690B" w:rsidRDefault="000E7FA2" w:rsidP="00DA1400">
      <w:pPr>
        <w:rPr>
          <w:noProof/>
          <w:sz w:val="22"/>
          <w:szCs w:val="22"/>
          <w:lang w:val="bg-BG"/>
        </w:rPr>
      </w:pPr>
    </w:p>
    <w:p w14:paraId="7D79AB68"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10.</w:t>
      </w:r>
      <w:r w:rsidRPr="00FD690B">
        <w:rPr>
          <w:noProof/>
          <w:sz w:val="22"/>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FB1BC54" w14:textId="77777777" w:rsidR="001746A0" w:rsidRPr="00FD690B" w:rsidRDefault="001746A0" w:rsidP="00DA1400">
      <w:pPr>
        <w:pStyle w:val="lab-p1"/>
        <w:rPr>
          <w:noProof/>
          <w:lang w:val="bg-BG"/>
        </w:rPr>
      </w:pPr>
    </w:p>
    <w:p w14:paraId="2092AC9F" w14:textId="77777777" w:rsidR="000E7FA2" w:rsidRPr="00FD690B" w:rsidRDefault="000E7FA2" w:rsidP="00DA1400">
      <w:pPr>
        <w:rPr>
          <w:noProof/>
          <w:sz w:val="22"/>
          <w:szCs w:val="22"/>
          <w:lang w:val="bg-BG"/>
        </w:rPr>
      </w:pPr>
    </w:p>
    <w:p w14:paraId="35F51BE4"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11.</w:t>
      </w:r>
      <w:r w:rsidRPr="00FD690B">
        <w:rPr>
          <w:noProof/>
          <w:sz w:val="22"/>
          <w:szCs w:val="22"/>
          <w:lang w:val="bg-BG"/>
        </w:rPr>
        <w:tab/>
        <w:t>име</w:t>
      </w:r>
      <w:r w:rsidR="00CF0CE5" w:rsidRPr="00FD690B">
        <w:rPr>
          <w:noProof/>
          <w:sz w:val="22"/>
          <w:szCs w:val="22"/>
          <w:lang w:val="bg-BG"/>
        </w:rPr>
        <w:t xml:space="preserve"> и </w:t>
      </w:r>
      <w:r w:rsidRPr="00FD690B">
        <w:rPr>
          <w:noProof/>
          <w:sz w:val="22"/>
          <w:szCs w:val="22"/>
          <w:lang w:val="bg-BG"/>
        </w:rPr>
        <w:t>адрес на притежателя на разрешението за употреба</w:t>
      </w:r>
    </w:p>
    <w:p w14:paraId="173BC249" w14:textId="77777777" w:rsidR="000E7FA2" w:rsidRPr="00FD690B" w:rsidRDefault="000E7FA2" w:rsidP="00DA1400">
      <w:pPr>
        <w:pStyle w:val="lab-p1"/>
        <w:rPr>
          <w:noProof/>
          <w:lang w:val="bg-BG"/>
        </w:rPr>
      </w:pPr>
    </w:p>
    <w:p w14:paraId="6A9936CB" w14:textId="77777777" w:rsidR="00B42359" w:rsidRPr="00FD690B" w:rsidRDefault="00B42359" w:rsidP="00DA1400">
      <w:pPr>
        <w:pStyle w:val="lab-p1"/>
        <w:rPr>
          <w:noProof/>
          <w:lang w:val="bg-BG"/>
        </w:rPr>
      </w:pPr>
      <w:r w:rsidRPr="00FD690B">
        <w:rPr>
          <w:noProof/>
          <w:lang w:val="bg-BG"/>
        </w:rPr>
        <w:t>Hexal AG, Industriestr. 25, 83607 Holzkirchen, Германия</w:t>
      </w:r>
    </w:p>
    <w:p w14:paraId="12D80681" w14:textId="77777777" w:rsidR="000E7FA2" w:rsidRPr="00FD690B" w:rsidRDefault="000E7FA2" w:rsidP="00DA1400">
      <w:pPr>
        <w:rPr>
          <w:noProof/>
          <w:sz w:val="22"/>
          <w:szCs w:val="22"/>
          <w:lang w:val="bg-BG"/>
        </w:rPr>
      </w:pPr>
    </w:p>
    <w:p w14:paraId="047E46E7" w14:textId="77777777" w:rsidR="000E7FA2" w:rsidRPr="00FD690B" w:rsidRDefault="000E7FA2" w:rsidP="00DA1400">
      <w:pPr>
        <w:rPr>
          <w:noProof/>
          <w:sz w:val="22"/>
          <w:szCs w:val="22"/>
          <w:lang w:val="bg-BG"/>
        </w:rPr>
      </w:pPr>
    </w:p>
    <w:p w14:paraId="7B72BCB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12.</w:t>
      </w:r>
      <w:r w:rsidRPr="00FD690B">
        <w:rPr>
          <w:noProof/>
          <w:sz w:val="22"/>
          <w:szCs w:val="22"/>
          <w:lang w:val="bg-BG"/>
        </w:rPr>
        <w:tab/>
        <w:t xml:space="preserve">номер(а) на разрешението за употреба </w:t>
      </w:r>
    </w:p>
    <w:p w14:paraId="7BBDDC04" w14:textId="77777777" w:rsidR="000E7FA2" w:rsidRPr="00FD690B" w:rsidRDefault="000E7FA2" w:rsidP="00DA1400">
      <w:pPr>
        <w:pStyle w:val="lab-p1"/>
        <w:rPr>
          <w:noProof/>
          <w:lang w:val="bg-BG"/>
        </w:rPr>
      </w:pPr>
    </w:p>
    <w:p w14:paraId="3DAE8043"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/025</w:t>
      </w:r>
    </w:p>
    <w:p w14:paraId="6A7B5916" w14:textId="77777777" w:rsidR="001746A0" w:rsidRPr="00FD690B" w:rsidRDefault="001746A0" w:rsidP="00DA1400">
      <w:pPr>
        <w:pStyle w:val="lab-p1"/>
        <w:rPr>
          <w:noProof/>
          <w:highlight w:val="yellow"/>
          <w:lang w:val="bg-BG"/>
        </w:rPr>
      </w:pPr>
      <w:r w:rsidRPr="00FD690B">
        <w:rPr>
          <w:noProof/>
          <w:lang w:val="bg-BG"/>
        </w:rPr>
        <w:t>EU/1/07/</w:t>
      </w:r>
      <w:r w:rsidR="00B42359" w:rsidRPr="00FD690B">
        <w:rPr>
          <w:noProof/>
          <w:lang w:val="bg-BG"/>
        </w:rPr>
        <w:t>411</w:t>
      </w:r>
      <w:r w:rsidRPr="00FD690B">
        <w:rPr>
          <w:noProof/>
          <w:lang w:val="bg-BG"/>
        </w:rPr>
        <w:t>/026</w:t>
      </w:r>
    </w:p>
    <w:p w14:paraId="19159D87"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/051</w:t>
      </w:r>
    </w:p>
    <w:p w14:paraId="6D48F32C"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/055</w:t>
      </w:r>
    </w:p>
    <w:p w14:paraId="22A5C27E" w14:textId="77777777" w:rsidR="001746A0" w:rsidRPr="00FD690B" w:rsidRDefault="001746A0" w:rsidP="00DA1400">
      <w:pPr>
        <w:pStyle w:val="lab-p1"/>
        <w:rPr>
          <w:noProof/>
          <w:lang w:val="bg-BG"/>
        </w:rPr>
      </w:pPr>
      <w:r w:rsidRPr="00FD690B">
        <w:rPr>
          <w:noProof/>
          <w:lang w:val="bg-BG"/>
        </w:rPr>
        <w:t>EU/1/07/</w:t>
      </w:r>
      <w:r w:rsidR="00B42359" w:rsidRPr="00FD690B">
        <w:rPr>
          <w:noProof/>
          <w:lang w:val="bg-BG"/>
        </w:rPr>
        <w:t>411</w:t>
      </w:r>
      <w:r w:rsidRPr="00FD690B">
        <w:rPr>
          <w:noProof/>
          <w:lang w:val="bg-BG"/>
        </w:rPr>
        <w:t>/052</w:t>
      </w:r>
    </w:p>
    <w:p w14:paraId="4C2317A4" w14:textId="77777777" w:rsidR="000E7FA2" w:rsidRPr="00FD690B" w:rsidRDefault="000E7FA2" w:rsidP="00DA1400">
      <w:pPr>
        <w:rPr>
          <w:noProof/>
          <w:sz w:val="22"/>
          <w:szCs w:val="22"/>
          <w:lang w:val="bg-BG"/>
        </w:rPr>
      </w:pPr>
    </w:p>
    <w:p w14:paraId="794ECD6F" w14:textId="77777777" w:rsidR="000E7FA2" w:rsidRPr="00FD690B" w:rsidRDefault="000E7FA2" w:rsidP="00DA1400">
      <w:pPr>
        <w:rPr>
          <w:noProof/>
          <w:sz w:val="22"/>
          <w:szCs w:val="22"/>
          <w:lang w:val="bg-BG"/>
        </w:rPr>
      </w:pPr>
    </w:p>
    <w:p w14:paraId="5F2C19E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13.</w:t>
      </w:r>
      <w:r w:rsidRPr="00FD690B">
        <w:rPr>
          <w:noProof/>
          <w:sz w:val="22"/>
          <w:szCs w:val="22"/>
          <w:lang w:val="bg-BG"/>
        </w:rPr>
        <w:tab/>
        <w:t>партиден номер</w:t>
      </w:r>
    </w:p>
    <w:p w14:paraId="39E99EA3" w14:textId="77777777" w:rsidR="000E7FA2" w:rsidRPr="00FD690B" w:rsidRDefault="000E7FA2" w:rsidP="00DA1400">
      <w:pPr>
        <w:pStyle w:val="lab-p1"/>
        <w:rPr>
          <w:noProof/>
          <w:lang w:val="bg-BG"/>
        </w:rPr>
      </w:pPr>
    </w:p>
    <w:p w14:paraId="52779B25" w14:textId="77777777" w:rsidR="001746A0" w:rsidRPr="00FD690B" w:rsidRDefault="001746A0" w:rsidP="00DA1400">
      <w:pPr>
        <w:pStyle w:val="lab-p1"/>
        <w:rPr>
          <w:noProof/>
          <w:lang w:val="bg-BG"/>
        </w:rPr>
      </w:pPr>
      <w:r w:rsidRPr="00FD690B">
        <w:rPr>
          <w:noProof/>
          <w:lang w:val="bg-BG"/>
        </w:rPr>
        <w:t>Партида:</w:t>
      </w:r>
    </w:p>
    <w:p w14:paraId="5187C2AA" w14:textId="77777777" w:rsidR="000E7FA2" w:rsidRPr="00FD690B" w:rsidRDefault="000E7FA2" w:rsidP="00DA1400">
      <w:pPr>
        <w:rPr>
          <w:noProof/>
          <w:sz w:val="22"/>
          <w:szCs w:val="22"/>
          <w:lang w:val="bg-BG"/>
        </w:rPr>
      </w:pPr>
    </w:p>
    <w:p w14:paraId="6043E6FF" w14:textId="77777777" w:rsidR="000E7FA2" w:rsidRPr="00FD690B" w:rsidRDefault="000E7FA2" w:rsidP="00DA1400">
      <w:pPr>
        <w:rPr>
          <w:noProof/>
          <w:sz w:val="22"/>
          <w:szCs w:val="22"/>
          <w:lang w:val="bg-BG"/>
        </w:rPr>
      </w:pPr>
    </w:p>
    <w:p w14:paraId="2801AC6A"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14.</w:t>
      </w:r>
      <w:r w:rsidRPr="00FD690B">
        <w:rPr>
          <w:noProof/>
          <w:sz w:val="22"/>
          <w:szCs w:val="22"/>
          <w:lang w:val="bg-BG"/>
        </w:rPr>
        <w:tab/>
        <w:t>начин на отпускане</w:t>
      </w:r>
    </w:p>
    <w:p w14:paraId="634027F0" w14:textId="77777777" w:rsidR="001746A0" w:rsidRPr="00FD690B" w:rsidRDefault="001746A0" w:rsidP="00DA1400">
      <w:pPr>
        <w:pStyle w:val="lab-p1"/>
        <w:rPr>
          <w:noProof/>
          <w:lang w:val="bg-BG"/>
        </w:rPr>
      </w:pPr>
    </w:p>
    <w:p w14:paraId="2F48FC54" w14:textId="77777777" w:rsidR="000E7FA2" w:rsidRPr="00FD690B" w:rsidRDefault="000E7FA2" w:rsidP="00DA1400">
      <w:pPr>
        <w:rPr>
          <w:noProof/>
          <w:sz w:val="22"/>
          <w:szCs w:val="22"/>
          <w:lang w:val="bg-BG"/>
        </w:rPr>
      </w:pPr>
    </w:p>
    <w:p w14:paraId="1E04E9B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15.</w:t>
      </w:r>
      <w:r w:rsidRPr="00FD690B">
        <w:rPr>
          <w:noProof/>
          <w:sz w:val="22"/>
          <w:szCs w:val="22"/>
          <w:lang w:val="bg-BG"/>
        </w:rPr>
        <w:tab/>
        <w:t>указания за употреба</w:t>
      </w:r>
    </w:p>
    <w:p w14:paraId="3D8640EF" w14:textId="77777777" w:rsidR="001746A0" w:rsidRPr="00FD690B" w:rsidRDefault="001746A0" w:rsidP="00DA1400">
      <w:pPr>
        <w:pStyle w:val="lab-p1"/>
        <w:rPr>
          <w:noProof/>
          <w:lang w:val="bg-BG"/>
        </w:rPr>
      </w:pPr>
    </w:p>
    <w:p w14:paraId="6275E08C" w14:textId="77777777" w:rsidR="000E7FA2" w:rsidRPr="00FD690B" w:rsidRDefault="000E7FA2" w:rsidP="00DA1400">
      <w:pPr>
        <w:rPr>
          <w:noProof/>
          <w:sz w:val="22"/>
          <w:szCs w:val="22"/>
          <w:lang w:val="bg-BG"/>
        </w:rPr>
      </w:pPr>
    </w:p>
    <w:p w14:paraId="5F343EE3"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16.</w:t>
      </w:r>
      <w:r w:rsidRPr="00FD690B">
        <w:rPr>
          <w:noProof/>
          <w:sz w:val="22"/>
          <w:szCs w:val="22"/>
          <w:lang w:val="bg-BG"/>
        </w:rPr>
        <w:tab/>
        <w:t>информация на брайлова азбука</w:t>
      </w:r>
    </w:p>
    <w:p w14:paraId="725D771C" w14:textId="77777777" w:rsidR="000E7FA2" w:rsidRPr="00FD690B" w:rsidRDefault="000E7FA2" w:rsidP="00DA1400">
      <w:pPr>
        <w:pStyle w:val="lab-p1"/>
        <w:rPr>
          <w:noProof/>
          <w:lang w:val="bg-BG"/>
        </w:rPr>
      </w:pPr>
    </w:p>
    <w:p w14:paraId="06AF558D"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40 000 IU/1 ml</w:t>
      </w:r>
    </w:p>
    <w:p w14:paraId="0F71B6C0" w14:textId="77777777" w:rsidR="000E7FA2" w:rsidRPr="00FD690B" w:rsidRDefault="000E7FA2" w:rsidP="00DA1400">
      <w:pPr>
        <w:rPr>
          <w:noProof/>
          <w:sz w:val="22"/>
          <w:szCs w:val="22"/>
          <w:lang w:val="bg-BG"/>
        </w:rPr>
      </w:pPr>
    </w:p>
    <w:p w14:paraId="187CA3E4" w14:textId="77777777" w:rsidR="000E7FA2" w:rsidRPr="00FD690B" w:rsidRDefault="000E7FA2" w:rsidP="00DA1400">
      <w:pPr>
        <w:rPr>
          <w:noProof/>
          <w:sz w:val="22"/>
          <w:szCs w:val="22"/>
          <w:lang w:val="bg-BG"/>
        </w:rPr>
      </w:pPr>
    </w:p>
    <w:p w14:paraId="00A827E4" w14:textId="77777777" w:rsidR="00030D4B" w:rsidRPr="00FD690B" w:rsidRDefault="00030D4B" w:rsidP="00DA1400">
      <w:pPr>
        <w:pStyle w:val="lab-h1"/>
        <w:tabs>
          <w:tab w:val="left" w:pos="567"/>
        </w:tabs>
        <w:spacing w:before="0" w:after="0"/>
        <w:rPr>
          <w:i/>
          <w:noProof/>
          <w:sz w:val="22"/>
          <w:szCs w:val="22"/>
          <w:lang w:val="bg-BG"/>
        </w:rPr>
      </w:pPr>
      <w:r w:rsidRPr="00FD690B">
        <w:rPr>
          <w:noProof/>
          <w:sz w:val="22"/>
          <w:szCs w:val="22"/>
          <w:lang w:val="bg-BG"/>
        </w:rPr>
        <w:t>17.</w:t>
      </w:r>
      <w:r w:rsidRPr="00FD690B">
        <w:rPr>
          <w:noProof/>
          <w:sz w:val="22"/>
          <w:szCs w:val="22"/>
          <w:lang w:val="bg-BG"/>
        </w:rPr>
        <w:tab/>
        <w:t>УНИКАЛЕН ИДЕНТИФИКАТОР — ДВУИЗМЕРЕН БАРКОД</w:t>
      </w:r>
    </w:p>
    <w:p w14:paraId="4E0F02EF" w14:textId="77777777" w:rsidR="000E7FA2" w:rsidRPr="00FD690B" w:rsidRDefault="000E7FA2" w:rsidP="00DA1400">
      <w:pPr>
        <w:pStyle w:val="lab-p1"/>
        <w:rPr>
          <w:noProof/>
          <w:highlight w:val="lightGray"/>
          <w:lang w:val="bg-BG"/>
        </w:rPr>
      </w:pPr>
    </w:p>
    <w:p w14:paraId="30F07201" w14:textId="77777777" w:rsidR="00030D4B" w:rsidRPr="00FD690B" w:rsidRDefault="00030D4B" w:rsidP="00DA1400">
      <w:pPr>
        <w:pStyle w:val="lab-p1"/>
        <w:rPr>
          <w:noProof/>
          <w:highlight w:val="lightGray"/>
          <w:lang w:val="bg-BG"/>
        </w:rPr>
      </w:pPr>
      <w:r w:rsidRPr="00FD690B">
        <w:rPr>
          <w:noProof/>
          <w:highlight w:val="lightGray"/>
          <w:lang w:val="bg-BG"/>
        </w:rPr>
        <w:t>Двуизмерен баркод</w:t>
      </w:r>
      <w:r w:rsidR="00CF0CE5" w:rsidRPr="00FD690B">
        <w:rPr>
          <w:noProof/>
          <w:highlight w:val="lightGray"/>
          <w:lang w:val="bg-BG"/>
        </w:rPr>
        <w:t xml:space="preserve"> с </w:t>
      </w:r>
      <w:r w:rsidRPr="00FD690B">
        <w:rPr>
          <w:noProof/>
          <w:highlight w:val="lightGray"/>
          <w:lang w:val="bg-BG"/>
        </w:rPr>
        <w:t>включен уникален идентификатор</w:t>
      </w:r>
      <w:r w:rsidR="00BE1EAA" w:rsidRPr="00FD690B">
        <w:rPr>
          <w:noProof/>
          <w:highlight w:val="lightGray"/>
          <w:lang w:val="bg-BG"/>
        </w:rPr>
        <w:t>.</w:t>
      </w:r>
    </w:p>
    <w:p w14:paraId="135253E0" w14:textId="77777777" w:rsidR="000E7FA2" w:rsidRPr="00FD690B" w:rsidRDefault="000E7FA2" w:rsidP="00DA1400">
      <w:pPr>
        <w:rPr>
          <w:noProof/>
          <w:sz w:val="22"/>
          <w:szCs w:val="22"/>
          <w:highlight w:val="lightGray"/>
          <w:lang w:val="bg-BG"/>
        </w:rPr>
      </w:pPr>
    </w:p>
    <w:p w14:paraId="5868851A" w14:textId="77777777" w:rsidR="000E7FA2" w:rsidRPr="00FD690B" w:rsidRDefault="000E7FA2" w:rsidP="00DA1400">
      <w:pPr>
        <w:rPr>
          <w:noProof/>
          <w:sz w:val="22"/>
          <w:szCs w:val="22"/>
          <w:highlight w:val="lightGray"/>
          <w:lang w:val="bg-BG"/>
        </w:rPr>
      </w:pPr>
    </w:p>
    <w:p w14:paraId="3CC71049" w14:textId="77777777" w:rsidR="00030D4B" w:rsidRPr="00FD690B" w:rsidRDefault="00030D4B" w:rsidP="00DA1400">
      <w:pPr>
        <w:pStyle w:val="lab-h1"/>
        <w:keepNext/>
        <w:spacing w:before="0" w:after="0"/>
        <w:rPr>
          <w:i/>
          <w:noProof/>
          <w:sz w:val="22"/>
          <w:szCs w:val="22"/>
          <w:lang w:val="bg-BG"/>
        </w:rPr>
      </w:pPr>
      <w:r w:rsidRPr="00FD690B">
        <w:rPr>
          <w:noProof/>
          <w:sz w:val="22"/>
          <w:szCs w:val="22"/>
          <w:lang w:val="bg-BG"/>
        </w:rPr>
        <w:lastRenderedPageBreak/>
        <w:t>18.</w:t>
      </w:r>
      <w:r w:rsidRPr="00FD690B">
        <w:rPr>
          <w:noProof/>
          <w:sz w:val="22"/>
          <w:szCs w:val="22"/>
          <w:lang w:val="bg-BG"/>
        </w:rPr>
        <w:tab/>
        <w:t>УНИКАЛЕН ИДЕНТИФИКАТОР — ДАННИ ЗА ЧЕТЕНЕ ОТ ХОРА</w:t>
      </w:r>
    </w:p>
    <w:p w14:paraId="3BC89231" w14:textId="77777777" w:rsidR="00D97188" w:rsidRPr="00FD690B" w:rsidRDefault="00D97188" w:rsidP="00DA1400">
      <w:pPr>
        <w:pStyle w:val="lab-p1"/>
        <w:keepNext/>
        <w:rPr>
          <w:noProof/>
          <w:lang w:val="bg-BG"/>
        </w:rPr>
      </w:pPr>
    </w:p>
    <w:p w14:paraId="189D3B31" w14:textId="77777777" w:rsidR="00030D4B" w:rsidRPr="00FD690B" w:rsidRDefault="00030D4B" w:rsidP="00DA1400">
      <w:pPr>
        <w:pStyle w:val="lab-p1"/>
        <w:keepNext/>
        <w:rPr>
          <w:noProof/>
          <w:lang w:val="bg-BG"/>
        </w:rPr>
      </w:pPr>
      <w:r w:rsidRPr="00FD690B">
        <w:rPr>
          <w:noProof/>
          <w:lang w:val="bg-BG"/>
        </w:rPr>
        <w:t>PC</w:t>
      </w:r>
    </w:p>
    <w:p w14:paraId="62F49506" w14:textId="77777777" w:rsidR="00030D4B" w:rsidRPr="00FD690B" w:rsidRDefault="00D23FFF" w:rsidP="00DA1400">
      <w:pPr>
        <w:pStyle w:val="lab-p1"/>
        <w:keepNext/>
        <w:rPr>
          <w:noProof/>
          <w:lang w:val="bg-BG"/>
        </w:rPr>
      </w:pPr>
      <w:r w:rsidRPr="00FD690B">
        <w:rPr>
          <w:noProof/>
          <w:lang w:val="bg-BG"/>
        </w:rPr>
        <w:t>SN</w:t>
      </w:r>
    </w:p>
    <w:p w14:paraId="5C05F94B" w14:textId="77777777" w:rsidR="00D97188" w:rsidRPr="00FD690B" w:rsidRDefault="00030D4B" w:rsidP="00DA1400">
      <w:pPr>
        <w:pStyle w:val="lab-p1"/>
        <w:rPr>
          <w:noProof/>
          <w:lang w:val="bg-BG"/>
        </w:rPr>
      </w:pPr>
      <w:r w:rsidRPr="00FD690B">
        <w:rPr>
          <w:noProof/>
          <w:lang w:val="bg-BG"/>
        </w:rPr>
        <w:t>NN</w:t>
      </w:r>
    </w:p>
    <w:p w14:paraId="6C39A496" w14:textId="77777777" w:rsidR="008100CD" w:rsidRPr="00FD690B" w:rsidRDefault="008100CD" w:rsidP="00DA1400">
      <w:pPr>
        <w:rPr>
          <w:noProof/>
          <w:sz w:val="22"/>
          <w:lang w:val="bg-BG"/>
        </w:rPr>
      </w:pPr>
    </w:p>
    <w:p w14:paraId="7A6BEF5F" w14:textId="77777777" w:rsidR="001746A0" w:rsidRPr="00FD690B" w:rsidRDefault="00D97188" w:rsidP="00DA1400">
      <w:pPr>
        <w:pStyle w:val="lab-title2-secondpage"/>
        <w:spacing w:before="0"/>
        <w:rPr>
          <w:noProof/>
          <w:sz w:val="22"/>
          <w:szCs w:val="22"/>
          <w:lang w:val="bg-BG"/>
        </w:rPr>
      </w:pPr>
      <w:r w:rsidRPr="00FD690B">
        <w:rPr>
          <w:noProof/>
          <w:sz w:val="22"/>
          <w:szCs w:val="22"/>
          <w:lang w:val="bg-BG"/>
        </w:rPr>
        <w:br w:type="page"/>
      </w:r>
      <w:r w:rsidR="001746A0" w:rsidRPr="00FD690B">
        <w:rPr>
          <w:noProof/>
          <w:sz w:val="22"/>
          <w:szCs w:val="22"/>
          <w:lang w:val="bg-BG"/>
        </w:rPr>
        <w:lastRenderedPageBreak/>
        <w:t>минимум данни, които трябва да съдържат малките единични първични опаковки</w:t>
      </w:r>
      <w:r w:rsidR="001746A0" w:rsidRPr="00FD690B">
        <w:rPr>
          <w:noProof/>
          <w:sz w:val="22"/>
          <w:szCs w:val="22"/>
          <w:lang w:val="bg-BG"/>
        </w:rPr>
        <w:br/>
      </w:r>
      <w:r w:rsidR="001746A0" w:rsidRPr="00FD690B">
        <w:rPr>
          <w:noProof/>
          <w:sz w:val="22"/>
          <w:szCs w:val="22"/>
          <w:lang w:val="bg-BG"/>
        </w:rPr>
        <w:br/>
        <w:t>етикет/СПРИНЦОВКА</w:t>
      </w:r>
    </w:p>
    <w:p w14:paraId="19CB0A79" w14:textId="77777777" w:rsidR="001746A0" w:rsidRPr="00FD690B" w:rsidRDefault="001746A0" w:rsidP="00DA1400">
      <w:pPr>
        <w:pStyle w:val="lab-p1"/>
        <w:rPr>
          <w:noProof/>
          <w:lang w:val="bg-BG"/>
        </w:rPr>
      </w:pPr>
    </w:p>
    <w:p w14:paraId="1D5D7A48" w14:textId="77777777" w:rsidR="00D97188" w:rsidRPr="00FD690B" w:rsidRDefault="00D97188" w:rsidP="00DA1400">
      <w:pPr>
        <w:rPr>
          <w:noProof/>
          <w:sz w:val="22"/>
          <w:szCs w:val="22"/>
          <w:lang w:val="bg-BG"/>
        </w:rPr>
      </w:pPr>
    </w:p>
    <w:p w14:paraId="2628EA15"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1.</w:t>
      </w:r>
      <w:r w:rsidRPr="00FD690B">
        <w:rPr>
          <w:noProof/>
          <w:sz w:val="22"/>
          <w:szCs w:val="22"/>
          <w:lang w:val="bg-BG"/>
        </w:rPr>
        <w:tab/>
        <w:t>ИМЕ НА ЛЕКАРСТВЕНИЯ ПРОДУКT И ПЪТ(ИЩА) НА ВЪВЕЖДАНЕ</w:t>
      </w:r>
    </w:p>
    <w:p w14:paraId="0AA8FDE0" w14:textId="77777777" w:rsidR="000A7FA2" w:rsidRPr="00FD690B" w:rsidRDefault="000A7FA2" w:rsidP="00DA1400">
      <w:pPr>
        <w:pStyle w:val="lab-p1"/>
        <w:rPr>
          <w:noProof/>
          <w:lang w:val="bg-BG"/>
        </w:rPr>
      </w:pPr>
    </w:p>
    <w:p w14:paraId="1020307A" w14:textId="77777777" w:rsidR="001746A0" w:rsidRPr="00FD690B" w:rsidRDefault="00B42359" w:rsidP="00DA1400">
      <w:pPr>
        <w:pStyle w:val="lab-p1"/>
        <w:rPr>
          <w:noProof/>
          <w:lang w:val="bg-BG"/>
        </w:rPr>
      </w:pPr>
      <w:r w:rsidRPr="00FD690B">
        <w:rPr>
          <w:noProof/>
          <w:lang w:val="bg-BG"/>
        </w:rPr>
        <w:t>Epoetin alfa HEXAL</w:t>
      </w:r>
      <w:r w:rsidR="001746A0" w:rsidRPr="00FD690B">
        <w:rPr>
          <w:noProof/>
          <w:lang w:val="bg-BG"/>
        </w:rPr>
        <w:t xml:space="preserve"> 40 000 IU/1 ml инжекция</w:t>
      </w:r>
    </w:p>
    <w:p w14:paraId="3DF07157" w14:textId="77777777" w:rsidR="00D97188" w:rsidRPr="00FD690B" w:rsidRDefault="00D97188" w:rsidP="00DA1400">
      <w:pPr>
        <w:pStyle w:val="lab-p2"/>
        <w:spacing w:before="0"/>
        <w:rPr>
          <w:noProof/>
          <w:sz w:val="22"/>
          <w:szCs w:val="22"/>
          <w:lang w:val="bg-BG"/>
        </w:rPr>
      </w:pPr>
    </w:p>
    <w:p w14:paraId="4C38F936" w14:textId="77777777" w:rsidR="001746A0" w:rsidRPr="00FD690B" w:rsidRDefault="00934BB4" w:rsidP="00DA1400">
      <w:pPr>
        <w:pStyle w:val="lab-p2"/>
        <w:spacing w:before="0"/>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w:t>
      </w:r>
    </w:p>
    <w:p w14:paraId="40BD67F4" w14:textId="77777777" w:rsidR="001746A0" w:rsidRPr="00FD690B" w:rsidRDefault="001746A0" w:rsidP="00DA1400">
      <w:pPr>
        <w:pStyle w:val="lab-p1"/>
        <w:rPr>
          <w:noProof/>
          <w:lang w:val="bg-BG"/>
        </w:rPr>
      </w:pPr>
      <w:r w:rsidRPr="00FD690B">
        <w:rPr>
          <w:noProof/>
          <w:lang w:val="bg-BG"/>
        </w:rPr>
        <w:t>i.v./s.c.</w:t>
      </w:r>
    </w:p>
    <w:p w14:paraId="3D49E597" w14:textId="77777777" w:rsidR="00D97188" w:rsidRPr="00FD690B" w:rsidRDefault="00D97188" w:rsidP="00DA1400">
      <w:pPr>
        <w:rPr>
          <w:noProof/>
          <w:sz w:val="22"/>
          <w:szCs w:val="22"/>
          <w:lang w:val="bg-BG"/>
        </w:rPr>
      </w:pPr>
    </w:p>
    <w:p w14:paraId="56F9A58D" w14:textId="77777777" w:rsidR="00D97188" w:rsidRPr="00FD690B" w:rsidRDefault="00D97188" w:rsidP="00DA1400">
      <w:pPr>
        <w:rPr>
          <w:noProof/>
          <w:sz w:val="22"/>
          <w:szCs w:val="22"/>
          <w:lang w:val="bg-BG"/>
        </w:rPr>
      </w:pPr>
    </w:p>
    <w:p w14:paraId="4250E7F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2.</w:t>
      </w:r>
      <w:r w:rsidRPr="00FD690B">
        <w:rPr>
          <w:noProof/>
          <w:sz w:val="22"/>
          <w:szCs w:val="22"/>
          <w:lang w:val="bg-BG"/>
        </w:rPr>
        <w:tab/>
        <w:t xml:space="preserve">начин на </w:t>
      </w:r>
      <w:r w:rsidR="009D34B2" w:rsidRPr="00FD690B">
        <w:rPr>
          <w:noProof/>
          <w:sz w:val="22"/>
          <w:szCs w:val="22"/>
          <w:lang w:val="bg-BG"/>
        </w:rPr>
        <w:t>ПРИЛОЖЕНИЕ</w:t>
      </w:r>
    </w:p>
    <w:p w14:paraId="34DEDA99" w14:textId="77777777" w:rsidR="001746A0" w:rsidRPr="00FD690B" w:rsidRDefault="001746A0" w:rsidP="00DA1400">
      <w:pPr>
        <w:pStyle w:val="lab-p1"/>
        <w:rPr>
          <w:noProof/>
          <w:lang w:val="bg-BG"/>
        </w:rPr>
      </w:pPr>
    </w:p>
    <w:p w14:paraId="6474F573" w14:textId="77777777" w:rsidR="00D97188" w:rsidRPr="00FD690B" w:rsidRDefault="00D97188" w:rsidP="00DA1400">
      <w:pPr>
        <w:rPr>
          <w:noProof/>
          <w:sz w:val="22"/>
          <w:szCs w:val="22"/>
          <w:lang w:val="bg-BG"/>
        </w:rPr>
      </w:pPr>
    </w:p>
    <w:p w14:paraId="75F91CC2"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3.</w:t>
      </w:r>
      <w:r w:rsidRPr="00FD690B">
        <w:rPr>
          <w:noProof/>
          <w:sz w:val="22"/>
          <w:szCs w:val="22"/>
          <w:lang w:val="bg-BG"/>
        </w:rPr>
        <w:tab/>
        <w:t>дата на изтичане на срока на годност</w:t>
      </w:r>
    </w:p>
    <w:p w14:paraId="70D13277" w14:textId="77777777" w:rsidR="00D97188" w:rsidRPr="00FD690B" w:rsidRDefault="00D97188" w:rsidP="00DA1400">
      <w:pPr>
        <w:pStyle w:val="lab-p1"/>
        <w:rPr>
          <w:noProof/>
          <w:lang w:val="bg-BG"/>
        </w:rPr>
      </w:pPr>
    </w:p>
    <w:p w14:paraId="2489DFF7" w14:textId="77777777" w:rsidR="001746A0" w:rsidRPr="00FD690B" w:rsidRDefault="001746A0" w:rsidP="00DA1400">
      <w:pPr>
        <w:pStyle w:val="lab-p1"/>
        <w:rPr>
          <w:noProof/>
          <w:lang w:val="bg-BG"/>
        </w:rPr>
      </w:pPr>
      <w:r w:rsidRPr="00FD690B">
        <w:rPr>
          <w:noProof/>
          <w:lang w:val="bg-BG"/>
        </w:rPr>
        <w:t>EXP</w:t>
      </w:r>
    </w:p>
    <w:p w14:paraId="5861CD63" w14:textId="77777777" w:rsidR="00D97188" w:rsidRPr="00FD690B" w:rsidRDefault="00D97188" w:rsidP="00DA1400">
      <w:pPr>
        <w:rPr>
          <w:noProof/>
          <w:sz w:val="22"/>
          <w:szCs w:val="22"/>
          <w:lang w:val="bg-BG"/>
        </w:rPr>
      </w:pPr>
    </w:p>
    <w:p w14:paraId="3B1133D2" w14:textId="77777777" w:rsidR="00D97188" w:rsidRPr="00FD690B" w:rsidRDefault="00D97188" w:rsidP="00DA1400">
      <w:pPr>
        <w:rPr>
          <w:noProof/>
          <w:sz w:val="22"/>
          <w:szCs w:val="22"/>
          <w:lang w:val="bg-BG"/>
        </w:rPr>
      </w:pPr>
    </w:p>
    <w:p w14:paraId="1DFDC580"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4.</w:t>
      </w:r>
      <w:r w:rsidRPr="00FD690B">
        <w:rPr>
          <w:noProof/>
          <w:sz w:val="22"/>
          <w:szCs w:val="22"/>
          <w:lang w:val="bg-BG"/>
        </w:rPr>
        <w:tab/>
        <w:t>партиден номер</w:t>
      </w:r>
    </w:p>
    <w:p w14:paraId="2B8E7A8C" w14:textId="77777777" w:rsidR="00D97188" w:rsidRPr="00FD690B" w:rsidRDefault="00D97188" w:rsidP="00DA1400">
      <w:pPr>
        <w:pStyle w:val="lab-p1"/>
        <w:rPr>
          <w:noProof/>
          <w:lang w:val="bg-BG"/>
        </w:rPr>
      </w:pPr>
    </w:p>
    <w:p w14:paraId="1400056F" w14:textId="77777777" w:rsidR="001746A0" w:rsidRPr="00FD690B" w:rsidRDefault="001746A0" w:rsidP="00DA1400">
      <w:pPr>
        <w:pStyle w:val="lab-p1"/>
        <w:rPr>
          <w:noProof/>
          <w:lang w:val="bg-BG"/>
        </w:rPr>
      </w:pPr>
      <w:r w:rsidRPr="00FD690B">
        <w:rPr>
          <w:noProof/>
          <w:lang w:val="bg-BG"/>
        </w:rPr>
        <w:t>Lot</w:t>
      </w:r>
    </w:p>
    <w:p w14:paraId="5FDD2C1E" w14:textId="77777777" w:rsidR="00D97188" w:rsidRPr="00FD690B" w:rsidRDefault="00D97188" w:rsidP="00DA1400">
      <w:pPr>
        <w:rPr>
          <w:noProof/>
          <w:sz w:val="22"/>
          <w:szCs w:val="22"/>
          <w:lang w:val="bg-BG"/>
        </w:rPr>
      </w:pPr>
    </w:p>
    <w:p w14:paraId="42F26EF6" w14:textId="77777777" w:rsidR="00D97188" w:rsidRPr="00FD690B" w:rsidRDefault="00D97188" w:rsidP="00DA1400">
      <w:pPr>
        <w:rPr>
          <w:noProof/>
          <w:sz w:val="22"/>
          <w:szCs w:val="22"/>
          <w:lang w:val="bg-BG"/>
        </w:rPr>
      </w:pPr>
    </w:p>
    <w:p w14:paraId="6997BB11"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5.</w:t>
      </w:r>
      <w:r w:rsidRPr="00FD690B">
        <w:rPr>
          <w:noProof/>
          <w:sz w:val="22"/>
          <w:szCs w:val="22"/>
          <w:lang w:val="bg-BG"/>
        </w:rPr>
        <w:tab/>
        <w:t>съдържание като маса, обем или единици</w:t>
      </w:r>
    </w:p>
    <w:p w14:paraId="7CF063FF" w14:textId="77777777" w:rsidR="001746A0" w:rsidRPr="00FD690B" w:rsidRDefault="001746A0" w:rsidP="00DA1400">
      <w:pPr>
        <w:pStyle w:val="lab-p1"/>
        <w:rPr>
          <w:noProof/>
          <w:lang w:val="bg-BG"/>
        </w:rPr>
      </w:pPr>
    </w:p>
    <w:p w14:paraId="2D393243" w14:textId="77777777" w:rsidR="00D97188" w:rsidRPr="00FD690B" w:rsidRDefault="00D97188" w:rsidP="00DA1400">
      <w:pPr>
        <w:rPr>
          <w:noProof/>
          <w:sz w:val="22"/>
          <w:szCs w:val="22"/>
          <w:lang w:val="bg-BG"/>
        </w:rPr>
      </w:pPr>
    </w:p>
    <w:p w14:paraId="0649FB4D" w14:textId="77777777" w:rsidR="001746A0" w:rsidRPr="00FD690B" w:rsidRDefault="001746A0" w:rsidP="00DA1400">
      <w:pPr>
        <w:pStyle w:val="lab-h1"/>
        <w:tabs>
          <w:tab w:val="left" w:pos="567"/>
        </w:tabs>
        <w:spacing w:before="0" w:after="0"/>
        <w:rPr>
          <w:noProof/>
          <w:sz w:val="22"/>
          <w:szCs w:val="22"/>
          <w:lang w:val="bg-BG"/>
        </w:rPr>
      </w:pPr>
      <w:r w:rsidRPr="00FD690B">
        <w:rPr>
          <w:noProof/>
          <w:sz w:val="22"/>
          <w:szCs w:val="22"/>
          <w:lang w:val="bg-BG"/>
        </w:rPr>
        <w:t>6.</w:t>
      </w:r>
      <w:r w:rsidRPr="00FD690B">
        <w:rPr>
          <w:noProof/>
          <w:sz w:val="22"/>
          <w:szCs w:val="22"/>
          <w:lang w:val="bg-BG"/>
        </w:rPr>
        <w:tab/>
        <w:t>друго</w:t>
      </w:r>
    </w:p>
    <w:p w14:paraId="5F3A6CF9" w14:textId="77777777" w:rsidR="008100CD" w:rsidRPr="00FD690B" w:rsidRDefault="008100CD" w:rsidP="00DA1400">
      <w:pPr>
        <w:pStyle w:val="lab-p1"/>
        <w:rPr>
          <w:noProof/>
          <w:lang w:val="bg-BG"/>
        </w:rPr>
      </w:pPr>
    </w:p>
    <w:p w14:paraId="5F73688B" w14:textId="77777777" w:rsidR="001746A0" w:rsidRPr="00FD690B" w:rsidRDefault="00D97188" w:rsidP="00DA1400">
      <w:pPr>
        <w:pStyle w:val="lab-p1"/>
        <w:rPr>
          <w:noProof/>
          <w:lang w:val="bg-BG"/>
        </w:rPr>
      </w:pPr>
      <w:r w:rsidRPr="00FD690B">
        <w:rPr>
          <w:noProof/>
          <w:lang w:val="bg-BG"/>
        </w:rPr>
        <w:br w:type="page"/>
      </w:r>
    </w:p>
    <w:p w14:paraId="697E7F66" w14:textId="77777777" w:rsidR="00D97188" w:rsidRPr="00FD690B" w:rsidRDefault="00D97188" w:rsidP="00DA1400">
      <w:pPr>
        <w:jc w:val="center"/>
        <w:rPr>
          <w:noProof/>
          <w:sz w:val="22"/>
          <w:szCs w:val="22"/>
          <w:lang w:val="bg-BG"/>
        </w:rPr>
      </w:pPr>
    </w:p>
    <w:p w14:paraId="34EA6344" w14:textId="77777777" w:rsidR="00D97188" w:rsidRPr="00FD690B" w:rsidRDefault="00D97188" w:rsidP="00DA1400">
      <w:pPr>
        <w:jc w:val="center"/>
        <w:rPr>
          <w:noProof/>
          <w:sz w:val="22"/>
          <w:szCs w:val="22"/>
          <w:lang w:val="bg-BG"/>
        </w:rPr>
      </w:pPr>
    </w:p>
    <w:p w14:paraId="1EEF012B" w14:textId="77777777" w:rsidR="00D97188" w:rsidRPr="00FD690B" w:rsidRDefault="00D97188" w:rsidP="00DA1400">
      <w:pPr>
        <w:jc w:val="center"/>
        <w:rPr>
          <w:noProof/>
          <w:sz w:val="22"/>
          <w:szCs w:val="22"/>
          <w:lang w:val="bg-BG"/>
        </w:rPr>
      </w:pPr>
    </w:p>
    <w:p w14:paraId="520CA3D0" w14:textId="77777777" w:rsidR="00D97188" w:rsidRPr="00FD690B" w:rsidRDefault="00D97188" w:rsidP="00DA1400">
      <w:pPr>
        <w:jc w:val="center"/>
        <w:rPr>
          <w:noProof/>
          <w:sz w:val="22"/>
          <w:szCs w:val="22"/>
          <w:lang w:val="bg-BG"/>
        </w:rPr>
      </w:pPr>
    </w:p>
    <w:p w14:paraId="49F5508F" w14:textId="77777777" w:rsidR="00D97188" w:rsidRPr="00FD690B" w:rsidRDefault="00D97188" w:rsidP="00DA1400">
      <w:pPr>
        <w:jc w:val="center"/>
        <w:rPr>
          <w:noProof/>
          <w:sz w:val="22"/>
          <w:szCs w:val="22"/>
          <w:lang w:val="bg-BG"/>
        </w:rPr>
      </w:pPr>
    </w:p>
    <w:p w14:paraId="63204A4D" w14:textId="77777777" w:rsidR="00D97188" w:rsidRPr="00FD690B" w:rsidRDefault="00D97188" w:rsidP="00DA1400">
      <w:pPr>
        <w:jc w:val="center"/>
        <w:rPr>
          <w:noProof/>
          <w:sz w:val="22"/>
          <w:szCs w:val="22"/>
          <w:lang w:val="bg-BG"/>
        </w:rPr>
      </w:pPr>
    </w:p>
    <w:p w14:paraId="68CF4955" w14:textId="77777777" w:rsidR="00D97188" w:rsidRPr="00FD690B" w:rsidRDefault="00D97188" w:rsidP="00DA1400">
      <w:pPr>
        <w:jc w:val="center"/>
        <w:rPr>
          <w:noProof/>
          <w:sz w:val="22"/>
          <w:szCs w:val="22"/>
          <w:lang w:val="bg-BG"/>
        </w:rPr>
      </w:pPr>
    </w:p>
    <w:p w14:paraId="733D2827" w14:textId="77777777" w:rsidR="00D97188" w:rsidRPr="00FD690B" w:rsidRDefault="00D97188" w:rsidP="00DA1400">
      <w:pPr>
        <w:jc w:val="center"/>
        <w:rPr>
          <w:noProof/>
          <w:sz w:val="22"/>
          <w:szCs w:val="22"/>
          <w:lang w:val="bg-BG"/>
        </w:rPr>
      </w:pPr>
    </w:p>
    <w:p w14:paraId="0C3A5E0D" w14:textId="77777777" w:rsidR="00D97188" w:rsidRPr="00FD690B" w:rsidRDefault="00D97188" w:rsidP="00DA1400">
      <w:pPr>
        <w:jc w:val="center"/>
        <w:rPr>
          <w:noProof/>
          <w:sz w:val="22"/>
          <w:szCs w:val="22"/>
          <w:lang w:val="bg-BG"/>
        </w:rPr>
      </w:pPr>
    </w:p>
    <w:p w14:paraId="3636D232" w14:textId="77777777" w:rsidR="00D97188" w:rsidRPr="00FD690B" w:rsidRDefault="00D97188" w:rsidP="00DA1400">
      <w:pPr>
        <w:jc w:val="center"/>
        <w:rPr>
          <w:noProof/>
          <w:sz w:val="22"/>
          <w:szCs w:val="22"/>
          <w:lang w:val="bg-BG"/>
        </w:rPr>
      </w:pPr>
    </w:p>
    <w:p w14:paraId="702A87DA" w14:textId="77777777" w:rsidR="00D97188" w:rsidRPr="00FD690B" w:rsidRDefault="00D97188" w:rsidP="00DA1400">
      <w:pPr>
        <w:jc w:val="center"/>
        <w:rPr>
          <w:noProof/>
          <w:sz w:val="22"/>
          <w:szCs w:val="22"/>
          <w:lang w:val="bg-BG"/>
        </w:rPr>
      </w:pPr>
    </w:p>
    <w:p w14:paraId="2AAA9F2C" w14:textId="77777777" w:rsidR="00D97188" w:rsidRPr="00FD690B" w:rsidRDefault="00D97188" w:rsidP="00DA1400">
      <w:pPr>
        <w:jc w:val="center"/>
        <w:rPr>
          <w:noProof/>
          <w:sz w:val="22"/>
          <w:szCs w:val="22"/>
          <w:lang w:val="bg-BG"/>
        </w:rPr>
      </w:pPr>
    </w:p>
    <w:p w14:paraId="6EA920E4" w14:textId="77777777" w:rsidR="00D97188" w:rsidRPr="00FD690B" w:rsidRDefault="00D97188" w:rsidP="00DA1400">
      <w:pPr>
        <w:jc w:val="center"/>
        <w:rPr>
          <w:noProof/>
          <w:sz w:val="22"/>
          <w:szCs w:val="22"/>
          <w:lang w:val="bg-BG"/>
        </w:rPr>
      </w:pPr>
    </w:p>
    <w:p w14:paraId="695FB6B9" w14:textId="77777777" w:rsidR="00D97188" w:rsidRPr="00FD690B" w:rsidRDefault="00D97188" w:rsidP="00DA1400">
      <w:pPr>
        <w:jc w:val="center"/>
        <w:rPr>
          <w:noProof/>
          <w:sz w:val="22"/>
          <w:szCs w:val="22"/>
          <w:lang w:val="bg-BG"/>
        </w:rPr>
      </w:pPr>
    </w:p>
    <w:p w14:paraId="17F1C6A1" w14:textId="77777777" w:rsidR="00D97188" w:rsidRPr="00FD690B" w:rsidRDefault="00D97188" w:rsidP="00DA1400">
      <w:pPr>
        <w:jc w:val="center"/>
        <w:rPr>
          <w:noProof/>
          <w:sz w:val="22"/>
          <w:szCs w:val="22"/>
          <w:lang w:val="bg-BG"/>
        </w:rPr>
      </w:pPr>
    </w:p>
    <w:p w14:paraId="315DC5C9" w14:textId="77777777" w:rsidR="00D97188" w:rsidRPr="00FD690B" w:rsidRDefault="00D97188" w:rsidP="00DA1400">
      <w:pPr>
        <w:jc w:val="center"/>
        <w:rPr>
          <w:noProof/>
          <w:sz w:val="22"/>
          <w:szCs w:val="22"/>
          <w:lang w:val="bg-BG"/>
        </w:rPr>
      </w:pPr>
    </w:p>
    <w:p w14:paraId="75798BCE" w14:textId="77777777" w:rsidR="00D97188" w:rsidRPr="00FD690B" w:rsidRDefault="00D97188" w:rsidP="00DA1400">
      <w:pPr>
        <w:jc w:val="center"/>
        <w:rPr>
          <w:noProof/>
          <w:sz w:val="22"/>
          <w:szCs w:val="22"/>
          <w:lang w:val="bg-BG"/>
        </w:rPr>
      </w:pPr>
    </w:p>
    <w:p w14:paraId="52F54B3B" w14:textId="77777777" w:rsidR="00D97188" w:rsidRPr="00FD690B" w:rsidRDefault="00D97188" w:rsidP="00DA1400">
      <w:pPr>
        <w:jc w:val="center"/>
        <w:rPr>
          <w:noProof/>
          <w:sz w:val="22"/>
          <w:szCs w:val="22"/>
          <w:lang w:val="bg-BG"/>
        </w:rPr>
      </w:pPr>
    </w:p>
    <w:p w14:paraId="2753F7C4" w14:textId="77777777" w:rsidR="00D97188" w:rsidRPr="00FD690B" w:rsidRDefault="00D97188" w:rsidP="00DA1400">
      <w:pPr>
        <w:jc w:val="center"/>
        <w:rPr>
          <w:noProof/>
          <w:sz w:val="22"/>
          <w:szCs w:val="22"/>
          <w:lang w:val="bg-BG"/>
        </w:rPr>
      </w:pPr>
    </w:p>
    <w:p w14:paraId="5B54F22B" w14:textId="77777777" w:rsidR="00D97188" w:rsidRPr="00FD690B" w:rsidRDefault="00D97188" w:rsidP="00DA1400">
      <w:pPr>
        <w:jc w:val="center"/>
        <w:rPr>
          <w:noProof/>
          <w:sz w:val="22"/>
          <w:szCs w:val="22"/>
          <w:lang w:val="bg-BG"/>
        </w:rPr>
      </w:pPr>
    </w:p>
    <w:p w14:paraId="64DB3EE6" w14:textId="77777777" w:rsidR="00D97188" w:rsidRPr="00FD690B" w:rsidRDefault="00D97188" w:rsidP="00DA1400">
      <w:pPr>
        <w:jc w:val="center"/>
        <w:rPr>
          <w:noProof/>
          <w:sz w:val="22"/>
          <w:szCs w:val="22"/>
          <w:lang w:val="bg-BG"/>
        </w:rPr>
      </w:pPr>
    </w:p>
    <w:p w14:paraId="4A08F13E" w14:textId="77777777" w:rsidR="00D97188" w:rsidRPr="00FD690B" w:rsidRDefault="00D97188" w:rsidP="00DA1400">
      <w:pPr>
        <w:jc w:val="center"/>
        <w:rPr>
          <w:noProof/>
          <w:sz w:val="22"/>
          <w:szCs w:val="22"/>
          <w:lang w:val="bg-BG"/>
        </w:rPr>
      </w:pPr>
    </w:p>
    <w:p w14:paraId="541BC2BF" w14:textId="77777777" w:rsidR="004439D5" w:rsidRPr="000272EE" w:rsidRDefault="00DA1400" w:rsidP="00DA1400">
      <w:pPr>
        <w:pStyle w:val="Heading1"/>
        <w:keepNext w:val="0"/>
        <w:tabs>
          <w:tab w:val="left" w:pos="567"/>
        </w:tabs>
        <w:spacing w:before="0" w:after="0"/>
        <w:ind w:left="567" w:hanging="567"/>
        <w:jc w:val="center"/>
        <w:rPr>
          <w:rFonts w:ascii="Times New Roman" w:eastAsia="Times New Roman" w:hAnsi="Times New Roman"/>
          <w:noProof/>
          <w:sz w:val="22"/>
          <w:szCs w:val="22"/>
          <w:lang w:val="bg-BG" w:eastAsia="en-US"/>
        </w:rPr>
      </w:pPr>
      <w:r w:rsidRPr="000272EE">
        <w:rPr>
          <w:rFonts w:ascii="Times New Roman" w:eastAsia="Times New Roman" w:hAnsi="Times New Roman"/>
          <w:noProof/>
          <w:sz w:val="22"/>
          <w:szCs w:val="22"/>
          <w:lang w:val="bg-BG" w:eastAsia="en-US"/>
        </w:rPr>
        <w:t>Б. ЛИСТОВКА</w:t>
      </w:r>
    </w:p>
    <w:p w14:paraId="480AF074" w14:textId="77777777" w:rsidR="001746A0" w:rsidRPr="00FD690B" w:rsidRDefault="004439D5" w:rsidP="00DA1400">
      <w:pPr>
        <w:pStyle w:val="Heading1"/>
        <w:spacing w:before="0" w:after="0"/>
        <w:jc w:val="center"/>
        <w:rPr>
          <w:rFonts w:ascii="Times New Roman" w:hAnsi="Times New Roman"/>
          <w:caps/>
          <w:noProof/>
          <w:sz w:val="22"/>
          <w:szCs w:val="22"/>
          <w:lang w:val="bg-BG"/>
        </w:rPr>
      </w:pPr>
      <w:r w:rsidRPr="00FD690B">
        <w:rPr>
          <w:rFonts w:ascii="Times New Roman" w:hAnsi="Times New Roman" w:cs="Arial"/>
          <w:noProof/>
          <w:sz w:val="22"/>
          <w:szCs w:val="22"/>
          <w:lang w:val="bg-BG"/>
        </w:rPr>
        <w:br w:type="page"/>
      </w:r>
    </w:p>
    <w:p w14:paraId="66B76E86" w14:textId="77777777" w:rsidR="001746A0" w:rsidRPr="00FD690B" w:rsidRDefault="001746A0" w:rsidP="00DA1400">
      <w:pPr>
        <w:pStyle w:val="pil-title"/>
        <w:pageBreakBefore w:val="0"/>
        <w:rPr>
          <w:rFonts w:ascii="Times New Roman" w:hAnsi="Times New Roman"/>
          <w:noProof/>
          <w:sz w:val="22"/>
          <w:szCs w:val="22"/>
          <w:lang w:val="bg-BG"/>
        </w:rPr>
      </w:pPr>
      <w:r w:rsidRPr="00FD690B">
        <w:rPr>
          <w:rFonts w:ascii="Times New Roman" w:hAnsi="Times New Roman"/>
          <w:noProof/>
          <w:sz w:val="22"/>
          <w:szCs w:val="22"/>
          <w:lang w:val="bg-BG"/>
        </w:rPr>
        <w:t>Листовка: информация за пациента</w:t>
      </w:r>
    </w:p>
    <w:p w14:paraId="26180976" w14:textId="77777777" w:rsidR="00BA7CE7" w:rsidRPr="00FD690B" w:rsidRDefault="00BA7CE7" w:rsidP="00DA1400">
      <w:pPr>
        <w:jc w:val="center"/>
        <w:rPr>
          <w:noProof/>
          <w:sz w:val="22"/>
          <w:szCs w:val="22"/>
          <w:lang w:val="bg-BG"/>
        </w:rPr>
      </w:pPr>
    </w:p>
    <w:p w14:paraId="032FB43C"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1 000 IU/0,5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58221665" w14:textId="77777777" w:rsidR="00BA7CE7" w:rsidRPr="00FD690B" w:rsidRDefault="00BA7CE7" w:rsidP="00DA1400">
      <w:pPr>
        <w:jc w:val="center"/>
        <w:rPr>
          <w:noProof/>
          <w:sz w:val="22"/>
          <w:szCs w:val="22"/>
          <w:lang w:val="bg-BG"/>
        </w:rPr>
      </w:pPr>
    </w:p>
    <w:p w14:paraId="2EC20E2A"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2 000 IU/1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65A63A32" w14:textId="77777777" w:rsidR="00BA7CE7" w:rsidRPr="00FD690B" w:rsidRDefault="00BA7CE7" w:rsidP="00DA1400">
      <w:pPr>
        <w:jc w:val="center"/>
        <w:rPr>
          <w:noProof/>
          <w:sz w:val="22"/>
          <w:szCs w:val="22"/>
          <w:lang w:val="bg-BG"/>
        </w:rPr>
      </w:pPr>
    </w:p>
    <w:p w14:paraId="3513814F"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3 000 IU/0,3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485471D1" w14:textId="77777777" w:rsidR="00BA7CE7" w:rsidRPr="00FD690B" w:rsidRDefault="00BA7CE7" w:rsidP="00DA1400">
      <w:pPr>
        <w:jc w:val="center"/>
        <w:rPr>
          <w:noProof/>
          <w:sz w:val="22"/>
          <w:szCs w:val="22"/>
          <w:lang w:val="bg-BG"/>
        </w:rPr>
      </w:pPr>
    </w:p>
    <w:p w14:paraId="6A9F28A7"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4 000 IU/0,4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76E784AD" w14:textId="77777777" w:rsidR="00BA7CE7" w:rsidRPr="00FD690B" w:rsidRDefault="00BA7CE7" w:rsidP="00DA1400">
      <w:pPr>
        <w:jc w:val="center"/>
        <w:rPr>
          <w:noProof/>
          <w:sz w:val="22"/>
          <w:szCs w:val="22"/>
          <w:lang w:val="bg-BG"/>
        </w:rPr>
      </w:pPr>
    </w:p>
    <w:p w14:paraId="2AD9E446"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5 000 IU/0,5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04171BFD" w14:textId="77777777" w:rsidR="00BA7CE7" w:rsidRPr="00FD690B" w:rsidRDefault="00BA7CE7" w:rsidP="00DA1400">
      <w:pPr>
        <w:jc w:val="center"/>
        <w:rPr>
          <w:noProof/>
          <w:sz w:val="22"/>
          <w:szCs w:val="22"/>
          <w:lang w:val="bg-BG"/>
        </w:rPr>
      </w:pPr>
    </w:p>
    <w:p w14:paraId="05996220"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6 000 IU/0,6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6856155A" w14:textId="77777777" w:rsidR="00BA7CE7" w:rsidRPr="00FD690B" w:rsidRDefault="00BA7CE7" w:rsidP="00DA1400">
      <w:pPr>
        <w:jc w:val="center"/>
        <w:rPr>
          <w:noProof/>
          <w:sz w:val="22"/>
          <w:szCs w:val="22"/>
          <w:lang w:val="bg-BG"/>
        </w:rPr>
      </w:pPr>
    </w:p>
    <w:p w14:paraId="497E1295"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7 000 IU/0,7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049BC5C2" w14:textId="77777777" w:rsidR="00BA7CE7" w:rsidRPr="00FD690B" w:rsidRDefault="00BA7CE7" w:rsidP="00DA1400">
      <w:pPr>
        <w:jc w:val="center"/>
        <w:rPr>
          <w:noProof/>
          <w:sz w:val="22"/>
          <w:szCs w:val="22"/>
          <w:lang w:val="bg-BG"/>
        </w:rPr>
      </w:pPr>
    </w:p>
    <w:p w14:paraId="66FE5EF8"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8 000 IU/0,8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478E3279" w14:textId="77777777" w:rsidR="00BA7CE7" w:rsidRPr="00FD690B" w:rsidRDefault="00BA7CE7" w:rsidP="00DA1400">
      <w:pPr>
        <w:jc w:val="center"/>
        <w:rPr>
          <w:noProof/>
          <w:sz w:val="22"/>
          <w:szCs w:val="22"/>
          <w:lang w:val="bg-BG"/>
        </w:rPr>
      </w:pPr>
    </w:p>
    <w:p w14:paraId="353338C1"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9 000 IU/0,9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09151411" w14:textId="77777777" w:rsidR="00BA7CE7" w:rsidRPr="00FD690B" w:rsidRDefault="00BA7CE7" w:rsidP="00DA1400">
      <w:pPr>
        <w:jc w:val="center"/>
        <w:rPr>
          <w:noProof/>
          <w:sz w:val="22"/>
          <w:szCs w:val="22"/>
          <w:lang w:val="bg-BG"/>
        </w:rPr>
      </w:pPr>
    </w:p>
    <w:p w14:paraId="08AF7C63"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10 000 IU/1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4F439BE2" w14:textId="77777777" w:rsidR="00BA7CE7" w:rsidRPr="00FD690B" w:rsidRDefault="00BA7CE7" w:rsidP="00DA1400">
      <w:pPr>
        <w:jc w:val="center"/>
        <w:rPr>
          <w:noProof/>
          <w:sz w:val="22"/>
          <w:szCs w:val="22"/>
          <w:lang w:val="bg-BG"/>
        </w:rPr>
      </w:pPr>
    </w:p>
    <w:p w14:paraId="6FC01699"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20 000 IU/0,5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372FE232" w14:textId="77777777" w:rsidR="00BA7CE7" w:rsidRPr="00FD690B" w:rsidRDefault="00BA7CE7" w:rsidP="00DA1400">
      <w:pPr>
        <w:jc w:val="center"/>
        <w:rPr>
          <w:noProof/>
          <w:sz w:val="22"/>
          <w:szCs w:val="22"/>
          <w:lang w:val="bg-BG"/>
        </w:rPr>
      </w:pPr>
    </w:p>
    <w:p w14:paraId="43056052"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30 000 IU/0,75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404D008E" w14:textId="77777777" w:rsidR="00BA7CE7" w:rsidRPr="00FD690B" w:rsidRDefault="00BA7CE7" w:rsidP="00DA1400">
      <w:pPr>
        <w:jc w:val="center"/>
        <w:rPr>
          <w:noProof/>
          <w:sz w:val="22"/>
          <w:szCs w:val="22"/>
          <w:lang w:val="bg-BG"/>
        </w:rPr>
      </w:pPr>
    </w:p>
    <w:p w14:paraId="651B2E76" w14:textId="77777777" w:rsidR="001746A0" w:rsidRPr="00FD690B" w:rsidRDefault="00B42359" w:rsidP="00DA1400">
      <w:pPr>
        <w:pStyle w:val="pil-subtitle"/>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40 000 IU/1 ml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w:t>
      </w:r>
    </w:p>
    <w:p w14:paraId="5ED24DC4" w14:textId="77777777" w:rsidR="001746A0" w:rsidRPr="00FD690B" w:rsidRDefault="00934BB4" w:rsidP="00DA1400">
      <w:pPr>
        <w:pStyle w:val="pil-p5"/>
        <w:rPr>
          <w:noProof/>
          <w:sz w:val="22"/>
          <w:szCs w:val="22"/>
          <w:lang w:val="bg-BG"/>
        </w:rPr>
      </w:pPr>
      <w:proofErr w:type="spellStart"/>
      <w:r w:rsidRPr="00FD690B">
        <w:rPr>
          <w:sz w:val="22"/>
          <w:szCs w:val="22"/>
          <w:lang w:val="bg-BG"/>
        </w:rPr>
        <w:t>е</w:t>
      </w:r>
      <w:r w:rsidR="001746A0" w:rsidRPr="00FD690B">
        <w:rPr>
          <w:sz w:val="22"/>
          <w:szCs w:val="22"/>
          <w:lang w:val="bg-BG"/>
        </w:rPr>
        <w:t>поетин</w:t>
      </w:r>
      <w:proofErr w:type="spellEnd"/>
      <w:r w:rsidR="001746A0" w:rsidRPr="00FD690B">
        <w:rPr>
          <w:sz w:val="22"/>
          <w:szCs w:val="22"/>
          <w:lang w:val="bg-BG"/>
        </w:rPr>
        <w:t xml:space="preserve"> </w:t>
      </w:r>
      <w:r w:rsidR="001746A0" w:rsidRPr="00FD690B">
        <w:rPr>
          <w:noProof/>
          <w:sz w:val="22"/>
          <w:szCs w:val="22"/>
          <w:lang w:val="bg-BG"/>
        </w:rPr>
        <w:t>алфа (</w:t>
      </w:r>
      <w:proofErr w:type="spellStart"/>
      <w:r w:rsidR="008B781C" w:rsidRPr="00FD690B">
        <w:rPr>
          <w:sz w:val="22"/>
          <w:szCs w:val="22"/>
          <w:lang w:val="bg-BG"/>
        </w:rPr>
        <w:t>еpoetin</w:t>
      </w:r>
      <w:proofErr w:type="spellEnd"/>
      <w:r w:rsidR="008B781C" w:rsidRPr="00FD690B">
        <w:rPr>
          <w:sz w:val="22"/>
          <w:szCs w:val="22"/>
          <w:lang w:val="bg-BG"/>
        </w:rPr>
        <w:t xml:space="preserve"> </w:t>
      </w:r>
      <w:r w:rsidR="001746A0" w:rsidRPr="00FD690B">
        <w:rPr>
          <w:noProof/>
          <w:sz w:val="22"/>
          <w:szCs w:val="22"/>
          <w:lang w:val="bg-BG"/>
        </w:rPr>
        <w:t>alfa)</w:t>
      </w:r>
    </w:p>
    <w:p w14:paraId="44FE3D6E" w14:textId="77777777" w:rsidR="00533BDD" w:rsidRPr="00FD690B" w:rsidRDefault="00533BDD" w:rsidP="00DA1400">
      <w:pPr>
        <w:pStyle w:val="pil-hsub2"/>
        <w:spacing w:before="0"/>
        <w:rPr>
          <w:rFonts w:cs="Times New Roman"/>
          <w:noProof/>
          <w:sz w:val="22"/>
          <w:szCs w:val="22"/>
          <w:lang w:val="bg-BG"/>
        </w:rPr>
      </w:pPr>
    </w:p>
    <w:p w14:paraId="68878E02" w14:textId="77777777" w:rsidR="001746A0" w:rsidRPr="00FD690B" w:rsidRDefault="001746A0" w:rsidP="00DA1400">
      <w:pPr>
        <w:pStyle w:val="pil-hsub2"/>
        <w:spacing w:before="0"/>
        <w:rPr>
          <w:rFonts w:cs="Times New Roman"/>
          <w:noProof/>
          <w:sz w:val="22"/>
          <w:szCs w:val="22"/>
          <w:lang w:val="bg-BG"/>
        </w:rPr>
      </w:pPr>
      <w:r w:rsidRPr="00FD690B">
        <w:rPr>
          <w:rFonts w:cs="Times New Roman"/>
          <w:noProof/>
          <w:sz w:val="22"/>
          <w:szCs w:val="22"/>
          <w:lang w:val="bg-BG"/>
        </w:rPr>
        <w:t>Прочетете внимателно цялата листовка, преди да започнете да използвате това лекарство, тъй като тя съдържа важна за Вас информация.</w:t>
      </w:r>
    </w:p>
    <w:p w14:paraId="335FD5E4"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Запазете тази листовка. Може да се наложи да я прочетете отново.</w:t>
      </w:r>
    </w:p>
    <w:p w14:paraId="7E9D6CA2"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имате някакви допълнителни въпроси, попитайте Вашия лекар, фармацевт или медицинска сестра.</w:t>
      </w:r>
    </w:p>
    <w:p w14:paraId="785D76C3"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Това лекарство</w:t>
      </w:r>
      <w:r w:rsidR="00CF0CE5" w:rsidRPr="00FD690B">
        <w:rPr>
          <w:noProof/>
          <w:lang w:val="bg-BG"/>
        </w:rPr>
        <w:t xml:space="preserve"> е </w:t>
      </w:r>
      <w:r w:rsidRPr="00FD690B">
        <w:rPr>
          <w:noProof/>
          <w:lang w:val="bg-BG"/>
        </w:rPr>
        <w:t>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34A2170B" w14:textId="77777777" w:rsidR="001746A0" w:rsidRPr="00FD690B" w:rsidRDefault="001746A0" w:rsidP="00DA1400">
      <w:pPr>
        <w:pStyle w:val="spc-p2"/>
        <w:numPr>
          <w:ilvl w:val="0"/>
          <w:numId w:val="47"/>
        </w:numPr>
        <w:tabs>
          <w:tab w:val="clear" w:pos="360"/>
          <w:tab w:val="num" w:pos="567"/>
        </w:tabs>
        <w:spacing w:before="0"/>
        <w:ind w:left="567" w:hanging="567"/>
        <w:rPr>
          <w:noProof/>
          <w:lang w:val="bg-BG"/>
        </w:rPr>
      </w:pPr>
      <w:r w:rsidRPr="00FD690B">
        <w:rPr>
          <w:noProof/>
          <w:lang w:val="bg-BG"/>
        </w:rPr>
        <w:t>Ако получите някакви нежелани реакции, уведомете Вашия лекар, фармацевт или медицинска сестра. Това включва</w:t>
      </w:r>
      <w:r w:rsidR="00CF0CE5" w:rsidRPr="00FD690B">
        <w:rPr>
          <w:noProof/>
          <w:lang w:val="bg-BG"/>
        </w:rPr>
        <w:t xml:space="preserve"> и </w:t>
      </w:r>
      <w:r w:rsidRPr="00FD690B">
        <w:rPr>
          <w:noProof/>
          <w:lang w:val="bg-BG"/>
        </w:rPr>
        <w:t>всички възможни нежелани реакции, неописани</w:t>
      </w:r>
      <w:r w:rsidR="00CF0CE5" w:rsidRPr="00FD690B">
        <w:rPr>
          <w:noProof/>
          <w:lang w:val="bg-BG"/>
        </w:rPr>
        <w:t xml:space="preserve"> в </w:t>
      </w:r>
      <w:r w:rsidRPr="00FD690B">
        <w:rPr>
          <w:noProof/>
          <w:lang w:val="bg-BG"/>
        </w:rPr>
        <w:t>тази листовка. Вижте точка 4.</w:t>
      </w:r>
    </w:p>
    <w:p w14:paraId="495AD2BE" w14:textId="77777777" w:rsidR="003D3741" w:rsidRPr="00FD690B" w:rsidRDefault="003D3741" w:rsidP="00DA1400">
      <w:pPr>
        <w:pStyle w:val="pil-hsub2"/>
        <w:spacing w:before="0"/>
        <w:rPr>
          <w:rFonts w:cs="Times New Roman"/>
          <w:noProof/>
          <w:sz w:val="22"/>
          <w:szCs w:val="22"/>
          <w:lang w:val="bg-BG"/>
        </w:rPr>
      </w:pPr>
    </w:p>
    <w:p w14:paraId="3C53A362" w14:textId="77777777" w:rsidR="001746A0" w:rsidRPr="00FD690B" w:rsidRDefault="001746A0" w:rsidP="00DA1400">
      <w:pPr>
        <w:pStyle w:val="pil-hsub2"/>
        <w:spacing w:before="0"/>
        <w:rPr>
          <w:rFonts w:cs="Times New Roman"/>
          <w:noProof/>
          <w:sz w:val="22"/>
          <w:szCs w:val="22"/>
          <w:lang w:val="bg-BG"/>
        </w:rPr>
      </w:pPr>
      <w:r w:rsidRPr="00FD690B">
        <w:rPr>
          <w:rFonts w:cs="Times New Roman"/>
          <w:noProof/>
          <w:sz w:val="22"/>
          <w:szCs w:val="22"/>
          <w:lang w:val="bg-BG"/>
        </w:rPr>
        <w:t>Какво съдържа тази листовка</w:t>
      </w:r>
    </w:p>
    <w:p w14:paraId="6FAFB0B4" w14:textId="77777777" w:rsidR="001746A0" w:rsidRPr="00FD690B" w:rsidRDefault="001C46AE" w:rsidP="00DA1400">
      <w:pPr>
        <w:pStyle w:val="pil-p1Char"/>
        <w:tabs>
          <w:tab w:val="left" w:pos="567"/>
        </w:tabs>
        <w:ind w:left="567" w:hanging="567"/>
        <w:rPr>
          <w:noProof/>
          <w:sz w:val="22"/>
          <w:szCs w:val="22"/>
          <w:lang w:val="bg-BG"/>
        </w:rPr>
      </w:pPr>
      <w:r w:rsidRPr="00FD690B">
        <w:rPr>
          <w:noProof/>
          <w:sz w:val="22"/>
          <w:szCs w:val="22"/>
          <w:lang w:val="bg-BG"/>
        </w:rPr>
        <w:t>1.</w:t>
      </w:r>
      <w:r w:rsidRPr="00FD690B">
        <w:rPr>
          <w:noProof/>
          <w:sz w:val="22"/>
          <w:szCs w:val="22"/>
          <w:lang w:val="bg-BG"/>
        </w:rPr>
        <w:tab/>
      </w:r>
      <w:r w:rsidR="001746A0" w:rsidRPr="00FD690B">
        <w:rPr>
          <w:noProof/>
          <w:sz w:val="22"/>
          <w:szCs w:val="22"/>
          <w:lang w:val="bg-BG"/>
        </w:rPr>
        <w:t xml:space="preserve">Какво представлява </w:t>
      </w:r>
      <w:r w:rsidR="00B42359" w:rsidRPr="00FD690B">
        <w:rPr>
          <w:noProof/>
          <w:sz w:val="22"/>
          <w:szCs w:val="22"/>
          <w:lang w:val="bg-BG"/>
        </w:rPr>
        <w:t>Epoetin alfa HEXAL</w:t>
      </w:r>
      <w:r w:rsidR="00CF0CE5" w:rsidRPr="00FD690B">
        <w:rPr>
          <w:noProof/>
          <w:sz w:val="22"/>
          <w:szCs w:val="22"/>
          <w:lang w:val="bg-BG"/>
        </w:rPr>
        <w:t xml:space="preserve"> и </w:t>
      </w:r>
      <w:r w:rsidR="001746A0" w:rsidRPr="00FD690B">
        <w:rPr>
          <w:noProof/>
          <w:sz w:val="22"/>
          <w:szCs w:val="22"/>
          <w:lang w:val="bg-BG"/>
        </w:rPr>
        <w:t>за какво се използва</w:t>
      </w:r>
    </w:p>
    <w:p w14:paraId="421ADBE2" w14:textId="77777777" w:rsidR="001746A0" w:rsidRPr="00FD690B" w:rsidRDefault="001C46AE" w:rsidP="00DA1400">
      <w:pPr>
        <w:pStyle w:val="pil-p1Char"/>
        <w:tabs>
          <w:tab w:val="left" w:pos="567"/>
        </w:tabs>
        <w:ind w:left="567" w:hanging="567"/>
        <w:rPr>
          <w:noProof/>
          <w:sz w:val="22"/>
          <w:szCs w:val="22"/>
          <w:lang w:val="bg-BG"/>
        </w:rPr>
      </w:pPr>
      <w:r w:rsidRPr="00FD690B">
        <w:rPr>
          <w:noProof/>
          <w:sz w:val="22"/>
          <w:szCs w:val="22"/>
          <w:lang w:val="bg-BG"/>
        </w:rPr>
        <w:t>2.</w:t>
      </w:r>
      <w:r w:rsidRPr="00FD690B">
        <w:rPr>
          <w:noProof/>
          <w:sz w:val="22"/>
          <w:szCs w:val="22"/>
          <w:lang w:val="bg-BG"/>
        </w:rPr>
        <w:tab/>
      </w:r>
      <w:r w:rsidR="001746A0" w:rsidRPr="00FD690B">
        <w:rPr>
          <w:noProof/>
          <w:sz w:val="22"/>
          <w:szCs w:val="22"/>
          <w:lang w:val="bg-BG"/>
        </w:rPr>
        <w:t xml:space="preserve">Какво трябва да знаете, преди да използвате </w:t>
      </w:r>
      <w:r w:rsidR="00B42359" w:rsidRPr="00FD690B">
        <w:rPr>
          <w:noProof/>
          <w:sz w:val="22"/>
          <w:szCs w:val="22"/>
          <w:lang w:val="bg-BG"/>
        </w:rPr>
        <w:t>Epoetin alfa HEXAL</w:t>
      </w:r>
    </w:p>
    <w:p w14:paraId="1B72358F" w14:textId="77777777" w:rsidR="001746A0" w:rsidRPr="00FD690B" w:rsidRDefault="001C46AE" w:rsidP="00DA1400">
      <w:pPr>
        <w:pStyle w:val="pil-p1Char"/>
        <w:tabs>
          <w:tab w:val="left" w:pos="567"/>
        </w:tabs>
        <w:ind w:left="567" w:hanging="567"/>
        <w:rPr>
          <w:noProof/>
          <w:sz w:val="22"/>
          <w:szCs w:val="22"/>
          <w:lang w:val="bg-BG"/>
        </w:rPr>
      </w:pPr>
      <w:r w:rsidRPr="00FD690B">
        <w:rPr>
          <w:noProof/>
          <w:sz w:val="22"/>
          <w:szCs w:val="22"/>
          <w:lang w:val="bg-BG"/>
        </w:rPr>
        <w:lastRenderedPageBreak/>
        <w:t>3.</w:t>
      </w:r>
      <w:r w:rsidRPr="00FD690B">
        <w:rPr>
          <w:noProof/>
          <w:sz w:val="22"/>
          <w:szCs w:val="22"/>
          <w:lang w:val="bg-BG"/>
        </w:rPr>
        <w:tab/>
      </w:r>
      <w:r w:rsidR="001746A0" w:rsidRPr="00FD690B">
        <w:rPr>
          <w:noProof/>
          <w:sz w:val="22"/>
          <w:szCs w:val="22"/>
          <w:lang w:val="bg-BG"/>
        </w:rPr>
        <w:t xml:space="preserve">Как да използвате </w:t>
      </w:r>
      <w:r w:rsidR="00B42359" w:rsidRPr="00FD690B">
        <w:rPr>
          <w:noProof/>
          <w:sz w:val="22"/>
          <w:szCs w:val="22"/>
          <w:lang w:val="bg-BG"/>
        </w:rPr>
        <w:t>Epoetin alfa HEXAL</w:t>
      </w:r>
    </w:p>
    <w:p w14:paraId="077D7B3B" w14:textId="77777777" w:rsidR="001746A0" w:rsidRPr="00FD690B" w:rsidRDefault="001C46AE" w:rsidP="00DA1400">
      <w:pPr>
        <w:pStyle w:val="pil-p1Char"/>
        <w:tabs>
          <w:tab w:val="left" w:pos="567"/>
        </w:tabs>
        <w:ind w:left="567" w:hanging="567"/>
        <w:rPr>
          <w:noProof/>
          <w:sz w:val="22"/>
          <w:szCs w:val="22"/>
          <w:lang w:val="bg-BG"/>
        </w:rPr>
      </w:pPr>
      <w:r w:rsidRPr="00FD690B">
        <w:rPr>
          <w:noProof/>
          <w:sz w:val="22"/>
          <w:szCs w:val="22"/>
          <w:lang w:val="bg-BG"/>
        </w:rPr>
        <w:t>4.</w:t>
      </w:r>
      <w:r w:rsidRPr="00FD690B">
        <w:rPr>
          <w:noProof/>
          <w:sz w:val="22"/>
          <w:szCs w:val="22"/>
          <w:lang w:val="bg-BG"/>
        </w:rPr>
        <w:tab/>
      </w:r>
      <w:r w:rsidR="001746A0" w:rsidRPr="00FD690B">
        <w:rPr>
          <w:noProof/>
          <w:sz w:val="22"/>
          <w:szCs w:val="22"/>
          <w:lang w:val="bg-BG"/>
        </w:rPr>
        <w:t>Възможни нежелани реакции</w:t>
      </w:r>
    </w:p>
    <w:p w14:paraId="73ED3676" w14:textId="77777777" w:rsidR="001746A0" w:rsidRPr="00FD690B" w:rsidRDefault="001C46AE" w:rsidP="00DA1400">
      <w:pPr>
        <w:pStyle w:val="pil-p1Char"/>
        <w:tabs>
          <w:tab w:val="left" w:pos="567"/>
        </w:tabs>
        <w:ind w:left="567" w:hanging="567"/>
        <w:rPr>
          <w:noProof/>
          <w:sz w:val="22"/>
          <w:szCs w:val="22"/>
          <w:lang w:val="bg-BG"/>
        </w:rPr>
      </w:pPr>
      <w:r w:rsidRPr="00FD690B">
        <w:rPr>
          <w:noProof/>
          <w:sz w:val="22"/>
          <w:szCs w:val="22"/>
          <w:lang w:val="bg-BG"/>
        </w:rPr>
        <w:t>5.</w:t>
      </w:r>
      <w:r w:rsidRPr="00FD690B">
        <w:rPr>
          <w:noProof/>
          <w:sz w:val="22"/>
          <w:szCs w:val="22"/>
          <w:lang w:val="bg-BG"/>
        </w:rPr>
        <w:tab/>
      </w:r>
      <w:r w:rsidR="001746A0" w:rsidRPr="00FD690B">
        <w:rPr>
          <w:noProof/>
          <w:sz w:val="22"/>
          <w:szCs w:val="22"/>
          <w:lang w:val="bg-BG"/>
        </w:rPr>
        <w:t xml:space="preserve">Как да съхранявате </w:t>
      </w:r>
      <w:r w:rsidR="00B42359" w:rsidRPr="00FD690B">
        <w:rPr>
          <w:noProof/>
          <w:sz w:val="22"/>
          <w:szCs w:val="22"/>
          <w:lang w:val="bg-BG"/>
        </w:rPr>
        <w:t>Epoetin alfa HEXAL</w:t>
      </w:r>
    </w:p>
    <w:p w14:paraId="6E4F3743" w14:textId="77777777" w:rsidR="001746A0" w:rsidRPr="00FD690B" w:rsidRDefault="001C46AE" w:rsidP="00DA1400">
      <w:pPr>
        <w:pStyle w:val="pil-p1Char"/>
        <w:tabs>
          <w:tab w:val="left" w:pos="567"/>
        </w:tabs>
        <w:ind w:left="567" w:hanging="567"/>
        <w:rPr>
          <w:noProof/>
          <w:sz w:val="22"/>
          <w:szCs w:val="22"/>
          <w:lang w:val="bg-BG"/>
        </w:rPr>
      </w:pPr>
      <w:r w:rsidRPr="00FD690B">
        <w:rPr>
          <w:noProof/>
          <w:sz w:val="22"/>
          <w:szCs w:val="22"/>
          <w:lang w:val="bg-BG"/>
        </w:rPr>
        <w:t>6.</w:t>
      </w:r>
      <w:r w:rsidRPr="00FD690B">
        <w:rPr>
          <w:noProof/>
          <w:sz w:val="22"/>
          <w:szCs w:val="22"/>
          <w:lang w:val="bg-BG"/>
        </w:rPr>
        <w:tab/>
      </w:r>
      <w:r w:rsidR="001746A0" w:rsidRPr="00FD690B">
        <w:rPr>
          <w:noProof/>
          <w:sz w:val="22"/>
          <w:szCs w:val="22"/>
          <w:lang w:val="bg-BG"/>
        </w:rPr>
        <w:t>Съдържание на опаковката</w:t>
      </w:r>
      <w:r w:rsidR="00CF0CE5" w:rsidRPr="00FD690B">
        <w:rPr>
          <w:noProof/>
          <w:sz w:val="22"/>
          <w:szCs w:val="22"/>
          <w:lang w:val="bg-BG"/>
        </w:rPr>
        <w:t xml:space="preserve"> и </w:t>
      </w:r>
      <w:r w:rsidR="001746A0" w:rsidRPr="00FD690B">
        <w:rPr>
          <w:noProof/>
          <w:sz w:val="22"/>
          <w:szCs w:val="22"/>
          <w:lang w:val="bg-BG"/>
        </w:rPr>
        <w:t>допълнителна информация</w:t>
      </w:r>
    </w:p>
    <w:p w14:paraId="700802D8" w14:textId="77777777" w:rsidR="00923C57" w:rsidRPr="00FD690B" w:rsidRDefault="00923C57"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7E61FBE5" w14:textId="77777777" w:rsidR="00923C57" w:rsidRPr="00FD690B" w:rsidRDefault="00923C57"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100981E5" w14:textId="77777777" w:rsidR="001746A0" w:rsidRPr="00FD690B" w:rsidRDefault="001746A0"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r w:rsidRPr="00FD690B">
        <w:rPr>
          <w:rFonts w:ascii="Times New Roman" w:hAnsi="Times New Roman"/>
          <w:noProof/>
          <w:sz w:val="22"/>
          <w:szCs w:val="22"/>
          <w:lang w:val="bg-BG"/>
        </w:rPr>
        <w:t>1.</w:t>
      </w:r>
      <w:r w:rsidRPr="00FD690B">
        <w:rPr>
          <w:rFonts w:ascii="Times New Roman" w:hAnsi="Times New Roman"/>
          <w:noProof/>
          <w:sz w:val="22"/>
          <w:szCs w:val="22"/>
          <w:lang w:val="bg-BG"/>
        </w:rPr>
        <w:tab/>
        <w:t xml:space="preserve">Какво представлява </w:t>
      </w:r>
      <w:r w:rsidR="00B42359" w:rsidRPr="00FD690B">
        <w:rPr>
          <w:rFonts w:ascii="Times New Roman" w:hAnsi="Times New Roman"/>
          <w:noProof/>
          <w:sz w:val="22"/>
          <w:szCs w:val="22"/>
          <w:lang w:val="bg-BG"/>
        </w:rPr>
        <w:t>Epoetin alfa HEXAL</w:t>
      </w:r>
      <w:r w:rsidR="00CF0CE5" w:rsidRPr="00FD690B">
        <w:rPr>
          <w:rFonts w:ascii="Times New Roman" w:hAnsi="Times New Roman"/>
          <w:noProof/>
          <w:sz w:val="22"/>
          <w:szCs w:val="22"/>
          <w:lang w:val="bg-BG"/>
        </w:rPr>
        <w:t xml:space="preserve"> и </w:t>
      </w:r>
      <w:r w:rsidRPr="00FD690B">
        <w:rPr>
          <w:rFonts w:ascii="Times New Roman" w:hAnsi="Times New Roman"/>
          <w:noProof/>
          <w:sz w:val="22"/>
          <w:szCs w:val="22"/>
          <w:lang w:val="bg-BG"/>
        </w:rPr>
        <w:t>за какво се използва</w:t>
      </w:r>
    </w:p>
    <w:p w14:paraId="57C8F1DA" w14:textId="77777777" w:rsidR="00923C57" w:rsidRPr="00FD690B" w:rsidRDefault="00923C57" w:rsidP="00DA1400">
      <w:pPr>
        <w:rPr>
          <w:noProof/>
          <w:sz w:val="22"/>
          <w:szCs w:val="22"/>
          <w:lang w:val="bg-BG"/>
        </w:rPr>
      </w:pPr>
    </w:p>
    <w:p w14:paraId="52F312DC" w14:textId="77777777" w:rsidR="001746A0" w:rsidRPr="00FD690B" w:rsidRDefault="00B42359" w:rsidP="00DA1400">
      <w:pPr>
        <w:pStyle w:val="pil-p1Char"/>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съдържа активното вещество епоетин алфа, белтък, който стимулира костния мозък да образува повече червени кръвни клетки, които носят хемоглобин (вещество, което пренася кислород). Епоетин алфа</w:t>
      </w:r>
      <w:r w:rsidR="00CF0CE5" w:rsidRPr="00FD690B">
        <w:rPr>
          <w:noProof/>
          <w:sz w:val="22"/>
          <w:szCs w:val="22"/>
          <w:lang w:val="bg-BG"/>
        </w:rPr>
        <w:t xml:space="preserve"> е </w:t>
      </w:r>
      <w:r w:rsidR="001746A0" w:rsidRPr="00FD690B">
        <w:rPr>
          <w:noProof/>
          <w:sz w:val="22"/>
          <w:szCs w:val="22"/>
          <w:lang w:val="bg-BG"/>
        </w:rPr>
        <w:t>копие на човешкия белтък еритропоетин</w:t>
      </w:r>
      <w:r w:rsidR="00CF0CE5" w:rsidRPr="00FD690B">
        <w:rPr>
          <w:noProof/>
          <w:sz w:val="22"/>
          <w:szCs w:val="22"/>
          <w:lang w:val="bg-BG"/>
        </w:rPr>
        <w:t xml:space="preserve"> и </w:t>
      </w:r>
      <w:r w:rsidR="001746A0" w:rsidRPr="00FD690B">
        <w:rPr>
          <w:noProof/>
          <w:sz w:val="22"/>
          <w:szCs w:val="22"/>
          <w:lang w:val="bg-BG"/>
        </w:rPr>
        <w:t>действа по същия начин.</w:t>
      </w:r>
    </w:p>
    <w:p w14:paraId="52275385" w14:textId="77777777" w:rsidR="00923C57" w:rsidRPr="00FD690B" w:rsidRDefault="00923C57" w:rsidP="00DA1400">
      <w:pPr>
        <w:rPr>
          <w:noProof/>
          <w:sz w:val="22"/>
          <w:szCs w:val="22"/>
          <w:lang w:val="bg-BG"/>
        </w:rPr>
      </w:pPr>
    </w:p>
    <w:p w14:paraId="49BBE7BD" w14:textId="77777777" w:rsidR="001746A0" w:rsidRPr="00FD690B" w:rsidRDefault="00B42359" w:rsidP="00DA1400">
      <w:pPr>
        <w:pStyle w:val="pil-p2"/>
        <w:spacing w:before="0"/>
        <w:rPr>
          <w:b/>
          <w:noProof/>
          <w:snapToGrid w:val="0"/>
          <w:sz w:val="22"/>
          <w:szCs w:val="22"/>
          <w:lang w:val="bg-BG"/>
        </w:rPr>
      </w:pPr>
      <w:r w:rsidRPr="00FD690B">
        <w:rPr>
          <w:b/>
          <w:noProof/>
          <w:snapToGrid w:val="0"/>
          <w:sz w:val="22"/>
          <w:szCs w:val="22"/>
          <w:lang w:val="bg-BG"/>
        </w:rPr>
        <w:t>Epoetin alfa HEXAL</w:t>
      </w:r>
      <w:r w:rsidR="001746A0" w:rsidRPr="00FD690B">
        <w:rPr>
          <w:b/>
          <w:noProof/>
          <w:snapToGrid w:val="0"/>
          <w:sz w:val="22"/>
          <w:szCs w:val="22"/>
          <w:lang w:val="bg-BG"/>
        </w:rPr>
        <w:t xml:space="preserve"> се използва за лечение на симптоматична анемия, причинена от бъбречно заболяване:</w:t>
      </w:r>
    </w:p>
    <w:p w14:paraId="48B61002" w14:textId="77777777" w:rsidR="001746A0" w:rsidRPr="00FD690B" w:rsidRDefault="001746A0" w:rsidP="00DA1400">
      <w:pPr>
        <w:pStyle w:val="pil-p1Char"/>
        <w:numPr>
          <w:ilvl w:val="0"/>
          <w:numId w:val="29"/>
        </w:numPr>
        <w:tabs>
          <w:tab w:val="clear" w:pos="360"/>
          <w:tab w:val="num" w:pos="567"/>
        </w:tabs>
        <w:ind w:left="567" w:hanging="567"/>
        <w:rPr>
          <w:noProof/>
          <w:snapToGrid w:val="0"/>
          <w:sz w:val="22"/>
          <w:szCs w:val="22"/>
          <w:lang w:val="bg-BG"/>
        </w:rPr>
      </w:pPr>
      <w:r w:rsidRPr="00FD690B">
        <w:rPr>
          <w:noProof/>
          <w:snapToGrid w:val="0"/>
          <w:sz w:val="22"/>
          <w:szCs w:val="22"/>
          <w:lang w:val="bg-BG"/>
        </w:rPr>
        <w:t>при деца на хемодиализа</w:t>
      </w:r>
    </w:p>
    <w:p w14:paraId="0B90E81C" w14:textId="77777777" w:rsidR="001746A0" w:rsidRPr="00FD690B" w:rsidRDefault="001746A0" w:rsidP="00DA1400">
      <w:pPr>
        <w:pStyle w:val="pil-p1Char"/>
        <w:numPr>
          <w:ilvl w:val="0"/>
          <w:numId w:val="29"/>
        </w:numPr>
        <w:tabs>
          <w:tab w:val="clear" w:pos="360"/>
          <w:tab w:val="num" w:pos="567"/>
        </w:tabs>
        <w:ind w:left="567" w:hanging="567"/>
        <w:rPr>
          <w:noProof/>
          <w:snapToGrid w:val="0"/>
          <w:sz w:val="22"/>
          <w:szCs w:val="22"/>
          <w:lang w:val="bg-BG"/>
        </w:rPr>
      </w:pPr>
      <w:r w:rsidRPr="00FD690B">
        <w:rPr>
          <w:noProof/>
          <w:snapToGrid w:val="0"/>
          <w:sz w:val="22"/>
          <w:szCs w:val="22"/>
          <w:lang w:val="bg-BG"/>
        </w:rPr>
        <w:t>при възрастни на хемодиализа или перитонеална диализа,</w:t>
      </w:r>
    </w:p>
    <w:p w14:paraId="5125234F" w14:textId="77777777" w:rsidR="001746A0" w:rsidRPr="00FD690B" w:rsidRDefault="001746A0" w:rsidP="00DA1400">
      <w:pPr>
        <w:pStyle w:val="pil-p1Char"/>
        <w:numPr>
          <w:ilvl w:val="0"/>
          <w:numId w:val="29"/>
        </w:numPr>
        <w:tabs>
          <w:tab w:val="clear" w:pos="360"/>
          <w:tab w:val="num" w:pos="567"/>
        </w:tabs>
        <w:ind w:left="567" w:hanging="567"/>
        <w:rPr>
          <w:noProof/>
          <w:snapToGrid w:val="0"/>
          <w:sz w:val="22"/>
          <w:szCs w:val="22"/>
          <w:lang w:val="bg-BG"/>
        </w:rPr>
      </w:pPr>
      <w:r w:rsidRPr="00FD690B">
        <w:rPr>
          <w:noProof/>
          <w:snapToGrid w:val="0"/>
          <w:sz w:val="22"/>
          <w:szCs w:val="22"/>
          <w:lang w:val="bg-BG"/>
        </w:rPr>
        <w:t>при възрастни</w:t>
      </w:r>
      <w:r w:rsidR="00CF0CE5" w:rsidRPr="00FD690B">
        <w:rPr>
          <w:noProof/>
          <w:snapToGrid w:val="0"/>
          <w:sz w:val="22"/>
          <w:szCs w:val="22"/>
          <w:lang w:val="bg-BG"/>
        </w:rPr>
        <w:t xml:space="preserve"> с </w:t>
      </w:r>
      <w:r w:rsidRPr="00FD690B">
        <w:rPr>
          <w:noProof/>
          <w:snapToGrid w:val="0"/>
          <w:sz w:val="22"/>
          <w:szCs w:val="22"/>
          <w:lang w:val="bg-BG"/>
        </w:rPr>
        <w:t>тежка анемия, които все още не са на хемодиализа</w:t>
      </w:r>
      <w:r w:rsidR="0058664C" w:rsidRPr="00FD690B">
        <w:rPr>
          <w:noProof/>
          <w:snapToGrid w:val="0"/>
          <w:sz w:val="22"/>
          <w:szCs w:val="22"/>
          <w:lang w:val="bg-BG"/>
        </w:rPr>
        <w:t>.</w:t>
      </w:r>
    </w:p>
    <w:p w14:paraId="18C85CD4" w14:textId="77777777" w:rsidR="00F53A03" w:rsidRPr="00FD690B" w:rsidRDefault="00F53A03" w:rsidP="00DA1400">
      <w:pPr>
        <w:pStyle w:val="pil-p2"/>
        <w:spacing w:before="0"/>
        <w:rPr>
          <w:noProof/>
          <w:sz w:val="22"/>
          <w:szCs w:val="22"/>
          <w:lang w:val="bg-BG"/>
        </w:rPr>
      </w:pPr>
    </w:p>
    <w:p w14:paraId="599DDD4C" w14:textId="77777777" w:rsidR="001746A0" w:rsidRPr="00FD690B" w:rsidRDefault="001746A0" w:rsidP="00DA1400">
      <w:pPr>
        <w:pStyle w:val="pil-p2"/>
        <w:spacing w:before="0"/>
        <w:rPr>
          <w:noProof/>
          <w:sz w:val="22"/>
          <w:szCs w:val="22"/>
          <w:lang w:val="bg-BG"/>
        </w:rPr>
      </w:pPr>
      <w:r w:rsidRPr="00FD690B">
        <w:rPr>
          <w:noProof/>
          <w:sz w:val="22"/>
          <w:szCs w:val="22"/>
          <w:lang w:val="bg-BG"/>
        </w:rPr>
        <w:t>Ако имате бъбречно заболяване</w:t>
      </w:r>
      <w:r w:rsidR="00CF0CE5" w:rsidRPr="00FD690B">
        <w:rPr>
          <w:noProof/>
          <w:sz w:val="22"/>
          <w:szCs w:val="22"/>
          <w:lang w:val="bg-BG"/>
        </w:rPr>
        <w:t xml:space="preserve"> е </w:t>
      </w:r>
      <w:r w:rsidRPr="00FD690B">
        <w:rPr>
          <w:noProof/>
          <w:sz w:val="22"/>
          <w:szCs w:val="22"/>
          <w:lang w:val="bg-BG"/>
        </w:rPr>
        <w:t>възможно да имате недостиг на червени кръвни клетки, ако</w:t>
      </w:r>
      <w:r w:rsidR="00CF0CE5" w:rsidRPr="00FD690B">
        <w:rPr>
          <w:noProof/>
          <w:sz w:val="22"/>
          <w:szCs w:val="22"/>
          <w:lang w:val="bg-BG"/>
        </w:rPr>
        <w:t> </w:t>
      </w:r>
      <w:r w:rsidRPr="00FD690B">
        <w:rPr>
          <w:noProof/>
          <w:sz w:val="22"/>
          <w:szCs w:val="22"/>
          <w:lang w:val="bg-BG"/>
        </w:rPr>
        <w:t xml:space="preserve">бъбреците Ви не произвеждат достатъчно количество еритропоетин (необходим за продукцията на червени кръвни клетки). </w:t>
      </w:r>
      <w:r w:rsidR="00B42359" w:rsidRPr="00FD690B">
        <w:rPr>
          <w:noProof/>
          <w:sz w:val="22"/>
          <w:szCs w:val="22"/>
          <w:lang w:val="bg-BG"/>
        </w:rPr>
        <w:t>Epoetin alfa HEXAL</w:t>
      </w:r>
      <w:r w:rsidRPr="00FD690B">
        <w:rPr>
          <w:noProof/>
          <w:sz w:val="22"/>
          <w:szCs w:val="22"/>
          <w:lang w:val="bg-BG"/>
        </w:rPr>
        <w:t xml:space="preserve"> се предписва за стимулиране на костния Ви мозък да произвежда повече червени кръвни клетки.</w:t>
      </w:r>
    </w:p>
    <w:p w14:paraId="183F93DD" w14:textId="77777777" w:rsidR="00F53A03" w:rsidRPr="00FD690B" w:rsidRDefault="00F53A03" w:rsidP="00DA1400">
      <w:pPr>
        <w:rPr>
          <w:noProof/>
          <w:sz w:val="22"/>
          <w:szCs w:val="22"/>
          <w:lang w:val="bg-BG"/>
        </w:rPr>
      </w:pPr>
    </w:p>
    <w:p w14:paraId="5A18444C" w14:textId="77777777" w:rsidR="001746A0" w:rsidRPr="00FD690B" w:rsidRDefault="00B42359" w:rsidP="00DA1400">
      <w:pPr>
        <w:pStyle w:val="pil-p2"/>
        <w:spacing w:before="0"/>
        <w:rPr>
          <w:noProof/>
          <w:sz w:val="22"/>
          <w:szCs w:val="22"/>
          <w:lang w:val="bg-BG"/>
        </w:rPr>
      </w:pPr>
      <w:r w:rsidRPr="00FD690B">
        <w:rPr>
          <w:b/>
          <w:noProof/>
          <w:snapToGrid w:val="0"/>
          <w:sz w:val="22"/>
          <w:szCs w:val="22"/>
          <w:lang w:val="bg-BG"/>
        </w:rPr>
        <w:t>Epoetin alfa HEXAL</w:t>
      </w:r>
      <w:r w:rsidR="001746A0" w:rsidRPr="00FD690B">
        <w:rPr>
          <w:b/>
          <w:noProof/>
          <w:snapToGrid w:val="0"/>
          <w:sz w:val="22"/>
          <w:szCs w:val="22"/>
          <w:lang w:val="bg-BG"/>
        </w:rPr>
        <w:t xml:space="preserve"> се използва за лечение на анемия</w:t>
      </w:r>
      <w:r w:rsidR="00434FAF" w:rsidRPr="00FD690B">
        <w:rPr>
          <w:b/>
          <w:noProof/>
          <w:snapToGrid w:val="0"/>
          <w:sz w:val="22"/>
          <w:szCs w:val="22"/>
          <w:lang w:val="bg-BG"/>
        </w:rPr>
        <w:t xml:space="preserve"> при възрастни,</w:t>
      </w:r>
      <w:r w:rsidR="001746A0" w:rsidRPr="00FD690B">
        <w:rPr>
          <w:b/>
          <w:noProof/>
          <w:snapToGrid w:val="0"/>
          <w:sz w:val="22"/>
          <w:szCs w:val="22"/>
          <w:lang w:val="bg-BG"/>
        </w:rPr>
        <w:t xml:space="preserve"> </w:t>
      </w:r>
      <w:r w:rsidR="00434FAF" w:rsidRPr="00FD690B">
        <w:rPr>
          <w:b/>
          <w:noProof/>
          <w:sz w:val="22"/>
          <w:szCs w:val="22"/>
          <w:lang w:val="bg-BG"/>
        </w:rPr>
        <w:t xml:space="preserve">получаващи </w:t>
      </w:r>
      <w:r w:rsidR="001746A0" w:rsidRPr="00FD690B">
        <w:rPr>
          <w:b/>
          <w:noProof/>
          <w:sz w:val="22"/>
          <w:szCs w:val="22"/>
          <w:lang w:val="bg-BG"/>
        </w:rPr>
        <w:t>химиотерапия</w:t>
      </w:r>
      <w:r w:rsidR="001746A0" w:rsidRPr="00FD690B">
        <w:rPr>
          <w:noProof/>
          <w:sz w:val="22"/>
          <w:szCs w:val="22"/>
          <w:lang w:val="bg-BG"/>
        </w:rPr>
        <w:t xml:space="preserve"> срещу солидни тумори, злокачествен лимфом или мултиплен миелом (рак на костния мозък)</w:t>
      </w:r>
      <w:r w:rsidR="00434FAF" w:rsidRPr="00FD690B">
        <w:rPr>
          <w:noProof/>
          <w:sz w:val="22"/>
          <w:szCs w:val="22"/>
          <w:lang w:val="bg-BG"/>
        </w:rPr>
        <w:t>, които</w:t>
      </w:r>
      <w:r w:rsidR="001746A0" w:rsidRPr="00FD690B">
        <w:rPr>
          <w:noProof/>
          <w:sz w:val="22"/>
          <w:szCs w:val="22"/>
          <w:lang w:val="bg-BG"/>
        </w:rPr>
        <w:t xml:space="preserve"> може да имат нужда от кръвопреливане. </w:t>
      </w:r>
      <w:r w:rsidRPr="00FD690B">
        <w:rPr>
          <w:noProof/>
          <w:sz w:val="22"/>
          <w:szCs w:val="22"/>
          <w:lang w:val="bg-BG"/>
        </w:rPr>
        <w:t>Epoetin alfa HEXAL</w:t>
      </w:r>
      <w:r w:rsidR="001746A0" w:rsidRPr="00FD690B">
        <w:rPr>
          <w:noProof/>
          <w:sz w:val="22"/>
          <w:szCs w:val="22"/>
          <w:lang w:val="bg-BG"/>
        </w:rPr>
        <w:t xml:space="preserve"> може да намали нуждата от кръвопреливане</w:t>
      </w:r>
      <w:r w:rsidR="00434FAF" w:rsidRPr="00FD690B">
        <w:rPr>
          <w:noProof/>
          <w:sz w:val="22"/>
          <w:szCs w:val="22"/>
          <w:lang w:val="bg-BG"/>
        </w:rPr>
        <w:t xml:space="preserve"> при тези пациенти</w:t>
      </w:r>
      <w:r w:rsidR="001746A0" w:rsidRPr="00FD690B">
        <w:rPr>
          <w:noProof/>
          <w:sz w:val="22"/>
          <w:szCs w:val="22"/>
          <w:lang w:val="bg-BG"/>
        </w:rPr>
        <w:t>.</w:t>
      </w:r>
    </w:p>
    <w:p w14:paraId="70010E98" w14:textId="77777777" w:rsidR="00F53A03" w:rsidRPr="00FD690B" w:rsidRDefault="00F53A03" w:rsidP="00DA1400">
      <w:pPr>
        <w:rPr>
          <w:noProof/>
          <w:sz w:val="22"/>
          <w:szCs w:val="22"/>
          <w:lang w:val="bg-BG"/>
        </w:rPr>
      </w:pPr>
    </w:p>
    <w:p w14:paraId="7399C823" w14:textId="77777777" w:rsidR="001746A0" w:rsidRPr="00FD690B" w:rsidRDefault="00B42359" w:rsidP="00DA1400">
      <w:pPr>
        <w:pStyle w:val="pil-p2"/>
        <w:spacing w:before="0"/>
        <w:rPr>
          <w:noProof/>
          <w:sz w:val="22"/>
          <w:szCs w:val="22"/>
          <w:lang w:val="bg-BG"/>
        </w:rPr>
      </w:pPr>
      <w:r w:rsidRPr="00FD690B">
        <w:rPr>
          <w:b/>
          <w:noProof/>
          <w:sz w:val="22"/>
          <w:szCs w:val="22"/>
          <w:lang w:val="bg-BG"/>
        </w:rPr>
        <w:t>Epoetin alfa HEXAL</w:t>
      </w:r>
      <w:r w:rsidR="001746A0" w:rsidRPr="00FD690B">
        <w:rPr>
          <w:b/>
          <w:noProof/>
          <w:sz w:val="22"/>
          <w:szCs w:val="22"/>
          <w:lang w:val="bg-BG"/>
        </w:rPr>
        <w:t xml:space="preserve"> се използва при </w:t>
      </w:r>
      <w:r w:rsidR="00434FAF" w:rsidRPr="00FD690B">
        <w:rPr>
          <w:b/>
          <w:noProof/>
          <w:sz w:val="22"/>
          <w:szCs w:val="22"/>
          <w:lang w:val="bg-BG"/>
        </w:rPr>
        <w:t>възрастни</w:t>
      </w:r>
      <w:r w:rsidR="00CF0CE5" w:rsidRPr="00FD690B">
        <w:rPr>
          <w:b/>
          <w:noProof/>
          <w:sz w:val="22"/>
          <w:szCs w:val="22"/>
          <w:lang w:val="bg-BG"/>
        </w:rPr>
        <w:t xml:space="preserve"> с </w:t>
      </w:r>
      <w:r w:rsidR="001746A0" w:rsidRPr="00FD690B">
        <w:rPr>
          <w:b/>
          <w:noProof/>
          <w:sz w:val="22"/>
          <w:szCs w:val="22"/>
          <w:lang w:val="bg-BG"/>
        </w:rPr>
        <w:t>умерена анемия, които депонират част от своята кръв преди операция</w:t>
      </w:r>
      <w:r w:rsidR="001746A0" w:rsidRPr="00FD690B">
        <w:rPr>
          <w:noProof/>
          <w:sz w:val="22"/>
          <w:szCs w:val="22"/>
          <w:lang w:val="bg-BG"/>
        </w:rPr>
        <w:t xml:space="preserve">, така че тя да може да им бъде обратно прелята по време на или след операцията. </w:t>
      </w:r>
      <w:r w:rsidR="00E50132" w:rsidRPr="00FD690B">
        <w:rPr>
          <w:noProof/>
          <w:sz w:val="22"/>
          <w:szCs w:val="22"/>
          <w:lang w:val="bg-BG"/>
        </w:rPr>
        <w:t xml:space="preserve">Тъй като </w:t>
      </w:r>
      <w:r w:rsidRPr="00FD690B">
        <w:rPr>
          <w:noProof/>
          <w:sz w:val="22"/>
          <w:szCs w:val="22"/>
          <w:lang w:val="bg-BG"/>
        </w:rPr>
        <w:t>Epoetin alfa HEXAL</w:t>
      </w:r>
      <w:r w:rsidR="001746A0" w:rsidRPr="00FD690B">
        <w:rPr>
          <w:noProof/>
          <w:sz w:val="22"/>
          <w:szCs w:val="22"/>
          <w:lang w:val="bg-BG"/>
        </w:rPr>
        <w:t xml:space="preserve"> стимулира продукцията на червени кръвни клетки</w:t>
      </w:r>
      <w:r w:rsidR="00E50132" w:rsidRPr="00FD690B">
        <w:rPr>
          <w:noProof/>
          <w:sz w:val="22"/>
          <w:szCs w:val="22"/>
          <w:lang w:val="bg-BG"/>
        </w:rPr>
        <w:t>,</w:t>
      </w:r>
      <w:r w:rsidR="00CF0CE5" w:rsidRPr="00FD690B">
        <w:rPr>
          <w:noProof/>
          <w:sz w:val="22"/>
          <w:szCs w:val="22"/>
          <w:lang w:val="bg-BG"/>
        </w:rPr>
        <w:t xml:space="preserve"> е </w:t>
      </w:r>
      <w:r w:rsidR="001746A0" w:rsidRPr="00FD690B">
        <w:rPr>
          <w:noProof/>
          <w:sz w:val="22"/>
          <w:szCs w:val="22"/>
          <w:lang w:val="bg-BG"/>
        </w:rPr>
        <w:t>възможно лекарите да изтеглят повече кръв от тези пациенти.</w:t>
      </w:r>
    </w:p>
    <w:p w14:paraId="6D9FEEB5" w14:textId="77777777" w:rsidR="00F53A03" w:rsidRPr="00FD690B" w:rsidRDefault="00F53A03" w:rsidP="00DA1400">
      <w:pPr>
        <w:rPr>
          <w:noProof/>
          <w:sz w:val="22"/>
          <w:szCs w:val="22"/>
          <w:lang w:val="bg-BG"/>
        </w:rPr>
      </w:pPr>
    </w:p>
    <w:p w14:paraId="2B9589AB" w14:textId="77777777" w:rsidR="001746A0" w:rsidRPr="00FD690B" w:rsidRDefault="00B42359" w:rsidP="00DA1400">
      <w:pPr>
        <w:pStyle w:val="pil-p2"/>
        <w:spacing w:before="0"/>
        <w:rPr>
          <w:noProof/>
          <w:sz w:val="22"/>
          <w:szCs w:val="22"/>
          <w:lang w:val="bg-BG"/>
        </w:rPr>
      </w:pPr>
      <w:r w:rsidRPr="00FD690B">
        <w:rPr>
          <w:b/>
          <w:noProof/>
          <w:sz w:val="22"/>
          <w:szCs w:val="22"/>
          <w:lang w:val="bg-BG"/>
        </w:rPr>
        <w:t>Epoetin alfa HEXAL</w:t>
      </w:r>
      <w:r w:rsidR="001746A0" w:rsidRPr="00FD690B">
        <w:rPr>
          <w:b/>
          <w:noProof/>
          <w:sz w:val="22"/>
          <w:szCs w:val="22"/>
          <w:lang w:val="bg-BG"/>
        </w:rPr>
        <w:t xml:space="preserve"> се използва при възрастни</w:t>
      </w:r>
      <w:r w:rsidR="00CF0CE5" w:rsidRPr="00FD690B">
        <w:rPr>
          <w:b/>
          <w:noProof/>
          <w:sz w:val="22"/>
          <w:szCs w:val="22"/>
          <w:lang w:val="bg-BG"/>
        </w:rPr>
        <w:t xml:space="preserve"> с </w:t>
      </w:r>
      <w:r w:rsidR="001746A0" w:rsidRPr="00FD690B">
        <w:rPr>
          <w:b/>
          <w:noProof/>
          <w:sz w:val="22"/>
          <w:szCs w:val="22"/>
          <w:lang w:val="bg-BG"/>
        </w:rPr>
        <w:t>умерена анемия, на които предстои голяма ортопедична операция</w:t>
      </w:r>
      <w:r w:rsidR="001746A0" w:rsidRPr="00FD690B">
        <w:rPr>
          <w:noProof/>
          <w:sz w:val="22"/>
          <w:szCs w:val="22"/>
          <w:lang w:val="bg-BG"/>
        </w:rPr>
        <w:t xml:space="preserve"> (например операции за смяна на тазобедрена или колянна стави)</w:t>
      </w:r>
      <w:r w:rsidR="00CF0CE5" w:rsidRPr="00FD690B">
        <w:rPr>
          <w:noProof/>
          <w:sz w:val="22"/>
          <w:szCs w:val="22"/>
          <w:lang w:val="bg-BG"/>
        </w:rPr>
        <w:t xml:space="preserve"> с </w:t>
      </w:r>
      <w:r w:rsidR="001746A0" w:rsidRPr="00FD690B">
        <w:rPr>
          <w:noProof/>
          <w:sz w:val="22"/>
          <w:szCs w:val="22"/>
          <w:lang w:val="bg-BG"/>
        </w:rPr>
        <w:t>цел намаляване на потенциалната нужда от кръвопреливане.</w:t>
      </w:r>
    </w:p>
    <w:p w14:paraId="22CF3EF6" w14:textId="77777777" w:rsidR="00F53A03" w:rsidRPr="00FD690B" w:rsidRDefault="00F53A03" w:rsidP="00DA1400">
      <w:pPr>
        <w:rPr>
          <w:b/>
          <w:noProof/>
          <w:sz w:val="22"/>
          <w:szCs w:val="22"/>
          <w:lang w:val="bg-BG"/>
        </w:rPr>
      </w:pPr>
    </w:p>
    <w:p w14:paraId="03AF350B" w14:textId="77777777" w:rsidR="00591DEB" w:rsidRPr="00FD690B" w:rsidRDefault="00B42359" w:rsidP="00DA1400">
      <w:pPr>
        <w:rPr>
          <w:noProof/>
          <w:sz w:val="22"/>
          <w:szCs w:val="22"/>
          <w:lang w:val="bg-BG"/>
        </w:rPr>
      </w:pPr>
      <w:r w:rsidRPr="00FD690B">
        <w:rPr>
          <w:b/>
          <w:noProof/>
          <w:sz w:val="22"/>
          <w:szCs w:val="22"/>
          <w:lang w:val="bg-BG"/>
        </w:rPr>
        <w:t>Epoetin alfa HEXAL</w:t>
      </w:r>
      <w:r w:rsidR="00591DEB" w:rsidRPr="00FD690B">
        <w:rPr>
          <w:b/>
          <w:noProof/>
          <w:sz w:val="22"/>
          <w:szCs w:val="22"/>
          <w:lang w:val="bg-BG"/>
        </w:rPr>
        <w:t xml:space="preserve"> се използва за лечение на анемия при възрастни</w:t>
      </w:r>
      <w:r w:rsidR="00CF0CE5" w:rsidRPr="00FD690B">
        <w:rPr>
          <w:b/>
          <w:noProof/>
          <w:sz w:val="22"/>
          <w:szCs w:val="22"/>
          <w:lang w:val="bg-BG"/>
        </w:rPr>
        <w:t xml:space="preserve"> с </w:t>
      </w:r>
      <w:r w:rsidR="0077501A" w:rsidRPr="00FD690B">
        <w:rPr>
          <w:b/>
          <w:noProof/>
          <w:sz w:val="22"/>
          <w:szCs w:val="22"/>
          <w:lang w:val="bg-BG"/>
        </w:rPr>
        <w:t>нарушение на костния мозък, което причинява сериозно нарушение</w:t>
      </w:r>
      <w:r w:rsidR="00CF0CE5" w:rsidRPr="00FD690B">
        <w:rPr>
          <w:b/>
          <w:noProof/>
          <w:sz w:val="22"/>
          <w:szCs w:val="22"/>
          <w:lang w:val="bg-BG"/>
        </w:rPr>
        <w:t xml:space="preserve"> в </w:t>
      </w:r>
      <w:r w:rsidR="0077501A" w:rsidRPr="00FD690B">
        <w:rPr>
          <w:b/>
          <w:noProof/>
          <w:sz w:val="22"/>
          <w:szCs w:val="22"/>
          <w:lang w:val="bg-BG"/>
        </w:rPr>
        <w:t>образуването на кръвни клетки</w:t>
      </w:r>
      <w:r w:rsidR="00591DEB" w:rsidRPr="00FD690B">
        <w:rPr>
          <w:b/>
          <w:noProof/>
          <w:sz w:val="22"/>
          <w:szCs w:val="22"/>
          <w:lang w:val="bg-BG"/>
        </w:rPr>
        <w:t xml:space="preserve"> </w:t>
      </w:r>
      <w:r w:rsidR="0077501A" w:rsidRPr="00FD690B">
        <w:rPr>
          <w:b/>
          <w:noProof/>
          <w:sz w:val="22"/>
          <w:szCs w:val="22"/>
          <w:lang w:val="bg-BG"/>
        </w:rPr>
        <w:t>(</w:t>
      </w:r>
      <w:r w:rsidR="00591DEB" w:rsidRPr="00FD690B">
        <w:rPr>
          <w:b/>
          <w:noProof/>
          <w:sz w:val="22"/>
          <w:szCs w:val="22"/>
          <w:lang w:val="bg-BG"/>
        </w:rPr>
        <w:t>миелодиспластични синдроми</w:t>
      </w:r>
      <w:r w:rsidR="0077501A" w:rsidRPr="00FD690B">
        <w:rPr>
          <w:b/>
          <w:noProof/>
          <w:sz w:val="22"/>
          <w:szCs w:val="22"/>
          <w:lang w:val="bg-BG"/>
        </w:rPr>
        <w:t>)</w:t>
      </w:r>
      <w:r w:rsidR="00591DEB" w:rsidRPr="00FD690B">
        <w:rPr>
          <w:b/>
          <w:noProof/>
          <w:sz w:val="22"/>
          <w:szCs w:val="22"/>
          <w:lang w:val="bg-BG"/>
        </w:rPr>
        <w:t>.</w:t>
      </w:r>
      <w:r w:rsidR="00591DEB" w:rsidRPr="00FD690B">
        <w:rPr>
          <w:noProof/>
          <w:sz w:val="22"/>
          <w:szCs w:val="22"/>
          <w:lang w:val="bg-BG"/>
        </w:rPr>
        <w:t xml:space="preserve"> </w:t>
      </w:r>
      <w:r w:rsidRPr="00FD690B">
        <w:rPr>
          <w:noProof/>
          <w:sz w:val="22"/>
          <w:szCs w:val="22"/>
          <w:lang w:val="bg-BG"/>
        </w:rPr>
        <w:t>Epoetin alfa HEXAL</w:t>
      </w:r>
      <w:r w:rsidR="00591DEB" w:rsidRPr="00FD690B">
        <w:rPr>
          <w:noProof/>
          <w:sz w:val="22"/>
          <w:szCs w:val="22"/>
          <w:lang w:val="bg-BG"/>
        </w:rPr>
        <w:t xml:space="preserve"> може да намали нуждата от кръвопреливане.</w:t>
      </w:r>
    </w:p>
    <w:p w14:paraId="73929A05" w14:textId="77777777" w:rsidR="006F479D" w:rsidRPr="00FD690B" w:rsidRDefault="006F479D"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5A2BA667" w14:textId="77777777" w:rsidR="006F479D" w:rsidRPr="00FD690B" w:rsidRDefault="006F479D"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579BAF88" w14:textId="77777777" w:rsidR="001746A0" w:rsidRPr="00FD690B" w:rsidRDefault="001746A0"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r w:rsidRPr="00FD690B">
        <w:rPr>
          <w:rFonts w:ascii="Times New Roman" w:hAnsi="Times New Roman"/>
          <w:noProof/>
          <w:sz w:val="22"/>
          <w:szCs w:val="22"/>
          <w:lang w:val="bg-BG"/>
        </w:rPr>
        <w:t>2.</w:t>
      </w:r>
      <w:r w:rsidRPr="00FD690B">
        <w:rPr>
          <w:rFonts w:ascii="Times New Roman" w:hAnsi="Times New Roman"/>
          <w:noProof/>
          <w:sz w:val="22"/>
          <w:szCs w:val="22"/>
          <w:lang w:val="bg-BG"/>
        </w:rPr>
        <w:tab/>
        <w:t xml:space="preserve">Какво трябва да знаете, преди да използвате </w:t>
      </w:r>
      <w:r w:rsidR="00B42359" w:rsidRPr="00FD690B">
        <w:rPr>
          <w:rFonts w:ascii="Times New Roman" w:hAnsi="Times New Roman"/>
          <w:noProof/>
          <w:sz w:val="22"/>
          <w:szCs w:val="22"/>
          <w:lang w:val="bg-BG"/>
        </w:rPr>
        <w:t>Epoetin alfa HEXAL</w:t>
      </w:r>
    </w:p>
    <w:p w14:paraId="0AA9E6C0" w14:textId="77777777" w:rsidR="006F479D" w:rsidRPr="00FD690B" w:rsidRDefault="006F479D" w:rsidP="00DA1400">
      <w:pPr>
        <w:pStyle w:val="pil-hsub1"/>
        <w:spacing w:before="0" w:after="0"/>
        <w:rPr>
          <w:noProof/>
          <w:lang w:val="bg-BG"/>
        </w:rPr>
      </w:pPr>
    </w:p>
    <w:p w14:paraId="33060E45" w14:textId="77777777" w:rsidR="001746A0" w:rsidRPr="00FD690B" w:rsidRDefault="001746A0" w:rsidP="00DA1400">
      <w:pPr>
        <w:pStyle w:val="pil-hsub1"/>
        <w:spacing w:before="0" w:after="0"/>
        <w:rPr>
          <w:noProof/>
          <w:lang w:val="bg-BG"/>
        </w:rPr>
      </w:pPr>
      <w:r w:rsidRPr="00FD690B">
        <w:rPr>
          <w:noProof/>
          <w:lang w:val="bg-BG"/>
        </w:rPr>
        <w:t xml:space="preserve">Не използвайте </w:t>
      </w:r>
      <w:r w:rsidR="00B42359" w:rsidRPr="00FD690B">
        <w:rPr>
          <w:noProof/>
          <w:lang w:val="bg-BG"/>
        </w:rPr>
        <w:t>Epoetin alfa HEXAL</w:t>
      </w:r>
    </w:p>
    <w:p w14:paraId="0A5E4197" w14:textId="77777777" w:rsidR="006F479D" w:rsidRPr="00FD690B" w:rsidRDefault="006F479D" w:rsidP="00DA1400">
      <w:pPr>
        <w:rPr>
          <w:noProof/>
          <w:sz w:val="22"/>
          <w:szCs w:val="22"/>
          <w:lang w:val="bg-BG"/>
        </w:rPr>
      </w:pPr>
    </w:p>
    <w:p w14:paraId="5D06ED22" w14:textId="77777777" w:rsidR="001746A0" w:rsidRPr="00FD690B" w:rsidRDefault="001746A0" w:rsidP="00DA1400">
      <w:pPr>
        <w:pStyle w:val="pil-p1Char"/>
        <w:numPr>
          <w:ilvl w:val="0"/>
          <w:numId w:val="30"/>
        </w:numPr>
        <w:tabs>
          <w:tab w:val="clear" w:pos="360"/>
          <w:tab w:val="left" w:pos="567"/>
        </w:tabs>
        <w:ind w:left="567" w:hanging="567"/>
        <w:rPr>
          <w:b/>
          <w:i/>
          <w:noProof/>
          <w:sz w:val="22"/>
          <w:szCs w:val="22"/>
          <w:lang w:val="bg-BG"/>
        </w:rPr>
      </w:pPr>
      <w:r w:rsidRPr="00FD690B">
        <w:rPr>
          <w:b/>
          <w:noProof/>
          <w:sz w:val="22"/>
          <w:szCs w:val="22"/>
          <w:lang w:val="bg-BG"/>
        </w:rPr>
        <w:t xml:space="preserve">ако сте алергични </w:t>
      </w:r>
      <w:r w:rsidRPr="00FD690B">
        <w:rPr>
          <w:noProof/>
          <w:sz w:val="22"/>
          <w:szCs w:val="22"/>
          <w:lang w:val="bg-BG"/>
        </w:rPr>
        <w:t>към епоетин алфа или към някоя от останалите съставки на това лекарство (</w:t>
      </w:r>
      <w:r w:rsidR="009D34B2" w:rsidRPr="00FD690B">
        <w:rPr>
          <w:noProof/>
          <w:sz w:val="22"/>
          <w:szCs w:val="22"/>
          <w:lang w:val="bg-BG"/>
        </w:rPr>
        <w:t>и</w:t>
      </w:r>
      <w:r w:rsidRPr="00FD690B">
        <w:rPr>
          <w:noProof/>
          <w:sz w:val="22"/>
          <w:szCs w:val="22"/>
          <w:lang w:val="bg-BG"/>
        </w:rPr>
        <w:t>зброени</w:t>
      </w:r>
      <w:r w:rsidR="00CF0CE5" w:rsidRPr="00FD690B">
        <w:rPr>
          <w:noProof/>
          <w:sz w:val="22"/>
          <w:szCs w:val="22"/>
          <w:lang w:val="bg-BG"/>
        </w:rPr>
        <w:t xml:space="preserve"> в </w:t>
      </w:r>
      <w:r w:rsidRPr="00FD690B">
        <w:rPr>
          <w:noProof/>
          <w:sz w:val="22"/>
          <w:szCs w:val="22"/>
          <w:lang w:val="bg-BG"/>
        </w:rPr>
        <w:t>точка 6);</w:t>
      </w:r>
    </w:p>
    <w:p w14:paraId="6DC422CA" w14:textId="77777777" w:rsidR="001746A0" w:rsidRPr="00FD690B" w:rsidRDefault="001746A0" w:rsidP="00DA1400">
      <w:pPr>
        <w:pStyle w:val="pil-p1Char"/>
        <w:numPr>
          <w:ilvl w:val="0"/>
          <w:numId w:val="30"/>
        </w:numPr>
        <w:tabs>
          <w:tab w:val="clear" w:pos="360"/>
          <w:tab w:val="left" w:pos="567"/>
        </w:tabs>
        <w:ind w:left="567" w:hanging="567"/>
        <w:rPr>
          <w:i/>
          <w:noProof/>
          <w:sz w:val="22"/>
          <w:szCs w:val="22"/>
          <w:lang w:val="bg-BG"/>
        </w:rPr>
      </w:pPr>
      <w:r w:rsidRPr="00FD690B">
        <w:rPr>
          <w:b/>
          <w:noProof/>
          <w:sz w:val="22"/>
          <w:szCs w:val="22"/>
          <w:lang w:val="bg-BG"/>
        </w:rPr>
        <w:t>ако Ви</w:t>
      </w:r>
      <w:r w:rsidR="00CF0CE5" w:rsidRPr="00FD690B">
        <w:rPr>
          <w:b/>
          <w:noProof/>
          <w:sz w:val="22"/>
          <w:szCs w:val="22"/>
          <w:lang w:val="bg-BG"/>
        </w:rPr>
        <w:t xml:space="preserve"> е </w:t>
      </w:r>
      <w:r w:rsidRPr="00FD690B">
        <w:rPr>
          <w:b/>
          <w:noProof/>
          <w:sz w:val="22"/>
          <w:szCs w:val="22"/>
          <w:lang w:val="bg-BG"/>
        </w:rPr>
        <w:t>поставена диагноза придобита (чиста) аплазия на еритроцитите</w:t>
      </w:r>
      <w:r w:rsidRPr="00FD690B">
        <w:rPr>
          <w:noProof/>
          <w:sz w:val="22"/>
          <w:szCs w:val="22"/>
          <w:lang w:val="bg-BG"/>
        </w:rPr>
        <w:t xml:space="preserve"> (костният мозък не</w:t>
      </w:r>
      <w:r w:rsidR="00CF0CE5" w:rsidRPr="00FD690B">
        <w:rPr>
          <w:noProof/>
          <w:sz w:val="22"/>
          <w:szCs w:val="22"/>
          <w:lang w:val="bg-BG"/>
        </w:rPr>
        <w:t xml:space="preserve"> е в </w:t>
      </w:r>
      <w:r w:rsidRPr="00FD690B">
        <w:rPr>
          <w:noProof/>
          <w:sz w:val="22"/>
          <w:szCs w:val="22"/>
          <w:lang w:val="bg-BG"/>
        </w:rPr>
        <w:t>състояние да образува достатъчно червени кръвни клетки) след предходно лечение</w:t>
      </w:r>
      <w:r w:rsidR="00CF0CE5" w:rsidRPr="00FD690B">
        <w:rPr>
          <w:noProof/>
          <w:sz w:val="22"/>
          <w:szCs w:val="22"/>
          <w:lang w:val="bg-BG"/>
        </w:rPr>
        <w:t xml:space="preserve"> с </w:t>
      </w:r>
      <w:r w:rsidRPr="00FD690B">
        <w:rPr>
          <w:noProof/>
          <w:sz w:val="22"/>
          <w:szCs w:val="22"/>
          <w:lang w:val="bg-BG"/>
        </w:rPr>
        <w:t>други продукти, които стимулират продукцията на червени кръвн</w:t>
      </w:r>
      <w:r w:rsidR="0005620F" w:rsidRPr="00FD690B">
        <w:rPr>
          <w:noProof/>
          <w:sz w:val="22"/>
          <w:szCs w:val="22"/>
          <w:lang w:val="bg-BG"/>
        </w:rPr>
        <w:t xml:space="preserve">и клетки (включително </w:t>
      </w:r>
      <w:r w:rsidR="00B42359" w:rsidRPr="00FD690B">
        <w:rPr>
          <w:noProof/>
          <w:sz w:val="22"/>
          <w:szCs w:val="22"/>
          <w:lang w:val="bg-BG"/>
        </w:rPr>
        <w:t>Epoetin alfa HEXAL</w:t>
      </w:r>
      <w:r w:rsidR="0005620F" w:rsidRPr="00FD690B">
        <w:rPr>
          <w:noProof/>
          <w:sz w:val="22"/>
          <w:szCs w:val="22"/>
          <w:lang w:val="bg-BG"/>
        </w:rPr>
        <w:t>)</w:t>
      </w:r>
      <w:r w:rsidRPr="00FD690B">
        <w:rPr>
          <w:noProof/>
          <w:sz w:val="22"/>
          <w:szCs w:val="22"/>
          <w:lang w:val="bg-BG"/>
        </w:rPr>
        <w:t xml:space="preserve">. Вижте точка 4; </w:t>
      </w:r>
    </w:p>
    <w:p w14:paraId="18779FBD" w14:textId="77777777" w:rsidR="001746A0" w:rsidRPr="00FD690B" w:rsidRDefault="001746A0" w:rsidP="00DA1400">
      <w:pPr>
        <w:pStyle w:val="pil-p1Char"/>
        <w:numPr>
          <w:ilvl w:val="0"/>
          <w:numId w:val="30"/>
        </w:numPr>
        <w:tabs>
          <w:tab w:val="clear" w:pos="360"/>
          <w:tab w:val="left" w:pos="567"/>
        </w:tabs>
        <w:ind w:left="567" w:hanging="567"/>
        <w:rPr>
          <w:noProof/>
          <w:sz w:val="22"/>
          <w:szCs w:val="22"/>
          <w:lang w:val="bg-BG"/>
        </w:rPr>
      </w:pPr>
      <w:r w:rsidRPr="00FD690B">
        <w:rPr>
          <w:b/>
          <w:noProof/>
          <w:sz w:val="22"/>
          <w:szCs w:val="22"/>
          <w:lang w:val="bg-BG"/>
        </w:rPr>
        <w:t>ако имате високо кръвно налягане</w:t>
      </w:r>
      <w:r w:rsidRPr="00FD690B">
        <w:rPr>
          <w:noProof/>
          <w:sz w:val="22"/>
          <w:szCs w:val="22"/>
          <w:lang w:val="bg-BG"/>
        </w:rPr>
        <w:t>, което не</w:t>
      </w:r>
      <w:r w:rsidR="00CF0CE5" w:rsidRPr="00FD690B">
        <w:rPr>
          <w:noProof/>
          <w:sz w:val="22"/>
          <w:szCs w:val="22"/>
          <w:lang w:val="bg-BG"/>
        </w:rPr>
        <w:t xml:space="preserve"> е </w:t>
      </w:r>
      <w:r w:rsidRPr="00FD690B">
        <w:rPr>
          <w:noProof/>
          <w:sz w:val="22"/>
          <w:szCs w:val="22"/>
          <w:lang w:val="bg-BG"/>
        </w:rPr>
        <w:t>успешно контролирано</w:t>
      </w:r>
      <w:r w:rsidR="00CF0CE5" w:rsidRPr="00FD690B">
        <w:rPr>
          <w:noProof/>
          <w:sz w:val="22"/>
          <w:szCs w:val="22"/>
          <w:lang w:val="bg-BG"/>
        </w:rPr>
        <w:t xml:space="preserve"> с </w:t>
      </w:r>
      <w:r w:rsidRPr="00FD690B">
        <w:rPr>
          <w:noProof/>
          <w:sz w:val="22"/>
          <w:szCs w:val="22"/>
          <w:lang w:val="bg-BG"/>
        </w:rPr>
        <w:t>лекарства;</w:t>
      </w:r>
    </w:p>
    <w:p w14:paraId="4037CEFB" w14:textId="77777777" w:rsidR="001746A0" w:rsidRPr="00FD690B" w:rsidRDefault="001746A0" w:rsidP="00DA1400">
      <w:pPr>
        <w:pStyle w:val="pil-p1Char"/>
        <w:numPr>
          <w:ilvl w:val="0"/>
          <w:numId w:val="30"/>
        </w:numPr>
        <w:tabs>
          <w:tab w:val="clear" w:pos="360"/>
          <w:tab w:val="left" w:pos="567"/>
        </w:tabs>
        <w:ind w:left="567" w:hanging="567"/>
        <w:rPr>
          <w:noProof/>
          <w:sz w:val="22"/>
          <w:szCs w:val="22"/>
          <w:lang w:val="bg-BG"/>
        </w:rPr>
      </w:pPr>
      <w:r w:rsidRPr="00FD690B">
        <w:rPr>
          <w:noProof/>
          <w:sz w:val="22"/>
          <w:szCs w:val="22"/>
          <w:lang w:val="bg-BG"/>
        </w:rPr>
        <w:lastRenderedPageBreak/>
        <w:t xml:space="preserve">с цел стимулиране на продукцията на собствени червени кръвни клетки (за да могат лекарите да вземат повече кръв от Вас), </w:t>
      </w:r>
      <w:r w:rsidRPr="00FD690B">
        <w:rPr>
          <w:b/>
          <w:noProof/>
          <w:sz w:val="22"/>
          <w:szCs w:val="22"/>
          <w:lang w:val="bg-BG"/>
        </w:rPr>
        <w:t xml:space="preserve">ако не можете да получите преливане на собствена кръв </w:t>
      </w:r>
      <w:r w:rsidRPr="00FD690B">
        <w:rPr>
          <w:noProof/>
          <w:sz w:val="22"/>
          <w:szCs w:val="22"/>
          <w:lang w:val="bg-BG"/>
        </w:rPr>
        <w:t>по време на или след хирургична интервенция.</w:t>
      </w:r>
    </w:p>
    <w:p w14:paraId="380C4B4D" w14:textId="77777777" w:rsidR="001746A0" w:rsidRPr="00FD690B" w:rsidRDefault="001746A0" w:rsidP="00DA1400">
      <w:pPr>
        <w:pStyle w:val="pil-p1Char"/>
        <w:numPr>
          <w:ilvl w:val="0"/>
          <w:numId w:val="30"/>
        </w:numPr>
        <w:tabs>
          <w:tab w:val="clear" w:pos="360"/>
          <w:tab w:val="left" w:pos="567"/>
        </w:tabs>
        <w:ind w:left="567" w:hanging="567"/>
        <w:rPr>
          <w:i/>
          <w:noProof/>
          <w:sz w:val="22"/>
          <w:szCs w:val="22"/>
          <w:lang w:val="bg-BG"/>
        </w:rPr>
      </w:pPr>
      <w:r w:rsidRPr="00FD690B">
        <w:rPr>
          <w:b/>
          <w:noProof/>
          <w:sz w:val="22"/>
          <w:szCs w:val="22"/>
          <w:lang w:val="bg-BG"/>
        </w:rPr>
        <w:t>ако трябва да бъдете подложени на голяма елективна ортопедична операция</w:t>
      </w:r>
      <w:r w:rsidRPr="00FD690B">
        <w:rPr>
          <w:noProof/>
          <w:sz w:val="22"/>
          <w:szCs w:val="22"/>
          <w:lang w:val="bg-BG"/>
        </w:rPr>
        <w:t xml:space="preserve"> (като смяна на тазобедрена или колянна става) и:</w:t>
      </w:r>
    </w:p>
    <w:p w14:paraId="4AB193D3" w14:textId="77777777" w:rsidR="001746A0" w:rsidRPr="00FD690B" w:rsidRDefault="001746A0" w:rsidP="00DA1400">
      <w:pPr>
        <w:pStyle w:val="pil-p1Char"/>
        <w:numPr>
          <w:ilvl w:val="0"/>
          <w:numId w:val="30"/>
        </w:numPr>
        <w:tabs>
          <w:tab w:val="clear" w:pos="360"/>
          <w:tab w:val="left" w:pos="567"/>
          <w:tab w:val="num" w:pos="993"/>
        </w:tabs>
        <w:ind w:left="567" w:firstLine="0"/>
        <w:rPr>
          <w:noProof/>
          <w:sz w:val="22"/>
          <w:szCs w:val="22"/>
          <w:lang w:val="bg-BG"/>
        </w:rPr>
      </w:pPr>
      <w:r w:rsidRPr="00FD690B">
        <w:rPr>
          <w:noProof/>
          <w:sz w:val="22"/>
          <w:szCs w:val="22"/>
          <w:lang w:val="bg-BG"/>
        </w:rPr>
        <w:t>имате тежко сърдечно заболяване</w:t>
      </w:r>
    </w:p>
    <w:p w14:paraId="1980F11A" w14:textId="77777777" w:rsidR="001746A0" w:rsidRPr="00FD690B" w:rsidRDefault="001746A0" w:rsidP="00DA1400">
      <w:pPr>
        <w:pStyle w:val="pil-p1Char"/>
        <w:numPr>
          <w:ilvl w:val="0"/>
          <w:numId w:val="30"/>
        </w:numPr>
        <w:tabs>
          <w:tab w:val="clear" w:pos="360"/>
          <w:tab w:val="left" w:pos="567"/>
          <w:tab w:val="num" w:pos="993"/>
        </w:tabs>
        <w:ind w:left="567" w:firstLine="0"/>
        <w:rPr>
          <w:noProof/>
          <w:sz w:val="22"/>
          <w:szCs w:val="22"/>
          <w:lang w:val="bg-BG"/>
        </w:rPr>
      </w:pPr>
      <w:r w:rsidRPr="00FD690B">
        <w:rPr>
          <w:noProof/>
          <w:sz w:val="22"/>
          <w:szCs w:val="22"/>
          <w:lang w:val="bg-BG"/>
        </w:rPr>
        <w:t>имате тежки нарушения на вените</w:t>
      </w:r>
      <w:r w:rsidR="00CF0CE5" w:rsidRPr="00FD690B">
        <w:rPr>
          <w:noProof/>
          <w:sz w:val="22"/>
          <w:szCs w:val="22"/>
          <w:lang w:val="bg-BG"/>
        </w:rPr>
        <w:t xml:space="preserve"> и </w:t>
      </w:r>
      <w:r w:rsidRPr="00FD690B">
        <w:rPr>
          <w:noProof/>
          <w:sz w:val="22"/>
          <w:szCs w:val="22"/>
          <w:lang w:val="bg-BG"/>
        </w:rPr>
        <w:t>артериите</w:t>
      </w:r>
    </w:p>
    <w:p w14:paraId="02AE380F" w14:textId="77777777" w:rsidR="001746A0" w:rsidRPr="00FD690B" w:rsidRDefault="001746A0" w:rsidP="00DA1400">
      <w:pPr>
        <w:pStyle w:val="pil-p1Char"/>
        <w:numPr>
          <w:ilvl w:val="0"/>
          <w:numId w:val="30"/>
        </w:numPr>
        <w:tabs>
          <w:tab w:val="clear" w:pos="360"/>
          <w:tab w:val="left" w:pos="567"/>
          <w:tab w:val="num" w:pos="993"/>
        </w:tabs>
        <w:ind w:left="567" w:firstLine="0"/>
        <w:rPr>
          <w:noProof/>
          <w:sz w:val="22"/>
          <w:szCs w:val="22"/>
          <w:lang w:val="bg-BG"/>
        </w:rPr>
      </w:pPr>
      <w:r w:rsidRPr="00FD690B">
        <w:rPr>
          <w:noProof/>
          <w:sz w:val="22"/>
          <w:szCs w:val="22"/>
          <w:lang w:val="bg-BG"/>
        </w:rPr>
        <w:t>наскоро сте имали сърдечен инфаркт или удар</w:t>
      </w:r>
    </w:p>
    <w:p w14:paraId="70A9411B" w14:textId="77777777" w:rsidR="001746A0" w:rsidRPr="00FD690B" w:rsidRDefault="001746A0" w:rsidP="00DA1400">
      <w:pPr>
        <w:pStyle w:val="pil-p1Char"/>
        <w:numPr>
          <w:ilvl w:val="0"/>
          <w:numId w:val="30"/>
        </w:numPr>
        <w:tabs>
          <w:tab w:val="clear" w:pos="360"/>
          <w:tab w:val="left" w:pos="567"/>
          <w:tab w:val="num" w:pos="993"/>
        </w:tabs>
        <w:ind w:left="567" w:firstLine="0"/>
        <w:rPr>
          <w:noProof/>
          <w:sz w:val="22"/>
          <w:szCs w:val="22"/>
          <w:lang w:val="bg-BG"/>
        </w:rPr>
      </w:pPr>
      <w:r w:rsidRPr="00FD690B">
        <w:rPr>
          <w:noProof/>
          <w:sz w:val="22"/>
          <w:szCs w:val="22"/>
          <w:lang w:val="bg-BG"/>
        </w:rPr>
        <w:t>не можете да приемате лекарства за разреждане на кръвта</w:t>
      </w:r>
    </w:p>
    <w:p w14:paraId="2833A8B7" w14:textId="77777777" w:rsidR="001746A0" w:rsidRPr="00FD690B" w:rsidRDefault="001746A0" w:rsidP="00DA1400">
      <w:pPr>
        <w:pStyle w:val="pil-p1Char"/>
        <w:ind w:left="567"/>
        <w:rPr>
          <w:b/>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00B42359" w:rsidRPr="00FD690B">
        <w:rPr>
          <w:noProof/>
          <w:sz w:val="22"/>
          <w:szCs w:val="22"/>
          <w:lang w:val="bg-BG"/>
        </w:rPr>
        <w:t>Epoetin alfa HEXAL</w:t>
      </w:r>
      <w:r w:rsidRPr="00FD690B">
        <w:rPr>
          <w:noProof/>
          <w:sz w:val="22"/>
          <w:szCs w:val="22"/>
          <w:lang w:val="bg-BG"/>
        </w:rPr>
        <w:t xml:space="preserve"> да не</w:t>
      </w:r>
      <w:r w:rsidR="00CF0CE5" w:rsidRPr="00FD690B">
        <w:rPr>
          <w:noProof/>
          <w:sz w:val="22"/>
          <w:szCs w:val="22"/>
          <w:lang w:val="bg-BG"/>
        </w:rPr>
        <w:t xml:space="preserve"> е </w:t>
      </w:r>
      <w:r w:rsidRPr="00FD690B">
        <w:rPr>
          <w:noProof/>
          <w:sz w:val="22"/>
          <w:szCs w:val="22"/>
          <w:lang w:val="bg-BG"/>
        </w:rPr>
        <w:t>подходящ за Вас. Моля, обсъдете това</w:t>
      </w:r>
      <w:r w:rsidR="00CF0CE5" w:rsidRPr="00FD690B">
        <w:rPr>
          <w:noProof/>
          <w:sz w:val="22"/>
          <w:szCs w:val="22"/>
          <w:lang w:val="bg-BG"/>
        </w:rPr>
        <w:t xml:space="preserve"> с </w:t>
      </w:r>
      <w:r w:rsidRPr="00FD690B">
        <w:rPr>
          <w:noProof/>
          <w:sz w:val="22"/>
          <w:szCs w:val="22"/>
          <w:lang w:val="bg-BG"/>
        </w:rPr>
        <w:t>Вашия лекар. Когато са на лечение</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xml:space="preserve">, някои хора имат нужда от лекарства за намаляване на риска от образуване на съсиреци. </w:t>
      </w:r>
      <w:r w:rsidRPr="00FD690B">
        <w:rPr>
          <w:b/>
          <w:noProof/>
          <w:sz w:val="22"/>
          <w:szCs w:val="22"/>
          <w:lang w:val="bg-BG"/>
        </w:rPr>
        <w:t xml:space="preserve">Ако не можете да приемате лекарства, предпазващи от образуване на кръвни съсиреци, не трябва да приемате </w:t>
      </w:r>
      <w:r w:rsidR="00B42359" w:rsidRPr="00FD690B">
        <w:rPr>
          <w:b/>
          <w:noProof/>
          <w:sz w:val="22"/>
          <w:szCs w:val="22"/>
          <w:lang w:val="bg-BG"/>
        </w:rPr>
        <w:t>Epoetin alfa HEXAL</w:t>
      </w:r>
      <w:r w:rsidRPr="00FD690B">
        <w:rPr>
          <w:b/>
          <w:noProof/>
          <w:sz w:val="22"/>
          <w:szCs w:val="22"/>
          <w:lang w:val="bg-BG"/>
        </w:rPr>
        <w:t>.</w:t>
      </w:r>
    </w:p>
    <w:p w14:paraId="60DC4148" w14:textId="77777777" w:rsidR="000531DC" w:rsidRPr="00FD690B" w:rsidRDefault="000531DC" w:rsidP="00DA1400">
      <w:pPr>
        <w:rPr>
          <w:noProof/>
          <w:sz w:val="22"/>
          <w:szCs w:val="22"/>
          <w:lang w:val="bg-BG"/>
        </w:rPr>
      </w:pPr>
    </w:p>
    <w:p w14:paraId="7CC147F6" w14:textId="77777777" w:rsidR="001746A0" w:rsidRPr="00FD690B" w:rsidRDefault="001746A0" w:rsidP="00DA1400">
      <w:pPr>
        <w:pStyle w:val="pil-hsub1"/>
        <w:keepLines w:val="0"/>
        <w:spacing w:before="0" w:after="0"/>
        <w:rPr>
          <w:noProof/>
          <w:lang w:val="bg-BG"/>
        </w:rPr>
      </w:pPr>
      <w:r w:rsidRPr="00FD690B">
        <w:rPr>
          <w:noProof/>
          <w:lang w:val="bg-BG"/>
        </w:rPr>
        <w:t>Предупреждения</w:t>
      </w:r>
      <w:r w:rsidR="00CF0CE5" w:rsidRPr="00FD690B">
        <w:rPr>
          <w:noProof/>
          <w:lang w:val="bg-BG"/>
        </w:rPr>
        <w:t xml:space="preserve"> и </w:t>
      </w:r>
      <w:r w:rsidRPr="00FD690B">
        <w:rPr>
          <w:noProof/>
          <w:lang w:val="bg-BG"/>
        </w:rPr>
        <w:t>предпазни мерки</w:t>
      </w:r>
    </w:p>
    <w:p w14:paraId="1DF29C49" w14:textId="77777777" w:rsidR="000531DC" w:rsidRPr="00FD690B" w:rsidRDefault="000531DC" w:rsidP="00DA1400">
      <w:pPr>
        <w:pStyle w:val="pil-p1Char"/>
        <w:keepNext/>
        <w:rPr>
          <w:noProof/>
          <w:sz w:val="22"/>
          <w:szCs w:val="22"/>
          <w:lang w:val="bg-BG"/>
        </w:rPr>
      </w:pPr>
    </w:p>
    <w:p w14:paraId="7F624FFE" w14:textId="77777777" w:rsidR="001746A0" w:rsidRPr="00FD690B" w:rsidRDefault="001746A0" w:rsidP="00DA1400">
      <w:pPr>
        <w:pStyle w:val="pil-p1Char"/>
        <w:rPr>
          <w:noProof/>
          <w:sz w:val="22"/>
          <w:szCs w:val="22"/>
          <w:lang w:val="bg-BG"/>
        </w:rPr>
      </w:pPr>
      <w:r w:rsidRPr="00FD690B">
        <w:rPr>
          <w:noProof/>
          <w:sz w:val="22"/>
          <w:szCs w:val="22"/>
          <w:lang w:val="bg-BG"/>
        </w:rPr>
        <w:t>Говорете</w:t>
      </w:r>
      <w:r w:rsidR="00CF0CE5" w:rsidRPr="00FD690B">
        <w:rPr>
          <w:noProof/>
          <w:sz w:val="22"/>
          <w:szCs w:val="22"/>
          <w:lang w:val="bg-BG"/>
        </w:rPr>
        <w:t xml:space="preserve"> с </w:t>
      </w:r>
      <w:r w:rsidRPr="00FD690B">
        <w:rPr>
          <w:noProof/>
          <w:sz w:val="22"/>
          <w:szCs w:val="22"/>
          <w:lang w:val="bg-BG"/>
        </w:rPr>
        <w:t xml:space="preserve">Вашия лекар, фармацевт или медицинска сестра, преди да използвате </w:t>
      </w:r>
      <w:r w:rsidR="00B42359" w:rsidRPr="00FD690B">
        <w:rPr>
          <w:noProof/>
          <w:sz w:val="22"/>
          <w:szCs w:val="22"/>
          <w:lang w:val="bg-BG"/>
        </w:rPr>
        <w:t>Epoetin alfa HEXAL</w:t>
      </w:r>
      <w:r w:rsidRPr="00FD690B">
        <w:rPr>
          <w:noProof/>
          <w:sz w:val="22"/>
          <w:szCs w:val="22"/>
          <w:lang w:val="bg-BG"/>
        </w:rPr>
        <w:t>.</w:t>
      </w:r>
    </w:p>
    <w:p w14:paraId="79A3BB4E" w14:textId="77777777" w:rsidR="000531DC" w:rsidRPr="00FD690B" w:rsidRDefault="000531DC" w:rsidP="00DA1400">
      <w:pPr>
        <w:pStyle w:val="pil-p2"/>
        <w:spacing w:before="0"/>
        <w:rPr>
          <w:b/>
          <w:bCs/>
          <w:noProof/>
          <w:sz w:val="22"/>
          <w:szCs w:val="22"/>
          <w:lang w:val="bg-BG"/>
        </w:rPr>
      </w:pPr>
    </w:p>
    <w:p w14:paraId="19559F3E" w14:textId="77777777" w:rsidR="001746A0" w:rsidRPr="00FD690B" w:rsidRDefault="00B42359" w:rsidP="00DA1400">
      <w:pPr>
        <w:pStyle w:val="pil-p2"/>
        <w:spacing w:before="0"/>
        <w:rPr>
          <w:noProof/>
          <w:sz w:val="22"/>
          <w:szCs w:val="22"/>
          <w:lang w:val="bg-BG"/>
        </w:rPr>
      </w:pPr>
      <w:r w:rsidRPr="00FD690B">
        <w:rPr>
          <w:b/>
          <w:bCs/>
          <w:noProof/>
          <w:sz w:val="22"/>
          <w:szCs w:val="22"/>
          <w:lang w:val="bg-BG"/>
        </w:rPr>
        <w:t>Epoetin alfa HEXAL</w:t>
      </w:r>
      <w:r w:rsidR="00CF0CE5" w:rsidRPr="00FD690B">
        <w:rPr>
          <w:b/>
          <w:bCs/>
          <w:noProof/>
          <w:sz w:val="22"/>
          <w:szCs w:val="22"/>
          <w:lang w:val="bg-BG"/>
        </w:rPr>
        <w:t xml:space="preserve"> и </w:t>
      </w:r>
      <w:r w:rsidR="001746A0" w:rsidRPr="00FD690B">
        <w:rPr>
          <w:b/>
          <w:bCs/>
          <w:noProof/>
          <w:sz w:val="22"/>
          <w:szCs w:val="22"/>
          <w:lang w:val="bg-BG"/>
        </w:rPr>
        <w:t>други продукти, които стимулират продукцията на червени кръвни клетки (еритроцити) могат да повишат риска от развитие на кръвни съсиреци при всички пациенти. Възможно</w:t>
      </w:r>
      <w:r w:rsidR="00CF0CE5" w:rsidRPr="00FD690B">
        <w:rPr>
          <w:b/>
          <w:bCs/>
          <w:noProof/>
          <w:sz w:val="22"/>
          <w:szCs w:val="22"/>
          <w:lang w:val="bg-BG"/>
        </w:rPr>
        <w:t xml:space="preserve"> е </w:t>
      </w:r>
      <w:r w:rsidR="001746A0" w:rsidRPr="00FD690B">
        <w:rPr>
          <w:b/>
          <w:bCs/>
          <w:noProof/>
          <w:sz w:val="22"/>
          <w:szCs w:val="22"/>
          <w:lang w:val="bg-BG"/>
        </w:rPr>
        <w:t>този риск да бъде по-висок, ако имате други рискови фактори</w:t>
      </w:r>
      <w:r w:rsidR="001746A0" w:rsidRPr="00FD690B">
        <w:rPr>
          <w:noProof/>
          <w:sz w:val="22"/>
          <w:szCs w:val="22"/>
          <w:lang w:val="bg-BG"/>
        </w:rPr>
        <w:t xml:space="preserve"> за развитие на кръвни съсиреци (</w:t>
      </w:r>
      <w:r w:rsidR="001746A0" w:rsidRPr="00FD690B">
        <w:rPr>
          <w:i/>
          <w:iCs/>
          <w:noProof/>
          <w:sz w:val="22"/>
          <w:szCs w:val="22"/>
          <w:lang w:val="bg-BG"/>
        </w:rPr>
        <w:t>например, ако сте имали кръвен съсирек</w:t>
      </w:r>
      <w:r w:rsidR="00CF0CE5" w:rsidRPr="00FD690B">
        <w:rPr>
          <w:i/>
          <w:iCs/>
          <w:noProof/>
          <w:sz w:val="22"/>
          <w:szCs w:val="22"/>
          <w:lang w:val="bg-BG"/>
        </w:rPr>
        <w:t xml:space="preserve"> в </w:t>
      </w:r>
      <w:r w:rsidR="001746A0" w:rsidRPr="00FD690B">
        <w:rPr>
          <w:i/>
          <w:iCs/>
          <w:noProof/>
          <w:sz w:val="22"/>
          <w:szCs w:val="22"/>
          <w:lang w:val="bg-BG"/>
        </w:rPr>
        <w:t>миналото или сте</w:t>
      </w:r>
      <w:r w:rsidR="00CF0CE5" w:rsidRPr="00FD690B">
        <w:rPr>
          <w:i/>
          <w:iCs/>
          <w:noProof/>
          <w:sz w:val="22"/>
          <w:szCs w:val="22"/>
          <w:lang w:val="bg-BG"/>
        </w:rPr>
        <w:t xml:space="preserve"> с </w:t>
      </w:r>
      <w:r w:rsidR="001746A0" w:rsidRPr="00FD690B">
        <w:rPr>
          <w:i/>
          <w:iCs/>
          <w:noProof/>
          <w:sz w:val="22"/>
          <w:szCs w:val="22"/>
          <w:lang w:val="bg-BG"/>
        </w:rPr>
        <w:t>наднормено тегло, имате диабет, имате сърдечно заболяване или сте обездвижени за дълго време</w:t>
      </w:r>
      <w:r w:rsidR="00CF0CE5" w:rsidRPr="00FD690B">
        <w:rPr>
          <w:i/>
          <w:iCs/>
          <w:noProof/>
          <w:sz w:val="22"/>
          <w:szCs w:val="22"/>
          <w:lang w:val="bg-BG"/>
        </w:rPr>
        <w:t xml:space="preserve"> в </w:t>
      </w:r>
      <w:r w:rsidR="001746A0" w:rsidRPr="00FD690B">
        <w:rPr>
          <w:i/>
          <w:iCs/>
          <w:noProof/>
          <w:sz w:val="22"/>
          <w:szCs w:val="22"/>
          <w:lang w:val="bg-BG"/>
        </w:rPr>
        <w:t>резултат на операция или заболяване</w:t>
      </w:r>
      <w:r w:rsidR="001746A0" w:rsidRPr="00FD690B">
        <w:rPr>
          <w:noProof/>
          <w:sz w:val="22"/>
          <w:szCs w:val="22"/>
          <w:lang w:val="bg-BG"/>
        </w:rPr>
        <w:t xml:space="preserve">). Моля информирайте Вашия лекар, ако имате някое от тези състояния. Вашият лекар ще Ви помогне да решите дали </w:t>
      </w:r>
      <w:r w:rsidRPr="00FD690B">
        <w:rPr>
          <w:noProof/>
          <w:sz w:val="22"/>
          <w:szCs w:val="22"/>
          <w:lang w:val="bg-BG"/>
        </w:rPr>
        <w:t>Epoetin alfa HEXAL</w:t>
      </w:r>
      <w:r w:rsidR="00CF0CE5" w:rsidRPr="00FD690B">
        <w:rPr>
          <w:noProof/>
          <w:sz w:val="22"/>
          <w:szCs w:val="22"/>
          <w:lang w:val="bg-BG"/>
        </w:rPr>
        <w:t xml:space="preserve"> е </w:t>
      </w:r>
      <w:r w:rsidR="001746A0" w:rsidRPr="00FD690B">
        <w:rPr>
          <w:noProof/>
          <w:sz w:val="22"/>
          <w:szCs w:val="22"/>
          <w:lang w:val="bg-BG"/>
        </w:rPr>
        <w:t>подходящ за Вас.</w:t>
      </w:r>
    </w:p>
    <w:p w14:paraId="04CAC367" w14:textId="77777777" w:rsidR="00FD67D4" w:rsidRPr="00FD690B" w:rsidRDefault="00FD67D4" w:rsidP="00DA1400">
      <w:pPr>
        <w:pStyle w:val="pil-p2"/>
        <w:spacing w:before="0"/>
        <w:rPr>
          <w:b/>
          <w:bCs/>
          <w:noProof/>
          <w:sz w:val="22"/>
          <w:szCs w:val="22"/>
          <w:lang w:val="bg-BG"/>
        </w:rPr>
      </w:pPr>
    </w:p>
    <w:p w14:paraId="71B6EA88" w14:textId="77777777" w:rsidR="001746A0" w:rsidRPr="00FD690B" w:rsidRDefault="001746A0" w:rsidP="00DA1400">
      <w:pPr>
        <w:pStyle w:val="pil-p2"/>
        <w:spacing w:before="0"/>
        <w:rPr>
          <w:noProof/>
          <w:sz w:val="22"/>
          <w:szCs w:val="22"/>
          <w:lang w:val="bg-BG"/>
        </w:rPr>
      </w:pPr>
      <w:r w:rsidRPr="00FD690B">
        <w:rPr>
          <w:b/>
          <w:bCs/>
          <w:noProof/>
          <w:sz w:val="22"/>
          <w:szCs w:val="22"/>
          <w:lang w:val="bg-BG"/>
        </w:rPr>
        <w:t>Важно</w:t>
      </w:r>
      <w:r w:rsidR="00CF0CE5" w:rsidRPr="00FD690B">
        <w:rPr>
          <w:b/>
          <w:bCs/>
          <w:noProof/>
          <w:sz w:val="22"/>
          <w:szCs w:val="22"/>
          <w:lang w:val="bg-BG"/>
        </w:rPr>
        <w:t xml:space="preserve"> е </w:t>
      </w:r>
      <w:r w:rsidRPr="00FD690B">
        <w:rPr>
          <w:b/>
          <w:bCs/>
          <w:noProof/>
          <w:sz w:val="22"/>
          <w:szCs w:val="22"/>
          <w:lang w:val="bg-BG"/>
        </w:rPr>
        <w:t>да информирате Вашия лекар</w:t>
      </w:r>
      <w:r w:rsidRPr="00FD690B">
        <w:rPr>
          <w:noProof/>
          <w:sz w:val="22"/>
          <w:szCs w:val="22"/>
          <w:lang w:val="bg-BG"/>
        </w:rPr>
        <w:t>, ако някое от следните се отнася до Вас. Възможно</w:t>
      </w:r>
      <w:r w:rsidR="00CF0CE5" w:rsidRPr="00FD690B">
        <w:rPr>
          <w:noProof/>
          <w:sz w:val="22"/>
          <w:szCs w:val="22"/>
          <w:lang w:val="bg-BG"/>
        </w:rPr>
        <w:t xml:space="preserve"> е </w:t>
      </w:r>
      <w:r w:rsidRPr="00FD690B">
        <w:rPr>
          <w:noProof/>
          <w:sz w:val="22"/>
          <w:szCs w:val="22"/>
          <w:lang w:val="bg-BG"/>
        </w:rPr>
        <w:t xml:space="preserve">все пак да използвате </w:t>
      </w:r>
      <w:r w:rsidR="00B42359" w:rsidRPr="00FD690B">
        <w:rPr>
          <w:noProof/>
          <w:sz w:val="22"/>
          <w:szCs w:val="22"/>
          <w:lang w:val="bg-BG"/>
        </w:rPr>
        <w:t>Epoetin alfa HEXAL</w:t>
      </w:r>
      <w:r w:rsidRPr="00FD690B">
        <w:rPr>
          <w:noProof/>
          <w:sz w:val="22"/>
          <w:szCs w:val="22"/>
          <w:lang w:val="bg-BG"/>
        </w:rPr>
        <w:t>, но първо обсъдете това</w:t>
      </w:r>
      <w:r w:rsidR="00CF0CE5" w:rsidRPr="00FD690B">
        <w:rPr>
          <w:noProof/>
          <w:sz w:val="22"/>
          <w:szCs w:val="22"/>
          <w:lang w:val="bg-BG"/>
        </w:rPr>
        <w:t xml:space="preserve"> с </w:t>
      </w:r>
      <w:r w:rsidRPr="00FD690B">
        <w:rPr>
          <w:noProof/>
          <w:sz w:val="22"/>
          <w:szCs w:val="22"/>
          <w:lang w:val="bg-BG"/>
        </w:rPr>
        <w:t>Вашия лекар.</w:t>
      </w:r>
    </w:p>
    <w:p w14:paraId="11505261" w14:textId="77777777" w:rsidR="00FD67D4" w:rsidRPr="00FD690B" w:rsidRDefault="00FD67D4" w:rsidP="00DA1400">
      <w:pPr>
        <w:pStyle w:val="pil-p2"/>
        <w:spacing w:before="0"/>
        <w:rPr>
          <w:b/>
          <w:noProof/>
          <w:sz w:val="22"/>
          <w:szCs w:val="22"/>
          <w:lang w:val="bg-BG"/>
        </w:rPr>
      </w:pPr>
    </w:p>
    <w:p w14:paraId="5175072A" w14:textId="77777777" w:rsidR="001746A0" w:rsidRPr="00FD690B" w:rsidRDefault="001746A0" w:rsidP="00DA1400">
      <w:pPr>
        <w:pStyle w:val="pil-p2"/>
        <w:spacing w:before="0"/>
        <w:rPr>
          <w:noProof/>
          <w:sz w:val="22"/>
          <w:szCs w:val="22"/>
          <w:lang w:val="bg-BG"/>
        </w:rPr>
      </w:pPr>
      <w:r w:rsidRPr="00FD690B">
        <w:rPr>
          <w:b/>
          <w:noProof/>
          <w:sz w:val="22"/>
          <w:szCs w:val="22"/>
          <w:lang w:val="bg-BG"/>
        </w:rPr>
        <w:t>Ако знаете, че страдате</w:t>
      </w:r>
      <w:r w:rsidRPr="00FD690B">
        <w:rPr>
          <w:noProof/>
          <w:sz w:val="22"/>
          <w:szCs w:val="22"/>
          <w:lang w:val="bg-BG"/>
        </w:rPr>
        <w:t xml:space="preserve"> или сте страдали от:</w:t>
      </w:r>
    </w:p>
    <w:p w14:paraId="11A0AB61" w14:textId="77777777" w:rsidR="001746A0" w:rsidRPr="00FD690B" w:rsidRDefault="001746A0" w:rsidP="00DA1400">
      <w:pPr>
        <w:pStyle w:val="pil-p1Char"/>
        <w:numPr>
          <w:ilvl w:val="0"/>
          <w:numId w:val="21"/>
        </w:numPr>
        <w:tabs>
          <w:tab w:val="left" w:pos="567"/>
        </w:tabs>
        <w:ind w:left="567" w:hanging="567"/>
        <w:rPr>
          <w:b/>
          <w:noProof/>
          <w:sz w:val="22"/>
          <w:szCs w:val="22"/>
          <w:lang w:val="bg-BG"/>
        </w:rPr>
      </w:pPr>
      <w:r w:rsidRPr="00FD690B">
        <w:rPr>
          <w:b/>
          <w:noProof/>
          <w:sz w:val="22"/>
          <w:szCs w:val="22"/>
          <w:lang w:val="bg-BG"/>
        </w:rPr>
        <w:t>високо кръвно налягане;</w:t>
      </w:r>
    </w:p>
    <w:p w14:paraId="5BDB68E6" w14:textId="77777777" w:rsidR="001746A0" w:rsidRPr="00FD690B" w:rsidRDefault="001746A0" w:rsidP="00DA1400">
      <w:pPr>
        <w:pStyle w:val="pil-p1Char"/>
        <w:numPr>
          <w:ilvl w:val="0"/>
          <w:numId w:val="21"/>
        </w:numPr>
        <w:tabs>
          <w:tab w:val="left" w:pos="567"/>
        </w:tabs>
        <w:ind w:left="567" w:hanging="567"/>
        <w:rPr>
          <w:noProof/>
          <w:sz w:val="22"/>
          <w:szCs w:val="22"/>
          <w:lang w:val="bg-BG"/>
        </w:rPr>
      </w:pPr>
      <w:r w:rsidRPr="00FD690B">
        <w:rPr>
          <w:b/>
          <w:noProof/>
          <w:sz w:val="22"/>
          <w:szCs w:val="22"/>
          <w:lang w:val="bg-BG"/>
        </w:rPr>
        <w:t>епилептични припадъци или гърчове;</w:t>
      </w:r>
    </w:p>
    <w:p w14:paraId="0B543665" w14:textId="77777777" w:rsidR="001746A0" w:rsidRPr="00FD690B" w:rsidRDefault="001746A0" w:rsidP="00DA1400">
      <w:pPr>
        <w:pStyle w:val="pil-p1Char"/>
        <w:numPr>
          <w:ilvl w:val="0"/>
          <w:numId w:val="21"/>
        </w:numPr>
        <w:tabs>
          <w:tab w:val="left" w:pos="567"/>
        </w:tabs>
        <w:ind w:left="567" w:hanging="567"/>
        <w:rPr>
          <w:noProof/>
          <w:sz w:val="22"/>
          <w:szCs w:val="22"/>
          <w:lang w:val="bg-BG"/>
        </w:rPr>
      </w:pPr>
      <w:r w:rsidRPr="00FD690B">
        <w:rPr>
          <w:b/>
          <w:noProof/>
          <w:sz w:val="22"/>
          <w:szCs w:val="22"/>
          <w:lang w:val="bg-BG"/>
        </w:rPr>
        <w:t>чернодробно заболяване;</w:t>
      </w:r>
    </w:p>
    <w:p w14:paraId="38B77751" w14:textId="77777777" w:rsidR="001746A0" w:rsidRPr="00FD690B" w:rsidRDefault="001746A0" w:rsidP="00DA1400">
      <w:pPr>
        <w:pStyle w:val="pil-p1Char"/>
        <w:numPr>
          <w:ilvl w:val="0"/>
          <w:numId w:val="21"/>
        </w:numPr>
        <w:tabs>
          <w:tab w:val="left" w:pos="567"/>
        </w:tabs>
        <w:ind w:left="567" w:hanging="567"/>
        <w:rPr>
          <w:b/>
          <w:noProof/>
          <w:sz w:val="22"/>
          <w:szCs w:val="22"/>
          <w:lang w:val="bg-BG"/>
        </w:rPr>
      </w:pPr>
      <w:r w:rsidRPr="00FD690B">
        <w:rPr>
          <w:b/>
          <w:noProof/>
          <w:sz w:val="22"/>
          <w:szCs w:val="22"/>
          <w:lang w:val="bg-BG"/>
        </w:rPr>
        <w:t>анемия поради други причини;</w:t>
      </w:r>
    </w:p>
    <w:p w14:paraId="716921DC" w14:textId="77777777" w:rsidR="001746A0" w:rsidRPr="00FD690B" w:rsidRDefault="001746A0" w:rsidP="00DA1400">
      <w:pPr>
        <w:pStyle w:val="pil-p1Char"/>
        <w:numPr>
          <w:ilvl w:val="0"/>
          <w:numId w:val="21"/>
        </w:numPr>
        <w:tabs>
          <w:tab w:val="left" w:pos="567"/>
        </w:tabs>
        <w:ind w:left="567" w:hanging="567"/>
        <w:rPr>
          <w:b/>
          <w:noProof/>
          <w:sz w:val="22"/>
          <w:szCs w:val="22"/>
          <w:lang w:val="bg-BG"/>
        </w:rPr>
      </w:pPr>
      <w:r w:rsidRPr="00FD690B">
        <w:rPr>
          <w:b/>
          <w:noProof/>
          <w:sz w:val="22"/>
          <w:szCs w:val="22"/>
          <w:lang w:val="bg-BG"/>
        </w:rPr>
        <w:t>порфирия (рядко заболяване на кръвта).</w:t>
      </w:r>
    </w:p>
    <w:p w14:paraId="6944E10B" w14:textId="77777777" w:rsidR="00F56E41" w:rsidRPr="00FD690B" w:rsidRDefault="00F56E41" w:rsidP="00DA1400">
      <w:pPr>
        <w:pStyle w:val="pil-p2"/>
        <w:spacing w:before="0"/>
        <w:rPr>
          <w:b/>
          <w:noProof/>
          <w:sz w:val="22"/>
          <w:szCs w:val="22"/>
          <w:lang w:val="bg-BG"/>
        </w:rPr>
      </w:pPr>
    </w:p>
    <w:p w14:paraId="127A4109" w14:textId="77777777" w:rsidR="00434FAF" w:rsidRPr="00FD690B" w:rsidRDefault="001746A0" w:rsidP="00DA1400">
      <w:pPr>
        <w:pStyle w:val="pil-p2"/>
        <w:spacing w:before="0"/>
        <w:rPr>
          <w:sz w:val="22"/>
          <w:szCs w:val="22"/>
          <w:lang w:val="bg-BG"/>
        </w:rPr>
      </w:pPr>
      <w:r w:rsidRPr="00FD690B">
        <w:rPr>
          <w:b/>
          <w:noProof/>
          <w:sz w:val="22"/>
          <w:szCs w:val="22"/>
          <w:lang w:val="bg-BG"/>
        </w:rPr>
        <w:t>Ако сте пациент</w:t>
      </w:r>
      <w:r w:rsidR="00CF0CE5" w:rsidRPr="00FD690B">
        <w:rPr>
          <w:b/>
          <w:noProof/>
          <w:sz w:val="22"/>
          <w:szCs w:val="22"/>
          <w:lang w:val="bg-BG"/>
        </w:rPr>
        <w:t xml:space="preserve"> с </w:t>
      </w:r>
      <w:r w:rsidRPr="00FD690B">
        <w:rPr>
          <w:b/>
          <w:noProof/>
          <w:sz w:val="22"/>
          <w:szCs w:val="22"/>
          <w:lang w:val="bg-BG"/>
        </w:rPr>
        <w:t>хронична бъбречна недостатъчност</w:t>
      </w:r>
      <w:r w:rsidRPr="00FD690B">
        <w:rPr>
          <w:noProof/>
          <w:sz w:val="22"/>
          <w:szCs w:val="22"/>
          <w:lang w:val="bg-BG"/>
        </w:rPr>
        <w:t>,</w:t>
      </w:r>
      <w:r w:rsidR="00CF0CE5" w:rsidRPr="00FD690B">
        <w:rPr>
          <w:noProof/>
          <w:sz w:val="22"/>
          <w:szCs w:val="22"/>
          <w:lang w:val="bg-BG"/>
        </w:rPr>
        <w:t xml:space="preserve"> и </w:t>
      </w:r>
      <w:r w:rsidRPr="00FD690B">
        <w:rPr>
          <w:noProof/>
          <w:sz w:val="22"/>
          <w:szCs w:val="22"/>
          <w:lang w:val="bg-BG"/>
        </w:rPr>
        <w:t>особено ако не отговаряте правилно на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xml:space="preserve">, Вашият лекар ще провери Вашата доза </w:t>
      </w:r>
      <w:r w:rsidR="00B42359" w:rsidRPr="00FD690B">
        <w:rPr>
          <w:noProof/>
          <w:sz w:val="22"/>
          <w:szCs w:val="22"/>
          <w:lang w:val="bg-BG"/>
        </w:rPr>
        <w:t>Epoetin alfa HEXAL</w:t>
      </w:r>
      <w:r w:rsidRPr="00FD690B">
        <w:rPr>
          <w:noProof/>
          <w:sz w:val="22"/>
          <w:szCs w:val="22"/>
          <w:lang w:val="bg-BG"/>
        </w:rPr>
        <w:t xml:space="preserve">, </w:t>
      </w:r>
      <w:r w:rsidR="00E50132" w:rsidRPr="00FD690B">
        <w:rPr>
          <w:noProof/>
          <w:sz w:val="22"/>
          <w:szCs w:val="22"/>
          <w:lang w:val="bg-BG"/>
        </w:rPr>
        <w:t>тъй като</w:t>
      </w:r>
      <w:r w:rsidRPr="00FD690B">
        <w:rPr>
          <w:noProof/>
          <w:sz w:val="22"/>
          <w:szCs w:val="22"/>
          <w:lang w:val="bg-BG"/>
        </w:rPr>
        <w:t xml:space="preserve">, ако не отговаряте на лечението, многократното повишаване на дозата </w:t>
      </w:r>
      <w:r w:rsidR="00B42359" w:rsidRPr="00FD690B">
        <w:rPr>
          <w:noProof/>
          <w:sz w:val="22"/>
          <w:szCs w:val="22"/>
          <w:lang w:val="bg-BG"/>
        </w:rPr>
        <w:t>Epoetin alfa HEXAL</w:t>
      </w:r>
      <w:r w:rsidRPr="00FD690B">
        <w:rPr>
          <w:noProof/>
          <w:sz w:val="22"/>
          <w:szCs w:val="22"/>
          <w:lang w:val="bg-BG"/>
        </w:rPr>
        <w:t xml:space="preserve"> може да повиши риска от проблеми със сърцето или кръвоносните съдове</w:t>
      </w:r>
      <w:r w:rsidR="00CF0CE5" w:rsidRPr="00FD690B">
        <w:rPr>
          <w:noProof/>
          <w:sz w:val="22"/>
          <w:szCs w:val="22"/>
          <w:lang w:val="bg-BG"/>
        </w:rPr>
        <w:t xml:space="preserve"> и </w:t>
      </w:r>
      <w:r w:rsidRPr="00FD690B">
        <w:rPr>
          <w:noProof/>
          <w:sz w:val="22"/>
          <w:szCs w:val="22"/>
          <w:lang w:val="bg-BG"/>
        </w:rPr>
        <w:t>би могло да повиши риска от миокарден инфаркт, инсулт</w:t>
      </w:r>
      <w:r w:rsidR="00CF0CE5" w:rsidRPr="00FD690B">
        <w:rPr>
          <w:noProof/>
          <w:sz w:val="22"/>
          <w:szCs w:val="22"/>
          <w:lang w:val="bg-BG"/>
        </w:rPr>
        <w:t xml:space="preserve"> и </w:t>
      </w:r>
      <w:r w:rsidRPr="00FD690B">
        <w:rPr>
          <w:noProof/>
          <w:sz w:val="22"/>
          <w:szCs w:val="22"/>
          <w:lang w:val="bg-BG"/>
        </w:rPr>
        <w:t>смърт.</w:t>
      </w:r>
    </w:p>
    <w:p w14:paraId="771DA82B" w14:textId="77777777" w:rsidR="00934BB4" w:rsidRPr="00FD690B" w:rsidRDefault="00934BB4" w:rsidP="00DA1400">
      <w:pPr>
        <w:rPr>
          <w:lang w:val="bg-BG"/>
        </w:rPr>
      </w:pPr>
    </w:p>
    <w:p w14:paraId="47C978C6" w14:textId="77777777" w:rsidR="00934BB4" w:rsidRPr="00FD690B" w:rsidRDefault="00934BB4" w:rsidP="00DA1400">
      <w:pPr>
        <w:pStyle w:val="pil-p2"/>
        <w:spacing w:before="0"/>
        <w:rPr>
          <w:sz w:val="22"/>
          <w:szCs w:val="22"/>
          <w:lang w:val="bg-BG"/>
        </w:rPr>
      </w:pPr>
      <w:r w:rsidRPr="00FD690B">
        <w:rPr>
          <w:b/>
          <w:sz w:val="22"/>
          <w:szCs w:val="22"/>
          <w:lang w:val="bg-BG"/>
        </w:rPr>
        <w:t>Ако имате раково заболяване,</w:t>
      </w:r>
      <w:r w:rsidRPr="00FD690B">
        <w:rPr>
          <w:sz w:val="22"/>
          <w:szCs w:val="22"/>
          <w:lang w:val="bg-BG"/>
        </w:rPr>
        <w:t xml:space="preserve"> трябва да знаете, че продуктите, които стимулират </w:t>
      </w:r>
      <w:r w:rsidR="00EF4559" w:rsidRPr="00FD690B">
        <w:rPr>
          <w:sz w:val="22"/>
          <w:szCs w:val="22"/>
          <w:lang w:val="bg-BG"/>
        </w:rPr>
        <w:t>образуването</w:t>
      </w:r>
      <w:r w:rsidRPr="00FD690B">
        <w:rPr>
          <w:sz w:val="22"/>
          <w:szCs w:val="22"/>
          <w:lang w:val="bg-BG"/>
        </w:rPr>
        <w:t xml:space="preserve"> на червени кръвни клетки (като </w:t>
      </w:r>
      <w:proofErr w:type="spellStart"/>
      <w:r w:rsidR="00B42359" w:rsidRPr="00FD690B">
        <w:rPr>
          <w:sz w:val="22"/>
          <w:szCs w:val="22"/>
          <w:lang w:val="bg-BG"/>
        </w:rPr>
        <w:t>Epoetin</w:t>
      </w:r>
      <w:proofErr w:type="spellEnd"/>
      <w:r w:rsidR="00B42359" w:rsidRPr="00FD690B">
        <w:rPr>
          <w:sz w:val="22"/>
          <w:szCs w:val="22"/>
          <w:lang w:val="bg-BG"/>
        </w:rPr>
        <w:t xml:space="preserve"> </w:t>
      </w:r>
      <w:proofErr w:type="spellStart"/>
      <w:r w:rsidR="00B42359" w:rsidRPr="00FD690B">
        <w:rPr>
          <w:sz w:val="22"/>
          <w:szCs w:val="22"/>
          <w:lang w:val="bg-BG"/>
        </w:rPr>
        <w:t>alfa</w:t>
      </w:r>
      <w:proofErr w:type="spellEnd"/>
      <w:r w:rsidR="00B42359" w:rsidRPr="00FD690B">
        <w:rPr>
          <w:sz w:val="22"/>
          <w:szCs w:val="22"/>
          <w:lang w:val="bg-BG"/>
        </w:rPr>
        <w:t xml:space="preserve"> HEXAL</w:t>
      </w:r>
      <w:r w:rsidRPr="00FD690B">
        <w:rPr>
          <w:sz w:val="22"/>
          <w:szCs w:val="22"/>
          <w:lang w:val="bg-BG"/>
        </w:rPr>
        <w:t>)</w:t>
      </w:r>
      <w:r w:rsidR="00B9734F" w:rsidRPr="00FD690B">
        <w:rPr>
          <w:sz w:val="22"/>
          <w:szCs w:val="22"/>
          <w:lang w:val="bg-BG"/>
        </w:rPr>
        <w:t>,</w:t>
      </w:r>
      <w:r w:rsidRPr="00FD690B">
        <w:rPr>
          <w:sz w:val="22"/>
          <w:szCs w:val="22"/>
          <w:lang w:val="bg-BG"/>
        </w:rPr>
        <w:t xml:space="preserve"> може да действат като растежен фактор и по тази причина на теория могат да повлияят върху развитието на раковото заболяване.</w:t>
      </w:r>
    </w:p>
    <w:p w14:paraId="172B2736" w14:textId="77777777" w:rsidR="00934BB4" w:rsidRPr="00FD690B" w:rsidRDefault="00934BB4" w:rsidP="00DA1400">
      <w:pPr>
        <w:pStyle w:val="pil-p2"/>
        <w:spacing w:before="0"/>
        <w:rPr>
          <w:b/>
          <w:sz w:val="22"/>
          <w:szCs w:val="22"/>
          <w:lang w:val="bg-BG"/>
        </w:rPr>
      </w:pPr>
      <w:r w:rsidRPr="00FD690B">
        <w:rPr>
          <w:b/>
          <w:sz w:val="22"/>
          <w:szCs w:val="22"/>
          <w:lang w:val="bg-BG"/>
        </w:rPr>
        <w:t xml:space="preserve">В зависимост от индивидуалното Ви състояние  за предпочитане </w:t>
      </w:r>
      <w:r w:rsidR="00EF4559" w:rsidRPr="00FD690B">
        <w:rPr>
          <w:b/>
          <w:sz w:val="22"/>
          <w:szCs w:val="22"/>
          <w:lang w:val="bg-BG"/>
        </w:rPr>
        <w:t xml:space="preserve">може </w:t>
      </w:r>
      <w:r w:rsidRPr="00FD690B">
        <w:rPr>
          <w:b/>
          <w:sz w:val="22"/>
          <w:szCs w:val="22"/>
          <w:lang w:val="bg-BG"/>
        </w:rPr>
        <w:t>да</w:t>
      </w:r>
      <w:r w:rsidR="00EF4559" w:rsidRPr="00FD690B">
        <w:rPr>
          <w:b/>
          <w:sz w:val="22"/>
          <w:szCs w:val="22"/>
          <w:lang w:val="bg-BG"/>
        </w:rPr>
        <w:t xml:space="preserve"> е да</w:t>
      </w:r>
      <w:r w:rsidRPr="00FD690B">
        <w:rPr>
          <w:b/>
          <w:sz w:val="22"/>
          <w:szCs w:val="22"/>
          <w:lang w:val="bg-BG"/>
        </w:rPr>
        <w:t xml:space="preserve"> Ви се прелее кръв. Моля</w:t>
      </w:r>
      <w:r w:rsidR="00B9734F" w:rsidRPr="00FD690B">
        <w:rPr>
          <w:b/>
          <w:sz w:val="22"/>
          <w:szCs w:val="22"/>
          <w:lang w:val="bg-BG"/>
        </w:rPr>
        <w:t>,</w:t>
      </w:r>
      <w:r w:rsidRPr="00FD690B">
        <w:rPr>
          <w:b/>
          <w:sz w:val="22"/>
          <w:szCs w:val="22"/>
          <w:lang w:val="bg-BG"/>
        </w:rPr>
        <w:t xml:space="preserve"> обсъдете това с Вашия лекар.</w:t>
      </w:r>
    </w:p>
    <w:p w14:paraId="6D8C0FF1" w14:textId="77777777" w:rsidR="00934BB4" w:rsidRPr="00FD690B" w:rsidRDefault="00934BB4" w:rsidP="00DA1400">
      <w:pPr>
        <w:rPr>
          <w:lang w:val="bg-BG"/>
        </w:rPr>
      </w:pPr>
    </w:p>
    <w:p w14:paraId="314C7BC6" w14:textId="77777777" w:rsidR="00434FAF" w:rsidRPr="00FD690B" w:rsidRDefault="004C4167" w:rsidP="00DA1400">
      <w:pPr>
        <w:pStyle w:val="pil-p2"/>
        <w:spacing w:before="0"/>
        <w:rPr>
          <w:sz w:val="22"/>
          <w:szCs w:val="22"/>
          <w:lang w:val="bg-BG"/>
        </w:rPr>
      </w:pPr>
      <w:r w:rsidRPr="00FD690B">
        <w:rPr>
          <w:b/>
          <w:noProof/>
          <w:sz w:val="22"/>
          <w:szCs w:val="22"/>
          <w:lang w:val="bg-BG"/>
        </w:rPr>
        <w:t>Ако имате раково заболяване,</w:t>
      </w:r>
      <w:r w:rsidRPr="00FD690B">
        <w:rPr>
          <w:noProof/>
          <w:sz w:val="22"/>
          <w:szCs w:val="22"/>
          <w:lang w:val="bg-BG"/>
        </w:rPr>
        <w:t xml:space="preserve"> трябва да знаете, че </w:t>
      </w:r>
      <w:r w:rsidR="00434FAF" w:rsidRPr="00FD690B">
        <w:rPr>
          <w:noProof/>
          <w:sz w:val="22"/>
          <w:szCs w:val="22"/>
          <w:lang w:val="bg-BG"/>
        </w:rPr>
        <w:t xml:space="preserve">употребата на </w:t>
      </w:r>
      <w:r w:rsidR="00B42359" w:rsidRPr="00FD690B">
        <w:rPr>
          <w:noProof/>
          <w:sz w:val="22"/>
          <w:szCs w:val="22"/>
          <w:lang w:val="bg-BG"/>
        </w:rPr>
        <w:t>Epoetin alfa HEXAL</w:t>
      </w:r>
      <w:r w:rsidR="00434FAF" w:rsidRPr="00FD690B">
        <w:rPr>
          <w:noProof/>
          <w:sz w:val="22"/>
          <w:szCs w:val="22"/>
          <w:lang w:val="bg-BG"/>
        </w:rPr>
        <w:t xml:space="preserve"> може да бъде свързана</w:t>
      </w:r>
      <w:r w:rsidR="00CF0CE5" w:rsidRPr="00FD690B">
        <w:rPr>
          <w:noProof/>
          <w:sz w:val="22"/>
          <w:szCs w:val="22"/>
          <w:lang w:val="bg-BG"/>
        </w:rPr>
        <w:t xml:space="preserve"> с </w:t>
      </w:r>
      <w:r w:rsidR="00434FAF" w:rsidRPr="00FD690B">
        <w:rPr>
          <w:noProof/>
          <w:sz w:val="22"/>
          <w:szCs w:val="22"/>
          <w:lang w:val="bg-BG"/>
        </w:rPr>
        <w:t>по-кратка преживяемост</w:t>
      </w:r>
      <w:r w:rsidR="00CF0CE5" w:rsidRPr="00FD690B">
        <w:rPr>
          <w:noProof/>
          <w:sz w:val="22"/>
          <w:szCs w:val="22"/>
          <w:lang w:val="bg-BG"/>
        </w:rPr>
        <w:t xml:space="preserve"> и </w:t>
      </w:r>
      <w:r w:rsidR="00434FAF" w:rsidRPr="00FD690B">
        <w:rPr>
          <w:noProof/>
          <w:sz w:val="22"/>
          <w:szCs w:val="22"/>
          <w:lang w:val="bg-BG"/>
        </w:rPr>
        <w:t>по-висока честота на смъртни случаи при пациенти</w:t>
      </w:r>
      <w:r w:rsidR="00CF0CE5" w:rsidRPr="00FD690B">
        <w:rPr>
          <w:noProof/>
          <w:sz w:val="22"/>
          <w:szCs w:val="22"/>
          <w:lang w:val="bg-BG"/>
        </w:rPr>
        <w:t xml:space="preserve"> с </w:t>
      </w:r>
      <w:r w:rsidR="00434FAF" w:rsidRPr="00FD690B">
        <w:rPr>
          <w:noProof/>
          <w:sz w:val="22"/>
          <w:szCs w:val="22"/>
          <w:lang w:val="bg-BG"/>
        </w:rPr>
        <w:t xml:space="preserve">рак </w:t>
      </w:r>
      <w:r w:rsidR="00873FF5" w:rsidRPr="00FD690B">
        <w:rPr>
          <w:noProof/>
          <w:sz w:val="22"/>
          <w:szCs w:val="22"/>
          <w:lang w:val="bg-BG"/>
        </w:rPr>
        <w:t>на</w:t>
      </w:r>
      <w:r w:rsidR="00434FAF" w:rsidRPr="00FD690B">
        <w:rPr>
          <w:noProof/>
          <w:sz w:val="22"/>
          <w:szCs w:val="22"/>
          <w:lang w:val="bg-BG"/>
        </w:rPr>
        <w:t xml:space="preserve"> главата</w:t>
      </w:r>
      <w:r w:rsidR="00CF0CE5" w:rsidRPr="00FD690B">
        <w:rPr>
          <w:noProof/>
          <w:sz w:val="22"/>
          <w:szCs w:val="22"/>
          <w:lang w:val="bg-BG"/>
        </w:rPr>
        <w:t xml:space="preserve"> и </w:t>
      </w:r>
      <w:r w:rsidRPr="00FD690B">
        <w:rPr>
          <w:noProof/>
          <w:sz w:val="22"/>
          <w:szCs w:val="22"/>
          <w:lang w:val="bg-BG"/>
        </w:rPr>
        <w:t>шия</w:t>
      </w:r>
      <w:r w:rsidR="00434FAF" w:rsidRPr="00FD690B">
        <w:rPr>
          <w:noProof/>
          <w:sz w:val="22"/>
          <w:szCs w:val="22"/>
          <w:lang w:val="bg-BG"/>
        </w:rPr>
        <w:t>та,</w:t>
      </w:r>
      <w:r w:rsidR="00CF0CE5" w:rsidRPr="00FD690B">
        <w:rPr>
          <w:noProof/>
          <w:sz w:val="22"/>
          <w:szCs w:val="22"/>
          <w:lang w:val="bg-BG"/>
        </w:rPr>
        <w:t xml:space="preserve"> и </w:t>
      </w:r>
      <w:r w:rsidR="00434FAF" w:rsidRPr="00FD690B">
        <w:rPr>
          <w:noProof/>
          <w:sz w:val="22"/>
          <w:szCs w:val="22"/>
          <w:lang w:val="bg-BG"/>
        </w:rPr>
        <w:t>метастатичен рак на гърдата, които получават химиотерапия.</w:t>
      </w:r>
    </w:p>
    <w:p w14:paraId="5E353212" w14:textId="77777777" w:rsidR="00934BB4" w:rsidRPr="00FD690B" w:rsidRDefault="00934BB4" w:rsidP="00DA1400">
      <w:pPr>
        <w:rPr>
          <w:lang w:val="bg-BG"/>
        </w:rPr>
      </w:pPr>
    </w:p>
    <w:p w14:paraId="39CEBFE5" w14:textId="77777777" w:rsidR="00934BB4" w:rsidRPr="00FD690B" w:rsidRDefault="00934BB4" w:rsidP="00DA1400">
      <w:pPr>
        <w:rPr>
          <w:sz w:val="22"/>
          <w:szCs w:val="22"/>
          <w:lang w:val="bg-BG"/>
        </w:rPr>
      </w:pPr>
      <w:r w:rsidRPr="00FD690B">
        <w:rPr>
          <w:sz w:val="22"/>
          <w:szCs w:val="22"/>
          <w:lang w:val="bg-BG"/>
        </w:rPr>
        <w:lastRenderedPageBreak/>
        <w:t xml:space="preserve">Съобщават се </w:t>
      </w:r>
      <w:r w:rsidRPr="00FD690B">
        <w:rPr>
          <w:b/>
          <w:bCs/>
          <w:sz w:val="22"/>
          <w:szCs w:val="22"/>
          <w:lang w:val="bg-BG"/>
        </w:rPr>
        <w:t>сериозни кожни реакции</w:t>
      </w:r>
      <w:r w:rsidRPr="00FD690B">
        <w:rPr>
          <w:sz w:val="22"/>
          <w:szCs w:val="22"/>
          <w:lang w:val="bg-BG"/>
        </w:rPr>
        <w:t xml:space="preserve">, включително синдром на Стивънс-Джонсън и токсична епидермална </w:t>
      </w:r>
      <w:proofErr w:type="spellStart"/>
      <w:r w:rsidRPr="00FD690B">
        <w:rPr>
          <w:sz w:val="22"/>
          <w:szCs w:val="22"/>
          <w:lang w:val="bg-BG"/>
        </w:rPr>
        <w:t>некролиза</w:t>
      </w:r>
      <w:proofErr w:type="spellEnd"/>
      <w:r w:rsidRPr="00FD690B">
        <w:rPr>
          <w:sz w:val="22"/>
          <w:szCs w:val="22"/>
          <w:lang w:val="bg-BG"/>
        </w:rPr>
        <w:t>, свързани с лечението с </w:t>
      </w:r>
      <w:proofErr w:type="spellStart"/>
      <w:r w:rsidRPr="00FD690B">
        <w:rPr>
          <w:sz w:val="22"/>
          <w:szCs w:val="22"/>
          <w:lang w:val="bg-BG"/>
        </w:rPr>
        <w:t>епоетин</w:t>
      </w:r>
      <w:proofErr w:type="spellEnd"/>
      <w:r w:rsidRPr="00FD690B">
        <w:rPr>
          <w:sz w:val="22"/>
          <w:szCs w:val="22"/>
          <w:lang w:val="bg-BG"/>
        </w:rPr>
        <w:t>.</w:t>
      </w:r>
    </w:p>
    <w:p w14:paraId="4BA4887C" w14:textId="77777777" w:rsidR="00934BB4" w:rsidRPr="00FD690B" w:rsidRDefault="00934BB4" w:rsidP="00DA1400">
      <w:pPr>
        <w:rPr>
          <w:sz w:val="22"/>
          <w:szCs w:val="22"/>
          <w:lang w:val="bg-BG"/>
        </w:rPr>
      </w:pPr>
    </w:p>
    <w:p w14:paraId="0214E427" w14:textId="77777777" w:rsidR="00934BB4" w:rsidRPr="00FD690B" w:rsidRDefault="00934BB4" w:rsidP="00DA1400">
      <w:pPr>
        <w:rPr>
          <w:sz w:val="22"/>
          <w:szCs w:val="22"/>
          <w:lang w:val="bg-BG"/>
        </w:rPr>
      </w:pPr>
      <w:r w:rsidRPr="00FD690B">
        <w:rPr>
          <w:sz w:val="22"/>
          <w:szCs w:val="22"/>
          <w:lang w:val="bg-BG"/>
        </w:rPr>
        <w:t xml:space="preserve">Синдром на Стивънс-Джонсън и токсична епидермална </w:t>
      </w:r>
      <w:proofErr w:type="spellStart"/>
      <w:r w:rsidRPr="00FD690B">
        <w:rPr>
          <w:sz w:val="22"/>
          <w:szCs w:val="22"/>
          <w:lang w:val="bg-BG"/>
        </w:rPr>
        <w:t>некролиза</w:t>
      </w:r>
      <w:proofErr w:type="spellEnd"/>
      <w:r w:rsidRPr="00FD690B">
        <w:rPr>
          <w:sz w:val="22"/>
          <w:szCs w:val="22"/>
          <w:lang w:val="bg-BG"/>
        </w:rPr>
        <w:t xml:space="preserve"> могат да се проявят първоначално като червеникави, подобни на мишена петна или кръгли плаки, често с мехури в средата. Също така могат да се появят язви </w:t>
      </w:r>
      <w:r w:rsidR="00EF4559" w:rsidRPr="00FD690B">
        <w:rPr>
          <w:sz w:val="22"/>
          <w:szCs w:val="22"/>
          <w:lang w:val="bg-BG"/>
        </w:rPr>
        <w:t>в</w:t>
      </w:r>
      <w:r w:rsidRPr="00FD690B">
        <w:rPr>
          <w:sz w:val="22"/>
          <w:szCs w:val="22"/>
          <w:lang w:val="bg-BG"/>
        </w:rPr>
        <w:t xml:space="preserve"> устата, гърлото, носа, гениталиите и очите (червени и подути очи). Тези сериозни кожни обриви често са предшествани от треска и/или грипоподобни симптоми. Обривите могат да </w:t>
      </w:r>
      <w:r w:rsidR="00EF4559" w:rsidRPr="00FD690B">
        <w:rPr>
          <w:sz w:val="22"/>
          <w:szCs w:val="22"/>
          <w:lang w:val="bg-BG"/>
        </w:rPr>
        <w:t>преминат</w:t>
      </w:r>
      <w:r w:rsidRPr="00FD690B">
        <w:rPr>
          <w:sz w:val="22"/>
          <w:szCs w:val="22"/>
          <w:lang w:val="bg-BG"/>
        </w:rPr>
        <w:t xml:space="preserve"> </w:t>
      </w:r>
      <w:r w:rsidR="00EF4559" w:rsidRPr="00FD690B">
        <w:rPr>
          <w:sz w:val="22"/>
          <w:szCs w:val="22"/>
          <w:lang w:val="bg-BG"/>
        </w:rPr>
        <w:t>в</w:t>
      </w:r>
      <w:r w:rsidRPr="00FD690B">
        <w:rPr>
          <w:sz w:val="22"/>
          <w:szCs w:val="22"/>
          <w:lang w:val="bg-BG"/>
        </w:rPr>
        <w:t xml:space="preserve"> белене на обширни участъци от кожата и</w:t>
      </w:r>
      <w:r w:rsidR="0014413F" w:rsidRPr="00FD690B">
        <w:rPr>
          <w:sz w:val="22"/>
          <w:szCs w:val="22"/>
          <w:lang w:val="bg-BG"/>
        </w:rPr>
        <w:t xml:space="preserve"> да се стигне до</w:t>
      </w:r>
      <w:r w:rsidRPr="00FD690B">
        <w:rPr>
          <w:sz w:val="22"/>
          <w:szCs w:val="22"/>
          <w:lang w:val="bg-BG"/>
        </w:rPr>
        <w:t> животозастрашаващи усложнения.</w:t>
      </w:r>
    </w:p>
    <w:p w14:paraId="76815D3E" w14:textId="77777777" w:rsidR="00934BB4" w:rsidRPr="00FD690B" w:rsidRDefault="00934BB4" w:rsidP="00DA1400">
      <w:pPr>
        <w:rPr>
          <w:bCs/>
          <w:sz w:val="22"/>
          <w:szCs w:val="22"/>
          <w:lang w:val="bg-BG"/>
        </w:rPr>
      </w:pPr>
    </w:p>
    <w:p w14:paraId="5BE312C1" w14:textId="77777777" w:rsidR="00934BB4" w:rsidRPr="00FD690B" w:rsidRDefault="00934BB4" w:rsidP="00DA1400">
      <w:pPr>
        <w:rPr>
          <w:sz w:val="22"/>
          <w:szCs w:val="22"/>
          <w:lang w:val="bg-BG"/>
        </w:rPr>
      </w:pPr>
      <w:r w:rsidRPr="00FD690B">
        <w:rPr>
          <w:bCs/>
          <w:sz w:val="22"/>
          <w:szCs w:val="22"/>
          <w:lang w:val="bg-BG"/>
        </w:rPr>
        <w:t>Ако</w:t>
      </w:r>
      <w:r w:rsidR="00EF4559" w:rsidRPr="00FD690B">
        <w:rPr>
          <w:bCs/>
          <w:sz w:val="22"/>
          <w:szCs w:val="22"/>
          <w:lang w:val="bg-BG"/>
        </w:rPr>
        <w:t xml:space="preserve"> при Вас</w:t>
      </w:r>
      <w:r w:rsidRPr="00FD690B">
        <w:rPr>
          <w:bCs/>
          <w:sz w:val="22"/>
          <w:szCs w:val="22"/>
          <w:lang w:val="bg-BG"/>
        </w:rPr>
        <w:t xml:space="preserve"> се </w:t>
      </w:r>
      <w:r w:rsidR="00EF4559" w:rsidRPr="00FD690B">
        <w:rPr>
          <w:bCs/>
          <w:sz w:val="22"/>
          <w:szCs w:val="22"/>
          <w:lang w:val="bg-BG"/>
        </w:rPr>
        <w:t xml:space="preserve">образува </w:t>
      </w:r>
      <w:r w:rsidRPr="00FD690B">
        <w:rPr>
          <w:bCs/>
          <w:sz w:val="22"/>
          <w:szCs w:val="22"/>
          <w:lang w:val="bg-BG"/>
        </w:rPr>
        <w:t xml:space="preserve">сериозен обрив или </w:t>
      </w:r>
      <w:r w:rsidR="00EF4559" w:rsidRPr="00FD690B">
        <w:rPr>
          <w:bCs/>
          <w:sz w:val="22"/>
          <w:szCs w:val="22"/>
          <w:lang w:val="bg-BG"/>
        </w:rPr>
        <w:t xml:space="preserve">се появи </w:t>
      </w:r>
      <w:r w:rsidR="003F6CA1" w:rsidRPr="00FD690B">
        <w:rPr>
          <w:bCs/>
          <w:sz w:val="22"/>
          <w:szCs w:val="22"/>
          <w:lang w:val="bg-BG"/>
        </w:rPr>
        <w:t>някой</w:t>
      </w:r>
      <w:r w:rsidR="00EF4559" w:rsidRPr="00FD690B">
        <w:rPr>
          <w:bCs/>
          <w:sz w:val="22"/>
          <w:szCs w:val="22"/>
          <w:lang w:val="bg-BG"/>
        </w:rPr>
        <w:t xml:space="preserve"> </w:t>
      </w:r>
      <w:r w:rsidRPr="00FD690B">
        <w:rPr>
          <w:bCs/>
          <w:sz w:val="22"/>
          <w:szCs w:val="22"/>
          <w:lang w:val="bg-BG"/>
        </w:rPr>
        <w:t xml:space="preserve">друг от тези кожни симптоми, спрете да приемате </w:t>
      </w:r>
      <w:proofErr w:type="spellStart"/>
      <w:r w:rsidR="00B42359" w:rsidRPr="00FD690B">
        <w:rPr>
          <w:bCs/>
          <w:sz w:val="22"/>
          <w:szCs w:val="22"/>
          <w:lang w:val="bg-BG"/>
        </w:rPr>
        <w:t>Epoetin</w:t>
      </w:r>
      <w:proofErr w:type="spellEnd"/>
      <w:r w:rsidR="00B42359" w:rsidRPr="00FD690B">
        <w:rPr>
          <w:bCs/>
          <w:sz w:val="22"/>
          <w:szCs w:val="22"/>
          <w:lang w:val="bg-BG"/>
        </w:rPr>
        <w:t xml:space="preserve"> </w:t>
      </w:r>
      <w:proofErr w:type="spellStart"/>
      <w:r w:rsidR="00B42359" w:rsidRPr="00FD690B">
        <w:rPr>
          <w:bCs/>
          <w:sz w:val="22"/>
          <w:szCs w:val="22"/>
          <w:lang w:val="bg-BG"/>
        </w:rPr>
        <w:t>alfa</w:t>
      </w:r>
      <w:proofErr w:type="spellEnd"/>
      <w:r w:rsidR="00B42359" w:rsidRPr="00FD690B">
        <w:rPr>
          <w:bCs/>
          <w:sz w:val="22"/>
          <w:szCs w:val="22"/>
          <w:lang w:val="bg-BG"/>
        </w:rPr>
        <w:t xml:space="preserve"> HEXAL</w:t>
      </w:r>
      <w:r w:rsidRPr="00FD690B">
        <w:rPr>
          <w:bCs/>
          <w:sz w:val="22"/>
          <w:szCs w:val="22"/>
          <w:lang w:val="bg-BG"/>
        </w:rPr>
        <w:t xml:space="preserve"> и се свържете с Вашия лекар, или незабавно потърсете медицинска помощ.</w:t>
      </w:r>
    </w:p>
    <w:p w14:paraId="31535101" w14:textId="77777777" w:rsidR="00F56E41" w:rsidRPr="00FD690B" w:rsidRDefault="00F56E41" w:rsidP="00DA1400">
      <w:pPr>
        <w:pStyle w:val="pil-p2"/>
        <w:spacing w:before="0"/>
        <w:rPr>
          <w:b/>
          <w:noProof/>
          <w:sz w:val="22"/>
          <w:szCs w:val="22"/>
          <w:lang w:val="bg-BG"/>
        </w:rPr>
      </w:pPr>
    </w:p>
    <w:p w14:paraId="64575380" w14:textId="77777777" w:rsidR="00F41E7B" w:rsidRPr="00FD690B" w:rsidRDefault="001746A0" w:rsidP="00DA1400">
      <w:pPr>
        <w:rPr>
          <w:lang w:val="bg-BG"/>
        </w:rPr>
      </w:pPr>
      <w:r w:rsidRPr="00FD690B">
        <w:rPr>
          <w:b/>
          <w:noProof/>
          <w:sz w:val="22"/>
          <w:szCs w:val="22"/>
          <w:lang w:val="bg-BG"/>
        </w:rPr>
        <w:t>Обърнете специално внимание при употребата на други продукти, които стимулират продукцията на червени кръвни клетки:</w:t>
      </w:r>
    </w:p>
    <w:p w14:paraId="052B41ED" w14:textId="77777777" w:rsidR="001746A0" w:rsidRPr="00FD690B" w:rsidRDefault="00B42359" w:rsidP="00DA1400">
      <w:pPr>
        <w:pStyle w:val="pil-p1"/>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принадлежи към групата продукти, които стимулират продукцията на червени кръвни клетки подобно на човешкия еритропоетин. Вашият медицински специалист винаги ще записва точно кой продукт използвате</w:t>
      </w:r>
      <w:r w:rsidR="001746A0" w:rsidRPr="00FD690B">
        <w:rPr>
          <w:rStyle w:val="Emphasis"/>
          <w:b w:val="0"/>
          <w:noProof/>
          <w:sz w:val="22"/>
          <w:szCs w:val="22"/>
          <w:lang w:val="bg-BG"/>
        </w:rPr>
        <w:t>. А</w:t>
      </w:r>
      <w:r w:rsidR="001746A0" w:rsidRPr="00FD690B">
        <w:rPr>
          <w:noProof/>
          <w:sz w:val="22"/>
          <w:szCs w:val="22"/>
          <w:lang w:val="bg-BG"/>
        </w:rPr>
        <w:t xml:space="preserve">ко Ви бъде дадено друго лекарство от същата група, различно от </w:t>
      </w:r>
      <w:r w:rsidRPr="00FD690B">
        <w:rPr>
          <w:noProof/>
          <w:sz w:val="22"/>
          <w:szCs w:val="22"/>
          <w:lang w:val="bg-BG"/>
        </w:rPr>
        <w:t>Epoetin alfa HEXAL</w:t>
      </w:r>
      <w:r w:rsidR="001746A0" w:rsidRPr="00FD690B">
        <w:rPr>
          <w:noProof/>
          <w:sz w:val="22"/>
          <w:szCs w:val="22"/>
          <w:lang w:val="bg-BG"/>
        </w:rPr>
        <w:t>, по време на лечението Ви, говорете за това</w:t>
      </w:r>
      <w:r w:rsidR="00CF0CE5" w:rsidRPr="00FD690B">
        <w:rPr>
          <w:noProof/>
          <w:sz w:val="22"/>
          <w:szCs w:val="22"/>
          <w:lang w:val="bg-BG"/>
        </w:rPr>
        <w:t xml:space="preserve"> с </w:t>
      </w:r>
      <w:r w:rsidR="001746A0" w:rsidRPr="00FD690B">
        <w:rPr>
          <w:noProof/>
          <w:sz w:val="22"/>
          <w:szCs w:val="22"/>
          <w:lang w:val="bg-BG"/>
        </w:rPr>
        <w:t>Вашия лекар или фармацевт преди да го използвате.</w:t>
      </w:r>
    </w:p>
    <w:p w14:paraId="678CCE34" w14:textId="77777777" w:rsidR="00F56E41" w:rsidRPr="00FD690B" w:rsidRDefault="00F56E41" w:rsidP="00DA1400">
      <w:pPr>
        <w:pStyle w:val="spc-p2Char"/>
        <w:spacing w:before="0"/>
        <w:rPr>
          <w:b/>
          <w:noProof/>
          <w:sz w:val="22"/>
          <w:szCs w:val="22"/>
          <w:lang w:val="bg-BG"/>
        </w:rPr>
      </w:pPr>
    </w:p>
    <w:p w14:paraId="1FCF8812" w14:textId="77777777" w:rsidR="001746A0" w:rsidRPr="00FD690B" w:rsidRDefault="001746A0" w:rsidP="00DA1400">
      <w:pPr>
        <w:pStyle w:val="pil-hsub1"/>
        <w:spacing w:before="0" w:after="0"/>
        <w:rPr>
          <w:noProof/>
          <w:lang w:val="bg-BG"/>
        </w:rPr>
      </w:pPr>
      <w:r w:rsidRPr="00FD690B">
        <w:rPr>
          <w:noProof/>
          <w:lang w:val="bg-BG"/>
        </w:rPr>
        <w:t>Други лекарства</w:t>
      </w:r>
      <w:r w:rsidR="00CF0CE5" w:rsidRPr="00FD690B">
        <w:rPr>
          <w:noProof/>
          <w:lang w:val="bg-BG"/>
        </w:rPr>
        <w:t xml:space="preserve"> и </w:t>
      </w:r>
      <w:r w:rsidR="00B42359" w:rsidRPr="00FD690B">
        <w:rPr>
          <w:noProof/>
          <w:lang w:val="bg-BG"/>
        </w:rPr>
        <w:t>Epoetin alfa HEXAL</w:t>
      </w:r>
    </w:p>
    <w:p w14:paraId="77A3D295" w14:textId="77777777" w:rsidR="007715F4" w:rsidRPr="00FD690B" w:rsidRDefault="007715F4" w:rsidP="00DA1400">
      <w:pPr>
        <w:rPr>
          <w:noProof/>
          <w:sz w:val="22"/>
          <w:szCs w:val="22"/>
          <w:lang w:val="bg-BG"/>
        </w:rPr>
      </w:pPr>
    </w:p>
    <w:p w14:paraId="62D2993C" w14:textId="77777777" w:rsidR="001746A0" w:rsidRPr="00FD690B" w:rsidRDefault="006619C9" w:rsidP="00DA1400">
      <w:pPr>
        <w:pStyle w:val="pil-p1Char"/>
        <w:rPr>
          <w:noProof/>
          <w:sz w:val="22"/>
          <w:szCs w:val="22"/>
          <w:lang w:val="bg-BG"/>
        </w:rPr>
      </w:pPr>
      <w:r w:rsidRPr="00FD690B">
        <w:rPr>
          <w:noProof/>
          <w:sz w:val="22"/>
          <w:szCs w:val="22"/>
          <w:lang w:val="bg-BG"/>
        </w:rPr>
        <w:t xml:space="preserve">Трябва да кажете на </w:t>
      </w:r>
      <w:r w:rsidR="001746A0" w:rsidRPr="00FD690B">
        <w:rPr>
          <w:noProof/>
          <w:sz w:val="22"/>
          <w:szCs w:val="22"/>
          <w:lang w:val="bg-BG"/>
        </w:rPr>
        <w:t xml:space="preserve">Вашия лекар, ако </w:t>
      </w:r>
      <w:r w:rsidR="00F24DE1" w:rsidRPr="00FD690B">
        <w:rPr>
          <w:noProof/>
          <w:sz w:val="22"/>
          <w:szCs w:val="22"/>
          <w:lang w:val="bg-BG"/>
        </w:rPr>
        <w:t>приемате</w:t>
      </w:r>
      <w:r w:rsidR="009D34B2" w:rsidRPr="00FD690B">
        <w:rPr>
          <w:noProof/>
          <w:sz w:val="22"/>
          <w:szCs w:val="22"/>
          <w:lang w:val="bg-BG"/>
        </w:rPr>
        <w:t>,</w:t>
      </w:r>
      <w:r w:rsidR="001746A0" w:rsidRPr="00FD690B">
        <w:rPr>
          <w:noProof/>
          <w:sz w:val="22"/>
          <w:szCs w:val="22"/>
          <w:lang w:val="bg-BG"/>
        </w:rPr>
        <w:t xml:space="preserve"> наскоро сте </w:t>
      </w:r>
      <w:r w:rsidR="00F24DE1" w:rsidRPr="00FD690B">
        <w:rPr>
          <w:noProof/>
          <w:sz w:val="22"/>
          <w:szCs w:val="22"/>
          <w:lang w:val="bg-BG"/>
        </w:rPr>
        <w:t>приемали</w:t>
      </w:r>
      <w:r w:rsidR="0077501A" w:rsidRPr="00FD690B">
        <w:rPr>
          <w:noProof/>
          <w:sz w:val="22"/>
          <w:szCs w:val="22"/>
          <w:lang w:val="bg-BG"/>
        </w:rPr>
        <w:t xml:space="preserve"> </w:t>
      </w:r>
      <w:r w:rsidR="009D34B2" w:rsidRPr="00FD690B">
        <w:rPr>
          <w:noProof/>
          <w:sz w:val="22"/>
          <w:szCs w:val="22"/>
          <w:lang w:val="bg-BG"/>
        </w:rPr>
        <w:t>или</w:t>
      </w:r>
      <w:r w:rsidR="00CF0CE5" w:rsidRPr="00FD690B">
        <w:rPr>
          <w:noProof/>
          <w:sz w:val="22"/>
          <w:szCs w:val="22"/>
          <w:lang w:val="bg-BG"/>
        </w:rPr>
        <w:t xml:space="preserve"> е </w:t>
      </w:r>
      <w:r w:rsidR="009D34B2" w:rsidRPr="00FD690B">
        <w:rPr>
          <w:noProof/>
          <w:sz w:val="22"/>
          <w:szCs w:val="22"/>
          <w:lang w:val="bg-BG"/>
        </w:rPr>
        <w:t xml:space="preserve">възможно да </w:t>
      </w:r>
      <w:r w:rsidR="00F24DE1" w:rsidRPr="00FD690B">
        <w:rPr>
          <w:noProof/>
          <w:sz w:val="22"/>
          <w:szCs w:val="22"/>
          <w:lang w:val="bg-BG"/>
        </w:rPr>
        <w:t>приемате</w:t>
      </w:r>
      <w:r w:rsidR="0077501A" w:rsidRPr="00FD690B">
        <w:rPr>
          <w:noProof/>
          <w:sz w:val="22"/>
          <w:szCs w:val="22"/>
          <w:lang w:val="bg-BG"/>
        </w:rPr>
        <w:t xml:space="preserve"> </w:t>
      </w:r>
      <w:r w:rsidR="001746A0" w:rsidRPr="00FD690B">
        <w:rPr>
          <w:noProof/>
          <w:sz w:val="22"/>
          <w:szCs w:val="22"/>
          <w:lang w:val="bg-BG"/>
        </w:rPr>
        <w:t>други лекарства.</w:t>
      </w:r>
    </w:p>
    <w:p w14:paraId="444D7D6B" w14:textId="77777777" w:rsidR="007715F4" w:rsidRPr="00FD690B" w:rsidRDefault="007715F4" w:rsidP="00DA1400">
      <w:pPr>
        <w:pStyle w:val="pil-p2"/>
        <w:spacing w:before="0"/>
        <w:rPr>
          <w:b/>
          <w:bCs/>
          <w:noProof/>
          <w:sz w:val="22"/>
          <w:szCs w:val="22"/>
          <w:lang w:val="bg-BG"/>
        </w:rPr>
      </w:pPr>
    </w:p>
    <w:p w14:paraId="6BD15DEA" w14:textId="77777777" w:rsidR="00F41E7B" w:rsidRPr="00FD690B" w:rsidRDefault="00F41E7B" w:rsidP="00DA1400">
      <w:pPr>
        <w:pStyle w:val="pil-p2"/>
        <w:spacing w:before="0"/>
        <w:rPr>
          <w:b/>
          <w:sz w:val="22"/>
          <w:szCs w:val="22"/>
          <w:lang w:val="bg-BG"/>
        </w:rPr>
      </w:pPr>
      <w:r w:rsidRPr="00FD690B">
        <w:rPr>
          <w:b/>
          <w:sz w:val="22"/>
          <w:szCs w:val="22"/>
          <w:lang w:val="bg-BG"/>
        </w:rPr>
        <w:t>Ако сте пациент с хепатит С и получавате интерферон и рибавирин</w:t>
      </w:r>
    </w:p>
    <w:p w14:paraId="5A0CD75D" w14:textId="77777777" w:rsidR="00F41E7B" w:rsidRPr="00FD690B" w:rsidRDefault="00F41E7B" w:rsidP="00DA1400">
      <w:pPr>
        <w:rPr>
          <w:lang w:val="bg-BG"/>
        </w:rPr>
      </w:pPr>
    </w:p>
    <w:p w14:paraId="39AEE047" w14:textId="77777777" w:rsidR="00F41E7B" w:rsidRPr="00FD690B" w:rsidRDefault="00F41E7B" w:rsidP="00DA1400">
      <w:pPr>
        <w:rPr>
          <w:sz w:val="22"/>
          <w:szCs w:val="22"/>
          <w:lang w:val="bg-BG"/>
        </w:rPr>
      </w:pPr>
      <w:r w:rsidRPr="00FD690B">
        <w:rPr>
          <w:sz w:val="22"/>
          <w:szCs w:val="22"/>
          <w:lang w:val="bg-BG"/>
        </w:rPr>
        <w:t xml:space="preserve">Трябва да обсъдите това с Вашия лекар, тъй като комбинация на </w:t>
      </w:r>
      <w:proofErr w:type="spellStart"/>
      <w:r w:rsidRPr="00FD690B">
        <w:rPr>
          <w:sz w:val="22"/>
          <w:szCs w:val="22"/>
          <w:lang w:val="bg-BG"/>
        </w:rPr>
        <w:t>епоетин</w:t>
      </w:r>
      <w:proofErr w:type="spellEnd"/>
      <w:r w:rsidRPr="00FD690B">
        <w:rPr>
          <w:sz w:val="22"/>
          <w:szCs w:val="22"/>
          <w:lang w:val="bg-BG"/>
        </w:rPr>
        <w:t xml:space="preserve"> алфа с интерферон и рибавирин в редки случаи </w:t>
      </w:r>
      <w:r w:rsidR="00D467E5" w:rsidRPr="00FD690B">
        <w:rPr>
          <w:sz w:val="22"/>
          <w:szCs w:val="22"/>
          <w:lang w:val="bg-BG"/>
        </w:rPr>
        <w:t xml:space="preserve">е водила </w:t>
      </w:r>
      <w:r w:rsidRPr="00FD690B">
        <w:rPr>
          <w:sz w:val="22"/>
          <w:szCs w:val="22"/>
          <w:lang w:val="bg-BG"/>
        </w:rPr>
        <w:t xml:space="preserve">до загуба на ефект и развитие на заболяване, наречено придобита (чиста) </w:t>
      </w:r>
      <w:proofErr w:type="spellStart"/>
      <w:r w:rsidRPr="00FD690B">
        <w:rPr>
          <w:sz w:val="22"/>
          <w:szCs w:val="22"/>
          <w:lang w:val="bg-BG"/>
        </w:rPr>
        <w:t>аплазия</w:t>
      </w:r>
      <w:proofErr w:type="spellEnd"/>
      <w:r w:rsidRPr="00FD690B">
        <w:rPr>
          <w:sz w:val="22"/>
          <w:szCs w:val="22"/>
          <w:lang w:val="bg-BG"/>
        </w:rPr>
        <w:t xml:space="preserve"> на еритроцитите, тежка форма на анемия. </w:t>
      </w:r>
      <w:proofErr w:type="spellStart"/>
      <w:r w:rsidR="00B42359" w:rsidRPr="00FD690B">
        <w:rPr>
          <w:sz w:val="22"/>
          <w:szCs w:val="22"/>
          <w:lang w:val="bg-BG"/>
        </w:rPr>
        <w:t>Epoetin</w:t>
      </w:r>
      <w:proofErr w:type="spellEnd"/>
      <w:r w:rsidR="00B42359" w:rsidRPr="00FD690B">
        <w:rPr>
          <w:sz w:val="22"/>
          <w:szCs w:val="22"/>
          <w:lang w:val="bg-BG"/>
        </w:rPr>
        <w:t xml:space="preserve"> </w:t>
      </w:r>
      <w:proofErr w:type="spellStart"/>
      <w:r w:rsidR="00B42359" w:rsidRPr="00FD690B">
        <w:rPr>
          <w:sz w:val="22"/>
          <w:szCs w:val="22"/>
          <w:lang w:val="bg-BG"/>
        </w:rPr>
        <w:t>alfa</w:t>
      </w:r>
      <w:proofErr w:type="spellEnd"/>
      <w:r w:rsidR="00B42359" w:rsidRPr="00FD690B">
        <w:rPr>
          <w:sz w:val="22"/>
          <w:szCs w:val="22"/>
          <w:lang w:val="bg-BG"/>
        </w:rPr>
        <w:t xml:space="preserve"> HEXAL</w:t>
      </w:r>
      <w:r w:rsidRPr="00FD690B">
        <w:rPr>
          <w:sz w:val="22"/>
          <w:szCs w:val="22"/>
          <w:lang w:val="bg-BG"/>
        </w:rPr>
        <w:t xml:space="preserve"> не е одобрен за лечение на анемия, свързана с хепатит С.</w:t>
      </w:r>
    </w:p>
    <w:p w14:paraId="04DEE74D" w14:textId="77777777" w:rsidR="00F41E7B" w:rsidRPr="00FD690B" w:rsidRDefault="00F41E7B" w:rsidP="00DA1400">
      <w:pPr>
        <w:rPr>
          <w:lang w:val="bg-BG"/>
        </w:rPr>
      </w:pPr>
    </w:p>
    <w:p w14:paraId="765C30D6" w14:textId="77777777" w:rsidR="001746A0" w:rsidRPr="00FD690B" w:rsidRDefault="001746A0" w:rsidP="00DA1400">
      <w:pPr>
        <w:pStyle w:val="pil-p2"/>
        <w:spacing w:before="0"/>
        <w:rPr>
          <w:noProof/>
          <w:sz w:val="22"/>
          <w:szCs w:val="22"/>
          <w:lang w:val="bg-BG"/>
        </w:rPr>
      </w:pPr>
      <w:r w:rsidRPr="00FD690B">
        <w:rPr>
          <w:b/>
          <w:bCs/>
          <w:noProof/>
          <w:sz w:val="22"/>
          <w:szCs w:val="22"/>
          <w:lang w:val="bg-BG"/>
        </w:rPr>
        <w:t xml:space="preserve">Ако приемате лекарство, наречено циклоспорин </w:t>
      </w:r>
      <w:r w:rsidRPr="00FD690B">
        <w:rPr>
          <w:noProof/>
          <w:sz w:val="22"/>
          <w:szCs w:val="22"/>
          <w:lang w:val="bg-BG"/>
        </w:rPr>
        <w:t>(използва се напр. след трансплантация на бъбрек), по време на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Вашият лекар може да назначи специални кръвни изследвания за определяне на нивата на циклоспорин.</w:t>
      </w:r>
    </w:p>
    <w:p w14:paraId="49CA86F7" w14:textId="77777777" w:rsidR="007715F4" w:rsidRPr="00FD690B" w:rsidRDefault="007715F4" w:rsidP="00DA1400">
      <w:pPr>
        <w:pStyle w:val="pil-p2"/>
        <w:spacing w:before="0"/>
        <w:rPr>
          <w:b/>
          <w:noProof/>
          <w:sz w:val="22"/>
          <w:szCs w:val="22"/>
          <w:lang w:val="bg-BG"/>
        </w:rPr>
      </w:pPr>
    </w:p>
    <w:p w14:paraId="79A88A11" w14:textId="77777777" w:rsidR="001746A0" w:rsidRPr="00FD690B" w:rsidRDefault="001746A0" w:rsidP="00DA1400">
      <w:pPr>
        <w:pStyle w:val="pil-p2"/>
        <w:spacing w:before="0"/>
        <w:rPr>
          <w:noProof/>
          <w:sz w:val="22"/>
          <w:szCs w:val="22"/>
          <w:lang w:val="bg-BG"/>
        </w:rPr>
      </w:pPr>
      <w:r w:rsidRPr="00FD690B">
        <w:rPr>
          <w:b/>
          <w:noProof/>
          <w:sz w:val="22"/>
          <w:szCs w:val="22"/>
          <w:lang w:val="bg-BG"/>
        </w:rPr>
        <w:t>Добавки, съдържащи желязо,</w:t>
      </w:r>
      <w:r w:rsidR="00CF0CE5" w:rsidRPr="00FD690B">
        <w:rPr>
          <w:b/>
          <w:noProof/>
          <w:sz w:val="22"/>
          <w:szCs w:val="22"/>
          <w:lang w:val="bg-BG"/>
        </w:rPr>
        <w:t xml:space="preserve"> и </w:t>
      </w:r>
      <w:r w:rsidRPr="00FD690B">
        <w:rPr>
          <w:b/>
          <w:noProof/>
          <w:sz w:val="22"/>
          <w:szCs w:val="22"/>
          <w:lang w:val="bg-BG"/>
        </w:rPr>
        <w:t>други кръвни стимуланти</w:t>
      </w:r>
      <w:r w:rsidRPr="00FD690B">
        <w:rPr>
          <w:noProof/>
          <w:sz w:val="22"/>
          <w:szCs w:val="22"/>
          <w:lang w:val="bg-BG"/>
        </w:rPr>
        <w:t xml:space="preserve"> могат да увеличат ефективността на </w:t>
      </w:r>
      <w:r w:rsidR="00B42359" w:rsidRPr="00FD690B">
        <w:rPr>
          <w:noProof/>
          <w:sz w:val="22"/>
          <w:szCs w:val="22"/>
          <w:lang w:val="bg-BG"/>
        </w:rPr>
        <w:t>Epoetin alfa HEXAL</w:t>
      </w:r>
      <w:r w:rsidRPr="00FD690B">
        <w:rPr>
          <w:noProof/>
          <w:sz w:val="22"/>
          <w:szCs w:val="22"/>
          <w:lang w:val="bg-BG"/>
        </w:rPr>
        <w:t>. Вашият лекар ще реши дали</w:t>
      </w:r>
      <w:r w:rsidR="00CF0CE5" w:rsidRPr="00FD690B">
        <w:rPr>
          <w:noProof/>
          <w:sz w:val="22"/>
          <w:szCs w:val="22"/>
          <w:lang w:val="bg-BG"/>
        </w:rPr>
        <w:t xml:space="preserve"> е </w:t>
      </w:r>
      <w:r w:rsidRPr="00FD690B">
        <w:rPr>
          <w:noProof/>
          <w:sz w:val="22"/>
          <w:szCs w:val="22"/>
          <w:lang w:val="bg-BG"/>
        </w:rPr>
        <w:t>подходящо за Вас да ги приемате.</w:t>
      </w:r>
    </w:p>
    <w:p w14:paraId="51C5B44C" w14:textId="77777777" w:rsidR="007715F4" w:rsidRPr="00FD690B" w:rsidRDefault="007715F4" w:rsidP="00DA1400">
      <w:pPr>
        <w:pStyle w:val="pil-p2"/>
        <w:spacing w:before="0"/>
        <w:rPr>
          <w:b/>
          <w:noProof/>
          <w:sz w:val="22"/>
          <w:szCs w:val="22"/>
          <w:lang w:val="bg-BG"/>
        </w:rPr>
      </w:pPr>
    </w:p>
    <w:p w14:paraId="28A2A6D8" w14:textId="77777777" w:rsidR="001746A0" w:rsidRPr="00FD690B" w:rsidRDefault="001746A0" w:rsidP="00DA1400">
      <w:pPr>
        <w:pStyle w:val="pil-p2"/>
        <w:spacing w:before="0"/>
        <w:rPr>
          <w:noProof/>
          <w:sz w:val="22"/>
          <w:szCs w:val="22"/>
          <w:lang w:val="bg-BG"/>
        </w:rPr>
      </w:pPr>
      <w:r w:rsidRPr="00FD690B">
        <w:rPr>
          <w:b/>
          <w:noProof/>
          <w:sz w:val="22"/>
          <w:szCs w:val="22"/>
          <w:lang w:val="bg-BG"/>
        </w:rPr>
        <w:t>Ако посещавате болница, клиника или семеен лекар</w:t>
      </w:r>
      <w:r w:rsidRPr="00FD690B">
        <w:rPr>
          <w:noProof/>
          <w:sz w:val="22"/>
          <w:szCs w:val="22"/>
          <w:lang w:val="bg-BG"/>
        </w:rPr>
        <w:t>, информирайте ги, че сте на лечение</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То може да повлияе на други лечения или на резултатите от изследвания.</w:t>
      </w:r>
    </w:p>
    <w:p w14:paraId="02E78124" w14:textId="77777777" w:rsidR="007715F4" w:rsidRPr="00FD690B" w:rsidRDefault="007715F4" w:rsidP="00DA1400">
      <w:pPr>
        <w:pStyle w:val="pil-hsub1"/>
        <w:spacing w:before="0" w:after="0"/>
        <w:rPr>
          <w:noProof/>
          <w:lang w:val="bg-BG"/>
        </w:rPr>
      </w:pPr>
    </w:p>
    <w:p w14:paraId="0651FF4C" w14:textId="77777777" w:rsidR="001746A0" w:rsidRPr="00FD690B" w:rsidRDefault="001746A0" w:rsidP="00DA1400">
      <w:pPr>
        <w:pStyle w:val="pil-hsub1"/>
        <w:spacing w:before="0" w:after="0"/>
        <w:rPr>
          <w:noProof/>
          <w:lang w:val="bg-BG"/>
        </w:rPr>
      </w:pPr>
      <w:r w:rsidRPr="00FD690B">
        <w:rPr>
          <w:noProof/>
          <w:lang w:val="bg-BG"/>
        </w:rPr>
        <w:t>Бременност</w:t>
      </w:r>
      <w:r w:rsidR="00934BB4" w:rsidRPr="00FD690B">
        <w:rPr>
          <w:lang w:val="bg-BG"/>
        </w:rPr>
        <w:t xml:space="preserve">, </w:t>
      </w:r>
      <w:r w:rsidRPr="00FD690B">
        <w:rPr>
          <w:lang w:val="bg-BG"/>
        </w:rPr>
        <w:t>кърмене</w:t>
      </w:r>
      <w:r w:rsidR="00AA3255" w:rsidRPr="00FD690B">
        <w:rPr>
          <w:lang w:val="bg-BG"/>
        </w:rPr>
        <w:t xml:space="preserve"> и </w:t>
      </w:r>
      <w:proofErr w:type="spellStart"/>
      <w:r w:rsidR="00AA3255" w:rsidRPr="00FD690B">
        <w:rPr>
          <w:lang w:val="bg-BG"/>
        </w:rPr>
        <w:t>фертилитет</w:t>
      </w:r>
      <w:proofErr w:type="spellEnd"/>
    </w:p>
    <w:p w14:paraId="12BBC973" w14:textId="77777777" w:rsidR="007715F4" w:rsidRPr="00FD690B" w:rsidRDefault="007715F4" w:rsidP="00DA1400">
      <w:pPr>
        <w:rPr>
          <w:noProof/>
          <w:sz w:val="22"/>
          <w:szCs w:val="22"/>
          <w:lang w:val="bg-BG"/>
        </w:rPr>
      </w:pPr>
    </w:p>
    <w:p w14:paraId="492C0C25" w14:textId="77777777" w:rsidR="001746A0" w:rsidRPr="00FD690B" w:rsidRDefault="001746A0" w:rsidP="00DA1400">
      <w:pPr>
        <w:pStyle w:val="pil-p1Char"/>
        <w:rPr>
          <w:noProof/>
          <w:sz w:val="22"/>
          <w:szCs w:val="22"/>
          <w:lang w:val="bg-BG"/>
        </w:rPr>
      </w:pPr>
      <w:r w:rsidRPr="00FD690B">
        <w:rPr>
          <w:b/>
          <w:noProof/>
          <w:sz w:val="22"/>
          <w:szCs w:val="22"/>
          <w:lang w:val="bg-BG"/>
        </w:rPr>
        <w:t>Важно</w:t>
      </w:r>
      <w:r w:rsidR="00CF0CE5" w:rsidRPr="00FD690B">
        <w:rPr>
          <w:b/>
          <w:noProof/>
          <w:sz w:val="22"/>
          <w:szCs w:val="22"/>
          <w:lang w:val="bg-BG"/>
        </w:rPr>
        <w:t xml:space="preserve"> е </w:t>
      </w:r>
      <w:r w:rsidRPr="00FD690B">
        <w:rPr>
          <w:b/>
          <w:noProof/>
          <w:sz w:val="22"/>
          <w:szCs w:val="22"/>
          <w:lang w:val="bg-BG"/>
        </w:rPr>
        <w:t>да информирате Вашия лекар</w:t>
      </w:r>
      <w:r w:rsidRPr="00FD690B">
        <w:rPr>
          <w:noProof/>
          <w:sz w:val="22"/>
          <w:szCs w:val="22"/>
          <w:lang w:val="bg-BG"/>
        </w:rPr>
        <w:t>, ако някое от следните се отнася до Вас. Възможно</w:t>
      </w:r>
      <w:r w:rsidR="00CF0CE5" w:rsidRPr="00FD690B">
        <w:rPr>
          <w:noProof/>
          <w:sz w:val="22"/>
          <w:szCs w:val="22"/>
          <w:lang w:val="bg-BG"/>
        </w:rPr>
        <w:t xml:space="preserve"> е </w:t>
      </w:r>
      <w:r w:rsidRPr="00FD690B">
        <w:rPr>
          <w:noProof/>
          <w:sz w:val="22"/>
          <w:szCs w:val="22"/>
          <w:lang w:val="bg-BG"/>
        </w:rPr>
        <w:t xml:space="preserve">все пак да използвате </w:t>
      </w:r>
      <w:r w:rsidR="00B42359" w:rsidRPr="00FD690B">
        <w:rPr>
          <w:noProof/>
          <w:sz w:val="22"/>
          <w:szCs w:val="22"/>
          <w:lang w:val="bg-BG"/>
        </w:rPr>
        <w:t>Epoetin alfa HEXAL</w:t>
      </w:r>
      <w:r w:rsidRPr="00FD690B">
        <w:rPr>
          <w:noProof/>
          <w:sz w:val="22"/>
          <w:szCs w:val="22"/>
          <w:lang w:val="bg-BG"/>
        </w:rPr>
        <w:t>, но първо обсъдете това</w:t>
      </w:r>
      <w:r w:rsidR="00CF0CE5" w:rsidRPr="00FD690B">
        <w:rPr>
          <w:noProof/>
          <w:sz w:val="22"/>
          <w:szCs w:val="22"/>
          <w:lang w:val="bg-BG"/>
        </w:rPr>
        <w:t xml:space="preserve"> с </w:t>
      </w:r>
      <w:r w:rsidRPr="00FD690B">
        <w:rPr>
          <w:noProof/>
          <w:sz w:val="22"/>
          <w:szCs w:val="22"/>
          <w:lang w:val="bg-BG"/>
        </w:rPr>
        <w:t>Вашия лекар:</w:t>
      </w:r>
    </w:p>
    <w:p w14:paraId="39DACE0E" w14:textId="77777777" w:rsidR="001746A0" w:rsidRPr="00FD690B" w:rsidRDefault="001746A0" w:rsidP="00DA1400">
      <w:pPr>
        <w:pStyle w:val="pil-p1Char"/>
        <w:numPr>
          <w:ilvl w:val="0"/>
          <w:numId w:val="22"/>
        </w:numPr>
        <w:tabs>
          <w:tab w:val="left" w:pos="567"/>
        </w:tabs>
        <w:ind w:left="567" w:hanging="567"/>
        <w:rPr>
          <w:sz w:val="22"/>
          <w:szCs w:val="22"/>
          <w:lang w:val="bg-BG"/>
        </w:rPr>
      </w:pPr>
      <w:r w:rsidRPr="00FD690B">
        <w:rPr>
          <w:b/>
          <w:noProof/>
          <w:sz w:val="22"/>
          <w:szCs w:val="22"/>
          <w:lang w:val="bg-BG"/>
        </w:rPr>
        <w:t>ако сте бременна</w:t>
      </w:r>
      <w:r w:rsidRPr="00FD690B">
        <w:rPr>
          <w:noProof/>
          <w:sz w:val="22"/>
          <w:szCs w:val="22"/>
          <w:lang w:val="bg-BG"/>
        </w:rPr>
        <w:t xml:space="preserve"> </w:t>
      </w:r>
      <w:r w:rsidRPr="00FD690B">
        <w:rPr>
          <w:sz w:val="22"/>
          <w:szCs w:val="22"/>
          <w:lang w:val="bg-BG"/>
        </w:rPr>
        <w:t>или</w:t>
      </w:r>
      <w:r w:rsidR="00AA3255" w:rsidRPr="00FD690B">
        <w:rPr>
          <w:sz w:val="22"/>
          <w:szCs w:val="22"/>
          <w:lang w:val="bg-BG"/>
        </w:rPr>
        <w:t xml:space="preserve"> кърмите,</w:t>
      </w:r>
      <w:r w:rsidRPr="00FD690B">
        <w:rPr>
          <w:sz w:val="22"/>
          <w:szCs w:val="22"/>
          <w:lang w:val="bg-BG"/>
        </w:rPr>
        <w:t xml:space="preserve"> </w:t>
      </w:r>
      <w:r w:rsidR="00C80831" w:rsidRPr="00FD690B">
        <w:rPr>
          <w:noProof/>
          <w:sz w:val="22"/>
          <w:szCs w:val="22"/>
          <w:lang w:val="bg-BG"/>
        </w:rPr>
        <w:t>смятате</w:t>
      </w:r>
      <w:r w:rsidRPr="00FD690B">
        <w:rPr>
          <w:noProof/>
          <w:sz w:val="22"/>
          <w:szCs w:val="22"/>
          <w:lang w:val="bg-BG"/>
        </w:rPr>
        <w:t>, че може да сте бременна</w:t>
      </w:r>
      <w:r w:rsidR="00AA3255" w:rsidRPr="00FD690B">
        <w:rPr>
          <w:sz w:val="22"/>
          <w:szCs w:val="22"/>
          <w:lang w:val="bg-BG"/>
        </w:rPr>
        <w:t xml:space="preserve"> или планирате </w:t>
      </w:r>
      <w:r w:rsidR="00703096" w:rsidRPr="00FD690B">
        <w:rPr>
          <w:sz w:val="22"/>
          <w:szCs w:val="22"/>
          <w:lang w:val="bg-BG"/>
        </w:rPr>
        <w:t>бременност</w:t>
      </w:r>
      <w:r w:rsidR="00AA3255" w:rsidRPr="00FD690B">
        <w:rPr>
          <w:sz w:val="22"/>
          <w:szCs w:val="22"/>
          <w:lang w:val="bg-BG"/>
        </w:rPr>
        <w:t xml:space="preserve">, </w:t>
      </w:r>
      <w:r w:rsidR="00703096" w:rsidRPr="00FD690B">
        <w:rPr>
          <w:sz w:val="22"/>
          <w:szCs w:val="22"/>
          <w:lang w:val="bg-BG"/>
        </w:rPr>
        <w:t>посъветвайте се с</w:t>
      </w:r>
      <w:r w:rsidR="00AA3255" w:rsidRPr="00FD690B">
        <w:rPr>
          <w:sz w:val="22"/>
          <w:szCs w:val="22"/>
          <w:lang w:val="bg-BG"/>
        </w:rPr>
        <w:t xml:space="preserve"> Вашия лекар или фармацевт преди </w:t>
      </w:r>
      <w:r w:rsidR="00703096" w:rsidRPr="00FD690B">
        <w:rPr>
          <w:sz w:val="22"/>
          <w:szCs w:val="22"/>
          <w:lang w:val="bg-BG"/>
        </w:rPr>
        <w:t>употребата на</w:t>
      </w:r>
      <w:r w:rsidR="00AA3255" w:rsidRPr="00FD690B">
        <w:rPr>
          <w:sz w:val="22"/>
          <w:szCs w:val="22"/>
          <w:lang w:val="bg-BG"/>
        </w:rPr>
        <w:t xml:space="preserve"> това лекарство</w:t>
      </w:r>
      <w:r w:rsidRPr="00FD690B">
        <w:rPr>
          <w:noProof/>
          <w:sz w:val="22"/>
          <w:szCs w:val="22"/>
          <w:lang w:val="bg-BG"/>
        </w:rPr>
        <w:t>.</w:t>
      </w:r>
    </w:p>
    <w:p w14:paraId="1A1FD2BE" w14:textId="77777777" w:rsidR="00AA3255" w:rsidRPr="00FD690B" w:rsidRDefault="00AA3255" w:rsidP="00DA1400">
      <w:pPr>
        <w:rPr>
          <w:lang w:val="bg-BG" w:eastAsia="x-none"/>
        </w:rPr>
      </w:pPr>
    </w:p>
    <w:p w14:paraId="51E48CD4" w14:textId="77777777" w:rsidR="00202D5E" w:rsidRPr="00FD690B" w:rsidRDefault="00AA3255" w:rsidP="00DA1400">
      <w:pPr>
        <w:rPr>
          <w:lang w:val="bg-BG" w:eastAsia="x-none"/>
        </w:rPr>
      </w:pPr>
      <w:r w:rsidRPr="00FD690B">
        <w:rPr>
          <w:sz w:val="22"/>
          <w:szCs w:val="22"/>
          <w:lang w:val="bg-BG"/>
        </w:rPr>
        <w:t xml:space="preserve">Няма </w:t>
      </w:r>
      <w:r w:rsidR="00600C40" w:rsidRPr="00FD690B">
        <w:rPr>
          <w:sz w:val="22"/>
          <w:szCs w:val="22"/>
          <w:lang w:val="bg-BG"/>
        </w:rPr>
        <w:t xml:space="preserve">данни за ефектите на </w:t>
      </w:r>
      <w:proofErr w:type="spellStart"/>
      <w:r w:rsidR="00B42359" w:rsidRPr="00FD690B">
        <w:rPr>
          <w:sz w:val="22"/>
          <w:szCs w:val="22"/>
          <w:lang w:val="bg-BG"/>
        </w:rPr>
        <w:t>Epoetin</w:t>
      </w:r>
      <w:proofErr w:type="spellEnd"/>
      <w:r w:rsidR="00B42359" w:rsidRPr="00FD690B">
        <w:rPr>
          <w:sz w:val="22"/>
          <w:szCs w:val="22"/>
          <w:lang w:val="bg-BG"/>
        </w:rPr>
        <w:t xml:space="preserve"> </w:t>
      </w:r>
      <w:proofErr w:type="spellStart"/>
      <w:r w:rsidR="00B42359" w:rsidRPr="00FD690B">
        <w:rPr>
          <w:sz w:val="22"/>
          <w:szCs w:val="22"/>
          <w:lang w:val="bg-BG"/>
        </w:rPr>
        <w:t>alfa</w:t>
      </w:r>
      <w:proofErr w:type="spellEnd"/>
      <w:r w:rsidR="00B42359" w:rsidRPr="00FD690B">
        <w:rPr>
          <w:sz w:val="22"/>
          <w:szCs w:val="22"/>
          <w:lang w:val="bg-BG"/>
        </w:rPr>
        <w:t xml:space="preserve"> HEXAL</w:t>
      </w:r>
      <w:r w:rsidR="00600C40" w:rsidRPr="00FD690B">
        <w:rPr>
          <w:sz w:val="22"/>
          <w:szCs w:val="22"/>
          <w:lang w:val="bg-BG"/>
        </w:rPr>
        <w:t xml:space="preserve"> върху </w:t>
      </w:r>
      <w:proofErr w:type="spellStart"/>
      <w:r w:rsidR="00600C40" w:rsidRPr="00FD690B">
        <w:rPr>
          <w:sz w:val="22"/>
          <w:szCs w:val="22"/>
          <w:lang w:val="bg-BG"/>
        </w:rPr>
        <w:t>фертилитета</w:t>
      </w:r>
      <w:proofErr w:type="spellEnd"/>
      <w:r w:rsidR="00600C40" w:rsidRPr="00FD690B">
        <w:rPr>
          <w:sz w:val="22"/>
          <w:szCs w:val="22"/>
          <w:lang w:val="bg-BG"/>
        </w:rPr>
        <w:t>.</w:t>
      </w:r>
    </w:p>
    <w:p w14:paraId="47FB77A2" w14:textId="77777777" w:rsidR="00C57018" w:rsidRPr="00FD690B" w:rsidRDefault="00C57018" w:rsidP="00DA1400">
      <w:pPr>
        <w:pStyle w:val="pil-p1Char"/>
        <w:tabs>
          <w:tab w:val="left" w:pos="567"/>
        </w:tabs>
        <w:rPr>
          <w:sz w:val="22"/>
          <w:szCs w:val="22"/>
          <w:lang w:val="bg-BG"/>
        </w:rPr>
      </w:pPr>
    </w:p>
    <w:p w14:paraId="15295ACB" w14:textId="77777777" w:rsidR="001746A0" w:rsidRPr="00FD690B" w:rsidRDefault="00B42359" w:rsidP="00DA1400">
      <w:pPr>
        <w:pStyle w:val="pil-hsub1"/>
        <w:spacing w:before="0" w:after="0"/>
        <w:rPr>
          <w:noProof/>
          <w:lang w:val="bg-BG"/>
        </w:rPr>
      </w:pPr>
      <w:r w:rsidRPr="00FD690B">
        <w:rPr>
          <w:noProof/>
          <w:lang w:val="bg-BG"/>
        </w:rPr>
        <w:t>Epoetin alfa HEXAL</w:t>
      </w:r>
      <w:r w:rsidR="001746A0" w:rsidRPr="00FD690B">
        <w:rPr>
          <w:noProof/>
          <w:lang w:val="bg-BG"/>
        </w:rPr>
        <w:t xml:space="preserve"> съдържа натрий:</w:t>
      </w:r>
    </w:p>
    <w:p w14:paraId="6E8CE886" w14:textId="77777777" w:rsidR="00C57018" w:rsidRPr="00FD690B" w:rsidRDefault="00C57018" w:rsidP="00DA1400">
      <w:pPr>
        <w:rPr>
          <w:noProof/>
          <w:sz w:val="22"/>
          <w:szCs w:val="22"/>
          <w:lang w:val="bg-BG"/>
        </w:rPr>
      </w:pPr>
    </w:p>
    <w:p w14:paraId="2EC14129" w14:textId="77777777" w:rsidR="001746A0" w:rsidRPr="00FD690B" w:rsidRDefault="00600C40" w:rsidP="00DA1400">
      <w:pPr>
        <w:pStyle w:val="pil-p1Char"/>
        <w:rPr>
          <w:noProof/>
          <w:sz w:val="22"/>
          <w:szCs w:val="22"/>
          <w:lang w:val="bg-BG"/>
        </w:rPr>
      </w:pPr>
      <w:r w:rsidRPr="00FD690B">
        <w:rPr>
          <w:sz w:val="22"/>
          <w:szCs w:val="22"/>
          <w:lang w:val="bg-BG"/>
        </w:rPr>
        <w:lastRenderedPageBreak/>
        <w:t>Това лекарство</w:t>
      </w:r>
      <w:r w:rsidR="001746A0" w:rsidRPr="00FD690B">
        <w:rPr>
          <w:sz w:val="22"/>
          <w:szCs w:val="22"/>
          <w:lang w:val="bg-BG"/>
        </w:rPr>
        <w:t xml:space="preserve"> </w:t>
      </w:r>
      <w:r w:rsidR="001746A0" w:rsidRPr="00FD690B">
        <w:rPr>
          <w:noProof/>
          <w:sz w:val="22"/>
          <w:szCs w:val="22"/>
          <w:lang w:val="bg-BG"/>
        </w:rPr>
        <w:t xml:space="preserve">съдържа по-малко от 1 mmol </w:t>
      </w:r>
      <w:r w:rsidR="00131170" w:rsidRPr="00FD690B">
        <w:rPr>
          <w:noProof/>
          <w:sz w:val="22"/>
          <w:szCs w:val="22"/>
          <w:lang w:val="bg-BG"/>
        </w:rPr>
        <w:t xml:space="preserve">натрий </w:t>
      </w:r>
      <w:r w:rsidR="001746A0" w:rsidRPr="00FD690B">
        <w:rPr>
          <w:noProof/>
          <w:sz w:val="22"/>
          <w:szCs w:val="22"/>
          <w:lang w:val="bg-BG"/>
        </w:rPr>
        <w:t xml:space="preserve">(23 mg) на доза, т.е. </w:t>
      </w:r>
      <w:r w:rsidR="00131170" w:rsidRPr="00FD690B">
        <w:rPr>
          <w:noProof/>
          <w:sz w:val="22"/>
          <w:szCs w:val="22"/>
          <w:lang w:val="bg-BG"/>
        </w:rPr>
        <w:t xml:space="preserve">може да се каже, че </w:t>
      </w:r>
      <w:r w:rsidR="001746A0" w:rsidRPr="00FD690B">
        <w:rPr>
          <w:noProof/>
          <w:sz w:val="22"/>
          <w:szCs w:val="22"/>
          <w:lang w:val="bg-BG"/>
        </w:rPr>
        <w:t>практически не съдържа натрий.</w:t>
      </w:r>
    </w:p>
    <w:p w14:paraId="46ED8BB3" w14:textId="77777777" w:rsidR="00C57018" w:rsidRPr="00FD690B" w:rsidRDefault="00C57018"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221528A6" w14:textId="77777777" w:rsidR="00C57018" w:rsidRPr="00FD690B" w:rsidRDefault="00C57018"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20C51AE2" w14:textId="77777777" w:rsidR="001746A0" w:rsidRPr="00FD690B" w:rsidRDefault="001746A0"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r w:rsidRPr="00FD690B">
        <w:rPr>
          <w:rFonts w:ascii="Times New Roman" w:hAnsi="Times New Roman"/>
          <w:noProof/>
          <w:sz w:val="22"/>
          <w:szCs w:val="22"/>
          <w:lang w:val="bg-BG"/>
        </w:rPr>
        <w:t>3.</w:t>
      </w:r>
      <w:r w:rsidRPr="00FD690B">
        <w:rPr>
          <w:rFonts w:ascii="Times New Roman" w:hAnsi="Times New Roman"/>
          <w:noProof/>
          <w:sz w:val="22"/>
          <w:szCs w:val="22"/>
          <w:lang w:val="bg-BG"/>
        </w:rPr>
        <w:tab/>
        <w:t xml:space="preserve">Как да използвате </w:t>
      </w:r>
      <w:r w:rsidR="00B42359" w:rsidRPr="00FD690B">
        <w:rPr>
          <w:rFonts w:ascii="Times New Roman" w:hAnsi="Times New Roman"/>
          <w:noProof/>
          <w:sz w:val="22"/>
          <w:szCs w:val="22"/>
          <w:lang w:val="bg-BG"/>
        </w:rPr>
        <w:t>Epoetin alfa HEXAL</w:t>
      </w:r>
    </w:p>
    <w:p w14:paraId="44A51AE1" w14:textId="77777777" w:rsidR="00C57018" w:rsidRPr="00FD690B" w:rsidRDefault="00C57018" w:rsidP="00DA1400">
      <w:pPr>
        <w:pStyle w:val="pil-p1Char"/>
        <w:rPr>
          <w:b/>
          <w:bCs/>
          <w:noProof/>
          <w:sz w:val="22"/>
          <w:szCs w:val="22"/>
          <w:lang w:val="bg-BG"/>
        </w:rPr>
      </w:pPr>
    </w:p>
    <w:p w14:paraId="0D050E38" w14:textId="77777777" w:rsidR="001746A0" w:rsidRPr="00FD690B" w:rsidRDefault="001746A0" w:rsidP="00DA1400">
      <w:pPr>
        <w:pStyle w:val="pil-p1Char"/>
        <w:rPr>
          <w:noProof/>
          <w:sz w:val="22"/>
          <w:szCs w:val="22"/>
          <w:lang w:val="bg-BG"/>
        </w:rPr>
      </w:pPr>
      <w:r w:rsidRPr="00FD690B">
        <w:rPr>
          <w:b/>
          <w:bCs/>
          <w:noProof/>
          <w:sz w:val="22"/>
          <w:szCs w:val="22"/>
          <w:lang w:val="bg-BG"/>
        </w:rPr>
        <w:t>Винаги използвайте това лекарство точно както Ви</w:t>
      </w:r>
      <w:r w:rsidR="00CF0CE5" w:rsidRPr="00FD690B">
        <w:rPr>
          <w:b/>
          <w:bCs/>
          <w:noProof/>
          <w:sz w:val="22"/>
          <w:szCs w:val="22"/>
          <w:lang w:val="bg-BG"/>
        </w:rPr>
        <w:t xml:space="preserve"> е </w:t>
      </w:r>
      <w:r w:rsidRPr="00FD690B">
        <w:rPr>
          <w:b/>
          <w:bCs/>
          <w:noProof/>
          <w:sz w:val="22"/>
          <w:szCs w:val="22"/>
          <w:lang w:val="bg-BG"/>
        </w:rPr>
        <w:t>казал Вашият лекар.</w:t>
      </w:r>
      <w:r w:rsidRPr="00FD690B">
        <w:rPr>
          <w:noProof/>
          <w:sz w:val="22"/>
          <w:szCs w:val="22"/>
          <w:lang w:val="bg-BG"/>
        </w:rPr>
        <w:t xml:space="preserve"> Ако не сте сигурни</w:t>
      </w:r>
      <w:r w:rsidR="00CF0CE5" w:rsidRPr="00FD690B">
        <w:rPr>
          <w:noProof/>
          <w:sz w:val="22"/>
          <w:szCs w:val="22"/>
          <w:lang w:val="bg-BG"/>
        </w:rPr>
        <w:t xml:space="preserve"> в </w:t>
      </w:r>
      <w:r w:rsidRPr="00FD690B">
        <w:rPr>
          <w:noProof/>
          <w:sz w:val="22"/>
          <w:szCs w:val="22"/>
          <w:lang w:val="bg-BG"/>
        </w:rPr>
        <w:t>нещо, попитайте Вашия лекар.</w:t>
      </w:r>
    </w:p>
    <w:p w14:paraId="15FF4413" w14:textId="77777777" w:rsidR="00C57018" w:rsidRPr="00FD690B" w:rsidRDefault="00C57018" w:rsidP="00DA1400">
      <w:pPr>
        <w:pStyle w:val="pil-p2"/>
        <w:spacing w:before="0"/>
        <w:rPr>
          <w:b/>
          <w:bCs/>
          <w:noProof/>
          <w:sz w:val="22"/>
          <w:szCs w:val="22"/>
          <w:lang w:val="bg-BG"/>
        </w:rPr>
      </w:pPr>
    </w:p>
    <w:p w14:paraId="7CE35C8C" w14:textId="77777777" w:rsidR="001746A0" w:rsidRPr="00FD690B" w:rsidRDefault="001746A0" w:rsidP="00DA1400">
      <w:pPr>
        <w:pStyle w:val="pil-p2"/>
        <w:spacing w:before="0"/>
        <w:rPr>
          <w:noProof/>
          <w:sz w:val="22"/>
          <w:szCs w:val="22"/>
          <w:lang w:val="bg-BG"/>
        </w:rPr>
      </w:pPr>
      <w:r w:rsidRPr="00FD690B">
        <w:rPr>
          <w:b/>
          <w:bCs/>
          <w:noProof/>
          <w:sz w:val="22"/>
          <w:szCs w:val="22"/>
          <w:lang w:val="bg-BG"/>
        </w:rPr>
        <w:t>Вашият лекар</w:t>
      </w:r>
      <w:r w:rsidR="00CF0CE5" w:rsidRPr="00FD690B">
        <w:rPr>
          <w:b/>
          <w:bCs/>
          <w:noProof/>
          <w:sz w:val="22"/>
          <w:szCs w:val="22"/>
          <w:lang w:val="bg-BG"/>
        </w:rPr>
        <w:t xml:space="preserve"> е </w:t>
      </w:r>
      <w:r w:rsidRPr="00FD690B">
        <w:rPr>
          <w:b/>
          <w:bCs/>
          <w:noProof/>
          <w:sz w:val="22"/>
          <w:szCs w:val="22"/>
          <w:lang w:val="bg-BG"/>
        </w:rPr>
        <w:t>провел кръвни изследвания</w:t>
      </w:r>
      <w:r w:rsidR="00CF0CE5" w:rsidRPr="00FD690B">
        <w:rPr>
          <w:noProof/>
          <w:sz w:val="22"/>
          <w:szCs w:val="22"/>
          <w:lang w:val="bg-BG"/>
        </w:rPr>
        <w:t xml:space="preserve"> и е </w:t>
      </w:r>
      <w:r w:rsidRPr="00FD690B">
        <w:rPr>
          <w:noProof/>
          <w:sz w:val="22"/>
          <w:szCs w:val="22"/>
          <w:lang w:val="bg-BG"/>
        </w:rPr>
        <w:t xml:space="preserve">преценил, че имате нужда от </w:t>
      </w:r>
      <w:r w:rsidR="00B42359" w:rsidRPr="00FD690B">
        <w:rPr>
          <w:noProof/>
          <w:sz w:val="22"/>
          <w:szCs w:val="22"/>
          <w:lang w:val="bg-BG"/>
        </w:rPr>
        <w:t>Epoetin alfa HEXAL</w:t>
      </w:r>
      <w:r w:rsidRPr="00FD690B">
        <w:rPr>
          <w:noProof/>
          <w:sz w:val="22"/>
          <w:szCs w:val="22"/>
          <w:lang w:val="bg-BG"/>
        </w:rPr>
        <w:t>.</w:t>
      </w:r>
    </w:p>
    <w:p w14:paraId="39626A49" w14:textId="77777777" w:rsidR="00C57018" w:rsidRPr="00FD690B" w:rsidRDefault="00C57018" w:rsidP="00DA1400">
      <w:pPr>
        <w:pStyle w:val="pil-p2"/>
        <w:spacing w:before="0"/>
        <w:rPr>
          <w:noProof/>
          <w:sz w:val="22"/>
          <w:szCs w:val="22"/>
          <w:lang w:val="bg-BG"/>
        </w:rPr>
      </w:pPr>
    </w:p>
    <w:p w14:paraId="0F943D14" w14:textId="77777777" w:rsidR="001746A0" w:rsidRPr="00FD690B" w:rsidRDefault="00B42359" w:rsidP="00DA1400">
      <w:pPr>
        <w:pStyle w:val="pil-p2"/>
        <w:spacing w:before="0"/>
        <w:rPr>
          <w:noProof/>
          <w:sz w:val="22"/>
          <w:szCs w:val="22"/>
          <w:lang w:val="bg-BG"/>
        </w:rPr>
      </w:pPr>
      <w:r w:rsidRPr="00FD690B">
        <w:rPr>
          <w:noProof/>
          <w:sz w:val="22"/>
          <w:szCs w:val="22"/>
          <w:lang w:val="bg-BG"/>
        </w:rPr>
        <w:t>Epoetin alfa HEXAL</w:t>
      </w:r>
      <w:r w:rsidR="001746A0" w:rsidRPr="00FD690B" w:rsidDel="00714DB5">
        <w:rPr>
          <w:noProof/>
          <w:sz w:val="22"/>
          <w:szCs w:val="22"/>
          <w:lang w:val="bg-BG"/>
        </w:rPr>
        <w:t xml:space="preserve"> </w:t>
      </w:r>
      <w:r w:rsidR="001746A0" w:rsidRPr="00FD690B">
        <w:rPr>
          <w:noProof/>
          <w:sz w:val="22"/>
          <w:szCs w:val="22"/>
          <w:lang w:val="bg-BG"/>
        </w:rPr>
        <w:t>може да се прилага чрез инжектиране:</w:t>
      </w:r>
    </w:p>
    <w:p w14:paraId="44F7D17A" w14:textId="77777777" w:rsidR="001746A0" w:rsidRPr="00FD690B" w:rsidRDefault="001746A0" w:rsidP="00DA1400">
      <w:pPr>
        <w:pStyle w:val="pil-p1Char"/>
        <w:numPr>
          <w:ilvl w:val="0"/>
          <w:numId w:val="23"/>
        </w:numPr>
        <w:tabs>
          <w:tab w:val="left" w:pos="567"/>
        </w:tabs>
        <w:ind w:left="567" w:hanging="567"/>
        <w:rPr>
          <w:noProof/>
          <w:sz w:val="22"/>
          <w:szCs w:val="22"/>
          <w:lang w:val="bg-BG"/>
        </w:rPr>
      </w:pPr>
      <w:r w:rsidRPr="00FD690B">
        <w:rPr>
          <w:b/>
          <w:noProof/>
          <w:sz w:val="22"/>
          <w:szCs w:val="22"/>
          <w:lang w:val="bg-BG"/>
        </w:rPr>
        <w:t>или</w:t>
      </w:r>
      <w:r w:rsidRPr="00FD690B">
        <w:rPr>
          <w:noProof/>
          <w:sz w:val="22"/>
          <w:szCs w:val="22"/>
          <w:lang w:val="bg-BG"/>
        </w:rPr>
        <w:t xml:space="preserve"> във вена, или</w:t>
      </w:r>
      <w:r w:rsidR="00CF0CE5" w:rsidRPr="00FD690B">
        <w:rPr>
          <w:noProof/>
          <w:sz w:val="22"/>
          <w:szCs w:val="22"/>
          <w:lang w:val="bg-BG"/>
        </w:rPr>
        <w:t xml:space="preserve"> </w:t>
      </w:r>
      <w:r w:rsidR="00D467E5" w:rsidRPr="00FD690B">
        <w:rPr>
          <w:noProof/>
          <w:sz w:val="22"/>
          <w:szCs w:val="22"/>
          <w:lang w:val="bg-BG"/>
        </w:rPr>
        <w:t>през</w:t>
      </w:r>
      <w:r w:rsidR="00CF0CE5" w:rsidRPr="00FD690B">
        <w:rPr>
          <w:noProof/>
          <w:sz w:val="22"/>
          <w:szCs w:val="22"/>
          <w:lang w:val="bg-BG"/>
        </w:rPr>
        <w:t> </w:t>
      </w:r>
      <w:r w:rsidR="00273608" w:rsidRPr="00FD690B">
        <w:rPr>
          <w:sz w:val="22"/>
          <w:szCs w:val="22"/>
          <w:lang w:val="bg-BG"/>
        </w:rPr>
        <w:t>тръбичка</w:t>
      </w:r>
      <w:r w:rsidRPr="00FD690B">
        <w:rPr>
          <w:noProof/>
          <w:sz w:val="22"/>
          <w:szCs w:val="22"/>
          <w:lang w:val="bg-BG"/>
        </w:rPr>
        <w:t>, която</w:t>
      </w:r>
      <w:r w:rsidR="00CF0CE5" w:rsidRPr="00FD690B">
        <w:rPr>
          <w:noProof/>
          <w:sz w:val="22"/>
          <w:szCs w:val="22"/>
          <w:lang w:val="bg-BG"/>
        </w:rPr>
        <w:t xml:space="preserve"> е </w:t>
      </w:r>
      <w:r w:rsidR="0034651C" w:rsidRPr="00FD690B">
        <w:rPr>
          <w:noProof/>
          <w:sz w:val="22"/>
          <w:szCs w:val="22"/>
          <w:lang w:val="bg-BG"/>
        </w:rPr>
        <w:t xml:space="preserve">въведена </w:t>
      </w:r>
      <w:r w:rsidRPr="00FD690B">
        <w:rPr>
          <w:noProof/>
          <w:sz w:val="22"/>
          <w:szCs w:val="22"/>
          <w:lang w:val="bg-BG"/>
        </w:rPr>
        <w:t>във вена (интравенозно),</w:t>
      </w:r>
    </w:p>
    <w:p w14:paraId="722C0B69" w14:textId="77777777" w:rsidR="001746A0" w:rsidRPr="00FD690B" w:rsidRDefault="001746A0" w:rsidP="00DA1400">
      <w:pPr>
        <w:pStyle w:val="pil-p1Char"/>
        <w:numPr>
          <w:ilvl w:val="0"/>
          <w:numId w:val="23"/>
        </w:numPr>
        <w:tabs>
          <w:tab w:val="left" w:pos="567"/>
        </w:tabs>
        <w:ind w:left="567" w:hanging="567"/>
        <w:rPr>
          <w:noProof/>
          <w:sz w:val="22"/>
          <w:szCs w:val="22"/>
          <w:lang w:val="bg-BG"/>
        </w:rPr>
      </w:pPr>
      <w:r w:rsidRPr="00FD690B">
        <w:rPr>
          <w:b/>
          <w:noProof/>
          <w:sz w:val="22"/>
          <w:szCs w:val="22"/>
          <w:lang w:val="bg-BG"/>
        </w:rPr>
        <w:t>или</w:t>
      </w:r>
      <w:r w:rsidRPr="00FD690B">
        <w:rPr>
          <w:noProof/>
          <w:sz w:val="22"/>
          <w:szCs w:val="22"/>
          <w:lang w:val="bg-BG"/>
        </w:rPr>
        <w:t xml:space="preserve"> под кожата (подкожно).</w:t>
      </w:r>
    </w:p>
    <w:p w14:paraId="1EBEB009" w14:textId="77777777" w:rsidR="001A135B" w:rsidRPr="00FD690B" w:rsidRDefault="001A135B" w:rsidP="00DA1400">
      <w:pPr>
        <w:pStyle w:val="pil-p2"/>
        <w:spacing w:before="0"/>
        <w:rPr>
          <w:noProof/>
          <w:sz w:val="22"/>
          <w:szCs w:val="22"/>
          <w:lang w:val="bg-BG"/>
        </w:rPr>
      </w:pPr>
    </w:p>
    <w:p w14:paraId="14740A89" w14:textId="77777777" w:rsidR="001746A0" w:rsidRPr="00FD690B" w:rsidRDefault="001746A0" w:rsidP="00DA1400">
      <w:pPr>
        <w:pStyle w:val="pil-p2"/>
        <w:spacing w:before="0"/>
        <w:rPr>
          <w:iCs/>
          <w:noProof/>
          <w:sz w:val="22"/>
          <w:szCs w:val="22"/>
          <w:lang w:val="bg-BG"/>
        </w:rPr>
      </w:pPr>
      <w:r w:rsidRPr="00FD690B">
        <w:rPr>
          <w:noProof/>
          <w:sz w:val="22"/>
          <w:szCs w:val="22"/>
          <w:lang w:val="bg-BG"/>
        </w:rPr>
        <w:t xml:space="preserve">Вашият лекар ще реши как трябва да се инжектира </w:t>
      </w:r>
      <w:r w:rsidR="00B42359" w:rsidRPr="00FD690B">
        <w:rPr>
          <w:noProof/>
          <w:sz w:val="22"/>
          <w:szCs w:val="22"/>
          <w:lang w:val="bg-BG"/>
        </w:rPr>
        <w:t>Epoetin alfa HEXAL</w:t>
      </w:r>
      <w:r w:rsidRPr="00FD690B">
        <w:rPr>
          <w:noProof/>
          <w:sz w:val="22"/>
          <w:szCs w:val="22"/>
          <w:lang w:val="bg-BG"/>
        </w:rPr>
        <w:t>. Обикновено инжекциите ще Ви бъдат прилагани от лекар, медицинска сестра или друг медицински специалист. Някои хора,</w:t>
      </w:r>
      <w:r w:rsidR="00CF0CE5" w:rsidRPr="00FD690B">
        <w:rPr>
          <w:noProof/>
          <w:sz w:val="22"/>
          <w:szCs w:val="22"/>
          <w:lang w:val="bg-BG"/>
        </w:rPr>
        <w:t xml:space="preserve"> в </w:t>
      </w:r>
      <w:r w:rsidRPr="00FD690B">
        <w:rPr>
          <w:noProof/>
          <w:sz w:val="22"/>
          <w:szCs w:val="22"/>
          <w:lang w:val="bg-BG"/>
        </w:rPr>
        <w:t>зависимост от това по каква причина се нуждаят от лечение</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w:t>
      </w:r>
      <w:r w:rsidR="00CF0CE5" w:rsidRPr="00FD690B">
        <w:rPr>
          <w:noProof/>
          <w:sz w:val="22"/>
          <w:szCs w:val="22"/>
          <w:lang w:val="bg-BG"/>
        </w:rPr>
        <w:t xml:space="preserve"> е </w:t>
      </w:r>
      <w:r w:rsidRPr="00FD690B">
        <w:rPr>
          <w:noProof/>
          <w:sz w:val="22"/>
          <w:szCs w:val="22"/>
          <w:lang w:val="bg-BG"/>
        </w:rPr>
        <w:t xml:space="preserve">възможно да се научат впоследствие да си поставят сами подкожни инжекции: вижте </w:t>
      </w:r>
      <w:r w:rsidR="0020460D" w:rsidRPr="00FD690B">
        <w:rPr>
          <w:noProof/>
          <w:sz w:val="22"/>
          <w:szCs w:val="22"/>
          <w:lang w:val="bg-BG"/>
        </w:rPr>
        <w:t>„</w:t>
      </w:r>
      <w:r w:rsidRPr="00FD690B">
        <w:rPr>
          <w:i/>
          <w:noProof/>
          <w:sz w:val="22"/>
          <w:szCs w:val="22"/>
          <w:lang w:val="bg-BG"/>
        </w:rPr>
        <w:t>Инструкции за сам</w:t>
      </w:r>
      <w:r w:rsidR="00804B5A" w:rsidRPr="00FD690B">
        <w:rPr>
          <w:i/>
          <w:noProof/>
          <w:sz w:val="22"/>
          <w:szCs w:val="22"/>
          <w:lang w:val="bg-BG"/>
        </w:rPr>
        <w:t xml:space="preserve">остоятелно </w:t>
      </w:r>
      <w:r w:rsidRPr="00FD690B">
        <w:rPr>
          <w:i/>
          <w:noProof/>
          <w:sz w:val="22"/>
          <w:szCs w:val="22"/>
          <w:lang w:val="bg-BG"/>
        </w:rPr>
        <w:t xml:space="preserve">оинжектиране на </w:t>
      </w:r>
      <w:r w:rsidR="00B42359" w:rsidRPr="00FD690B">
        <w:rPr>
          <w:i/>
          <w:noProof/>
          <w:sz w:val="22"/>
          <w:szCs w:val="22"/>
          <w:lang w:val="bg-BG"/>
        </w:rPr>
        <w:t>Epoetin alfa HEXAL</w:t>
      </w:r>
      <w:r w:rsidR="0020460D" w:rsidRPr="00FD690B">
        <w:rPr>
          <w:noProof/>
          <w:sz w:val="22"/>
          <w:szCs w:val="22"/>
          <w:lang w:val="bg-BG"/>
        </w:rPr>
        <w:t>“</w:t>
      </w:r>
      <w:r w:rsidR="00CF0CE5" w:rsidRPr="00FD690B">
        <w:rPr>
          <w:i/>
          <w:noProof/>
          <w:sz w:val="22"/>
          <w:szCs w:val="22"/>
          <w:lang w:val="bg-BG"/>
        </w:rPr>
        <w:t xml:space="preserve"> в </w:t>
      </w:r>
      <w:r w:rsidRPr="00FD690B">
        <w:rPr>
          <w:iCs/>
          <w:noProof/>
          <w:sz w:val="22"/>
          <w:szCs w:val="22"/>
          <w:lang w:val="bg-BG"/>
        </w:rPr>
        <w:t>края на тази листовка.</w:t>
      </w:r>
    </w:p>
    <w:p w14:paraId="42C4E543" w14:textId="77777777" w:rsidR="001A135B" w:rsidRPr="00FD690B" w:rsidRDefault="001A135B" w:rsidP="00DA1400">
      <w:pPr>
        <w:rPr>
          <w:noProof/>
          <w:sz w:val="22"/>
          <w:szCs w:val="22"/>
          <w:lang w:val="bg-BG"/>
        </w:rPr>
      </w:pPr>
    </w:p>
    <w:p w14:paraId="169C1DB9" w14:textId="77777777" w:rsidR="001746A0" w:rsidRPr="00FD690B" w:rsidRDefault="00B42359" w:rsidP="00DA1400">
      <w:pPr>
        <w:pStyle w:val="pil-p2"/>
        <w:keepNext/>
        <w:spacing w:before="0"/>
        <w:rPr>
          <w:noProof/>
          <w:sz w:val="22"/>
          <w:szCs w:val="22"/>
          <w:lang w:val="bg-BG"/>
        </w:rPr>
      </w:pPr>
      <w:r w:rsidRPr="00FD690B">
        <w:rPr>
          <w:noProof/>
          <w:spacing w:val="1"/>
          <w:sz w:val="22"/>
          <w:szCs w:val="22"/>
          <w:lang w:val="bg-BG"/>
        </w:rPr>
        <w:t>Epoetin alfa HEXAL</w:t>
      </w:r>
      <w:r w:rsidR="001746A0" w:rsidRPr="00FD690B">
        <w:rPr>
          <w:noProof/>
          <w:spacing w:val="1"/>
          <w:sz w:val="22"/>
          <w:szCs w:val="22"/>
          <w:lang w:val="bg-BG"/>
        </w:rPr>
        <w:t xml:space="preserve"> </w:t>
      </w:r>
      <w:r w:rsidR="001746A0" w:rsidRPr="00FD690B">
        <w:rPr>
          <w:noProof/>
          <w:sz w:val="22"/>
          <w:szCs w:val="22"/>
          <w:lang w:val="bg-BG"/>
        </w:rPr>
        <w:t>не трябва да се използва:</w:t>
      </w:r>
    </w:p>
    <w:p w14:paraId="7E2D08A3" w14:textId="77777777" w:rsidR="001746A0" w:rsidRPr="00FD690B" w:rsidRDefault="001746A0" w:rsidP="00DA1400">
      <w:pPr>
        <w:pStyle w:val="pil-p1Char"/>
        <w:keepNext/>
        <w:numPr>
          <w:ilvl w:val="0"/>
          <w:numId w:val="24"/>
        </w:numPr>
        <w:tabs>
          <w:tab w:val="left" w:pos="567"/>
        </w:tabs>
        <w:ind w:left="567" w:hanging="567"/>
        <w:rPr>
          <w:noProof/>
          <w:sz w:val="22"/>
          <w:szCs w:val="22"/>
          <w:lang w:val="bg-BG"/>
        </w:rPr>
      </w:pPr>
      <w:r w:rsidRPr="00FD690B">
        <w:rPr>
          <w:noProof/>
          <w:sz w:val="22"/>
          <w:szCs w:val="22"/>
          <w:lang w:val="bg-BG"/>
        </w:rPr>
        <w:t>след срока на годност, отбелязан върху етикета</w:t>
      </w:r>
      <w:r w:rsidR="00CF0CE5" w:rsidRPr="00FD690B">
        <w:rPr>
          <w:noProof/>
          <w:sz w:val="22"/>
          <w:szCs w:val="22"/>
          <w:lang w:val="bg-BG"/>
        </w:rPr>
        <w:t xml:space="preserve"> и </w:t>
      </w:r>
      <w:r w:rsidRPr="00FD690B">
        <w:rPr>
          <w:noProof/>
          <w:sz w:val="22"/>
          <w:szCs w:val="22"/>
          <w:lang w:val="bg-BG"/>
        </w:rPr>
        <w:t>външната опаковка,</w:t>
      </w:r>
    </w:p>
    <w:p w14:paraId="20B14B87" w14:textId="77777777" w:rsidR="001746A0" w:rsidRPr="00FD690B" w:rsidRDefault="001746A0" w:rsidP="00DA1400">
      <w:pPr>
        <w:pStyle w:val="pil-p1Char"/>
        <w:keepNext/>
        <w:numPr>
          <w:ilvl w:val="0"/>
          <w:numId w:val="24"/>
        </w:numPr>
        <w:tabs>
          <w:tab w:val="left" w:pos="567"/>
        </w:tabs>
        <w:ind w:left="567" w:hanging="567"/>
        <w:rPr>
          <w:noProof/>
          <w:sz w:val="22"/>
          <w:szCs w:val="22"/>
          <w:lang w:val="bg-BG"/>
        </w:rPr>
      </w:pPr>
      <w:r w:rsidRPr="00FD690B">
        <w:rPr>
          <w:noProof/>
          <w:sz w:val="22"/>
          <w:szCs w:val="22"/>
          <w:lang w:val="bg-BG"/>
        </w:rPr>
        <w:t>ако знаете или мислите, че може да</w:t>
      </w:r>
      <w:r w:rsidR="00CF0CE5" w:rsidRPr="00FD690B">
        <w:rPr>
          <w:noProof/>
          <w:sz w:val="22"/>
          <w:szCs w:val="22"/>
          <w:lang w:val="bg-BG"/>
        </w:rPr>
        <w:t xml:space="preserve"> е </w:t>
      </w:r>
      <w:r w:rsidRPr="00FD690B">
        <w:rPr>
          <w:noProof/>
          <w:sz w:val="22"/>
          <w:szCs w:val="22"/>
          <w:lang w:val="bg-BG"/>
        </w:rPr>
        <w:t>бил случайно замразен, или</w:t>
      </w:r>
    </w:p>
    <w:p w14:paraId="4CAB4CB0" w14:textId="77777777" w:rsidR="001746A0" w:rsidRPr="00FD690B" w:rsidRDefault="001746A0" w:rsidP="00DA1400">
      <w:pPr>
        <w:pStyle w:val="pil-p1Char"/>
        <w:keepNext/>
        <w:numPr>
          <w:ilvl w:val="0"/>
          <w:numId w:val="24"/>
        </w:numPr>
        <w:tabs>
          <w:tab w:val="left" w:pos="567"/>
        </w:tabs>
        <w:ind w:left="567" w:hanging="567"/>
        <w:rPr>
          <w:noProof/>
          <w:sz w:val="22"/>
          <w:szCs w:val="22"/>
          <w:lang w:val="bg-BG"/>
        </w:rPr>
      </w:pPr>
      <w:r w:rsidRPr="00FD690B">
        <w:rPr>
          <w:noProof/>
          <w:sz w:val="22"/>
          <w:szCs w:val="22"/>
          <w:lang w:val="bg-BG"/>
        </w:rPr>
        <w:t>ако хладилникът</w:t>
      </w:r>
      <w:r w:rsidR="00CF0CE5" w:rsidRPr="00FD690B">
        <w:rPr>
          <w:noProof/>
          <w:sz w:val="22"/>
          <w:szCs w:val="22"/>
          <w:lang w:val="bg-BG"/>
        </w:rPr>
        <w:t xml:space="preserve"> е </w:t>
      </w:r>
      <w:r w:rsidRPr="00FD690B">
        <w:rPr>
          <w:noProof/>
          <w:sz w:val="22"/>
          <w:szCs w:val="22"/>
          <w:lang w:val="bg-BG"/>
        </w:rPr>
        <w:t>бил повреден.</w:t>
      </w:r>
    </w:p>
    <w:p w14:paraId="62A9E330" w14:textId="77777777" w:rsidR="0064032D" w:rsidRPr="00FD690B" w:rsidRDefault="0064032D" w:rsidP="00DA1400">
      <w:pPr>
        <w:pStyle w:val="pil-p2"/>
        <w:spacing w:before="0"/>
        <w:rPr>
          <w:noProof/>
          <w:sz w:val="22"/>
          <w:szCs w:val="22"/>
          <w:lang w:val="bg-BG"/>
        </w:rPr>
      </w:pPr>
    </w:p>
    <w:p w14:paraId="2A7D8DD1" w14:textId="77777777" w:rsidR="001746A0" w:rsidRPr="00FD690B" w:rsidRDefault="001746A0" w:rsidP="00DA1400">
      <w:pPr>
        <w:pStyle w:val="pil-p2"/>
        <w:spacing w:before="0"/>
        <w:rPr>
          <w:noProof/>
          <w:sz w:val="22"/>
          <w:szCs w:val="22"/>
          <w:lang w:val="bg-BG"/>
        </w:rPr>
      </w:pPr>
      <w:r w:rsidRPr="00FD690B">
        <w:rPr>
          <w:noProof/>
          <w:sz w:val="22"/>
          <w:szCs w:val="22"/>
          <w:lang w:val="bg-BG"/>
        </w:rPr>
        <w:t xml:space="preserve">Дозата </w:t>
      </w:r>
      <w:r w:rsidR="00B42359" w:rsidRPr="00FD690B">
        <w:rPr>
          <w:noProof/>
          <w:sz w:val="22"/>
          <w:szCs w:val="22"/>
          <w:lang w:val="bg-BG"/>
        </w:rPr>
        <w:t>Epoetin alfa HEXAL</w:t>
      </w:r>
      <w:r w:rsidRPr="00FD690B">
        <w:rPr>
          <w:noProof/>
          <w:sz w:val="22"/>
          <w:szCs w:val="22"/>
          <w:lang w:val="bg-BG"/>
        </w:rPr>
        <w:t>, която получавате, зависи от телесното Ви тегло</w:t>
      </w:r>
      <w:r w:rsidR="00CF0CE5" w:rsidRPr="00FD690B">
        <w:rPr>
          <w:noProof/>
          <w:sz w:val="22"/>
          <w:szCs w:val="22"/>
          <w:lang w:val="bg-BG"/>
        </w:rPr>
        <w:t xml:space="preserve"> в </w:t>
      </w:r>
      <w:r w:rsidRPr="00FD690B">
        <w:rPr>
          <w:noProof/>
          <w:sz w:val="22"/>
          <w:szCs w:val="22"/>
          <w:lang w:val="bg-BG"/>
        </w:rPr>
        <w:t>килограми. Причината за анемията Ви също представлява фактор за решението на Вашия лекар за правилната доза.</w:t>
      </w:r>
    </w:p>
    <w:p w14:paraId="2DB65B8D" w14:textId="77777777" w:rsidR="0064032D" w:rsidRPr="00FD690B" w:rsidRDefault="0064032D" w:rsidP="00DA1400">
      <w:pPr>
        <w:rPr>
          <w:noProof/>
          <w:sz w:val="22"/>
          <w:szCs w:val="22"/>
          <w:lang w:val="bg-BG"/>
        </w:rPr>
      </w:pPr>
    </w:p>
    <w:p w14:paraId="47E2F4C8" w14:textId="77777777" w:rsidR="001746A0" w:rsidRPr="00FD690B" w:rsidRDefault="001746A0" w:rsidP="00DA1400">
      <w:pPr>
        <w:pStyle w:val="pil-p2"/>
        <w:spacing w:before="0"/>
        <w:rPr>
          <w:noProof/>
          <w:sz w:val="22"/>
          <w:szCs w:val="22"/>
          <w:lang w:val="bg-BG"/>
        </w:rPr>
      </w:pPr>
      <w:r w:rsidRPr="00FD690B">
        <w:rPr>
          <w:b/>
          <w:noProof/>
          <w:sz w:val="22"/>
          <w:szCs w:val="22"/>
          <w:lang w:val="bg-BG"/>
        </w:rPr>
        <w:t>Вашият лекар редовно ще проследява кръвното Ви налагяне,</w:t>
      </w:r>
      <w:r w:rsidRPr="00FD690B">
        <w:rPr>
          <w:noProof/>
          <w:sz w:val="22"/>
          <w:szCs w:val="22"/>
          <w:lang w:val="bg-BG"/>
        </w:rPr>
        <w:t xml:space="preserve"> докато използвате </w:t>
      </w:r>
      <w:r w:rsidR="00B42359" w:rsidRPr="00FD690B">
        <w:rPr>
          <w:noProof/>
          <w:sz w:val="22"/>
          <w:szCs w:val="22"/>
          <w:lang w:val="bg-BG"/>
        </w:rPr>
        <w:t>Epoetin alfa HEXAL</w:t>
      </w:r>
      <w:r w:rsidRPr="00FD690B">
        <w:rPr>
          <w:noProof/>
          <w:sz w:val="22"/>
          <w:szCs w:val="22"/>
          <w:lang w:val="bg-BG"/>
        </w:rPr>
        <w:t>.</w:t>
      </w:r>
    </w:p>
    <w:p w14:paraId="68D57E36" w14:textId="77777777" w:rsidR="0064032D" w:rsidRPr="00FD690B" w:rsidRDefault="0064032D" w:rsidP="00DA1400">
      <w:pPr>
        <w:pStyle w:val="pil-hsub2"/>
        <w:spacing w:before="0"/>
        <w:rPr>
          <w:rFonts w:cs="Times New Roman"/>
          <w:noProof/>
          <w:sz w:val="22"/>
          <w:szCs w:val="22"/>
          <w:lang w:val="bg-BG"/>
        </w:rPr>
      </w:pPr>
    </w:p>
    <w:p w14:paraId="6157CA7C" w14:textId="77777777" w:rsidR="001746A0" w:rsidRPr="00FD690B" w:rsidRDefault="001746A0" w:rsidP="00DA1400">
      <w:pPr>
        <w:pStyle w:val="pil-hsub2"/>
        <w:spacing w:before="0"/>
        <w:rPr>
          <w:rFonts w:cs="Times New Roman"/>
          <w:noProof/>
          <w:sz w:val="22"/>
          <w:szCs w:val="22"/>
          <w:lang w:val="bg-BG"/>
        </w:rPr>
      </w:pPr>
      <w:r w:rsidRPr="00FD690B">
        <w:rPr>
          <w:rFonts w:cs="Times New Roman"/>
          <w:noProof/>
          <w:sz w:val="22"/>
          <w:szCs w:val="22"/>
          <w:lang w:val="bg-BG"/>
        </w:rPr>
        <w:t>Пациенти</w:t>
      </w:r>
      <w:r w:rsidR="00CF0CE5" w:rsidRPr="00FD690B">
        <w:rPr>
          <w:rFonts w:cs="Times New Roman"/>
          <w:noProof/>
          <w:sz w:val="22"/>
          <w:szCs w:val="22"/>
          <w:lang w:val="bg-BG"/>
        </w:rPr>
        <w:t xml:space="preserve"> с </w:t>
      </w:r>
      <w:r w:rsidRPr="00FD690B">
        <w:rPr>
          <w:rFonts w:cs="Times New Roman"/>
          <w:noProof/>
          <w:sz w:val="22"/>
          <w:szCs w:val="22"/>
          <w:lang w:val="bg-BG"/>
        </w:rPr>
        <w:t>бъбречно заболяване</w:t>
      </w:r>
    </w:p>
    <w:p w14:paraId="7FFFF453" w14:textId="77777777" w:rsidR="001746A0" w:rsidRPr="00FD690B" w:rsidRDefault="001746A0" w:rsidP="00DA1400">
      <w:pPr>
        <w:pStyle w:val="pil-p1Char"/>
        <w:numPr>
          <w:ilvl w:val="0"/>
          <w:numId w:val="24"/>
        </w:numPr>
        <w:tabs>
          <w:tab w:val="left" w:pos="567"/>
        </w:tabs>
        <w:ind w:left="567" w:hanging="567"/>
        <w:rPr>
          <w:noProof/>
          <w:sz w:val="22"/>
          <w:szCs w:val="22"/>
          <w:lang w:val="bg-BG"/>
        </w:rPr>
      </w:pPr>
      <w:r w:rsidRPr="00FD690B">
        <w:rPr>
          <w:noProof/>
          <w:sz w:val="22"/>
          <w:szCs w:val="22"/>
          <w:lang w:val="bg-BG"/>
        </w:rPr>
        <w:t>Вашият лекар ще поддържа нивото на хемоглобина Ви между 10</w:t>
      </w:r>
      <w:r w:rsidR="00CF0CE5" w:rsidRPr="00FD690B">
        <w:rPr>
          <w:noProof/>
          <w:sz w:val="22"/>
          <w:szCs w:val="22"/>
          <w:lang w:val="bg-BG"/>
        </w:rPr>
        <w:t xml:space="preserve"> и </w:t>
      </w:r>
      <w:r w:rsidRPr="00FD690B">
        <w:rPr>
          <w:noProof/>
          <w:sz w:val="22"/>
          <w:szCs w:val="22"/>
          <w:lang w:val="bg-BG"/>
        </w:rPr>
        <w:t xml:space="preserve">12 g/dl, </w:t>
      </w:r>
      <w:r w:rsidR="00E50132" w:rsidRPr="00FD690B">
        <w:rPr>
          <w:noProof/>
          <w:sz w:val="22"/>
          <w:szCs w:val="22"/>
          <w:lang w:val="bg-BG"/>
        </w:rPr>
        <w:t xml:space="preserve">тъй като </w:t>
      </w:r>
      <w:r w:rsidRPr="00FD690B">
        <w:rPr>
          <w:noProof/>
          <w:sz w:val="22"/>
          <w:szCs w:val="22"/>
          <w:lang w:val="bg-BG"/>
        </w:rPr>
        <w:t>високо ниво на хемоглобина може да повиши риска от образуване на кръвни съсиреци</w:t>
      </w:r>
      <w:r w:rsidR="00CF0CE5" w:rsidRPr="00FD690B">
        <w:rPr>
          <w:noProof/>
          <w:sz w:val="22"/>
          <w:szCs w:val="22"/>
          <w:lang w:val="bg-BG"/>
        </w:rPr>
        <w:t xml:space="preserve"> и </w:t>
      </w:r>
      <w:r w:rsidRPr="00FD690B">
        <w:rPr>
          <w:noProof/>
          <w:sz w:val="22"/>
          <w:szCs w:val="22"/>
          <w:lang w:val="bg-BG"/>
        </w:rPr>
        <w:t>смърт.</w:t>
      </w:r>
      <w:r w:rsidR="001B0A8B" w:rsidRPr="00FD690B">
        <w:rPr>
          <w:noProof/>
          <w:sz w:val="22"/>
          <w:szCs w:val="22"/>
          <w:lang w:val="bg-BG"/>
        </w:rPr>
        <w:t xml:space="preserve"> При деца нивото на хемоглобина трябва да бъде поддържано между 9,5</w:t>
      </w:r>
      <w:r w:rsidR="00CF0CE5" w:rsidRPr="00FD690B">
        <w:rPr>
          <w:noProof/>
          <w:sz w:val="22"/>
          <w:szCs w:val="22"/>
          <w:lang w:val="bg-BG"/>
        </w:rPr>
        <w:t xml:space="preserve"> и </w:t>
      </w:r>
      <w:r w:rsidR="001B0A8B" w:rsidRPr="00FD690B">
        <w:rPr>
          <w:noProof/>
          <w:sz w:val="22"/>
          <w:szCs w:val="22"/>
          <w:lang w:val="bg-BG"/>
        </w:rPr>
        <w:t>11 g/dl.</w:t>
      </w:r>
    </w:p>
    <w:p w14:paraId="194D08F8" w14:textId="77777777" w:rsidR="001746A0" w:rsidRPr="00FD690B" w:rsidRDefault="001746A0" w:rsidP="00DA1400">
      <w:pPr>
        <w:pStyle w:val="pil-p1Char"/>
        <w:numPr>
          <w:ilvl w:val="0"/>
          <w:numId w:val="24"/>
        </w:numPr>
        <w:tabs>
          <w:tab w:val="left" w:pos="567"/>
        </w:tabs>
        <w:ind w:left="567" w:hanging="567"/>
        <w:rPr>
          <w:noProof/>
          <w:sz w:val="22"/>
          <w:szCs w:val="22"/>
          <w:lang w:val="bg-BG"/>
        </w:rPr>
      </w:pPr>
      <w:r w:rsidRPr="00FD690B">
        <w:rPr>
          <w:b/>
          <w:noProof/>
          <w:sz w:val="22"/>
          <w:szCs w:val="22"/>
          <w:lang w:val="bg-BG"/>
        </w:rPr>
        <w:t>Обичайната начална доза</w:t>
      </w:r>
      <w:r w:rsidRPr="00FD690B">
        <w:rPr>
          <w:noProof/>
          <w:sz w:val="22"/>
          <w:szCs w:val="22"/>
          <w:lang w:val="bg-BG"/>
        </w:rPr>
        <w:t xml:space="preserve"> </w:t>
      </w:r>
      <w:r w:rsidR="00B42359" w:rsidRPr="00FD690B">
        <w:rPr>
          <w:noProof/>
          <w:sz w:val="22"/>
          <w:szCs w:val="22"/>
          <w:lang w:val="bg-BG"/>
        </w:rPr>
        <w:t>Epoetin alfa HEXAL</w:t>
      </w:r>
      <w:r w:rsidRPr="00FD690B">
        <w:rPr>
          <w:noProof/>
          <w:sz w:val="22"/>
          <w:szCs w:val="22"/>
          <w:lang w:val="bg-BG"/>
        </w:rPr>
        <w:t xml:space="preserve"> за възрастни</w:t>
      </w:r>
      <w:r w:rsidR="00CF0CE5" w:rsidRPr="00FD690B">
        <w:rPr>
          <w:noProof/>
          <w:sz w:val="22"/>
          <w:szCs w:val="22"/>
          <w:lang w:val="bg-BG"/>
        </w:rPr>
        <w:t xml:space="preserve"> и </w:t>
      </w:r>
      <w:r w:rsidRPr="00FD690B">
        <w:rPr>
          <w:noProof/>
          <w:sz w:val="22"/>
          <w:szCs w:val="22"/>
          <w:lang w:val="bg-BG"/>
        </w:rPr>
        <w:t>деца</w:t>
      </w:r>
      <w:r w:rsidR="00CF0CE5" w:rsidRPr="00FD690B">
        <w:rPr>
          <w:noProof/>
          <w:sz w:val="22"/>
          <w:szCs w:val="22"/>
          <w:lang w:val="bg-BG"/>
        </w:rPr>
        <w:t xml:space="preserve"> е </w:t>
      </w:r>
      <w:r w:rsidRPr="00FD690B">
        <w:rPr>
          <w:noProof/>
          <w:sz w:val="22"/>
          <w:szCs w:val="22"/>
          <w:lang w:val="bg-BG"/>
        </w:rPr>
        <w:t xml:space="preserve">50 международни единици (IU) на килограм (kg) телесно тегло, прилагани три пъти седмично. При пациенти на перитонеална диализа </w:t>
      </w:r>
      <w:r w:rsidR="00B42359" w:rsidRPr="00FD690B">
        <w:rPr>
          <w:noProof/>
          <w:sz w:val="22"/>
          <w:szCs w:val="22"/>
          <w:lang w:val="bg-BG"/>
        </w:rPr>
        <w:t>Epoetin alfa HEXAL</w:t>
      </w:r>
      <w:r w:rsidRPr="00FD690B">
        <w:rPr>
          <w:noProof/>
          <w:sz w:val="22"/>
          <w:szCs w:val="22"/>
          <w:lang w:val="bg-BG"/>
        </w:rPr>
        <w:t xml:space="preserve"> може да се прилага два пъти седмично.</w:t>
      </w:r>
    </w:p>
    <w:p w14:paraId="3B5DCC77" w14:textId="77777777" w:rsidR="001746A0" w:rsidRPr="00FD690B" w:rsidRDefault="001746A0" w:rsidP="00DA1400">
      <w:pPr>
        <w:pStyle w:val="pil-p1Char"/>
        <w:numPr>
          <w:ilvl w:val="0"/>
          <w:numId w:val="24"/>
        </w:numPr>
        <w:tabs>
          <w:tab w:val="left" w:pos="567"/>
        </w:tabs>
        <w:ind w:left="567" w:hanging="567"/>
        <w:rPr>
          <w:noProof/>
          <w:sz w:val="22"/>
          <w:szCs w:val="22"/>
          <w:lang w:val="bg-BG"/>
        </w:rPr>
      </w:pPr>
      <w:r w:rsidRPr="00FD690B">
        <w:rPr>
          <w:noProof/>
          <w:sz w:val="22"/>
          <w:szCs w:val="22"/>
          <w:lang w:val="bg-BG"/>
        </w:rPr>
        <w:t>При възрастни</w:t>
      </w:r>
      <w:r w:rsidR="00CF0CE5" w:rsidRPr="00FD690B">
        <w:rPr>
          <w:noProof/>
          <w:sz w:val="22"/>
          <w:szCs w:val="22"/>
          <w:lang w:val="bg-BG"/>
        </w:rPr>
        <w:t xml:space="preserve"> и </w:t>
      </w:r>
      <w:r w:rsidRPr="00FD690B">
        <w:rPr>
          <w:noProof/>
          <w:sz w:val="22"/>
          <w:szCs w:val="22"/>
          <w:lang w:val="bg-BG"/>
        </w:rPr>
        <w:t xml:space="preserve">деца </w:t>
      </w:r>
      <w:r w:rsidR="00B42359" w:rsidRPr="00FD690B">
        <w:rPr>
          <w:noProof/>
          <w:sz w:val="22"/>
          <w:szCs w:val="22"/>
          <w:lang w:val="bg-BG"/>
        </w:rPr>
        <w:t>Epoetin alfa HEXAL</w:t>
      </w:r>
      <w:r w:rsidRPr="00FD690B">
        <w:rPr>
          <w:noProof/>
          <w:sz w:val="22"/>
          <w:szCs w:val="22"/>
          <w:lang w:val="bg-BG"/>
        </w:rPr>
        <w:t xml:space="preserve"> се прилага чрез инжектиране или във вена (интравенозно), или</w:t>
      </w:r>
      <w:r w:rsidR="00CF0CE5" w:rsidRPr="00FD690B">
        <w:rPr>
          <w:noProof/>
          <w:sz w:val="22"/>
          <w:szCs w:val="22"/>
          <w:lang w:val="bg-BG"/>
        </w:rPr>
        <w:t xml:space="preserve"> </w:t>
      </w:r>
      <w:r w:rsidR="00D467E5" w:rsidRPr="00FD690B">
        <w:rPr>
          <w:noProof/>
          <w:sz w:val="22"/>
          <w:szCs w:val="22"/>
          <w:lang w:val="bg-BG"/>
        </w:rPr>
        <w:t>през</w:t>
      </w:r>
      <w:r w:rsidR="00CF0CE5" w:rsidRPr="00FD690B">
        <w:rPr>
          <w:noProof/>
          <w:sz w:val="22"/>
          <w:szCs w:val="22"/>
          <w:lang w:val="bg-BG"/>
        </w:rPr>
        <w:t> </w:t>
      </w:r>
      <w:r w:rsidR="00CC5B77" w:rsidRPr="00FD690B">
        <w:rPr>
          <w:noProof/>
          <w:sz w:val="22"/>
          <w:szCs w:val="22"/>
          <w:lang w:val="bg-BG"/>
        </w:rPr>
        <w:t>тръбичка</w:t>
      </w:r>
      <w:r w:rsidRPr="00FD690B">
        <w:rPr>
          <w:noProof/>
          <w:sz w:val="22"/>
          <w:szCs w:val="22"/>
          <w:lang w:val="bg-BG"/>
        </w:rPr>
        <w:t>, която</w:t>
      </w:r>
      <w:r w:rsidR="00CF0CE5" w:rsidRPr="00FD690B">
        <w:rPr>
          <w:noProof/>
          <w:sz w:val="22"/>
          <w:szCs w:val="22"/>
          <w:lang w:val="bg-BG"/>
        </w:rPr>
        <w:t xml:space="preserve"> е </w:t>
      </w:r>
      <w:r w:rsidR="00D1383D" w:rsidRPr="00FD690B">
        <w:rPr>
          <w:noProof/>
          <w:sz w:val="22"/>
          <w:szCs w:val="22"/>
          <w:lang w:val="bg-BG"/>
        </w:rPr>
        <w:t xml:space="preserve">въведена </w:t>
      </w:r>
      <w:r w:rsidRPr="00FD690B">
        <w:rPr>
          <w:noProof/>
          <w:sz w:val="22"/>
          <w:szCs w:val="22"/>
          <w:lang w:val="bg-BG"/>
        </w:rPr>
        <w:t xml:space="preserve">във вена. </w:t>
      </w:r>
      <w:r w:rsidR="0058664C" w:rsidRPr="00FD690B">
        <w:rPr>
          <w:noProof/>
          <w:sz w:val="22"/>
          <w:szCs w:val="22"/>
          <w:lang w:val="bg-BG"/>
        </w:rPr>
        <w:t xml:space="preserve">Когато такъв достъп (чрез вена или </w:t>
      </w:r>
      <w:r w:rsidR="00D467E5" w:rsidRPr="00FD690B">
        <w:rPr>
          <w:noProof/>
          <w:sz w:val="22"/>
          <w:szCs w:val="22"/>
          <w:lang w:val="bg-BG"/>
        </w:rPr>
        <w:t xml:space="preserve">през </w:t>
      </w:r>
      <w:r w:rsidR="00CC5B77" w:rsidRPr="00FD690B">
        <w:rPr>
          <w:noProof/>
          <w:sz w:val="22"/>
          <w:szCs w:val="22"/>
          <w:lang w:val="bg-BG"/>
        </w:rPr>
        <w:t>тръбичка</w:t>
      </w:r>
      <w:r w:rsidR="0058664C" w:rsidRPr="00FD690B">
        <w:rPr>
          <w:noProof/>
          <w:sz w:val="22"/>
          <w:szCs w:val="22"/>
          <w:lang w:val="bg-BG"/>
        </w:rPr>
        <w:t xml:space="preserve">) отсъства, </w:t>
      </w:r>
      <w:r w:rsidR="00334E69" w:rsidRPr="00FD690B">
        <w:rPr>
          <w:noProof/>
          <w:sz w:val="22"/>
          <w:szCs w:val="22"/>
          <w:lang w:val="bg-BG"/>
        </w:rPr>
        <w:t xml:space="preserve">Вашият лекар може да реши, че </w:t>
      </w:r>
      <w:r w:rsidR="00B42359" w:rsidRPr="00FD690B">
        <w:rPr>
          <w:noProof/>
          <w:sz w:val="22"/>
          <w:szCs w:val="22"/>
          <w:lang w:val="bg-BG"/>
        </w:rPr>
        <w:t>Epoetin alfa HEXAL</w:t>
      </w:r>
      <w:r w:rsidRPr="00FD690B">
        <w:rPr>
          <w:noProof/>
          <w:sz w:val="22"/>
          <w:szCs w:val="22"/>
          <w:lang w:val="bg-BG"/>
        </w:rPr>
        <w:t xml:space="preserve"> трябва да се инжектира под кожата (подкожно).</w:t>
      </w:r>
      <w:r w:rsidR="00334E69" w:rsidRPr="00FD690B">
        <w:rPr>
          <w:noProof/>
          <w:sz w:val="22"/>
          <w:szCs w:val="22"/>
          <w:lang w:val="bg-BG"/>
        </w:rPr>
        <w:t xml:space="preserve"> Това включва пациенти на диализа</w:t>
      </w:r>
      <w:r w:rsidR="00CF0CE5" w:rsidRPr="00FD690B">
        <w:rPr>
          <w:noProof/>
          <w:sz w:val="22"/>
          <w:szCs w:val="22"/>
          <w:lang w:val="bg-BG"/>
        </w:rPr>
        <w:t xml:space="preserve"> и </w:t>
      </w:r>
      <w:r w:rsidR="00334E69" w:rsidRPr="00FD690B">
        <w:rPr>
          <w:noProof/>
          <w:sz w:val="22"/>
          <w:szCs w:val="22"/>
          <w:lang w:val="bg-BG"/>
        </w:rPr>
        <w:t>такива, които още не са подложени на диализа.</w:t>
      </w:r>
    </w:p>
    <w:p w14:paraId="1879B7D1" w14:textId="77777777" w:rsidR="001746A0" w:rsidRPr="00FD690B" w:rsidRDefault="001746A0" w:rsidP="00DA1400">
      <w:pPr>
        <w:pStyle w:val="pil-p1Char"/>
        <w:numPr>
          <w:ilvl w:val="0"/>
          <w:numId w:val="24"/>
        </w:numPr>
        <w:tabs>
          <w:tab w:val="left" w:pos="567"/>
        </w:tabs>
        <w:ind w:left="567" w:hanging="567"/>
        <w:rPr>
          <w:noProof/>
          <w:sz w:val="22"/>
          <w:szCs w:val="22"/>
          <w:lang w:val="bg-BG"/>
        </w:rPr>
      </w:pPr>
      <w:r w:rsidRPr="00FD690B">
        <w:rPr>
          <w:noProof/>
          <w:sz w:val="22"/>
          <w:szCs w:val="22"/>
          <w:lang w:val="bg-BG"/>
        </w:rPr>
        <w:t>Вашият лекар ще назначи редовни кръвни изследвания, за да следи как се повлиява анемията,</w:t>
      </w:r>
      <w:r w:rsidR="00CF0CE5" w:rsidRPr="00FD690B">
        <w:rPr>
          <w:noProof/>
          <w:sz w:val="22"/>
          <w:szCs w:val="22"/>
          <w:lang w:val="bg-BG"/>
        </w:rPr>
        <w:t xml:space="preserve"> и </w:t>
      </w:r>
      <w:r w:rsidRPr="00FD690B">
        <w:rPr>
          <w:noProof/>
          <w:sz w:val="22"/>
          <w:szCs w:val="22"/>
          <w:lang w:val="bg-BG"/>
        </w:rPr>
        <w:t>може да коригира дозата, обикновено не по-често от веднъж на всеки четири седмици.</w:t>
      </w:r>
      <w:r w:rsidR="001B0A8B" w:rsidRPr="00FD690B">
        <w:rPr>
          <w:noProof/>
          <w:sz w:val="22"/>
          <w:szCs w:val="22"/>
          <w:lang w:val="bg-BG"/>
        </w:rPr>
        <w:t xml:space="preserve"> Трябва да се избягва повишаване на нивото на хемоглобина</w:t>
      </w:r>
      <w:r w:rsidR="00CF0CE5" w:rsidRPr="00FD690B">
        <w:rPr>
          <w:noProof/>
          <w:sz w:val="22"/>
          <w:szCs w:val="22"/>
          <w:lang w:val="bg-BG"/>
        </w:rPr>
        <w:t xml:space="preserve"> с </w:t>
      </w:r>
      <w:r w:rsidR="001B0A8B" w:rsidRPr="00FD690B">
        <w:rPr>
          <w:noProof/>
          <w:sz w:val="22"/>
          <w:szCs w:val="22"/>
          <w:lang w:val="bg-BG"/>
        </w:rPr>
        <w:t>повече от 2 g/dl за период от четири седмици.</w:t>
      </w:r>
    </w:p>
    <w:p w14:paraId="108D8473" w14:textId="77777777" w:rsidR="001746A0" w:rsidRPr="00FD690B" w:rsidRDefault="001746A0" w:rsidP="00DA1400">
      <w:pPr>
        <w:pStyle w:val="pil-p1"/>
        <w:numPr>
          <w:ilvl w:val="0"/>
          <w:numId w:val="24"/>
        </w:numPr>
        <w:tabs>
          <w:tab w:val="left" w:pos="567"/>
        </w:tabs>
        <w:ind w:left="567" w:hanging="567"/>
        <w:rPr>
          <w:noProof/>
          <w:sz w:val="22"/>
          <w:szCs w:val="22"/>
          <w:lang w:val="bg-BG"/>
        </w:rPr>
      </w:pPr>
      <w:r w:rsidRPr="00FD690B">
        <w:rPr>
          <w:noProof/>
          <w:sz w:val="22"/>
          <w:szCs w:val="22"/>
          <w:lang w:val="bg-BG"/>
        </w:rPr>
        <w:t>След като анемията</w:t>
      </w:r>
      <w:r w:rsidR="00CF0CE5" w:rsidRPr="00FD690B">
        <w:rPr>
          <w:noProof/>
          <w:sz w:val="22"/>
          <w:szCs w:val="22"/>
          <w:lang w:val="bg-BG"/>
        </w:rPr>
        <w:t xml:space="preserve"> е </w:t>
      </w:r>
      <w:r w:rsidRPr="00FD690B">
        <w:rPr>
          <w:noProof/>
          <w:sz w:val="22"/>
          <w:szCs w:val="22"/>
          <w:lang w:val="bg-BG"/>
        </w:rPr>
        <w:t>била коригирана, Вашият лекар ще продължи да проследява състоянието на кръвта Ви редовно. Дозата Ви</w:t>
      </w:r>
      <w:r w:rsidR="00CF0CE5" w:rsidRPr="00FD690B">
        <w:rPr>
          <w:noProof/>
          <w:sz w:val="22"/>
          <w:szCs w:val="22"/>
          <w:lang w:val="bg-BG"/>
        </w:rPr>
        <w:t xml:space="preserve"> и </w:t>
      </w:r>
      <w:r w:rsidRPr="00FD690B">
        <w:rPr>
          <w:noProof/>
          <w:sz w:val="22"/>
          <w:szCs w:val="22"/>
          <w:lang w:val="bg-BG"/>
        </w:rPr>
        <w:t xml:space="preserve">честотата на приложение на </w:t>
      </w:r>
      <w:r w:rsidR="00B42359" w:rsidRPr="00FD690B">
        <w:rPr>
          <w:noProof/>
          <w:sz w:val="22"/>
          <w:szCs w:val="22"/>
          <w:lang w:val="bg-BG"/>
        </w:rPr>
        <w:t>Epoetin alfa HEXAL</w:t>
      </w:r>
      <w:r w:rsidRPr="00FD690B">
        <w:rPr>
          <w:noProof/>
          <w:sz w:val="22"/>
          <w:szCs w:val="22"/>
          <w:lang w:val="bg-BG"/>
        </w:rPr>
        <w:t xml:space="preserve"> могат да бъдат допълнително адаптирани, за да се поддържа Вашият отговор на </w:t>
      </w:r>
      <w:r w:rsidRPr="00FD690B">
        <w:rPr>
          <w:noProof/>
          <w:sz w:val="22"/>
          <w:szCs w:val="22"/>
          <w:lang w:val="bg-BG"/>
        </w:rPr>
        <w:lastRenderedPageBreak/>
        <w:t>лечението. Вашият лекар ще използва най-ниската ефективна доза, която да контролира симптомите на Вашата анемия.</w:t>
      </w:r>
    </w:p>
    <w:p w14:paraId="201EFA1C" w14:textId="77777777" w:rsidR="001746A0" w:rsidRPr="00FD690B" w:rsidRDefault="001746A0" w:rsidP="00DA1400">
      <w:pPr>
        <w:pStyle w:val="pil-p1"/>
        <w:numPr>
          <w:ilvl w:val="0"/>
          <w:numId w:val="41"/>
        </w:numPr>
        <w:tabs>
          <w:tab w:val="left" w:pos="567"/>
        </w:tabs>
        <w:ind w:left="567" w:hanging="567"/>
        <w:rPr>
          <w:noProof/>
          <w:sz w:val="22"/>
          <w:szCs w:val="22"/>
          <w:lang w:val="bg-BG"/>
        </w:rPr>
      </w:pPr>
      <w:r w:rsidRPr="00FD690B">
        <w:rPr>
          <w:noProof/>
          <w:sz w:val="22"/>
          <w:szCs w:val="22"/>
          <w:lang w:val="bg-BG"/>
        </w:rPr>
        <w:t>Ако не отговаряте адекватно на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Вашият лекар ще провери Вашата доза</w:t>
      </w:r>
      <w:r w:rsidR="00CF0CE5" w:rsidRPr="00FD690B">
        <w:rPr>
          <w:noProof/>
          <w:sz w:val="22"/>
          <w:szCs w:val="22"/>
          <w:lang w:val="bg-BG"/>
        </w:rPr>
        <w:t xml:space="preserve"> и </w:t>
      </w:r>
      <w:r w:rsidRPr="00FD690B">
        <w:rPr>
          <w:noProof/>
          <w:sz w:val="22"/>
          <w:szCs w:val="22"/>
          <w:lang w:val="bg-BG"/>
        </w:rPr>
        <w:t xml:space="preserve">ще Ви информира, дали се налага промяна на дозите на </w:t>
      </w:r>
      <w:r w:rsidR="00B42359" w:rsidRPr="00FD690B">
        <w:rPr>
          <w:noProof/>
          <w:sz w:val="22"/>
          <w:szCs w:val="22"/>
          <w:lang w:val="bg-BG"/>
        </w:rPr>
        <w:t>Epoetin alfa HEXAL</w:t>
      </w:r>
      <w:r w:rsidRPr="00FD690B">
        <w:rPr>
          <w:noProof/>
          <w:sz w:val="22"/>
          <w:szCs w:val="22"/>
          <w:lang w:val="bg-BG"/>
        </w:rPr>
        <w:t>.</w:t>
      </w:r>
    </w:p>
    <w:p w14:paraId="5F6DBED7" w14:textId="77777777" w:rsidR="001746A0" w:rsidRPr="00FD690B" w:rsidRDefault="001746A0" w:rsidP="00DA1400">
      <w:pPr>
        <w:pStyle w:val="pil-p1Char"/>
        <w:numPr>
          <w:ilvl w:val="0"/>
          <w:numId w:val="24"/>
        </w:numPr>
        <w:tabs>
          <w:tab w:val="left" w:pos="567"/>
        </w:tabs>
        <w:ind w:left="567" w:hanging="567"/>
        <w:rPr>
          <w:noProof/>
          <w:sz w:val="22"/>
          <w:szCs w:val="22"/>
          <w:lang w:val="bg-BG"/>
        </w:rPr>
      </w:pPr>
      <w:r w:rsidRPr="00FD690B">
        <w:rPr>
          <w:noProof/>
          <w:sz w:val="22"/>
          <w:szCs w:val="22"/>
          <w:lang w:val="bg-BG"/>
        </w:rPr>
        <w:t>Ако сте</w:t>
      </w:r>
      <w:r w:rsidR="00CF0CE5" w:rsidRPr="00FD690B">
        <w:rPr>
          <w:noProof/>
          <w:sz w:val="22"/>
          <w:szCs w:val="22"/>
          <w:lang w:val="bg-BG"/>
        </w:rPr>
        <w:t xml:space="preserve"> с </w:t>
      </w:r>
      <w:r w:rsidRPr="00FD690B">
        <w:rPr>
          <w:noProof/>
          <w:sz w:val="22"/>
          <w:szCs w:val="22"/>
          <w:lang w:val="bg-BG"/>
        </w:rPr>
        <w:t xml:space="preserve">по-удължен дозов интервал (по-голям от веднъж седмично) на </w:t>
      </w:r>
      <w:r w:rsidR="00B42359" w:rsidRPr="00FD690B">
        <w:rPr>
          <w:noProof/>
          <w:sz w:val="22"/>
          <w:szCs w:val="22"/>
          <w:lang w:val="bg-BG"/>
        </w:rPr>
        <w:t>Epoetin alfa HEXAL</w:t>
      </w:r>
      <w:r w:rsidRPr="00FD690B">
        <w:rPr>
          <w:noProof/>
          <w:sz w:val="22"/>
          <w:szCs w:val="22"/>
          <w:lang w:val="bg-BG"/>
        </w:rPr>
        <w:t>, може да не поддържате достатъчни нива на хемоглобина</w:t>
      </w:r>
      <w:r w:rsidR="00CF0CE5" w:rsidRPr="00FD690B">
        <w:rPr>
          <w:noProof/>
          <w:sz w:val="22"/>
          <w:szCs w:val="22"/>
          <w:lang w:val="bg-BG"/>
        </w:rPr>
        <w:t xml:space="preserve"> и </w:t>
      </w:r>
      <w:r w:rsidRPr="00FD690B">
        <w:rPr>
          <w:noProof/>
          <w:sz w:val="22"/>
          <w:szCs w:val="22"/>
          <w:lang w:val="bg-BG"/>
        </w:rPr>
        <w:t xml:space="preserve">да имате нужда от повишаване на дозата или честотата на приложение на </w:t>
      </w:r>
      <w:r w:rsidR="00B42359" w:rsidRPr="00FD690B">
        <w:rPr>
          <w:noProof/>
          <w:sz w:val="22"/>
          <w:szCs w:val="22"/>
          <w:lang w:val="bg-BG"/>
        </w:rPr>
        <w:t>Epoetin alfa HEXAL</w:t>
      </w:r>
      <w:r w:rsidRPr="00FD690B">
        <w:rPr>
          <w:noProof/>
          <w:sz w:val="22"/>
          <w:szCs w:val="22"/>
          <w:lang w:val="bg-BG"/>
        </w:rPr>
        <w:t>.</w:t>
      </w:r>
    </w:p>
    <w:p w14:paraId="103F2091" w14:textId="77777777" w:rsidR="001746A0" w:rsidRPr="00FD690B" w:rsidRDefault="001746A0" w:rsidP="00DA1400">
      <w:pPr>
        <w:pStyle w:val="pil-p1Char"/>
        <w:numPr>
          <w:ilvl w:val="0"/>
          <w:numId w:val="24"/>
        </w:numPr>
        <w:tabs>
          <w:tab w:val="left" w:pos="567"/>
        </w:tabs>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да Ви бъдат дадени добавки, съдържащи желязо, преди</w:t>
      </w:r>
      <w:r w:rsidR="00CF0CE5" w:rsidRPr="00FD690B">
        <w:rPr>
          <w:noProof/>
          <w:sz w:val="22"/>
          <w:szCs w:val="22"/>
          <w:lang w:val="bg-BG"/>
        </w:rPr>
        <w:t xml:space="preserve"> и </w:t>
      </w:r>
      <w:r w:rsidRPr="00FD690B">
        <w:rPr>
          <w:noProof/>
          <w:sz w:val="22"/>
          <w:szCs w:val="22"/>
          <w:lang w:val="bg-BG"/>
        </w:rPr>
        <w:t>по време на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за да стане то по-ефективно.</w:t>
      </w:r>
    </w:p>
    <w:p w14:paraId="60D101B6" w14:textId="77777777" w:rsidR="001746A0" w:rsidRPr="00FD690B" w:rsidRDefault="001746A0" w:rsidP="00DA1400">
      <w:pPr>
        <w:pStyle w:val="pil-p1Char"/>
        <w:numPr>
          <w:ilvl w:val="0"/>
          <w:numId w:val="24"/>
        </w:numPr>
        <w:tabs>
          <w:tab w:val="left" w:pos="567"/>
        </w:tabs>
        <w:ind w:left="567" w:hanging="567"/>
        <w:rPr>
          <w:noProof/>
          <w:sz w:val="22"/>
          <w:szCs w:val="22"/>
          <w:lang w:val="bg-BG"/>
        </w:rPr>
      </w:pPr>
      <w:r w:rsidRPr="00FD690B">
        <w:rPr>
          <w:noProof/>
          <w:sz w:val="22"/>
          <w:szCs w:val="22"/>
          <w:lang w:val="bg-BG"/>
        </w:rPr>
        <w:t>Ако сте на диализно лечение, когато започнете лечение</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възможно</w:t>
      </w:r>
      <w:r w:rsidR="00CF0CE5" w:rsidRPr="00FD690B">
        <w:rPr>
          <w:noProof/>
          <w:sz w:val="22"/>
          <w:szCs w:val="22"/>
          <w:lang w:val="bg-BG"/>
        </w:rPr>
        <w:t xml:space="preserve"> е </w:t>
      </w:r>
      <w:r w:rsidRPr="00FD690B">
        <w:rPr>
          <w:noProof/>
          <w:sz w:val="22"/>
          <w:szCs w:val="22"/>
          <w:lang w:val="bg-BG"/>
        </w:rPr>
        <w:t>да се наложи Вашият режим на диализа да бъде коригиран. Вашият лекар ще реши това.</w:t>
      </w:r>
    </w:p>
    <w:p w14:paraId="4D3B954F" w14:textId="77777777" w:rsidR="0064032D" w:rsidRPr="00FD690B" w:rsidRDefault="0064032D" w:rsidP="00DA1400">
      <w:pPr>
        <w:pStyle w:val="pil-hsub1"/>
        <w:spacing w:before="0" w:after="0"/>
        <w:rPr>
          <w:noProof/>
          <w:snapToGrid w:val="0"/>
          <w:lang w:val="bg-BG"/>
        </w:rPr>
      </w:pPr>
    </w:p>
    <w:p w14:paraId="01DBCAA6" w14:textId="77777777" w:rsidR="001746A0" w:rsidRPr="00FD690B" w:rsidRDefault="001746A0" w:rsidP="00DA1400">
      <w:pPr>
        <w:pStyle w:val="pil-hsub1"/>
        <w:spacing w:before="0" w:after="0"/>
        <w:rPr>
          <w:noProof/>
          <w:snapToGrid w:val="0"/>
          <w:lang w:val="bg-BG"/>
        </w:rPr>
      </w:pPr>
      <w:r w:rsidRPr="00FD690B">
        <w:rPr>
          <w:noProof/>
          <w:snapToGrid w:val="0"/>
          <w:lang w:val="bg-BG"/>
        </w:rPr>
        <w:t>Възрастни на химиотерапия</w:t>
      </w:r>
    </w:p>
    <w:p w14:paraId="67F9F8B3" w14:textId="77777777" w:rsidR="0064032D" w:rsidRPr="00FD690B" w:rsidRDefault="0064032D" w:rsidP="00DA1400">
      <w:pPr>
        <w:rPr>
          <w:noProof/>
          <w:sz w:val="22"/>
          <w:szCs w:val="22"/>
          <w:lang w:val="bg-BG"/>
        </w:rPr>
      </w:pPr>
    </w:p>
    <w:p w14:paraId="7BC6E649" w14:textId="77777777" w:rsidR="001746A0" w:rsidRPr="00FD690B" w:rsidRDefault="001746A0" w:rsidP="00DA1400">
      <w:pPr>
        <w:pStyle w:val="pil-p1Char"/>
        <w:numPr>
          <w:ilvl w:val="0"/>
          <w:numId w:val="25"/>
        </w:numPr>
        <w:tabs>
          <w:tab w:val="left" w:pos="567"/>
        </w:tabs>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Вашият лекар да започне леч</w:t>
      </w:r>
      <w:r w:rsidR="00852A81" w:rsidRPr="00FD690B">
        <w:rPr>
          <w:noProof/>
          <w:sz w:val="22"/>
          <w:szCs w:val="22"/>
          <w:lang w:val="bg-BG"/>
        </w:rPr>
        <w:t>е</w:t>
      </w:r>
      <w:r w:rsidRPr="00FD690B">
        <w:rPr>
          <w:noProof/>
          <w:sz w:val="22"/>
          <w:szCs w:val="22"/>
          <w:lang w:val="bg-BG"/>
        </w:rPr>
        <w:t>ние</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ако хемоглобинът Ви</w:t>
      </w:r>
      <w:r w:rsidR="00CF0CE5" w:rsidRPr="00FD690B">
        <w:rPr>
          <w:noProof/>
          <w:sz w:val="22"/>
          <w:szCs w:val="22"/>
          <w:lang w:val="bg-BG"/>
        </w:rPr>
        <w:t xml:space="preserve"> е </w:t>
      </w:r>
      <w:r w:rsidRPr="00FD690B">
        <w:rPr>
          <w:noProof/>
          <w:sz w:val="22"/>
          <w:szCs w:val="22"/>
          <w:lang w:val="bg-BG"/>
        </w:rPr>
        <w:t>10 g/dl или по-малко.</w:t>
      </w:r>
    </w:p>
    <w:p w14:paraId="187D67A6" w14:textId="77777777" w:rsidR="001746A0" w:rsidRPr="00FD690B" w:rsidRDefault="001746A0" w:rsidP="00DA1400">
      <w:pPr>
        <w:pStyle w:val="pil-p1Char"/>
        <w:numPr>
          <w:ilvl w:val="0"/>
          <w:numId w:val="25"/>
        </w:numPr>
        <w:tabs>
          <w:tab w:val="left" w:pos="567"/>
        </w:tabs>
        <w:ind w:left="567" w:hanging="567"/>
        <w:rPr>
          <w:noProof/>
          <w:sz w:val="22"/>
          <w:szCs w:val="22"/>
          <w:lang w:val="bg-BG"/>
        </w:rPr>
      </w:pPr>
      <w:r w:rsidRPr="00FD690B">
        <w:rPr>
          <w:noProof/>
          <w:sz w:val="22"/>
          <w:szCs w:val="22"/>
          <w:lang w:val="bg-BG"/>
        </w:rPr>
        <w:t>Вашият лекар ще поддържа нивото на хемоглобина Ви между 10</w:t>
      </w:r>
      <w:r w:rsidR="00CF0CE5" w:rsidRPr="00FD690B">
        <w:rPr>
          <w:noProof/>
          <w:sz w:val="22"/>
          <w:szCs w:val="22"/>
          <w:lang w:val="bg-BG"/>
        </w:rPr>
        <w:t xml:space="preserve"> и </w:t>
      </w:r>
      <w:r w:rsidRPr="00FD690B">
        <w:rPr>
          <w:noProof/>
          <w:sz w:val="22"/>
          <w:szCs w:val="22"/>
          <w:lang w:val="bg-BG"/>
        </w:rPr>
        <w:t xml:space="preserve">12 g/dl, </w:t>
      </w:r>
      <w:r w:rsidR="00E50132" w:rsidRPr="00FD690B">
        <w:rPr>
          <w:noProof/>
          <w:sz w:val="22"/>
          <w:szCs w:val="22"/>
          <w:lang w:val="bg-BG"/>
        </w:rPr>
        <w:t xml:space="preserve">тъй като </w:t>
      </w:r>
      <w:r w:rsidRPr="00FD690B">
        <w:rPr>
          <w:noProof/>
          <w:sz w:val="22"/>
          <w:szCs w:val="22"/>
          <w:lang w:val="bg-BG"/>
        </w:rPr>
        <w:t>високо ниво на хемоглобин може да повиши риска за образуване на кръвни съсиреци</w:t>
      </w:r>
      <w:r w:rsidR="00CF0CE5" w:rsidRPr="00FD690B">
        <w:rPr>
          <w:noProof/>
          <w:sz w:val="22"/>
          <w:szCs w:val="22"/>
          <w:lang w:val="bg-BG"/>
        </w:rPr>
        <w:t xml:space="preserve"> и </w:t>
      </w:r>
      <w:r w:rsidRPr="00FD690B">
        <w:rPr>
          <w:noProof/>
          <w:sz w:val="22"/>
          <w:szCs w:val="22"/>
          <w:lang w:val="bg-BG"/>
        </w:rPr>
        <w:t>смърт.</w:t>
      </w:r>
    </w:p>
    <w:p w14:paraId="1DFDF8CA" w14:textId="77777777" w:rsidR="001746A0" w:rsidRPr="00FD690B" w:rsidRDefault="001746A0" w:rsidP="00DA1400">
      <w:pPr>
        <w:pStyle w:val="pil-p1Char"/>
        <w:numPr>
          <w:ilvl w:val="0"/>
          <w:numId w:val="25"/>
        </w:numPr>
        <w:tabs>
          <w:tab w:val="left" w:pos="567"/>
        </w:tabs>
        <w:ind w:left="567" w:hanging="567"/>
        <w:rPr>
          <w:noProof/>
          <w:sz w:val="22"/>
          <w:szCs w:val="22"/>
          <w:lang w:val="bg-BG"/>
        </w:rPr>
      </w:pPr>
      <w:r w:rsidRPr="00FD690B">
        <w:rPr>
          <w:noProof/>
          <w:sz w:val="22"/>
          <w:szCs w:val="22"/>
          <w:lang w:val="bg-BG"/>
        </w:rPr>
        <w:t>Началната доза</w:t>
      </w:r>
      <w:r w:rsidR="00CF0CE5" w:rsidRPr="00FD690B">
        <w:rPr>
          <w:noProof/>
          <w:sz w:val="22"/>
          <w:szCs w:val="22"/>
          <w:lang w:val="bg-BG"/>
        </w:rPr>
        <w:t xml:space="preserve"> е </w:t>
      </w:r>
      <w:r w:rsidRPr="00FD690B">
        <w:rPr>
          <w:b/>
          <w:noProof/>
          <w:sz w:val="22"/>
          <w:szCs w:val="22"/>
          <w:lang w:val="bg-BG"/>
        </w:rPr>
        <w:t>или</w:t>
      </w:r>
      <w:r w:rsidRPr="00FD690B">
        <w:rPr>
          <w:noProof/>
          <w:sz w:val="22"/>
          <w:szCs w:val="22"/>
          <w:lang w:val="bg-BG"/>
        </w:rPr>
        <w:t xml:space="preserve"> 150 IU на килограм телесно тегло, приложени 3 пъти седмично, </w:t>
      </w:r>
      <w:r w:rsidRPr="00FD690B">
        <w:rPr>
          <w:b/>
          <w:noProof/>
          <w:sz w:val="22"/>
          <w:szCs w:val="22"/>
          <w:lang w:val="bg-BG"/>
        </w:rPr>
        <w:t>или</w:t>
      </w:r>
      <w:r w:rsidRPr="00FD690B">
        <w:rPr>
          <w:noProof/>
          <w:sz w:val="22"/>
          <w:szCs w:val="22"/>
          <w:lang w:val="bg-BG"/>
        </w:rPr>
        <w:t xml:space="preserve"> 450 IU на килограм телесно тегло веднъж седмично. </w:t>
      </w:r>
    </w:p>
    <w:p w14:paraId="333E1AAD" w14:textId="77777777" w:rsidR="001746A0" w:rsidRPr="00FD690B" w:rsidRDefault="00B42359" w:rsidP="00DA1400">
      <w:pPr>
        <w:pStyle w:val="pil-p1Char"/>
        <w:numPr>
          <w:ilvl w:val="0"/>
          <w:numId w:val="25"/>
        </w:numPr>
        <w:tabs>
          <w:tab w:val="left" w:pos="567"/>
        </w:tabs>
        <w:ind w:left="567" w:hanging="567"/>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се прилага чрез инжектиране под кожата. </w:t>
      </w:r>
    </w:p>
    <w:p w14:paraId="709228A6" w14:textId="77777777" w:rsidR="001746A0" w:rsidRPr="00FD690B" w:rsidRDefault="001746A0" w:rsidP="00DA1400">
      <w:pPr>
        <w:pStyle w:val="pil-p1Char"/>
        <w:numPr>
          <w:ilvl w:val="0"/>
          <w:numId w:val="25"/>
        </w:numPr>
        <w:tabs>
          <w:tab w:val="left" w:pos="567"/>
        </w:tabs>
        <w:ind w:left="567" w:hanging="567"/>
        <w:rPr>
          <w:noProof/>
          <w:sz w:val="22"/>
          <w:szCs w:val="22"/>
          <w:lang w:val="bg-BG"/>
        </w:rPr>
      </w:pPr>
      <w:r w:rsidRPr="00FD690B">
        <w:rPr>
          <w:noProof/>
          <w:sz w:val="22"/>
          <w:szCs w:val="22"/>
          <w:lang w:val="bg-BG"/>
        </w:rPr>
        <w:t>Вашият лекар ще назначи изследвания на кръвта</w:t>
      </w:r>
      <w:r w:rsidR="00CF0CE5" w:rsidRPr="00FD690B">
        <w:rPr>
          <w:noProof/>
          <w:sz w:val="22"/>
          <w:szCs w:val="22"/>
          <w:lang w:val="bg-BG"/>
        </w:rPr>
        <w:t xml:space="preserve"> и е </w:t>
      </w:r>
      <w:r w:rsidRPr="00FD690B">
        <w:rPr>
          <w:noProof/>
          <w:sz w:val="22"/>
          <w:szCs w:val="22"/>
          <w:lang w:val="bg-BG"/>
        </w:rPr>
        <w:t>възможно да коригира дозата</w:t>
      </w:r>
      <w:r w:rsidR="00CF0CE5" w:rsidRPr="00FD690B">
        <w:rPr>
          <w:noProof/>
          <w:sz w:val="22"/>
          <w:szCs w:val="22"/>
          <w:lang w:val="bg-BG"/>
        </w:rPr>
        <w:t xml:space="preserve"> в </w:t>
      </w:r>
      <w:r w:rsidRPr="00FD690B">
        <w:rPr>
          <w:noProof/>
          <w:sz w:val="22"/>
          <w:szCs w:val="22"/>
          <w:lang w:val="bg-BG"/>
        </w:rPr>
        <w:t>зависимост от това как анемията се повлиява от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xml:space="preserve">. </w:t>
      </w:r>
    </w:p>
    <w:p w14:paraId="322E6549" w14:textId="77777777" w:rsidR="001746A0" w:rsidRPr="00FD690B" w:rsidRDefault="001746A0" w:rsidP="00DA1400">
      <w:pPr>
        <w:pStyle w:val="pil-p1Char"/>
        <w:numPr>
          <w:ilvl w:val="0"/>
          <w:numId w:val="25"/>
        </w:numPr>
        <w:tabs>
          <w:tab w:val="left" w:pos="567"/>
        </w:tabs>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да Ви бъдат дадени добавки, съдържащи желязо, преди</w:t>
      </w:r>
      <w:r w:rsidR="00CF0CE5" w:rsidRPr="00FD690B">
        <w:rPr>
          <w:noProof/>
          <w:sz w:val="22"/>
          <w:szCs w:val="22"/>
          <w:lang w:val="bg-BG"/>
        </w:rPr>
        <w:t xml:space="preserve"> и </w:t>
      </w:r>
      <w:r w:rsidRPr="00FD690B">
        <w:rPr>
          <w:noProof/>
          <w:sz w:val="22"/>
          <w:szCs w:val="22"/>
          <w:lang w:val="bg-BG"/>
        </w:rPr>
        <w:t>по време на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за да стане то по-ефективно.</w:t>
      </w:r>
    </w:p>
    <w:p w14:paraId="38F07A76" w14:textId="77777777" w:rsidR="001746A0" w:rsidRPr="00FD690B" w:rsidRDefault="001746A0" w:rsidP="00DA1400">
      <w:pPr>
        <w:pStyle w:val="pil-p1Char"/>
        <w:numPr>
          <w:ilvl w:val="0"/>
          <w:numId w:val="25"/>
        </w:numPr>
        <w:tabs>
          <w:tab w:val="left" w:pos="567"/>
        </w:tabs>
        <w:ind w:left="567" w:hanging="567"/>
        <w:rPr>
          <w:noProof/>
          <w:sz w:val="22"/>
          <w:szCs w:val="22"/>
          <w:lang w:val="bg-BG"/>
        </w:rPr>
      </w:pPr>
      <w:r w:rsidRPr="00FD690B">
        <w:rPr>
          <w:noProof/>
          <w:sz w:val="22"/>
          <w:szCs w:val="22"/>
          <w:lang w:val="bg-BG"/>
        </w:rPr>
        <w:t>Обикновено трябва да продължите лечението си</w:t>
      </w:r>
      <w:r w:rsidR="00CF0CE5" w:rsidRPr="00FD690B">
        <w:rPr>
          <w:noProof/>
          <w:sz w:val="22"/>
          <w:szCs w:val="22"/>
          <w:lang w:val="bg-BG"/>
        </w:rPr>
        <w:t xml:space="preserve"> с </w:t>
      </w:r>
      <w:r w:rsidR="00B42359" w:rsidRPr="00FD690B">
        <w:rPr>
          <w:noProof/>
          <w:sz w:val="22"/>
          <w:szCs w:val="22"/>
          <w:lang w:val="bg-BG"/>
        </w:rPr>
        <w:t>Epoetin alfa HEXAL</w:t>
      </w:r>
      <w:r w:rsidR="00CF0CE5" w:rsidRPr="00FD690B">
        <w:rPr>
          <w:noProof/>
          <w:sz w:val="22"/>
          <w:szCs w:val="22"/>
          <w:lang w:val="bg-BG"/>
        </w:rPr>
        <w:t xml:space="preserve"> в </w:t>
      </w:r>
      <w:r w:rsidRPr="00FD690B">
        <w:rPr>
          <w:noProof/>
          <w:sz w:val="22"/>
          <w:szCs w:val="22"/>
          <w:lang w:val="bg-BG"/>
        </w:rPr>
        <w:t>продължение на 1 месец след края на химиотерапията.</w:t>
      </w:r>
    </w:p>
    <w:p w14:paraId="7C96CBA4" w14:textId="77777777" w:rsidR="00E97C74" w:rsidRPr="00FD690B" w:rsidRDefault="00E97C74" w:rsidP="00DA1400">
      <w:pPr>
        <w:pStyle w:val="pil-hsub1"/>
        <w:spacing w:before="0" w:after="0"/>
        <w:rPr>
          <w:noProof/>
          <w:lang w:val="bg-BG"/>
        </w:rPr>
      </w:pPr>
    </w:p>
    <w:p w14:paraId="400F5D6C" w14:textId="77777777" w:rsidR="001746A0" w:rsidRPr="00FD690B" w:rsidRDefault="001746A0" w:rsidP="00DA1400">
      <w:pPr>
        <w:pStyle w:val="pil-hsub1"/>
        <w:spacing w:before="0" w:after="0"/>
        <w:rPr>
          <w:noProof/>
          <w:lang w:val="bg-BG"/>
        </w:rPr>
      </w:pPr>
      <w:r w:rsidRPr="00FD690B">
        <w:rPr>
          <w:noProof/>
          <w:lang w:val="bg-BG"/>
        </w:rPr>
        <w:t>Възрастни, кръводаряващи собствената си кръв</w:t>
      </w:r>
    </w:p>
    <w:p w14:paraId="287FC20A" w14:textId="77777777" w:rsidR="00E97C74" w:rsidRPr="00FD690B" w:rsidRDefault="00E97C74" w:rsidP="00DA1400">
      <w:pPr>
        <w:rPr>
          <w:noProof/>
          <w:sz w:val="22"/>
          <w:szCs w:val="22"/>
          <w:lang w:val="bg-BG"/>
        </w:rPr>
      </w:pPr>
    </w:p>
    <w:p w14:paraId="4843D040" w14:textId="77777777" w:rsidR="001746A0" w:rsidRPr="00FD690B" w:rsidRDefault="001746A0" w:rsidP="00DA1400">
      <w:pPr>
        <w:pStyle w:val="pil-p1Char"/>
        <w:numPr>
          <w:ilvl w:val="0"/>
          <w:numId w:val="26"/>
        </w:numPr>
        <w:tabs>
          <w:tab w:val="left" w:pos="567"/>
        </w:tabs>
        <w:ind w:left="567" w:hanging="567"/>
        <w:rPr>
          <w:noProof/>
          <w:sz w:val="22"/>
          <w:szCs w:val="22"/>
          <w:lang w:val="bg-BG"/>
        </w:rPr>
      </w:pPr>
      <w:r w:rsidRPr="00FD690B">
        <w:rPr>
          <w:b/>
          <w:noProof/>
          <w:sz w:val="22"/>
          <w:szCs w:val="22"/>
          <w:lang w:val="bg-BG"/>
        </w:rPr>
        <w:t>Обикновено дозата</w:t>
      </w:r>
      <w:r w:rsidR="00CF0CE5" w:rsidRPr="00FD690B">
        <w:rPr>
          <w:noProof/>
          <w:sz w:val="22"/>
          <w:szCs w:val="22"/>
          <w:lang w:val="bg-BG"/>
        </w:rPr>
        <w:t xml:space="preserve"> е </w:t>
      </w:r>
      <w:r w:rsidRPr="00FD690B">
        <w:rPr>
          <w:noProof/>
          <w:sz w:val="22"/>
          <w:szCs w:val="22"/>
          <w:lang w:val="bg-BG"/>
        </w:rPr>
        <w:t>600 IU на килограм телесно тегло два пъти седмично.</w:t>
      </w:r>
    </w:p>
    <w:p w14:paraId="6C990030" w14:textId="77777777" w:rsidR="001746A0" w:rsidRPr="00FD690B" w:rsidRDefault="00B42359" w:rsidP="00DA1400">
      <w:pPr>
        <w:pStyle w:val="pil-p1Char"/>
        <w:numPr>
          <w:ilvl w:val="0"/>
          <w:numId w:val="26"/>
        </w:numPr>
        <w:tabs>
          <w:tab w:val="left" w:pos="567"/>
        </w:tabs>
        <w:ind w:left="567" w:hanging="567"/>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се прилага чрез инжектиране във вена веднага след като сте дарили кръв 3 седмици преди операцията.</w:t>
      </w:r>
    </w:p>
    <w:p w14:paraId="44A92294" w14:textId="77777777" w:rsidR="001746A0" w:rsidRPr="00FD690B" w:rsidRDefault="001746A0" w:rsidP="00DA1400">
      <w:pPr>
        <w:pStyle w:val="pil-p1Char"/>
        <w:numPr>
          <w:ilvl w:val="0"/>
          <w:numId w:val="26"/>
        </w:numPr>
        <w:tabs>
          <w:tab w:val="left" w:pos="567"/>
        </w:tabs>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да Ви бъдат дадени добавки, съдържащи желязо, преди</w:t>
      </w:r>
      <w:r w:rsidR="00CF0CE5" w:rsidRPr="00FD690B">
        <w:rPr>
          <w:noProof/>
          <w:sz w:val="22"/>
          <w:szCs w:val="22"/>
          <w:lang w:val="bg-BG"/>
        </w:rPr>
        <w:t xml:space="preserve"> и </w:t>
      </w:r>
      <w:r w:rsidRPr="00FD690B">
        <w:rPr>
          <w:noProof/>
          <w:sz w:val="22"/>
          <w:szCs w:val="22"/>
          <w:lang w:val="bg-BG"/>
        </w:rPr>
        <w:t>по време на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за да се увеличи ефективността му.</w:t>
      </w:r>
    </w:p>
    <w:p w14:paraId="27A06C65" w14:textId="77777777" w:rsidR="00E97C74" w:rsidRPr="00FD690B" w:rsidRDefault="00E97C74" w:rsidP="00DA1400">
      <w:pPr>
        <w:pStyle w:val="pil-hsub1"/>
        <w:spacing w:before="0" w:after="0"/>
        <w:rPr>
          <w:noProof/>
          <w:snapToGrid w:val="0"/>
          <w:lang w:val="bg-BG"/>
        </w:rPr>
      </w:pPr>
    </w:p>
    <w:p w14:paraId="506B365B" w14:textId="77777777" w:rsidR="001746A0" w:rsidRPr="00FD690B" w:rsidRDefault="001746A0" w:rsidP="00DA1400">
      <w:pPr>
        <w:pStyle w:val="pil-hsub1"/>
        <w:spacing w:before="0" w:after="0"/>
        <w:rPr>
          <w:noProof/>
          <w:snapToGrid w:val="0"/>
          <w:lang w:val="bg-BG"/>
        </w:rPr>
      </w:pPr>
      <w:r w:rsidRPr="00FD690B">
        <w:rPr>
          <w:noProof/>
          <w:snapToGrid w:val="0"/>
          <w:lang w:val="bg-BG"/>
        </w:rPr>
        <w:t>Възрастни, планувани за голяма ортопедична операция</w:t>
      </w:r>
    </w:p>
    <w:p w14:paraId="3C112ED4" w14:textId="77777777" w:rsidR="00E97C74" w:rsidRPr="00FD690B" w:rsidRDefault="00E97C74" w:rsidP="00DA1400">
      <w:pPr>
        <w:rPr>
          <w:noProof/>
          <w:sz w:val="22"/>
          <w:szCs w:val="22"/>
          <w:lang w:val="bg-BG"/>
        </w:rPr>
      </w:pPr>
    </w:p>
    <w:p w14:paraId="7A3E58D3" w14:textId="77777777" w:rsidR="001746A0" w:rsidRPr="00FD690B" w:rsidRDefault="004B2810" w:rsidP="00DA1400">
      <w:pPr>
        <w:pStyle w:val="pil-p1Char"/>
        <w:keepNext/>
        <w:numPr>
          <w:ilvl w:val="0"/>
          <w:numId w:val="27"/>
        </w:numPr>
        <w:tabs>
          <w:tab w:val="left" w:pos="567"/>
        </w:tabs>
        <w:ind w:left="567" w:hanging="567"/>
        <w:rPr>
          <w:noProof/>
          <w:sz w:val="22"/>
          <w:szCs w:val="22"/>
          <w:lang w:val="bg-BG"/>
        </w:rPr>
      </w:pPr>
      <w:r w:rsidRPr="00FD690B">
        <w:rPr>
          <w:b/>
          <w:noProof/>
          <w:sz w:val="22"/>
          <w:szCs w:val="22"/>
          <w:lang w:val="bg-BG"/>
        </w:rPr>
        <w:t xml:space="preserve">Препоръчителната </w:t>
      </w:r>
      <w:r w:rsidR="001746A0" w:rsidRPr="00FD690B">
        <w:rPr>
          <w:b/>
          <w:noProof/>
          <w:sz w:val="22"/>
          <w:szCs w:val="22"/>
          <w:lang w:val="bg-BG"/>
        </w:rPr>
        <w:t>доза</w:t>
      </w:r>
      <w:r w:rsidR="00CF0CE5" w:rsidRPr="00FD690B">
        <w:rPr>
          <w:noProof/>
          <w:sz w:val="22"/>
          <w:szCs w:val="22"/>
          <w:lang w:val="bg-BG"/>
        </w:rPr>
        <w:t xml:space="preserve"> е </w:t>
      </w:r>
      <w:r w:rsidR="001746A0" w:rsidRPr="00FD690B">
        <w:rPr>
          <w:noProof/>
          <w:sz w:val="22"/>
          <w:szCs w:val="22"/>
          <w:lang w:val="bg-BG"/>
        </w:rPr>
        <w:t>600 IU на килограм телесно тегло веднъж седмично.</w:t>
      </w:r>
    </w:p>
    <w:p w14:paraId="44E28060" w14:textId="77777777" w:rsidR="001746A0" w:rsidRPr="00FD690B" w:rsidRDefault="00B42359" w:rsidP="00DA1400">
      <w:pPr>
        <w:pStyle w:val="pil-p1Char"/>
        <w:keepNext/>
        <w:numPr>
          <w:ilvl w:val="0"/>
          <w:numId w:val="27"/>
        </w:numPr>
        <w:tabs>
          <w:tab w:val="left" w:pos="567"/>
        </w:tabs>
        <w:ind w:left="567" w:hanging="567"/>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се прилага чрез инжектиране под кожата всяка седмица</w:t>
      </w:r>
      <w:r w:rsidR="00CF0CE5" w:rsidRPr="00FD690B">
        <w:rPr>
          <w:noProof/>
          <w:sz w:val="22"/>
          <w:szCs w:val="22"/>
          <w:lang w:val="bg-BG"/>
        </w:rPr>
        <w:t xml:space="preserve"> в </w:t>
      </w:r>
      <w:r w:rsidR="001746A0" w:rsidRPr="00FD690B">
        <w:rPr>
          <w:noProof/>
          <w:sz w:val="22"/>
          <w:szCs w:val="22"/>
          <w:lang w:val="bg-BG"/>
        </w:rPr>
        <w:t>продължение на три седмици преди операцията</w:t>
      </w:r>
      <w:r w:rsidR="00CF0CE5" w:rsidRPr="00FD690B">
        <w:rPr>
          <w:noProof/>
          <w:sz w:val="22"/>
          <w:szCs w:val="22"/>
          <w:lang w:val="bg-BG"/>
        </w:rPr>
        <w:t xml:space="preserve"> и в </w:t>
      </w:r>
      <w:r w:rsidR="001746A0" w:rsidRPr="00FD690B">
        <w:rPr>
          <w:noProof/>
          <w:sz w:val="22"/>
          <w:szCs w:val="22"/>
          <w:lang w:val="bg-BG"/>
        </w:rPr>
        <w:t>деня на операцията.</w:t>
      </w:r>
    </w:p>
    <w:p w14:paraId="4063C81A" w14:textId="77777777" w:rsidR="001746A0" w:rsidRPr="00FD690B" w:rsidRDefault="001746A0" w:rsidP="00DA1400">
      <w:pPr>
        <w:pStyle w:val="pil-p1Char"/>
        <w:numPr>
          <w:ilvl w:val="0"/>
          <w:numId w:val="27"/>
        </w:numPr>
        <w:tabs>
          <w:tab w:val="left" w:pos="567"/>
        </w:tabs>
        <w:ind w:left="567" w:hanging="567"/>
        <w:rPr>
          <w:noProof/>
          <w:sz w:val="22"/>
          <w:szCs w:val="22"/>
          <w:lang w:val="bg-BG"/>
        </w:rPr>
      </w:pPr>
      <w:r w:rsidRPr="00FD690B">
        <w:rPr>
          <w:noProof/>
          <w:sz w:val="22"/>
          <w:szCs w:val="22"/>
          <w:lang w:val="bg-BG"/>
        </w:rPr>
        <w:t>Ако има медицинска нужда да се скъси времето преди операцията, ще Ви бъде прилагана ежедневна доза от 300 IU/kg до максимум десет дни преди операцията,</w:t>
      </w:r>
      <w:r w:rsidR="00CF0CE5" w:rsidRPr="00FD690B">
        <w:rPr>
          <w:noProof/>
          <w:sz w:val="22"/>
          <w:szCs w:val="22"/>
          <w:lang w:val="bg-BG"/>
        </w:rPr>
        <w:t xml:space="preserve"> в </w:t>
      </w:r>
      <w:r w:rsidRPr="00FD690B">
        <w:rPr>
          <w:noProof/>
          <w:sz w:val="22"/>
          <w:szCs w:val="22"/>
          <w:lang w:val="bg-BG"/>
        </w:rPr>
        <w:t>деня на операцията</w:t>
      </w:r>
      <w:r w:rsidR="00CF0CE5" w:rsidRPr="00FD690B">
        <w:rPr>
          <w:noProof/>
          <w:sz w:val="22"/>
          <w:szCs w:val="22"/>
          <w:lang w:val="bg-BG"/>
        </w:rPr>
        <w:t xml:space="preserve"> и </w:t>
      </w:r>
      <w:r w:rsidRPr="00FD690B">
        <w:rPr>
          <w:noProof/>
          <w:sz w:val="22"/>
          <w:szCs w:val="22"/>
          <w:lang w:val="bg-BG"/>
        </w:rPr>
        <w:t>4 дни непосредствено след това.</w:t>
      </w:r>
    </w:p>
    <w:p w14:paraId="4F00767F" w14:textId="77777777" w:rsidR="001746A0" w:rsidRPr="00FD690B" w:rsidRDefault="001746A0" w:rsidP="00DA1400">
      <w:pPr>
        <w:pStyle w:val="pil-p1Char"/>
        <w:numPr>
          <w:ilvl w:val="0"/>
          <w:numId w:val="27"/>
        </w:numPr>
        <w:tabs>
          <w:tab w:val="left" w:pos="567"/>
        </w:tabs>
        <w:ind w:left="567" w:hanging="567"/>
        <w:rPr>
          <w:noProof/>
          <w:sz w:val="22"/>
          <w:szCs w:val="22"/>
          <w:lang w:val="bg-BG"/>
        </w:rPr>
      </w:pPr>
      <w:r w:rsidRPr="00FD690B">
        <w:rPr>
          <w:noProof/>
          <w:sz w:val="22"/>
          <w:szCs w:val="22"/>
          <w:lang w:val="bg-BG"/>
        </w:rPr>
        <w:t>Ако кръвните изследвания показват, че хемоглобинът Ви</w:t>
      </w:r>
      <w:r w:rsidR="00CF0CE5" w:rsidRPr="00FD690B">
        <w:rPr>
          <w:noProof/>
          <w:sz w:val="22"/>
          <w:szCs w:val="22"/>
          <w:lang w:val="bg-BG"/>
        </w:rPr>
        <w:t xml:space="preserve"> е </w:t>
      </w:r>
      <w:r w:rsidRPr="00FD690B">
        <w:rPr>
          <w:noProof/>
          <w:sz w:val="22"/>
          <w:szCs w:val="22"/>
          <w:lang w:val="bg-BG"/>
        </w:rPr>
        <w:t xml:space="preserve">прекалено висок преди операцията, лечението ще бъде прекратено. </w:t>
      </w:r>
    </w:p>
    <w:p w14:paraId="5FCEB2F0" w14:textId="77777777" w:rsidR="001746A0" w:rsidRPr="00FD690B" w:rsidRDefault="001746A0" w:rsidP="00DA1400">
      <w:pPr>
        <w:pStyle w:val="pil-p1Char"/>
        <w:numPr>
          <w:ilvl w:val="0"/>
          <w:numId w:val="27"/>
        </w:numPr>
        <w:tabs>
          <w:tab w:val="left" w:pos="567"/>
        </w:tabs>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да Ви бъдат дадени добавки, съдържащи желязо, преди</w:t>
      </w:r>
      <w:r w:rsidR="00CF0CE5" w:rsidRPr="00FD690B">
        <w:rPr>
          <w:noProof/>
          <w:sz w:val="22"/>
          <w:szCs w:val="22"/>
          <w:lang w:val="bg-BG"/>
        </w:rPr>
        <w:t xml:space="preserve"> и </w:t>
      </w:r>
      <w:r w:rsidRPr="00FD690B">
        <w:rPr>
          <w:noProof/>
          <w:sz w:val="22"/>
          <w:szCs w:val="22"/>
          <w:lang w:val="bg-BG"/>
        </w:rPr>
        <w:t>по време на на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за да стане то по-ефективно.</w:t>
      </w:r>
    </w:p>
    <w:p w14:paraId="17B381FF" w14:textId="77777777" w:rsidR="00066A37" w:rsidRPr="00FD690B" w:rsidRDefault="00066A37" w:rsidP="00DA1400">
      <w:pPr>
        <w:pStyle w:val="pil-hsub1"/>
        <w:spacing w:before="0" w:after="0"/>
        <w:rPr>
          <w:noProof/>
          <w:lang w:val="bg-BG"/>
        </w:rPr>
      </w:pPr>
    </w:p>
    <w:p w14:paraId="5C8EE130" w14:textId="77777777" w:rsidR="00591DEB" w:rsidRPr="00FD690B" w:rsidRDefault="00591DEB" w:rsidP="00DA1400">
      <w:pPr>
        <w:pStyle w:val="pil-hsub1"/>
        <w:spacing w:before="0" w:after="0"/>
        <w:rPr>
          <w:noProof/>
          <w:lang w:val="bg-BG"/>
        </w:rPr>
      </w:pPr>
      <w:r w:rsidRPr="00FD690B">
        <w:rPr>
          <w:noProof/>
          <w:lang w:val="bg-BG"/>
        </w:rPr>
        <w:t>Възрастни</w:t>
      </w:r>
      <w:r w:rsidR="00CF0CE5" w:rsidRPr="00FD690B">
        <w:rPr>
          <w:noProof/>
          <w:lang w:val="bg-BG"/>
        </w:rPr>
        <w:t xml:space="preserve"> с </w:t>
      </w:r>
      <w:r w:rsidRPr="00FD690B">
        <w:rPr>
          <w:noProof/>
          <w:lang w:val="bg-BG"/>
        </w:rPr>
        <w:t>миелодиспластичен синдром</w:t>
      </w:r>
    </w:p>
    <w:p w14:paraId="7061C833" w14:textId="77777777" w:rsidR="00066A37" w:rsidRPr="00FD690B" w:rsidRDefault="00066A37" w:rsidP="00DA1400">
      <w:pPr>
        <w:rPr>
          <w:noProof/>
          <w:sz w:val="22"/>
          <w:szCs w:val="22"/>
          <w:lang w:val="bg-BG"/>
        </w:rPr>
      </w:pPr>
    </w:p>
    <w:p w14:paraId="724A3D97" w14:textId="77777777" w:rsidR="00591DEB" w:rsidRPr="00FD690B" w:rsidRDefault="00591DEB" w:rsidP="00DA1400">
      <w:pPr>
        <w:pStyle w:val="pil-p1"/>
        <w:numPr>
          <w:ilvl w:val="0"/>
          <w:numId w:val="42"/>
        </w:numPr>
        <w:tabs>
          <w:tab w:val="left" w:pos="567"/>
        </w:tabs>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Вашият лекар да започне лечение</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 ако хемоглобинът Ви</w:t>
      </w:r>
      <w:r w:rsidR="00CF0CE5" w:rsidRPr="00FD690B">
        <w:rPr>
          <w:noProof/>
          <w:sz w:val="22"/>
          <w:szCs w:val="22"/>
          <w:lang w:val="bg-BG"/>
        </w:rPr>
        <w:t xml:space="preserve"> е </w:t>
      </w:r>
      <w:r w:rsidRPr="00FD690B">
        <w:rPr>
          <w:noProof/>
          <w:sz w:val="22"/>
          <w:szCs w:val="22"/>
          <w:lang w:val="bg-BG"/>
        </w:rPr>
        <w:t>10 g/dl или по-малко. Целта на лечението</w:t>
      </w:r>
      <w:r w:rsidR="00CF0CE5" w:rsidRPr="00FD690B">
        <w:rPr>
          <w:noProof/>
          <w:sz w:val="22"/>
          <w:szCs w:val="22"/>
          <w:lang w:val="bg-BG"/>
        </w:rPr>
        <w:t xml:space="preserve"> е </w:t>
      </w:r>
      <w:r w:rsidRPr="00FD690B">
        <w:rPr>
          <w:noProof/>
          <w:sz w:val="22"/>
          <w:szCs w:val="22"/>
          <w:lang w:val="bg-BG"/>
        </w:rPr>
        <w:t xml:space="preserve">да поддържа нивото на хемоглобина Ви </w:t>
      </w:r>
      <w:r w:rsidRPr="00FD690B">
        <w:rPr>
          <w:noProof/>
          <w:sz w:val="22"/>
          <w:szCs w:val="22"/>
          <w:lang w:val="bg-BG"/>
        </w:rPr>
        <w:lastRenderedPageBreak/>
        <w:t>между 10</w:t>
      </w:r>
      <w:r w:rsidR="00CF0CE5" w:rsidRPr="00FD690B">
        <w:rPr>
          <w:noProof/>
          <w:sz w:val="22"/>
          <w:szCs w:val="22"/>
          <w:lang w:val="bg-BG"/>
        </w:rPr>
        <w:t xml:space="preserve"> и </w:t>
      </w:r>
      <w:r w:rsidRPr="00FD690B">
        <w:rPr>
          <w:noProof/>
          <w:sz w:val="22"/>
          <w:szCs w:val="22"/>
          <w:lang w:val="bg-BG"/>
        </w:rPr>
        <w:t>12 g/dl, тъй като високо ниво на хемоглобин може да повиши риска за образуване на кръвни съсиреци</w:t>
      </w:r>
      <w:r w:rsidR="00CF0CE5" w:rsidRPr="00FD690B">
        <w:rPr>
          <w:noProof/>
          <w:sz w:val="22"/>
          <w:szCs w:val="22"/>
          <w:lang w:val="bg-BG"/>
        </w:rPr>
        <w:t xml:space="preserve"> и </w:t>
      </w:r>
      <w:r w:rsidRPr="00FD690B">
        <w:rPr>
          <w:noProof/>
          <w:sz w:val="22"/>
          <w:szCs w:val="22"/>
          <w:lang w:val="bg-BG"/>
        </w:rPr>
        <w:t>смърт.</w:t>
      </w:r>
    </w:p>
    <w:p w14:paraId="2529CDCE" w14:textId="77777777" w:rsidR="00591DEB" w:rsidRPr="00FD690B" w:rsidRDefault="00B42359" w:rsidP="00DA1400">
      <w:pPr>
        <w:pStyle w:val="pil-p1"/>
        <w:numPr>
          <w:ilvl w:val="0"/>
          <w:numId w:val="42"/>
        </w:numPr>
        <w:tabs>
          <w:tab w:val="left" w:pos="567"/>
        </w:tabs>
        <w:ind w:left="567" w:hanging="567"/>
        <w:rPr>
          <w:noProof/>
          <w:sz w:val="22"/>
          <w:szCs w:val="22"/>
          <w:lang w:val="bg-BG"/>
        </w:rPr>
      </w:pPr>
      <w:r w:rsidRPr="00FD690B">
        <w:rPr>
          <w:noProof/>
          <w:sz w:val="22"/>
          <w:szCs w:val="22"/>
          <w:lang w:val="bg-BG"/>
        </w:rPr>
        <w:t>Epoetin alfa HEXAL</w:t>
      </w:r>
      <w:r w:rsidR="00591DEB" w:rsidRPr="00FD690B">
        <w:rPr>
          <w:noProof/>
          <w:sz w:val="22"/>
          <w:szCs w:val="22"/>
          <w:lang w:val="bg-BG"/>
        </w:rPr>
        <w:t xml:space="preserve"> се прилага чрез инжектиране под кожата.</w:t>
      </w:r>
    </w:p>
    <w:p w14:paraId="4FC92CBB" w14:textId="77777777" w:rsidR="00591DEB" w:rsidRPr="00FD690B" w:rsidRDefault="00591DEB" w:rsidP="00DA1400">
      <w:pPr>
        <w:pStyle w:val="pil-p1"/>
        <w:numPr>
          <w:ilvl w:val="0"/>
          <w:numId w:val="42"/>
        </w:numPr>
        <w:tabs>
          <w:tab w:val="left" w:pos="567"/>
        </w:tabs>
        <w:ind w:left="567" w:hanging="567"/>
        <w:rPr>
          <w:noProof/>
          <w:sz w:val="22"/>
          <w:szCs w:val="22"/>
          <w:lang w:val="bg-BG"/>
        </w:rPr>
      </w:pPr>
      <w:r w:rsidRPr="00FD690B">
        <w:rPr>
          <w:noProof/>
          <w:sz w:val="22"/>
          <w:szCs w:val="22"/>
          <w:lang w:val="bg-BG"/>
        </w:rPr>
        <w:t>Началната доза</w:t>
      </w:r>
      <w:r w:rsidR="00CF0CE5" w:rsidRPr="00FD690B">
        <w:rPr>
          <w:noProof/>
          <w:sz w:val="22"/>
          <w:szCs w:val="22"/>
          <w:lang w:val="bg-BG"/>
        </w:rPr>
        <w:t xml:space="preserve"> е </w:t>
      </w:r>
      <w:r w:rsidRPr="00FD690B">
        <w:rPr>
          <w:noProof/>
          <w:sz w:val="22"/>
          <w:szCs w:val="22"/>
          <w:lang w:val="bg-BG"/>
        </w:rPr>
        <w:t>450 U на килограм телесно тегло веднъж седмично.</w:t>
      </w:r>
    </w:p>
    <w:p w14:paraId="73C5D40D" w14:textId="77777777" w:rsidR="00591DEB" w:rsidRPr="00FD690B" w:rsidRDefault="00591DEB" w:rsidP="00DA1400">
      <w:pPr>
        <w:pStyle w:val="pil-p1"/>
        <w:numPr>
          <w:ilvl w:val="0"/>
          <w:numId w:val="42"/>
        </w:numPr>
        <w:tabs>
          <w:tab w:val="left" w:pos="567"/>
        </w:tabs>
        <w:ind w:left="567" w:hanging="567"/>
        <w:rPr>
          <w:noProof/>
          <w:sz w:val="22"/>
          <w:szCs w:val="22"/>
          <w:lang w:val="bg-BG"/>
        </w:rPr>
      </w:pPr>
      <w:r w:rsidRPr="00FD690B">
        <w:rPr>
          <w:noProof/>
          <w:sz w:val="22"/>
          <w:szCs w:val="22"/>
          <w:lang w:val="bg-BG"/>
        </w:rPr>
        <w:t>Вашият лекар ще назначи изследвания на кръвта</w:t>
      </w:r>
      <w:r w:rsidR="00CF0CE5" w:rsidRPr="00FD690B">
        <w:rPr>
          <w:noProof/>
          <w:sz w:val="22"/>
          <w:szCs w:val="22"/>
          <w:lang w:val="bg-BG"/>
        </w:rPr>
        <w:t xml:space="preserve"> и е </w:t>
      </w:r>
      <w:r w:rsidRPr="00FD690B">
        <w:rPr>
          <w:noProof/>
          <w:sz w:val="22"/>
          <w:szCs w:val="22"/>
          <w:lang w:val="bg-BG"/>
        </w:rPr>
        <w:t>възможно да коригира дозата</w:t>
      </w:r>
      <w:r w:rsidR="00CF0CE5" w:rsidRPr="00FD690B">
        <w:rPr>
          <w:noProof/>
          <w:sz w:val="22"/>
          <w:szCs w:val="22"/>
          <w:lang w:val="bg-BG"/>
        </w:rPr>
        <w:t xml:space="preserve"> в </w:t>
      </w:r>
      <w:r w:rsidRPr="00FD690B">
        <w:rPr>
          <w:noProof/>
          <w:sz w:val="22"/>
          <w:szCs w:val="22"/>
          <w:lang w:val="bg-BG"/>
        </w:rPr>
        <w:t>зависимост от това как анемията се повлиява от лечението</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w:t>
      </w:r>
    </w:p>
    <w:p w14:paraId="0764F9ED" w14:textId="77777777" w:rsidR="00066A37" w:rsidRPr="00FD690B" w:rsidRDefault="00066A37" w:rsidP="00DA1400">
      <w:pPr>
        <w:pStyle w:val="pil-hsub1"/>
        <w:spacing w:before="0" w:after="0"/>
        <w:rPr>
          <w:noProof/>
          <w:lang w:val="bg-BG"/>
        </w:rPr>
      </w:pPr>
    </w:p>
    <w:p w14:paraId="47D4AEAC" w14:textId="77777777" w:rsidR="001746A0" w:rsidRPr="00FD690B" w:rsidRDefault="00591DEB" w:rsidP="00DA1400">
      <w:pPr>
        <w:pStyle w:val="pil-hsub1"/>
        <w:spacing w:before="0" w:after="0"/>
        <w:rPr>
          <w:noProof/>
          <w:lang w:val="bg-BG"/>
        </w:rPr>
      </w:pPr>
      <w:r w:rsidRPr="00FD690B">
        <w:rPr>
          <w:noProof/>
          <w:lang w:val="bg-BG"/>
        </w:rPr>
        <w:t>Инструкции за само</w:t>
      </w:r>
      <w:r w:rsidR="00804B5A" w:rsidRPr="00FD690B">
        <w:rPr>
          <w:noProof/>
          <w:lang w:val="bg-BG"/>
        </w:rPr>
        <w:t xml:space="preserve">стоятелно </w:t>
      </w:r>
      <w:r w:rsidRPr="00FD690B">
        <w:rPr>
          <w:noProof/>
          <w:lang w:val="bg-BG"/>
        </w:rPr>
        <w:t xml:space="preserve">инжектиране на </w:t>
      </w:r>
      <w:r w:rsidR="00B42359" w:rsidRPr="00FD690B">
        <w:rPr>
          <w:noProof/>
          <w:lang w:val="bg-BG"/>
        </w:rPr>
        <w:t>Epoetin alfa HEXAL</w:t>
      </w:r>
      <w:r w:rsidR="001746A0" w:rsidRPr="00FD690B">
        <w:rPr>
          <w:noProof/>
          <w:lang w:val="bg-BG"/>
        </w:rPr>
        <w:t xml:space="preserve"> </w:t>
      </w:r>
    </w:p>
    <w:p w14:paraId="453DD174" w14:textId="77777777" w:rsidR="00066A37" w:rsidRPr="00FD690B" w:rsidRDefault="00066A37" w:rsidP="00DA1400">
      <w:pPr>
        <w:pStyle w:val="pil-p1Char"/>
        <w:rPr>
          <w:noProof/>
          <w:sz w:val="22"/>
          <w:szCs w:val="22"/>
          <w:lang w:val="bg-BG"/>
        </w:rPr>
      </w:pPr>
    </w:p>
    <w:p w14:paraId="6F99283A" w14:textId="77777777" w:rsidR="001746A0" w:rsidRPr="00FD690B" w:rsidRDefault="001746A0" w:rsidP="00DA1400">
      <w:pPr>
        <w:pStyle w:val="pil-p1Char"/>
        <w:rPr>
          <w:noProof/>
          <w:sz w:val="22"/>
          <w:szCs w:val="22"/>
          <w:lang w:val="bg-BG"/>
        </w:rPr>
      </w:pPr>
      <w:r w:rsidRPr="00FD690B">
        <w:rPr>
          <w:noProof/>
          <w:sz w:val="22"/>
          <w:szCs w:val="22"/>
          <w:lang w:val="bg-BG"/>
        </w:rPr>
        <w:t xml:space="preserve">В началото на лечението обикновено </w:t>
      </w:r>
      <w:r w:rsidR="00B42359" w:rsidRPr="00FD690B">
        <w:rPr>
          <w:noProof/>
          <w:sz w:val="22"/>
          <w:szCs w:val="22"/>
          <w:lang w:val="bg-BG"/>
        </w:rPr>
        <w:t>Epoetin alfa HEXAL</w:t>
      </w:r>
      <w:r w:rsidRPr="00FD690B">
        <w:rPr>
          <w:noProof/>
          <w:sz w:val="22"/>
          <w:szCs w:val="22"/>
          <w:lang w:val="bg-BG"/>
        </w:rPr>
        <w:t xml:space="preserve"> се инжектира от лекар или медицинска сестра. По-късно, Вашият лекар може да Ви предложи Вие или Вашият болногледач да се научите да си поставяте сами инжекцията </w:t>
      </w:r>
      <w:r w:rsidR="00B42359" w:rsidRPr="00FD690B">
        <w:rPr>
          <w:noProof/>
          <w:sz w:val="22"/>
          <w:szCs w:val="22"/>
          <w:lang w:val="bg-BG"/>
        </w:rPr>
        <w:t>Epoetin alfa HEXAL</w:t>
      </w:r>
      <w:r w:rsidRPr="00FD690B">
        <w:rPr>
          <w:noProof/>
          <w:sz w:val="22"/>
          <w:szCs w:val="22"/>
          <w:lang w:val="bg-BG"/>
        </w:rPr>
        <w:t xml:space="preserve"> под кожата (</w:t>
      </w:r>
      <w:r w:rsidRPr="00FD690B">
        <w:rPr>
          <w:i/>
          <w:iCs/>
          <w:noProof/>
          <w:sz w:val="22"/>
          <w:szCs w:val="22"/>
          <w:lang w:val="bg-BG"/>
        </w:rPr>
        <w:t>подкожно</w:t>
      </w:r>
      <w:r w:rsidRPr="00FD690B">
        <w:rPr>
          <w:noProof/>
          <w:sz w:val="22"/>
          <w:szCs w:val="22"/>
          <w:lang w:val="bg-BG"/>
        </w:rPr>
        <w:t>).</w:t>
      </w:r>
    </w:p>
    <w:p w14:paraId="61A93826" w14:textId="77777777" w:rsidR="00015635" w:rsidRPr="00FD690B" w:rsidRDefault="00015635" w:rsidP="00DA1400">
      <w:pPr>
        <w:rPr>
          <w:noProof/>
          <w:sz w:val="22"/>
          <w:szCs w:val="22"/>
          <w:lang w:val="bg-BG"/>
        </w:rPr>
      </w:pPr>
    </w:p>
    <w:p w14:paraId="33DBE60B" w14:textId="77777777" w:rsidR="001746A0" w:rsidRPr="00FD690B" w:rsidRDefault="001746A0" w:rsidP="00DA1400">
      <w:pPr>
        <w:pStyle w:val="pil-p2"/>
        <w:numPr>
          <w:ilvl w:val="0"/>
          <w:numId w:val="30"/>
        </w:numPr>
        <w:tabs>
          <w:tab w:val="clear" w:pos="360"/>
        </w:tabs>
        <w:spacing w:before="0"/>
        <w:ind w:left="567" w:hanging="567"/>
        <w:rPr>
          <w:b/>
          <w:bCs/>
          <w:noProof/>
          <w:sz w:val="22"/>
          <w:szCs w:val="22"/>
          <w:lang w:val="bg-BG"/>
        </w:rPr>
      </w:pPr>
      <w:r w:rsidRPr="00FD690B">
        <w:rPr>
          <w:b/>
          <w:noProof/>
          <w:sz w:val="22"/>
          <w:szCs w:val="22"/>
          <w:lang w:val="bg-BG"/>
        </w:rPr>
        <w:t>Не правете опити да си поставите сами инжекцията, освен ако не сте били обучени за това от Вашия лекар или медицинска сестра.</w:t>
      </w:r>
    </w:p>
    <w:p w14:paraId="1614FE7A" w14:textId="77777777" w:rsidR="001746A0" w:rsidRPr="00FD690B" w:rsidRDefault="001746A0" w:rsidP="00DA1400">
      <w:pPr>
        <w:pStyle w:val="pil-p1Char"/>
        <w:numPr>
          <w:ilvl w:val="0"/>
          <w:numId w:val="30"/>
        </w:numPr>
        <w:tabs>
          <w:tab w:val="clear" w:pos="360"/>
        </w:tabs>
        <w:ind w:left="567" w:hanging="567"/>
        <w:rPr>
          <w:b/>
          <w:bCs/>
          <w:noProof/>
          <w:sz w:val="22"/>
          <w:szCs w:val="22"/>
          <w:lang w:val="bg-BG"/>
        </w:rPr>
      </w:pPr>
      <w:r w:rsidRPr="00FD690B">
        <w:rPr>
          <w:b/>
          <w:bCs/>
          <w:noProof/>
          <w:sz w:val="22"/>
          <w:szCs w:val="22"/>
          <w:lang w:val="bg-BG"/>
        </w:rPr>
        <w:t xml:space="preserve">Винаги изпозвайте </w:t>
      </w:r>
      <w:r w:rsidR="00C80831" w:rsidRPr="00FD690B">
        <w:rPr>
          <w:b/>
          <w:noProof/>
          <w:sz w:val="22"/>
          <w:szCs w:val="22"/>
          <w:lang w:val="bg-BG"/>
        </w:rPr>
        <w:t xml:space="preserve">това лекарство </w:t>
      </w:r>
      <w:r w:rsidRPr="00FD690B">
        <w:rPr>
          <w:b/>
          <w:bCs/>
          <w:noProof/>
          <w:sz w:val="22"/>
          <w:szCs w:val="22"/>
          <w:lang w:val="bg-BG"/>
        </w:rPr>
        <w:t>точно както са Ви</w:t>
      </w:r>
      <w:r w:rsidR="00CF0CE5" w:rsidRPr="00FD690B">
        <w:rPr>
          <w:b/>
          <w:bCs/>
          <w:noProof/>
          <w:sz w:val="22"/>
          <w:szCs w:val="22"/>
          <w:lang w:val="bg-BG"/>
        </w:rPr>
        <w:t xml:space="preserve"> е </w:t>
      </w:r>
      <w:r w:rsidRPr="00FD690B">
        <w:rPr>
          <w:b/>
          <w:bCs/>
          <w:noProof/>
          <w:sz w:val="22"/>
          <w:szCs w:val="22"/>
          <w:lang w:val="bg-BG"/>
        </w:rPr>
        <w:t>казал Вашият лекар или медицинска сестра.</w:t>
      </w:r>
    </w:p>
    <w:p w14:paraId="3E7356ED" w14:textId="77777777" w:rsidR="001746A0" w:rsidRPr="00FD690B" w:rsidRDefault="001746A0" w:rsidP="00DA1400">
      <w:pPr>
        <w:pStyle w:val="pil-p1Char"/>
        <w:numPr>
          <w:ilvl w:val="0"/>
          <w:numId w:val="30"/>
        </w:numPr>
        <w:tabs>
          <w:tab w:val="clear" w:pos="360"/>
        </w:tabs>
        <w:ind w:left="567" w:hanging="567"/>
        <w:rPr>
          <w:b/>
          <w:bCs/>
          <w:noProof/>
          <w:sz w:val="22"/>
          <w:szCs w:val="22"/>
          <w:lang w:val="bg-BG"/>
        </w:rPr>
      </w:pPr>
      <w:r w:rsidRPr="00FD690B">
        <w:rPr>
          <w:b/>
          <w:bCs/>
          <w:noProof/>
          <w:sz w:val="22"/>
          <w:szCs w:val="22"/>
          <w:lang w:val="bg-BG"/>
        </w:rPr>
        <w:t>Уверете се, че инжектирате само количеството течност, указано от Вашия лекар или медицинска сестра.</w:t>
      </w:r>
    </w:p>
    <w:p w14:paraId="69DA9C4F" w14:textId="77777777" w:rsidR="001746A0" w:rsidRPr="00FD690B" w:rsidRDefault="001746A0" w:rsidP="00DA1400">
      <w:pPr>
        <w:pStyle w:val="pil-p1Char"/>
        <w:numPr>
          <w:ilvl w:val="0"/>
          <w:numId w:val="30"/>
        </w:numPr>
        <w:tabs>
          <w:tab w:val="clear" w:pos="360"/>
        </w:tabs>
        <w:ind w:left="567" w:hanging="567"/>
        <w:rPr>
          <w:b/>
          <w:bCs/>
          <w:noProof/>
          <w:sz w:val="22"/>
          <w:szCs w:val="22"/>
          <w:lang w:val="bg-BG"/>
        </w:rPr>
      </w:pPr>
      <w:r w:rsidRPr="00FD690B">
        <w:rPr>
          <w:b/>
          <w:bCs/>
          <w:noProof/>
          <w:sz w:val="22"/>
          <w:szCs w:val="22"/>
          <w:lang w:val="bg-BG"/>
        </w:rPr>
        <w:t xml:space="preserve">Използвайте </w:t>
      </w:r>
      <w:r w:rsidR="00B42359" w:rsidRPr="00FD690B">
        <w:rPr>
          <w:b/>
          <w:bCs/>
          <w:noProof/>
          <w:sz w:val="22"/>
          <w:szCs w:val="22"/>
          <w:lang w:val="bg-BG"/>
        </w:rPr>
        <w:t>Epoetin alfa HEXAL</w:t>
      </w:r>
      <w:r w:rsidRPr="00FD690B">
        <w:rPr>
          <w:b/>
          <w:bCs/>
          <w:noProof/>
          <w:sz w:val="22"/>
          <w:szCs w:val="22"/>
          <w:lang w:val="bg-BG"/>
        </w:rPr>
        <w:t xml:space="preserve"> само ако</w:t>
      </w:r>
      <w:r w:rsidR="00CF0CE5" w:rsidRPr="00FD690B">
        <w:rPr>
          <w:b/>
          <w:bCs/>
          <w:noProof/>
          <w:sz w:val="22"/>
          <w:szCs w:val="22"/>
          <w:lang w:val="bg-BG"/>
        </w:rPr>
        <w:t xml:space="preserve"> е </w:t>
      </w:r>
      <w:r w:rsidRPr="00FD690B">
        <w:rPr>
          <w:b/>
          <w:bCs/>
          <w:noProof/>
          <w:sz w:val="22"/>
          <w:szCs w:val="22"/>
          <w:lang w:val="bg-BG"/>
        </w:rPr>
        <w:t>бил съхраняван правилно – вижте точка 5</w:t>
      </w:r>
      <w:r w:rsidRPr="00FD690B">
        <w:rPr>
          <w:b/>
          <w:bCs/>
          <w:i/>
          <w:noProof/>
          <w:sz w:val="22"/>
          <w:szCs w:val="22"/>
          <w:lang w:val="bg-BG"/>
        </w:rPr>
        <w:t xml:space="preserve">, Как да съхранявате </w:t>
      </w:r>
      <w:r w:rsidR="00B42359" w:rsidRPr="00FD690B">
        <w:rPr>
          <w:b/>
          <w:bCs/>
          <w:i/>
          <w:noProof/>
          <w:sz w:val="22"/>
          <w:szCs w:val="22"/>
          <w:lang w:val="bg-BG"/>
        </w:rPr>
        <w:t>Epoetin alfa HEXAL</w:t>
      </w:r>
      <w:r w:rsidRPr="00FD690B">
        <w:rPr>
          <w:b/>
          <w:bCs/>
          <w:noProof/>
          <w:sz w:val="22"/>
          <w:szCs w:val="22"/>
          <w:lang w:val="bg-BG"/>
        </w:rPr>
        <w:t>.</w:t>
      </w:r>
    </w:p>
    <w:p w14:paraId="02AB7737" w14:textId="77777777" w:rsidR="001746A0" w:rsidRPr="00FD690B" w:rsidRDefault="001746A0" w:rsidP="00DA1400">
      <w:pPr>
        <w:pStyle w:val="pil-p1Char"/>
        <w:numPr>
          <w:ilvl w:val="0"/>
          <w:numId w:val="30"/>
        </w:numPr>
        <w:tabs>
          <w:tab w:val="clear" w:pos="360"/>
        </w:tabs>
        <w:ind w:left="567" w:hanging="567"/>
        <w:rPr>
          <w:b/>
          <w:noProof/>
          <w:sz w:val="22"/>
          <w:szCs w:val="22"/>
          <w:lang w:val="bg-BG"/>
        </w:rPr>
      </w:pPr>
      <w:r w:rsidRPr="00FD690B">
        <w:rPr>
          <w:b/>
          <w:noProof/>
          <w:sz w:val="22"/>
          <w:szCs w:val="22"/>
          <w:lang w:val="bg-BG"/>
        </w:rPr>
        <w:t xml:space="preserve">Преди употреба оставете спринцовката </w:t>
      </w:r>
      <w:r w:rsidR="00B42359" w:rsidRPr="00FD690B">
        <w:rPr>
          <w:b/>
          <w:noProof/>
          <w:sz w:val="22"/>
          <w:szCs w:val="22"/>
          <w:lang w:val="bg-BG"/>
        </w:rPr>
        <w:t>Epoetin alfa HEXAL</w:t>
      </w:r>
      <w:r w:rsidRPr="00FD690B">
        <w:rPr>
          <w:b/>
          <w:noProof/>
          <w:sz w:val="22"/>
          <w:szCs w:val="22"/>
          <w:lang w:val="bg-BG"/>
        </w:rPr>
        <w:t xml:space="preserve"> да достигне стайна температура. Обикновено за това са необходими между 15</w:t>
      </w:r>
      <w:r w:rsidR="00CF0CE5" w:rsidRPr="00FD690B">
        <w:rPr>
          <w:b/>
          <w:noProof/>
          <w:sz w:val="22"/>
          <w:szCs w:val="22"/>
          <w:lang w:val="bg-BG"/>
        </w:rPr>
        <w:t xml:space="preserve"> и </w:t>
      </w:r>
      <w:r w:rsidRPr="00FD690B">
        <w:rPr>
          <w:b/>
          <w:noProof/>
          <w:sz w:val="22"/>
          <w:szCs w:val="22"/>
          <w:lang w:val="bg-BG"/>
        </w:rPr>
        <w:t>30 минути. Използвайте спринцовката</w:t>
      </w:r>
      <w:r w:rsidR="00CF0CE5" w:rsidRPr="00FD690B">
        <w:rPr>
          <w:b/>
          <w:noProof/>
          <w:sz w:val="22"/>
          <w:szCs w:val="22"/>
          <w:lang w:val="bg-BG"/>
        </w:rPr>
        <w:t xml:space="preserve"> в </w:t>
      </w:r>
      <w:r w:rsidRPr="00FD690B">
        <w:rPr>
          <w:b/>
          <w:noProof/>
          <w:sz w:val="22"/>
          <w:szCs w:val="22"/>
          <w:lang w:val="bg-BG"/>
        </w:rPr>
        <w:t>рамките на 3 дни след като сте я извадили от хладилника.</w:t>
      </w:r>
    </w:p>
    <w:p w14:paraId="07093DC5" w14:textId="77777777" w:rsidR="002306F2" w:rsidRPr="00FD690B" w:rsidRDefault="002306F2" w:rsidP="00DA1400">
      <w:pPr>
        <w:pStyle w:val="pil-p2"/>
        <w:spacing w:before="0"/>
        <w:rPr>
          <w:b/>
          <w:noProof/>
          <w:sz w:val="22"/>
          <w:szCs w:val="22"/>
          <w:lang w:val="bg-BG"/>
        </w:rPr>
      </w:pPr>
    </w:p>
    <w:p w14:paraId="0893584F" w14:textId="77777777" w:rsidR="001746A0" w:rsidRPr="00FD690B" w:rsidRDefault="001746A0" w:rsidP="00DA1400">
      <w:pPr>
        <w:pStyle w:val="pil-p2"/>
        <w:keepNext/>
        <w:spacing w:before="0"/>
        <w:rPr>
          <w:b/>
          <w:noProof/>
          <w:sz w:val="22"/>
          <w:szCs w:val="22"/>
          <w:lang w:val="bg-BG"/>
        </w:rPr>
      </w:pPr>
      <w:r w:rsidRPr="00FD690B">
        <w:rPr>
          <w:b/>
          <w:noProof/>
          <w:sz w:val="22"/>
          <w:szCs w:val="22"/>
          <w:lang w:val="bg-BG"/>
        </w:rPr>
        <w:t xml:space="preserve">Прилагайте само по една доза </w:t>
      </w:r>
      <w:r w:rsidR="00B42359" w:rsidRPr="00FD690B">
        <w:rPr>
          <w:b/>
          <w:noProof/>
          <w:sz w:val="22"/>
          <w:szCs w:val="22"/>
          <w:lang w:val="bg-BG"/>
        </w:rPr>
        <w:t>Epoetin alfa HEXAL</w:t>
      </w:r>
      <w:r w:rsidRPr="00FD690B">
        <w:rPr>
          <w:b/>
          <w:noProof/>
          <w:sz w:val="22"/>
          <w:szCs w:val="22"/>
          <w:lang w:val="bg-BG"/>
        </w:rPr>
        <w:t xml:space="preserve"> от всяка спринцовка.</w:t>
      </w:r>
    </w:p>
    <w:p w14:paraId="17AF797A" w14:textId="77777777" w:rsidR="002306F2" w:rsidRPr="00FD690B" w:rsidRDefault="002306F2" w:rsidP="00DA1400">
      <w:pPr>
        <w:keepNext/>
        <w:rPr>
          <w:noProof/>
          <w:sz w:val="22"/>
          <w:szCs w:val="22"/>
          <w:lang w:val="bg-BG"/>
        </w:rPr>
      </w:pPr>
    </w:p>
    <w:p w14:paraId="41D3FD0A" w14:textId="77777777" w:rsidR="001746A0" w:rsidRPr="00FD690B" w:rsidRDefault="001746A0" w:rsidP="00DA1400">
      <w:pPr>
        <w:pStyle w:val="pil-p2"/>
        <w:keepNext/>
        <w:spacing w:before="0"/>
        <w:rPr>
          <w:noProof/>
          <w:sz w:val="22"/>
          <w:szCs w:val="22"/>
          <w:lang w:val="bg-BG"/>
        </w:rPr>
      </w:pPr>
      <w:r w:rsidRPr="00FD690B">
        <w:rPr>
          <w:noProof/>
          <w:sz w:val="22"/>
          <w:szCs w:val="22"/>
          <w:lang w:val="bg-BG"/>
        </w:rPr>
        <w:t xml:space="preserve">Ако </w:t>
      </w:r>
      <w:r w:rsidR="00B42359" w:rsidRPr="00FD690B">
        <w:rPr>
          <w:noProof/>
          <w:sz w:val="22"/>
          <w:szCs w:val="22"/>
          <w:lang w:val="bg-BG"/>
        </w:rPr>
        <w:t>Epoetin alfa HEXAL</w:t>
      </w:r>
      <w:r w:rsidRPr="00FD690B">
        <w:rPr>
          <w:noProof/>
          <w:sz w:val="22"/>
          <w:szCs w:val="22"/>
          <w:lang w:val="bg-BG"/>
        </w:rPr>
        <w:t xml:space="preserve"> се инжектира под кожата (подкожно), инжектираното количество обикновено не</w:t>
      </w:r>
      <w:r w:rsidR="00CF0CE5" w:rsidRPr="00FD690B">
        <w:rPr>
          <w:noProof/>
          <w:sz w:val="22"/>
          <w:szCs w:val="22"/>
          <w:lang w:val="bg-BG"/>
        </w:rPr>
        <w:t xml:space="preserve"> е </w:t>
      </w:r>
      <w:r w:rsidRPr="00FD690B">
        <w:rPr>
          <w:noProof/>
          <w:sz w:val="22"/>
          <w:szCs w:val="22"/>
          <w:lang w:val="bg-BG"/>
        </w:rPr>
        <w:t>повече от един милилитър (1 ml) за едно инжектиране.</w:t>
      </w:r>
    </w:p>
    <w:p w14:paraId="7C9F32A9" w14:textId="77777777" w:rsidR="002306F2" w:rsidRPr="00FD690B" w:rsidRDefault="002306F2" w:rsidP="00DA1400">
      <w:pPr>
        <w:keepNext/>
        <w:rPr>
          <w:noProof/>
          <w:sz w:val="22"/>
          <w:szCs w:val="22"/>
          <w:lang w:val="bg-BG"/>
        </w:rPr>
      </w:pPr>
    </w:p>
    <w:p w14:paraId="026768EC" w14:textId="77777777" w:rsidR="001746A0" w:rsidRPr="00FD690B" w:rsidRDefault="00B42359" w:rsidP="00DA1400">
      <w:pPr>
        <w:pStyle w:val="pil-p2"/>
        <w:spacing w:before="0"/>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се прилага самостоятелно</w:t>
      </w:r>
      <w:r w:rsidR="00CF0CE5" w:rsidRPr="00FD690B">
        <w:rPr>
          <w:noProof/>
          <w:sz w:val="22"/>
          <w:szCs w:val="22"/>
          <w:lang w:val="bg-BG"/>
        </w:rPr>
        <w:t xml:space="preserve"> и </w:t>
      </w:r>
      <w:r w:rsidR="001746A0" w:rsidRPr="00FD690B">
        <w:rPr>
          <w:noProof/>
          <w:sz w:val="22"/>
          <w:szCs w:val="22"/>
          <w:lang w:val="bg-BG"/>
        </w:rPr>
        <w:t>не трябва да се смесва</w:t>
      </w:r>
      <w:r w:rsidR="00CF0CE5" w:rsidRPr="00FD690B">
        <w:rPr>
          <w:noProof/>
          <w:sz w:val="22"/>
          <w:szCs w:val="22"/>
          <w:lang w:val="bg-BG"/>
        </w:rPr>
        <w:t xml:space="preserve"> с </w:t>
      </w:r>
      <w:r w:rsidR="001746A0" w:rsidRPr="00FD690B">
        <w:rPr>
          <w:noProof/>
          <w:sz w:val="22"/>
          <w:szCs w:val="22"/>
          <w:lang w:val="bg-BG"/>
        </w:rPr>
        <w:t>други инжекционни течности.</w:t>
      </w:r>
    </w:p>
    <w:p w14:paraId="5430CC06" w14:textId="77777777" w:rsidR="002306F2" w:rsidRPr="00FD690B" w:rsidRDefault="002306F2" w:rsidP="00DA1400">
      <w:pPr>
        <w:rPr>
          <w:noProof/>
          <w:sz w:val="22"/>
          <w:szCs w:val="22"/>
          <w:lang w:val="bg-BG"/>
        </w:rPr>
      </w:pPr>
    </w:p>
    <w:p w14:paraId="6F0FD50D" w14:textId="77777777" w:rsidR="001746A0" w:rsidRPr="00FD690B" w:rsidRDefault="001746A0" w:rsidP="00DA1400">
      <w:pPr>
        <w:pStyle w:val="pil-p2"/>
        <w:spacing w:before="0"/>
        <w:rPr>
          <w:noProof/>
          <w:sz w:val="22"/>
          <w:szCs w:val="22"/>
          <w:lang w:val="bg-BG"/>
        </w:rPr>
      </w:pPr>
      <w:r w:rsidRPr="00FD690B">
        <w:rPr>
          <w:b/>
          <w:bCs/>
          <w:noProof/>
          <w:sz w:val="22"/>
          <w:szCs w:val="22"/>
          <w:lang w:val="bg-BG"/>
        </w:rPr>
        <w:t xml:space="preserve">Не разклащайте спринцовките </w:t>
      </w:r>
      <w:r w:rsidR="00B42359" w:rsidRPr="00FD690B">
        <w:rPr>
          <w:b/>
          <w:bCs/>
          <w:noProof/>
          <w:sz w:val="22"/>
          <w:szCs w:val="22"/>
          <w:lang w:val="bg-BG"/>
        </w:rPr>
        <w:t>Epoetin alfa HEXAL</w:t>
      </w:r>
      <w:r w:rsidRPr="00FD690B">
        <w:rPr>
          <w:b/>
          <w:bCs/>
          <w:noProof/>
          <w:sz w:val="22"/>
          <w:szCs w:val="22"/>
          <w:lang w:val="bg-BG"/>
        </w:rPr>
        <w:t xml:space="preserve">. </w:t>
      </w:r>
      <w:r w:rsidRPr="00FD690B">
        <w:rPr>
          <w:noProof/>
          <w:sz w:val="22"/>
          <w:szCs w:val="22"/>
          <w:lang w:val="bg-BG"/>
        </w:rPr>
        <w:t>Продължително енергично разклащане може да увреди продукта. Ако продуктът</w:t>
      </w:r>
      <w:r w:rsidR="00CF0CE5" w:rsidRPr="00FD690B">
        <w:rPr>
          <w:noProof/>
          <w:sz w:val="22"/>
          <w:szCs w:val="22"/>
          <w:lang w:val="bg-BG"/>
        </w:rPr>
        <w:t xml:space="preserve"> е </w:t>
      </w:r>
      <w:r w:rsidRPr="00FD690B">
        <w:rPr>
          <w:noProof/>
          <w:sz w:val="22"/>
          <w:szCs w:val="22"/>
          <w:lang w:val="bg-BG"/>
        </w:rPr>
        <w:t>бил разклатен енергично, не го използвайте.</w:t>
      </w:r>
    </w:p>
    <w:p w14:paraId="4D6D4085" w14:textId="77777777" w:rsidR="002306F2" w:rsidRPr="00FD690B" w:rsidRDefault="002306F2" w:rsidP="00DA1400">
      <w:pPr>
        <w:rPr>
          <w:noProof/>
          <w:sz w:val="22"/>
          <w:szCs w:val="22"/>
          <w:lang w:val="bg-BG"/>
        </w:rPr>
      </w:pPr>
    </w:p>
    <w:p w14:paraId="7350FE43" w14:textId="77777777" w:rsidR="001746A0" w:rsidRPr="00FD690B" w:rsidRDefault="001746A0" w:rsidP="00DA1400">
      <w:pPr>
        <w:pStyle w:val="pil-p2"/>
        <w:spacing w:before="0"/>
        <w:rPr>
          <w:noProof/>
          <w:sz w:val="22"/>
          <w:szCs w:val="22"/>
          <w:lang w:val="bg-BG"/>
        </w:rPr>
      </w:pPr>
      <w:r w:rsidRPr="00FD690B">
        <w:rPr>
          <w:noProof/>
          <w:sz w:val="22"/>
          <w:szCs w:val="22"/>
          <w:lang w:val="bg-BG"/>
        </w:rPr>
        <w:t xml:space="preserve">Инструкции за това как сами да си поставяте инжекцията </w:t>
      </w:r>
      <w:r w:rsidR="00B42359" w:rsidRPr="00FD690B">
        <w:rPr>
          <w:noProof/>
          <w:sz w:val="22"/>
          <w:szCs w:val="22"/>
          <w:lang w:val="bg-BG"/>
        </w:rPr>
        <w:t>Epoetin alfa HEXAL</w:t>
      </w:r>
      <w:r w:rsidR="00CF0CE5" w:rsidRPr="00FD690B">
        <w:rPr>
          <w:noProof/>
          <w:sz w:val="22"/>
          <w:szCs w:val="22"/>
          <w:lang w:val="bg-BG"/>
        </w:rPr>
        <w:t xml:space="preserve"> е </w:t>
      </w:r>
      <w:r w:rsidRPr="00FD690B">
        <w:rPr>
          <w:noProof/>
          <w:sz w:val="22"/>
          <w:szCs w:val="22"/>
          <w:lang w:val="bg-BG"/>
        </w:rPr>
        <w:t>поместена</w:t>
      </w:r>
      <w:r w:rsidR="00CF0CE5" w:rsidRPr="00FD690B">
        <w:rPr>
          <w:noProof/>
          <w:sz w:val="22"/>
          <w:szCs w:val="22"/>
          <w:lang w:val="bg-BG"/>
        </w:rPr>
        <w:t xml:space="preserve"> в </w:t>
      </w:r>
      <w:r w:rsidRPr="00FD690B">
        <w:rPr>
          <w:noProof/>
          <w:sz w:val="22"/>
          <w:szCs w:val="22"/>
          <w:lang w:val="bg-BG"/>
        </w:rPr>
        <w:t>края на тази листовка.</w:t>
      </w:r>
    </w:p>
    <w:p w14:paraId="05374947" w14:textId="77777777" w:rsidR="002306F2" w:rsidRPr="00FD690B" w:rsidRDefault="002306F2" w:rsidP="00DA1400">
      <w:pPr>
        <w:rPr>
          <w:noProof/>
          <w:sz w:val="22"/>
          <w:szCs w:val="22"/>
          <w:lang w:val="bg-BG"/>
        </w:rPr>
      </w:pPr>
    </w:p>
    <w:p w14:paraId="3502E2DD" w14:textId="77777777" w:rsidR="001746A0" w:rsidRPr="00FD690B" w:rsidRDefault="001746A0" w:rsidP="00DA1400">
      <w:pPr>
        <w:pStyle w:val="pil-hsub1"/>
        <w:spacing w:before="0" w:after="0"/>
        <w:rPr>
          <w:noProof/>
          <w:lang w:val="bg-BG"/>
        </w:rPr>
      </w:pPr>
      <w:r w:rsidRPr="00FD690B">
        <w:rPr>
          <w:noProof/>
          <w:lang w:val="bg-BG"/>
        </w:rPr>
        <w:t xml:space="preserve">Ако сте използвали повече от необходимата доза </w:t>
      </w:r>
      <w:r w:rsidR="00B42359" w:rsidRPr="00FD690B">
        <w:rPr>
          <w:noProof/>
          <w:lang w:val="bg-BG"/>
        </w:rPr>
        <w:t>Epoetin alfa HEXAL</w:t>
      </w:r>
      <w:r w:rsidRPr="00FD690B">
        <w:rPr>
          <w:noProof/>
          <w:lang w:val="bg-BG"/>
        </w:rPr>
        <w:t xml:space="preserve"> </w:t>
      </w:r>
    </w:p>
    <w:p w14:paraId="4AC6095B" w14:textId="77777777" w:rsidR="002306F2" w:rsidRPr="00FD690B" w:rsidRDefault="002306F2" w:rsidP="00DA1400">
      <w:pPr>
        <w:pStyle w:val="pil-p1Char"/>
        <w:rPr>
          <w:noProof/>
          <w:sz w:val="22"/>
          <w:szCs w:val="22"/>
          <w:lang w:val="bg-BG"/>
        </w:rPr>
      </w:pPr>
    </w:p>
    <w:p w14:paraId="2A61D66E" w14:textId="77777777" w:rsidR="001746A0" w:rsidRPr="00FD690B" w:rsidRDefault="001746A0" w:rsidP="00DA1400">
      <w:pPr>
        <w:pStyle w:val="pil-p1Char"/>
        <w:rPr>
          <w:noProof/>
          <w:sz w:val="22"/>
          <w:szCs w:val="22"/>
          <w:lang w:val="bg-BG"/>
        </w:rPr>
      </w:pPr>
      <w:r w:rsidRPr="00FD690B">
        <w:rPr>
          <w:noProof/>
          <w:sz w:val="22"/>
          <w:szCs w:val="22"/>
          <w:lang w:val="bg-BG"/>
        </w:rPr>
        <w:t>Информирайте Вашия лекар или медицинска сестра незабавно, ако мислите, че</w:t>
      </w:r>
      <w:r w:rsidR="00CF0CE5" w:rsidRPr="00FD690B">
        <w:rPr>
          <w:noProof/>
          <w:sz w:val="22"/>
          <w:szCs w:val="22"/>
          <w:lang w:val="bg-BG"/>
        </w:rPr>
        <w:t xml:space="preserve"> е </w:t>
      </w:r>
      <w:r w:rsidRPr="00FD690B">
        <w:rPr>
          <w:noProof/>
          <w:sz w:val="22"/>
          <w:szCs w:val="22"/>
          <w:lang w:val="bg-BG"/>
        </w:rPr>
        <w:t xml:space="preserve">инжектиран твърде много </w:t>
      </w:r>
      <w:r w:rsidR="00B42359" w:rsidRPr="00FD690B">
        <w:rPr>
          <w:noProof/>
          <w:sz w:val="22"/>
          <w:szCs w:val="22"/>
          <w:lang w:val="bg-BG"/>
        </w:rPr>
        <w:t>Epoetin alfa HEXAL</w:t>
      </w:r>
      <w:r w:rsidRPr="00FD690B">
        <w:rPr>
          <w:noProof/>
          <w:sz w:val="22"/>
          <w:szCs w:val="22"/>
          <w:lang w:val="bg-BG"/>
        </w:rPr>
        <w:t>. Малко вероятно</w:t>
      </w:r>
      <w:r w:rsidR="00CF0CE5" w:rsidRPr="00FD690B">
        <w:rPr>
          <w:noProof/>
          <w:sz w:val="22"/>
          <w:szCs w:val="22"/>
          <w:lang w:val="bg-BG"/>
        </w:rPr>
        <w:t xml:space="preserve"> е </w:t>
      </w:r>
      <w:r w:rsidRPr="00FD690B">
        <w:rPr>
          <w:noProof/>
          <w:sz w:val="22"/>
          <w:szCs w:val="22"/>
          <w:lang w:val="bg-BG"/>
        </w:rPr>
        <w:t xml:space="preserve">да се получат нежелани реакции при предозиране на </w:t>
      </w:r>
      <w:r w:rsidR="00B42359" w:rsidRPr="00FD690B">
        <w:rPr>
          <w:noProof/>
          <w:sz w:val="22"/>
          <w:szCs w:val="22"/>
          <w:lang w:val="bg-BG"/>
        </w:rPr>
        <w:t>Epoetin alfa HEXAL</w:t>
      </w:r>
      <w:r w:rsidRPr="00FD690B">
        <w:rPr>
          <w:noProof/>
          <w:sz w:val="22"/>
          <w:szCs w:val="22"/>
          <w:lang w:val="bg-BG"/>
        </w:rPr>
        <w:t>.</w:t>
      </w:r>
    </w:p>
    <w:p w14:paraId="066C02CC" w14:textId="77777777" w:rsidR="002306F2" w:rsidRPr="00FD690B" w:rsidRDefault="002306F2" w:rsidP="00DA1400">
      <w:pPr>
        <w:pStyle w:val="pil-hsub1"/>
        <w:spacing w:before="0" w:after="0"/>
        <w:rPr>
          <w:noProof/>
          <w:lang w:val="bg-BG"/>
        </w:rPr>
      </w:pPr>
    </w:p>
    <w:p w14:paraId="78B3EE80" w14:textId="77777777" w:rsidR="001746A0" w:rsidRPr="00FD690B" w:rsidRDefault="001746A0" w:rsidP="00DA1400">
      <w:pPr>
        <w:pStyle w:val="pil-hsub1"/>
        <w:spacing w:before="0" w:after="0"/>
        <w:rPr>
          <w:noProof/>
          <w:lang w:val="bg-BG"/>
        </w:rPr>
      </w:pPr>
      <w:r w:rsidRPr="00FD690B">
        <w:rPr>
          <w:noProof/>
          <w:lang w:val="bg-BG"/>
        </w:rPr>
        <w:t xml:space="preserve">Ако сте пропуснали да </w:t>
      </w:r>
      <w:r w:rsidR="00C80831" w:rsidRPr="00FD690B">
        <w:rPr>
          <w:noProof/>
          <w:lang w:val="bg-BG"/>
        </w:rPr>
        <w:t>използвате</w:t>
      </w:r>
      <w:r w:rsidRPr="00FD690B">
        <w:rPr>
          <w:noProof/>
          <w:lang w:val="bg-BG"/>
        </w:rPr>
        <w:t xml:space="preserve"> </w:t>
      </w:r>
      <w:r w:rsidR="00B42359" w:rsidRPr="00FD690B">
        <w:rPr>
          <w:noProof/>
          <w:lang w:val="bg-BG"/>
        </w:rPr>
        <w:t>Epoetin alfa HEXAL</w:t>
      </w:r>
    </w:p>
    <w:p w14:paraId="29D18CA7" w14:textId="77777777" w:rsidR="002306F2" w:rsidRPr="00FD690B" w:rsidRDefault="002306F2" w:rsidP="00DA1400">
      <w:pPr>
        <w:rPr>
          <w:noProof/>
          <w:sz w:val="22"/>
          <w:szCs w:val="22"/>
          <w:lang w:val="bg-BG"/>
        </w:rPr>
      </w:pPr>
    </w:p>
    <w:p w14:paraId="670DA8B9" w14:textId="77777777" w:rsidR="001746A0" w:rsidRPr="00FD690B" w:rsidRDefault="001746A0" w:rsidP="00DA1400">
      <w:pPr>
        <w:pStyle w:val="pil-p1Char"/>
        <w:rPr>
          <w:sz w:val="22"/>
          <w:szCs w:val="22"/>
          <w:lang w:val="bg-BG"/>
        </w:rPr>
      </w:pPr>
      <w:r w:rsidRPr="00FD690B">
        <w:rPr>
          <w:noProof/>
          <w:sz w:val="22"/>
          <w:szCs w:val="22"/>
          <w:lang w:val="bg-BG"/>
        </w:rPr>
        <w:t>Поставете следващата инжекция веднага щом се сетите за това. Ако остава по-малко от един ден до следващата инжекция, не прилагайте пропуснатата</w:t>
      </w:r>
      <w:r w:rsidR="00CF0CE5" w:rsidRPr="00FD690B">
        <w:rPr>
          <w:noProof/>
          <w:sz w:val="22"/>
          <w:szCs w:val="22"/>
          <w:lang w:val="bg-BG"/>
        </w:rPr>
        <w:t xml:space="preserve"> и </w:t>
      </w:r>
      <w:r w:rsidRPr="00FD690B">
        <w:rPr>
          <w:noProof/>
          <w:sz w:val="22"/>
          <w:szCs w:val="22"/>
          <w:lang w:val="bg-BG"/>
        </w:rPr>
        <w:t xml:space="preserve">продължете по нормалния си график. Не </w:t>
      </w:r>
      <w:r w:rsidR="00D77AD5" w:rsidRPr="00FD690B">
        <w:rPr>
          <w:noProof/>
          <w:sz w:val="22"/>
          <w:szCs w:val="22"/>
          <w:lang w:val="bg-BG"/>
        </w:rPr>
        <w:t>вземайте двойна доза</w:t>
      </w:r>
      <w:r w:rsidR="00B76BE0" w:rsidRPr="00FD690B">
        <w:rPr>
          <w:noProof/>
          <w:sz w:val="22"/>
          <w:szCs w:val="22"/>
          <w:lang w:val="bg-BG"/>
        </w:rPr>
        <w:t>, за да компенсирате пропуснатата доза</w:t>
      </w:r>
      <w:r w:rsidRPr="00FD690B">
        <w:rPr>
          <w:noProof/>
          <w:sz w:val="22"/>
          <w:szCs w:val="22"/>
          <w:lang w:val="bg-BG"/>
        </w:rPr>
        <w:t>.</w:t>
      </w:r>
    </w:p>
    <w:p w14:paraId="120EBB0B" w14:textId="77777777" w:rsidR="002306F2" w:rsidRPr="00FD690B" w:rsidRDefault="002306F2" w:rsidP="00DA1400">
      <w:pPr>
        <w:rPr>
          <w:noProof/>
          <w:sz w:val="22"/>
          <w:szCs w:val="22"/>
          <w:lang w:val="bg-BG"/>
        </w:rPr>
      </w:pPr>
    </w:p>
    <w:p w14:paraId="5A2A55CF" w14:textId="77777777" w:rsidR="001746A0" w:rsidRPr="00FD690B" w:rsidRDefault="001746A0" w:rsidP="00DA1400">
      <w:pPr>
        <w:pStyle w:val="pil-p2"/>
        <w:spacing w:before="0"/>
        <w:rPr>
          <w:noProof/>
          <w:sz w:val="22"/>
          <w:szCs w:val="22"/>
          <w:lang w:val="bg-BG"/>
        </w:rPr>
      </w:pPr>
      <w:r w:rsidRPr="00FD690B">
        <w:rPr>
          <w:noProof/>
          <w:sz w:val="22"/>
          <w:szCs w:val="22"/>
          <w:lang w:val="bg-BG"/>
        </w:rPr>
        <w:t>Ако имате някакви допълнителни въпроси, свързани</w:t>
      </w:r>
      <w:r w:rsidR="00CF0CE5" w:rsidRPr="00FD690B">
        <w:rPr>
          <w:noProof/>
          <w:sz w:val="22"/>
          <w:szCs w:val="22"/>
          <w:lang w:val="bg-BG"/>
        </w:rPr>
        <w:t xml:space="preserve"> с </w:t>
      </w:r>
      <w:r w:rsidRPr="00FD690B">
        <w:rPr>
          <w:noProof/>
          <w:sz w:val="22"/>
          <w:szCs w:val="22"/>
          <w:lang w:val="bg-BG"/>
        </w:rPr>
        <w:t xml:space="preserve">употребата на </w:t>
      </w:r>
      <w:r w:rsidR="00C80831" w:rsidRPr="00FD690B">
        <w:rPr>
          <w:noProof/>
          <w:sz w:val="22"/>
          <w:szCs w:val="22"/>
          <w:lang w:val="bg-BG"/>
        </w:rPr>
        <w:t>това лекарство</w:t>
      </w:r>
      <w:r w:rsidRPr="00FD690B">
        <w:rPr>
          <w:noProof/>
          <w:sz w:val="22"/>
          <w:szCs w:val="22"/>
          <w:lang w:val="bg-BG"/>
        </w:rPr>
        <w:t>, попитайте Вашия лекар, медицинска сестра</w:t>
      </w:r>
      <w:r w:rsidR="0009513C" w:rsidRPr="00FD690B">
        <w:rPr>
          <w:noProof/>
          <w:sz w:val="22"/>
          <w:szCs w:val="22"/>
          <w:lang w:val="bg-BG"/>
        </w:rPr>
        <w:t xml:space="preserve"> или фармацевт</w:t>
      </w:r>
      <w:r w:rsidRPr="00FD690B">
        <w:rPr>
          <w:noProof/>
          <w:sz w:val="22"/>
          <w:szCs w:val="22"/>
          <w:lang w:val="bg-BG"/>
        </w:rPr>
        <w:t>.</w:t>
      </w:r>
    </w:p>
    <w:p w14:paraId="252AC49C" w14:textId="77777777" w:rsidR="002306F2" w:rsidRPr="00FD690B" w:rsidRDefault="002306F2" w:rsidP="00DA1400">
      <w:pPr>
        <w:rPr>
          <w:noProof/>
          <w:sz w:val="22"/>
          <w:szCs w:val="22"/>
          <w:lang w:val="bg-BG"/>
        </w:rPr>
      </w:pPr>
    </w:p>
    <w:p w14:paraId="74C5696A" w14:textId="77777777" w:rsidR="002306F2" w:rsidRPr="00FD690B" w:rsidRDefault="002306F2" w:rsidP="00DA1400">
      <w:pPr>
        <w:rPr>
          <w:noProof/>
          <w:sz w:val="22"/>
          <w:szCs w:val="22"/>
          <w:lang w:val="bg-BG"/>
        </w:rPr>
      </w:pPr>
    </w:p>
    <w:p w14:paraId="5469F20E" w14:textId="77777777" w:rsidR="001746A0" w:rsidRPr="00FD690B" w:rsidRDefault="001746A0"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r w:rsidRPr="00FD690B">
        <w:rPr>
          <w:rFonts w:ascii="Times New Roman" w:hAnsi="Times New Roman"/>
          <w:noProof/>
          <w:sz w:val="22"/>
          <w:szCs w:val="22"/>
          <w:lang w:val="bg-BG"/>
        </w:rPr>
        <w:lastRenderedPageBreak/>
        <w:t>4.</w:t>
      </w:r>
      <w:r w:rsidRPr="00FD690B">
        <w:rPr>
          <w:rFonts w:ascii="Times New Roman" w:hAnsi="Times New Roman"/>
          <w:noProof/>
          <w:sz w:val="22"/>
          <w:szCs w:val="22"/>
          <w:lang w:val="bg-BG"/>
        </w:rPr>
        <w:tab/>
        <w:t>Възможни нежелани реакции</w:t>
      </w:r>
    </w:p>
    <w:p w14:paraId="7F77E84F" w14:textId="77777777" w:rsidR="002306F2" w:rsidRPr="00FD690B" w:rsidRDefault="002306F2" w:rsidP="00DA1400">
      <w:pPr>
        <w:pStyle w:val="pil-p1Char"/>
        <w:rPr>
          <w:noProof/>
          <w:sz w:val="22"/>
          <w:szCs w:val="22"/>
          <w:lang w:val="bg-BG"/>
        </w:rPr>
      </w:pPr>
    </w:p>
    <w:p w14:paraId="36182E1D" w14:textId="77777777" w:rsidR="001746A0" w:rsidRPr="00FD690B" w:rsidRDefault="001746A0" w:rsidP="00DA1400">
      <w:pPr>
        <w:pStyle w:val="pil-p1Char"/>
        <w:rPr>
          <w:noProof/>
          <w:sz w:val="22"/>
          <w:szCs w:val="22"/>
          <w:lang w:val="bg-BG"/>
        </w:rPr>
      </w:pPr>
      <w:r w:rsidRPr="00FD690B">
        <w:rPr>
          <w:noProof/>
          <w:sz w:val="22"/>
          <w:szCs w:val="22"/>
          <w:lang w:val="bg-BG"/>
        </w:rPr>
        <w:t>Както всички лекарства, това лекарство може да предизвика нежелани реакции, въпреки че не всеки ги получава.</w:t>
      </w:r>
    </w:p>
    <w:p w14:paraId="58ADDB7C" w14:textId="77777777" w:rsidR="00CB5015" w:rsidRPr="00FD690B" w:rsidRDefault="00CB5015" w:rsidP="00DA1400">
      <w:pPr>
        <w:pStyle w:val="pil-p2"/>
        <w:spacing w:before="0"/>
        <w:rPr>
          <w:b/>
          <w:noProof/>
          <w:sz w:val="22"/>
          <w:szCs w:val="22"/>
          <w:lang w:val="bg-BG"/>
        </w:rPr>
      </w:pPr>
    </w:p>
    <w:p w14:paraId="20CA12CB" w14:textId="77777777" w:rsidR="001746A0" w:rsidRPr="00FD690B" w:rsidRDefault="001746A0" w:rsidP="00DA1400">
      <w:pPr>
        <w:pStyle w:val="pil-p2"/>
        <w:spacing w:before="0"/>
        <w:rPr>
          <w:sz w:val="22"/>
          <w:szCs w:val="22"/>
          <w:lang w:val="bg-BG"/>
        </w:rPr>
      </w:pPr>
      <w:r w:rsidRPr="00FD690B">
        <w:rPr>
          <w:b/>
          <w:noProof/>
          <w:sz w:val="22"/>
          <w:szCs w:val="22"/>
          <w:lang w:val="bg-BG"/>
        </w:rPr>
        <w:t>Уведомете незабавно Вашия лекар или медицинска сестра</w:t>
      </w:r>
      <w:r w:rsidRPr="00FD690B">
        <w:rPr>
          <w:noProof/>
          <w:sz w:val="22"/>
          <w:szCs w:val="22"/>
          <w:lang w:val="bg-BG"/>
        </w:rPr>
        <w:t>, ако забележите някоя от реакциите от следния списък.</w:t>
      </w:r>
    </w:p>
    <w:p w14:paraId="033FBB0F" w14:textId="77777777" w:rsidR="00600C40" w:rsidRPr="00FD690B" w:rsidRDefault="00600C40" w:rsidP="00DA1400">
      <w:pPr>
        <w:rPr>
          <w:lang w:val="bg-BG"/>
        </w:rPr>
      </w:pPr>
    </w:p>
    <w:p w14:paraId="3EF7E29A" w14:textId="77777777" w:rsidR="00600C40" w:rsidRPr="00FD690B" w:rsidRDefault="00600C40" w:rsidP="00DA1400">
      <w:pPr>
        <w:rPr>
          <w:lang w:val="bg-BG"/>
        </w:rPr>
      </w:pPr>
      <w:r w:rsidRPr="00FD690B">
        <w:rPr>
          <w:sz w:val="22"/>
          <w:szCs w:val="22"/>
          <w:lang w:val="bg-BG"/>
        </w:rPr>
        <w:t xml:space="preserve">Съобщават се сериозни кожни обриви, включително синдром на Стивънс-Джонсън и токсична епидермална </w:t>
      </w:r>
      <w:proofErr w:type="spellStart"/>
      <w:r w:rsidRPr="00FD690B">
        <w:rPr>
          <w:sz w:val="22"/>
          <w:szCs w:val="22"/>
          <w:lang w:val="bg-BG"/>
        </w:rPr>
        <w:t>некролиза</w:t>
      </w:r>
      <w:proofErr w:type="spellEnd"/>
      <w:r w:rsidRPr="00FD690B">
        <w:rPr>
          <w:sz w:val="22"/>
          <w:szCs w:val="22"/>
          <w:lang w:val="bg-BG"/>
        </w:rPr>
        <w:t>, свързани с лечението с </w:t>
      </w:r>
      <w:proofErr w:type="spellStart"/>
      <w:r w:rsidRPr="00FD690B">
        <w:rPr>
          <w:sz w:val="22"/>
          <w:szCs w:val="22"/>
          <w:lang w:val="bg-BG"/>
        </w:rPr>
        <w:t>епоетин</w:t>
      </w:r>
      <w:proofErr w:type="spellEnd"/>
      <w:r w:rsidRPr="00FD690B">
        <w:rPr>
          <w:sz w:val="22"/>
          <w:szCs w:val="22"/>
          <w:lang w:val="bg-BG"/>
        </w:rPr>
        <w:t xml:space="preserve">. Те могат да се проявят като червеникави, подобни на мишена петна или кръгли плаки, често с мехури в средата, белене на кожата, язви </w:t>
      </w:r>
      <w:r w:rsidR="00D467E5" w:rsidRPr="00FD690B">
        <w:rPr>
          <w:sz w:val="22"/>
          <w:szCs w:val="22"/>
          <w:lang w:val="bg-BG"/>
        </w:rPr>
        <w:t>в</w:t>
      </w:r>
      <w:r w:rsidRPr="00FD690B">
        <w:rPr>
          <w:sz w:val="22"/>
          <w:szCs w:val="22"/>
          <w:lang w:val="bg-BG"/>
        </w:rPr>
        <w:t xml:space="preserve"> устата, гърлото, носа, гениталиите и очите и могат да бъдат предшествани от треска и грипоподобни симптоми. Прекратете употребата на </w:t>
      </w:r>
      <w:proofErr w:type="spellStart"/>
      <w:r w:rsidR="00B42359" w:rsidRPr="00FD690B">
        <w:rPr>
          <w:sz w:val="22"/>
          <w:szCs w:val="22"/>
          <w:lang w:val="bg-BG"/>
        </w:rPr>
        <w:t>Epoetin</w:t>
      </w:r>
      <w:proofErr w:type="spellEnd"/>
      <w:r w:rsidR="00B42359" w:rsidRPr="00FD690B">
        <w:rPr>
          <w:sz w:val="22"/>
          <w:szCs w:val="22"/>
          <w:lang w:val="bg-BG"/>
        </w:rPr>
        <w:t xml:space="preserve"> </w:t>
      </w:r>
      <w:proofErr w:type="spellStart"/>
      <w:r w:rsidR="00B42359" w:rsidRPr="00FD690B">
        <w:rPr>
          <w:sz w:val="22"/>
          <w:szCs w:val="22"/>
          <w:lang w:val="bg-BG"/>
        </w:rPr>
        <w:t>alfa</w:t>
      </w:r>
      <w:proofErr w:type="spellEnd"/>
      <w:r w:rsidR="00B42359" w:rsidRPr="00FD690B">
        <w:rPr>
          <w:sz w:val="22"/>
          <w:szCs w:val="22"/>
          <w:lang w:val="bg-BG"/>
        </w:rPr>
        <w:t xml:space="preserve"> HEXAL</w:t>
      </w:r>
      <w:r w:rsidRPr="00FD690B">
        <w:rPr>
          <w:sz w:val="22"/>
          <w:szCs w:val="22"/>
          <w:lang w:val="bg-BG"/>
        </w:rPr>
        <w:t>, ако развиете тези симптоми, и се свържете с Вашия лекар или незабавно потърсете медицинска помощ. Вижте също точка 2.</w:t>
      </w:r>
    </w:p>
    <w:p w14:paraId="46BCF19C" w14:textId="77777777" w:rsidR="003C1ADC" w:rsidRPr="00FD690B" w:rsidRDefault="003C1ADC" w:rsidP="00DA1400">
      <w:pPr>
        <w:pStyle w:val="pil-hsub8"/>
        <w:spacing w:before="0"/>
        <w:rPr>
          <w:noProof/>
          <w:sz w:val="22"/>
          <w:szCs w:val="22"/>
          <w:lang w:val="bg-BG"/>
        </w:rPr>
      </w:pPr>
    </w:p>
    <w:p w14:paraId="598DB8F9" w14:textId="77777777" w:rsidR="001746A0" w:rsidRPr="00FD690B" w:rsidRDefault="001746A0" w:rsidP="00DA1400">
      <w:pPr>
        <w:pStyle w:val="pil-hsub8"/>
        <w:spacing w:before="0"/>
        <w:rPr>
          <w:noProof/>
          <w:sz w:val="22"/>
          <w:szCs w:val="22"/>
          <w:lang w:val="bg-BG"/>
        </w:rPr>
      </w:pPr>
      <w:r w:rsidRPr="00FD690B">
        <w:rPr>
          <w:noProof/>
          <w:sz w:val="22"/>
          <w:szCs w:val="22"/>
          <w:lang w:val="bg-BG"/>
        </w:rPr>
        <w:t>Много чести нежелани реакции</w:t>
      </w:r>
    </w:p>
    <w:p w14:paraId="2CFE175A" w14:textId="77777777" w:rsidR="001746A0" w:rsidRPr="00FD690B" w:rsidRDefault="001746A0" w:rsidP="00DA1400">
      <w:pPr>
        <w:pStyle w:val="pil-p1Char"/>
        <w:rPr>
          <w:noProof/>
          <w:sz w:val="22"/>
          <w:szCs w:val="22"/>
          <w:lang w:val="bg-BG"/>
        </w:rPr>
      </w:pPr>
      <w:r w:rsidRPr="00FD690B">
        <w:rPr>
          <w:noProof/>
          <w:sz w:val="22"/>
          <w:szCs w:val="22"/>
          <w:lang w:val="bg-BG"/>
        </w:rPr>
        <w:t>Могат да засегнат повече от 1 на 10 души.</w:t>
      </w:r>
    </w:p>
    <w:p w14:paraId="2AD2AAF1" w14:textId="77777777" w:rsidR="001746A0" w:rsidRPr="00FD690B" w:rsidRDefault="001746A0" w:rsidP="00DA1400">
      <w:pPr>
        <w:pStyle w:val="pil-p1"/>
        <w:numPr>
          <w:ilvl w:val="0"/>
          <w:numId w:val="36"/>
        </w:numPr>
        <w:tabs>
          <w:tab w:val="left" w:pos="567"/>
        </w:tabs>
        <w:ind w:left="567" w:hanging="567"/>
        <w:rPr>
          <w:b/>
          <w:bCs/>
          <w:noProof/>
          <w:sz w:val="22"/>
          <w:szCs w:val="22"/>
          <w:lang w:val="bg-BG"/>
        </w:rPr>
      </w:pPr>
      <w:r w:rsidRPr="00FD690B">
        <w:rPr>
          <w:b/>
          <w:bCs/>
          <w:noProof/>
          <w:sz w:val="22"/>
          <w:szCs w:val="22"/>
          <w:lang w:val="bg-BG"/>
        </w:rPr>
        <w:t>Диария</w:t>
      </w:r>
    </w:p>
    <w:p w14:paraId="6EF4B1D2" w14:textId="77777777" w:rsidR="001746A0" w:rsidRPr="00FD690B" w:rsidRDefault="001746A0" w:rsidP="00DA1400">
      <w:pPr>
        <w:pStyle w:val="pil-p1"/>
        <w:numPr>
          <w:ilvl w:val="0"/>
          <w:numId w:val="36"/>
        </w:numPr>
        <w:tabs>
          <w:tab w:val="left" w:pos="567"/>
        </w:tabs>
        <w:ind w:left="567" w:hanging="567"/>
        <w:rPr>
          <w:b/>
          <w:bCs/>
          <w:noProof/>
          <w:sz w:val="22"/>
          <w:szCs w:val="22"/>
          <w:lang w:val="bg-BG"/>
        </w:rPr>
      </w:pPr>
      <w:r w:rsidRPr="00FD690B">
        <w:rPr>
          <w:b/>
          <w:bCs/>
          <w:noProof/>
          <w:sz w:val="22"/>
          <w:szCs w:val="22"/>
          <w:lang w:val="bg-BG"/>
        </w:rPr>
        <w:t>Неразположение</w:t>
      </w:r>
      <w:r w:rsidR="00CF0CE5" w:rsidRPr="00FD690B">
        <w:rPr>
          <w:b/>
          <w:bCs/>
          <w:noProof/>
          <w:sz w:val="22"/>
          <w:szCs w:val="22"/>
          <w:lang w:val="bg-BG"/>
        </w:rPr>
        <w:t xml:space="preserve"> в </w:t>
      </w:r>
      <w:r w:rsidRPr="00FD690B">
        <w:rPr>
          <w:b/>
          <w:bCs/>
          <w:noProof/>
          <w:sz w:val="22"/>
          <w:szCs w:val="22"/>
          <w:lang w:val="bg-BG"/>
        </w:rPr>
        <w:t>стомаха</w:t>
      </w:r>
    </w:p>
    <w:p w14:paraId="3C56B010" w14:textId="77777777" w:rsidR="001746A0" w:rsidRPr="00FD690B" w:rsidRDefault="001746A0" w:rsidP="00DA1400">
      <w:pPr>
        <w:pStyle w:val="pil-p1"/>
        <w:numPr>
          <w:ilvl w:val="0"/>
          <w:numId w:val="36"/>
        </w:numPr>
        <w:tabs>
          <w:tab w:val="left" w:pos="567"/>
        </w:tabs>
        <w:ind w:left="567" w:hanging="567"/>
        <w:rPr>
          <w:b/>
          <w:bCs/>
          <w:noProof/>
          <w:sz w:val="22"/>
          <w:szCs w:val="22"/>
          <w:lang w:val="bg-BG"/>
        </w:rPr>
      </w:pPr>
      <w:r w:rsidRPr="00FD690B">
        <w:rPr>
          <w:b/>
          <w:bCs/>
          <w:noProof/>
          <w:sz w:val="22"/>
          <w:szCs w:val="22"/>
          <w:lang w:val="bg-BG"/>
        </w:rPr>
        <w:t>Повръщане</w:t>
      </w:r>
    </w:p>
    <w:p w14:paraId="64AD2981" w14:textId="77777777" w:rsidR="001746A0" w:rsidRPr="00FD690B" w:rsidRDefault="001746A0" w:rsidP="00DA1400">
      <w:pPr>
        <w:pStyle w:val="pil-p1"/>
        <w:numPr>
          <w:ilvl w:val="0"/>
          <w:numId w:val="36"/>
        </w:numPr>
        <w:tabs>
          <w:tab w:val="left" w:pos="567"/>
        </w:tabs>
        <w:ind w:left="567" w:hanging="567"/>
        <w:rPr>
          <w:b/>
          <w:bCs/>
          <w:noProof/>
          <w:sz w:val="22"/>
          <w:szCs w:val="22"/>
          <w:lang w:val="bg-BG"/>
        </w:rPr>
      </w:pPr>
      <w:r w:rsidRPr="00FD690B">
        <w:rPr>
          <w:b/>
          <w:bCs/>
          <w:noProof/>
          <w:sz w:val="22"/>
          <w:szCs w:val="22"/>
          <w:lang w:val="bg-BG"/>
        </w:rPr>
        <w:t>Повишена температура</w:t>
      </w:r>
    </w:p>
    <w:p w14:paraId="621E35F1" w14:textId="77777777" w:rsidR="001746A0" w:rsidRPr="00FD690B" w:rsidRDefault="001746A0" w:rsidP="00DA1400">
      <w:pPr>
        <w:pStyle w:val="pil-p1"/>
        <w:numPr>
          <w:ilvl w:val="0"/>
          <w:numId w:val="36"/>
        </w:numPr>
        <w:tabs>
          <w:tab w:val="left" w:pos="567"/>
        </w:tabs>
        <w:ind w:left="567" w:hanging="567"/>
        <w:rPr>
          <w:b/>
          <w:bCs/>
          <w:noProof/>
          <w:sz w:val="22"/>
          <w:szCs w:val="22"/>
          <w:lang w:val="bg-BG"/>
        </w:rPr>
      </w:pPr>
      <w:r w:rsidRPr="00FD690B">
        <w:rPr>
          <w:bCs/>
          <w:noProof/>
          <w:sz w:val="22"/>
          <w:szCs w:val="22"/>
          <w:lang w:val="bg-BG"/>
        </w:rPr>
        <w:t>Има съобщения</w:t>
      </w:r>
      <w:r w:rsidRPr="00FD690B">
        <w:rPr>
          <w:b/>
          <w:bCs/>
          <w:noProof/>
          <w:sz w:val="22"/>
          <w:szCs w:val="22"/>
          <w:lang w:val="bg-BG"/>
        </w:rPr>
        <w:t xml:space="preserve"> </w:t>
      </w:r>
      <w:r w:rsidRPr="00FD690B">
        <w:rPr>
          <w:bCs/>
          <w:noProof/>
          <w:sz w:val="22"/>
          <w:szCs w:val="22"/>
          <w:lang w:val="bg-BG"/>
        </w:rPr>
        <w:t>за</w:t>
      </w:r>
      <w:r w:rsidRPr="00FD690B">
        <w:rPr>
          <w:b/>
          <w:bCs/>
          <w:noProof/>
          <w:sz w:val="22"/>
          <w:szCs w:val="22"/>
          <w:lang w:val="bg-BG"/>
        </w:rPr>
        <w:t xml:space="preserve"> конгестия на дихателните пътища</w:t>
      </w:r>
      <w:r w:rsidRPr="00FD690B">
        <w:rPr>
          <w:bCs/>
          <w:noProof/>
          <w:sz w:val="22"/>
          <w:szCs w:val="22"/>
          <w:lang w:val="bg-BG"/>
        </w:rPr>
        <w:t>, като запушен нос</w:t>
      </w:r>
      <w:r w:rsidR="00CF0CE5" w:rsidRPr="00FD690B">
        <w:rPr>
          <w:bCs/>
          <w:noProof/>
          <w:sz w:val="22"/>
          <w:szCs w:val="22"/>
          <w:lang w:val="bg-BG"/>
        </w:rPr>
        <w:t xml:space="preserve"> и </w:t>
      </w:r>
      <w:r w:rsidRPr="00FD690B">
        <w:rPr>
          <w:bCs/>
          <w:noProof/>
          <w:sz w:val="22"/>
          <w:szCs w:val="22"/>
          <w:lang w:val="bg-BG"/>
        </w:rPr>
        <w:t>възпалено гърло, при пациенти</w:t>
      </w:r>
      <w:r w:rsidR="00CF0CE5" w:rsidRPr="00FD690B">
        <w:rPr>
          <w:bCs/>
          <w:noProof/>
          <w:sz w:val="22"/>
          <w:szCs w:val="22"/>
          <w:lang w:val="bg-BG"/>
        </w:rPr>
        <w:t xml:space="preserve"> с </w:t>
      </w:r>
      <w:r w:rsidRPr="00FD690B">
        <w:rPr>
          <w:bCs/>
          <w:noProof/>
          <w:sz w:val="22"/>
          <w:szCs w:val="22"/>
          <w:lang w:val="bg-BG"/>
        </w:rPr>
        <w:t>бъбречно заболяване, които все още не са на диализа.</w:t>
      </w:r>
    </w:p>
    <w:p w14:paraId="3C0856F6" w14:textId="77777777" w:rsidR="00086C26" w:rsidRPr="00FD690B" w:rsidRDefault="00086C26" w:rsidP="00DA1400">
      <w:pPr>
        <w:pStyle w:val="pil-hsub8"/>
        <w:spacing w:before="0"/>
        <w:rPr>
          <w:noProof/>
          <w:sz w:val="22"/>
          <w:szCs w:val="22"/>
          <w:lang w:val="bg-BG"/>
        </w:rPr>
      </w:pPr>
    </w:p>
    <w:p w14:paraId="26FCF13D" w14:textId="77777777" w:rsidR="001746A0" w:rsidRPr="00FD690B" w:rsidRDefault="001746A0" w:rsidP="00DA1400">
      <w:pPr>
        <w:pStyle w:val="pil-hsub8"/>
        <w:spacing w:before="0"/>
        <w:rPr>
          <w:noProof/>
          <w:sz w:val="22"/>
          <w:szCs w:val="22"/>
          <w:lang w:val="bg-BG"/>
        </w:rPr>
      </w:pPr>
      <w:r w:rsidRPr="00FD690B">
        <w:rPr>
          <w:noProof/>
          <w:sz w:val="22"/>
          <w:szCs w:val="22"/>
          <w:lang w:val="bg-BG"/>
        </w:rPr>
        <w:t>Чести нежелани реакции</w:t>
      </w:r>
    </w:p>
    <w:p w14:paraId="50BF6AC8" w14:textId="77777777" w:rsidR="001746A0" w:rsidRPr="00FD690B" w:rsidRDefault="001746A0" w:rsidP="00DA1400">
      <w:pPr>
        <w:pStyle w:val="pil-p1Char"/>
        <w:rPr>
          <w:noProof/>
          <w:sz w:val="22"/>
          <w:szCs w:val="22"/>
          <w:lang w:val="bg-BG"/>
        </w:rPr>
      </w:pPr>
      <w:r w:rsidRPr="00FD690B">
        <w:rPr>
          <w:noProof/>
          <w:sz w:val="22"/>
          <w:szCs w:val="22"/>
          <w:lang w:val="bg-BG"/>
        </w:rPr>
        <w:t>Могат да засегнат до 1 на 10 души.</w:t>
      </w:r>
    </w:p>
    <w:p w14:paraId="5A704848" w14:textId="77777777" w:rsidR="00CC7A4F" w:rsidRPr="00FD690B" w:rsidRDefault="00CC7A4F" w:rsidP="00DA1400">
      <w:pPr>
        <w:rPr>
          <w:noProof/>
          <w:sz w:val="22"/>
          <w:szCs w:val="22"/>
          <w:lang w:val="bg-BG"/>
        </w:rPr>
      </w:pPr>
    </w:p>
    <w:p w14:paraId="2091D2E4" w14:textId="77777777" w:rsidR="001746A0" w:rsidRPr="00FD690B" w:rsidRDefault="001746A0" w:rsidP="00DA1400">
      <w:pPr>
        <w:pStyle w:val="pil-p2"/>
        <w:numPr>
          <w:ilvl w:val="0"/>
          <w:numId w:val="31"/>
        </w:numPr>
        <w:tabs>
          <w:tab w:val="clear" w:pos="360"/>
          <w:tab w:val="num" w:pos="567"/>
        </w:tabs>
        <w:spacing w:before="0"/>
        <w:ind w:left="567" w:hanging="567"/>
        <w:rPr>
          <w:noProof/>
          <w:sz w:val="22"/>
          <w:szCs w:val="22"/>
          <w:lang w:val="bg-BG"/>
        </w:rPr>
      </w:pPr>
      <w:r w:rsidRPr="00FD690B">
        <w:rPr>
          <w:b/>
          <w:noProof/>
          <w:sz w:val="22"/>
          <w:szCs w:val="22"/>
          <w:lang w:val="bg-BG"/>
        </w:rPr>
        <w:t>Повишено кръвно налягане</w:t>
      </w:r>
      <w:r w:rsidRPr="00FD690B">
        <w:rPr>
          <w:noProof/>
          <w:sz w:val="22"/>
          <w:szCs w:val="22"/>
          <w:lang w:val="bg-BG"/>
        </w:rPr>
        <w:t xml:space="preserve">. </w:t>
      </w:r>
      <w:r w:rsidRPr="00FD690B">
        <w:rPr>
          <w:b/>
          <w:noProof/>
          <w:sz w:val="22"/>
          <w:szCs w:val="22"/>
          <w:lang w:val="bg-BG"/>
        </w:rPr>
        <w:t>Главоболието</w:t>
      </w:r>
      <w:r w:rsidRPr="00FD690B">
        <w:rPr>
          <w:noProof/>
          <w:sz w:val="22"/>
          <w:szCs w:val="22"/>
          <w:lang w:val="bg-BG"/>
        </w:rPr>
        <w:t xml:space="preserve">, особено внезапното, остро мигренозно главоболие, </w:t>
      </w:r>
      <w:r w:rsidRPr="00FD690B">
        <w:rPr>
          <w:b/>
          <w:noProof/>
          <w:sz w:val="22"/>
          <w:szCs w:val="22"/>
          <w:lang w:val="bg-BG"/>
        </w:rPr>
        <w:t>усещането за обърканост или пристъпите</w:t>
      </w:r>
      <w:r w:rsidRPr="00FD690B">
        <w:rPr>
          <w:noProof/>
          <w:sz w:val="22"/>
          <w:szCs w:val="22"/>
          <w:lang w:val="bg-BG"/>
        </w:rPr>
        <w:t xml:space="preserve"> могат да са признаци на внезапно повишаване на кръвното налягане. Това налага спешно лечение. Повишеното кръвно налягане може да изисква лечение</w:t>
      </w:r>
      <w:r w:rsidR="00CF0CE5" w:rsidRPr="00FD690B">
        <w:rPr>
          <w:noProof/>
          <w:sz w:val="22"/>
          <w:szCs w:val="22"/>
          <w:lang w:val="bg-BG"/>
        </w:rPr>
        <w:t xml:space="preserve"> с </w:t>
      </w:r>
      <w:r w:rsidRPr="00FD690B">
        <w:rPr>
          <w:noProof/>
          <w:sz w:val="22"/>
          <w:szCs w:val="22"/>
          <w:lang w:val="bg-BG"/>
        </w:rPr>
        <w:t>лекарства (или коригиране на схемата на лекарствата за кръвно налягане, които Вие вече приемате).</w:t>
      </w:r>
    </w:p>
    <w:p w14:paraId="15543B6A" w14:textId="77777777" w:rsidR="001746A0" w:rsidRPr="00FD690B" w:rsidRDefault="001746A0" w:rsidP="00DA1400">
      <w:pPr>
        <w:pStyle w:val="pil-p2"/>
        <w:numPr>
          <w:ilvl w:val="0"/>
          <w:numId w:val="31"/>
        </w:numPr>
        <w:tabs>
          <w:tab w:val="clear" w:pos="360"/>
          <w:tab w:val="num" w:pos="567"/>
        </w:tabs>
        <w:spacing w:before="0"/>
        <w:ind w:left="567" w:hanging="567"/>
        <w:rPr>
          <w:noProof/>
          <w:sz w:val="22"/>
          <w:szCs w:val="22"/>
          <w:lang w:val="bg-BG"/>
        </w:rPr>
      </w:pPr>
      <w:r w:rsidRPr="00FD690B">
        <w:rPr>
          <w:b/>
          <w:noProof/>
          <w:sz w:val="22"/>
          <w:szCs w:val="22"/>
          <w:lang w:val="bg-BG"/>
        </w:rPr>
        <w:t>Съсиреци</w:t>
      </w:r>
      <w:r w:rsidRPr="00FD690B">
        <w:rPr>
          <w:noProof/>
          <w:sz w:val="22"/>
          <w:szCs w:val="22"/>
          <w:lang w:val="bg-BG"/>
        </w:rPr>
        <w:t xml:space="preserve"> (включително дълбока венозна тромбоза или емболия), които могат да налагат лечение по спешност. Като симптоми може </w:t>
      </w:r>
      <w:r w:rsidR="00866C46" w:rsidRPr="00FD690B">
        <w:rPr>
          <w:noProof/>
          <w:sz w:val="22"/>
          <w:szCs w:val="22"/>
          <w:lang w:val="bg-BG"/>
        </w:rPr>
        <w:t xml:space="preserve">да </w:t>
      </w:r>
      <w:r w:rsidRPr="00FD690B">
        <w:rPr>
          <w:noProof/>
          <w:sz w:val="22"/>
          <w:szCs w:val="22"/>
          <w:lang w:val="bg-BG"/>
        </w:rPr>
        <w:t xml:space="preserve">имате </w:t>
      </w:r>
      <w:r w:rsidRPr="00FD690B">
        <w:rPr>
          <w:b/>
          <w:noProof/>
          <w:sz w:val="22"/>
          <w:szCs w:val="22"/>
          <w:lang w:val="bg-BG"/>
        </w:rPr>
        <w:t>гръдна болка, задух, както</w:t>
      </w:r>
      <w:r w:rsidR="00CF0CE5" w:rsidRPr="00FD690B">
        <w:rPr>
          <w:b/>
          <w:noProof/>
          <w:sz w:val="22"/>
          <w:szCs w:val="22"/>
          <w:lang w:val="bg-BG"/>
        </w:rPr>
        <w:t xml:space="preserve"> и </w:t>
      </w:r>
      <w:r w:rsidRPr="00FD690B">
        <w:rPr>
          <w:b/>
          <w:noProof/>
          <w:sz w:val="22"/>
          <w:szCs w:val="22"/>
          <w:lang w:val="bg-BG"/>
        </w:rPr>
        <w:t>болезнени отоци</w:t>
      </w:r>
      <w:r w:rsidR="00CF0CE5" w:rsidRPr="00FD690B">
        <w:rPr>
          <w:b/>
          <w:noProof/>
          <w:sz w:val="22"/>
          <w:szCs w:val="22"/>
          <w:lang w:val="bg-BG"/>
        </w:rPr>
        <w:t xml:space="preserve"> и </w:t>
      </w:r>
      <w:r w:rsidRPr="00FD690B">
        <w:rPr>
          <w:b/>
          <w:noProof/>
          <w:sz w:val="22"/>
          <w:szCs w:val="22"/>
          <w:lang w:val="bg-BG"/>
        </w:rPr>
        <w:t>зачервяване, обикновено по краката</w:t>
      </w:r>
      <w:r w:rsidRPr="00FD690B">
        <w:rPr>
          <w:noProof/>
          <w:sz w:val="22"/>
          <w:szCs w:val="22"/>
          <w:lang w:val="bg-BG"/>
        </w:rPr>
        <w:t>.</w:t>
      </w:r>
    </w:p>
    <w:p w14:paraId="5B780907" w14:textId="77777777" w:rsidR="001746A0" w:rsidRPr="00FD690B" w:rsidRDefault="001746A0" w:rsidP="00DA1400">
      <w:pPr>
        <w:pStyle w:val="pil-p2"/>
        <w:numPr>
          <w:ilvl w:val="0"/>
          <w:numId w:val="31"/>
        </w:numPr>
        <w:tabs>
          <w:tab w:val="clear" w:pos="360"/>
          <w:tab w:val="num" w:pos="567"/>
        </w:tabs>
        <w:spacing w:before="0"/>
        <w:ind w:left="567" w:hanging="567"/>
        <w:rPr>
          <w:noProof/>
          <w:sz w:val="22"/>
          <w:szCs w:val="22"/>
          <w:lang w:val="bg-BG"/>
        </w:rPr>
      </w:pPr>
      <w:r w:rsidRPr="00FD690B">
        <w:rPr>
          <w:b/>
          <w:noProof/>
          <w:sz w:val="22"/>
          <w:szCs w:val="22"/>
          <w:lang w:val="bg-BG"/>
        </w:rPr>
        <w:t>Кашлица.</w:t>
      </w:r>
    </w:p>
    <w:p w14:paraId="26FF423D" w14:textId="77777777" w:rsidR="001746A0" w:rsidRPr="00FD690B" w:rsidRDefault="001746A0" w:rsidP="00DA1400">
      <w:pPr>
        <w:pStyle w:val="pil-p2"/>
        <w:numPr>
          <w:ilvl w:val="0"/>
          <w:numId w:val="31"/>
        </w:numPr>
        <w:tabs>
          <w:tab w:val="clear" w:pos="360"/>
          <w:tab w:val="num" w:pos="567"/>
        </w:tabs>
        <w:spacing w:before="0"/>
        <w:ind w:left="567" w:hanging="567"/>
        <w:rPr>
          <w:noProof/>
          <w:sz w:val="22"/>
          <w:szCs w:val="22"/>
          <w:lang w:val="bg-BG"/>
        </w:rPr>
      </w:pPr>
      <w:r w:rsidRPr="00FD690B">
        <w:rPr>
          <w:b/>
          <w:noProof/>
          <w:sz w:val="22"/>
          <w:szCs w:val="22"/>
          <w:lang w:val="bg-BG"/>
        </w:rPr>
        <w:t>Кожни обриви, които могат да се дължат на алергична реакция.</w:t>
      </w:r>
    </w:p>
    <w:p w14:paraId="299CD8D5" w14:textId="77777777" w:rsidR="001746A0" w:rsidRPr="00FD690B" w:rsidRDefault="001746A0" w:rsidP="00DA1400">
      <w:pPr>
        <w:pStyle w:val="pil-p2"/>
        <w:numPr>
          <w:ilvl w:val="0"/>
          <w:numId w:val="31"/>
        </w:numPr>
        <w:tabs>
          <w:tab w:val="clear" w:pos="360"/>
          <w:tab w:val="num" w:pos="567"/>
        </w:tabs>
        <w:spacing w:before="0"/>
        <w:ind w:left="567" w:hanging="567"/>
        <w:rPr>
          <w:b/>
          <w:bCs/>
          <w:noProof/>
          <w:sz w:val="22"/>
          <w:szCs w:val="22"/>
          <w:lang w:val="bg-BG"/>
        </w:rPr>
      </w:pPr>
      <w:r w:rsidRPr="00FD690B">
        <w:rPr>
          <w:b/>
          <w:bCs/>
          <w:noProof/>
          <w:sz w:val="22"/>
          <w:szCs w:val="22"/>
          <w:lang w:val="bg-BG"/>
        </w:rPr>
        <w:t>Костни или мускулни болки.</w:t>
      </w:r>
    </w:p>
    <w:p w14:paraId="01371F7A" w14:textId="77777777" w:rsidR="001746A0" w:rsidRPr="00FD690B" w:rsidRDefault="001746A0" w:rsidP="00DA1400">
      <w:pPr>
        <w:pStyle w:val="pil-p2"/>
        <w:numPr>
          <w:ilvl w:val="0"/>
          <w:numId w:val="31"/>
        </w:numPr>
        <w:tabs>
          <w:tab w:val="clear" w:pos="360"/>
          <w:tab w:val="num" w:pos="567"/>
        </w:tabs>
        <w:spacing w:before="0"/>
        <w:ind w:left="567" w:hanging="567"/>
        <w:rPr>
          <w:noProof/>
          <w:sz w:val="22"/>
          <w:szCs w:val="22"/>
          <w:lang w:val="bg-BG"/>
        </w:rPr>
      </w:pPr>
      <w:r w:rsidRPr="00FD690B">
        <w:rPr>
          <w:b/>
          <w:noProof/>
          <w:sz w:val="22"/>
          <w:szCs w:val="22"/>
          <w:lang w:val="bg-BG"/>
        </w:rPr>
        <w:t>Грипоподобни симптоми</w:t>
      </w:r>
      <w:r w:rsidRPr="00FD690B">
        <w:rPr>
          <w:noProof/>
          <w:sz w:val="22"/>
          <w:szCs w:val="22"/>
          <w:lang w:val="bg-BG"/>
        </w:rPr>
        <w:t xml:space="preserve"> като главоболие, болки</w:t>
      </w:r>
      <w:r w:rsidR="00CF0CE5" w:rsidRPr="00FD690B">
        <w:rPr>
          <w:noProof/>
          <w:sz w:val="22"/>
          <w:szCs w:val="22"/>
          <w:lang w:val="bg-BG"/>
        </w:rPr>
        <w:t xml:space="preserve"> в </w:t>
      </w:r>
      <w:r w:rsidRPr="00FD690B">
        <w:rPr>
          <w:noProof/>
          <w:sz w:val="22"/>
          <w:szCs w:val="22"/>
          <w:lang w:val="bg-BG"/>
        </w:rPr>
        <w:t>ставите, усещане за слабост, втрисане, умора</w:t>
      </w:r>
      <w:r w:rsidR="00CF0CE5" w:rsidRPr="00FD690B">
        <w:rPr>
          <w:noProof/>
          <w:sz w:val="22"/>
          <w:szCs w:val="22"/>
          <w:lang w:val="bg-BG"/>
        </w:rPr>
        <w:t xml:space="preserve"> и </w:t>
      </w:r>
      <w:r w:rsidRPr="00FD690B">
        <w:rPr>
          <w:noProof/>
          <w:sz w:val="22"/>
          <w:szCs w:val="22"/>
          <w:lang w:val="bg-BG"/>
        </w:rPr>
        <w:t>замаяност. Те могат да са по-чести</w:t>
      </w:r>
      <w:r w:rsidR="00CF0CE5" w:rsidRPr="00FD690B">
        <w:rPr>
          <w:noProof/>
          <w:sz w:val="22"/>
          <w:szCs w:val="22"/>
          <w:lang w:val="bg-BG"/>
        </w:rPr>
        <w:t xml:space="preserve"> в </w:t>
      </w:r>
      <w:r w:rsidRPr="00FD690B">
        <w:rPr>
          <w:noProof/>
          <w:sz w:val="22"/>
          <w:szCs w:val="22"/>
          <w:lang w:val="bg-BG"/>
        </w:rPr>
        <w:t>началото на лечението. Ако</w:t>
      </w:r>
      <w:r w:rsidR="00CF0CE5" w:rsidRPr="00FD690B">
        <w:rPr>
          <w:noProof/>
          <w:sz w:val="22"/>
          <w:szCs w:val="22"/>
          <w:lang w:val="bg-BG"/>
        </w:rPr>
        <w:t> </w:t>
      </w:r>
      <w:r w:rsidRPr="00FD690B">
        <w:rPr>
          <w:noProof/>
          <w:sz w:val="22"/>
          <w:szCs w:val="22"/>
          <w:lang w:val="bg-BG"/>
        </w:rPr>
        <w:t xml:space="preserve">получавате тези симптоми по време на инжектиране във вената, едно по-бавно </w:t>
      </w:r>
      <w:r w:rsidR="00687D5D" w:rsidRPr="00FD690B">
        <w:rPr>
          <w:noProof/>
          <w:sz w:val="22"/>
          <w:szCs w:val="22"/>
          <w:lang w:val="bg-BG"/>
        </w:rPr>
        <w:t>приложение</w:t>
      </w:r>
      <w:r w:rsidRPr="00FD690B">
        <w:rPr>
          <w:noProof/>
          <w:sz w:val="22"/>
          <w:szCs w:val="22"/>
          <w:lang w:val="bg-BG"/>
        </w:rPr>
        <w:t xml:space="preserve"> на инжекцията може да спомогне за избягването им</w:t>
      </w:r>
      <w:r w:rsidR="00CF0CE5" w:rsidRPr="00FD690B">
        <w:rPr>
          <w:noProof/>
          <w:sz w:val="22"/>
          <w:szCs w:val="22"/>
          <w:lang w:val="bg-BG"/>
        </w:rPr>
        <w:t xml:space="preserve"> в </w:t>
      </w:r>
      <w:r w:rsidRPr="00FD690B">
        <w:rPr>
          <w:noProof/>
          <w:sz w:val="22"/>
          <w:szCs w:val="22"/>
          <w:lang w:val="bg-BG"/>
        </w:rPr>
        <w:t>бъдеще.</w:t>
      </w:r>
    </w:p>
    <w:p w14:paraId="3ABF325C" w14:textId="77777777" w:rsidR="001746A0" w:rsidRPr="00FD690B" w:rsidRDefault="001746A0" w:rsidP="00DA1400">
      <w:pPr>
        <w:pStyle w:val="pil-p2"/>
        <w:numPr>
          <w:ilvl w:val="0"/>
          <w:numId w:val="31"/>
        </w:numPr>
        <w:tabs>
          <w:tab w:val="clear" w:pos="360"/>
          <w:tab w:val="num" w:pos="567"/>
        </w:tabs>
        <w:spacing w:before="0"/>
        <w:ind w:left="567" w:hanging="567"/>
        <w:rPr>
          <w:b/>
          <w:noProof/>
          <w:sz w:val="22"/>
          <w:szCs w:val="22"/>
          <w:lang w:val="bg-BG"/>
        </w:rPr>
      </w:pPr>
      <w:r w:rsidRPr="00FD690B">
        <w:rPr>
          <w:b/>
          <w:noProof/>
          <w:sz w:val="22"/>
          <w:szCs w:val="22"/>
          <w:lang w:val="bg-BG"/>
        </w:rPr>
        <w:t>Зачервяване, парене</w:t>
      </w:r>
      <w:r w:rsidR="00CF0CE5" w:rsidRPr="00FD690B">
        <w:rPr>
          <w:b/>
          <w:noProof/>
          <w:sz w:val="22"/>
          <w:szCs w:val="22"/>
          <w:lang w:val="bg-BG"/>
        </w:rPr>
        <w:t xml:space="preserve"> и </w:t>
      </w:r>
      <w:r w:rsidRPr="00FD690B">
        <w:rPr>
          <w:b/>
          <w:noProof/>
          <w:sz w:val="22"/>
          <w:szCs w:val="22"/>
          <w:lang w:val="bg-BG"/>
        </w:rPr>
        <w:t>болка на мястото на инжектиране.</w:t>
      </w:r>
    </w:p>
    <w:p w14:paraId="53FBBF40" w14:textId="77777777" w:rsidR="001746A0" w:rsidRPr="00FD690B" w:rsidRDefault="001746A0" w:rsidP="00DA1400">
      <w:pPr>
        <w:pStyle w:val="pil-p2"/>
        <w:numPr>
          <w:ilvl w:val="0"/>
          <w:numId w:val="31"/>
        </w:numPr>
        <w:tabs>
          <w:tab w:val="clear" w:pos="360"/>
          <w:tab w:val="num" w:pos="567"/>
        </w:tabs>
        <w:spacing w:before="0"/>
        <w:ind w:left="567" w:hanging="567"/>
        <w:rPr>
          <w:b/>
          <w:noProof/>
          <w:sz w:val="22"/>
          <w:szCs w:val="22"/>
          <w:lang w:val="bg-BG"/>
        </w:rPr>
      </w:pPr>
      <w:r w:rsidRPr="00FD690B">
        <w:rPr>
          <w:b/>
          <w:noProof/>
          <w:sz w:val="22"/>
          <w:szCs w:val="22"/>
          <w:lang w:val="bg-BG"/>
        </w:rPr>
        <w:t>Подуване на глезените, ходилата или пръстите.</w:t>
      </w:r>
    </w:p>
    <w:p w14:paraId="7BE4D8A8" w14:textId="77777777" w:rsidR="00591DEB" w:rsidRPr="00FD690B" w:rsidRDefault="00591DEB" w:rsidP="00DA1400">
      <w:pPr>
        <w:pStyle w:val="pil-p2"/>
        <w:numPr>
          <w:ilvl w:val="0"/>
          <w:numId w:val="31"/>
        </w:numPr>
        <w:tabs>
          <w:tab w:val="clear" w:pos="360"/>
          <w:tab w:val="num" w:pos="567"/>
        </w:tabs>
        <w:spacing w:before="0"/>
        <w:ind w:left="567" w:hanging="567"/>
        <w:rPr>
          <w:b/>
          <w:noProof/>
          <w:sz w:val="22"/>
          <w:szCs w:val="22"/>
          <w:lang w:val="bg-BG"/>
        </w:rPr>
      </w:pPr>
      <w:r w:rsidRPr="00FD690B">
        <w:rPr>
          <w:b/>
          <w:noProof/>
          <w:sz w:val="22"/>
          <w:szCs w:val="22"/>
          <w:lang w:val="bg-BG"/>
        </w:rPr>
        <w:t>Болка</w:t>
      </w:r>
      <w:r w:rsidR="00CF0CE5" w:rsidRPr="00FD690B">
        <w:rPr>
          <w:b/>
          <w:noProof/>
          <w:sz w:val="22"/>
          <w:szCs w:val="22"/>
          <w:lang w:val="bg-BG"/>
        </w:rPr>
        <w:t xml:space="preserve"> в </w:t>
      </w:r>
      <w:r w:rsidRPr="00FD690B">
        <w:rPr>
          <w:b/>
          <w:noProof/>
          <w:sz w:val="22"/>
          <w:szCs w:val="22"/>
          <w:lang w:val="bg-BG"/>
        </w:rPr>
        <w:t>ръцете или краката.</w:t>
      </w:r>
    </w:p>
    <w:p w14:paraId="1558A024" w14:textId="77777777" w:rsidR="009D55E2" w:rsidRPr="00FD690B" w:rsidRDefault="009D55E2" w:rsidP="00DA1400">
      <w:pPr>
        <w:pStyle w:val="pil-hsub8"/>
        <w:spacing w:before="0"/>
        <w:rPr>
          <w:noProof/>
          <w:sz w:val="22"/>
          <w:szCs w:val="22"/>
          <w:lang w:val="bg-BG"/>
        </w:rPr>
      </w:pPr>
    </w:p>
    <w:p w14:paraId="04044957" w14:textId="77777777" w:rsidR="001746A0" w:rsidRPr="00FD690B" w:rsidRDefault="001746A0" w:rsidP="00DA1400">
      <w:pPr>
        <w:pStyle w:val="pil-hsub8"/>
        <w:spacing w:before="0"/>
        <w:rPr>
          <w:noProof/>
          <w:sz w:val="22"/>
          <w:szCs w:val="22"/>
          <w:lang w:val="bg-BG"/>
        </w:rPr>
      </w:pPr>
      <w:r w:rsidRPr="00FD690B">
        <w:rPr>
          <w:noProof/>
          <w:sz w:val="22"/>
          <w:szCs w:val="22"/>
          <w:lang w:val="bg-BG"/>
        </w:rPr>
        <w:t>Нечести нежелани реакции</w:t>
      </w:r>
    </w:p>
    <w:p w14:paraId="337E544A" w14:textId="77777777" w:rsidR="001746A0" w:rsidRPr="00FD690B" w:rsidRDefault="001746A0" w:rsidP="00DA1400">
      <w:pPr>
        <w:pStyle w:val="pil-p1Char"/>
        <w:keepNext/>
        <w:rPr>
          <w:noProof/>
          <w:sz w:val="22"/>
          <w:szCs w:val="22"/>
          <w:lang w:val="bg-BG"/>
        </w:rPr>
      </w:pPr>
      <w:r w:rsidRPr="00FD690B">
        <w:rPr>
          <w:noProof/>
          <w:sz w:val="22"/>
          <w:szCs w:val="22"/>
          <w:lang w:val="bg-BG"/>
        </w:rPr>
        <w:t>Могат да засегнат до 1 на 100 души.</w:t>
      </w:r>
    </w:p>
    <w:p w14:paraId="107471E1" w14:textId="77777777" w:rsidR="00851AB3" w:rsidRPr="00FD690B" w:rsidRDefault="00851AB3" w:rsidP="00DA1400">
      <w:pPr>
        <w:rPr>
          <w:noProof/>
          <w:sz w:val="22"/>
          <w:szCs w:val="22"/>
          <w:lang w:val="bg-BG"/>
        </w:rPr>
      </w:pPr>
    </w:p>
    <w:p w14:paraId="5E4173CB" w14:textId="77777777" w:rsidR="001746A0" w:rsidRPr="00FD690B" w:rsidRDefault="001746A0" w:rsidP="00DA1400">
      <w:pPr>
        <w:pStyle w:val="pil-p2"/>
        <w:keepNext/>
        <w:numPr>
          <w:ilvl w:val="0"/>
          <w:numId w:val="38"/>
        </w:numPr>
        <w:tabs>
          <w:tab w:val="clear" w:pos="0"/>
          <w:tab w:val="num" w:pos="567"/>
        </w:tabs>
        <w:suppressAutoHyphens/>
        <w:spacing w:before="0"/>
        <w:ind w:left="567" w:hanging="567"/>
        <w:rPr>
          <w:b/>
          <w:noProof/>
          <w:sz w:val="22"/>
          <w:szCs w:val="22"/>
          <w:shd w:val="clear" w:color="000000" w:fill="00FFFF"/>
          <w:lang w:val="bg-BG"/>
        </w:rPr>
      </w:pPr>
      <w:r w:rsidRPr="00FD690B">
        <w:rPr>
          <w:b/>
          <w:noProof/>
          <w:sz w:val="22"/>
          <w:szCs w:val="22"/>
          <w:lang w:val="bg-BG"/>
        </w:rPr>
        <w:t>Високи нива на калий</w:t>
      </w:r>
      <w:r w:rsidR="00CF0CE5" w:rsidRPr="00FD690B">
        <w:rPr>
          <w:b/>
          <w:noProof/>
          <w:sz w:val="22"/>
          <w:szCs w:val="22"/>
          <w:lang w:val="bg-BG"/>
        </w:rPr>
        <w:t xml:space="preserve"> в </w:t>
      </w:r>
      <w:r w:rsidRPr="00FD690B">
        <w:rPr>
          <w:b/>
          <w:noProof/>
          <w:sz w:val="22"/>
          <w:szCs w:val="22"/>
          <w:lang w:val="bg-BG"/>
        </w:rPr>
        <w:t>кръвта,</w:t>
      </w:r>
      <w:r w:rsidRPr="00FD690B">
        <w:rPr>
          <w:noProof/>
          <w:sz w:val="22"/>
          <w:szCs w:val="22"/>
          <w:lang w:val="bg-BG"/>
        </w:rPr>
        <w:t xml:space="preserve"> което може да доведе до абнормен сърдечен ритъм (това</w:t>
      </w:r>
      <w:r w:rsidR="00CF0CE5" w:rsidRPr="00FD690B">
        <w:rPr>
          <w:noProof/>
          <w:sz w:val="22"/>
          <w:szCs w:val="22"/>
          <w:lang w:val="bg-BG"/>
        </w:rPr>
        <w:t xml:space="preserve"> е </w:t>
      </w:r>
      <w:r w:rsidRPr="00FD690B">
        <w:rPr>
          <w:noProof/>
          <w:sz w:val="22"/>
          <w:szCs w:val="22"/>
          <w:lang w:val="bg-BG"/>
        </w:rPr>
        <w:t>много често срещана нежелана реакция при пациенти на диализа).</w:t>
      </w:r>
    </w:p>
    <w:p w14:paraId="10040F49" w14:textId="77777777" w:rsidR="001746A0" w:rsidRPr="00FD690B" w:rsidRDefault="001746A0" w:rsidP="00DA1400">
      <w:pPr>
        <w:pStyle w:val="pil-p1"/>
        <w:keepNext/>
        <w:numPr>
          <w:ilvl w:val="0"/>
          <w:numId w:val="38"/>
        </w:numPr>
        <w:tabs>
          <w:tab w:val="clear" w:pos="0"/>
          <w:tab w:val="num" w:pos="567"/>
        </w:tabs>
        <w:suppressAutoHyphens/>
        <w:ind w:left="567" w:hanging="567"/>
        <w:rPr>
          <w:b/>
          <w:noProof/>
          <w:sz w:val="22"/>
          <w:szCs w:val="22"/>
          <w:lang w:val="bg-BG"/>
        </w:rPr>
      </w:pPr>
      <w:r w:rsidRPr="00FD690B">
        <w:rPr>
          <w:b/>
          <w:noProof/>
          <w:sz w:val="22"/>
          <w:szCs w:val="22"/>
          <w:lang w:val="bg-BG"/>
        </w:rPr>
        <w:t>Пристъпи.</w:t>
      </w:r>
    </w:p>
    <w:p w14:paraId="06CB2383" w14:textId="77777777" w:rsidR="001746A0" w:rsidRPr="00FD690B" w:rsidRDefault="001746A0" w:rsidP="00DA1400">
      <w:pPr>
        <w:pStyle w:val="pil-p1"/>
        <w:numPr>
          <w:ilvl w:val="0"/>
          <w:numId w:val="38"/>
        </w:numPr>
        <w:tabs>
          <w:tab w:val="clear" w:pos="0"/>
          <w:tab w:val="num" w:pos="567"/>
        </w:tabs>
        <w:suppressAutoHyphens/>
        <w:ind w:left="567" w:hanging="567"/>
        <w:rPr>
          <w:b/>
          <w:noProof/>
          <w:sz w:val="22"/>
          <w:szCs w:val="22"/>
          <w:lang w:val="bg-BG"/>
        </w:rPr>
      </w:pPr>
      <w:r w:rsidRPr="00FD690B">
        <w:rPr>
          <w:b/>
          <w:noProof/>
          <w:sz w:val="22"/>
          <w:szCs w:val="22"/>
          <w:lang w:val="bg-BG"/>
        </w:rPr>
        <w:t>Запушване на носа или дихателните пътища.</w:t>
      </w:r>
    </w:p>
    <w:p w14:paraId="3A1E10B6" w14:textId="77777777" w:rsidR="003A20D8" w:rsidRPr="00FD690B" w:rsidRDefault="003A20D8" w:rsidP="00DA1400">
      <w:pPr>
        <w:pStyle w:val="pil-p1"/>
        <w:numPr>
          <w:ilvl w:val="0"/>
          <w:numId w:val="38"/>
        </w:numPr>
        <w:tabs>
          <w:tab w:val="clear" w:pos="0"/>
          <w:tab w:val="num" w:pos="567"/>
        </w:tabs>
        <w:suppressAutoHyphens/>
        <w:ind w:left="567" w:hanging="567"/>
        <w:rPr>
          <w:b/>
          <w:noProof/>
          <w:sz w:val="22"/>
          <w:szCs w:val="22"/>
          <w:lang w:val="bg-BG"/>
        </w:rPr>
      </w:pPr>
      <w:r w:rsidRPr="00FD690B">
        <w:rPr>
          <w:b/>
          <w:noProof/>
          <w:sz w:val="22"/>
          <w:szCs w:val="22"/>
          <w:lang w:val="bg-BG"/>
        </w:rPr>
        <w:t>Алергична реакция.</w:t>
      </w:r>
    </w:p>
    <w:p w14:paraId="2E73F1D5" w14:textId="77777777" w:rsidR="003A20D8" w:rsidRPr="00FD690B" w:rsidRDefault="003A20D8" w:rsidP="00DA1400">
      <w:pPr>
        <w:pStyle w:val="pil-p1"/>
        <w:numPr>
          <w:ilvl w:val="0"/>
          <w:numId w:val="38"/>
        </w:numPr>
        <w:tabs>
          <w:tab w:val="clear" w:pos="0"/>
          <w:tab w:val="num" w:pos="567"/>
        </w:tabs>
        <w:suppressAutoHyphens/>
        <w:ind w:left="567" w:hanging="567"/>
        <w:rPr>
          <w:b/>
          <w:noProof/>
          <w:sz w:val="22"/>
          <w:szCs w:val="22"/>
          <w:lang w:val="bg-BG"/>
        </w:rPr>
      </w:pPr>
      <w:r w:rsidRPr="00FD690B">
        <w:rPr>
          <w:b/>
          <w:noProof/>
          <w:sz w:val="22"/>
          <w:szCs w:val="22"/>
          <w:lang w:val="bg-BG"/>
        </w:rPr>
        <w:t>Копривна треска.</w:t>
      </w:r>
    </w:p>
    <w:p w14:paraId="31113872" w14:textId="77777777" w:rsidR="00851AB3" w:rsidRPr="00FD690B" w:rsidRDefault="00851AB3" w:rsidP="00DA1400">
      <w:pPr>
        <w:pStyle w:val="pil-hsub8"/>
        <w:spacing w:before="0"/>
        <w:rPr>
          <w:noProof/>
          <w:sz w:val="22"/>
          <w:szCs w:val="22"/>
          <w:lang w:val="bg-BG"/>
        </w:rPr>
      </w:pPr>
    </w:p>
    <w:p w14:paraId="7CAF2C80" w14:textId="77777777" w:rsidR="001746A0" w:rsidRPr="00FD690B" w:rsidRDefault="00405428" w:rsidP="00DA1400">
      <w:pPr>
        <w:pStyle w:val="pil-hsub8"/>
        <w:spacing w:before="0"/>
        <w:rPr>
          <w:noProof/>
          <w:sz w:val="22"/>
          <w:szCs w:val="22"/>
          <w:lang w:val="bg-BG"/>
        </w:rPr>
      </w:pPr>
      <w:r w:rsidRPr="00FD690B">
        <w:rPr>
          <w:noProof/>
          <w:sz w:val="22"/>
          <w:szCs w:val="22"/>
          <w:lang w:val="bg-BG"/>
        </w:rPr>
        <w:t>Р</w:t>
      </w:r>
      <w:r w:rsidR="001746A0" w:rsidRPr="00FD690B">
        <w:rPr>
          <w:noProof/>
          <w:sz w:val="22"/>
          <w:szCs w:val="22"/>
          <w:lang w:val="bg-BG"/>
        </w:rPr>
        <w:t>едки нежелани реакции</w:t>
      </w:r>
    </w:p>
    <w:p w14:paraId="674B2874" w14:textId="77777777" w:rsidR="001746A0" w:rsidRPr="00FD690B" w:rsidRDefault="001746A0" w:rsidP="00DA1400">
      <w:pPr>
        <w:pStyle w:val="pil-p1Char"/>
        <w:rPr>
          <w:noProof/>
          <w:sz w:val="22"/>
          <w:szCs w:val="22"/>
          <w:lang w:val="bg-BG"/>
        </w:rPr>
      </w:pPr>
      <w:r w:rsidRPr="00FD690B">
        <w:rPr>
          <w:noProof/>
          <w:sz w:val="22"/>
          <w:szCs w:val="22"/>
          <w:lang w:val="bg-BG"/>
        </w:rPr>
        <w:t>Могат да засегнат до 1 на 1 000 души.</w:t>
      </w:r>
    </w:p>
    <w:p w14:paraId="495BD104" w14:textId="77777777" w:rsidR="00851AB3" w:rsidRPr="00FD690B" w:rsidRDefault="00851AB3" w:rsidP="00DA1400">
      <w:pPr>
        <w:rPr>
          <w:noProof/>
          <w:sz w:val="22"/>
          <w:szCs w:val="22"/>
          <w:lang w:val="bg-BG"/>
        </w:rPr>
      </w:pPr>
    </w:p>
    <w:p w14:paraId="626E6F5A" w14:textId="77777777" w:rsidR="001746A0" w:rsidRPr="00FD690B" w:rsidRDefault="001746A0" w:rsidP="00DA1400">
      <w:pPr>
        <w:pStyle w:val="pil-p2"/>
        <w:numPr>
          <w:ilvl w:val="0"/>
          <w:numId w:val="32"/>
        </w:numPr>
        <w:tabs>
          <w:tab w:val="clear" w:pos="360"/>
          <w:tab w:val="num" w:pos="567"/>
        </w:tabs>
        <w:spacing w:before="0"/>
        <w:ind w:left="567" w:hanging="567"/>
        <w:rPr>
          <w:b/>
          <w:noProof/>
          <w:sz w:val="22"/>
          <w:szCs w:val="22"/>
          <w:lang w:val="bg-BG"/>
        </w:rPr>
      </w:pPr>
      <w:r w:rsidRPr="00FD690B">
        <w:rPr>
          <w:b/>
          <w:noProof/>
          <w:sz w:val="22"/>
          <w:szCs w:val="22"/>
          <w:lang w:val="bg-BG"/>
        </w:rPr>
        <w:t>Симптоми на придобита аплазия на еритроцитите (ПАЕ)</w:t>
      </w:r>
    </w:p>
    <w:p w14:paraId="41B2B4EC" w14:textId="77777777" w:rsidR="00851AB3" w:rsidRPr="00FD690B" w:rsidRDefault="00851AB3" w:rsidP="00DA1400">
      <w:pPr>
        <w:pStyle w:val="pil-p2"/>
        <w:spacing w:before="0"/>
        <w:rPr>
          <w:noProof/>
          <w:sz w:val="22"/>
          <w:szCs w:val="22"/>
          <w:lang w:val="bg-BG"/>
        </w:rPr>
      </w:pPr>
    </w:p>
    <w:p w14:paraId="7FD3AAC8" w14:textId="77777777" w:rsidR="001746A0" w:rsidRPr="00FD690B" w:rsidRDefault="001746A0" w:rsidP="00DA1400">
      <w:pPr>
        <w:pStyle w:val="pil-p2"/>
        <w:spacing w:before="0"/>
        <w:rPr>
          <w:noProof/>
          <w:sz w:val="22"/>
          <w:szCs w:val="22"/>
          <w:lang w:val="bg-BG"/>
        </w:rPr>
      </w:pPr>
      <w:r w:rsidRPr="00FD690B">
        <w:rPr>
          <w:noProof/>
          <w:sz w:val="22"/>
          <w:szCs w:val="22"/>
          <w:lang w:val="bg-BG"/>
        </w:rPr>
        <w:t xml:space="preserve">ПАЕ означава, че костният мозък не произвежда достатъчно червени кръвни клетки. ПАЕ води до </w:t>
      </w:r>
      <w:r w:rsidRPr="00FD690B">
        <w:rPr>
          <w:b/>
          <w:noProof/>
          <w:sz w:val="22"/>
          <w:szCs w:val="22"/>
          <w:lang w:val="bg-BG"/>
        </w:rPr>
        <w:t>остра</w:t>
      </w:r>
      <w:r w:rsidR="00CF0CE5" w:rsidRPr="00FD690B">
        <w:rPr>
          <w:b/>
          <w:noProof/>
          <w:sz w:val="22"/>
          <w:szCs w:val="22"/>
          <w:lang w:val="bg-BG"/>
        </w:rPr>
        <w:t xml:space="preserve"> и </w:t>
      </w:r>
      <w:r w:rsidRPr="00FD690B">
        <w:rPr>
          <w:b/>
          <w:noProof/>
          <w:sz w:val="22"/>
          <w:szCs w:val="22"/>
          <w:lang w:val="bg-BG"/>
        </w:rPr>
        <w:t>тежка анемия</w:t>
      </w:r>
      <w:r w:rsidRPr="00FD690B">
        <w:rPr>
          <w:noProof/>
          <w:sz w:val="22"/>
          <w:szCs w:val="22"/>
          <w:lang w:val="bg-BG"/>
        </w:rPr>
        <w:t xml:space="preserve">. </w:t>
      </w:r>
      <w:r w:rsidRPr="00FD690B">
        <w:rPr>
          <w:b/>
          <w:noProof/>
          <w:sz w:val="22"/>
          <w:szCs w:val="22"/>
          <w:lang w:val="bg-BG"/>
        </w:rPr>
        <w:t>Симптомите са:</w:t>
      </w:r>
    </w:p>
    <w:p w14:paraId="764BADD1" w14:textId="77777777" w:rsidR="001746A0" w:rsidRPr="00FD690B" w:rsidRDefault="001746A0" w:rsidP="00DA1400">
      <w:pPr>
        <w:pStyle w:val="pil-p1Char"/>
        <w:numPr>
          <w:ilvl w:val="0"/>
          <w:numId w:val="33"/>
        </w:numPr>
        <w:tabs>
          <w:tab w:val="clear" w:pos="360"/>
          <w:tab w:val="num" w:pos="567"/>
        </w:tabs>
        <w:ind w:left="567" w:hanging="567"/>
        <w:rPr>
          <w:b/>
          <w:noProof/>
          <w:sz w:val="22"/>
          <w:szCs w:val="22"/>
          <w:lang w:val="bg-BG"/>
        </w:rPr>
      </w:pPr>
      <w:r w:rsidRPr="00FD690B">
        <w:rPr>
          <w:b/>
          <w:noProof/>
          <w:sz w:val="22"/>
          <w:szCs w:val="22"/>
          <w:lang w:val="bg-BG"/>
        </w:rPr>
        <w:t>нетипична умора,</w:t>
      </w:r>
    </w:p>
    <w:p w14:paraId="5058322C" w14:textId="77777777" w:rsidR="001746A0" w:rsidRPr="00FD690B" w:rsidRDefault="001746A0" w:rsidP="00DA1400">
      <w:pPr>
        <w:pStyle w:val="pil-p1Char"/>
        <w:numPr>
          <w:ilvl w:val="0"/>
          <w:numId w:val="33"/>
        </w:numPr>
        <w:tabs>
          <w:tab w:val="clear" w:pos="360"/>
          <w:tab w:val="num" w:pos="567"/>
        </w:tabs>
        <w:ind w:left="567" w:hanging="567"/>
        <w:rPr>
          <w:b/>
          <w:noProof/>
          <w:sz w:val="22"/>
          <w:szCs w:val="22"/>
          <w:lang w:val="bg-BG"/>
        </w:rPr>
      </w:pPr>
      <w:r w:rsidRPr="00FD690B">
        <w:rPr>
          <w:b/>
          <w:noProof/>
          <w:sz w:val="22"/>
          <w:szCs w:val="22"/>
          <w:lang w:val="bg-BG"/>
        </w:rPr>
        <w:t>усещане за замаяност,</w:t>
      </w:r>
    </w:p>
    <w:p w14:paraId="62899694" w14:textId="77777777" w:rsidR="001746A0" w:rsidRPr="00FD690B" w:rsidRDefault="001746A0" w:rsidP="00DA1400">
      <w:pPr>
        <w:pStyle w:val="pil-p1Char"/>
        <w:numPr>
          <w:ilvl w:val="0"/>
          <w:numId w:val="33"/>
        </w:numPr>
        <w:tabs>
          <w:tab w:val="clear" w:pos="360"/>
          <w:tab w:val="num" w:pos="567"/>
        </w:tabs>
        <w:ind w:left="567" w:hanging="567"/>
        <w:rPr>
          <w:b/>
          <w:noProof/>
          <w:sz w:val="22"/>
          <w:szCs w:val="22"/>
          <w:lang w:val="bg-BG"/>
        </w:rPr>
      </w:pPr>
      <w:r w:rsidRPr="00FD690B">
        <w:rPr>
          <w:b/>
          <w:noProof/>
          <w:sz w:val="22"/>
          <w:szCs w:val="22"/>
          <w:lang w:val="bg-BG"/>
        </w:rPr>
        <w:t>задух.</w:t>
      </w:r>
    </w:p>
    <w:p w14:paraId="53628860" w14:textId="77777777" w:rsidR="001637DD" w:rsidRPr="00FD690B" w:rsidRDefault="001637DD" w:rsidP="00DA1400">
      <w:pPr>
        <w:pStyle w:val="pil-p2"/>
        <w:spacing w:before="0"/>
        <w:rPr>
          <w:noProof/>
          <w:sz w:val="22"/>
          <w:szCs w:val="22"/>
          <w:lang w:val="bg-BG"/>
        </w:rPr>
      </w:pPr>
    </w:p>
    <w:p w14:paraId="0616B833" w14:textId="77777777" w:rsidR="001746A0" w:rsidRPr="00FD690B" w:rsidRDefault="001746A0" w:rsidP="00DA1400">
      <w:pPr>
        <w:pStyle w:val="pil-p2"/>
        <w:spacing w:before="0"/>
        <w:rPr>
          <w:noProof/>
          <w:sz w:val="22"/>
          <w:szCs w:val="22"/>
          <w:lang w:val="bg-BG"/>
        </w:rPr>
      </w:pPr>
      <w:r w:rsidRPr="00FD690B">
        <w:rPr>
          <w:noProof/>
          <w:sz w:val="22"/>
          <w:szCs w:val="22"/>
          <w:lang w:val="bg-BG"/>
        </w:rPr>
        <w:t>Има много редки съобщения за ПАЕ,</w:t>
      </w:r>
      <w:r w:rsidR="00CF0CE5" w:rsidRPr="00FD690B">
        <w:rPr>
          <w:noProof/>
          <w:sz w:val="22"/>
          <w:szCs w:val="22"/>
          <w:lang w:val="bg-BG"/>
        </w:rPr>
        <w:t xml:space="preserve"> в </w:t>
      </w:r>
      <w:r w:rsidRPr="00FD690B">
        <w:rPr>
          <w:noProof/>
          <w:sz w:val="22"/>
          <w:szCs w:val="22"/>
          <w:lang w:val="bg-BG"/>
        </w:rPr>
        <w:t>повечето случаи при пациенти</w:t>
      </w:r>
      <w:r w:rsidR="00CF0CE5" w:rsidRPr="00FD690B">
        <w:rPr>
          <w:noProof/>
          <w:sz w:val="22"/>
          <w:szCs w:val="22"/>
          <w:lang w:val="bg-BG"/>
        </w:rPr>
        <w:t xml:space="preserve"> с </w:t>
      </w:r>
      <w:r w:rsidRPr="00FD690B">
        <w:rPr>
          <w:noProof/>
          <w:sz w:val="22"/>
          <w:szCs w:val="22"/>
          <w:lang w:val="bg-BG"/>
        </w:rPr>
        <w:t>бъбречно заболяване, след лечение</w:t>
      </w:r>
      <w:r w:rsidR="00CF0CE5" w:rsidRPr="00FD690B">
        <w:rPr>
          <w:noProof/>
          <w:sz w:val="22"/>
          <w:szCs w:val="22"/>
          <w:lang w:val="bg-BG"/>
        </w:rPr>
        <w:t xml:space="preserve"> с </w:t>
      </w:r>
      <w:r w:rsidRPr="00FD690B">
        <w:rPr>
          <w:noProof/>
          <w:sz w:val="22"/>
          <w:szCs w:val="22"/>
          <w:lang w:val="bg-BG"/>
        </w:rPr>
        <w:t>продължителност месеци до години</w:t>
      </w:r>
      <w:r w:rsidR="00CF0CE5" w:rsidRPr="00FD690B">
        <w:rPr>
          <w:noProof/>
          <w:sz w:val="22"/>
          <w:szCs w:val="22"/>
          <w:lang w:val="bg-BG"/>
        </w:rPr>
        <w:t xml:space="preserve"> с </w:t>
      </w:r>
      <w:r w:rsidRPr="00FD690B">
        <w:rPr>
          <w:noProof/>
          <w:sz w:val="22"/>
          <w:szCs w:val="22"/>
          <w:lang w:val="bg-BG"/>
        </w:rPr>
        <w:t>еритропоетин алфа</w:t>
      </w:r>
      <w:r w:rsidR="00CF0CE5" w:rsidRPr="00FD690B">
        <w:rPr>
          <w:noProof/>
          <w:sz w:val="22"/>
          <w:szCs w:val="22"/>
          <w:lang w:val="bg-BG"/>
        </w:rPr>
        <w:t xml:space="preserve"> и </w:t>
      </w:r>
      <w:r w:rsidRPr="00FD690B">
        <w:rPr>
          <w:noProof/>
          <w:sz w:val="22"/>
          <w:szCs w:val="22"/>
          <w:lang w:val="bg-BG"/>
        </w:rPr>
        <w:t>други средства, които стимулират образуването на червени кръвни клетки.</w:t>
      </w:r>
    </w:p>
    <w:p w14:paraId="30A53087" w14:textId="77777777" w:rsidR="001637DD" w:rsidRPr="00FD690B" w:rsidRDefault="001637DD" w:rsidP="00DA1400">
      <w:pPr>
        <w:rPr>
          <w:noProof/>
          <w:sz w:val="22"/>
          <w:szCs w:val="22"/>
          <w:lang w:val="bg-BG"/>
        </w:rPr>
      </w:pPr>
    </w:p>
    <w:p w14:paraId="4C438721" w14:textId="77777777" w:rsidR="001746A0" w:rsidRPr="00FD690B" w:rsidRDefault="001746A0" w:rsidP="00DA1400">
      <w:pPr>
        <w:pStyle w:val="pil-p2"/>
        <w:numPr>
          <w:ilvl w:val="0"/>
          <w:numId w:val="40"/>
        </w:numPr>
        <w:tabs>
          <w:tab w:val="clear" w:pos="993"/>
          <w:tab w:val="num" w:pos="567"/>
        </w:tabs>
        <w:spacing w:before="0"/>
        <w:ind w:left="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да настъпи повишение на броя на един вид малки кръвни клетки (наричани тромбоцити), които участват</w:t>
      </w:r>
      <w:r w:rsidR="00CF0CE5" w:rsidRPr="00FD690B">
        <w:rPr>
          <w:noProof/>
          <w:sz w:val="22"/>
          <w:szCs w:val="22"/>
          <w:lang w:val="bg-BG"/>
        </w:rPr>
        <w:t xml:space="preserve"> в </w:t>
      </w:r>
      <w:r w:rsidRPr="00FD690B">
        <w:rPr>
          <w:noProof/>
          <w:sz w:val="22"/>
          <w:szCs w:val="22"/>
          <w:lang w:val="bg-BG"/>
        </w:rPr>
        <w:t>образуването на съсиреци, особено</w:t>
      </w:r>
      <w:r w:rsidR="00CF0CE5" w:rsidRPr="00FD690B">
        <w:rPr>
          <w:noProof/>
          <w:sz w:val="22"/>
          <w:szCs w:val="22"/>
          <w:lang w:val="bg-BG"/>
        </w:rPr>
        <w:t xml:space="preserve"> в </w:t>
      </w:r>
      <w:r w:rsidRPr="00FD690B">
        <w:rPr>
          <w:noProof/>
          <w:sz w:val="22"/>
          <w:szCs w:val="22"/>
          <w:lang w:val="bg-BG"/>
        </w:rPr>
        <w:t>началото на лечението. Вашият лекар ще проведе изследвания за това.</w:t>
      </w:r>
    </w:p>
    <w:p w14:paraId="55A3DFE5" w14:textId="77777777" w:rsidR="001637DD" w:rsidRPr="00FD690B" w:rsidRDefault="001637DD" w:rsidP="00DA1400">
      <w:pPr>
        <w:rPr>
          <w:noProof/>
          <w:sz w:val="22"/>
          <w:szCs w:val="22"/>
          <w:lang w:val="bg-BG"/>
        </w:rPr>
      </w:pPr>
    </w:p>
    <w:p w14:paraId="0AD1250B" w14:textId="77777777" w:rsidR="00405428" w:rsidRPr="00FD690B" w:rsidRDefault="00405428" w:rsidP="00DA1400">
      <w:pPr>
        <w:numPr>
          <w:ilvl w:val="0"/>
          <w:numId w:val="43"/>
        </w:numPr>
        <w:tabs>
          <w:tab w:val="left" w:pos="567"/>
        </w:tabs>
        <w:ind w:left="567" w:hanging="567"/>
        <w:rPr>
          <w:bCs/>
          <w:noProof/>
          <w:sz w:val="22"/>
          <w:szCs w:val="22"/>
          <w:lang w:val="bg-BG"/>
        </w:rPr>
      </w:pPr>
      <w:r w:rsidRPr="00FD690B">
        <w:rPr>
          <w:bCs/>
          <w:noProof/>
          <w:sz w:val="22"/>
          <w:szCs w:val="22"/>
          <w:lang w:val="bg-BG"/>
        </w:rPr>
        <w:t>Тежка алергична реакция, която може да включва:</w:t>
      </w:r>
    </w:p>
    <w:p w14:paraId="1486CA1A" w14:textId="77777777" w:rsidR="00405428" w:rsidRPr="00FD690B" w:rsidRDefault="00405428" w:rsidP="00DA1400">
      <w:pPr>
        <w:numPr>
          <w:ilvl w:val="0"/>
          <w:numId w:val="45"/>
        </w:numPr>
        <w:tabs>
          <w:tab w:val="left" w:pos="567"/>
        </w:tabs>
        <w:ind w:left="567" w:hanging="567"/>
        <w:rPr>
          <w:noProof/>
          <w:sz w:val="22"/>
          <w:szCs w:val="22"/>
          <w:lang w:val="bg-BG"/>
        </w:rPr>
      </w:pPr>
      <w:r w:rsidRPr="00FD690B">
        <w:rPr>
          <w:noProof/>
          <w:sz w:val="22"/>
          <w:szCs w:val="22"/>
          <w:lang w:val="bg-BG"/>
        </w:rPr>
        <w:t>подуване на лицето, устните, устата, езика или гърлото;</w:t>
      </w:r>
    </w:p>
    <w:p w14:paraId="1203F647" w14:textId="77777777" w:rsidR="00405428" w:rsidRPr="00FD690B" w:rsidRDefault="00405428" w:rsidP="00DA1400">
      <w:pPr>
        <w:numPr>
          <w:ilvl w:val="0"/>
          <w:numId w:val="45"/>
        </w:numPr>
        <w:tabs>
          <w:tab w:val="left" w:pos="567"/>
        </w:tabs>
        <w:ind w:left="567" w:hanging="567"/>
        <w:rPr>
          <w:noProof/>
          <w:sz w:val="22"/>
          <w:szCs w:val="22"/>
          <w:lang w:val="bg-BG"/>
        </w:rPr>
      </w:pPr>
      <w:r w:rsidRPr="00FD690B">
        <w:rPr>
          <w:noProof/>
          <w:sz w:val="22"/>
          <w:szCs w:val="22"/>
          <w:lang w:val="bg-BG"/>
        </w:rPr>
        <w:t>затруднено преглъщане или дишане;</w:t>
      </w:r>
    </w:p>
    <w:p w14:paraId="3D0BC96D" w14:textId="77777777" w:rsidR="00405428" w:rsidRPr="00FD690B" w:rsidRDefault="00405428" w:rsidP="00DA1400">
      <w:pPr>
        <w:numPr>
          <w:ilvl w:val="0"/>
          <w:numId w:val="45"/>
        </w:numPr>
        <w:tabs>
          <w:tab w:val="left" w:pos="567"/>
        </w:tabs>
        <w:ind w:left="567" w:hanging="567"/>
        <w:rPr>
          <w:noProof/>
          <w:sz w:val="22"/>
          <w:szCs w:val="22"/>
          <w:lang w:val="bg-BG"/>
        </w:rPr>
      </w:pPr>
      <w:r w:rsidRPr="00FD690B">
        <w:rPr>
          <w:noProof/>
          <w:sz w:val="22"/>
          <w:szCs w:val="22"/>
          <w:lang w:val="bg-BG"/>
        </w:rPr>
        <w:t>обрив със сърбеж (копривна треска).</w:t>
      </w:r>
    </w:p>
    <w:p w14:paraId="083B26F4" w14:textId="77777777" w:rsidR="001637DD" w:rsidRPr="00FD690B" w:rsidRDefault="001637DD" w:rsidP="00DA1400">
      <w:pPr>
        <w:tabs>
          <w:tab w:val="left" w:pos="567"/>
        </w:tabs>
        <w:rPr>
          <w:noProof/>
          <w:sz w:val="22"/>
          <w:szCs w:val="22"/>
          <w:lang w:val="bg-BG"/>
        </w:rPr>
      </w:pPr>
    </w:p>
    <w:p w14:paraId="605215A3" w14:textId="77777777" w:rsidR="00405428" w:rsidRPr="00FD690B" w:rsidRDefault="00405428" w:rsidP="00DA1400">
      <w:pPr>
        <w:numPr>
          <w:ilvl w:val="0"/>
          <w:numId w:val="44"/>
        </w:numPr>
        <w:tabs>
          <w:tab w:val="left" w:pos="567"/>
        </w:tabs>
        <w:ind w:left="567" w:hanging="567"/>
        <w:rPr>
          <w:noProof/>
          <w:sz w:val="22"/>
          <w:szCs w:val="22"/>
          <w:lang w:val="bg-BG"/>
        </w:rPr>
      </w:pPr>
      <w:r w:rsidRPr="00FD690B">
        <w:rPr>
          <w:bCs/>
          <w:noProof/>
          <w:sz w:val="22"/>
          <w:szCs w:val="22"/>
          <w:lang w:val="bg-BG"/>
        </w:rPr>
        <w:t>Проблем</w:t>
      </w:r>
      <w:r w:rsidR="00CF0CE5" w:rsidRPr="00FD690B">
        <w:rPr>
          <w:bCs/>
          <w:noProof/>
          <w:sz w:val="22"/>
          <w:szCs w:val="22"/>
          <w:lang w:val="bg-BG"/>
        </w:rPr>
        <w:t xml:space="preserve"> с </w:t>
      </w:r>
      <w:r w:rsidRPr="00FD690B">
        <w:rPr>
          <w:bCs/>
          <w:noProof/>
          <w:sz w:val="22"/>
          <w:szCs w:val="22"/>
          <w:lang w:val="bg-BG"/>
        </w:rPr>
        <w:t>кръвта, който може да причини болка, потъмняване на урината или повишена чувствителност на кожата към слънчевата светлина (порфирия).</w:t>
      </w:r>
    </w:p>
    <w:p w14:paraId="4814F47E" w14:textId="77777777" w:rsidR="000D3959" w:rsidRPr="00FD690B" w:rsidRDefault="000D3959" w:rsidP="00DA1400">
      <w:pPr>
        <w:pStyle w:val="pil-p2"/>
        <w:spacing w:before="0"/>
        <w:rPr>
          <w:noProof/>
          <w:sz w:val="22"/>
          <w:szCs w:val="22"/>
          <w:lang w:val="bg-BG"/>
        </w:rPr>
      </w:pPr>
    </w:p>
    <w:p w14:paraId="66F45D4A" w14:textId="77777777" w:rsidR="001746A0" w:rsidRPr="00FD690B" w:rsidRDefault="001746A0" w:rsidP="00DA1400">
      <w:pPr>
        <w:pStyle w:val="pil-p2"/>
        <w:spacing w:before="0"/>
        <w:rPr>
          <w:noProof/>
          <w:sz w:val="22"/>
          <w:szCs w:val="22"/>
          <w:lang w:val="bg-BG"/>
        </w:rPr>
      </w:pPr>
      <w:r w:rsidRPr="00FD690B">
        <w:rPr>
          <w:noProof/>
          <w:sz w:val="22"/>
          <w:szCs w:val="22"/>
          <w:lang w:val="bg-BG"/>
        </w:rPr>
        <w:t>Ако сте на лечение</w:t>
      </w:r>
      <w:r w:rsidR="00CF0CE5" w:rsidRPr="00FD690B">
        <w:rPr>
          <w:noProof/>
          <w:sz w:val="22"/>
          <w:szCs w:val="22"/>
          <w:lang w:val="bg-BG"/>
        </w:rPr>
        <w:t xml:space="preserve"> с </w:t>
      </w:r>
      <w:r w:rsidRPr="00FD690B">
        <w:rPr>
          <w:noProof/>
          <w:sz w:val="22"/>
          <w:szCs w:val="22"/>
          <w:lang w:val="bg-BG"/>
        </w:rPr>
        <w:t>хемодиализа:</w:t>
      </w:r>
    </w:p>
    <w:p w14:paraId="47ABBFB7" w14:textId="77777777" w:rsidR="000D3959" w:rsidRPr="00FD690B" w:rsidRDefault="000D3959" w:rsidP="00DA1400">
      <w:pPr>
        <w:rPr>
          <w:noProof/>
          <w:sz w:val="22"/>
          <w:szCs w:val="22"/>
          <w:lang w:val="bg-BG"/>
        </w:rPr>
      </w:pPr>
    </w:p>
    <w:p w14:paraId="22E6B589" w14:textId="77777777" w:rsidR="001746A0" w:rsidRPr="00FD690B" w:rsidRDefault="001746A0" w:rsidP="00DA1400">
      <w:pPr>
        <w:pStyle w:val="pil-p2"/>
        <w:numPr>
          <w:ilvl w:val="0"/>
          <w:numId w:val="39"/>
        </w:numPr>
        <w:tabs>
          <w:tab w:val="clear" w:pos="0"/>
          <w:tab w:val="num" w:pos="567"/>
        </w:tabs>
        <w:suppressAutoHyphens/>
        <w:spacing w:before="0"/>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в </w:t>
      </w:r>
      <w:r w:rsidRPr="00FD690B">
        <w:rPr>
          <w:noProof/>
          <w:sz w:val="22"/>
          <w:szCs w:val="22"/>
          <w:lang w:val="bg-BG"/>
        </w:rPr>
        <w:t xml:space="preserve">диализния шънт да се образуват </w:t>
      </w:r>
      <w:r w:rsidRPr="00FD690B">
        <w:rPr>
          <w:b/>
          <w:noProof/>
          <w:sz w:val="22"/>
          <w:szCs w:val="22"/>
          <w:lang w:val="bg-BG"/>
        </w:rPr>
        <w:t>съсиреци</w:t>
      </w:r>
      <w:r w:rsidRPr="00FD690B">
        <w:rPr>
          <w:noProof/>
          <w:sz w:val="22"/>
          <w:szCs w:val="22"/>
          <w:lang w:val="bg-BG"/>
        </w:rPr>
        <w:t xml:space="preserve"> (тромбоза). Това</w:t>
      </w:r>
      <w:r w:rsidR="00CF0CE5" w:rsidRPr="00FD690B">
        <w:rPr>
          <w:noProof/>
          <w:sz w:val="22"/>
          <w:szCs w:val="22"/>
          <w:lang w:val="bg-BG"/>
        </w:rPr>
        <w:t xml:space="preserve"> е </w:t>
      </w:r>
      <w:r w:rsidRPr="00FD690B">
        <w:rPr>
          <w:noProof/>
          <w:sz w:val="22"/>
          <w:szCs w:val="22"/>
          <w:lang w:val="bg-BG"/>
        </w:rPr>
        <w:t>по-вероятно, ако имате ниско кръвно налягане или ако фистулата Ви</w:t>
      </w:r>
      <w:r w:rsidR="00CF0CE5" w:rsidRPr="00FD690B">
        <w:rPr>
          <w:noProof/>
          <w:sz w:val="22"/>
          <w:szCs w:val="22"/>
          <w:lang w:val="bg-BG"/>
        </w:rPr>
        <w:t xml:space="preserve"> е с </w:t>
      </w:r>
      <w:r w:rsidRPr="00FD690B">
        <w:rPr>
          <w:noProof/>
          <w:sz w:val="22"/>
          <w:szCs w:val="22"/>
          <w:lang w:val="bg-BG"/>
        </w:rPr>
        <w:t>усложнения.</w:t>
      </w:r>
    </w:p>
    <w:p w14:paraId="07CF0B62" w14:textId="77777777" w:rsidR="002A3EC9" w:rsidRPr="00FD690B" w:rsidRDefault="002A3EC9" w:rsidP="00DA1400">
      <w:pPr>
        <w:rPr>
          <w:noProof/>
          <w:sz w:val="22"/>
          <w:szCs w:val="22"/>
          <w:lang w:val="bg-BG"/>
        </w:rPr>
      </w:pPr>
    </w:p>
    <w:p w14:paraId="2CF47470" w14:textId="77777777" w:rsidR="001746A0" w:rsidRPr="00FD690B" w:rsidRDefault="001746A0" w:rsidP="00DA1400">
      <w:pPr>
        <w:pStyle w:val="pil-p2"/>
        <w:numPr>
          <w:ilvl w:val="0"/>
          <w:numId w:val="39"/>
        </w:numPr>
        <w:tabs>
          <w:tab w:val="clear" w:pos="0"/>
          <w:tab w:val="num" w:pos="567"/>
        </w:tabs>
        <w:suppressAutoHyphens/>
        <w:spacing w:before="0"/>
        <w:ind w:left="567" w:hanging="567"/>
        <w:rPr>
          <w:noProof/>
          <w:sz w:val="22"/>
          <w:szCs w:val="22"/>
          <w:lang w:val="bg-BG"/>
        </w:rPr>
      </w:pPr>
      <w:r w:rsidRPr="00FD690B">
        <w:rPr>
          <w:noProof/>
          <w:sz w:val="22"/>
          <w:szCs w:val="22"/>
          <w:lang w:val="bg-BG"/>
        </w:rPr>
        <w:t>Възможно</w:t>
      </w:r>
      <w:r w:rsidR="00CF0CE5" w:rsidRPr="00FD690B">
        <w:rPr>
          <w:noProof/>
          <w:sz w:val="22"/>
          <w:szCs w:val="22"/>
          <w:lang w:val="bg-BG"/>
        </w:rPr>
        <w:t xml:space="preserve"> е </w:t>
      </w:r>
      <w:r w:rsidRPr="00FD690B">
        <w:rPr>
          <w:noProof/>
          <w:sz w:val="22"/>
          <w:szCs w:val="22"/>
          <w:lang w:val="bg-BG"/>
        </w:rPr>
        <w:t xml:space="preserve">да се образуват </w:t>
      </w:r>
      <w:r w:rsidRPr="00FD690B">
        <w:rPr>
          <w:b/>
          <w:noProof/>
          <w:sz w:val="22"/>
          <w:szCs w:val="22"/>
          <w:lang w:val="bg-BG"/>
        </w:rPr>
        <w:t>съсиреци</w:t>
      </w:r>
      <w:r w:rsidR="00CF0CE5" w:rsidRPr="00FD690B">
        <w:rPr>
          <w:noProof/>
          <w:sz w:val="22"/>
          <w:szCs w:val="22"/>
          <w:lang w:val="bg-BG"/>
        </w:rPr>
        <w:t xml:space="preserve"> и в </w:t>
      </w:r>
      <w:r w:rsidRPr="00FD690B">
        <w:rPr>
          <w:noProof/>
          <w:sz w:val="22"/>
          <w:szCs w:val="22"/>
          <w:lang w:val="bg-BG"/>
        </w:rPr>
        <w:t>хемодиализната Ви система. Вашият лекар може да реши да увеличи дозата Ви хепарин по време на диализата.</w:t>
      </w:r>
    </w:p>
    <w:p w14:paraId="3923AB41" w14:textId="77777777" w:rsidR="00D86379" w:rsidRPr="00FD690B" w:rsidRDefault="00D86379" w:rsidP="00DA1400">
      <w:pPr>
        <w:pStyle w:val="pil-p2"/>
        <w:spacing w:before="0"/>
        <w:rPr>
          <w:b/>
          <w:noProof/>
          <w:sz w:val="22"/>
          <w:szCs w:val="22"/>
          <w:lang w:val="bg-BG"/>
        </w:rPr>
      </w:pPr>
    </w:p>
    <w:p w14:paraId="286DA9CB" w14:textId="77777777" w:rsidR="001746A0" w:rsidRPr="00FD690B" w:rsidRDefault="001746A0" w:rsidP="00DA1400">
      <w:pPr>
        <w:pStyle w:val="pil-p2"/>
        <w:spacing w:before="0"/>
        <w:rPr>
          <w:noProof/>
          <w:sz w:val="22"/>
          <w:szCs w:val="22"/>
          <w:lang w:val="bg-BG"/>
        </w:rPr>
      </w:pPr>
      <w:r w:rsidRPr="00FD690B">
        <w:rPr>
          <w:b/>
          <w:noProof/>
          <w:sz w:val="22"/>
          <w:szCs w:val="22"/>
          <w:lang w:val="bg-BG"/>
        </w:rPr>
        <w:t>Уведомете незабавно Вашия лекар или медицинска сестра,</w:t>
      </w:r>
      <w:r w:rsidRPr="00FD690B">
        <w:rPr>
          <w:noProof/>
          <w:sz w:val="22"/>
          <w:szCs w:val="22"/>
          <w:lang w:val="bg-BG"/>
        </w:rPr>
        <w:t xml:space="preserve"> ако забележите някоя от тези реакции или ако забележите някакви други реакции по време на лечението Ви</w:t>
      </w:r>
      <w:r w:rsidR="00CF0CE5" w:rsidRPr="00FD690B">
        <w:rPr>
          <w:noProof/>
          <w:sz w:val="22"/>
          <w:szCs w:val="22"/>
          <w:lang w:val="bg-BG"/>
        </w:rPr>
        <w:t xml:space="preserve"> с </w:t>
      </w:r>
      <w:r w:rsidR="00B42359" w:rsidRPr="00FD690B">
        <w:rPr>
          <w:noProof/>
          <w:sz w:val="22"/>
          <w:szCs w:val="22"/>
          <w:lang w:val="bg-BG"/>
        </w:rPr>
        <w:t>Epoetin alfa HEXAL</w:t>
      </w:r>
      <w:r w:rsidRPr="00FD690B">
        <w:rPr>
          <w:noProof/>
          <w:sz w:val="22"/>
          <w:szCs w:val="22"/>
          <w:lang w:val="bg-BG"/>
        </w:rPr>
        <w:t>.</w:t>
      </w:r>
    </w:p>
    <w:p w14:paraId="121787AC" w14:textId="77777777" w:rsidR="00D86379" w:rsidRPr="00FD690B" w:rsidRDefault="00D86379" w:rsidP="00DA1400">
      <w:pPr>
        <w:rPr>
          <w:noProof/>
          <w:sz w:val="22"/>
          <w:szCs w:val="22"/>
          <w:lang w:val="bg-BG"/>
        </w:rPr>
      </w:pPr>
    </w:p>
    <w:p w14:paraId="2BBC8A6E" w14:textId="77777777" w:rsidR="001746A0" w:rsidRPr="00FD690B" w:rsidRDefault="001746A0" w:rsidP="00DA1400">
      <w:pPr>
        <w:pStyle w:val="pil-p2"/>
        <w:spacing w:before="0"/>
        <w:rPr>
          <w:noProof/>
          <w:sz w:val="22"/>
          <w:szCs w:val="22"/>
          <w:lang w:val="bg-BG"/>
        </w:rPr>
      </w:pPr>
      <w:r w:rsidRPr="00FD690B">
        <w:rPr>
          <w:noProof/>
          <w:sz w:val="22"/>
          <w:szCs w:val="22"/>
          <w:lang w:val="bg-BG"/>
        </w:rPr>
        <w:t>Ако някоя от нежеланите реакции стане сериозна или забележите други, неописани</w:t>
      </w:r>
      <w:r w:rsidR="00CF0CE5" w:rsidRPr="00FD690B">
        <w:rPr>
          <w:noProof/>
          <w:sz w:val="22"/>
          <w:szCs w:val="22"/>
          <w:lang w:val="bg-BG"/>
        </w:rPr>
        <w:t xml:space="preserve"> в </w:t>
      </w:r>
      <w:r w:rsidRPr="00FD690B">
        <w:rPr>
          <w:noProof/>
          <w:sz w:val="22"/>
          <w:szCs w:val="22"/>
          <w:lang w:val="bg-BG"/>
        </w:rPr>
        <w:t>тази листовка нежелани реакции, моля уведомете Вашия лекар, медицинска сестра или фармацевт.</w:t>
      </w:r>
    </w:p>
    <w:p w14:paraId="7B177998" w14:textId="77777777" w:rsidR="00D86379" w:rsidRPr="00FD690B" w:rsidRDefault="00D86379" w:rsidP="00DA1400">
      <w:pPr>
        <w:pStyle w:val="pil-hsub1"/>
        <w:spacing w:before="0" w:after="0"/>
        <w:rPr>
          <w:noProof/>
          <w:lang w:val="bg-BG"/>
        </w:rPr>
      </w:pPr>
    </w:p>
    <w:p w14:paraId="4EA0C20A" w14:textId="77777777" w:rsidR="001746A0" w:rsidRPr="00FD690B" w:rsidRDefault="001746A0" w:rsidP="00DA1400">
      <w:pPr>
        <w:pStyle w:val="pil-hsub1"/>
        <w:spacing w:before="0" w:after="0"/>
        <w:rPr>
          <w:noProof/>
          <w:lang w:val="bg-BG"/>
        </w:rPr>
      </w:pPr>
      <w:r w:rsidRPr="00FD690B">
        <w:rPr>
          <w:noProof/>
          <w:lang w:val="bg-BG"/>
        </w:rPr>
        <w:t>Съобщаване на нежелани реакции</w:t>
      </w:r>
    </w:p>
    <w:p w14:paraId="0840E35C" w14:textId="77777777" w:rsidR="00D86379" w:rsidRPr="00FD690B" w:rsidRDefault="00D86379" w:rsidP="00DA1400">
      <w:pPr>
        <w:rPr>
          <w:noProof/>
          <w:sz w:val="22"/>
          <w:szCs w:val="22"/>
          <w:lang w:val="bg-BG"/>
        </w:rPr>
      </w:pPr>
    </w:p>
    <w:p w14:paraId="3C5EFF36" w14:textId="77777777" w:rsidR="001746A0" w:rsidRPr="00FD690B" w:rsidRDefault="001746A0" w:rsidP="00DA1400">
      <w:pPr>
        <w:pStyle w:val="pil-p1"/>
        <w:rPr>
          <w:noProof/>
          <w:sz w:val="22"/>
          <w:szCs w:val="22"/>
          <w:lang w:val="bg-BG"/>
        </w:rPr>
      </w:pPr>
      <w:r w:rsidRPr="00FD690B">
        <w:rPr>
          <w:noProof/>
          <w:sz w:val="22"/>
          <w:szCs w:val="22"/>
          <w:lang w:val="bg-BG"/>
        </w:rPr>
        <w:t>Ако получите някакви нежелани лекарствени реакции, уведомете Вашия лекар, фармацевт или медицинска сестра. Това включва всички възможни неописани</w:t>
      </w:r>
      <w:r w:rsidR="00CF0CE5" w:rsidRPr="00FD690B">
        <w:rPr>
          <w:noProof/>
          <w:sz w:val="22"/>
          <w:szCs w:val="22"/>
          <w:lang w:val="bg-BG"/>
        </w:rPr>
        <w:t xml:space="preserve"> в </w:t>
      </w:r>
      <w:r w:rsidRPr="00FD690B">
        <w:rPr>
          <w:noProof/>
          <w:sz w:val="22"/>
          <w:szCs w:val="22"/>
          <w:lang w:val="bg-BG"/>
        </w:rPr>
        <w:t xml:space="preserve">тази листовка нежелани реакции. Можете също да съобщите нежелани реакции директно чрез </w:t>
      </w:r>
      <w:r w:rsidRPr="00FD690B">
        <w:rPr>
          <w:noProof/>
          <w:sz w:val="22"/>
          <w:szCs w:val="22"/>
          <w:highlight w:val="lightGray"/>
          <w:lang w:val="bg-BG"/>
        </w:rPr>
        <w:t>националната система за съобщаване, посочена</w:t>
      </w:r>
      <w:r w:rsidR="00CF0CE5" w:rsidRPr="00FD690B">
        <w:rPr>
          <w:noProof/>
          <w:sz w:val="22"/>
          <w:szCs w:val="22"/>
          <w:highlight w:val="lightGray"/>
          <w:lang w:val="bg-BG"/>
        </w:rPr>
        <w:t xml:space="preserve"> в </w:t>
      </w:r>
      <w:hyperlink r:id="rId13" w:history="1">
        <w:r w:rsidRPr="00FD690B">
          <w:rPr>
            <w:rStyle w:val="Hyperlink"/>
            <w:noProof/>
            <w:sz w:val="22"/>
            <w:szCs w:val="22"/>
            <w:shd w:val="clear" w:color="auto" w:fill="BFBFBF"/>
            <w:lang w:val="bg-BG"/>
          </w:rPr>
          <w:t>Приложение V</w:t>
        </w:r>
      </w:hyperlink>
      <w:r w:rsidRPr="00FD690B">
        <w:rPr>
          <w:noProof/>
          <w:sz w:val="22"/>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3719CB3" w14:textId="77777777" w:rsidR="00D86379" w:rsidRPr="00FD690B" w:rsidRDefault="00D86379"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58954FF3" w14:textId="77777777" w:rsidR="00D86379" w:rsidRPr="00FD690B" w:rsidRDefault="00D86379"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7328FDB5" w14:textId="77777777" w:rsidR="001746A0" w:rsidRPr="00FD690B" w:rsidRDefault="001746A0"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r w:rsidRPr="00FD690B">
        <w:rPr>
          <w:rFonts w:ascii="Times New Roman" w:hAnsi="Times New Roman"/>
          <w:noProof/>
          <w:sz w:val="22"/>
          <w:szCs w:val="22"/>
          <w:lang w:val="bg-BG"/>
        </w:rPr>
        <w:t>5.</w:t>
      </w:r>
      <w:r w:rsidRPr="00FD690B">
        <w:rPr>
          <w:rFonts w:ascii="Times New Roman" w:hAnsi="Times New Roman"/>
          <w:noProof/>
          <w:sz w:val="22"/>
          <w:szCs w:val="22"/>
          <w:lang w:val="bg-BG"/>
        </w:rPr>
        <w:tab/>
        <w:t xml:space="preserve">Как да съхранявате </w:t>
      </w:r>
      <w:r w:rsidR="00B42359" w:rsidRPr="00FD690B">
        <w:rPr>
          <w:rFonts w:ascii="Times New Roman" w:hAnsi="Times New Roman"/>
          <w:noProof/>
          <w:sz w:val="22"/>
          <w:szCs w:val="22"/>
          <w:lang w:val="bg-BG"/>
        </w:rPr>
        <w:t>Epoetin alfa HEXAL</w:t>
      </w:r>
    </w:p>
    <w:p w14:paraId="069A0032" w14:textId="77777777" w:rsidR="00D86379" w:rsidRPr="00FD690B" w:rsidRDefault="00D86379" w:rsidP="00DA1400">
      <w:pPr>
        <w:rPr>
          <w:noProof/>
          <w:sz w:val="22"/>
          <w:szCs w:val="22"/>
          <w:lang w:val="bg-BG"/>
        </w:rPr>
      </w:pPr>
    </w:p>
    <w:p w14:paraId="5D061FF5" w14:textId="77777777" w:rsidR="001746A0" w:rsidRPr="00FD690B" w:rsidRDefault="001746A0" w:rsidP="00DA1400">
      <w:pPr>
        <w:pStyle w:val="pil-p1Char"/>
        <w:numPr>
          <w:ilvl w:val="0"/>
          <w:numId w:val="34"/>
        </w:numPr>
        <w:tabs>
          <w:tab w:val="clear" w:pos="360"/>
          <w:tab w:val="num" w:pos="567"/>
        </w:tabs>
        <w:ind w:left="567" w:hanging="567"/>
        <w:rPr>
          <w:noProof/>
          <w:sz w:val="22"/>
          <w:szCs w:val="22"/>
          <w:lang w:val="bg-BG"/>
        </w:rPr>
      </w:pPr>
      <w:r w:rsidRPr="00FD690B">
        <w:rPr>
          <w:noProof/>
          <w:sz w:val="22"/>
          <w:szCs w:val="22"/>
          <w:lang w:val="bg-BG"/>
        </w:rPr>
        <w:t>Да се съхранява на място, недостъпно за деца.</w:t>
      </w:r>
    </w:p>
    <w:p w14:paraId="4F04D0C5" w14:textId="77777777" w:rsidR="001746A0" w:rsidRPr="00FD690B" w:rsidRDefault="001746A0" w:rsidP="00DA1400">
      <w:pPr>
        <w:pStyle w:val="pil-p1Char"/>
        <w:numPr>
          <w:ilvl w:val="0"/>
          <w:numId w:val="34"/>
        </w:numPr>
        <w:tabs>
          <w:tab w:val="clear" w:pos="360"/>
          <w:tab w:val="num" w:pos="567"/>
        </w:tabs>
        <w:ind w:left="567" w:hanging="567"/>
        <w:rPr>
          <w:noProof/>
          <w:sz w:val="22"/>
          <w:szCs w:val="22"/>
          <w:lang w:val="bg-BG"/>
        </w:rPr>
      </w:pPr>
      <w:r w:rsidRPr="00FD690B">
        <w:rPr>
          <w:noProof/>
          <w:sz w:val="22"/>
          <w:szCs w:val="22"/>
          <w:lang w:val="bg-BG"/>
        </w:rPr>
        <w:lastRenderedPageBreak/>
        <w:t xml:space="preserve">Не използвайте това лекарство след срока на годност, отбелязан върху етикета след </w:t>
      </w:r>
      <w:r w:rsidR="00C80831" w:rsidRPr="00FD690B">
        <w:rPr>
          <w:noProof/>
          <w:sz w:val="22"/>
          <w:szCs w:val="22"/>
          <w:lang w:val="bg-BG"/>
        </w:rPr>
        <w:t>„</w:t>
      </w:r>
      <w:r w:rsidRPr="00FD690B">
        <w:rPr>
          <w:noProof/>
          <w:sz w:val="22"/>
          <w:szCs w:val="22"/>
          <w:lang w:val="bg-BG"/>
        </w:rPr>
        <w:t>EXP</w:t>
      </w:r>
      <w:r w:rsidR="00C80831" w:rsidRPr="00FD690B">
        <w:rPr>
          <w:noProof/>
          <w:sz w:val="22"/>
          <w:szCs w:val="22"/>
          <w:lang w:val="bg-BG"/>
        </w:rPr>
        <w:t>“</w:t>
      </w:r>
      <w:r w:rsidR="00CF0CE5" w:rsidRPr="00FD690B">
        <w:rPr>
          <w:noProof/>
          <w:sz w:val="22"/>
          <w:szCs w:val="22"/>
          <w:lang w:val="bg-BG"/>
        </w:rPr>
        <w:t xml:space="preserve"> и </w:t>
      </w:r>
      <w:r w:rsidRPr="00FD690B">
        <w:rPr>
          <w:noProof/>
          <w:sz w:val="22"/>
          <w:szCs w:val="22"/>
          <w:lang w:val="bg-BG"/>
        </w:rPr>
        <w:t xml:space="preserve">върху картонената опаковка след </w:t>
      </w:r>
      <w:r w:rsidR="00C80831" w:rsidRPr="00FD690B">
        <w:rPr>
          <w:noProof/>
          <w:sz w:val="22"/>
          <w:szCs w:val="22"/>
          <w:lang w:val="bg-BG"/>
        </w:rPr>
        <w:t>„</w:t>
      </w:r>
      <w:r w:rsidRPr="00FD690B">
        <w:rPr>
          <w:noProof/>
          <w:sz w:val="22"/>
          <w:szCs w:val="22"/>
          <w:lang w:val="bg-BG"/>
        </w:rPr>
        <w:t>Годен до</w:t>
      </w:r>
      <w:r w:rsidRPr="00FD690B">
        <w:rPr>
          <w:sz w:val="22"/>
          <w:szCs w:val="22"/>
          <w:lang w:val="bg-BG"/>
        </w:rPr>
        <w:t>:</w:t>
      </w:r>
      <w:r w:rsidR="00C80831" w:rsidRPr="00FD690B">
        <w:rPr>
          <w:sz w:val="22"/>
          <w:szCs w:val="22"/>
          <w:lang w:val="bg-BG"/>
        </w:rPr>
        <w:t>“.</w:t>
      </w:r>
      <w:r w:rsidR="00600C40" w:rsidRPr="00FD690B">
        <w:rPr>
          <w:sz w:val="22"/>
          <w:szCs w:val="22"/>
          <w:lang w:val="bg-BG"/>
        </w:rPr>
        <w:t xml:space="preserve"> Срокът на годност </w:t>
      </w:r>
      <w:r w:rsidR="003D386D" w:rsidRPr="00FD690B">
        <w:rPr>
          <w:sz w:val="22"/>
          <w:szCs w:val="22"/>
          <w:lang w:val="bg-BG"/>
        </w:rPr>
        <w:t>отговаря на</w:t>
      </w:r>
      <w:r w:rsidR="00600C40" w:rsidRPr="00FD690B">
        <w:rPr>
          <w:sz w:val="22"/>
          <w:szCs w:val="22"/>
          <w:lang w:val="bg-BG"/>
        </w:rPr>
        <w:t xml:space="preserve"> последния ден от </w:t>
      </w:r>
      <w:r w:rsidR="003D386D" w:rsidRPr="00FD690B">
        <w:rPr>
          <w:sz w:val="22"/>
          <w:szCs w:val="22"/>
          <w:lang w:val="bg-BG"/>
        </w:rPr>
        <w:t>посочения</w:t>
      </w:r>
      <w:r w:rsidR="00600C40" w:rsidRPr="00FD690B">
        <w:rPr>
          <w:sz w:val="22"/>
          <w:szCs w:val="22"/>
          <w:lang w:val="bg-BG"/>
        </w:rPr>
        <w:t xml:space="preserve"> месец.</w:t>
      </w:r>
    </w:p>
    <w:p w14:paraId="06C9FC72" w14:textId="77777777" w:rsidR="001746A0" w:rsidRPr="00FD690B" w:rsidRDefault="001746A0" w:rsidP="00DA1400">
      <w:pPr>
        <w:pStyle w:val="pil-p1Char"/>
        <w:numPr>
          <w:ilvl w:val="0"/>
          <w:numId w:val="34"/>
        </w:numPr>
        <w:tabs>
          <w:tab w:val="clear" w:pos="360"/>
          <w:tab w:val="num" w:pos="567"/>
        </w:tabs>
        <w:ind w:left="567" w:hanging="567"/>
        <w:rPr>
          <w:noProof/>
          <w:sz w:val="22"/>
          <w:szCs w:val="22"/>
          <w:lang w:val="bg-BG"/>
        </w:rPr>
      </w:pPr>
      <w:r w:rsidRPr="00FD690B">
        <w:rPr>
          <w:noProof/>
          <w:sz w:val="22"/>
          <w:szCs w:val="22"/>
          <w:lang w:val="bg-BG"/>
        </w:rPr>
        <w:t>Да се съхранява</w:t>
      </w:r>
      <w:r w:rsidR="00CF0CE5" w:rsidRPr="00FD690B">
        <w:rPr>
          <w:noProof/>
          <w:sz w:val="22"/>
          <w:szCs w:val="22"/>
          <w:lang w:val="bg-BG"/>
        </w:rPr>
        <w:t xml:space="preserve"> и </w:t>
      </w:r>
      <w:r w:rsidRPr="00FD690B">
        <w:rPr>
          <w:noProof/>
          <w:sz w:val="22"/>
          <w:szCs w:val="22"/>
          <w:lang w:val="bg-BG"/>
        </w:rPr>
        <w:t>транспортира</w:t>
      </w:r>
      <w:r w:rsidR="00CF0CE5" w:rsidRPr="00FD690B">
        <w:rPr>
          <w:noProof/>
          <w:sz w:val="22"/>
          <w:szCs w:val="22"/>
          <w:lang w:val="bg-BG"/>
        </w:rPr>
        <w:t xml:space="preserve"> в </w:t>
      </w:r>
      <w:r w:rsidRPr="00FD690B">
        <w:rPr>
          <w:noProof/>
          <w:sz w:val="22"/>
          <w:szCs w:val="22"/>
          <w:lang w:val="bg-BG"/>
        </w:rPr>
        <w:t>хладилник (2</w:t>
      </w:r>
      <w:r w:rsidR="00AE0EFF" w:rsidRPr="00FD690B">
        <w:rPr>
          <w:noProof/>
          <w:sz w:val="22"/>
          <w:szCs w:val="22"/>
          <w:lang w:val="bg-BG"/>
        </w:rPr>
        <w:t> </w:t>
      </w:r>
      <w:r w:rsidRPr="00FD690B">
        <w:rPr>
          <w:noProof/>
          <w:sz w:val="22"/>
          <w:szCs w:val="22"/>
          <w:lang w:val="bg-BG"/>
        </w:rPr>
        <w:sym w:font="Symbol" w:char="F0B0"/>
      </w:r>
      <w:r w:rsidRPr="00FD690B">
        <w:rPr>
          <w:noProof/>
          <w:sz w:val="22"/>
          <w:szCs w:val="22"/>
          <w:lang w:val="bg-BG"/>
        </w:rPr>
        <w:t>C</w:t>
      </w:r>
      <w:r w:rsidRPr="00FD690B">
        <w:rPr>
          <w:noProof/>
          <w:sz w:val="22"/>
          <w:szCs w:val="22"/>
          <w:lang w:val="bg-BG"/>
        </w:rPr>
        <w:noBreakHyphen/>
        <w:t>8</w:t>
      </w:r>
      <w:r w:rsidR="00AE0EFF" w:rsidRPr="00FD690B">
        <w:rPr>
          <w:noProof/>
          <w:sz w:val="22"/>
          <w:szCs w:val="22"/>
          <w:lang w:val="bg-BG"/>
        </w:rPr>
        <w:t> </w:t>
      </w:r>
      <w:r w:rsidRPr="00FD690B">
        <w:rPr>
          <w:noProof/>
          <w:sz w:val="22"/>
          <w:szCs w:val="22"/>
          <w:lang w:val="bg-BG"/>
        </w:rPr>
        <w:sym w:font="Symbol" w:char="F0B0"/>
      </w:r>
      <w:r w:rsidRPr="00FD690B">
        <w:rPr>
          <w:noProof/>
          <w:sz w:val="22"/>
          <w:szCs w:val="22"/>
          <w:lang w:val="bg-BG"/>
        </w:rPr>
        <w:t>C).</w:t>
      </w:r>
    </w:p>
    <w:p w14:paraId="0DE663F4" w14:textId="77777777" w:rsidR="001746A0" w:rsidRPr="00FD690B" w:rsidRDefault="001746A0" w:rsidP="00DA1400">
      <w:pPr>
        <w:pStyle w:val="pil-p1Char"/>
        <w:numPr>
          <w:ilvl w:val="0"/>
          <w:numId w:val="34"/>
        </w:numPr>
        <w:tabs>
          <w:tab w:val="clear" w:pos="360"/>
          <w:tab w:val="num" w:pos="567"/>
        </w:tabs>
        <w:ind w:left="567" w:hanging="567"/>
        <w:rPr>
          <w:noProof/>
          <w:sz w:val="22"/>
          <w:szCs w:val="22"/>
          <w:lang w:val="bg-BG"/>
        </w:rPr>
      </w:pPr>
      <w:r w:rsidRPr="00FD690B">
        <w:rPr>
          <w:noProof/>
          <w:sz w:val="22"/>
          <w:szCs w:val="22"/>
          <w:lang w:val="bg-BG"/>
        </w:rPr>
        <w:t xml:space="preserve">Може да извадите </w:t>
      </w:r>
      <w:r w:rsidR="00B42359" w:rsidRPr="00FD690B">
        <w:rPr>
          <w:noProof/>
          <w:sz w:val="22"/>
          <w:szCs w:val="22"/>
          <w:lang w:val="bg-BG"/>
        </w:rPr>
        <w:t>Epoetin alfa HEXAL</w:t>
      </w:r>
      <w:r w:rsidRPr="00FD690B">
        <w:rPr>
          <w:noProof/>
          <w:sz w:val="22"/>
          <w:szCs w:val="22"/>
          <w:lang w:val="bg-BG"/>
        </w:rPr>
        <w:t xml:space="preserve"> от хладилника</w:t>
      </w:r>
      <w:r w:rsidR="00CF0CE5" w:rsidRPr="00FD690B">
        <w:rPr>
          <w:noProof/>
          <w:sz w:val="22"/>
          <w:szCs w:val="22"/>
          <w:lang w:val="bg-BG"/>
        </w:rPr>
        <w:t xml:space="preserve"> и </w:t>
      </w:r>
      <w:r w:rsidRPr="00FD690B">
        <w:rPr>
          <w:noProof/>
          <w:sz w:val="22"/>
          <w:szCs w:val="22"/>
          <w:lang w:val="bg-BG"/>
        </w:rPr>
        <w:t>да го съхранявате на стайна температура (до 25</w:t>
      </w:r>
      <w:r w:rsidR="00AE0EFF" w:rsidRPr="00FD690B">
        <w:rPr>
          <w:noProof/>
          <w:sz w:val="22"/>
          <w:szCs w:val="22"/>
          <w:lang w:val="bg-BG"/>
        </w:rPr>
        <w:t> </w:t>
      </w:r>
      <w:r w:rsidRPr="00FD690B">
        <w:rPr>
          <w:noProof/>
          <w:sz w:val="22"/>
          <w:szCs w:val="22"/>
          <w:lang w:val="bg-BG"/>
        </w:rPr>
        <w:t>°C) за не повече от 3 дни. След като спринцовката веднъж</w:t>
      </w:r>
      <w:r w:rsidR="00CF0CE5" w:rsidRPr="00FD690B">
        <w:rPr>
          <w:noProof/>
          <w:sz w:val="22"/>
          <w:szCs w:val="22"/>
          <w:lang w:val="bg-BG"/>
        </w:rPr>
        <w:t xml:space="preserve"> е </w:t>
      </w:r>
      <w:r w:rsidRPr="00FD690B">
        <w:rPr>
          <w:noProof/>
          <w:sz w:val="22"/>
          <w:szCs w:val="22"/>
          <w:lang w:val="bg-BG"/>
        </w:rPr>
        <w:t>извадена от хладилника</w:t>
      </w:r>
      <w:r w:rsidR="00CF0CE5" w:rsidRPr="00FD690B">
        <w:rPr>
          <w:noProof/>
          <w:sz w:val="22"/>
          <w:szCs w:val="22"/>
          <w:lang w:val="bg-BG"/>
        </w:rPr>
        <w:t xml:space="preserve"> и е </w:t>
      </w:r>
      <w:r w:rsidRPr="00FD690B">
        <w:rPr>
          <w:noProof/>
          <w:sz w:val="22"/>
          <w:szCs w:val="22"/>
          <w:lang w:val="bg-BG"/>
        </w:rPr>
        <w:t>достигнала стайна температура (до 25</w:t>
      </w:r>
      <w:r w:rsidR="00AE0EFF" w:rsidRPr="00FD690B">
        <w:rPr>
          <w:noProof/>
          <w:sz w:val="22"/>
          <w:szCs w:val="22"/>
          <w:lang w:val="bg-BG"/>
        </w:rPr>
        <w:t> </w:t>
      </w:r>
      <w:r w:rsidRPr="00FD690B">
        <w:rPr>
          <w:noProof/>
          <w:sz w:val="22"/>
          <w:szCs w:val="22"/>
          <w:lang w:val="bg-BG"/>
        </w:rPr>
        <w:t>°C) трябва или да бъде използвана</w:t>
      </w:r>
      <w:r w:rsidR="00CF0CE5" w:rsidRPr="00FD690B">
        <w:rPr>
          <w:noProof/>
          <w:sz w:val="22"/>
          <w:szCs w:val="22"/>
          <w:lang w:val="bg-BG"/>
        </w:rPr>
        <w:t xml:space="preserve"> в </w:t>
      </w:r>
      <w:r w:rsidRPr="00FD690B">
        <w:rPr>
          <w:noProof/>
          <w:sz w:val="22"/>
          <w:szCs w:val="22"/>
          <w:lang w:val="bg-BG"/>
        </w:rPr>
        <w:t>рамките на 3 дни или да бъде изхвърлена.</w:t>
      </w:r>
    </w:p>
    <w:p w14:paraId="5A954681" w14:textId="77777777" w:rsidR="001746A0" w:rsidRPr="00FD690B" w:rsidRDefault="001746A0" w:rsidP="00DA1400">
      <w:pPr>
        <w:pStyle w:val="pil-p1Char"/>
        <w:numPr>
          <w:ilvl w:val="0"/>
          <w:numId w:val="34"/>
        </w:numPr>
        <w:tabs>
          <w:tab w:val="clear" w:pos="360"/>
          <w:tab w:val="num" w:pos="567"/>
        </w:tabs>
        <w:ind w:left="567" w:hanging="567"/>
        <w:rPr>
          <w:noProof/>
          <w:sz w:val="22"/>
          <w:szCs w:val="22"/>
          <w:lang w:val="bg-BG"/>
        </w:rPr>
      </w:pPr>
      <w:r w:rsidRPr="00FD690B">
        <w:rPr>
          <w:noProof/>
          <w:sz w:val="22"/>
          <w:szCs w:val="22"/>
          <w:lang w:val="bg-BG"/>
        </w:rPr>
        <w:t>Да не се замразява или разклаща.</w:t>
      </w:r>
    </w:p>
    <w:p w14:paraId="2BBEABEA" w14:textId="77777777" w:rsidR="001746A0" w:rsidRPr="00FD690B" w:rsidRDefault="001746A0" w:rsidP="00DA1400">
      <w:pPr>
        <w:pStyle w:val="pil-p1Char"/>
        <w:numPr>
          <w:ilvl w:val="0"/>
          <w:numId w:val="34"/>
        </w:numPr>
        <w:tabs>
          <w:tab w:val="clear" w:pos="360"/>
          <w:tab w:val="num" w:pos="567"/>
        </w:tabs>
        <w:ind w:left="567" w:hanging="567"/>
        <w:rPr>
          <w:noProof/>
          <w:sz w:val="22"/>
          <w:szCs w:val="22"/>
          <w:lang w:val="bg-BG"/>
        </w:rPr>
      </w:pPr>
      <w:r w:rsidRPr="00FD690B">
        <w:rPr>
          <w:noProof/>
          <w:sz w:val="22"/>
          <w:szCs w:val="22"/>
          <w:lang w:val="bg-BG"/>
        </w:rPr>
        <w:t>Да се съхранява</w:t>
      </w:r>
      <w:r w:rsidR="00CF0CE5" w:rsidRPr="00FD690B">
        <w:rPr>
          <w:noProof/>
          <w:sz w:val="22"/>
          <w:szCs w:val="22"/>
          <w:lang w:val="bg-BG"/>
        </w:rPr>
        <w:t xml:space="preserve"> в </w:t>
      </w:r>
      <w:r w:rsidRPr="00FD690B">
        <w:rPr>
          <w:noProof/>
          <w:sz w:val="22"/>
          <w:szCs w:val="22"/>
          <w:lang w:val="bg-BG"/>
        </w:rPr>
        <w:t>оригиналната опаковка, за да се предпази от светлина.</w:t>
      </w:r>
    </w:p>
    <w:p w14:paraId="4CD5FCCF" w14:textId="77777777" w:rsidR="0019418D" w:rsidRPr="00FD690B" w:rsidRDefault="0019418D" w:rsidP="00DA1400">
      <w:pPr>
        <w:pStyle w:val="pil-p2"/>
        <w:spacing w:before="0"/>
        <w:rPr>
          <w:noProof/>
          <w:sz w:val="22"/>
          <w:szCs w:val="22"/>
          <w:lang w:val="bg-BG"/>
        </w:rPr>
      </w:pPr>
    </w:p>
    <w:p w14:paraId="48507202" w14:textId="77777777" w:rsidR="001746A0" w:rsidRPr="00FD690B" w:rsidRDefault="001746A0" w:rsidP="00DA1400">
      <w:pPr>
        <w:pStyle w:val="pil-p2"/>
        <w:spacing w:before="0"/>
        <w:rPr>
          <w:noProof/>
          <w:sz w:val="22"/>
          <w:szCs w:val="22"/>
          <w:lang w:val="bg-BG"/>
        </w:rPr>
      </w:pPr>
      <w:r w:rsidRPr="00FD690B">
        <w:rPr>
          <w:noProof/>
          <w:sz w:val="22"/>
          <w:szCs w:val="22"/>
          <w:lang w:val="bg-BG"/>
        </w:rPr>
        <w:t>Не използвайте това лекарство, ако забележите че:</w:t>
      </w:r>
    </w:p>
    <w:p w14:paraId="51328447" w14:textId="77777777" w:rsidR="001746A0" w:rsidRPr="00FD690B" w:rsidRDefault="001746A0" w:rsidP="00DA1400">
      <w:pPr>
        <w:pStyle w:val="pil-p1Char"/>
        <w:numPr>
          <w:ilvl w:val="0"/>
          <w:numId w:val="34"/>
        </w:numPr>
        <w:rPr>
          <w:noProof/>
          <w:sz w:val="22"/>
          <w:szCs w:val="22"/>
          <w:lang w:val="bg-BG"/>
        </w:rPr>
      </w:pPr>
      <w:r w:rsidRPr="00FD690B">
        <w:rPr>
          <w:noProof/>
          <w:sz w:val="22"/>
          <w:szCs w:val="22"/>
          <w:lang w:val="bg-BG"/>
        </w:rPr>
        <w:t>разтворът</w:t>
      </w:r>
      <w:r w:rsidR="00CF0CE5" w:rsidRPr="00FD690B">
        <w:rPr>
          <w:noProof/>
          <w:sz w:val="22"/>
          <w:szCs w:val="22"/>
          <w:lang w:val="bg-BG"/>
        </w:rPr>
        <w:t xml:space="preserve"> е </w:t>
      </w:r>
      <w:r w:rsidRPr="00FD690B">
        <w:rPr>
          <w:noProof/>
          <w:sz w:val="22"/>
          <w:szCs w:val="22"/>
          <w:lang w:val="bg-BG"/>
        </w:rPr>
        <w:t>бил случайно замразен или,</w:t>
      </w:r>
    </w:p>
    <w:p w14:paraId="1A09718F" w14:textId="77777777" w:rsidR="001746A0" w:rsidRPr="00FD690B" w:rsidRDefault="001746A0" w:rsidP="00DA1400">
      <w:pPr>
        <w:pStyle w:val="pil-p1Char"/>
        <w:numPr>
          <w:ilvl w:val="0"/>
          <w:numId w:val="34"/>
        </w:numPr>
        <w:rPr>
          <w:noProof/>
          <w:sz w:val="22"/>
          <w:szCs w:val="22"/>
          <w:lang w:val="bg-BG"/>
        </w:rPr>
      </w:pPr>
      <w:r w:rsidRPr="00FD690B">
        <w:rPr>
          <w:noProof/>
          <w:sz w:val="22"/>
          <w:szCs w:val="22"/>
          <w:lang w:val="bg-BG"/>
        </w:rPr>
        <w:t>хладилникът</w:t>
      </w:r>
      <w:r w:rsidR="00CF0CE5" w:rsidRPr="00FD690B">
        <w:rPr>
          <w:noProof/>
          <w:sz w:val="22"/>
          <w:szCs w:val="22"/>
          <w:lang w:val="bg-BG"/>
        </w:rPr>
        <w:t xml:space="preserve"> е </w:t>
      </w:r>
      <w:r w:rsidRPr="00FD690B">
        <w:rPr>
          <w:noProof/>
          <w:sz w:val="22"/>
          <w:szCs w:val="22"/>
          <w:lang w:val="bg-BG"/>
        </w:rPr>
        <w:t>бил</w:t>
      </w:r>
      <w:r w:rsidR="00CF0CE5" w:rsidRPr="00FD690B">
        <w:rPr>
          <w:noProof/>
          <w:sz w:val="22"/>
          <w:szCs w:val="22"/>
          <w:lang w:val="bg-BG"/>
        </w:rPr>
        <w:t xml:space="preserve"> в </w:t>
      </w:r>
      <w:r w:rsidRPr="00FD690B">
        <w:rPr>
          <w:noProof/>
          <w:sz w:val="22"/>
          <w:szCs w:val="22"/>
          <w:lang w:val="bg-BG"/>
        </w:rPr>
        <w:t>неизправност,</w:t>
      </w:r>
    </w:p>
    <w:p w14:paraId="775645A6" w14:textId="77777777" w:rsidR="001746A0" w:rsidRPr="00FD690B" w:rsidRDefault="001746A0" w:rsidP="00DA1400">
      <w:pPr>
        <w:pStyle w:val="pil-p1Char"/>
        <w:numPr>
          <w:ilvl w:val="0"/>
          <w:numId w:val="34"/>
        </w:numPr>
        <w:rPr>
          <w:noProof/>
          <w:sz w:val="22"/>
          <w:szCs w:val="22"/>
          <w:lang w:val="bg-BG"/>
        </w:rPr>
      </w:pPr>
      <w:r w:rsidRPr="00FD690B">
        <w:rPr>
          <w:noProof/>
          <w:sz w:val="22"/>
          <w:szCs w:val="22"/>
          <w:lang w:val="bg-BG"/>
        </w:rPr>
        <w:t>течността</w:t>
      </w:r>
      <w:r w:rsidR="00CF0CE5" w:rsidRPr="00FD690B">
        <w:rPr>
          <w:noProof/>
          <w:sz w:val="22"/>
          <w:szCs w:val="22"/>
          <w:lang w:val="bg-BG"/>
        </w:rPr>
        <w:t xml:space="preserve"> е </w:t>
      </w:r>
      <w:r w:rsidRPr="00FD690B">
        <w:rPr>
          <w:noProof/>
          <w:sz w:val="22"/>
          <w:szCs w:val="22"/>
          <w:lang w:val="bg-BG"/>
        </w:rPr>
        <w:t>оцветена или ако виждате плуващи</w:t>
      </w:r>
      <w:r w:rsidR="00CF0CE5" w:rsidRPr="00FD690B">
        <w:rPr>
          <w:noProof/>
          <w:sz w:val="22"/>
          <w:szCs w:val="22"/>
          <w:lang w:val="bg-BG"/>
        </w:rPr>
        <w:t xml:space="preserve"> в </w:t>
      </w:r>
      <w:r w:rsidRPr="00FD690B">
        <w:rPr>
          <w:noProof/>
          <w:sz w:val="22"/>
          <w:szCs w:val="22"/>
          <w:lang w:val="bg-BG"/>
        </w:rPr>
        <w:t xml:space="preserve">нея частици, </w:t>
      </w:r>
    </w:p>
    <w:p w14:paraId="43BAF52E" w14:textId="77777777" w:rsidR="001746A0" w:rsidRPr="00FD690B" w:rsidRDefault="001746A0" w:rsidP="00DA1400">
      <w:pPr>
        <w:pStyle w:val="pil-p1Char"/>
        <w:numPr>
          <w:ilvl w:val="0"/>
          <w:numId w:val="34"/>
        </w:numPr>
        <w:rPr>
          <w:noProof/>
          <w:sz w:val="22"/>
          <w:szCs w:val="22"/>
          <w:lang w:val="bg-BG"/>
        </w:rPr>
      </w:pPr>
      <w:r w:rsidRPr="00FD690B">
        <w:rPr>
          <w:noProof/>
          <w:sz w:val="22"/>
          <w:szCs w:val="22"/>
          <w:lang w:val="bg-BG"/>
        </w:rPr>
        <w:t>е нарушена целостта на опаковката.</w:t>
      </w:r>
    </w:p>
    <w:p w14:paraId="765CB38F" w14:textId="77777777" w:rsidR="0019418D" w:rsidRPr="00FD690B" w:rsidRDefault="0019418D" w:rsidP="00DA1400">
      <w:pPr>
        <w:pStyle w:val="pil-p2"/>
        <w:spacing w:before="0"/>
        <w:rPr>
          <w:b/>
          <w:noProof/>
          <w:sz w:val="22"/>
          <w:szCs w:val="22"/>
          <w:lang w:val="bg-BG"/>
        </w:rPr>
      </w:pPr>
    </w:p>
    <w:p w14:paraId="5D616A96" w14:textId="77777777" w:rsidR="001746A0" w:rsidRPr="00FD690B" w:rsidRDefault="001746A0" w:rsidP="00DA1400">
      <w:pPr>
        <w:pStyle w:val="pil-p2"/>
        <w:spacing w:before="0"/>
        <w:rPr>
          <w:noProof/>
          <w:sz w:val="22"/>
          <w:szCs w:val="22"/>
          <w:lang w:val="bg-BG"/>
        </w:rPr>
      </w:pPr>
      <w:r w:rsidRPr="00FD690B">
        <w:rPr>
          <w:b/>
          <w:noProof/>
          <w:sz w:val="22"/>
          <w:szCs w:val="22"/>
          <w:lang w:val="bg-BG"/>
        </w:rPr>
        <w:t>Не изхвърляйте лекарствата</w:t>
      </w:r>
      <w:r w:rsidR="00CF0CE5" w:rsidRPr="00FD690B">
        <w:rPr>
          <w:b/>
          <w:noProof/>
          <w:sz w:val="22"/>
          <w:szCs w:val="22"/>
          <w:lang w:val="bg-BG"/>
        </w:rPr>
        <w:t xml:space="preserve"> в </w:t>
      </w:r>
      <w:r w:rsidRPr="00FD690B">
        <w:rPr>
          <w:b/>
          <w:sz w:val="22"/>
          <w:szCs w:val="22"/>
          <w:lang w:val="bg-BG"/>
        </w:rPr>
        <w:t>канализацията</w:t>
      </w:r>
      <w:r w:rsidRPr="00FD690B">
        <w:rPr>
          <w:b/>
          <w:noProof/>
          <w:sz w:val="22"/>
          <w:szCs w:val="22"/>
          <w:lang w:val="bg-BG"/>
        </w:rPr>
        <w:t>.</w:t>
      </w:r>
      <w:r w:rsidRPr="00FD690B">
        <w:rPr>
          <w:noProof/>
          <w:sz w:val="22"/>
          <w:szCs w:val="22"/>
          <w:lang w:val="bg-BG"/>
        </w:rPr>
        <w:t xml:space="preserve"> Попитайте Вашия фармацевт как да изхвърляте лекарства</w:t>
      </w:r>
      <w:r w:rsidR="00CE5278" w:rsidRPr="00FD690B">
        <w:rPr>
          <w:noProof/>
          <w:sz w:val="22"/>
          <w:szCs w:val="22"/>
          <w:lang w:val="bg-BG"/>
        </w:rPr>
        <w:t>та</w:t>
      </w:r>
      <w:r w:rsidRPr="00FD690B">
        <w:rPr>
          <w:noProof/>
          <w:sz w:val="22"/>
          <w:szCs w:val="22"/>
          <w:lang w:val="bg-BG"/>
        </w:rPr>
        <w:t>, които вече не използвате. Тези мерки ще спомогнат за опазване на околната среда.</w:t>
      </w:r>
    </w:p>
    <w:p w14:paraId="7D42DD39" w14:textId="77777777" w:rsidR="0019418D" w:rsidRPr="00FD690B" w:rsidRDefault="0019418D"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092DC0A8" w14:textId="77777777" w:rsidR="0019418D" w:rsidRPr="00FD690B" w:rsidRDefault="0019418D"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p>
    <w:p w14:paraId="3B44A4B4" w14:textId="77777777" w:rsidR="001746A0" w:rsidRPr="00FD690B" w:rsidRDefault="001746A0" w:rsidP="00DA1400">
      <w:pPr>
        <w:pStyle w:val="pil-h1"/>
        <w:numPr>
          <w:ilvl w:val="0"/>
          <w:numId w:val="0"/>
        </w:numPr>
        <w:tabs>
          <w:tab w:val="left" w:pos="567"/>
        </w:tabs>
        <w:spacing w:before="0" w:after="0"/>
        <w:ind w:left="567" w:hanging="567"/>
        <w:rPr>
          <w:rFonts w:ascii="Times New Roman" w:hAnsi="Times New Roman"/>
          <w:noProof/>
          <w:sz w:val="22"/>
          <w:szCs w:val="22"/>
          <w:lang w:val="bg-BG"/>
        </w:rPr>
      </w:pPr>
      <w:r w:rsidRPr="00FD690B">
        <w:rPr>
          <w:rFonts w:ascii="Times New Roman" w:hAnsi="Times New Roman"/>
          <w:noProof/>
          <w:sz w:val="22"/>
          <w:szCs w:val="22"/>
          <w:lang w:val="bg-BG"/>
        </w:rPr>
        <w:t>6.</w:t>
      </w:r>
      <w:r w:rsidRPr="00FD690B">
        <w:rPr>
          <w:rFonts w:ascii="Times New Roman" w:hAnsi="Times New Roman"/>
          <w:noProof/>
          <w:sz w:val="22"/>
          <w:szCs w:val="22"/>
          <w:lang w:val="bg-BG"/>
        </w:rPr>
        <w:tab/>
        <w:t>Съдържание на опаковката</w:t>
      </w:r>
      <w:r w:rsidR="00CF0CE5" w:rsidRPr="00FD690B">
        <w:rPr>
          <w:rFonts w:ascii="Times New Roman" w:hAnsi="Times New Roman"/>
          <w:noProof/>
          <w:sz w:val="22"/>
          <w:szCs w:val="22"/>
          <w:lang w:val="bg-BG"/>
        </w:rPr>
        <w:t xml:space="preserve"> и </w:t>
      </w:r>
      <w:r w:rsidRPr="00FD690B">
        <w:rPr>
          <w:rFonts w:ascii="Times New Roman" w:hAnsi="Times New Roman"/>
          <w:noProof/>
          <w:sz w:val="22"/>
          <w:szCs w:val="22"/>
          <w:lang w:val="bg-BG"/>
        </w:rPr>
        <w:t>допълнителна информация</w:t>
      </w:r>
    </w:p>
    <w:p w14:paraId="536F65A8" w14:textId="77777777" w:rsidR="0019418D" w:rsidRPr="00FD690B" w:rsidRDefault="0019418D" w:rsidP="00DA1400">
      <w:pPr>
        <w:rPr>
          <w:noProof/>
          <w:sz w:val="22"/>
          <w:szCs w:val="22"/>
          <w:lang w:val="bg-BG"/>
        </w:rPr>
      </w:pPr>
    </w:p>
    <w:p w14:paraId="739BB6D2" w14:textId="77777777" w:rsidR="001746A0" w:rsidRPr="00FD690B" w:rsidRDefault="001746A0" w:rsidP="00DA1400">
      <w:pPr>
        <w:pStyle w:val="pil-hsub1"/>
        <w:spacing w:before="0" w:after="0"/>
        <w:rPr>
          <w:noProof/>
          <w:lang w:val="bg-BG"/>
        </w:rPr>
      </w:pPr>
      <w:r w:rsidRPr="00FD690B">
        <w:rPr>
          <w:noProof/>
          <w:lang w:val="bg-BG"/>
        </w:rPr>
        <w:t xml:space="preserve">Какво съдържа </w:t>
      </w:r>
      <w:r w:rsidR="00B42359" w:rsidRPr="00FD690B">
        <w:rPr>
          <w:noProof/>
          <w:lang w:val="bg-BG"/>
        </w:rPr>
        <w:t>Epoetin alfa HEXAL</w:t>
      </w:r>
    </w:p>
    <w:p w14:paraId="37C1797F" w14:textId="77777777" w:rsidR="0019418D" w:rsidRPr="00FD690B" w:rsidRDefault="0019418D" w:rsidP="00DA1400">
      <w:pPr>
        <w:rPr>
          <w:noProof/>
          <w:sz w:val="22"/>
          <w:szCs w:val="22"/>
          <w:lang w:val="bg-BG"/>
        </w:rPr>
      </w:pPr>
    </w:p>
    <w:p w14:paraId="145EC37F" w14:textId="77777777" w:rsidR="001746A0" w:rsidRPr="00FD690B" w:rsidRDefault="001746A0" w:rsidP="00DA1400">
      <w:pPr>
        <w:pStyle w:val="pil-p1Char"/>
        <w:numPr>
          <w:ilvl w:val="0"/>
          <w:numId w:val="48"/>
        </w:numPr>
        <w:tabs>
          <w:tab w:val="clear" w:pos="360"/>
          <w:tab w:val="num" w:pos="567"/>
        </w:tabs>
        <w:ind w:left="567" w:hanging="567"/>
        <w:rPr>
          <w:noProof/>
          <w:sz w:val="22"/>
          <w:szCs w:val="22"/>
          <w:lang w:val="bg-BG"/>
        </w:rPr>
      </w:pPr>
      <w:r w:rsidRPr="00FD690B">
        <w:rPr>
          <w:b/>
          <w:noProof/>
          <w:sz w:val="22"/>
          <w:szCs w:val="22"/>
          <w:lang w:val="bg-BG"/>
        </w:rPr>
        <w:t>Активното вещество е:</w:t>
      </w:r>
      <w:r w:rsidRPr="00FD690B">
        <w:rPr>
          <w:noProof/>
          <w:sz w:val="22"/>
          <w:szCs w:val="22"/>
          <w:lang w:val="bg-BG"/>
        </w:rPr>
        <w:t xml:space="preserve"> епоетин алфа (за количествата вижте следващата таблица).</w:t>
      </w:r>
    </w:p>
    <w:p w14:paraId="127EA81F" w14:textId="77777777" w:rsidR="001746A0" w:rsidRPr="00FD690B" w:rsidRDefault="001746A0" w:rsidP="00DA1400">
      <w:pPr>
        <w:pStyle w:val="pil-p1Char"/>
        <w:numPr>
          <w:ilvl w:val="0"/>
          <w:numId w:val="48"/>
        </w:numPr>
        <w:tabs>
          <w:tab w:val="clear" w:pos="360"/>
          <w:tab w:val="num" w:pos="567"/>
        </w:tabs>
        <w:ind w:left="567" w:hanging="567"/>
        <w:rPr>
          <w:noProof/>
          <w:sz w:val="22"/>
          <w:szCs w:val="22"/>
          <w:lang w:val="bg-BG"/>
        </w:rPr>
      </w:pPr>
      <w:r w:rsidRPr="00FD690B">
        <w:rPr>
          <w:b/>
          <w:noProof/>
          <w:sz w:val="22"/>
          <w:szCs w:val="22"/>
          <w:lang w:val="bg-BG"/>
        </w:rPr>
        <w:t>Другите съставки са:</w:t>
      </w:r>
      <w:r w:rsidRPr="00FD690B">
        <w:rPr>
          <w:noProof/>
          <w:sz w:val="22"/>
          <w:szCs w:val="22"/>
          <w:lang w:val="bg-BG"/>
        </w:rPr>
        <w:t xml:space="preserve"> натриев хидрогенфосфат дихидрат, динатриев фосфат дихидрат, натриев хлорид, глицин, полисорбат 80, хлороводородна киселина (за корекция на pH), натриев хидроксид (за корекция на pH)</w:t>
      </w:r>
      <w:r w:rsidR="00CF0CE5" w:rsidRPr="00FD690B">
        <w:rPr>
          <w:noProof/>
          <w:sz w:val="22"/>
          <w:szCs w:val="22"/>
          <w:lang w:val="bg-BG"/>
        </w:rPr>
        <w:t xml:space="preserve"> и </w:t>
      </w:r>
      <w:r w:rsidRPr="00FD690B">
        <w:rPr>
          <w:noProof/>
          <w:sz w:val="22"/>
          <w:szCs w:val="22"/>
          <w:lang w:val="bg-BG"/>
        </w:rPr>
        <w:t>вода за инжекции.</w:t>
      </w:r>
    </w:p>
    <w:p w14:paraId="20045D98" w14:textId="77777777" w:rsidR="00FA0ECA" w:rsidRPr="00FD690B" w:rsidRDefault="00FA0ECA" w:rsidP="00DA1400">
      <w:pPr>
        <w:pStyle w:val="pil-hsub1"/>
        <w:spacing w:before="0" w:after="0"/>
        <w:rPr>
          <w:noProof/>
          <w:lang w:val="bg-BG"/>
        </w:rPr>
      </w:pPr>
    </w:p>
    <w:p w14:paraId="628749C3" w14:textId="77777777" w:rsidR="001746A0" w:rsidRPr="00FD690B" w:rsidRDefault="001746A0" w:rsidP="00DA1400">
      <w:pPr>
        <w:pStyle w:val="pil-hsub1"/>
        <w:spacing w:before="0" w:after="0"/>
        <w:rPr>
          <w:noProof/>
          <w:lang w:val="bg-BG"/>
        </w:rPr>
      </w:pPr>
      <w:r w:rsidRPr="00FD690B">
        <w:rPr>
          <w:noProof/>
          <w:lang w:val="bg-BG"/>
        </w:rPr>
        <w:t xml:space="preserve">Как изглежда </w:t>
      </w:r>
      <w:r w:rsidR="00B42359" w:rsidRPr="00FD690B">
        <w:rPr>
          <w:noProof/>
          <w:lang w:val="bg-BG"/>
        </w:rPr>
        <w:t>Epoetin alfa HEXAL</w:t>
      </w:r>
      <w:r w:rsidR="00CF0CE5" w:rsidRPr="00FD690B">
        <w:rPr>
          <w:noProof/>
          <w:lang w:val="bg-BG"/>
        </w:rPr>
        <w:t xml:space="preserve"> и </w:t>
      </w:r>
      <w:r w:rsidRPr="00FD690B">
        <w:rPr>
          <w:noProof/>
          <w:lang w:val="bg-BG"/>
        </w:rPr>
        <w:t>какво съдържа опаковката</w:t>
      </w:r>
    </w:p>
    <w:p w14:paraId="7B25AADB" w14:textId="77777777" w:rsidR="00FA0ECA" w:rsidRPr="00FD690B" w:rsidRDefault="00FA0ECA" w:rsidP="00DA1400">
      <w:pPr>
        <w:keepNext/>
        <w:keepLines/>
        <w:rPr>
          <w:noProof/>
          <w:sz w:val="22"/>
          <w:szCs w:val="22"/>
          <w:lang w:val="bg-BG"/>
        </w:rPr>
      </w:pPr>
    </w:p>
    <w:p w14:paraId="6F189EC6" w14:textId="77777777" w:rsidR="001746A0" w:rsidRPr="00FD690B" w:rsidRDefault="00B42359" w:rsidP="00DA1400">
      <w:pPr>
        <w:pStyle w:val="pil-p1Char"/>
        <w:rPr>
          <w:noProof/>
          <w:sz w:val="22"/>
          <w:szCs w:val="22"/>
          <w:lang w:val="bg-BG"/>
        </w:rPr>
      </w:pPr>
      <w:r w:rsidRPr="00FD690B">
        <w:rPr>
          <w:noProof/>
          <w:sz w:val="22"/>
          <w:szCs w:val="22"/>
          <w:lang w:val="bg-BG"/>
        </w:rPr>
        <w:t>Epoetin alfa HEXAL</w:t>
      </w:r>
      <w:r w:rsidR="001746A0" w:rsidRPr="00FD690B">
        <w:rPr>
          <w:noProof/>
          <w:sz w:val="22"/>
          <w:szCs w:val="22"/>
          <w:lang w:val="bg-BG"/>
        </w:rPr>
        <w:t xml:space="preserve"> се предлага под формата на бистър, безцветен инжекционен разтвор</w:t>
      </w:r>
      <w:r w:rsidR="00CF0CE5" w:rsidRPr="00FD690B">
        <w:rPr>
          <w:noProof/>
          <w:sz w:val="22"/>
          <w:szCs w:val="22"/>
          <w:lang w:val="bg-BG"/>
        </w:rPr>
        <w:t xml:space="preserve"> в </w:t>
      </w:r>
      <w:r w:rsidR="001746A0" w:rsidRPr="00FD690B">
        <w:rPr>
          <w:noProof/>
          <w:sz w:val="22"/>
          <w:szCs w:val="22"/>
          <w:lang w:val="bg-BG"/>
        </w:rPr>
        <w:t>предварително напълнена спринцовка. Спринцовките са запечатани</w:t>
      </w:r>
      <w:r w:rsidR="00CF0CE5" w:rsidRPr="00FD690B">
        <w:rPr>
          <w:noProof/>
          <w:sz w:val="22"/>
          <w:szCs w:val="22"/>
          <w:lang w:val="bg-BG"/>
        </w:rPr>
        <w:t xml:space="preserve"> в </w:t>
      </w:r>
      <w:r w:rsidR="001746A0" w:rsidRPr="00FD690B">
        <w:rPr>
          <w:noProof/>
          <w:sz w:val="22"/>
          <w:szCs w:val="22"/>
          <w:lang w:val="bg-BG"/>
        </w:rPr>
        <w:t xml:space="preserve">блистер. </w:t>
      </w:r>
    </w:p>
    <w:p w14:paraId="1E8FFEA7" w14:textId="77777777" w:rsidR="001746A0" w:rsidRPr="00FD690B" w:rsidRDefault="001746A0" w:rsidP="00DA1400">
      <w:pPr>
        <w:pStyle w:val="spc-p1"/>
        <w:rPr>
          <w:noProof/>
          <w:sz w:val="22"/>
          <w:szCs w:val="22"/>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3"/>
        <w:gridCol w:w="3638"/>
        <w:gridCol w:w="3047"/>
      </w:tblGrid>
      <w:tr w:rsidR="001746A0" w:rsidRPr="00FD690B" w14:paraId="69EE9A2C" w14:textId="77777777">
        <w:tc>
          <w:tcPr>
            <w:tcW w:w="2518" w:type="dxa"/>
          </w:tcPr>
          <w:p w14:paraId="152915BA" w14:textId="77777777" w:rsidR="001746A0" w:rsidRPr="00FD690B" w:rsidRDefault="001746A0" w:rsidP="00DA1400">
            <w:pPr>
              <w:pStyle w:val="pil-p1Char"/>
              <w:rPr>
                <w:rFonts w:eastAsia="Times New Roman"/>
                <w:b/>
                <w:noProof/>
                <w:sz w:val="22"/>
                <w:szCs w:val="22"/>
                <w:lang w:val="bg-BG" w:eastAsia="en-US"/>
              </w:rPr>
            </w:pPr>
            <w:r w:rsidRPr="00FD690B">
              <w:rPr>
                <w:rFonts w:eastAsia="Times New Roman"/>
                <w:b/>
                <w:noProof/>
                <w:sz w:val="22"/>
                <w:szCs w:val="22"/>
                <w:lang w:val="bg-BG" w:eastAsia="en-US"/>
              </w:rPr>
              <w:t>Форма</w:t>
            </w:r>
          </w:p>
        </w:tc>
        <w:tc>
          <w:tcPr>
            <w:tcW w:w="3688" w:type="dxa"/>
          </w:tcPr>
          <w:p w14:paraId="643337DE" w14:textId="77777777" w:rsidR="001746A0" w:rsidRPr="00FD690B" w:rsidRDefault="001746A0" w:rsidP="00DA1400">
            <w:pPr>
              <w:pStyle w:val="pil-p1Char"/>
              <w:rPr>
                <w:rFonts w:eastAsia="Times New Roman"/>
                <w:b/>
                <w:noProof/>
                <w:sz w:val="22"/>
                <w:szCs w:val="22"/>
                <w:lang w:val="bg-BG" w:eastAsia="en-US"/>
              </w:rPr>
            </w:pPr>
            <w:r w:rsidRPr="00FD690B">
              <w:rPr>
                <w:rFonts w:eastAsia="Times New Roman"/>
                <w:b/>
                <w:noProof/>
                <w:sz w:val="22"/>
                <w:szCs w:val="22"/>
                <w:lang w:val="bg-BG" w:eastAsia="en-US"/>
              </w:rPr>
              <w:t>Съответна форма като количество/обем за всяка концентрация</w:t>
            </w:r>
          </w:p>
        </w:tc>
        <w:tc>
          <w:tcPr>
            <w:tcW w:w="3080" w:type="dxa"/>
          </w:tcPr>
          <w:p w14:paraId="1BF31B70" w14:textId="77777777" w:rsidR="001746A0" w:rsidRPr="00FD690B" w:rsidRDefault="001746A0" w:rsidP="00DA1400">
            <w:pPr>
              <w:pStyle w:val="pil-p1Char"/>
              <w:rPr>
                <w:rFonts w:eastAsia="Times New Roman"/>
                <w:b/>
                <w:noProof/>
                <w:sz w:val="22"/>
                <w:szCs w:val="22"/>
                <w:lang w:val="bg-BG" w:eastAsia="en-US"/>
              </w:rPr>
            </w:pPr>
            <w:r w:rsidRPr="00FD690B">
              <w:rPr>
                <w:rFonts w:eastAsia="Times New Roman"/>
                <w:b/>
                <w:noProof/>
                <w:sz w:val="22"/>
                <w:szCs w:val="22"/>
                <w:lang w:val="bg-BG" w:eastAsia="en-US"/>
              </w:rPr>
              <w:t>Количество</w:t>
            </w:r>
          </w:p>
          <w:p w14:paraId="58705EB8" w14:textId="77777777" w:rsidR="001746A0" w:rsidRPr="00FD690B" w:rsidRDefault="001746A0" w:rsidP="00DA1400">
            <w:pPr>
              <w:pStyle w:val="pil-p1Char"/>
              <w:rPr>
                <w:rFonts w:eastAsia="Times New Roman"/>
                <w:b/>
                <w:noProof/>
                <w:sz w:val="22"/>
                <w:szCs w:val="22"/>
                <w:lang w:val="bg-BG" w:eastAsia="en-US"/>
              </w:rPr>
            </w:pPr>
            <w:r w:rsidRPr="00FD690B">
              <w:rPr>
                <w:rFonts w:eastAsia="Times New Roman"/>
                <w:b/>
                <w:noProof/>
                <w:sz w:val="22"/>
                <w:szCs w:val="22"/>
                <w:lang w:val="bg-BG" w:eastAsia="en-US"/>
              </w:rPr>
              <w:t>епоетин алфа</w:t>
            </w:r>
          </w:p>
        </w:tc>
      </w:tr>
      <w:tr w:rsidR="001746A0" w:rsidRPr="00FD690B" w14:paraId="21D7593D" w14:textId="77777777">
        <w:tc>
          <w:tcPr>
            <w:tcW w:w="2518" w:type="dxa"/>
          </w:tcPr>
          <w:p w14:paraId="019D8851"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Предварително напълнени спринцовки</w:t>
            </w:r>
            <w:r w:rsidRPr="00FD690B">
              <w:rPr>
                <w:rFonts w:eastAsia="Times New Roman"/>
                <w:noProof/>
                <w:sz w:val="22"/>
                <w:szCs w:val="22"/>
                <w:vertAlign w:val="superscript"/>
                <w:lang w:val="bg-BG" w:eastAsia="en-US"/>
              </w:rPr>
              <w:t>*</w:t>
            </w:r>
          </w:p>
          <w:p w14:paraId="13834858" w14:textId="77777777" w:rsidR="001746A0" w:rsidRPr="00FD690B" w:rsidRDefault="001746A0" w:rsidP="00DA1400">
            <w:pPr>
              <w:pStyle w:val="pil-p1Char"/>
              <w:rPr>
                <w:rFonts w:eastAsia="Times New Roman"/>
                <w:bCs/>
                <w:noProof/>
                <w:sz w:val="22"/>
                <w:szCs w:val="22"/>
                <w:lang w:val="bg-BG" w:eastAsia="en-US"/>
              </w:rPr>
            </w:pPr>
          </w:p>
        </w:tc>
        <w:tc>
          <w:tcPr>
            <w:tcW w:w="3688" w:type="dxa"/>
          </w:tcPr>
          <w:p w14:paraId="2E7B254C" w14:textId="77777777" w:rsidR="001746A0" w:rsidRPr="00FD690B" w:rsidRDefault="001746A0" w:rsidP="00DA1400">
            <w:pPr>
              <w:pStyle w:val="pil-p1Char"/>
              <w:rPr>
                <w:rFonts w:eastAsia="Times New Roman"/>
                <w:noProof/>
                <w:sz w:val="22"/>
                <w:szCs w:val="22"/>
                <w:u w:val="single"/>
                <w:lang w:val="bg-BG" w:eastAsia="en-US"/>
              </w:rPr>
            </w:pPr>
            <w:r w:rsidRPr="00FD690B">
              <w:rPr>
                <w:rFonts w:eastAsia="Times New Roman"/>
                <w:noProof/>
                <w:sz w:val="22"/>
                <w:szCs w:val="22"/>
                <w:u w:val="single"/>
                <w:lang w:val="bg-BG" w:eastAsia="en-US"/>
              </w:rPr>
              <w:t>2 000 IU/ml:</w:t>
            </w:r>
          </w:p>
          <w:p w14:paraId="4552A4F8"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1 000 IU/0,5 ml</w:t>
            </w:r>
          </w:p>
          <w:p w14:paraId="0E8FA3D0"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2 000 IU/1 ml</w:t>
            </w:r>
          </w:p>
          <w:p w14:paraId="378C18F6" w14:textId="77777777" w:rsidR="001746A0" w:rsidRPr="00FD690B" w:rsidRDefault="001746A0" w:rsidP="00DA1400">
            <w:pPr>
              <w:pStyle w:val="pil-p1Char"/>
              <w:rPr>
                <w:rFonts w:eastAsia="Times New Roman"/>
                <w:bCs/>
                <w:noProof/>
                <w:sz w:val="22"/>
                <w:szCs w:val="22"/>
                <w:lang w:val="bg-BG" w:eastAsia="en-US"/>
              </w:rPr>
            </w:pPr>
          </w:p>
          <w:p w14:paraId="14A66A44" w14:textId="77777777" w:rsidR="001746A0" w:rsidRPr="00FD690B" w:rsidRDefault="001746A0" w:rsidP="00DA1400">
            <w:pPr>
              <w:pStyle w:val="pil-p1Char"/>
              <w:rPr>
                <w:rFonts w:eastAsia="Times New Roman"/>
                <w:noProof/>
                <w:sz w:val="22"/>
                <w:szCs w:val="22"/>
                <w:u w:val="single"/>
                <w:lang w:val="bg-BG" w:eastAsia="en-US"/>
              </w:rPr>
            </w:pPr>
            <w:r w:rsidRPr="00FD690B">
              <w:rPr>
                <w:rFonts w:eastAsia="Times New Roman"/>
                <w:noProof/>
                <w:sz w:val="22"/>
                <w:szCs w:val="22"/>
                <w:u w:val="single"/>
                <w:lang w:val="bg-BG" w:eastAsia="en-US"/>
              </w:rPr>
              <w:t>10 000 IU/ml:</w:t>
            </w:r>
          </w:p>
          <w:p w14:paraId="4F475E76"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3 000 IU/0,3 ml</w:t>
            </w:r>
          </w:p>
          <w:p w14:paraId="7FFFB1B3"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4 000 IU/0,4 ml</w:t>
            </w:r>
          </w:p>
          <w:p w14:paraId="0F512242"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5 000 IU/0,5 ml</w:t>
            </w:r>
          </w:p>
          <w:p w14:paraId="369BE5C4"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6 000 IU/0,6 ml</w:t>
            </w:r>
          </w:p>
          <w:p w14:paraId="15CA54FD"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7 000 IU/0,7 ml</w:t>
            </w:r>
          </w:p>
          <w:p w14:paraId="0E2B3E03"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8 000 IU/0,8 ml</w:t>
            </w:r>
          </w:p>
          <w:p w14:paraId="2BF6B33C"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9 000 IU/0,9 ml</w:t>
            </w:r>
          </w:p>
          <w:p w14:paraId="3246DCD7"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10 000 IU/1 ml</w:t>
            </w:r>
          </w:p>
          <w:p w14:paraId="6392E7FD" w14:textId="77777777" w:rsidR="001746A0" w:rsidRPr="00FD690B" w:rsidRDefault="001746A0" w:rsidP="00DA1400">
            <w:pPr>
              <w:pStyle w:val="pil-p1Char"/>
              <w:rPr>
                <w:rFonts w:eastAsia="Times New Roman"/>
                <w:noProof/>
                <w:sz w:val="22"/>
                <w:szCs w:val="22"/>
                <w:u w:val="single"/>
                <w:lang w:val="bg-BG" w:eastAsia="en-US"/>
              </w:rPr>
            </w:pPr>
          </w:p>
          <w:p w14:paraId="15DAC47B" w14:textId="77777777" w:rsidR="001746A0" w:rsidRPr="00FD690B" w:rsidRDefault="001746A0" w:rsidP="00DA1400">
            <w:pPr>
              <w:pStyle w:val="pil-p1Char"/>
              <w:rPr>
                <w:rFonts w:eastAsia="Times New Roman"/>
                <w:noProof/>
                <w:sz w:val="22"/>
                <w:szCs w:val="22"/>
                <w:u w:val="single"/>
                <w:lang w:val="bg-BG" w:eastAsia="en-US"/>
              </w:rPr>
            </w:pPr>
            <w:r w:rsidRPr="00FD690B">
              <w:rPr>
                <w:rFonts w:eastAsia="Times New Roman"/>
                <w:noProof/>
                <w:sz w:val="22"/>
                <w:szCs w:val="22"/>
                <w:u w:val="single"/>
                <w:lang w:val="bg-BG" w:eastAsia="en-US"/>
              </w:rPr>
              <w:t>40 000 IU/ml:</w:t>
            </w:r>
          </w:p>
          <w:p w14:paraId="04B067EC" w14:textId="77777777" w:rsidR="001746A0" w:rsidRPr="00FD690B" w:rsidRDefault="001746A0" w:rsidP="00DA1400">
            <w:pPr>
              <w:pStyle w:val="pil-p1Char"/>
              <w:rPr>
                <w:rFonts w:eastAsia="Times New Roman"/>
                <w:bCs/>
                <w:noProof/>
                <w:sz w:val="22"/>
                <w:szCs w:val="22"/>
                <w:lang w:val="bg-BG" w:eastAsia="en-US"/>
              </w:rPr>
            </w:pPr>
            <w:r w:rsidRPr="00FD690B">
              <w:rPr>
                <w:rFonts w:eastAsia="Times New Roman"/>
                <w:bCs/>
                <w:noProof/>
                <w:sz w:val="22"/>
                <w:szCs w:val="22"/>
                <w:lang w:val="bg-BG" w:eastAsia="en-US"/>
              </w:rPr>
              <w:t>20 000 IU/0,5 ml</w:t>
            </w:r>
          </w:p>
          <w:p w14:paraId="7E8F75EA" w14:textId="77777777" w:rsidR="001746A0" w:rsidRPr="00FD690B" w:rsidRDefault="001746A0" w:rsidP="00DA1400">
            <w:pPr>
              <w:pStyle w:val="pil-p1Char"/>
              <w:rPr>
                <w:rFonts w:eastAsia="Times New Roman"/>
                <w:bCs/>
                <w:noProof/>
                <w:sz w:val="22"/>
                <w:szCs w:val="22"/>
                <w:lang w:val="bg-BG" w:eastAsia="en-US"/>
              </w:rPr>
            </w:pPr>
            <w:r w:rsidRPr="00FD690B">
              <w:rPr>
                <w:rFonts w:eastAsia="Times New Roman"/>
                <w:bCs/>
                <w:noProof/>
                <w:sz w:val="22"/>
                <w:szCs w:val="22"/>
                <w:lang w:val="bg-BG" w:eastAsia="en-US"/>
              </w:rPr>
              <w:t>30 000 IU/0,75 ml</w:t>
            </w:r>
          </w:p>
          <w:p w14:paraId="60AB8027" w14:textId="77777777" w:rsidR="001746A0" w:rsidRPr="00FD690B" w:rsidRDefault="001746A0" w:rsidP="00DA1400">
            <w:pPr>
              <w:pStyle w:val="pil-p1Char"/>
              <w:rPr>
                <w:rFonts w:eastAsia="Times New Roman"/>
                <w:bCs/>
                <w:noProof/>
                <w:sz w:val="22"/>
                <w:szCs w:val="22"/>
                <w:lang w:val="bg-BG" w:eastAsia="en-US"/>
              </w:rPr>
            </w:pPr>
            <w:r w:rsidRPr="00FD690B">
              <w:rPr>
                <w:rFonts w:eastAsia="Times New Roman"/>
                <w:bCs/>
                <w:noProof/>
                <w:sz w:val="22"/>
                <w:szCs w:val="22"/>
                <w:lang w:val="bg-BG" w:eastAsia="en-US"/>
              </w:rPr>
              <w:lastRenderedPageBreak/>
              <w:t>40 000 IU/1 ml</w:t>
            </w:r>
          </w:p>
        </w:tc>
        <w:tc>
          <w:tcPr>
            <w:tcW w:w="3080" w:type="dxa"/>
          </w:tcPr>
          <w:p w14:paraId="2E60329C" w14:textId="77777777" w:rsidR="001746A0" w:rsidRPr="00FD690B" w:rsidRDefault="001746A0" w:rsidP="00DA1400">
            <w:pPr>
              <w:pStyle w:val="pil-p1Char"/>
              <w:rPr>
                <w:rFonts w:eastAsia="Times New Roman"/>
                <w:noProof/>
                <w:sz w:val="22"/>
                <w:szCs w:val="22"/>
                <w:lang w:val="bg-BG" w:eastAsia="en-US"/>
              </w:rPr>
            </w:pPr>
          </w:p>
          <w:p w14:paraId="3B82475D"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8,4 микрограма</w:t>
            </w:r>
          </w:p>
          <w:p w14:paraId="0FF89993"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16,8 микрограма</w:t>
            </w:r>
          </w:p>
          <w:p w14:paraId="4F284743" w14:textId="77777777" w:rsidR="001746A0" w:rsidRPr="00FD690B" w:rsidRDefault="001746A0" w:rsidP="00DA1400">
            <w:pPr>
              <w:pStyle w:val="pil-p1Char"/>
              <w:rPr>
                <w:rFonts w:eastAsia="Times New Roman"/>
                <w:bCs/>
                <w:noProof/>
                <w:sz w:val="22"/>
                <w:szCs w:val="22"/>
                <w:lang w:val="bg-BG" w:eastAsia="en-US"/>
              </w:rPr>
            </w:pPr>
          </w:p>
          <w:p w14:paraId="5742AB48" w14:textId="77777777" w:rsidR="001746A0" w:rsidRPr="00FD690B" w:rsidRDefault="001746A0" w:rsidP="00DA1400">
            <w:pPr>
              <w:pStyle w:val="pil-p1Char"/>
              <w:rPr>
                <w:rFonts w:eastAsia="Times New Roman"/>
                <w:bCs/>
                <w:noProof/>
                <w:sz w:val="22"/>
                <w:szCs w:val="22"/>
                <w:lang w:val="bg-BG" w:eastAsia="en-US"/>
              </w:rPr>
            </w:pPr>
          </w:p>
          <w:p w14:paraId="33B1D01C"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25,2 микрограма</w:t>
            </w:r>
          </w:p>
          <w:p w14:paraId="47898BAD"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33,6 микрограма</w:t>
            </w:r>
          </w:p>
          <w:p w14:paraId="02C04CF5"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42,0 микрограма</w:t>
            </w:r>
          </w:p>
          <w:p w14:paraId="26551611"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50,4 микрограма</w:t>
            </w:r>
          </w:p>
          <w:p w14:paraId="293C5376"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58,8 микрограма</w:t>
            </w:r>
          </w:p>
          <w:p w14:paraId="0A5A92B6"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67,2 микрограма</w:t>
            </w:r>
          </w:p>
          <w:p w14:paraId="4FBB1679"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75,6 микрограма</w:t>
            </w:r>
          </w:p>
          <w:p w14:paraId="575A0F4D" w14:textId="77777777" w:rsidR="001746A0" w:rsidRPr="00FD690B" w:rsidRDefault="001746A0" w:rsidP="00DA1400">
            <w:pPr>
              <w:pStyle w:val="pil-p1Char"/>
              <w:rPr>
                <w:rFonts w:eastAsia="Times New Roman"/>
                <w:noProof/>
                <w:sz w:val="22"/>
                <w:szCs w:val="22"/>
                <w:lang w:val="bg-BG" w:eastAsia="en-US"/>
              </w:rPr>
            </w:pPr>
            <w:r w:rsidRPr="00FD690B">
              <w:rPr>
                <w:rFonts w:eastAsia="Times New Roman"/>
                <w:noProof/>
                <w:sz w:val="22"/>
                <w:szCs w:val="22"/>
                <w:lang w:val="bg-BG" w:eastAsia="en-US"/>
              </w:rPr>
              <w:t>84,0 микрограма</w:t>
            </w:r>
          </w:p>
          <w:p w14:paraId="3509D3AA" w14:textId="77777777" w:rsidR="001746A0" w:rsidRPr="00FD690B" w:rsidRDefault="001746A0" w:rsidP="00DA1400">
            <w:pPr>
              <w:pStyle w:val="pil-p1Char"/>
              <w:rPr>
                <w:rFonts w:eastAsia="Times New Roman"/>
                <w:bCs/>
                <w:noProof/>
                <w:sz w:val="22"/>
                <w:szCs w:val="22"/>
                <w:lang w:val="bg-BG" w:eastAsia="en-US"/>
              </w:rPr>
            </w:pPr>
          </w:p>
          <w:p w14:paraId="550A00AA" w14:textId="77777777" w:rsidR="001746A0" w:rsidRPr="00FD690B" w:rsidRDefault="001746A0" w:rsidP="00DA1400">
            <w:pPr>
              <w:pStyle w:val="pil-p1Char"/>
              <w:rPr>
                <w:rFonts w:eastAsia="Times New Roman"/>
                <w:bCs/>
                <w:noProof/>
                <w:sz w:val="22"/>
                <w:szCs w:val="22"/>
                <w:lang w:val="bg-BG" w:eastAsia="en-US"/>
              </w:rPr>
            </w:pPr>
          </w:p>
          <w:p w14:paraId="7BC866C6" w14:textId="77777777" w:rsidR="001746A0" w:rsidRPr="00FD690B" w:rsidRDefault="001746A0" w:rsidP="00DA1400">
            <w:pPr>
              <w:pStyle w:val="pil-p1Char"/>
              <w:rPr>
                <w:rFonts w:eastAsia="Times New Roman"/>
                <w:bCs/>
                <w:noProof/>
                <w:sz w:val="22"/>
                <w:szCs w:val="22"/>
                <w:lang w:val="bg-BG" w:eastAsia="en-US"/>
              </w:rPr>
            </w:pPr>
            <w:r w:rsidRPr="00FD690B">
              <w:rPr>
                <w:rFonts w:eastAsia="Times New Roman"/>
                <w:bCs/>
                <w:noProof/>
                <w:sz w:val="22"/>
                <w:szCs w:val="22"/>
                <w:lang w:val="bg-BG" w:eastAsia="en-US"/>
              </w:rPr>
              <w:t>168,0 </w:t>
            </w:r>
            <w:r w:rsidRPr="00FD690B">
              <w:rPr>
                <w:rFonts w:eastAsia="Times New Roman"/>
                <w:noProof/>
                <w:sz w:val="22"/>
                <w:szCs w:val="22"/>
                <w:lang w:val="bg-BG" w:eastAsia="en-US"/>
              </w:rPr>
              <w:t>микрограма</w:t>
            </w:r>
          </w:p>
          <w:p w14:paraId="521BC525" w14:textId="77777777" w:rsidR="001746A0" w:rsidRPr="00FD690B" w:rsidRDefault="001746A0" w:rsidP="00DA1400">
            <w:pPr>
              <w:pStyle w:val="pil-p1Char"/>
              <w:rPr>
                <w:rFonts w:eastAsia="Times New Roman"/>
                <w:bCs/>
                <w:noProof/>
                <w:sz w:val="22"/>
                <w:szCs w:val="22"/>
                <w:lang w:val="bg-BG" w:eastAsia="en-US"/>
              </w:rPr>
            </w:pPr>
            <w:r w:rsidRPr="00FD690B">
              <w:rPr>
                <w:rFonts w:eastAsia="Times New Roman"/>
                <w:bCs/>
                <w:noProof/>
                <w:sz w:val="22"/>
                <w:szCs w:val="22"/>
                <w:lang w:val="bg-BG" w:eastAsia="en-US"/>
              </w:rPr>
              <w:t>252,0 </w:t>
            </w:r>
            <w:r w:rsidRPr="00FD690B">
              <w:rPr>
                <w:rFonts w:eastAsia="Times New Roman"/>
                <w:noProof/>
                <w:sz w:val="22"/>
                <w:szCs w:val="22"/>
                <w:lang w:val="bg-BG" w:eastAsia="en-US"/>
              </w:rPr>
              <w:t>микрограма</w:t>
            </w:r>
          </w:p>
          <w:p w14:paraId="0E67092A" w14:textId="77777777" w:rsidR="001746A0" w:rsidRPr="00FD690B" w:rsidRDefault="001746A0" w:rsidP="00DA1400">
            <w:pPr>
              <w:pStyle w:val="pil-p1Char"/>
              <w:rPr>
                <w:rFonts w:eastAsia="Times New Roman"/>
                <w:bCs/>
                <w:noProof/>
                <w:sz w:val="22"/>
                <w:szCs w:val="22"/>
                <w:lang w:val="bg-BG" w:eastAsia="en-US"/>
              </w:rPr>
            </w:pPr>
            <w:r w:rsidRPr="00FD690B">
              <w:rPr>
                <w:rFonts w:eastAsia="Times New Roman"/>
                <w:bCs/>
                <w:noProof/>
                <w:sz w:val="22"/>
                <w:szCs w:val="22"/>
                <w:lang w:val="bg-BG" w:eastAsia="en-US"/>
              </w:rPr>
              <w:lastRenderedPageBreak/>
              <w:t>336,0 </w:t>
            </w:r>
            <w:r w:rsidRPr="00FD690B">
              <w:rPr>
                <w:rFonts w:eastAsia="Times New Roman"/>
                <w:noProof/>
                <w:sz w:val="22"/>
                <w:szCs w:val="22"/>
                <w:lang w:val="bg-BG" w:eastAsia="en-US"/>
              </w:rPr>
              <w:t>микрограма</w:t>
            </w:r>
          </w:p>
        </w:tc>
      </w:tr>
    </w:tbl>
    <w:p w14:paraId="5D874FDA" w14:textId="77777777" w:rsidR="00FA0ECA" w:rsidRPr="00FD690B" w:rsidRDefault="00FA0ECA" w:rsidP="00DA1400">
      <w:pPr>
        <w:pStyle w:val="pil-p2"/>
        <w:spacing w:before="0"/>
        <w:rPr>
          <w:noProof/>
          <w:sz w:val="22"/>
          <w:szCs w:val="22"/>
          <w:vertAlign w:val="superscript"/>
          <w:lang w:val="bg-BG"/>
        </w:rPr>
      </w:pPr>
    </w:p>
    <w:p w14:paraId="2B0F3E1B" w14:textId="77777777" w:rsidR="001746A0" w:rsidRPr="00FD690B" w:rsidRDefault="001746A0" w:rsidP="00DA1400">
      <w:pPr>
        <w:pStyle w:val="pil-p2"/>
        <w:spacing w:before="0"/>
        <w:rPr>
          <w:noProof/>
          <w:sz w:val="22"/>
          <w:szCs w:val="22"/>
          <w:lang w:val="bg-BG"/>
        </w:rPr>
      </w:pPr>
      <w:r w:rsidRPr="00FD690B">
        <w:rPr>
          <w:noProof/>
          <w:sz w:val="22"/>
          <w:szCs w:val="22"/>
          <w:vertAlign w:val="superscript"/>
          <w:lang w:val="bg-BG"/>
        </w:rPr>
        <w:t>*</w:t>
      </w:r>
      <w:r w:rsidRPr="00FD690B">
        <w:rPr>
          <w:noProof/>
          <w:sz w:val="22"/>
          <w:szCs w:val="22"/>
          <w:lang w:val="bg-BG"/>
        </w:rPr>
        <w:t>Видове опаковки: 1, 4 или 6 предварително напълнени спринцовки със или без предпазител за иглата.</w:t>
      </w:r>
    </w:p>
    <w:p w14:paraId="02CE5878" w14:textId="77777777" w:rsidR="001746A0" w:rsidRPr="00FD690B" w:rsidRDefault="001746A0" w:rsidP="00DA1400">
      <w:pPr>
        <w:pStyle w:val="pil-p1Char"/>
        <w:rPr>
          <w:noProof/>
          <w:sz w:val="22"/>
          <w:szCs w:val="22"/>
          <w:lang w:val="bg-BG"/>
        </w:rPr>
      </w:pPr>
      <w:r w:rsidRPr="00FD690B">
        <w:rPr>
          <w:noProof/>
          <w:sz w:val="22"/>
          <w:szCs w:val="22"/>
          <w:lang w:val="bg-BG"/>
        </w:rPr>
        <w:t>Не всички видове опаковки могат да бъдат пуснати</w:t>
      </w:r>
      <w:r w:rsidR="00CF0CE5" w:rsidRPr="00FD690B">
        <w:rPr>
          <w:noProof/>
          <w:sz w:val="22"/>
          <w:szCs w:val="22"/>
          <w:lang w:val="bg-BG"/>
        </w:rPr>
        <w:t xml:space="preserve"> </w:t>
      </w:r>
      <w:r w:rsidR="00E21432" w:rsidRPr="00FD690B">
        <w:rPr>
          <w:noProof/>
          <w:sz w:val="22"/>
          <w:szCs w:val="22"/>
          <w:lang w:val="bg-BG"/>
        </w:rPr>
        <w:t>на пазара</w:t>
      </w:r>
      <w:r w:rsidRPr="00FD690B">
        <w:rPr>
          <w:noProof/>
          <w:sz w:val="22"/>
          <w:szCs w:val="22"/>
          <w:lang w:val="bg-BG"/>
        </w:rPr>
        <w:t xml:space="preserve">. </w:t>
      </w:r>
    </w:p>
    <w:p w14:paraId="4124B216" w14:textId="77777777" w:rsidR="00200F1D" w:rsidRPr="00FD690B" w:rsidRDefault="00200F1D" w:rsidP="00DA1400">
      <w:pPr>
        <w:rPr>
          <w:noProof/>
          <w:sz w:val="22"/>
          <w:szCs w:val="22"/>
          <w:lang w:val="bg-BG"/>
        </w:rPr>
      </w:pPr>
    </w:p>
    <w:p w14:paraId="37D0BC34" w14:textId="77777777" w:rsidR="00200F1D" w:rsidRPr="00FD690B" w:rsidRDefault="00200F1D" w:rsidP="00DA1400">
      <w:pPr>
        <w:keepNext/>
        <w:rPr>
          <w:b/>
          <w:bCs/>
          <w:noProof/>
          <w:sz w:val="22"/>
          <w:szCs w:val="22"/>
          <w:lang w:val="bg-BG"/>
        </w:rPr>
      </w:pPr>
      <w:r w:rsidRPr="00FD690B">
        <w:rPr>
          <w:b/>
          <w:noProof/>
          <w:sz w:val="22"/>
          <w:szCs w:val="22"/>
          <w:lang w:val="bg-BG"/>
        </w:rPr>
        <w:t>Притежател на разрешението за употреба</w:t>
      </w:r>
    </w:p>
    <w:p w14:paraId="5DD0E8F0" w14:textId="77777777" w:rsidR="00200F1D" w:rsidRPr="00FD690B" w:rsidRDefault="00200F1D" w:rsidP="00DA1400">
      <w:pPr>
        <w:rPr>
          <w:noProof/>
          <w:sz w:val="22"/>
          <w:szCs w:val="22"/>
          <w:lang w:val="bg-BG"/>
        </w:rPr>
      </w:pPr>
    </w:p>
    <w:p w14:paraId="3285150E" w14:textId="77777777" w:rsidR="00B42359" w:rsidRPr="00FD690B" w:rsidRDefault="00B42359" w:rsidP="00DA1400">
      <w:pPr>
        <w:rPr>
          <w:noProof/>
          <w:sz w:val="22"/>
          <w:szCs w:val="22"/>
          <w:lang w:val="bg-BG"/>
        </w:rPr>
      </w:pPr>
      <w:r w:rsidRPr="00FD690B">
        <w:rPr>
          <w:noProof/>
          <w:sz w:val="22"/>
          <w:szCs w:val="22"/>
          <w:lang w:val="bg-BG"/>
        </w:rPr>
        <w:t>Hexal AG</w:t>
      </w:r>
    </w:p>
    <w:p w14:paraId="36859A12" w14:textId="77777777" w:rsidR="00B42359" w:rsidRPr="00FD690B" w:rsidRDefault="00B42359" w:rsidP="00DA1400">
      <w:pPr>
        <w:rPr>
          <w:noProof/>
          <w:sz w:val="22"/>
          <w:szCs w:val="22"/>
          <w:lang w:val="bg-BG"/>
        </w:rPr>
      </w:pPr>
      <w:r w:rsidRPr="00FD690B">
        <w:rPr>
          <w:noProof/>
          <w:sz w:val="22"/>
          <w:szCs w:val="22"/>
          <w:lang w:val="bg-BG"/>
        </w:rPr>
        <w:t xml:space="preserve">Industriestr. 25 </w:t>
      </w:r>
    </w:p>
    <w:p w14:paraId="3E74722A" w14:textId="77777777" w:rsidR="00B42359" w:rsidRPr="00FD690B" w:rsidRDefault="00B42359" w:rsidP="00DA1400">
      <w:pPr>
        <w:rPr>
          <w:noProof/>
          <w:sz w:val="22"/>
          <w:szCs w:val="22"/>
          <w:lang w:val="bg-BG"/>
        </w:rPr>
      </w:pPr>
      <w:r w:rsidRPr="00FD690B">
        <w:rPr>
          <w:noProof/>
          <w:sz w:val="22"/>
          <w:szCs w:val="22"/>
          <w:lang w:val="bg-BG"/>
        </w:rPr>
        <w:t xml:space="preserve">83607 Holzkirchen </w:t>
      </w:r>
    </w:p>
    <w:p w14:paraId="144C95FE" w14:textId="77777777" w:rsidR="00B42359" w:rsidRPr="00FD690B" w:rsidRDefault="00B42359" w:rsidP="00DA1400">
      <w:pPr>
        <w:rPr>
          <w:noProof/>
          <w:sz w:val="22"/>
          <w:szCs w:val="22"/>
          <w:lang w:val="bg-BG"/>
        </w:rPr>
      </w:pPr>
      <w:r w:rsidRPr="00FD690B">
        <w:rPr>
          <w:noProof/>
          <w:sz w:val="22"/>
          <w:szCs w:val="22"/>
          <w:lang w:val="bg-BG"/>
        </w:rPr>
        <w:t>Германия</w:t>
      </w:r>
    </w:p>
    <w:p w14:paraId="5922F7DB" w14:textId="77777777" w:rsidR="00200F1D" w:rsidRPr="00FD690B" w:rsidRDefault="00200F1D" w:rsidP="00DA1400">
      <w:pPr>
        <w:rPr>
          <w:noProof/>
          <w:sz w:val="22"/>
          <w:szCs w:val="22"/>
          <w:lang w:val="bg-BG"/>
        </w:rPr>
      </w:pPr>
    </w:p>
    <w:p w14:paraId="2D8B6A72" w14:textId="77777777" w:rsidR="00200F1D" w:rsidRPr="00FD690B" w:rsidRDefault="00200F1D" w:rsidP="00DA1400">
      <w:pPr>
        <w:rPr>
          <w:b/>
          <w:noProof/>
          <w:sz w:val="22"/>
          <w:szCs w:val="22"/>
          <w:lang w:val="bg-BG"/>
        </w:rPr>
      </w:pPr>
      <w:r w:rsidRPr="00FD690B">
        <w:rPr>
          <w:b/>
          <w:noProof/>
          <w:sz w:val="22"/>
          <w:szCs w:val="22"/>
          <w:lang w:val="bg-BG"/>
        </w:rPr>
        <w:t>Производител</w:t>
      </w:r>
    </w:p>
    <w:p w14:paraId="587F61BE" w14:textId="77777777" w:rsidR="00200F1D" w:rsidRPr="00FD690B" w:rsidRDefault="00200F1D" w:rsidP="00DA1400">
      <w:pPr>
        <w:rPr>
          <w:bCs/>
          <w:noProof/>
          <w:sz w:val="22"/>
          <w:szCs w:val="22"/>
          <w:lang w:val="bg-BG"/>
        </w:rPr>
      </w:pPr>
    </w:p>
    <w:p w14:paraId="29D5970F" w14:textId="77777777" w:rsidR="00200F1D" w:rsidRPr="00FD690B" w:rsidRDefault="00200F1D" w:rsidP="00DA1400">
      <w:pPr>
        <w:pStyle w:val="lab-p1"/>
        <w:rPr>
          <w:noProof/>
          <w:lang w:val="bg-BG"/>
        </w:rPr>
      </w:pPr>
      <w:r w:rsidRPr="00FD690B">
        <w:rPr>
          <w:noProof/>
          <w:lang w:val="bg-BG"/>
        </w:rPr>
        <w:t>Sandoz GmbH</w:t>
      </w:r>
    </w:p>
    <w:p w14:paraId="0210D68C" w14:textId="77777777" w:rsidR="00200F1D" w:rsidRPr="00FD690B" w:rsidRDefault="00200F1D" w:rsidP="00DA1400">
      <w:pPr>
        <w:pStyle w:val="lab-p1"/>
        <w:rPr>
          <w:noProof/>
          <w:lang w:val="bg-BG"/>
        </w:rPr>
      </w:pPr>
      <w:r w:rsidRPr="00FD690B">
        <w:rPr>
          <w:noProof/>
          <w:lang w:val="bg-BG"/>
        </w:rPr>
        <w:t>Biochemiestr. 10</w:t>
      </w:r>
    </w:p>
    <w:p w14:paraId="7637E917" w14:textId="77777777" w:rsidR="00A71F4B" w:rsidRPr="00482256" w:rsidRDefault="00A71F4B" w:rsidP="00A71F4B">
      <w:pPr>
        <w:pStyle w:val="lab-p1"/>
        <w:rPr>
          <w:noProof/>
          <w:lang w:val="bg-BG"/>
        </w:rPr>
      </w:pPr>
      <w:ins w:id="3" w:author="Translator" w:date="2024-09-18T08:55:00Z">
        <w:r w:rsidRPr="00482256">
          <w:rPr>
            <w:noProof/>
            <w:lang w:val="bg-BG"/>
          </w:rPr>
          <w:t>6250</w:t>
        </w:r>
        <w:r w:rsidRPr="00482256">
          <w:rPr>
            <w:noProof/>
            <w:lang w:val="en-US"/>
          </w:rPr>
          <w:t> </w:t>
        </w:r>
        <w:r w:rsidRPr="00482256">
          <w:rPr>
            <w:noProof/>
            <w:lang w:val="bg-BG"/>
          </w:rPr>
          <w:t>Kundl</w:t>
        </w:r>
      </w:ins>
      <w:del w:id="4" w:author="Translator" w:date="2024-09-18T08:55:00Z">
        <w:r w:rsidRPr="00482256" w:rsidDel="00D07D15">
          <w:rPr>
            <w:noProof/>
            <w:lang w:val="bg-BG"/>
          </w:rPr>
          <w:delText>6336 Langkampfen</w:delText>
        </w:r>
      </w:del>
    </w:p>
    <w:p w14:paraId="2B82C663" w14:textId="77777777" w:rsidR="00200F1D" w:rsidRPr="00FD690B" w:rsidRDefault="00200F1D" w:rsidP="00DA1400">
      <w:pPr>
        <w:rPr>
          <w:bCs/>
          <w:noProof/>
          <w:sz w:val="22"/>
          <w:szCs w:val="22"/>
          <w:lang w:val="bg-BG"/>
        </w:rPr>
      </w:pPr>
      <w:r w:rsidRPr="00FD690B">
        <w:rPr>
          <w:noProof/>
          <w:sz w:val="22"/>
          <w:szCs w:val="22"/>
          <w:lang w:val="bg-BG"/>
        </w:rPr>
        <w:t>Австрия</w:t>
      </w:r>
    </w:p>
    <w:p w14:paraId="5301878D" w14:textId="77777777" w:rsidR="00F0213E" w:rsidRPr="00936CD9" w:rsidRDefault="00F0213E" w:rsidP="00DA1400">
      <w:pPr>
        <w:pStyle w:val="pil-hsub1"/>
        <w:spacing w:before="0" w:after="0"/>
        <w:rPr>
          <w:noProof/>
          <w:lang w:val="bg-BG"/>
        </w:rPr>
      </w:pPr>
    </w:p>
    <w:p w14:paraId="7CB9FFEA" w14:textId="77777777" w:rsidR="00F0213E" w:rsidRDefault="00F0213E" w:rsidP="00DA1400">
      <w:pPr>
        <w:numPr>
          <w:ilvl w:val="12"/>
          <w:numId w:val="0"/>
        </w:numPr>
        <w:ind w:right="-2"/>
        <w:rPr>
          <w:noProof/>
          <w:sz w:val="22"/>
          <w:szCs w:val="22"/>
          <w:lang w:val="bg-BG"/>
        </w:rPr>
      </w:pPr>
      <w:r w:rsidRPr="00936CD9">
        <w:rPr>
          <w:noProof/>
          <w:sz w:val="22"/>
          <w:szCs w:val="22"/>
          <w:lang w:val="bg-BG"/>
        </w:rPr>
        <w:t>За допълнителна информация относно това лекарств</w:t>
      </w:r>
      <w:r w:rsidRPr="00936CD9">
        <w:rPr>
          <w:sz w:val="22"/>
          <w:szCs w:val="22"/>
          <w:lang w:val="bg-BG"/>
        </w:rPr>
        <w:t>o,</w:t>
      </w:r>
      <w:r w:rsidRPr="00936CD9">
        <w:rPr>
          <w:noProof/>
          <w:sz w:val="22"/>
          <w:szCs w:val="22"/>
          <w:lang w:val="bg-BG"/>
        </w:rPr>
        <w:t xml:space="preserve"> </w:t>
      </w:r>
      <w:r w:rsidRPr="00936CD9">
        <w:rPr>
          <w:sz w:val="22"/>
          <w:szCs w:val="22"/>
          <w:lang w:val="bg-BG"/>
        </w:rPr>
        <w:t xml:space="preserve">моля, </w:t>
      </w:r>
      <w:r w:rsidRPr="00936CD9">
        <w:rPr>
          <w:noProof/>
          <w:sz w:val="22"/>
          <w:szCs w:val="22"/>
          <w:lang w:val="bg-BG"/>
        </w:rPr>
        <w:t xml:space="preserve">свържете се с </w:t>
      </w:r>
      <w:r w:rsidRPr="00936CD9">
        <w:rPr>
          <w:sz w:val="22"/>
          <w:szCs w:val="22"/>
          <w:lang w:val="bg-BG"/>
        </w:rPr>
        <w:t>локалния</w:t>
      </w:r>
      <w:r w:rsidRPr="00936CD9">
        <w:rPr>
          <w:noProof/>
          <w:sz w:val="22"/>
          <w:szCs w:val="22"/>
          <w:lang w:val="bg-BG"/>
        </w:rPr>
        <w:t xml:space="preserve"> представител на притежателя на разрешението за употреба:</w:t>
      </w:r>
    </w:p>
    <w:p w14:paraId="069BB018" w14:textId="77777777" w:rsidR="00F0213E" w:rsidRPr="00936CD9" w:rsidRDefault="00F0213E" w:rsidP="00DA1400">
      <w:pPr>
        <w:numPr>
          <w:ilvl w:val="12"/>
          <w:numId w:val="0"/>
        </w:numPr>
        <w:ind w:right="-2"/>
        <w:rPr>
          <w:noProof/>
          <w:sz w:val="22"/>
          <w:szCs w:val="22"/>
          <w:lang w:val="bg-BG"/>
        </w:rPr>
      </w:pPr>
    </w:p>
    <w:tbl>
      <w:tblPr>
        <w:tblW w:w="8882" w:type="dxa"/>
        <w:tblInd w:w="-34" w:type="dxa"/>
        <w:tblCellMar>
          <w:left w:w="0" w:type="dxa"/>
          <w:right w:w="0" w:type="dxa"/>
        </w:tblCellMar>
        <w:tblLook w:val="04A0" w:firstRow="1" w:lastRow="0" w:firstColumn="1" w:lastColumn="0" w:noHBand="0" w:noVBand="1"/>
      </w:tblPr>
      <w:tblGrid>
        <w:gridCol w:w="4425"/>
        <w:gridCol w:w="4457"/>
      </w:tblGrid>
      <w:tr w:rsidR="00F0213E" w:rsidRPr="00FA03E9" w14:paraId="05512EFE" w14:textId="77777777" w:rsidTr="001B2EB4">
        <w:trPr>
          <w:trHeight w:val="1010"/>
        </w:trPr>
        <w:tc>
          <w:tcPr>
            <w:tcW w:w="4425" w:type="dxa"/>
            <w:tcMar>
              <w:top w:w="0" w:type="dxa"/>
              <w:left w:w="108" w:type="dxa"/>
              <w:bottom w:w="0" w:type="dxa"/>
              <w:right w:w="108" w:type="dxa"/>
            </w:tcMar>
          </w:tcPr>
          <w:p w14:paraId="1DBF3468" w14:textId="77777777" w:rsidR="00F0213E" w:rsidRPr="00FA03E9" w:rsidRDefault="00F0213E" w:rsidP="00DA1400">
            <w:pPr>
              <w:pStyle w:val="pil-t2"/>
              <w:rPr>
                <w:sz w:val="22"/>
                <w:szCs w:val="22"/>
                <w:lang w:val="fr-FR"/>
              </w:rPr>
            </w:pPr>
            <w:proofErr w:type="spellStart"/>
            <w:r w:rsidRPr="00FA03E9">
              <w:rPr>
                <w:sz w:val="22"/>
                <w:szCs w:val="22"/>
                <w:lang w:val="fr-FR"/>
              </w:rPr>
              <w:t>België</w:t>
            </w:r>
            <w:proofErr w:type="spellEnd"/>
            <w:r w:rsidRPr="00FA03E9">
              <w:rPr>
                <w:sz w:val="22"/>
                <w:szCs w:val="22"/>
                <w:lang w:val="fr-FR"/>
              </w:rPr>
              <w:t>/Belgique/</w:t>
            </w:r>
            <w:proofErr w:type="spellStart"/>
            <w:r w:rsidRPr="00FA03E9">
              <w:rPr>
                <w:sz w:val="22"/>
                <w:szCs w:val="22"/>
                <w:lang w:val="fr-FR"/>
              </w:rPr>
              <w:t>Belgien</w:t>
            </w:r>
            <w:proofErr w:type="spellEnd"/>
          </w:p>
          <w:p w14:paraId="4B4A2949" w14:textId="77777777" w:rsidR="00F0213E" w:rsidRPr="00F0213E" w:rsidRDefault="00F0213E" w:rsidP="00DA1400">
            <w:pPr>
              <w:pStyle w:val="pil-t1"/>
              <w:rPr>
                <w:sz w:val="22"/>
                <w:szCs w:val="22"/>
                <w:lang w:val="de-DE"/>
              </w:rPr>
            </w:pPr>
            <w:r w:rsidRPr="00F0213E">
              <w:rPr>
                <w:sz w:val="22"/>
                <w:szCs w:val="22"/>
                <w:lang w:val="de-DE"/>
              </w:rPr>
              <w:t>Hexal AG</w:t>
            </w:r>
          </w:p>
          <w:p w14:paraId="771EB580" w14:textId="77777777" w:rsidR="00F0213E" w:rsidRPr="00FA03E9" w:rsidRDefault="00F0213E" w:rsidP="00DA1400">
            <w:pPr>
              <w:pStyle w:val="pil-t1"/>
              <w:keepNext/>
              <w:rPr>
                <w:sz w:val="22"/>
                <w:szCs w:val="22"/>
                <w:lang w:val="de-DE"/>
              </w:rPr>
            </w:pPr>
            <w:proofErr w:type="spellStart"/>
            <w:r w:rsidRPr="00F0213E">
              <w:rPr>
                <w:sz w:val="22"/>
                <w:szCs w:val="22"/>
                <w:lang w:val="de-DE"/>
              </w:rPr>
              <w:t>Tél</w:t>
            </w:r>
            <w:proofErr w:type="spellEnd"/>
            <w:r w:rsidRPr="00F0213E">
              <w:rPr>
                <w:sz w:val="22"/>
                <w:szCs w:val="22"/>
                <w:lang w:val="de-DE"/>
              </w:rPr>
              <w:t>/Tel:</w:t>
            </w:r>
            <w:r w:rsidRPr="00FA03E9">
              <w:rPr>
                <w:sz w:val="22"/>
                <w:szCs w:val="22"/>
                <w:lang w:val="de-DE"/>
              </w:rPr>
              <w:t xml:space="preserve"> +49 8024 908 0</w:t>
            </w:r>
          </w:p>
          <w:p w14:paraId="7025E37D" w14:textId="77777777" w:rsidR="00F0213E" w:rsidRPr="00F0213E" w:rsidRDefault="00F0213E" w:rsidP="00DA1400">
            <w:pPr>
              <w:pStyle w:val="spc-t1"/>
              <w:rPr>
                <w:sz w:val="22"/>
                <w:szCs w:val="22"/>
                <w:lang w:val="de-DE"/>
              </w:rPr>
            </w:pPr>
          </w:p>
        </w:tc>
        <w:tc>
          <w:tcPr>
            <w:tcW w:w="4457" w:type="dxa"/>
            <w:tcMar>
              <w:top w:w="0" w:type="dxa"/>
              <w:left w:w="108" w:type="dxa"/>
              <w:bottom w:w="0" w:type="dxa"/>
              <w:right w:w="108" w:type="dxa"/>
            </w:tcMar>
            <w:hideMark/>
          </w:tcPr>
          <w:p w14:paraId="78951324" w14:textId="77777777" w:rsidR="00F0213E" w:rsidRPr="00FA03E9" w:rsidRDefault="00F0213E" w:rsidP="00DA1400">
            <w:pPr>
              <w:pStyle w:val="pil-t2"/>
              <w:rPr>
                <w:sz w:val="22"/>
                <w:szCs w:val="22"/>
                <w:lang w:val="pt-PT"/>
              </w:rPr>
            </w:pPr>
            <w:proofErr w:type="spellStart"/>
            <w:r w:rsidRPr="00FA03E9">
              <w:rPr>
                <w:sz w:val="22"/>
                <w:szCs w:val="22"/>
                <w:lang w:val="pt-PT"/>
              </w:rPr>
              <w:t>Lietuva</w:t>
            </w:r>
            <w:proofErr w:type="spellEnd"/>
          </w:p>
          <w:p w14:paraId="0A0C391A"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11F75903"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591E9544" w14:textId="77777777" w:rsidR="00F0213E" w:rsidRPr="00FA03E9" w:rsidRDefault="00F0213E" w:rsidP="00DA1400">
            <w:pPr>
              <w:pStyle w:val="pil-t1"/>
              <w:rPr>
                <w:sz w:val="22"/>
                <w:szCs w:val="22"/>
                <w:lang w:val="de-AT"/>
              </w:rPr>
            </w:pPr>
          </w:p>
        </w:tc>
      </w:tr>
      <w:tr w:rsidR="00F0213E" w:rsidRPr="00AC6A09" w14:paraId="751F6EB1" w14:textId="77777777" w:rsidTr="001B2EB4">
        <w:trPr>
          <w:trHeight w:val="1034"/>
        </w:trPr>
        <w:tc>
          <w:tcPr>
            <w:tcW w:w="4425" w:type="dxa"/>
            <w:tcMar>
              <w:top w:w="0" w:type="dxa"/>
              <w:left w:w="108" w:type="dxa"/>
              <w:bottom w:w="0" w:type="dxa"/>
              <w:right w:w="108" w:type="dxa"/>
            </w:tcMar>
          </w:tcPr>
          <w:p w14:paraId="16847F39" w14:textId="77777777" w:rsidR="00F0213E" w:rsidRPr="00FA03E9" w:rsidRDefault="00F0213E" w:rsidP="00DA1400">
            <w:pPr>
              <w:pStyle w:val="pil-t2"/>
              <w:rPr>
                <w:sz w:val="22"/>
                <w:szCs w:val="22"/>
              </w:rPr>
            </w:pPr>
            <w:proofErr w:type="spellStart"/>
            <w:r w:rsidRPr="00FA03E9">
              <w:rPr>
                <w:sz w:val="22"/>
                <w:szCs w:val="22"/>
                <w:lang w:val="en-GB"/>
              </w:rPr>
              <w:t>България</w:t>
            </w:r>
            <w:proofErr w:type="spellEnd"/>
          </w:p>
          <w:p w14:paraId="741162FA"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5A0F16A4" w14:textId="77777777" w:rsidR="00F0213E" w:rsidRPr="00FA03E9" w:rsidRDefault="00F0213E" w:rsidP="00DA1400">
            <w:pPr>
              <w:pStyle w:val="pil-t1"/>
              <w:keepNext/>
              <w:rPr>
                <w:sz w:val="22"/>
                <w:szCs w:val="22"/>
                <w:lang w:val="de-DE"/>
              </w:rPr>
            </w:pPr>
            <w:proofErr w:type="spellStart"/>
            <w:r w:rsidRPr="00FA03E9">
              <w:rPr>
                <w:sz w:val="22"/>
                <w:szCs w:val="22"/>
                <w:lang w:val="de-DE"/>
              </w:rPr>
              <w:t>Тел</w:t>
            </w:r>
            <w:proofErr w:type="spellEnd"/>
            <w:r w:rsidRPr="00FA03E9">
              <w:rPr>
                <w:sz w:val="22"/>
                <w:szCs w:val="22"/>
                <w:lang w:val="de-DE"/>
              </w:rPr>
              <w:t>.: +49 8024 908 0</w:t>
            </w:r>
          </w:p>
          <w:p w14:paraId="0FE47B4E" w14:textId="77777777" w:rsidR="00F0213E" w:rsidRPr="00FA03E9" w:rsidRDefault="00F0213E" w:rsidP="00DA1400">
            <w:pPr>
              <w:keepNext/>
              <w:rPr>
                <w:sz w:val="22"/>
                <w:szCs w:val="22"/>
              </w:rPr>
            </w:pPr>
          </w:p>
        </w:tc>
        <w:tc>
          <w:tcPr>
            <w:tcW w:w="4457" w:type="dxa"/>
            <w:tcMar>
              <w:top w:w="0" w:type="dxa"/>
              <w:left w:w="108" w:type="dxa"/>
              <w:bottom w:w="0" w:type="dxa"/>
              <w:right w:w="108" w:type="dxa"/>
            </w:tcMar>
          </w:tcPr>
          <w:p w14:paraId="4B5B1E20" w14:textId="77777777" w:rsidR="00F0213E" w:rsidRPr="00FA03E9" w:rsidRDefault="00F0213E" w:rsidP="00DA1400">
            <w:pPr>
              <w:pStyle w:val="pil-t2"/>
              <w:rPr>
                <w:sz w:val="22"/>
                <w:szCs w:val="22"/>
                <w:lang w:val="de-AT"/>
              </w:rPr>
            </w:pPr>
            <w:r w:rsidRPr="00FA03E9">
              <w:rPr>
                <w:sz w:val="22"/>
                <w:szCs w:val="22"/>
                <w:lang w:val="de-AT"/>
              </w:rPr>
              <w:t>Luxembourg/Luxemburg</w:t>
            </w:r>
          </w:p>
          <w:p w14:paraId="019F93B6" w14:textId="77777777" w:rsidR="00F0213E" w:rsidRPr="00FA03E9" w:rsidRDefault="00F0213E" w:rsidP="00DA1400">
            <w:pPr>
              <w:pStyle w:val="pil-t1"/>
              <w:rPr>
                <w:sz w:val="22"/>
                <w:szCs w:val="22"/>
                <w:lang w:val="de-DE"/>
              </w:rPr>
            </w:pPr>
            <w:r w:rsidRPr="00FA03E9">
              <w:rPr>
                <w:sz w:val="22"/>
                <w:szCs w:val="22"/>
                <w:lang w:val="de-DE"/>
              </w:rPr>
              <w:t>Hexal AG</w:t>
            </w:r>
          </w:p>
          <w:p w14:paraId="61F257AD" w14:textId="77777777" w:rsidR="00F0213E" w:rsidRPr="00FA03E9" w:rsidRDefault="00F0213E" w:rsidP="00DA1400">
            <w:pPr>
              <w:pStyle w:val="pil-t1"/>
              <w:keepNext/>
              <w:rPr>
                <w:sz w:val="22"/>
                <w:szCs w:val="22"/>
                <w:lang w:val="de-DE"/>
              </w:rPr>
            </w:pPr>
            <w:proofErr w:type="spellStart"/>
            <w:r w:rsidRPr="00FA03E9">
              <w:rPr>
                <w:sz w:val="22"/>
                <w:szCs w:val="22"/>
                <w:lang w:val="de-DE"/>
              </w:rPr>
              <w:t>Tél</w:t>
            </w:r>
            <w:proofErr w:type="spellEnd"/>
            <w:r w:rsidRPr="00FA03E9">
              <w:rPr>
                <w:sz w:val="22"/>
                <w:szCs w:val="22"/>
                <w:lang w:val="de-DE"/>
              </w:rPr>
              <w:t>/Tel: +49 8024 908 0</w:t>
            </w:r>
          </w:p>
          <w:p w14:paraId="291A6849" w14:textId="77777777" w:rsidR="00F0213E" w:rsidRPr="00FA03E9" w:rsidRDefault="00F0213E" w:rsidP="00DA1400">
            <w:pPr>
              <w:pStyle w:val="pil-t1"/>
              <w:rPr>
                <w:sz w:val="22"/>
                <w:szCs w:val="22"/>
                <w:lang w:val="de-DE"/>
              </w:rPr>
            </w:pPr>
          </w:p>
        </w:tc>
      </w:tr>
      <w:tr w:rsidR="00F0213E" w:rsidRPr="00FA03E9" w14:paraId="11D29327" w14:textId="77777777" w:rsidTr="001B2EB4">
        <w:trPr>
          <w:trHeight w:val="1010"/>
        </w:trPr>
        <w:tc>
          <w:tcPr>
            <w:tcW w:w="4425" w:type="dxa"/>
            <w:tcMar>
              <w:top w:w="0" w:type="dxa"/>
              <w:left w:w="108" w:type="dxa"/>
              <w:bottom w:w="0" w:type="dxa"/>
              <w:right w:w="108" w:type="dxa"/>
            </w:tcMar>
          </w:tcPr>
          <w:p w14:paraId="51E662A7" w14:textId="77777777" w:rsidR="00F0213E" w:rsidRPr="00FA03E9" w:rsidRDefault="00F0213E" w:rsidP="00DA1400">
            <w:pPr>
              <w:pStyle w:val="pil-t2"/>
              <w:rPr>
                <w:sz w:val="22"/>
                <w:szCs w:val="22"/>
                <w:lang w:val="pt-PT"/>
              </w:rPr>
            </w:pPr>
            <w:proofErr w:type="spellStart"/>
            <w:r w:rsidRPr="00FA03E9">
              <w:rPr>
                <w:sz w:val="22"/>
                <w:szCs w:val="22"/>
                <w:lang w:val="pt-PT"/>
              </w:rPr>
              <w:t>Česká</w:t>
            </w:r>
            <w:proofErr w:type="spellEnd"/>
            <w:r w:rsidRPr="00FA03E9">
              <w:rPr>
                <w:sz w:val="22"/>
                <w:szCs w:val="22"/>
                <w:lang w:val="pt-PT"/>
              </w:rPr>
              <w:t xml:space="preserve"> </w:t>
            </w:r>
            <w:proofErr w:type="spellStart"/>
            <w:r w:rsidRPr="00FA03E9">
              <w:rPr>
                <w:sz w:val="22"/>
                <w:szCs w:val="22"/>
                <w:lang w:val="pt-PT"/>
              </w:rPr>
              <w:t>republika</w:t>
            </w:r>
            <w:proofErr w:type="spellEnd"/>
          </w:p>
          <w:p w14:paraId="0E637F4E" w14:textId="77777777" w:rsidR="00F0213E" w:rsidRPr="000272EE" w:rsidRDefault="00F0213E" w:rsidP="00DA1400">
            <w:pPr>
              <w:pStyle w:val="pil-t1"/>
              <w:rPr>
                <w:sz w:val="22"/>
                <w:szCs w:val="22"/>
                <w:lang w:val="de-AT"/>
              </w:rPr>
            </w:pPr>
            <w:r w:rsidRPr="000272EE">
              <w:rPr>
                <w:sz w:val="22"/>
                <w:szCs w:val="22"/>
                <w:lang w:val="de-AT"/>
              </w:rPr>
              <w:t>Hexal AG</w:t>
            </w:r>
          </w:p>
          <w:p w14:paraId="1A1796A0"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15FA2FF3" w14:textId="77777777" w:rsidR="00F0213E" w:rsidRPr="00FA03E9" w:rsidRDefault="00F0213E" w:rsidP="00DA1400">
            <w:pPr>
              <w:pStyle w:val="pil-t1"/>
              <w:keepNext/>
              <w:rPr>
                <w:sz w:val="22"/>
                <w:szCs w:val="22"/>
                <w:lang w:val="pt-PT"/>
              </w:rPr>
            </w:pPr>
          </w:p>
        </w:tc>
        <w:tc>
          <w:tcPr>
            <w:tcW w:w="4457" w:type="dxa"/>
            <w:tcMar>
              <w:top w:w="0" w:type="dxa"/>
              <w:left w:w="108" w:type="dxa"/>
              <w:bottom w:w="0" w:type="dxa"/>
              <w:right w:w="108" w:type="dxa"/>
            </w:tcMar>
          </w:tcPr>
          <w:p w14:paraId="3A0E3D1E" w14:textId="77777777" w:rsidR="00F0213E" w:rsidRPr="00FA03E9" w:rsidRDefault="00F0213E" w:rsidP="00DA1400">
            <w:pPr>
              <w:pStyle w:val="pil-t2"/>
              <w:rPr>
                <w:sz w:val="22"/>
                <w:szCs w:val="22"/>
                <w:lang w:val="pt-PT"/>
              </w:rPr>
            </w:pPr>
            <w:proofErr w:type="spellStart"/>
            <w:r w:rsidRPr="00FA03E9">
              <w:rPr>
                <w:sz w:val="22"/>
                <w:szCs w:val="22"/>
                <w:lang w:val="pt-PT"/>
              </w:rPr>
              <w:t>Magyarország</w:t>
            </w:r>
            <w:proofErr w:type="spellEnd"/>
          </w:p>
          <w:p w14:paraId="4F4B7872"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1D58915F"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69CDA8D3" w14:textId="77777777" w:rsidR="00F0213E" w:rsidRPr="00FA03E9" w:rsidRDefault="00F0213E" w:rsidP="00DA1400">
            <w:pPr>
              <w:pStyle w:val="pil-t1"/>
              <w:rPr>
                <w:sz w:val="22"/>
                <w:szCs w:val="22"/>
                <w:lang w:val="pt-PT"/>
              </w:rPr>
            </w:pPr>
          </w:p>
        </w:tc>
      </w:tr>
      <w:tr w:rsidR="00F0213E" w:rsidRPr="00FA03E9" w14:paraId="343214C8" w14:textId="77777777" w:rsidTr="001B2EB4">
        <w:trPr>
          <w:trHeight w:val="1010"/>
        </w:trPr>
        <w:tc>
          <w:tcPr>
            <w:tcW w:w="4425" w:type="dxa"/>
            <w:tcMar>
              <w:top w:w="0" w:type="dxa"/>
              <w:left w:w="108" w:type="dxa"/>
              <w:bottom w:w="0" w:type="dxa"/>
              <w:right w:w="108" w:type="dxa"/>
            </w:tcMar>
          </w:tcPr>
          <w:p w14:paraId="5663F33E" w14:textId="77777777" w:rsidR="00F0213E" w:rsidRPr="00FA03E9" w:rsidRDefault="00F0213E" w:rsidP="00DA1400">
            <w:pPr>
              <w:pStyle w:val="pil-t2"/>
              <w:rPr>
                <w:sz w:val="22"/>
                <w:szCs w:val="22"/>
                <w:lang w:val="da-DK"/>
              </w:rPr>
            </w:pPr>
            <w:r w:rsidRPr="00FA03E9">
              <w:rPr>
                <w:sz w:val="22"/>
                <w:szCs w:val="22"/>
                <w:lang w:val="da-DK"/>
              </w:rPr>
              <w:t>Danmark/Norge/</w:t>
            </w:r>
            <w:proofErr w:type="spellStart"/>
            <w:r w:rsidRPr="00FA03E9">
              <w:rPr>
                <w:sz w:val="22"/>
                <w:szCs w:val="22"/>
                <w:lang w:val="da-DK"/>
              </w:rPr>
              <w:t>Ísland</w:t>
            </w:r>
            <w:proofErr w:type="spellEnd"/>
            <w:r w:rsidRPr="00FA03E9">
              <w:rPr>
                <w:sz w:val="22"/>
                <w:szCs w:val="22"/>
                <w:lang w:val="da-DK"/>
              </w:rPr>
              <w:t>/Sverige</w:t>
            </w:r>
          </w:p>
          <w:p w14:paraId="53777494" w14:textId="77777777" w:rsidR="00F0213E" w:rsidRPr="000272EE" w:rsidRDefault="00F0213E" w:rsidP="00DA1400">
            <w:pPr>
              <w:pStyle w:val="pil-t1"/>
              <w:rPr>
                <w:sz w:val="22"/>
                <w:szCs w:val="22"/>
                <w:lang w:val="da-DK"/>
              </w:rPr>
            </w:pPr>
            <w:proofErr w:type="spellStart"/>
            <w:r w:rsidRPr="000272EE">
              <w:rPr>
                <w:sz w:val="22"/>
                <w:szCs w:val="22"/>
                <w:lang w:val="da-DK"/>
              </w:rPr>
              <w:t>Hexal</w:t>
            </w:r>
            <w:proofErr w:type="spellEnd"/>
            <w:r w:rsidRPr="000272EE">
              <w:rPr>
                <w:sz w:val="22"/>
                <w:szCs w:val="22"/>
                <w:lang w:val="da-DK"/>
              </w:rPr>
              <w:t xml:space="preserve"> AG</w:t>
            </w:r>
          </w:p>
          <w:p w14:paraId="28C0308D" w14:textId="77777777" w:rsidR="00F0213E" w:rsidRPr="00FA03E9" w:rsidRDefault="00F0213E" w:rsidP="00DA1400">
            <w:pPr>
              <w:pStyle w:val="pil-t1"/>
              <w:keepNext/>
              <w:rPr>
                <w:sz w:val="22"/>
                <w:szCs w:val="22"/>
                <w:lang w:val="de-DE"/>
              </w:rPr>
            </w:pPr>
            <w:proofErr w:type="spellStart"/>
            <w:r w:rsidRPr="00FA03E9">
              <w:rPr>
                <w:sz w:val="22"/>
                <w:szCs w:val="22"/>
                <w:lang w:val="de-DE"/>
              </w:rPr>
              <w:t>Tlf</w:t>
            </w:r>
            <w:proofErr w:type="spellEnd"/>
            <w:r w:rsidRPr="00FA03E9">
              <w:rPr>
                <w:sz w:val="22"/>
                <w:szCs w:val="22"/>
                <w:lang w:val="de-DE"/>
              </w:rPr>
              <w:t>/</w:t>
            </w:r>
            <w:proofErr w:type="spellStart"/>
            <w:r w:rsidRPr="00FA03E9">
              <w:rPr>
                <w:sz w:val="22"/>
                <w:szCs w:val="22"/>
                <w:lang w:val="de-DE"/>
              </w:rPr>
              <w:t>Sími</w:t>
            </w:r>
            <w:proofErr w:type="spellEnd"/>
            <w:r w:rsidRPr="00FA03E9">
              <w:rPr>
                <w:sz w:val="22"/>
                <w:szCs w:val="22"/>
                <w:lang w:val="de-DE"/>
              </w:rPr>
              <w:t>/Tel: +49 8024 908 0</w:t>
            </w:r>
          </w:p>
          <w:p w14:paraId="70136271" w14:textId="77777777" w:rsidR="00F0213E" w:rsidRPr="00FA03E9" w:rsidRDefault="00F0213E" w:rsidP="00DA1400">
            <w:pPr>
              <w:pStyle w:val="spc-t1"/>
              <w:rPr>
                <w:sz w:val="22"/>
                <w:szCs w:val="22"/>
                <w:lang w:val="en-GB"/>
              </w:rPr>
            </w:pPr>
          </w:p>
        </w:tc>
        <w:tc>
          <w:tcPr>
            <w:tcW w:w="4457" w:type="dxa"/>
            <w:tcMar>
              <w:top w:w="0" w:type="dxa"/>
              <w:left w:w="108" w:type="dxa"/>
              <w:bottom w:w="0" w:type="dxa"/>
              <w:right w:w="108" w:type="dxa"/>
            </w:tcMar>
            <w:hideMark/>
          </w:tcPr>
          <w:p w14:paraId="32B4855C" w14:textId="77777777" w:rsidR="00F0213E" w:rsidRPr="00FA03E9" w:rsidRDefault="00F0213E" w:rsidP="00DA1400">
            <w:pPr>
              <w:pStyle w:val="pil-t2"/>
              <w:rPr>
                <w:sz w:val="22"/>
                <w:szCs w:val="22"/>
                <w:lang w:val="pt-PT"/>
              </w:rPr>
            </w:pPr>
            <w:r w:rsidRPr="00FA03E9">
              <w:rPr>
                <w:sz w:val="22"/>
                <w:szCs w:val="22"/>
                <w:lang w:val="pt-PT"/>
              </w:rPr>
              <w:t>Malta</w:t>
            </w:r>
          </w:p>
          <w:p w14:paraId="526CDB16"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351DAB77"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4E47D137" w14:textId="77777777" w:rsidR="00F0213E" w:rsidRPr="00FA03E9" w:rsidRDefault="00F0213E" w:rsidP="00DA1400">
            <w:pPr>
              <w:pStyle w:val="pil-t1"/>
              <w:rPr>
                <w:sz w:val="22"/>
                <w:szCs w:val="22"/>
                <w:lang w:val="de-AT"/>
              </w:rPr>
            </w:pPr>
          </w:p>
        </w:tc>
      </w:tr>
      <w:tr w:rsidR="00F0213E" w:rsidRPr="00FA03E9" w14:paraId="1480AE84" w14:textId="77777777" w:rsidTr="001B2EB4">
        <w:trPr>
          <w:trHeight w:val="1010"/>
        </w:trPr>
        <w:tc>
          <w:tcPr>
            <w:tcW w:w="4425" w:type="dxa"/>
            <w:tcMar>
              <w:top w:w="0" w:type="dxa"/>
              <w:left w:w="108" w:type="dxa"/>
              <w:bottom w:w="0" w:type="dxa"/>
              <w:right w:w="108" w:type="dxa"/>
            </w:tcMar>
          </w:tcPr>
          <w:p w14:paraId="0054026B" w14:textId="77777777" w:rsidR="00F0213E" w:rsidRPr="00FA03E9" w:rsidRDefault="00F0213E" w:rsidP="00DA1400">
            <w:pPr>
              <w:pStyle w:val="pil-t2"/>
              <w:rPr>
                <w:sz w:val="22"/>
                <w:szCs w:val="22"/>
                <w:lang w:val="de-DE"/>
              </w:rPr>
            </w:pPr>
            <w:r w:rsidRPr="00FA03E9">
              <w:rPr>
                <w:sz w:val="22"/>
                <w:szCs w:val="22"/>
                <w:lang w:val="de-DE"/>
              </w:rPr>
              <w:t>Deutschland</w:t>
            </w:r>
          </w:p>
          <w:p w14:paraId="31ED7A78"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7E801EE4"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142DFC21" w14:textId="77777777" w:rsidR="00F0213E" w:rsidRPr="00FA03E9" w:rsidRDefault="00F0213E" w:rsidP="00DA1400">
            <w:pPr>
              <w:pStyle w:val="spc-t1"/>
              <w:rPr>
                <w:sz w:val="22"/>
                <w:szCs w:val="22"/>
                <w:lang w:val="de-DE"/>
              </w:rPr>
            </w:pPr>
          </w:p>
        </w:tc>
        <w:tc>
          <w:tcPr>
            <w:tcW w:w="4457" w:type="dxa"/>
            <w:tcMar>
              <w:top w:w="0" w:type="dxa"/>
              <w:left w:w="108" w:type="dxa"/>
              <w:bottom w:w="0" w:type="dxa"/>
              <w:right w:w="108" w:type="dxa"/>
            </w:tcMar>
          </w:tcPr>
          <w:p w14:paraId="432E35A9" w14:textId="77777777" w:rsidR="00F0213E" w:rsidRPr="00FA03E9" w:rsidRDefault="00F0213E" w:rsidP="00DA1400">
            <w:pPr>
              <w:pStyle w:val="pil-t2"/>
              <w:rPr>
                <w:sz w:val="22"/>
                <w:szCs w:val="22"/>
                <w:lang w:val="de-AT"/>
              </w:rPr>
            </w:pPr>
            <w:proofErr w:type="spellStart"/>
            <w:r w:rsidRPr="00FA03E9">
              <w:rPr>
                <w:sz w:val="22"/>
                <w:szCs w:val="22"/>
                <w:lang w:val="de-AT"/>
              </w:rPr>
              <w:t>Nederland</w:t>
            </w:r>
            <w:proofErr w:type="spellEnd"/>
          </w:p>
          <w:p w14:paraId="5ECD6CA9"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09CE6830"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4E7FB647" w14:textId="77777777" w:rsidR="00F0213E" w:rsidRPr="00FA03E9" w:rsidRDefault="00F0213E" w:rsidP="00DA1400">
            <w:pPr>
              <w:pStyle w:val="spc-t1"/>
              <w:rPr>
                <w:sz w:val="22"/>
                <w:szCs w:val="22"/>
                <w:lang w:val="de-AT"/>
              </w:rPr>
            </w:pPr>
          </w:p>
        </w:tc>
      </w:tr>
      <w:tr w:rsidR="00F0213E" w:rsidRPr="00FA03E9" w14:paraId="0B046A3C" w14:textId="77777777" w:rsidTr="001B2EB4">
        <w:trPr>
          <w:trHeight w:val="1010"/>
        </w:trPr>
        <w:tc>
          <w:tcPr>
            <w:tcW w:w="4425" w:type="dxa"/>
            <w:tcMar>
              <w:top w:w="0" w:type="dxa"/>
              <w:left w:w="108" w:type="dxa"/>
              <w:bottom w:w="0" w:type="dxa"/>
              <w:right w:w="108" w:type="dxa"/>
            </w:tcMar>
          </w:tcPr>
          <w:p w14:paraId="27B3C6EF" w14:textId="77777777" w:rsidR="00F0213E" w:rsidRPr="00FA03E9" w:rsidRDefault="00F0213E" w:rsidP="00DA1400">
            <w:pPr>
              <w:pStyle w:val="spc-t3"/>
              <w:keepNext/>
              <w:rPr>
                <w:sz w:val="22"/>
                <w:szCs w:val="22"/>
                <w:lang w:val="da-DK"/>
              </w:rPr>
            </w:pPr>
            <w:proofErr w:type="spellStart"/>
            <w:r w:rsidRPr="00FA03E9">
              <w:rPr>
                <w:sz w:val="22"/>
                <w:szCs w:val="22"/>
                <w:lang w:val="da-DK"/>
              </w:rPr>
              <w:t>Eesti</w:t>
            </w:r>
            <w:proofErr w:type="spellEnd"/>
          </w:p>
          <w:p w14:paraId="36E39584"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53EBC8DC"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17858CF2" w14:textId="77777777" w:rsidR="00F0213E" w:rsidRPr="00FA03E9" w:rsidRDefault="00F0213E" w:rsidP="00DA1400">
            <w:pPr>
              <w:pStyle w:val="spc-t1"/>
              <w:keepNext/>
              <w:rPr>
                <w:sz w:val="22"/>
                <w:szCs w:val="22"/>
                <w:lang w:val="nl-NL"/>
              </w:rPr>
            </w:pPr>
          </w:p>
        </w:tc>
        <w:tc>
          <w:tcPr>
            <w:tcW w:w="4457" w:type="dxa"/>
            <w:tcMar>
              <w:top w:w="0" w:type="dxa"/>
              <w:left w:w="108" w:type="dxa"/>
              <w:bottom w:w="0" w:type="dxa"/>
              <w:right w:w="108" w:type="dxa"/>
            </w:tcMar>
            <w:hideMark/>
          </w:tcPr>
          <w:p w14:paraId="797CDE67" w14:textId="77777777" w:rsidR="00F0213E" w:rsidRPr="00FA03E9" w:rsidRDefault="00F0213E" w:rsidP="00DA1400">
            <w:pPr>
              <w:pStyle w:val="pil-t2"/>
              <w:keepNext/>
              <w:rPr>
                <w:sz w:val="22"/>
                <w:szCs w:val="22"/>
                <w:lang w:val="de-DE"/>
              </w:rPr>
            </w:pPr>
            <w:r w:rsidRPr="00FA03E9">
              <w:rPr>
                <w:sz w:val="22"/>
                <w:szCs w:val="22"/>
                <w:lang w:val="de-DE"/>
              </w:rPr>
              <w:t>Österreich</w:t>
            </w:r>
          </w:p>
          <w:p w14:paraId="466D01FD" w14:textId="77777777" w:rsidR="00F0213E" w:rsidRPr="00FA03E9" w:rsidRDefault="00F0213E" w:rsidP="00DA1400">
            <w:pPr>
              <w:pStyle w:val="pil-t1"/>
              <w:rPr>
                <w:sz w:val="22"/>
                <w:szCs w:val="22"/>
                <w:lang w:val="es-ES"/>
              </w:rPr>
            </w:pPr>
            <w:r w:rsidRPr="00FA03E9">
              <w:rPr>
                <w:sz w:val="22"/>
                <w:szCs w:val="22"/>
                <w:lang w:val="es-ES"/>
              </w:rPr>
              <w:t xml:space="preserve">Sandoz </w:t>
            </w:r>
            <w:proofErr w:type="spellStart"/>
            <w:r w:rsidRPr="00FA03E9">
              <w:rPr>
                <w:sz w:val="22"/>
                <w:szCs w:val="22"/>
                <w:lang w:val="es-ES"/>
              </w:rPr>
              <w:t>GmbH</w:t>
            </w:r>
            <w:proofErr w:type="spellEnd"/>
          </w:p>
          <w:p w14:paraId="5EF22864" w14:textId="77777777" w:rsidR="00F0213E" w:rsidRPr="00FA03E9" w:rsidRDefault="00F0213E" w:rsidP="00DA1400">
            <w:pPr>
              <w:pStyle w:val="pil-t1"/>
              <w:keepNext/>
              <w:rPr>
                <w:sz w:val="22"/>
                <w:szCs w:val="22"/>
                <w:lang w:val="nl-NL"/>
              </w:rPr>
            </w:pPr>
            <w:r w:rsidRPr="00FA03E9">
              <w:rPr>
                <w:sz w:val="22"/>
                <w:szCs w:val="22"/>
                <w:lang w:val="es-ES"/>
              </w:rPr>
              <w:t>Tel: +43 5338 2000</w:t>
            </w:r>
          </w:p>
        </w:tc>
      </w:tr>
      <w:tr w:rsidR="00F0213E" w:rsidRPr="00FA03E9" w14:paraId="76CAC06A" w14:textId="77777777" w:rsidTr="001B2EB4">
        <w:trPr>
          <w:trHeight w:val="993"/>
        </w:trPr>
        <w:tc>
          <w:tcPr>
            <w:tcW w:w="4425" w:type="dxa"/>
            <w:tcMar>
              <w:top w:w="0" w:type="dxa"/>
              <w:left w:w="108" w:type="dxa"/>
              <w:bottom w:w="0" w:type="dxa"/>
              <w:right w:w="108" w:type="dxa"/>
            </w:tcMar>
          </w:tcPr>
          <w:p w14:paraId="436C3479" w14:textId="77777777" w:rsidR="00F0213E" w:rsidRPr="00FA03E9" w:rsidRDefault="00F0213E" w:rsidP="00DA1400">
            <w:pPr>
              <w:pStyle w:val="spc-t3"/>
              <w:keepNext/>
              <w:rPr>
                <w:sz w:val="22"/>
                <w:szCs w:val="22"/>
              </w:rPr>
            </w:pPr>
            <w:proofErr w:type="spellStart"/>
            <w:r w:rsidRPr="00FA03E9">
              <w:rPr>
                <w:sz w:val="22"/>
                <w:szCs w:val="22"/>
                <w:lang w:val="en-GB"/>
              </w:rPr>
              <w:t>Ελλάδ</w:t>
            </w:r>
            <w:proofErr w:type="spellEnd"/>
            <w:r w:rsidRPr="00FA03E9">
              <w:rPr>
                <w:sz w:val="22"/>
                <w:szCs w:val="22"/>
                <w:lang w:val="en-GB"/>
              </w:rPr>
              <w:t>α</w:t>
            </w:r>
          </w:p>
          <w:p w14:paraId="2925D409" w14:textId="77777777" w:rsidR="00F0213E" w:rsidRPr="00C50DD5" w:rsidRDefault="00F0213E" w:rsidP="00DA1400">
            <w:pPr>
              <w:pStyle w:val="pil-t1"/>
              <w:keepNext/>
              <w:rPr>
                <w:sz w:val="22"/>
                <w:szCs w:val="22"/>
              </w:rPr>
            </w:pPr>
            <w:r w:rsidRPr="00C50DD5">
              <w:rPr>
                <w:sz w:val="22"/>
                <w:szCs w:val="22"/>
                <w:lang w:val="es-ES"/>
              </w:rPr>
              <w:t>SANDOZ</w:t>
            </w:r>
            <w:r w:rsidRPr="00C50DD5">
              <w:rPr>
                <w:sz w:val="22"/>
                <w:szCs w:val="22"/>
              </w:rPr>
              <w:t xml:space="preserve"> </w:t>
            </w:r>
            <w:r w:rsidRPr="00C50DD5">
              <w:rPr>
                <w:sz w:val="22"/>
                <w:szCs w:val="22"/>
                <w:lang w:val="es-ES"/>
              </w:rPr>
              <w:t>HELLAS</w:t>
            </w:r>
            <w:r w:rsidRPr="00C50DD5">
              <w:rPr>
                <w:sz w:val="22"/>
                <w:szCs w:val="22"/>
              </w:rPr>
              <w:t xml:space="preserve"> </w:t>
            </w:r>
            <w:r w:rsidRPr="00C50DD5">
              <w:rPr>
                <w:sz w:val="22"/>
                <w:szCs w:val="22"/>
                <w:lang w:val="es-ES"/>
              </w:rPr>
              <w:t>ΜΟΝΟΠΡΟΣΩΠΗ</w:t>
            </w:r>
            <w:r w:rsidRPr="00C50DD5">
              <w:rPr>
                <w:sz w:val="22"/>
                <w:szCs w:val="22"/>
              </w:rPr>
              <w:t xml:space="preserve"> </w:t>
            </w:r>
            <w:r w:rsidRPr="00C50DD5">
              <w:rPr>
                <w:sz w:val="22"/>
                <w:szCs w:val="22"/>
                <w:lang w:val="es-ES"/>
              </w:rPr>
              <w:t>Α</w:t>
            </w:r>
            <w:r w:rsidRPr="00C50DD5">
              <w:rPr>
                <w:sz w:val="22"/>
                <w:szCs w:val="22"/>
              </w:rPr>
              <w:t>.</w:t>
            </w:r>
            <w:r w:rsidRPr="00C50DD5">
              <w:rPr>
                <w:sz w:val="22"/>
                <w:szCs w:val="22"/>
                <w:lang w:val="es-ES"/>
              </w:rPr>
              <w:t>Ε</w:t>
            </w:r>
            <w:r w:rsidRPr="00C50DD5">
              <w:rPr>
                <w:sz w:val="22"/>
                <w:szCs w:val="22"/>
              </w:rPr>
              <w:t>.</w:t>
            </w:r>
          </w:p>
          <w:p w14:paraId="2B441B16" w14:textId="77777777" w:rsidR="00F0213E" w:rsidRDefault="00F0213E" w:rsidP="00DA1400">
            <w:pPr>
              <w:keepNext/>
              <w:rPr>
                <w:sz w:val="22"/>
                <w:szCs w:val="22"/>
                <w:lang w:val="es-ES"/>
              </w:rPr>
            </w:pPr>
            <w:proofErr w:type="spellStart"/>
            <w:r w:rsidRPr="00C50DD5">
              <w:rPr>
                <w:sz w:val="22"/>
                <w:szCs w:val="22"/>
                <w:lang w:val="es-ES"/>
              </w:rPr>
              <w:t>Τηλ</w:t>
            </w:r>
            <w:proofErr w:type="spellEnd"/>
            <w:r w:rsidRPr="00C50DD5">
              <w:rPr>
                <w:sz w:val="22"/>
                <w:szCs w:val="22"/>
                <w:lang w:val="es-ES"/>
              </w:rPr>
              <w:t>: +30 216 600 5000</w:t>
            </w:r>
          </w:p>
          <w:p w14:paraId="6ECFEF36" w14:textId="77777777" w:rsidR="00F0213E" w:rsidRPr="000E3B77" w:rsidRDefault="00F0213E" w:rsidP="00DA1400">
            <w:pPr>
              <w:pStyle w:val="pil-t1"/>
              <w:rPr>
                <w:rFonts w:ascii="Nyala" w:hAnsi="Nyala"/>
                <w:sz w:val="22"/>
                <w:szCs w:val="22"/>
                <w:lang w:val="am-ET"/>
              </w:rPr>
            </w:pPr>
          </w:p>
        </w:tc>
        <w:tc>
          <w:tcPr>
            <w:tcW w:w="4457" w:type="dxa"/>
            <w:tcMar>
              <w:top w:w="0" w:type="dxa"/>
              <w:left w:w="108" w:type="dxa"/>
              <w:bottom w:w="0" w:type="dxa"/>
              <w:right w:w="108" w:type="dxa"/>
            </w:tcMar>
          </w:tcPr>
          <w:p w14:paraId="3A18CAC0" w14:textId="77777777" w:rsidR="00F0213E" w:rsidRPr="00FA03E9" w:rsidRDefault="00F0213E" w:rsidP="00DA1400">
            <w:pPr>
              <w:pStyle w:val="pil-t2"/>
              <w:rPr>
                <w:sz w:val="22"/>
                <w:szCs w:val="22"/>
                <w:lang w:val="nl-NL"/>
              </w:rPr>
            </w:pPr>
            <w:r w:rsidRPr="00FA03E9">
              <w:rPr>
                <w:sz w:val="22"/>
                <w:szCs w:val="22"/>
                <w:lang w:val="nl-NL"/>
              </w:rPr>
              <w:t>Polska</w:t>
            </w:r>
          </w:p>
          <w:p w14:paraId="64270363"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47B9CC6C"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3DE434CF" w14:textId="77777777" w:rsidR="00F0213E" w:rsidRPr="00FA03E9" w:rsidRDefault="00F0213E" w:rsidP="00DA1400">
            <w:pPr>
              <w:pStyle w:val="pil-t1"/>
              <w:rPr>
                <w:sz w:val="22"/>
                <w:szCs w:val="22"/>
                <w:lang w:val="es-ES"/>
              </w:rPr>
            </w:pPr>
          </w:p>
        </w:tc>
      </w:tr>
      <w:tr w:rsidR="00F0213E" w:rsidRPr="00FA03E9" w14:paraId="58F1288B" w14:textId="77777777" w:rsidTr="001B2EB4">
        <w:trPr>
          <w:trHeight w:val="1010"/>
        </w:trPr>
        <w:tc>
          <w:tcPr>
            <w:tcW w:w="4425" w:type="dxa"/>
            <w:tcMar>
              <w:top w:w="0" w:type="dxa"/>
              <w:left w:w="108" w:type="dxa"/>
              <w:bottom w:w="0" w:type="dxa"/>
              <w:right w:w="108" w:type="dxa"/>
            </w:tcMar>
          </w:tcPr>
          <w:p w14:paraId="5B448CD4" w14:textId="77777777" w:rsidR="00F0213E" w:rsidRPr="00FA03E9" w:rsidRDefault="00F0213E" w:rsidP="00DA1400">
            <w:pPr>
              <w:pStyle w:val="pil-t2"/>
              <w:rPr>
                <w:sz w:val="22"/>
                <w:szCs w:val="22"/>
                <w:lang w:val="es-ES"/>
              </w:rPr>
            </w:pPr>
            <w:r w:rsidRPr="00FA03E9">
              <w:rPr>
                <w:sz w:val="22"/>
                <w:szCs w:val="22"/>
                <w:lang w:val="es-ES"/>
              </w:rPr>
              <w:t>España</w:t>
            </w:r>
          </w:p>
          <w:p w14:paraId="6FDB97A0"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5654C391"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0CDF87FE" w14:textId="77777777" w:rsidR="00F0213E" w:rsidRPr="00FA03E9" w:rsidRDefault="00F0213E" w:rsidP="00DA1400">
            <w:pPr>
              <w:pStyle w:val="pil-t1"/>
              <w:keepNext/>
              <w:rPr>
                <w:sz w:val="22"/>
                <w:szCs w:val="22"/>
                <w:lang w:val="es-ES"/>
              </w:rPr>
            </w:pPr>
          </w:p>
        </w:tc>
        <w:tc>
          <w:tcPr>
            <w:tcW w:w="4457" w:type="dxa"/>
            <w:tcMar>
              <w:top w:w="0" w:type="dxa"/>
              <w:left w:w="108" w:type="dxa"/>
              <w:bottom w:w="0" w:type="dxa"/>
              <w:right w:w="108" w:type="dxa"/>
            </w:tcMar>
          </w:tcPr>
          <w:p w14:paraId="7670C77A" w14:textId="77777777" w:rsidR="00F0213E" w:rsidRPr="00FA03E9" w:rsidRDefault="00F0213E" w:rsidP="00DA1400">
            <w:pPr>
              <w:pStyle w:val="pil-t2"/>
              <w:rPr>
                <w:sz w:val="22"/>
                <w:szCs w:val="22"/>
                <w:lang w:val="pt-BR"/>
              </w:rPr>
            </w:pPr>
            <w:r w:rsidRPr="00FA03E9">
              <w:rPr>
                <w:sz w:val="22"/>
                <w:szCs w:val="22"/>
                <w:lang w:val="pt-BR"/>
              </w:rPr>
              <w:t>Portugal</w:t>
            </w:r>
          </w:p>
          <w:p w14:paraId="5FA199F7"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559C824E"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703FC18D" w14:textId="77777777" w:rsidR="00F0213E" w:rsidRPr="00FA03E9" w:rsidRDefault="00F0213E" w:rsidP="00DA1400">
            <w:pPr>
              <w:pStyle w:val="pil-t1"/>
              <w:rPr>
                <w:sz w:val="22"/>
                <w:szCs w:val="22"/>
                <w:lang w:val="es-ES"/>
              </w:rPr>
            </w:pPr>
          </w:p>
        </w:tc>
      </w:tr>
      <w:tr w:rsidR="00F0213E" w:rsidRPr="00FA03E9" w14:paraId="41A3ECF8" w14:textId="77777777" w:rsidTr="001B2EB4">
        <w:trPr>
          <w:trHeight w:val="1010"/>
        </w:trPr>
        <w:tc>
          <w:tcPr>
            <w:tcW w:w="4425" w:type="dxa"/>
            <w:tcMar>
              <w:top w:w="0" w:type="dxa"/>
              <w:left w:w="108" w:type="dxa"/>
              <w:bottom w:w="0" w:type="dxa"/>
              <w:right w:w="108" w:type="dxa"/>
            </w:tcMar>
          </w:tcPr>
          <w:p w14:paraId="36AD531C" w14:textId="77777777" w:rsidR="00F0213E" w:rsidRPr="00FA03E9" w:rsidRDefault="00F0213E" w:rsidP="00DA1400">
            <w:pPr>
              <w:pStyle w:val="pil-t2"/>
              <w:rPr>
                <w:sz w:val="22"/>
                <w:szCs w:val="22"/>
                <w:lang w:val="fr-FR"/>
              </w:rPr>
            </w:pPr>
            <w:r w:rsidRPr="00FA03E9">
              <w:rPr>
                <w:sz w:val="22"/>
                <w:szCs w:val="22"/>
                <w:lang w:val="fr-FR"/>
              </w:rPr>
              <w:lastRenderedPageBreak/>
              <w:t>France</w:t>
            </w:r>
          </w:p>
          <w:p w14:paraId="325A2141"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46BA8A69" w14:textId="77777777" w:rsidR="00F0213E" w:rsidRPr="00FA03E9" w:rsidRDefault="00F0213E" w:rsidP="00DA1400">
            <w:pPr>
              <w:pStyle w:val="pil-t1"/>
              <w:keepNext/>
              <w:rPr>
                <w:sz w:val="22"/>
                <w:szCs w:val="22"/>
                <w:lang w:val="de-DE"/>
              </w:rPr>
            </w:pPr>
            <w:proofErr w:type="spellStart"/>
            <w:r w:rsidRPr="00FA03E9">
              <w:rPr>
                <w:sz w:val="22"/>
                <w:szCs w:val="22"/>
                <w:lang w:val="de-DE"/>
              </w:rPr>
              <w:t>Tél</w:t>
            </w:r>
            <w:proofErr w:type="spellEnd"/>
            <w:r w:rsidRPr="00FA03E9">
              <w:rPr>
                <w:sz w:val="22"/>
                <w:szCs w:val="22"/>
                <w:lang w:val="de-DE"/>
              </w:rPr>
              <w:t>: +49 8024 908 0</w:t>
            </w:r>
          </w:p>
          <w:p w14:paraId="7D5CC924" w14:textId="77777777" w:rsidR="00F0213E" w:rsidRPr="00FA03E9" w:rsidRDefault="00F0213E" w:rsidP="00DA1400">
            <w:pPr>
              <w:pStyle w:val="pil-t1"/>
              <w:rPr>
                <w:b/>
                <w:bCs/>
                <w:sz w:val="22"/>
                <w:szCs w:val="22"/>
                <w:lang w:val="en-GB"/>
              </w:rPr>
            </w:pPr>
          </w:p>
        </w:tc>
        <w:tc>
          <w:tcPr>
            <w:tcW w:w="4457" w:type="dxa"/>
            <w:tcMar>
              <w:top w:w="0" w:type="dxa"/>
              <w:left w:w="108" w:type="dxa"/>
              <w:bottom w:w="0" w:type="dxa"/>
              <w:right w:w="108" w:type="dxa"/>
            </w:tcMar>
          </w:tcPr>
          <w:p w14:paraId="6B9D529A" w14:textId="77777777" w:rsidR="00F0213E" w:rsidRPr="00FA03E9" w:rsidRDefault="00F0213E" w:rsidP="00DA1400">
            <w:pPr>
              <w:pStyle w:val="pil-t2"/>
              <w:rPr>
                <w:sz w:val="22"/>
                <w:szCs w:val="22"/>
                <w:lang w:val="it-IT"/>
              </w:rPr>
            </w:pPr>
            <w:proofErr w:type="spellStart"/>
            <w:r w:rsidRPr="00FA03E9">
              <w:rPr>
                <w:sz w:val="22"/>
                <w:szCs w:val="22"/>
                <w:lang w:val="it-IT"/>
              </w:rPr>
              <w:t>România</w:t>
            </w:r>
            <w:proofErr w:type="spellEnd"/>
          </w:p>
          <w:p w14:paraId="0D76C6C6"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20B451E7"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40B6D8B2" w14:textId="77777777" w:rsidR="00F0213E" w:rsidRPr="00FA03E9" w:rsidRDefault="00F0213E" w:rsidP="00DA1400">
            <w:pPr>
              <w:pStyle w:val="pil-t1"/>
              <w:rPr>
                <w:sz w:val="22"/>
                <w:szCs w:val="22"/>
                <w:lang w:val="en-GB"/>
              </w:rPr>
            </w:pPr>
          </w:p>
        </w:tc>
      </w:tr>
      <w:tr w:rsidR="00F0213E" w:rsidRPr="00FA03E9" w14:paraId="5CB04A6B" w14:textId="77777777" w:rsidTr="001B2EB4">
        <w:trPr>
          <w:trHeight w:val="1010"/>
        </w:trPr>
        <w:tc>
          <w:tcPr>
            <w:tcW w:w="4425" w:type="dxa"/>
            <w:tcMar>
              <w:top w:w="0" w:type="dxa"/>
              <w:left w:w="108" w:type="dxa"/>
              <w:bottom w:w="0" w:type="dxa"/>
              <w:right w:w="108" w:type="dxa"/>
            </w:tcMar>
          </w:tcPr>
          <w:p w14:paraId="48C6CACC" w14:textId="77777777" w:rsidR="00F0213E" w:rsidRPr="00FA03E9" w:rsidRDefault="00F0213E" w:rsidP="00DA1400">
            <w:pPr>
              <w:autoSpaceDE w:val="0"/>
              <w:autoSpaceDN w:val="0"/>
              <w:spacing w:before="40" w:after="40"/>
              <w:rPr>
                <w:b/>
                <w:sz w:val="22"/>
                <w:szCs w:val="22"/>
                <w:lang w:val="de-AT"/>
              </w:rPr>
            </w:pPr>
            <w:r w:rsidRPr="00FA03E9">
              <w:rPr>
                <w:b/>
                <w:sz w:val="22"/>
                <w:szCs w:val="22"/>
                <w:lang w:val="de-AT"/>
              </w:rPr>
              <w:t>Hrvatska</w:t>
            </w:r>
          </w:p>
          <w:p w14:paraId="0D5ED2BF"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09C7ACAD"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4C3820AB" w14:textId="77777777" w:rsidR="00F0213E" w:rsidRPr="00FA03E9" w:rsidRDefault="00F0213E" w:rsidP="00DA1400">
            <w:pPr>
              <w:pStyle w:val="pil-t2"/>
              <w:rPr>
                <w:sz w:val="22"/>
                <w:szCs w:val="22"/>
                <w:lang w:val="fr-FR"/>
              </w:rPr>
            </w:pPr>
          </w:p>
        </w:tc>
        <w:tc>
          <w:tcPr>
            <w:tcW w:w="4457" w:type="dxa"/>
            <w:tcMar>
              <w:top w:w="0" w:type="dxa"/>
              <w:left w:w="108" w:type="dxa"/>
              <w:bottom w:w="0" w:type="dxa"/>
              <w:right w:w="108" w:type="dxa"/>
            </w:tcMar>
          </w:tcPr>
          <w:p w14:paraId="204A2653" w14:textId="77777777" w:rsidR="00F0213E" w:rsidRPr="00FA03E9" w:rsidRDefault="00F0213E" w:rsidP="00DA1400">
            <w:pPr>
              <w:pStyle w:val="pil-t2"/>
              <w:rPr>
                <w:sz w:val="22"/>
                <w:szCs w:val="22"/>
                <w:lang w:val="fr-FR"/>
              </w:rPr>
            </w:pPr>
            <w:r w:rsidRPr="00FA03E9">
              <w:rPr>
                <w:sz w:val="22"/>
                <w:szCs w:val="22"/>
                <w:lang w:val="fr-FR"/>
              </w:rPr>
              <w:t>Slovenija</w:t>
            </w:r>
          </w:p>
          <w:p w14:paraId="57AD0EB3"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2519CCFC"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69D99EDC" w14:textId="77777777" w:rsidR="00F0213E" w:rsidRPr="00FA03E9" w:rsidRDefault="00F0213E" w:rsidP="00DA1400">
            <w:pPr>
              <w:pStyle w:val="pil-t2"/>
              <w:rPr>
                <w:b w:val="0"/>
                <w:sz w:val="22"/>
                <w:szCs w:val="22"/>
                <w:lang w:val="it-IT"/>
              </w:rPr>
            </w:pPr>
          </w:p>
        </w:tc>
      </w:tr>
      <w:tr w:rsidR="00F0213E" w:rsidRPr="00FA03E9" w14:paraId="0AD9C514" w14:textId="77777777" w:rsidTr="001B2EB4">
        <w:trPr>
          <w:trHeight w:val="1010"/>
        </w:trPr>
        <w:tc>
          <w:tcPr>
            <w:tcW w:w="4425" w:type="dxa"/>
            <w:tcMar>
              <w:top w:w="0" w:type="dxa"/>
              <w:left w:w="108" w:type="dxa"/>
              <w:bottom w:w="0" w:type="dxa"/>
              <w:right w:w="108" w:type="dxa"/>
            </w:tcMar>
          </w:tcPr>
          <w:p w14:paraId="7223C54F" w14:textId="77777777" w:rsidR="00F0213E" w:rsidRPr="00FA03E9" w:rsidRDefault="00F0213E" w:rsidP="00DA1400">
            <w:pPr>
              <w:pStyle w:val="pil-t2"/>
              <w:rPr>
                <w:sz w:val="22"/>
                <w:szCs w:val="22"/>
                <w:lang w:val="en-GB"/>
              </w:rPr>
            </w:pPr>
            <w:r w:rsidRPr="00FA03E9">
              <w:rPr>
                <w:sz w:val="22"/>
                <w:szCs w:val="22"/>
                <w:lang w:val="en-GB"/>
              </w:rPr>
              <w:t>Ireland</w:t>
            </w:r>
          </w:p>
          <w:p w14:paraId="61554AC1"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2021AD0D"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46F88485" w14:textId="77777777" w:rsidR="00F0213E" w:rsidRPr="00FA03E9" w:rsidRDefault="00F0213E" w:rsidP="00DA1400">
            <w:pPr>
              <w:pStyle w:val="pil-t1"/>
              <w:keepNext/>
              <w:rPr>
                <w:sz w:val="22"/>
                <w:szCs w:val="22"/>
              </w:rPr>
            </w:pPr>
          </w:p>
        </w:tc>
        <w:tc>
          <w:tcPr>
            <w:tcW w:w="4457" w:type="dxa"/>
            <w:tcMar>
              <w:top w:w="0" w:type="dxa"/>
              <w:left w:w="108" w:type="dxa"/>
              <w:bottom w:w="0" w:type="dxa"/>
              <w:right w:w="108" w:type="dxa"/>
            </w:tcMar>
            <w:hideMark/>
          </w:tcPr>
          <w:p w14:paraId="4700B004" w14:textId="77777777" w:rsidR="00F0213E" w:rsidRPr="00FA03E9" w:rsidRDefault="00F0213E" w:rsidP="00DA1400">
            <w:pPr>
              <w:pStyle w:val="pil-t2"/>
              <w:keepNext/>
              <w:rPr>
                <w:sz w:val="22"/>
                <w:szCs w:val="22"/>
                <w:lang w:val="pt-PT"/>
              </w:rPr>
            </w:pPr>
            <w:proofErr w:type="spellStart"/>
            <w:r w:rsidRPr="00FA03E9">
              <w:rPr>
                <w:sz w:val="22"/>
                <w:szCs w:val="22"/>
                <w:lang w:val="pt-PT"/>
              </w:rPr>
              <w:t>Slovenská</w:t>
            </w:r>
            <w:proofErr w:type="spellEnd"/>
            <w:r w:rsidRPr="00FA03E9">
              <w:rPr>
                <w:sz w:val="22"/>
                <w:szCs w:val="22"/>
                <w:lang w:val="pt-PT"/>
              </w:rPr>
              <w:t xml:space="preserve"> </w:t>
            </w:r>
            <w:proofErr w:type="spellStart"/>
            <w:r w:rsidRPr="00FA03E9">
              <w:rPr>
                <w:sz w:val="22"/>
                <w:szCs w:val="22"/>
                <w:lang w:val="pt-PT"/>
              </w:rPr>
              <w:t>republika</w:t>
            </w:r>
            <w:proofErr w:type="spellEnd"/>
          </w:p>
          <w:p w14:paraId="006D7128" w14:textId="77777777" w:rsidR="00F0213E" w:rsidRPr="000272EE" w:rsidRDefault="00F0213E" w:rsidP="00DA1400">
            <w:pPr>
              <w:pStyle w:val="pil-t1"/>
              <w:rPr>
                <w:sz w:val="22"/>
                <w:szCs w:val="22"/>
                <w:lang w:val="da-DK"/>
              </w:rPr>
            </w:pPr>
            <w:proofErr w:type="spellStart"/>
            <w:r w:rsidRPr="000272EE">
              <w:rPr>
                <w:sz w:val="22"/>
                <w:szCs w:val="22"/>
                <w:lang w:val="da-DK"/>
              </w:rPr>
              <w:t>Hexal</w:t>
            </w:r>
            <w:proofErr w:type="spellEnd"/>
            <w:r w:rsidRPr="000272EE">
              <w:rPr>
                <w:sz w:val="22"/>
                <w:szCs w:val="22"/>
                <w:lang w:val="da-DK"/>
              </w:rPr>
              <w:t xml:space="preserve"> AG</w:t>
            </w:r>
          </w:p>
          <w:p w14:paraId="019ACDFF" w14:textId="77777777" w:rsidR="00F0213E" w:rsidRPr="000272EE" w:rsidRDefault="00F0213E" w:rsidP="00DA1400">
            <w:pPr>
              <w:pStyle w:val="pil-t1"/>
              <w:keepNext/>
              <w:rPr>
                <w:sz w:val="22"/>
                <w:szCs w:val="22"/>
                <w:lang w:val="da-DK"/>
              </w:rPr>
            </w:pPr>
            <w:r w:rsidRPr="000272EE">
              <w:rPr>
                <w:sz w:val="22"/>
                <w:szCs w:val="22"/>
                <w:lang w:val="da-DK"/>
              </w:rPr>
              <w:t>Tel: +49 8024 908 0</w:t>
            </w:r>
          </w:p>
          <w:p w14:paraId="2ADD6789" w14:textId="77777777" w:rsidR="00F0213E" w:rsidRPr="000272EE" w:rsidRDefault="00F0213E" w:rsidP="00DA1400">
            <w:pPr>
              <w:pStyle w:val="pil-t1"/>
              <w:keepNext/>
              <w:rPr>
                <w:sz w:val="22"/>
                <w:szCs w:val="22"/>
                <w:lang w:val="da-DK"/>
              </w:rPr>
            </w:pPr>
          </w:p>
        </w:tc>
      </w:tr>
      <w:tr w:rsidR="00F0213E" w:rsidRPr="00AC6A09" w14:paraId="6D328CF2" w14:textId="77777777" w:rsidTr="001B2EB4">
        <w:trPr>
          <w:trHeight w:val="1023"/>
        </w:trPr>
        <w:tc>
          <w:tcPr>
            <w:tcW w:w="4425" w:type="dxa"/>
            <w:tcMar>
              <w:top w:w="0" w:type="dxa"/>
              <w:left w:w="108" w:type="dxa"/>
              <w:bottom w:w="0" w:type="dxa"/>
              <w:right w:w="108" w:type="dxa"/>
            </w:tcMar>
          </w:tcPr>
          <w:p w14:paraId="5F6A5456" w14:textId="77777777" w:rsidR="00F0213E" w:rsidRPr="00FA03E9" w:rsidRDefault="00F0213E" w:rsidP="00DA1400">
            <w:pPr>
              <w:pStyle w:val="pil-t2"/>
              <w:rPr>
                <w:sz w:val="22"/>
                <w:szCs w:val="22"/>
                <w:lang w:val="it-IT"/>
              </w:rPr>
            </w:pPr>
            <w:r w:rsidRPr="00FA03E9">
              <w:rPr>
                <w:sz w:val="22"/>
                <w:szCs w:val="22"/>
                <w:lang w:val="it-IT"/>
              </w:rPr>
              <w:t>Italia</w:t>
            </w:r>
          </w:p>
          <w:p w14:paraId="0D32550E"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5EF5A1CC"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104CF34B" w14:textId="77777777" w:rsidR="00F0213E" w:rsidRPr="00FA03E9" w:rsidRDefault="00F0213E" w:rsidP="00DA1400">
            <w:pPr>
              <w:pStyle w:val="pil-t1"/>
              <w:rPr>
                <w:b/>
                <w:bCs/>
                <w:sz w:val="22"/>
                <w:szCs w:val="22"/>
                <w:lang w:val="en-GB"/>
              </w:rPr>
            </w:pPr>
          </w:p>
        </w:tc>
        <w:tc>
          <w:tcPr>
            <w:tcW w:w="4457" w:type="dxa"/>
            <w:tcMar>
              <w:top w:w="0" w:type="dxa"/>
              <w:left w:w="108" w:type="dxa"/>
              <w:bottom w:w="0" w:type="dxa"/>
              <w:right w:w="108" w:type="dxa"/>
            </w:tcMar>
          </w:tcPr>
          <w:p w14:paraId="731E3219" w14:textId="77777777" w:rsidR="00F0213E" w:rsidRPr="00AC6A09" w:rsidRDefault="00F0213E" w:rsidP="00DA1400">
            <w:pPr>
              <w:pStyle w:val="pil-t2"/>
              <w:rPr>
                <w:sz w:val="22"/>
                <w:szCs w:val="22"/>
                <w:lang w:val="en-GB"/>
              </w:rPr>
            </w:pPr>
            <w:r w:rsidRPr="00AC6A09">
              <w:rPr>
                <w:sz w:val="22"/>
                <w:szCs w:val="22"/>
                <w:lang w:val="en-GB"/>
              </w:rPr>
              <w:t>Suomi/Finland</w:t>
            </w:r>
          </w:p>
          <w:p w14:paraId="6874EF94" w14:textId="77777777" w:rsidR="00F0213E" w:rsidRPr="00AC6A09" w:rsidRDefault="00F0213E" w:rsidP="00DA1400">
            <w:pPr>
              <w:pStyle w:val="pil-t1"/>
              <w:rPr>
                <w:sz w:val="22"/>
                <w:szCs w:val="22"/>
                <w:lang w:val="en-GB"/>
              </w:rPr>
            </w:pPr>
            <w:proofErr w:type="spellStart"/>
            <w:r w:rsidRPr="00AC6A09">
              <w:rPr>
                <w:sz w:val="22"/>
                <w:szCs w:val="22"/>
                <w:lang w:val="en-GB"/>
              </w:rPr>
              <w:t>Hexal</w:t>
            </w:r>
            <w:proofErr w:type="spellEnd"/>
            <w:r w:rsidRPr="00AC6A09">
              <w:rPr>
                <w:sz w:val="22"/>
                <w:szCs w:val="22"/>
                <w:lang w:val="en-GB"/>
              </w:rPr>
              <w:t xml:space="preserve"> AG</w:t>
            </w:r>
          </w:p>
          <w:p w14:paraId="6917DC67" w14:textId="77777777" w:rsidR="00F0213E" w:rsidRPr="00AC6A09" w:rsidRDefault="00F0213E" w:rsidP="00DA1400">
            <w:pPr>
              <w:pStyle w:val="pil-t1"/>
              <w:keepNext/>
              <w:rPr>
                <w:sz w:val="22"/>
                <w:szCs w:val="22"/>
                <w:lang w:val="en-GB"/>
              </w:rPr>
            </w:pPr>
            <w:r w:rsidRPr="00AC6A09">
              <w:rPr>
                <w:sz w:val="22"/>
                <w:szCs w:val="22"/>
                <w:lang w:val="en-GB"/>
              </w:rPr>
              <w:t>Puh/Tel: +49 8024 908 0</w:t>
            </w:r>
          </w:p>
          <w:p w14:paraId="536F3AE0" w14:textId="77777777" w:rsidR="00F0213E" w:rsidRPr="00AC6A09" w:rsidRDefault="00F0213E" w:rsidP="00DA1400">
            <w:pPr>
              <w:pStyle w:val="pil-t1"/>
              <w:keepNext/>
              <w:rPr>
                <w:b/>
                <w:bCs/>
                <w:sz w:val="22"/>
                <w:szCs w:val="22"/>
                <w:lang w:val="en-GB"/>
              </w:rPr>
            </w:pPr>
          </w:p>
        </w:tc>
      </w:tr>
      <w:tr w:rsidR="00F0213E" w:rsidRPr="00FA03E9" w14:paraId="5C4F4642" w14:textId="77777777" w:rsidTr="001B2EB4">
        <w:trPr>
          <w:trHeight w:val="1010"/>
        </w:trPr>
        <w:tc>
          <w:tcPr>
            <w:tcW w:w="4425" w:type="dxa"/>
            <w:tcMar>
              <w:top w:w="0" w:type="dxa"/>
              <w:left w:w="108" w:type="dxa"/>
              <w:bottom w:w="0" w:type="dxa"/>
              <w:right w:w="108" w:type="dxa"/>
            </w:tcMar>
            <w:hideMark/>
          </w:tcPr>
          <w:p w14:paraId="47561D7E" w14:textId="77777777" w:rsidR="00F0213E" w:rsidRPr="00FA03E9" w:rsidRDefault="00F0213E" w:rsidP="00DA1400">
            <w:pPr>
              <w:pStyle w:val="pil-t2"/>
              <w:rPr>
                <w:sz w:val="22"/>
                <w:szCs w:val="22"/>
                <w:lang w:val="nl-NL"/>
              </w:rPr>
            </w:pPr>
            <w:proofErr w:type="spellStart"/>
            <w:r w:rsidRPr="00FA03E9">
              <w:rPr>
                <w:sz w:val="22"/>
                <w:szCs w:val="22"/>
                <w:lang w:val="en-GB"/>
              </w:rPr>
              <w:t>Κύ</w:t>
            </w:r>
            <w:proofErr w:type="spellEnd"/>
            <w:r w:rsidRPr="00FA03E9">
              <w:rPr>
                <w:sz w:val="22"/>
                <w:szCs w:val="22"/>
                <w:lang w:val="en-GB"/>
              </w:rPr>
              <w:t>προς</w:t>
            </w:r>
          </w:p>
          <w:p w14:paraId="4DB65519" w14:textId="77777777" w:rsidR="00F0213E" w:rsidRPr="00FA03E9" w:rsidRDefault="00F0213E" w:rsidP="00DA1400">
            <w:pPr>
              <w:pStyle w:val="pil-t1"/>
              <w:rPr>
                <w:sz w:val="22"/>
                <w:szCs w:val="22"/>
                <w:lang w:val="es-ES"/>
              </w:rPr>
            </w:pPr>
            <w:proofErr w:type="spellStart"/>
            <w:r w:rsidRPr="00FA03E9">
              <w:rPr>
                <w:sz w:val="22"/>
                <w:szCs w:val="22"/>
                <w:lang w:val="es-ES"/>
              </w:rPr>
              <w:t>Hexal</w:t>
            </w:r>
            <w:proofErr w:type="spellEnd"/>
            <w:r w:rsidRPr="00FA03E9">
              <w:rPr>
                <w:sz w:val="22"/>
                <w:szCs w:val="22"/>
                <w:lang w:val="es-ES"/>
              </w:rPr>
              <w:t xml:space="preserve"> AG</w:t>
            </w:r>
          </w:p>
          <w:p w14:paraId="66EB7041" w14:textId="77777777" w:rsidR="00F0213E" w:rsidRPr="00FA03E9" w:rsidRDefault="00F0213E" w:rsidP="00DA1400">
            <w:pPr>
              <w:pStyle w:val="pil-t1"/>
              <w:keepNext/>
              <w:rPr>
                <w:sz w:val="22"/>
                <w:szCs w:val="22"/>
                <w:lang w:val="de-DE"/>
              </w:rPr>
            </w:pPr>
            <w:proofErr w:type="spellStart"/>
            <w:r w:rsidRPr="00FA03E9">
              <w:rPr>
                <w:sz w:val="22"/>
                <w:szCs w:val="22"/>
                <w:lang w:val="de-DE"/>
              </w:rPr>
              <w:t>Τηλ</w:t>
            </w:r>
            <w:proofErr w:type="spellEnd"/>
            <w:r w:rsidRPr="00FA03E9">
              <w:rPr>
                <w:sz w:val="22"/>
                <w:szCs w:val="22"/>
                <w:lang w:val="de-DE"/>
              </w:rPr>
              <w:t>: +49 8024 908 0</w:t>
            </w:r>
          </w:p>
          <w:p w14:paraId="713E5516" w14:textId="77777777" w:rsidR="00F0213E" w:rsidRPr="00FA03E9" w:rsidRDefault="00F0213E" w:rsidP="00DA1400">
            <w:pPr>
              <w:pStyle w:val="pil-t1"/>
              <w:rPr>
                <w:b/>
                <w:bCs/>
                <w:sz w:val="22"/>
                <w:szCs w:val="22"/>
                <w:lang w:val="pt-PT"/>
              </w:rPr>
            </w:pPr>
          </w:p>
        </w:tc>
        <w:tc>
          <w:tcPr>
            <w:tcW w:w="4457" w:type="dxa"/>
            <w:tcMar>
              <w:top w:w="0" w:type="dxa"/>
              <w:left w:w="108" w:type="dxa"/>
              <w:bottom w:w="0" w:type="dxa"/>
              <w:right w:w="108" w:type="dxa"/>
            </w:tcMar>
          </w:tcPr>
          <w:p w14:paraId="7F532746" w14:textId="77777777" w:rsidR="00F0213E" w:rsidRPr="00FA03E9" w:rsidRDefault="00F0213E" w:rsidP="00DA1400">
            <w:pPr>
              <w:pStyle w:val="pil-t2"/>
              <w:rPr>
                <w:sz w:val="22"/>
                <w:szCs w:val="22"/>
                <w:lang w:val="en-GB"/>
              </w:rPr>
            </w:pPr>
            <w:r w:rsidRPr="00FA03E9">
              <w:rPr>
                <w:sz w:val="22"/>
                <w:szCs w:val="22"/>
                <w:lang w:val="en-GB"/>
              </w:rPr>
              <w:t>United Kingdom (Northern Ireland)</w:t>
            </w:r>
          </w:p>
          <w:p w14:paraId="3416930E" w14:textId="77777777" w:rsidR="00F0213E" w:rsidRPr="00FA03E9" w:rsidRDefault="00F0213E" w:rsidP="00DA1400">
            <w:pPr>
              <w:pStyle w:val="pil-t1"/>
              <w:rPr>
                <w:sz w:val="22"/>
                <w:szCs w:val="22"/>
                <w:lang w:val="en-US"/>
              </w:rPr>
            </w:pPr>
            <w:proofErr w:type="spellStart"/>
            <w:r w:rsidRPr="00FA03E9">
              <w:rPr>
                <w:sz w:val="22"/>
                <w:szCs w:val="22"/>
                <w:lang w:val="en-US"/>
              </w:rPr>
              <w:t>Hexal</w:t>
            </w:r>
            <w:proofErr w:type="spellEnd"/>
            <w:r w:rsidRPr="00FA03E9">
              <w:rPr>
                <w:sz w:val="22"/>
                <w:szCs w:val="22"/>
                <w:lang w:val="en-US"/>
              </w:rPr>
              <w:t xml:space="preserve"> AG</w:t>
            </w:r>
          </w:p>
          <w:p w14:paraId="611445D8" w14:textId="77777777" w:rsidR="00F0213E" w:rsidRPr="00FA03E9" w:rsidRDefault="00F0213E" w:rsidP="00DA1400">
            <w:pPr>
              <w:pStyle w:val="pil-t1"/>
              <w:keepNext/>
              <w:rPr>
                <w:sz w:val="22"/>
                <w:szCs w:val="22"/>
                <w:lang w:val="de-DE"/>
              </w:rPr>
            </w:pPr>
            <w:r w:rsidRPr="00FA03E9">
              <w:rPr>
                <w:sz w:val="22"/>
                <w:szCs w:val="22"/>
                <w:lang w:val="de-DE"/>
              </w:rPr>
              <w:t>Tel: +49 8024 908 0</w:t>
            </w:r>
          </w:p>
          <w:p w14:paraId="61C84D6D" w14:textId="77777777" w:rsidR="00F0213E" w:rsidRPr="00FA03E9" w:rsidRDefault="00F0213E" w:rsidP="00DA1400">
            <w:pPr>
              <w:pStyle w:val="pil-t1"/>
              <w:rPr>
                <w:b/>
                <w:bCs/>
                <w:sz w:val="22"/>
                <w:szCs w:val="22"/>
                <w:lang w:val="sv-SE"/>
              </w:rPr>
            </w:pPr>
          </w:p>
        </w:tc>
      </w:tr>
      <w:tr w:rsidR="00F0213E" w:rsidRPr="00FA03E9" w14:paraId="1CDBB8A9" w14:textId="77777777" w:rsidTr="001B2EB4">
        <w:trPr>
          <w:trHeight w:val="525"/>
        </w:trPr>
        <w:tc>
          <w:tcPr>
            <w:tcW w:w="4425" w:type="dxa"/>
            <w:tcMar>
              <w:top w:w="0" w:type="dxa"/>
              <w:left w:w="108" w:type="dxa"/>
              <w:bottom w:w="0" w:type="dxa"/>
              <w:right w:w="108" w:type="dxa"/>
            </w:tcMar>
          </w:tcPr>
          <w:p w14:paraId="68472EE3" w14:textId="77777777" w:rsidR="00F0213E" w:rsidRPr="00FA03E9" w:rsidRDefault="00F0213E" w:rsidP="00DA1400">
            <w:pPr>
              <w:pStyle w:val="pil-t2"/>
              <w:rPr>
                <w:sz w:val="22"/>
                <w:szCs w:val="22"/>
              </w:rPr>
            </w:pPr>
            <w:r w:rsidRPr="00FA03E9">
              <w:rPr>
                <w:sz w:val="22"/>
                <w:szCs w:val="22"/>
              </w:rPr>
              <w:t>Latvija</w:t>
            </w:r>
          </w:p>
          <w:p w14:paraId="0DDE9D4C" w14:textId="77777777" w:rsidR="00F0213E" w:rsidRPr="00FA03E9" w:rsidRDefault="00F0213E" w:rsidP="00DA1400">
            <w:pPr>
              <w:pStyle w:val="pil-t1"/>
              <w:rPr>
                <w:sz w:val="22"/>
                <w:szCs w:val="22"/>
              </w:rPr>
            </w:pPr>
            <w:proofErr w:type="spellStart"/>
            <w:r w:rsidRPr="00FA03E9">
              <w:rPr>
                <w:sz w:val="22"/>
                <w:szCs w:val="22"/>
              </w:rPr>
              <w:t>Sandoz</w:t>
            </w:r>
            <w:proofErr w:type="spellEnd"/>
            <w:r w:rsidRPr="00FA03E9">
              <w:rPr>
                <w:sz w:val="22"/>
                <w:szCs w:val="22"/>
              </w:rPr>
              <w:t xml:space="preserve"> </w:t>
            </w:r>
            <w:proofErr w:type="spellStart"/>
            <w:r w:rsidRPr="00FA03E9">
              <w:rPr>
                <w:sz w:val="22"/>
                <w:szCs w:val="22"/>
              </w:rPr>
              <w:t>d.d</w:t>
            </w:r>
            <w:proofErr w:type="spellEnd"/>
            <w:r w:rsidRPr="00FA03E9">
              <w:rPr>
                <w:sz w:val="22"/>
                <w:szCs w:val="22"/>
              </w:rPr>
              <w:t xml:space="preserve">. </w:t>
            </w:r>
            <w:proofErr w:type="spellStart"/>
            <w:r w:rsidRPr="00FA03E9">
              <w:rPr>
                <w:sz w:val="22"/>
                <w:szCs w:val="22"/>
              </w:rPr>
              <w:t>Latvia</w:t>
            </w:r>
            <w:proofErr w:type="spellEnd"/>
            <w:r w:rsidRPr="00FA03E9">
              <w:rPr>
                <w:sz w:val="22"/>
                <w:szCs w:val="22"/>
              </w:rPr>
              <w:t xml:space="preserve"> </w:t>
            </w:r>
            <w:proofErr w:type="spellStart"/>
            <w:r w:rsidRPr="00FA03E9">
              <w:rPr>
                <w:sz w:val="22"/>
                <w:szCs w:val="22"/>
              </w:rPr>
              <w:t>filiāle</w:t>
            </w:r>
            <w:proofErr w:type="spellEnd"/>
          </w:p>
          <w:p w14:paraId="3045367D" w14:textId="77777777" w:rsidR="00F0213E" w:rsidRPr="00FA03E9" w:rsidRDefault="00F0213E" w:rsidP="00DA1400">
            <w:pPr>
              <w:pStyle w:val="pil-t1"/>
              <w:rPr>
                <w:sz w:val="22"/>
                <w:szCs w:val="22"/>
                <w:lang w:val="pt-PT"/>
              </w:rPr>
            </w:pPr>
            <w:proofErr w:type="spellStart"/>
            <w:r w:rsidRPr="00FA03E9">
              <w:rPr>
                <w:sz w:val="22"/>
                <w:szCs w:val="22"/>
                <w:lang w:val="pt-PT"/>
              </w:rPr>
              <w:t>Tel</w:t>
            </w:r>
            <w:proofErr w:type="spellEnd"/>
            <w:r w:rsidRPr="00FA03E9">
              <w:rPr>
                <w:sz w:val="22"/>
                <w:szCs w:val="22"/>
                <w:lang w:val="pt-PT"/>
              </w:rPr>
              <w:t>: +371 67 892 006</w:t>
            </w:r>
          </w:p>
          <w:p w14:paraId="6A4836FE" w14:textId="77777777" w:rsidR="00F0213E" w:rsidRPr="00FA03E9" w:rsidRDefault="00F0213E" w:rsidP="00DA1400">
            <w:pPr>
              <w:pStyle w:val="pil-t1"/>
              <w:rPr>
                <w:b/>
                <w:bCs/>
                <w:sz w:val="22"/>
                <w:szCs w:val="22"/>
                <w:lang w:val="en-GB"/>
              </w:rPr>
            </w:pPr>
          </w:p>
        </w:tc>
        <w:tc>
          <w:tcPr>
            <w:tcW w:w="4457" w:type="dxa"/>
            <w:tcMar>
              <w:top w:w="0" w:type="dxa"/>
              <w:left w:w="108" w:type="dxa"/>
              <w:bottom w:w="0" w:type="dxa"/>
              <w:right w:w="108" w:type="dxa"/>
            </w:tcMar>
          </w:tcPr>
          <w:p w14:paraId="6F72A974" w14:textId="77777777" w:rsidR="00F0213E" w:rsidRPr="00FA03E9" w:rsidRDefault="00F0213E" w:rsidP="00DA1400">
            <w:pPr>
              <w:pStyle w:val="pil-t1"/>
              <w:rPr>
                <w:sz w:val="22"/>
                <w:szCs w:val="22"/>
              </w:rPr>
            </w:pPr>
          </w:p>
        </w:tc>
      </w:tr>
    </w:tbl>
    <w:p w14:paraId="3447E610" w14:textId="77777777" w:rsidR="00FA0ECA" w:rsidRPr="00FD690B" w:rsidRDefault="00FA0ECA" w:rsidP="00DA1400">
      <w:pPr>
        <w:pStyle w:val="pil-hsub1"/>
        <w:spacing w:before="0" w:after="0"/>
        <w:rPr>
          <w:noProof/>
          <w:lang w:val="bg-BG"/>
        </w:rPr>
      </w:pPr>
    </w:p>
    <w:p w14:paraId="4551D645" w14:textId="77777777" w:rsidR="001746A0" w:rsidRPr="00FD690B" w:rsidRDefault="001746A0" w:rsidP="00DA1400">
      <w:pPr>
        <w:pStyle w:val="pil-hsub1"/>
        <w:spacing w:before="0" w:after="0"/>
        <w:rPr>
          <w:noProof/>
          <w:lang w:val="bg-BG"/>
        </w:rPr>
      </w:pPr>
      <w:r w:rsidRPr="00FD690B">
        <w:rPr>
          <w:noProof/>
          <w:lang w:val="bg-BG"/>
        </w:rPr>
        <w:t>Дата на последно преразглеждане на листовката {MM/ГГГГ}.</w:t>
      </w:r>
    </w:p>
    <w:p w14:paraId="6F95E277" w14:textId="77777777" w:rsidR="00FA0ECA" w:rsidRPr="00FD690B" w:rsidRDefault="00FA0ECA" w:rsidP="00DA1400">
      <w:pPr>
        <w:rPr>
          <w:noProof/>
          <w:sz w:val="22"/>
          <w:szCs w:val="22"/>
          <w:lang w:val="bg-BG"/>
        </w:rPr>
      </w:pPr>
    </w:p>
    <w:p w14:paraId="641DE16B" w14:textId="77777777" w:rsidR="001746A0" w:rsidRPr="00FD690B" w:rsidRDefault="001746A0" w:rsidP="00DA1400">
      <w:pPr>
        <w:pStyle w:val="pil-p2"/>
        <w:spacing w:before="0"/>
        <w:rPr>
          <w:noProof/>
          <w:sz w:val="22"/>
          <w:szCs w:val="22"/>
          <w:lang w:val="bg-BG"/>
        </w:rPr>
      </w:pPr>
      <w:r w:rsidRPr="00FD690B">
        <w:rPr>
          <w:noProof/>
          <w:sz w:val="22"/>
          <w:szCs w:val="22"/>
          <w:lang w:val="bg-BG"/>
        </w:rPr>
        <w:t>Подробна информация за това лекарствo</w:t>
      </w:r>
      <w:r w:rsidR="00CF0CE5" w:rsidRPr="00FD690B">
        <w:rPr>
          <w:noProof/>
          <w:sz w:val="22"/>
          <w:szCs w:val="22"/>
          <w:lang w:val="bg-BG"/>
        </w:rPr>
        <w:t xml:space="preserve"> е </w:t>
      </w:r>
      <w:r w:rsidRPr="00FD690B">
        <w:rPr>
          <w:noProof/>
          <w:sz w:val="22"/>
          <w:szCs w:val="22"/>
          <w:lang w:val="bg-BG"/>
        </w:rPr>
        <w:t xml:space="preserve">предоставена на уебсайта на Европейската агенция по лекарствата: </w:t>
      </w:r>
      <w:hyperlink r:id="rId14" w:history="1">
        <w:r w:rsidR="00B27FFD" w:rsidRPr="00FD690B">
          <w:rPr>
            <w:rStyle w:val="Hyperlink"/>
            <w:noProof/>
            <w:sz w:val="22"/>
            <w:szCs w:val="22"/>
            <w:lang w:val="bg-BG"/>
          </w:rPr>
          <w:t>http://www.ema.europa.eu</w:t>
        </w:r>
      </w:hyperlink>
      <w:r w:rsidR="00CE5278" w:rsidRPr="00FD690B">
        <w:rPr>
          <w:noProof/>
          <w:sz w:val="22"/>
          <w:szCs w:val="22"/>
          <w:lang w:val="bg-BG"/>
        </w:rPr>
        <w:t>.</w:t>
      </w:r>
    </w:p>
    <w:p w14:paraId="695DBF2E" w14:textId="77777777" w:rsidR="00E91C2C" w:rsidRPr="00FD690B" w:rsidRDefault="00E91C2C" w:rsidP="00DA1400">
      <w:pPr>
        <w:rPr>
          <w:noProof/>
          <w:sz w:val="22"/>
          <w:szCs w:val="22"/>
          <w:lang w:val="bg-BG"/>
        </w:rPr>
      </w:pPr>
    </w:p>
    <w:p w14:paraId="4C7C2479" w14:textId="77777777" w:rsidR="001746A0" w:rsidRPr="00FD690B" w:rsidRDefault="001746A0" w:rsidP="00DA1400">
      <w:pPr>
        <w:pStyle w:val="pil-p2"/>
        <w:spacing w:before="0"/>
        <w:rPr>
          <w:noProof/>
          <w:sz w:val="22"/>
          <w:szCs w:val="22"/>
          <w:lang w:val="bg-BG"/>
        </w:rPr>
      </w:pPr>
      <w:r w:rsidRPr="00FD690B">
        <w:rPr>
          <w:noProof/>
          <w:sz w:val="22"/>
          <w:szCs w:val="22"/>
          <w:lang w:val="bg-BG"/>
        </w:rPr>
        <w:t>------------------------------------------------------------------------------------------------------------------</w:t>
      </w:r>
    </w:p>
    <w:p w14:paraId="51900ADA" w14:textId="77777777" w:rsidR="00E84516" w:rsidRPr="00FD690B" w:rsidRDefault="00E84516" w:rsidP="00DA1400">
      <w:pPr>
        <w:rPr>
          <w:noProof/>
          <w:sz w:val="22"/>
          <w:szCs w:val="22"/>
          <w:lang w:val="bg-BG"/>
        </w:rPr>
      </w:pPr>
    </w:p>
    <w:p w14:paraId="1DFD1F52" w14:textId="77777777" w:rsidR="001746A0" w:rsidRPr="00FD690B" w:rsidRDefault="001746A0" w:rsidP="00DA1400">
      <w:pPr>
        <w:pStyle w:val="pil-hsub2"/>
        <w:spacing w:before="0"/>
        <w:rPr>
          <w:rFonts w:cs="Times New Roman"/>
          <w:noProof/>
          <w:sz w:val="22"/>
          <w:szCs w:val="22"/>
          <w:lang w:val="bg-BG"/>
        </w:rPr>
      </w:pPr>
      <w:r w:rsidRPr="00FD690B">
        <w:rPr>
          <w:rFonts w:cs="Times New Roman"/>
          <w:noProof/>
          <w:sz w:val="22"/>
          <w:szCs w:val="22"/>
          <w:lang w:val="bg-BG"/>
        </w:rPr>
        <w:t>Инструкции за само</w:t>
      </w:r>
      <w:r w:rsidR="00804B5A" w:rsidRPr="00FD690B">
        <w:rPr>
          <w:rFonts w:cs="Times New Roman"/>
          <w:noProof/>
          <w:sz w:val="22"/>
          <w:szCs w:val="22"/>
          <w:lang w:val="bg-BG"/>
        </w:rPr>
        <w:t xml:space="preserve">стоятелно </w:t>
      </w:r>
      <w:r w:rsidRPr="00FD690B">
        <w:rPr>
          <w:rFonts w:cs="Times New Roman"/>
          <w:noProof/>
          <w:sz w:val="22"/>
          <w:szCs w:val="22"/>
          <w:lang w:val="bg-BG"/>
        </w:rPr>
        <w:t>инжектиране (</w:t>
      </w:r>
      <w:r w:rsidR="0073739C" w:rsidRPr="00FD690B">
        <w:rPr>
          <w:rFonts w:cs="Times New Roman"/>
          <w:noProof/>
          <w:sz w:val="22"/>
          <w:szCs w:val="22"/>
          <w:lang w:val="bg-BG"/>
        </w:rPr>
        <w:t xml:space="preserve">само </w:t>
      </w:r>
      <w:r w:rsidRPr="00FD690B">
        <w:rPr>
          <w:rFonts w:cs="Times New Roman"/>
          <w:noProof/>
          <w:sz w:val="22"/>
          <w:szCs w:val="22"/>
          <w:lang w:val="bg-BG"/>
        </w:rPr>
        <w:t>за пациенти</w:t>
      </w:r>
      <w:r w:rsidR="0073739C" w:rsidRPr="00FD690B">
        <w:rPr>
          <w:rFonts w:cs="Times New Roman"/>
          <w:noProof/>
          <w:sz w:val="22"/>
          <w:szCs w:val="22"/>
          <w:lang w:val="bg-BG"/>
        </w:rPr>
        <w:t xml:space="preserve"> със симптоматична анемия, причинена от бъбречно заболяване, за </w:t>
      </w:r>
      <w:r w:rsidR="001B0A8B" w:rsidRPr="00FD690B">
        <w:rPr>
          <w:rFonts w:cs="Times New Roman"/>
          <w:noProof/>
          <w:sz w:val="22"/>
          <w:szCs w:val="22"/>
          <w:lang w:val="bg-BG"/>
        </w:rPr>
        <w:t xml:space="preserve">възрастни </w:t>
      </w:r>
      <w:r w:rsidR="0073739C" w:rsidRPr="00FD690B">
        <w:rPr>
          <w:rFonts w:cs="Times New Roman"/>
          <w:noProof/>
          <w:sz w:val="22"/>
          <w:szCs w:val="22"/>
          <w:lang w:val="bg-BG"/>
        </w:rPr>
        <w:t>пациенти</w:t>
      </w:r>
      <w:r w:rsidRPr="00FD690B">
        <w:rPr>
          <w:rFonts w:cs="Times New Roman"/>
          <w:noProof/>
          <w:sz w:val="22"/>
          <w:szCs w:val="22"/>
          <w:lang w:val="bg-BG"/>
        </w:rPr>
        <w:t xml:space="preserve"> на химиотерапия</w:t>
      </w:r>
      <w:r w:rsidR="001B0A8B" w:rsidRPr="00FD690B">
        <w:rPr>
          <w:rFonts w:cs="Times New Roman"/>
          <w:noProof/>
          <w:sz w:val="22"/>
          <w:szCs w:val="22"/>
          <w:lang w:val="bg-BG"/>
        </w:rPr>
        <w:t>,</w:t>
      </w:r>
      <w:r w:rsidRPr="00FD690B">
        <w:rPr>
          <w:rFonts w:cs="Times New Roman"/>
          <w:noProof/>
          <w:sz w:val="22"/>
          <w:szCs w:val="22"/>
          <w:lang w:val="bg-BG"/>
        </w:rPr>
        <w:t xml:space="preserve"> възрастни пациенти, планувани за ортопедична операция</w:t>
      </w:r>
      <w:r w:rsidR="001B0A8B" w:rsidRPr="00FD690B">
        <w:rPr>
          <w:rFonts w:cs="Times New Roman"/>
          <w:noProof/>
          <w:sz w:val="22"/>
          <w:szCs w:val="22"/>
          <w:lang w:val="bg-BG"/>
        </w:rPr>
        <w:t xml:space="preserve"> или възрастни пациенти</w:t>
      </w:r>
      <w:r w:rsidR="00CF0CE5" w:rsidRPr="00FD690B">
        <w:rPr>
          <w:rFonts w:cs="Times New Roman"/>
          <w:noProof/>
          <w:sz w:val="22"/>
          <w:szCs w:val="22"/>
          <w:lang w:val="bg-BG"/>
        </w:rPr>
        <w:t xml:space="preserve"> с </w:t>
      </w:r>
      <w:r w:rsidR="001B0A8B" w:rsidRPr="00FD690B">
        <w:rPr>
          <w:rFonts w:cs="Times New Roman"/>
          <w:noProof/>
          <w:sz w:val="22"/>
          <w:szCs w:val="22"/>
          <w:lang w:val="bg-BG"/>
        </w:rPr>
        <w:t>миелодиспластични синдроми</w:t>
      </w:r>
      <w:r w:rsidRPr="00FD690B">
        <w:rPr>
          <w:rFonts w:cs="Times New Roman"/>
          <w:noProof/>
          <w:sz w:val="22"/>
          <w:szCs w:val="22"/>
          <w:lang w:val="bg-BG"/>
        </w:rPr>
        <w:t>)</w:t>
      </w:r>
    </w:p>
    <w:p w14:paraId="12A74344" w14:textId="77777777" w:rsidR="00BA1F6D" w:rsidRPr="00FD690B" w:rsidRDefault="00BA1F6D" w:rsidP="00DA1400">
      <w:pPr>
        <w:pStyle w:val="pil-p2"/>
        <w:spacing w:before="0"/>
        <w:rPr>
          <w:noProof/>
          <w:sz w:val="22"/>
          <w:szCs w:val="22"/>
          <w:lang w:val="bg-BG"/>
        </w:rPr>
      </w:pPr>
    </w:p>
    <w:p w14:paraId="35CC3D34" w14:textId="77777777" w:rsidR="001746A0" w:rsidRPr="00FD690B" w:rsidRDefault="001746A0" w:rsidP="00DA1400">
      <w:pPr>
        <w:pStyle w:val="pil-p2"/>
        <w:spacing w:before="0"/>
        <w:rPr>
          <w:noProof/>
          <w:sz w:val="22"/>
          <w:szCs w:val="22"/>
          <w:lang w:val="bg-BG"/>
        </w:rPr>
      </w:pPr>
      <w:r w:rsidRPr="00FD690B">
        <w:rPr>
          <w:noProof/>
          <w:sz w:val="22"/>
          <w:szCs w:val="22"/>
          <w:lang w:val="bg-BG"/>
        </w:rPr>
        <w:t xml:space="preserve">Този раздел съдържа информация как сами да си поставите инжекция </w:t>
      </w:r>
      <w:r w:rsidR="00B42359" w:rsidRPr="00FD690B">
        <w:rPr>
          <w:noProof/>
          <w:sz w:val="22"/>
          <w:szCs w:val="22"/>
          <w:lang w:val="bg-BG"/>
        </w:rPr>
        <w:t>Epoetin alfa HEXAL</w:t>
      </w:r>
      <w:r w:rsidRPr="00FD690B">
        <w:rPr>
          <w:noProof/>
          <w:sz w:val="22"/>
          <w:szCs w:val="22"/>
          <w:lang w:val="bg-BG"/>
        </w:rPr>
        <w:t xml:space="preserve">. </w:t>
      </w:r>
      <w:r w:rsidRPr="00FD690B">
        <w:rPr>
          <w:rStyle w:val="pil-p7Zchn"/>
          <w:noProof/>
          <w:szCs w:val="22"/>
          <w:lang w:val="bg-BG"/>
        </w:rPr>
        <w:t>Важно</w:t>
      </w:r>
      <w:r w:rsidR="00CF0CE5" w:rsidRPr="00FD690B">
        <w:rPr>
          <w:rStyle w:val="pil-p7Zchn"/>
          <w:noProof/>
          <w:szCs w:val="22"/>
          <w:lang w:val="bg-BG"/>
        </w:rPr>
        <w:t xml:space="preserve"> е </w:t>
      </w:r>
      <w:r w:rsidRPr="00FD690B">
        <w:rPr>
          <w:rStyle w:val="pil-p7Zchn"/>
          <w:noProof/>
          <w:szCs w:val="22"/>
          <w:lang w:val="bg-BG"/>
        </w:rPr>
        <w:t>да не се опитвате да си правите сами инжекция, преди да сте получили специално обучение от Вашия лекар или медицинска сестра.</w:t>
      </w:r>
      <w:r w:rsidRPr="00FD690B">
        <w:rPr>
          <w:noProof/>
          <w:sz w:val="22"/>
          <w:szCs w:val="22"/>
          <w:lang w:val="bg-BG"/>
        </w:rPr>
        <w:t xml:space="preserve"> </w:t>
      </w:r>
      <w:r w:rsidR="00B42359" w:rsidRPr="00FD690B">
        <w:rPr>
          <w:noProof/>
          <w:sz w:val="22"/>
          <w:szCs w:val="22"/>
          <w:lang w:val="bg-BG"/>
        </w:rPr>
        <w:t>Epoetin alfa HEXAL</w:t>
      </w:r>
      <w:r w:rsidRPr="00FD690B">
        <w:rPr>
          <w:noProof/>
          <w:sz w:val="22"/>
          <w:szCs w:val="22"/>
          <w:lang w:val="bg-BG"/>
        </w:rPr>
        <w:t xml:space="preserve"> се предлага със или без предпазител на иглата. Вашият лекар или медицинска сестра ще Ви покажат как да го използвате сами. Ако не сте сигурни относно самостоятелното инжектиране или имате някакви въпроси, моля поискайте помощ от Вашия лекар или медицинска сестра.</w:t>
      </w:r>
    </w:p>
    <w:p w14:paraId="7754C1E3" w14:textId="77777777" w:rsidR="001E5443" w:rsidRPr="00FD690B" w:rsidRDefault="001E5443" w:rsidP="00DA1400">
      <w:pPr>
        <w:rPr>
          <w:sz w:val="22"/>
          <w:szCs w:val="22"/>
          <w:lang w:val="bg-BG"/>
        </w:rPr>
      </w:pPr>
    </w:p>
    <w:p w14:paraId="099F250B" w14:textId="77777777" w:rsidR="001E5443" w:rsidRPr="00FD690B" w:rsidRDefault="001E5443" w:rsidP="00DA1400">
      <w:pPr>
        <w:rPr>
          <w:sz w:val="22"/>
          <w:szCs w:val="22"/>
          <w:lang w:val="bg-BG"/>
        </w:rPr>
      </w:pPr>
      <w:r w:rsidRPr="00FD690B">
        <w:rPr>
          <w:sz w:val="22"/>
          <w:szCs w:val="22"/>
          <w:lang w:val="bg-BG"/>
        </w:rPr>
        <w:t>ПРЕДУПРЕЖДЕНИЕ: Не използвайте, ако спринцовката е изпус</w:t>
      </w:r>
      <w:r w:rsidR="00D467E5" w:rsidRPr="00FD690B">
        <w:rPr>
          <w:sz w:val="22"/>
          <w:szCs w:val="22"/>
          <w:lang w:val="bg-BG"/>
        </w:rPr>
        <w:t>кана</w:t>
      </w:r>
      <w:r w:rsidRPr="00FD690B">
        <w:rPr>
          <w:sz w:val="22"/>
          <w:szCs w:val="22"/>
          <w:lang w:val="bg-BG"/>
        </w:rPr>
        <w:t xml:space="preserve"> върху твърда повърхност</w:t>
      </w:r>
      <w:r w:rsidR="00662E73" w:rsidRPr="00FD690B">
        <w:rPr>
          <w:sz w:val="22"/>
          <w:szCs w:val="22"/>
          <w:lang w:val="bg-BG"/>
        </w:rPr>
        <w:t xml:space="preserve"> или е изпусната</w:t>
      </w:r>
      <w:r w:rsidRPr="00FD690B">
        <w:rPr>
          <w:sz w:val="22"/>
          <w:szCs w:val="22"/>
          <w:lang w:val="bg-BG"/>
        </w:rPr>
        <w:t xml:space="preserve"> след премахване на защитната капачка на иглата. Не използвайте предварително напълнената спринцовка </w:t>
      </w:r>
      <w:proofErr w:type="spellStart"/>
      <w:r w:rsidR="00B42359" w:rsidRPr="00FD690B">
        <w:rPr>
          <w:sz w:val="22"/>
          <w:szCs w:val="22"/>
          <w:lang w:val="bg-BG"/>
        </w:rPr>
        <w:t>Epoetin</w:t>
      </w:r>
      <w:proofErr w:type="spellEnd"/>
      <w:r w:rsidR="00B42359" w:rsidRPr="00FD690B">
        <w:rPr>
          <w:sz w:val="22"/>
          <w:szCs w:val="22"/>
          <w:lang w:val="bg-BG"/>
        </w:rPr>
        <w:t xml:space="preserve"> </w:t>
      </w:r>
      <w:proofErr w:type="spellStart"/>
      <w:r w:rsidR="00B42359" w:rsidRPr="00FD690B">
        <w:rPr>
          <w:sz w:val="22"/>
          <w:szCs w:val="22"/>
          <w:lang w:val="bg-BG"/>
        </w:rPr>
        <w:t>alfa</w:t>
      </w:r>
      <w:proofErr w:type="spellEnd"/>
      <w:r w:rsidR="00B42359" w:rsidRPr="00FD690B">
        <w:rPr>
          <w:sz w:val="22"/>
          <w:szCs w:val="22"/>
          <w:lang w:val="bg-BG"/>
        </w:rPr>
        <w:t xml:space="preserve"> HEXAL</w:t>
      </w:r>
      <w:r w:rsidRPr="00FD690B">
        <w:rPr>
          <w:sz w:val="22"/>
          <w:szCs w:val="22"/>
          <w:lang w:val="bg-BG"/>
        </w:rPr>
        <w:t>, ако е счупена. Върнете предварително напълнената спринцовка и опаковката, в която е доставена, в аптеката.</w:t>
      </w:r>
    </w:p>
    <w:p w14:paraId="395CC8F9" w14:textId="77777777" w:rsidR="001E5443" w:rsidRPr="00FD690B" w:rsidRDefault="001E5443" w:rsidP="00DA1400">
      <w:pPr>
        <w:rPr>
          <w:lang w:val="bg-BG"/>
        </w:rPr>
      </w:pPr>
    </w:p>
    <w:p w14:paraId="3796D837" w14:textId="77777777" w:rsidR="001746A0" w:rsidRPr="00FD690B" w:rsidRDefault="00BA1F6D" w:rsidP="00DA1400">
      <w:pPr>
        <w:pStyle w:val="pil-p2"/>
        <w:tabs>
          <w:tab w:val="left" w:pos="567"/>
        </w:tabs>
        <w:spacing w:before="0"/>
        <w:ind w:left="567" w:hanging="567"/>
        <w:rPr>
          <w:noProof/>
          <w:sz w:val="22"/>
          <w:szCs w:val="22"/>
          <w:lang w:val="bg-BG"/>
        </w:rPr>
      </w:pPr>
      <w:r w:rsidRPr="00FD690B">
        <w:rPr>
          <w:noProof/>
          <w:sz w:val="22"/>
          <w:szCs w:val="22"/>
          <w:lang w:val="bg-BG"/>
        </w:rPr>
        <w:t>1.</w:t>
      </w:r>
      <w:r w:rsidRPr="00FD690B">
        <w:rPr>
          <w:noProof/>
          <w:sz w:val="22"/>
          <w:szCs w:val="22"/>
          <w:lang w:val="bg-BG"/>
        </w:rPr>
        <w:tab/>
      </w:r>
      <w:r w:rsidR="001746A0" w:rsidRPr="00FD690B">
        <w:rPr>
          <w:noProof/>
          <w:sz w:val="22"/>
          <w:szCs w:val="22"/>
          <w:lang w:val="bg-BG"/>
        </w:rPr>
        <w:t>Измийте ръцете си.</w:t>
      </w:r>
    </w:p>
    <w:p w14:paraId="30F19511" w14:textId="77777777" w:rsidR="001746A0" w:rsidRPr="00FD690B" w:rsidRDefault="00BA1F6D" w:rsidP="00DA1400">
      <w:pPr>
        <w:pStyle w:val="pil-p1Char"/>
        <w:tabs>
          <w:tab w:val="left" w:pos="567"/>
        </w:tabs>
        <w:ind w:left="567" w:hanging="567"/>
        <w:rPr>
          <w:noProof/>
          <w:sz w:val="22"/>
          <w:szCs w:val="22"/>
          <w:lang w:val="bg-BG"/>
        </w:rPr>
      </w:pPr>
      <w:r w:rsidRPr="00FD690B">
        <w:rPr>
          <w:noProof/>
          <w:sz w:val="22"/>
          <w:szCs w:val="22"/>
          <w:lang w:val="bg-BG"/>
        </w:rPr>
        <w:t>2.</w:t>
      </w:r>
      <w:r w:rsidRPr="00FD690B">
        <w:rPr>
          <w:noProof/>
          <w:sz w:val="22"/>
          <w:szCs w:val="22"/>
          <w:lang w:val="bg-BG"/>
        </w:rPr>
        <w:tab/>
      </w:r>
      <w:r w:rsidR="001746A0" w:rsidRPr="00FD690B">
        <w:rPr>
          <w:noProof/>
          <w:sz w:val="22"/>
          <w:szCs w:val="22"/>
          <w:lang w:val="bg-BG"/>
        </w:rPr>
        <w:t>Извадете една спринцовка от опаковката</w:t>
      </w:r>
      <w:r w:rsidR="00CF0CE5" w:rsidRPr="00FD690B">
        <w:rPr>
          <w:noProof/>
          <w:sz w:val="22"/>
          <w:szCs w:val="22"/>
          <w:lang w:val="bg-BG"/>
        </w:rPr>
        <w:t xml:space="preserve"> и </w:t>
      </w:r>
      <w:r w:rsidR="001746A0" w:rsidRPr="00FD690B">
        <w:rPr>
          <w:noProof/>
          <w:sz w:val="22"/>
          <w:szCs w:val="22"/>
          <w:lang w:val="bg-BG"/>
        </w:rPr>
        <w:t>махнете защитната капачка от иглата. Върху спринцовките има изпъкнало релефно градуиране</w:t>
      </w:r>
      <w:r w:rsidR="00CF0CE5" w:rsidRPr="00FD690B">
        <w:rPr>
          <w:noProof/>
          <w:sz w:val="22"/>
          <w:szCs w:val="22"/>
          <w:lang w:val="bg-BG"/>
        </w:rPr>
        <w:t xml:space="preserve"> с </w:t>
      </w:r>
      <w:r w:rsidR="001746A0" w:rsidRPr="00FD690B">
        <w:rPr>
          <w:noProof/>
          <w:sz w:val="22"/>
          <w:szCs w:val="22"/>
          <w:lang w:val="bg-BG"/>
        </w:rPr>
        <w:t>цел да може да се използва част от количеството, ако се наложи. Всеки пръстен от градуирането отговаря на обем от 0,1 ml. Ако се налага само частично използване на спринцовка, преди инжектиране отстранете нежеланата част от разтвора.</w:t>
      </w:r>
    </w:p>
    <w:p w14:paraId="3EF073E9" w14:textId="77777777" w:rsidR="001746A0" w:rsidRPr="00FD690B" w:rsidRDefault="00BA1F6D" w:rsidP="00DA1400">
      <w:pPr>
        <w:pStyle w:val="pil-p1Char"/>
        <w:tabs>
          <w:tab w:val="left" w:pos="567"/>
        </w:tabs>
        <w:ind w:left="567" w:hanging="567"/>
        <w:rPr>
          <w:noProof/>
          <w:sz w:val="22"/>
          <w:szCs w:val="22"/>
          <w:lang w:val="bg-BG"/>
        </w:rPr>
      </w:pPr>
      <w:r w:rsidRPr="00FD690B">
        <w:rPr>
          <w:noProof/>
          <w:sz w:val="22"/>
          <w:szCs w:val="22"/>
          <w:lang w:val="bg-BG"/>
        </w:rPr>
        <w:t>3.</w:t>
      </w:r>
      <w:r w:rsidRPr="00FD690B">
        <w:rPr>
          <w:noProof/>
          <w:sz w:val="22"/>
          <w:szCs w:val="22"/>
          <w:lang w:val="bg-BG"/>
        </w:rPr>
        <w:tab/>
      </w:r>
      <w:r w:rsidR="001746A0" w:rsidRPr="00FD690B">
        <w:rPr>
          <w:noProof/>
          <w:sz w:val="22"/>
          <w:szCs w:val="22"/>
          <w:lang w:val="bg-BG"/>
        </w:rPr>
        <w:t>Почистете кожата на мястото на инжектиране като използвате тампон, напоен със спирт.</w:t>
      </w:r>
    </w:p>
    <w:p w14:paraId="299B771B" w14:textId="77777777" w:rsidR="001746A0" w:rsidRPr="00FD690B" w:rsidRDefault="00BA1F6D" w:rsidP="00DA1400">
      <w:pPr>
        <w:pStyle w:val="pil-p1Char"/>
        <w:tabs>
          <w:tab w:val="left" w:pos="567"/>
        </w:tabs>
        <w:ind w:left="567" w:hanging="567"/>
        <w:rPr>
          <w:noProof/>
          <w:sz w:val="22"/>
          <w:szCs w:val="22"/>
          <w:lang w:val="bg-BG"/>
        </w:rPr>
      </w:pPr>
      <w:r w:rsidRPr="00FD690B">
        <w:rPr>
          <w:noProof/>
          <w:sz w:val="22"/>
          <w:szCs w:val="22"/>
          <w:lang w:val="bg-BG"/>
        </w:rPr>
        <w:t>4.</w:t>
      </w:r>
      <w:r w:rsidRPr="00FD690B">
        <w:rPr>
          <w:noProof/>
          <w:sz w:val="22"/>
          <w:szCs w:val="22"/>
          <w:lang w:val="bg-BG"/>
        </w:rPr>
        <w:tab/>
      </w:r>
      <w:r w:rsidR="001746A0" w:rsidRPr="00FD690B">
        <w:rPr>
          <w:noProof/>
          <w:sz w:val="22"/>
          <w:szCs w:val="22"/>
          <w:lang w:val="bg-BG"/>
        </w:rPr>
        <w:t>Захванете кожата</w:t>
      </w:r>
      <w:r w:rsidR="00CF0CE5" w:rsidRPr="00FD690B">
        <w:rPr>
          <w:noProof/>
          <w:sz w:val="22"/>
          <w:szCs w:val="22"/>
          <w:lang w:val="bg-BG"/>
        </w:rPr>
        <w:t xml:space="preserve"> с </w:t>
      </w:r>
      <w:r w:rsidR="001746A0" w:rsidRPr="00FD690B">
        <w:rPr>
          <w:noProof/>
          <w:sz w:val="22"/>
          <w:szCs w:val="22"/>
          <w:lang w:val="bg-BG"/>
        </w:rPr>
        <w:t>помощта на палеца</w:t>
      </w:r>
      <w:r w:rsidR="00CF0CE5" w:rsidRPr="00FD690B">
        <w:rPr>
          <w:noProof/>
          <w:sz w:val="22"/>
          <w:szCs w:val="22"/>
          <w:lang w:val="bg-BG"/>
        </w:rPr>
        <w:t xml:space="preserve"> и </w:t>
      </w:r>
      <w:r w:rsidR="001746A0" w:rsidRPr="00FD690B">
        <w:rPr>
          <w:noProof/>
          <w:sz w:val="22"/>
          <w:szCs w:val="22"/>
          <w:lang w:val="bg-BG"/>
        </w:rPr>
        <w:t>показалеца така, че да се образува кожна гънка.</w:t>
      </w:r>
    </w:p>
    <w:p w14:paraId="4C3508E5" w14:textId="77777777" w:rsidR="001746A0" w:rsidRPr="00FD690B" w:rsidRDefault="00BA1F6D" w:rsidP="00DA1400">
      <w:pPr>
        <w:pStyle w:val="pil-p1Char"/>
        <w:tabs>
          <w:tab w:val="left" w:pos="567"/>
        </w:tabs>
        <w:ind w:left="567" w:hanging="567"/>
        <w:rPr>
          <w:noProof/>
          <w:sz w:val="22"/>
          <w:szCs w:val="22"/>
          <w:lang w:val="bg-BG"/>
        </w:rPr>
      </w:pPr>
      <w:r w:rsidRPr="00FD690B">
        <w:rPr>
          <w:noProof/>
          <w:sz w:val="22"/>
          <w:szCs w:val="22"/>
          <w:lang w:val="bg-BG"/>
        </w:rPr>
        <w:lastRenderedPageBreak/>
        <w:t>5.</w:t>
      </w:r>
      <w:r w:rsidRPr="00FD690B">
        <w:rPr>
          <w:noProof/>
          <w:sz w:val="22"/>
          <w:szCs w:val="22"/>
          <w:lang w:val="bg-BG"/>
        </w:rPr>
        <w:tab/>
      </w:r>
      <w:r w:rsidR="001746A0" w:rsidRPr="00FD690B">
        <w:rPr>
          <w:noProof/>
          <w:sz w:val="22"/>
          <w:szCs w:val="22"/>
          <w:lang w:val="bg-BG"/>
        </w:rPr>
        <w:t>Вкарайте иглата</w:t>
      </w:r>
      <w:r w:rsidR="00CF0CE5" w:rsidRPr="00FD690B">
        <w:rPr>
          <w:noProof/>
          <w:sz w:val="22"/>
          <w:szCs w:val="22"/>
          <w:lang w:val="bg-BG"/>
        </w:rPr>
        <w:t xml:space="preserve"> в </w:t>
      </w:r>
      <w:r w:rsidR="001746A0" w:rsidRPr="00FD690B">
        <w:rPr>
          <w:noProof/>
          <w:sz w:val="22"/>
          <w:szCs w:val="22"/>
          <w:lang w:val="bg-BG"/>
        </w:rPr>
        <w:t>кожната гънка</w:t>
      </w:r>
      <w:r w:rsidR="00CF0CE5" w:rsidRPr="00FD690B">
        <w:rPr>
          <w:noProof/>
          <w:sz w:val="22"/>
          <w:szCs w:val="22"/>
          <w:lang w:val="bg-BG"/>
        </w:rPr>
        <w:t xml:space="preserve"> с </w:t>
      </w:r>
      <w:r w:rsidR="001746A0" w:rsidRPr="00FD690B">
        <w:rPr>
          <w:noProof/>
          <w:sz w:val="22"/>
          <w:szCs w:val="22"/>
          <w:lang w:val="bg-BG"/>
        </w:rPr>
        <w:t xml:space="preserve">бързо, уверено движение. Инжектирайте разтвора </w:t>
      </w:r>
      <w:r w:rsidR="00B42359" w:rsidRPr="00FD690B">
        <w:rPr>
          <w:noProof/>
          <w:sz w:val="22"/>
          <w:szCs w:val="22"/>
          <w:lang w:val="bg-BG"/>
        </w:rPr>
        <w:t>Epoetin alfa HEXAL</w:t>
      </w:r>
      <w:r w:rsidR="001746A0" w:rsidRPr="00FD690B">
        <w:rPr>
          <w:noProof/>
          <w:sz w:val="22"/>
          <w:szCs w:val="22"/>
          <w:lang w:val="bg-BG"/>
        </w:rPr>
        <w:t>, както Ви</w:t>
      </w:r>
      <w:r w:rsidR="00CF0CE5" w:rsidRPr="00FD690B">
        <w:rPr>
          <w:noProof/>
          <w:sz w:val="22"/>
          <w:szCs w:val="22"/>
          <w:lang w:val="bg-BG"/>
        </w:rPr>
        <w:t xml:space="preserve"> е </w:t>
      </w:r>
      <w:r w:rsidR="001746A0" w:rsidRPr="00FD690B">
        <w:rPr>
          <w:noProof/>
          <w:sz w:val="22"/>
          <w:szCs w:val="22"/>
          <w:lang w:val="bg-BG"/>
        </w:rPr>
        <w:t>показал Вашия лекар. Ако не сте сигурни</w:t>
      </w:r>
      <w:r w:rsidR="00CF0CE5" w:rsidRPr="00FD690B">
        <w:rPr>
          <w:noProof/>
          <w:sz w:val="22"/>
          <w:szCs w:val="22"/>
          <w:lang w:val="bg-BG"/>
        </w:rPr>
        <w:t xml:space="preserve"> в </w:t>
      </w:r>
      <w:r w:rsidR="001746A0" w:rsidRPr="00FD690B">
        <w:rPr>
          <w:noProof/>
          <w:sz w:val="22"/>
          <w:szCs w:val="22"/>
          <w:lang w:val="bg-BG"/>
        </w:rPr>
        <w:t>нещо, попитайте Вашия лекар или фармацевт.</w:t>
      </w:r>
    </w:p>
    <w:p w14:paraId="29A31AF9" w14:textId="77777777" w:rsidR="003A72F9" w:rsidRPr="00FD690B" w:rsidRDefault="003A72F9" w:rsidP="00DA1400">
      <w:pPr>
        <w:pStyle w:val="pil-hsub4"/>
        <w:spacing w:before="0" w:after="0"/>
        <w:rPr>
          <w:noProof/>
          <w:sz w:val="22"/>
          <w:szCs w:val="22"/>
          <w:lang w:val="bg-BG"/>
        </w:rPr>
      </w:pPr>
    </w:p>
    <w:p w14:paraId="714E9DDE" w14:textId="77777777" w:rsidR="001746A0" w:rsidRPr="00FD690B" w:rsidRDefault="001746A0" w:rsidP="00DA1400">
      <w:pPr>
        <w:pStyle w:val="pil-hsub4"/>
        <w:spacing w:before="0" w:after="0"/>
        <w:rPr>
          <w:noProof/>
          <w:sz w:val="22"/>
          <w:szCs w:val="22"/>
          <w:lang w:val="bg-BG"/>
        </w:rPr>
      </w:pPr>
      <w:r w:rsidRPr="00FD690B">
        <w:rPr>
          <w:noProof/>
          <w:sz w:val="22"/>
          <w:szCs w:val="22"/>
          <w:lang w:val="bg-BG"/>
        </w:rPr>
        <w:t>Предварително напълнена спринцовка без предпазител</w:t>
      </w:r>
    </w:p>
    <w:p w14:paraId="700B3E90" w14:textId="77777777" w:rsidR="003A72F9" w:rsidRPr="00FD690B" w:rsidRDefault="003A72F9" w:rsidP="00DA1400">
      <w:pPr>
        <w:rPr>
          <w:noProof/>
          <w:sz w:val="22"/>
          <w:szCs w:val="22"/>
          <w:lang w:val="bg-BG"/>
        </w:rPr>
      </w:pPr>
    </w:p>
    <w:p w14:paraId="7A6C1052" w14:textId="77777777" w:rsidR="001746A0" w:rsidRPr="00FD690B" w:rsidRDefault="00A7260B" w:rsidP="00DA1400">
      <w:pPr>
        <w:pStyle w:val="pil-p1Char"/>
        <w:tabs>
          <w:tab w:val="left" w:pos="567"/>
        </w:tabs>
        <w:ind w:left="567" w:hanging="567"/>
        <w:rPr>
          <w:noProof/>
          <w:sz w:val="22"/>
          <w:szCs w:val="22"/>
          <w:lang w:val="bg-BG"/>
        </w:rPr>
      </w:pPr>
      <w:r>
        <w:rPr>
          <w:noProof/>
          <w:sz w:val="22"/>
          <w:szCs w:val="22"/>
          <w:lang w:val="bg-BG"/>
        </w:rPr>
        <w:pict w14:anchorId="73971EFF">
          <v:shape id="Picture 2" o:spid="_x0000_s2064" type="#_x0000_t75" style="position:absolute;left:0;text-align:left;margin-left:369pt;margin-top:.55pt;width:78.8pt;height:85.8pt;z-index:251660288;visibility:visible">
            <v:imagedata r:id="rId15" o:title=""/>
            <w10:wrap type="square"/>
          </v:shape>
        </w:pict>
      </w:r>
      <w:r w:rsidR="00FF0F24" w:rsidRPr="00FD690B">
        <w:rPr>
          <w:noProof/>
          <w:sz w:val="22"/>
          <w:szCs w:val="22"/>
          <w:lang w:val="bg-BG"/>
        </w:rPr>
        <w:t>6</w:t>
      </w:r>
      <w:r w:rsidR="003A72F9" w:rsidRPr="00FD690B">
        <w:rPr>
          <w:noProof/>
          <w:sz w:val="22"/>
          <w:szCs w:val="22"/>
          <w:lang w:val="bg-BG"/>
        </w:rPr>
        <w:t>.</w:t>
      </w:r>
      <w:r w:rsidR="003A72F9" w:rsidRPr="00FD690B">
        <w:rPr>
          <w:noProof/>
          <w:sz w:val="22"/>
          <w:szCs w:val="22"/>
          <w:lang w:val="bg-BG"/>
        </w:rPr>
        <w:tab/>
      </w:r>
      <w:r w:rsidR="001746A0" w:rsidRPr="00FD690B">
        <w:rPr>
          <w:noProof/>
          <w:sz w:val="22"/>
          <w:szCs w:val="22"/>
          <w:lang w:val="bg-BG"/>
        </w:rPr>
        <w:t>Натискайте буталото бавно</w:t>
      </w:r>
      <w:r w:rsidR="00CF0CE5" w:rsidRPr="00FD690B">
        <w:rPr>
          <w:noProof/>
          <w:sz w:val="22"/>
          <w:szCs w:val="22"/>
          <w:lang w:val="bg-BG"/>
        </w:rPr>
        <w:t xml:space="preserve"> и </w:t>
      </w:r>
      <w:r w:rsidR="001746A0" w:rsidRPr="00FD690B">
        <w:rPr>
          <w:noProof/>
          <w:sz w:val="22"/>
          <w:szCs w:val="22"/>
          <w:lang w:val="bg-BG"/>
        </w:rPr>
        <w:t>равномерно, като задържате през цялото време кожната гънка.</w:t>
      </w:r>
    </w:p>
    <w:p w14:paraId="1EBB1D4A" w14:textId="77777777" w:rsidR="001746A0" w:rsidRPr="00FD690B" w:rsidRDefault="00FF0F24" w:rsidP="00DA1400">
      <w:pPr>
        <w:pStyle w:val="pil-p1Char"/>
        <w:tabs>
          <w:tab w:val="left" w:pos="567"/>
        </w:tabs>
        <w:ind w:left="567" w:hanging="567"/>
        <w:rPr>
          <w:noProof/>
          <w:sz w:val="22"/>
          <w:szCs w:val="22"/>
          <w:lang w:val="bg-BG"/>
        </w:rPr>
      </w:pPr>
      <w:r w:rsidRPr="00FD690B">
        <w:rPr>
          <w:noProof/>
          <w:sz w:val="22"/>
          <w:szCs w:val="22"/>
          <w:lang w:val="bg-BG"/>
        </w:rPr>
        <w:t>7</w:t>
      </w:r>
      <w:r w:rsidR="003A72F9" w:rsidRPr="00FD690B">
        <w:rPr>
          <w:noProof/>
          <w:sz w:val="22"/>
          <w:szCs w:val="22"/>
          <w:lang w:val="bg-BG"/>
        </w:rPr>
        <w:t>.</w:t>
      </w:r>
      <w:r w:rsidR="003A72F9" w:rsidRPr="00FD690B">
        <w:rPr>
          <w:noProof/>
          <w:sz w:val="22"/>
          <w:szCs w:val="22"/>
          <w:lang w:val="bg-BG"/>
        </w:rPr>
        <w:tab/>
      </w:r>
      <w:r w:rsidR="001746A0" w:rsidRPr="00FD690B">
        <w:rPr>
          <w:noProof/>
          <w:sz w:val="22"/>
          <w:szCs w:val="22"/>
          <w:lang w:val="bg-BG"/>
        </w:rPr>
        <w:t>След инжектирането на течността отстранете иглата</w:t>
      </w:r>
      <w:r w:rsidR="00CF0CE5" w:rsidRPr="00FD690B">
        <w:rPr>
          <w:noProof/>
          <w:sz w:val="22"/>
          <w:szCs w:val="22"/>
          <w:lang w:val="bg-BG"/>
        </w:rPr>
        <w:t xml:space="preserve"> и </w:t>
      </w:r>
      <w:r w:rsidR="001746A0" w:rsidRPr="00FD690B">
        <w:rPr>
          <w:noProof/>
          <w:sz w:val="22"/>
          <w:szCs w:val="22"/>
          <w:lang w:val="bg-BG"/>
        </w:rPr>
        <w:t>отпуснете кожата. Притиснете мястото на инжектиране със сух, стерилен тампон.</w:t>
      </w:r>
    </w:p>
    <w:p w14:paraId="0B5F7155" w14:textId="77777777" w:rsidR="001746A0" w:rsidRPr="00FD690B" w:rsidRDefault="00FF0F24" w:rsidP="00DA1400">
      <w:pPr>
        <w:pStyle w:val="pil-p1Char"/>
        <w:tabs>
          <w:tab w:val="left" w:pos="567"/>
        </w:tabs>
        <w:ind w:left="567" w:hanging="567"/>
        <w:rPr>
          <w:noProof/>
          <w:sz w:val="22"/>
          <w:szCs w:val="22"/>
          <w:lang w:val="bg-BG"/>
        </w:rPr>
      </w:pPr>
      <w:r w:rsidRPr="00FD690B">
        <w:rPr>
          <w:noProof/>
          <w:sz w:val="22"/>
          <w:szCs w:val="22"/>
          <w:lang w:val="bg-BG"/>
        </w:rPr>
        <w:t>8</w:t>
      </w:r>
      <w:r w:rsidR="003A72F9" w:rsidRPr="00FD690B">
        <w:rPr>
          <w:noProof/>
          <w:sz w:val="22"/>
          <w:szCs w:val="22"/>
          <w:lang w:val="bg-BG"/>
        </w:rPr>
        <w:t>.</w:t>
      </w:r>
      <w:r w:rsidR="003A72F9" w:rsidRPr="00FD690B">
        <w:rPr>
          <w:noProof/>
          <w:sz w:val="22"/>
          <w:szCs w:val="22"/>
          <w:lang w:val="bg-BG"/>
        </w:rPr>
        <w:tab/>
      </w:r>
      <w:r w:rsidR="001746A0" w:rsidRPr="00FD690B">
        <w:rPr>
          <w:noProof/>
          <w:sz w:val="22"/>
          <w:szCs w:val="22"/>
          <w:lang w:val="bg-BG"/>
        </w:rPr>
        <w:t>Изхвърлете неизползвания продукт или отпадъчните материали. Използвайте всяка спринцовка само за една инжекция.</w:t>
      </w:r>
    </w:p>
    <w:p w14:paraId="678B8E5C" w14:textId="77777777" w:rsidR="006E076F" w:rsidRPr="00FD690B" w:rsidRDefault="006E076F" w:rsidP="00DA1400">
      <w:pPr>
        <w:pStyle w:val="pil-hsub4"/>
        <w:spacing w:before="0" w:after="0"/>
        <w:rPr>
          <w:noProof/>
          <w:sz w:val="22"/>
          <w:szCs w:val="22"/>
          <w:lang w:val="bg-BG"/>
        </w:rPr>
      </w:pPr>
    </w:p>
    <w:p w14:paraId="6FE1605F" w14:textId="77777777" w:rsidR="001746A0" w:rsidRPr="00FD690B" w:rsidRDefault="001746A0" w:rsidP="00DA1400">
      <w:pPr>
        <w:pStyle w:val="pil-hsub4"/>
        <w:spacing w:before="0" w:after="0"/>
        <w:rPr>
          <w:noProof/>
          <w:sz w:val="22"/>
          <w:szCs w:val="22"/>
          <w:lang w:val="bg-BG"/>
        </w:rPr>
      </w:pPr>
      <w:r w:rsidRPr="00FD690B">
        <w:rPr>
          <w:noProof/>
          <w:sz w:val="22"/>
          <w:szCs w:val="22"/>
          <w:lang w:val="bg-BG"/>
        </w:rPr>
        <w:t>Предварително напълнена спринцовка</w:t>
      </w:r>
      <w:r w:rsidR="00CF0CE5" w:rsidRPr="00FD690B">
        <w:rPr>
          <w:noProof/>
          <w:sz w:val="22"/>
          <w:szCs w:val="22"/>
          <w:lang w:val="bg-BG"/>
        </w:rPr>
        <w:t xml:space="preserve"> с </w:t>
      </w:r>
      <w:r w:rsidRPr="00FD690B">
        <w:rPr>
          <w:noProof/>
          <w:sz w:val="22"/>
          <w:szCs w:val="22"/>
          <w:lang w:val="bg-BG"/>
        </w:rPr>
        <w:t>предпазител за иглата</w:t>
      </w:r>
    </w:p>
    <w:p w14:paraId="343B0D81" w14:textId="77777777" w:rsidR="0084121E" w:rsidRPr="00FD690B" w:rsidRDefault="0084121E" w:rsidP="00DA1400">
      <w:pPr>
        <w:rPr>
          <w:noProof/>
          <w:sz w:val="22"/>
          <w:szCs w:val="22"/>
          <w:lang w:val="bg-BG"/>
        </w:rPr>
      </w:pPr>
    </w:p>
    <w:p w14:paraId="5881E467" w14:textId="77777777" w:rsidR="001746A0" w:rsidRPr="00FD690B" w:rsidRDefault="00A7260B" w:rsidP="00DA1400">
      <w:pPr>
        <w:pStyle w:val="pil-p1Char"/>
        <w:tabs>
          <w:tab w:val="left" w:pos="567"/>
        </w:tabs>
        <w:ind w:left="567" w:hanging="567"/>
        <w:rPr>
          <w:noProof/>
          <w:sz w:val="22"/>
          <w:szCs w:val="22"/>
          <w:lang w:val="bg-BG"/>
        </w:rPr>
      </w:pPr>
      <w:r>
        <w:rPr>
          <w:noProof/>
          <w:sz w:val="22"/>
          <w:szCs w:val="22"/>
          <w:lang w:val="bg-BG"/>
        </w:rPr>
        <w:pict w14:anchorId="078D1653">
          <v:shape id="Picture 1" o:spid="_x0000_s2063" type="#_x0000_t75" style="position:absolute;left:0;text-align:left;margin-left:369pt;margin-top:.8pt;width:78.75pt;height:83.25pt;z-index:251661312;visibility:visible">
            <v:imagedata r:id="rId16" o:title=""/>
            <w10:wrap type="square"/>
          </v:shape>
        </w:pict>
      </w:r>
      <w:r w:rsidR="00FF0F24" w:rsidRPr="00FD690B">
        <w:rPr>
          <w:noProof/>
          <w:sz w:val="22"/>
          <w:szCs w:val="22"/>
          <w:lang w:val="bg-BG"/>
        </w:rPr>
        <w:t>6</w:t>
      </w:r>
      <w:r w:rsidR="0084121E" w:rsidRPr="00FD690B">
        <w:rPr>
          <w:noProof/>
          <w:sz w:val="22"/>
          <w:szCs w:val="22"/>
          <w:lang w:val="bg-BG"/>
        </w:rPr>
        <w:t>.</w:t>
      </w:r>
      <w:r w:rsidR="0084121E" w:rsidRPr="00FD690B">
        <w:rPr>
          <w:noProof/>
          <w:sz w:val="22"/>
          <w:szCs w:val="22"/>
          <w:lang w:val="bg-BG"/>
        </w:rPr>
        <w:tab/>
      </w:r>
      <w:r w:rsidR="001746A0" w:rsidRPr="00FD690B">
        <w:rPr>
          <w:noProof/>
          <w:sz w:val="22"/>
          <w:szCs w:val="22"/>
          <w:lang w:val="bg-BG"/>
        </w:rPr>
        <w:t>Натискайте буталото бавно</w:t>
      </w:r>
      <w:r w:rsidR="00CF0CE5" w:rsidRPr="00FD690B">
        <w:rPr>
          <w:noProof/>
          <w:sz w:val="22"/>
          <w:szCs w:val="22"/>
          <w:lang w:val="bg-BG"/>
        </w:rPr>
        <w:t xml:space="preserve"> и </w:t>
      </w:r>
      <w:r w:rsidR="001746A0" w:rsidRPr="00FD690B">
        <w:rPr>
          <w:noProof/>
          <w:sz w:val="22"/>
          <w:szCs w:val="22"/>
          <w:lang w:val="bg-BG"/>
        </w:rPr>
        <w:t>равномерно до инжектиране на цялата доза</w:t>
      </w:r>
      <w:r w:rsidR="00CF0CE5" w:rsidRPr="00FD690B">
        <w:rPr>
          <w:noProof/>
          <w:sz w:val="22"/>
          <w:szCs w:val="22"/>
          <w:lang w:val="bg-BG"/>
        </w:rPr>
        <w:t xml:space="preserve"> и </w:t>
      </w:r>
      <w:r w:rsidR="001746A0" w:rsidRPr="00FD690B">
        <w:rPr>
          <w:noProof/>
          <w:sz w:val="22"/>
          <w:szCs w:val="22"/>
          <w:lang w:val="bg-BG"/>
        </w:rPr>
        <w:t>до края на хода на буталото, като задържате през цялото време кожната гънка. Не отпускайте буталото!</w:t>
      </w:r>
    </w:p>
    <w:p w14:paraId="0A243BC2" w14:textId="77777777" w:rsidR="001746A0" w:rsidRPr="00FD690B" w:rsidRDefault="00FF0F24" w:rsidP="00DA1400">
      <w:pPr>
        <w:pStyle w:val="pil-p1Char"/>
        <w:tabs>
          <w:tab w:val="left" w:pos="567"/>
        </w:tabs>
        <w:ind w:left="567" w:hanging="567"/>
        <w:rPr>
          <w:noProof/>
          <w:sz w:val="22"/>
          <w:szCs w:val="22"/>
          <w:lang w:val="bg-BG"/>
        </w:rPr>
      </w:pPr>
      <w:r w:rsidRPr="00FD690B">
        <w:rPr>
          <w:noProof/>
          <w:sz w:val="22"/>
          <w:szCs w:val="22"/>
          <w:lang w:val="bg-BG"/>
        </w:rPr>
        <w:t>7</w:t>
      </w:r>
      <w:r w:rsidR="0084121E" w:rsidRPr="00FD690B">
        <w:rPr>
          <w:noProof/>
          <w:sz w:val="22"/>
          <w:szCs w:val="22"/>
          <w:lang w:val="bg-BG"/>
        </w:rPr>
        <w:t>.</w:t>
      </w:r>
      <w:r w:rsidR="0084121E" w:rsidRPr="00FD690B">
        <w:rPr>
          <w:noProof/>
          <w:sz w:val="22"/>
          <w:szCs w:val="22"/>
          <w:lang w:val="bg-BG"/>
        </w:rPr>
        <w:tab/>
      </w:r>
      <w:r w:rsidR="001746A0" w:rsidRPr="00FD690B">
        <w:rPr>
          <w:noProof/>
          <w:sz w:val="22"/>
          <w:szCs w:val="22"/>
          <w:lang w:val="bg-BG"/>
        </w:rPr>
        <w:t>След инжектиране на течността извадете иглата, като не отпускате буталото,</w:t>
      </w:r>
      <w:r w:rsidR="00CF0CE5" w:rsidRPr="00FD690B">
        <w:rPr>
          <w:noProof/>
          <w:sz w:val="22"/>
          <w:szCs w:val="22"/>
          <w:lang w:val="bg-BG"/>
        </w:rPr>
        <w:t xml:space="preserve"> и </w:t>
      </w:r>
      <w:r w:rsidR="001746A0" w:rsidRPr="00FD690B">
        <w:rPr>
          <w:noProof/>
          <w:sz w:val="22"/>
          <w:szCs w:val="22"/>
          <w:lang w:val="bg-BG"/>
        </w:rPr>
        <w:t>отпуснете кожата. Притиснете мястото на инжектиране със сух, стерилен тампон.</w:t>
      </w:r>
    </w:p>
    <w:p w14:paraId="2B152A04" w14:textId="77777777" w:rsidR="001746A0" w:rsidRPr="00FD690B" w:rsidRDefault="00FF0F24" w:rsidP="00DA1400">
      <w:pPr>
        <w:pStyle w:val="pil-p1Char"/>
        <w:tabs>
          <w:tab w:val="left" w:pos="567"/>
        </w:tabs>
        <w:ind w:left="567" w:hanging="567"/>
        <w:rPr>
          <w:noProof/>
          <w:sz w:val="22"/>
          <w:szCs w:val="22"/>
          <w:lang w:val="bg-BG"/>
        </w:rPr>
      </w:pPr>
      <w:r w:rsidRPr="00FD690B">
        <w:rPr>
          <w:noProof/>
          <w:sz w:val="22"/>
          <w:szCs w:val="22"/>
          <w:lang w:val="bg-BG"/>
        </w:rPr>
        <w:t>8</w:t>
      </w:r>
      <w:r w:rsidR="0084121E" w:rsidRPr="00FD690B">
        <w:rPr>
          <w:noProof/>
          <w:sz w:val="22"/>
          <w:szCs w:val="22"/>
          <w:lang w:val="bg-BG"/>
        </w:rPr>
        <w:t>.</w:t>
      </w:r>
      <w:r w:rsidR="0084121E" w:rsidRPr="00FD690B">
        <w:rPr>
          <w:noProof/>
          <w:sz w:val="22"/>
          <w:szCs w:val="22"/>
          <w:lang w:val="bg-BG"/>
        </w:rPr>
        <w:tab/>
      </w:r>
      <w:r w:rsidR="001746A0" w:rsidRPr="00FD690B">
        <w:rPr>
          <w:noProof/>
          <w:sz w:val="22"/>
          <w:szCs w:val="22"/>
          <w:lang w:val="bg-BG"/>
        </w:rPr>
        <w:t>Отпуснете буталото. Предпазителят на иглата бързо ще покрие иглата.</w:t>
      </w:r>
    </w:p>
    <w:p w14:paraId="65F99931" w14:textId="77777777" w:rsidR="001746A0" w:rsidRPr="00FD690B" w:rsidRDefault="00FF0F24" w:rsidP="00DA1400">
      <w:pPr>
        <w:pStyle w:val="pil-p1Char"/>
        <w:tabs>
          <w:tab w:val="left" w:pos="567"/>
        </w:tabs>
        <w:ind w:left="567" w:hanging="567"/>
        <w:rPr>
          <w:noProof/>
          <w:sz w:val="22"/>
          <w:szCs w:val="22"/>
          <w:lang w:val="bg-BG"/>
        </w:rPr>
      </w:pPr>
      <w:r w:rsidRPr="00FD690B">
        <w:rPr>
          <w:noProof/>
          <w:sz w:val="22"/>
          <w:szCs w:val="22"/>
          <w:lang w:val="bg-BG"/>
        </w:rPr>
        <w:t>9</w:t>
      </w:r>
      <w:r w:rsidR="0084121E" w:rsidRPr="00FD690B">
        <w:rPr>
          <w:noProof/>
          <w:sz w:val="22"/>
          <w:szCs w:val="22"/>
          <w:lang w:val="bg-BG"/>
        </w:rPr>
        <w:t>.</w:t>
      </w:r>
      <w:r w:rsidR="0084121E" w:rsidRPr="00FD690B">
        <w:rPr>
          <w:noProof/>
          <w:sz w:val="22"/>
          <w:szCs w:val="22"/>
          <w:lang w:val="bg-BG"/>
        </w:rPr>
        <w:tab/>
      </w:r>
      <w:r w:rsidR="001746A0" w:rsidRPr="00FD690B">
        <w:rPr>
          <w:noProof/>
          <w:sz w:val="22"/>
          <w:szCs w:val="22"/>
          <w:lang w:val="bg-BG"/>
        </w:rPr>
        <w:t>Изхвърлете неизползвания продукт или отпадъчните материали. Използвайте всяка спринцовка само за една инжекция.</w:t>
      </w:r>
    </w:p>
    <w:sectPr w:rsidR="001746A0" w:rsidRPr="00FD690B" w:rsidSect="00094FF1">
      <w:footerReference w:type="default" r:id="rId17"/>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CF31" w14:textId="77777777" w:rsidR="00BD7A5F" w:rsidRDefault="00BD7A5F">
      <w:r>
        <w:separator/>
      </w:r>
    </w:p>
  </w:endnote>
  <w:endnote w:type="continuationSeparator" w:id="0">
    <w:p w14:paraId="5C98FF9A" w14:textId="77777777" w:rsidR="00BD7A5F" w:rsidRDefault="00BD7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IDFont+F2">
    <w:altName w:val="MS Gothic"/>
    <w:panose1 w:val="00000000000000000000"/>
    <w:charset w:val="80"/>
    <w:family w:val="auto"/>
    <w:notTrueType/>
    <w:pitch w:val="default"/>
    <w:sig w:usb0="00000001" w:usb1="08070000" w:usb2="00000010" w:usb3="00000000" w:csb0="00020000" w:csb1="00000000"/>
  </w:font>
  <w:font w:name="T5">
    <w:altName w:val="MS Gothic"/>
    <w:panose1 w:val="00000000000000000000"/>
    <w:charset w:val="80"/>
    <w:family w:val="swiss"/>
    <w:notTrueType/>
    <w:pitch w:val="default"/>
    <w:sig w:usb0="00000001" w:usb1="08070000" w:usb2="00000010" w:usb3="00000000" w:csb0="00020000" w:csb1="00000000"/>
  </w:font>
  <w:font w:name="Nyala">
    <w:charset w:val="00"/>
    <w:family w:val="auto"/>
    <w:pitch w:val="variable"/>
    <w:sig w:usb0="A000006F" w:usb1="00000000" w:usb2="00000800" w:usb3="00000000" w:csb0="00000093" w:csb1="00000000"/>
  </w:font>
  <w:font w:name="Arial Unicode MS">
    <w:panose1 w:val="020B0604020202020204"/>
    <w:charset w:val="80"/>
    <w:family w:val="swiss"/>
    <w:pitch w:val="variable"/>
    <w:sig w:usb0="F7FFAEFF" w:usb1="F9DFFFFF" w:usb2="0000007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E480" w14:textId="77777777" w:rsidR="00CF0CE5" w:rsidRPr="007D6323" w:rsidRDefault="00CF0CE5" w:rsidP="00B34A36">
    <w:pPr>
      <w:pStyle w:val="Footer"/>
      <w:tabs>
        <w:tab w:val="clear" w:pos="4536"/>
        <w:tab w:val="clear" w:pos="9072"/>
      </w:tabs>
      <w:jc w:val="center"/>
      <w:rPr>
        <w:rFonts w:ascii="Arial" w:eastAsia="Arial Unicode MS" w:hAnsi="Arial"/>
        <w:noProof/>
        <w:sz w:val="16"/>
        <w:szCs w:val="16"/>
        <w:lang w:val="bg-BG"/>
      </w:rPr>
    </w:pPr>
    <w:r w:rsidRPr="007D6323">
      <w:rPr>
        <w:rStyle w:val="PageNumber"/>
        <w:rFonts w:eastAsia="Arial Unicode MS" w:cs="Arial"/>
        <w:noProof/>
        <w:lang w:val="bg-BG"/>
      </w:rPr>
      <w:fldChar w:fldCharType="begin"/>
    </w:r>
    <w:r w:rsidRPr="007D6323">
      <w:rPr>
        <w:rStyle w:val="PageNumber"/>
        <w:rFonts w:eastAsia="Arial Unicode MS" w:cs="Arial"/>
        <w:noProof/>
        <w:lang w:val="bg-BG"/>
      </w:rPr>
      <w:instrText xml:space="preserve"> PAGE </w:instrText>
    </w:r>
    <w:r w:rsidRPr="007D6323">
      <w:rPr>
        <w:rStyle w:val="PageNumber"/>
        <w:rFonts w:eastAsia="Arial Unicode MS" w:cs="Arial"/>
        <w:noProof/>
        <w:lang w:val="bg-BG"/>
      </w:rPr>
      <w:fldChar w:fldCharType="separate"/>
    </w:r>
    <w:r w:rsidR="0034651C">
      <w:rPr>
        <w:rStyle w:val="PageNumber"/>
        <w:rFonts w:eastAsia="Arial Unicode MS" w:cs="Arial"/>
        <w:noProof/>
        <w:lang w:val="bg-BG"/>
      </w:rPr>
      <w:t>96</w:t>
    </w:r>
    <w:r w:rsidRPr="007D6323">
      <w:rPr>
        <w:rStyle w:val="PageNumber"/>
        <w:rFonts w:eastAsia="Arial Unicode MS" w:cs="Arial"/>
        <w:noProof/>
        <w:lang w:val="bg-B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2107" w14:textId="77777777" w:rsidR="00BD7A5F" w:rsidRDefault="00BD7A5F">
      <w:r>
        <w:separator/>
      </w:r>
    </w:p>
  </w:footnote>
  <w:footnote w:type="continuationSeparator" w:id="0">
    <w:p w14:paraId="74BC8228" w14:textId="77777777" w:rsidR="00BD7A5F" w:rsidRDefault="00BD7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42E6C"/>
    <w:lvl w:ilvl="0">
      <w:start w:val="1"/>
      <w:numFmt w:val="decimal"/>
      <w:pStyle w:val="ListNumber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5AC5440"/>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50CBD78"/>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55D2E610"/>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B6267DF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F2D8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BE0D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A0C77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DAC6F2"/>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B6A0B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bullet"/>
      <w:lvlText w:val="-"/>
      <w:lvlJc w:val="left"/>
      <w:pPr>
        <w:tabs>
          <w:tab w:val="num" w:pos="567"/>
        </w:tabs>
        <w:ind w:left="567" w:hanging="567"/>
      </w:pPr>
      <w:rPr>
        <w:rFonts w:ascii="Times New Roman" w:hAnsi="Times New Roman"/>
        <w:sz w:val="22"/>
      </w:rPr>
    </w:lvl>
    <w:lvl w:ilvl="1">
      <w:start w:val="1"/>
      <w:numFmt w:val="lowerLetter"/>
      <w:lvlText w:val="%2)"/>
      <w:lvlJc w:val="left"/>
      <w:pPr>
        <w:tabs>
          <w:tab w:val="num" w:pos="720"/>
        </w:tabs>
        <w:ind w:left="720" w:hanging="360"/>
      </w:pPr>
      <w:rPr>
        <w:rFonts w:cs="Times New Roman"/>
      </w:rPr>
    </w:lvl>
    <w:lvl w:ilvl="2">
      <w:start w:val="1"/>
      <w:numFmt w:val="lowerRoman"/>
      <w:lvlText w:val="%2.%3)"/>
      <w:lvlJc w:val="left"/>
      <w:pPr>
        <w:tabs>
          <w:tab w:val="num" w:pos="1080"/>
        </w:tabs>
        <w:ind w:left="1080" w:hanging="360"/>
      </w:pPr>
      <w:rPr>
        <w:rFonts w:cs="Times New Roman"/>
      </w:rPr>
    </w:lvl>
    <w:lvl w:ilvl="3">
      <w:start w:val="1"/>
      <w:numFmt w:val="decimal"/>
      <w:lvlText w:val="(%2.%3.%4)"/>
      <w:lvlJc w:val="left"/>
      <w:pPr>
        <w:tabs>
          <w:tab w:val="num" w:pos="1440"/>
        </w:tabs>
        <w:ind w:left="1440" w:hanging="360"/>
      </w:pPr>
      <w:rPr>
        <w:rFonts w:cs="Times New Roman"/>
      </w:rPr>
    </w:lvl>
    <w:lvl w:ilvl="4">
      <w:start w:val="1"/>
      <w:numFmt w:val="lowerLetter"/>
      <w:lvlText w:val="(%2.%3.%4.%5)"/>
      <w:lvlJc w:val="left"/>
      <w:pPr>
        <w:tabs>
          <w:tab w:val="num" w:pos="1800"/>
        </w:tabs>
        <w:ind w:left="1800" w:hanging="360"/>
      </w:pPr>
      <w:rPr>
        <w:rFonts w:cs="Times New Roman"/>
      </w:rPr>
    </w:lvl>
    <w:lvl w:ilvl="5">
      <w:start w:val="1"/>
      <w:numFmt w:val="lowerRoman"/>
      <w:lvlText w:val="(%2.%3.%4.%5.%6)"/>
      <w:lvlJc w:val="left"/>
      <w:pPr>
        <w:tabs>
          <w:tab w:val="num" w:pos="2160"/>
        </w:tabs>
        <w:ind w:left="2160" w:hanging="360"/>
      </w:pPr>
      <w:rPr>
        <w:rFonts w:cs="Times New Roman"/>
      </w:rPr>
    </w:lvl>
    <w:lvl w:ilvl="6">
      <w:start w:val="1"/>
      <w:numFmt w:val="decimal"/>
      <w:lvlText w:val="%2.%3.%4.%5.%6.%7."/>
      <w:lvlJc w:val="left"/>
      <w:pPr>
        <w:tabs>
          <w:tab w:val="num" w:pos="2520"/>
        </w:tabs>
        <w:ind w:left="2520" w:hanging="360"/>
      </w:pPr>
      <w:rPr>
        <w:rFonts w:cs="Times New Roman"/>
      </w:rPr>
    </w:lvl>
    <w:lvl w:ilvl="7">
      <w:start w:val="1"/>
      <w:numFmt w:val="lowerLetter"/>
      <w:lvlText w:val="%2.%3.%4.%5.%6.%7.%8."/>
      <w:lvlJc w:val="left"/>
      <w:pPr>
        <w:tabs>
          <w:tab w:val="num" w:pos="2880"/>
        </w:tabs>
        <w:ind w:left="2880" w:hanging="360"/>
      </w:pPr>
      <w:rPr>
        <w:rFonts w:cs="Times New Roman"/>
      </w:rPr>
    </w:lvl>
    <w:lvl w:ilvl="8">
      <w:start w:val="1"/>
      <w:numFmt w:val="lowerRoman"/>
      <w:lvlText w:val="%2.%3.%4.%5.%6.%7.%8.%9."/>
      <w:lvlJc w:val="left"/>
      <w:pPr>
        <w:tabs>
          <w:tab w:val="num" w:pos="3240"/>
        </w:tabs>
        <w:ind w:left="3240" w:hanging="360"/>
      </w:pPr>
      <w:rPr>
        <w:rFonts w:cs="Times New Roman"/>
      </w:rPr>
    </w:lvl>
  </w:abstractNum>
  <w:abstractNum w:abstractNumId="11"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Times New Roman" w:hAnsi="Times New Roman"/>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24954F9"/>
    <w:multiLevelType w:val="hybridMultilevel"/>
    <w:tmpl w:val="2146BBDE"/>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9F24D4C"/>
    <w:multiLevelType w:val="hybridMultilevel"/>
    <w:tmpl w:val="5622B6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A2D1B84"/>
    <w:multiLevelType w:val="multilevel"/>
    <w:tmpl w:val="9E9A12B8"/>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A35331F"/>
    <w:multiLevelType w:val="hybridMultilevel"/>
    <w:tmpl w:val="AEF6BB3E"/>
    <w:lvl w:ilvl="0" w:tplc="257C8920">
      <w:start w:val="1"/>
      <w:numFmt w:val="bullet"/>
      <w:lvlText w:val=""/>
      <w:lvlJc w:val="left"/>
      <w:pPr>
        <w:tabs>
          <w:tab w:val="num" w:pos="993"/>
        </w:tabs>
        <w:ind w:left="993" w:hanging="567"/>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B14970"/>
    <w:multiLevelType w:val="multilevel"/>
    <w:tmpl w:val="00424EEC"/>
    <w:styleLink w:val="spc-list1"/>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F3B03C7"/>
    <w:multiLevelType w:val="multilevel"/>
    <w:tmpl w:val="1240784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10F2CB0"/>
    <w:multiLevelType w:val="hybridMultilevel"/>
    <w:tmpl w:val="253E4966"/>
    <w:lvl w:ilvl="0" w:tplc="0332F07A">
      <w:start w:val="1"/>
      <w:numFmt w:val="bullet"/>
      <w:pStyle w:val="pil-list1d"/>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114660A9"/>
    <w:multiLevelType w:val="hybridMultilevel"/>
    <w:tmpl w:val="7688A9B2"/>
    <w:lvl w:ilvl="0" w:tplc="12E4012E">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1A17A51"/>
    <w:multiLevelType w:val="multilevel"/>
    <w:tmpl w:val="B480052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17704BEE"/>
    <w:multiLevelType w:val="multilevel"/>
    <w:tmpl w:val="84C6350E"/>
    <w:styleLink w:val="a2-list1"/>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F3D19A4"/>
    <w:multiLevelType w:val="hybridMultilevel"/>
    <w:tmpl w:val="8004A1A6"/>
    <w:lvl w:ilvl="0" w:tplc="04090001">
      <w:start w:val="1"/>
      <w:numFmt w:val="bullet"/>
      <w:lvlText w:val=""/>
      <w:lvlJc w:val="left"/>
      <w:pPr>
        <w:ind w:left="360" w:hanging="360"/>
      </w:pPr>
      <w:rPr>
        <w:rFonts w:ascii="Symbol" w:hAnsi="Symbol" w:hint="default"/>
      </w:rPr>
    </w:lvl>
    <w:lvl w:ilvl="1" w:tplc="0402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1FD13EB1"/>
    <w:multiLevelType w:val="hybridMultilevel"/>
    <w:tmpl w:val="725A633A"/>
    <w:lvl w:ilvl="0" w:tplc="0407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25" w15:restartNumberingAfterBreak="0">
    <w:nsid w:val="21394AAA"/>
    <w:multiLevelType w:val="multilevel"/>
    <w:tmpl w:val="35266154"/>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496542D"/>
    <w:multiLevelType w:val="hybridMultilevel"/>
    <w:tmpl w:val="01DC9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76776A"/>
    <w:multiLevelType w:val="hybridMultilevel"/>
    <w:tmpl w:val="D938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23653D"/>
    <w:multiLevelType w:val="hybridMultilevel"/>
    <w:tmpl w:val="46B4B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4E7BBE"/>
    <w:multiLevelType w:val="multilevel"/>
    <w:tmpl w:val="F75E6292"/>
    <w:styleLink w:val="a4-list1"/>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37060DB8"/>
    <w:multiLevelType w:val="multilevel"/>
    <w:tmpl w:val="072432F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374D4BC7"/>
    <w:multiLevelType w:val="hybridMultilevel"/>
    <w:tmpl w:val="9EA2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DB6384"/>
    <w:multiLevelType w:val="hybridMultilevel"/>
    <w:tmpl w:val="2CD06C10"/>
    <w:lvl w:ilvl="0" w:tplc="04090001">
      <w:start w:val="1"/>
      <w:numFmt w:val="bullet"/>
      <w:lvlText w:val=""/>
      <w:lvlJc w:val="left"/>
      <w:pPr>
        <w:ind w:left="360" w:hanging="360"/>
      </w:pPr>
      <w:rPr>
        <w:rFonts w:ascii="Symbol" w:hAnsi="Symbol" w:hint="default"/>
      </w:rPr>
    </w:lvl>
    <w:lvl w:ilvl="1" w:tplc="0402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3D9B1E7C"/>
    <w:multiLevelType w:val="hybridMultilevel"/>
    <w:tmpl w:val="5A028A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3F666808"/>
    <w:multiLevelType w:val="hybridMultilevel"/>
    <w:tmpl w:val="7096B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42F769F"/>
    <w:multiLevelType w:val="multilevel"/>
    <w:tmpl w:val="F634F3C6"/>
    <w:styleLink w:val="a2-list2"/>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54807564"/>
    <w:multiLevelType w:val="singleLevel"/>
    <w:tmpl w:val="494C5A4C"/>
    <w:lvl w:ilvl="0">
      <w:start w:val="1"/>
      <w:numFmt w:val="bullet"/>
      <w:pStyle w:val="a2-hsub1"/>
      <w:lvlText w:val=""/>
      <w:lvlJc w:val="left"/>
      <w:pPr>
        <w:tabs>
          <w:tab w:val="num" w:pos="567"/>
        </w:tabs>
        <w:ind w:left="567" w:hanging="567"/>
      </w:pPr>
      <w:rPr>
        <w:rFonts w:ascii="Symbol" w:hAnsi="Symbol" w:hint="default"/>
        <w:b/>
      </w:rPr>
    </w:lvl>
  </w:abstractNum>
  <w:abstractNum w:abstractNumId="37" w15:restartNumberingAfterBreak="0">
    <w:nsid w:val="58D3720D"/>
    <w:multiLevelType w:val="multilevel"/>
    <w:tmpl w:val="3E768906"/>
    <w:lvl w:ilvl="0">
      <w:start w:val="1"/>
      <w:numFmt w:val="bullet"/>
      <w:lvlText w:val=""/>
      <w:lvlJc w:val="left"/>
      <w:pPr>
        <w:tabs>
          <w:tab w:val="num" w:pos="360"/>
        </w:tabs>
        <w:ind w:left="360" w:hanging="360"/>
      </w:pPr>
      <w:rPr>
        <w:rFonts w:ascii="Symbol" w:hAnsi="Symbol" w:hint="default"/>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15:restartNumberingAfterBreak="0">
    <w:nsid w:val="5BD54847"/>
    <w:multiLevelType w:val="hybridMultilevel"/>
    <w:tmpl w:val="26584DF4"/>
    <w:lvl w:ilvl="0" w:tplc="0F244FA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E016E3"/>
    <w:multiLevelType w:val="hybridMultilevel"/>
    <w:tmpl w:val="6FDE1496"/>
    <w:lvl w:ilvl="0" w:tplc="FB4889D2">
      <w:start w:val="1"/>
      <w:numFmt w:val="bullet"/>
      <w:pStyle w:val="a2-hsub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3A1BD1"/>
    <w:multiLevelType w:val="hybridMultilevel"/>
    <w:tmpl w:val="D3EA323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5E55621"/>
    <w:multiLevelType w:val="hybridMultilevel"/>
    <w:tmpl w:val="1480E9BC"/>
    <w:lvl w:ilvl="0" w:tplc="12E4012E">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2E2DE0"/>
    <w:multiLevelType w:val="hybridMultilevel"/>
    <w:tmpl w:val="3BB85CD8"/>
    <w:lvl w:ilvl="0" w:tplc="B33EC98E">
      <w:start w:val="1"/>
      <w:numFmt w:val="bullet"/>
      <w:lvlText w:val=""/>
      <w:lvlJc w:val="left"/>
      <w:pPr>
        <w:tabs>
          <w:tab w:val="num" w:pos="720"/>
        </w:tabs>
        <w:ind w:left="720" w:hanging="360"/>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8C068CD"/>
    <w:multiLevelType w:val="multilevel"/>
    <w:tmpl w:val="E5F800BC"/>
    <w:styleLink w:val="pil-list1c"/>
    <w:lvl w:ilvl="0">
      <w:start w:val="1"/>
      <w:numFmt w:val="bullet"/>
      <w:lvlText w:val=""/>
      <w:lvlJc w:val="left"/>
      <w:pPr>
        <w:tabs>
          <w:tab w:val="num" w:pos="567"/>
        </w:tabs>
        <w:ind w:left="567" w:hanging="567"/>
      </w:pPr>
      <w:rPr>
        <w:rFonts w:ascii="Symbol" w:hAnsi="Symbol"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CD97E9A"/>
    <w:multiLevelType w:val="hybridMultilevel"/>
    <w:tmpl w:val="35DECD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1040985"/>
    <w:multiLevelType w:val="multilevel"/>
    <w:tmpl w:val="0000000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72CB3122"/>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72F31F36"/>
    <w:multiLevelType w:val="hybridMultilevel"/>
    <w:tmpl w:val="3390A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0A2EBF"/>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76D81426"/>
    <w:multiLevelType w:val="hybridMultilevel"/>
    <w:tmpl w:val="50624D26"/>
    <w:lvl w:ilvl="0" w:tplc="BEAA1A78">
      <w:start w:val="1"/>
      <w:numFmt w:val="decimal"/>
      <w:pStyle w:val="pil-h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526AB0"/>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1916019">
    <w:abstractNumId w:val="36"/>
  </w:num>
  <w:num w:numId="2" w16cid:durableId="1672179396">
    <w:abstractNumId w:val="19"/>
  </w:num>
  <w:num w:numId="3" w16cid:durableId="683363521">
    <w:abstractNumId w:val="22"/>
  </w:num>
  <w:num w:numId="4" w16cid:durableId="1033261349">
    <w:abstractNumId w:val="50"/>
  </w:num>
  <w:num w:numId="5" w16cid:durableId="821656572">
    <w:abstractNumId w:val="46"/>
  </w:num>
  <w:num w:numId="6" w16cid:durableId="1154831714">
    <w:abstractNumId w:val="43"/>
  </w:num>
  <w:num w:numId="7" w16cid:durableId="1344943046">
    <w:abstractNumId w:val="17"/>
  </w:num>
  <w:num w:numId="8" w16cid:durableId="1690712500">
    <w:abstractNumId w:val="48"/>
  </w:num>
  <w:num w:numId="9" w16cid:durableId="357855">
    <w:abstractNumId w:val="35"/>
  </w:num>
  <w:num w:numId="10" w16cid:durableId="1351680641">
    <w:abstractNumId w:val="29"/>
  </w:num>
  <w:num w:numId="11" w16cid:durableId="827862999">
    <w:abstractNumId w:val="6"/>
  </w:num>
  <w:num w:numId="12" w16cid:durableId="256981594">
    <w:abstractNumId w:val="5"/>
  </w:num>
  <w:num w:numId="13" w16cid:durableId="1440955291">
    <w:abstractNumId w:val="4"/>
  </w:num>
  <w:num w:numId="14" w16cid:durableId="1601988677">
    <w:abstractNumId w:val="3"/>
  </w:num>
  <w:num w:numId="15" w16cid:durableId="1720934398">
    <w:abstractNumId w:val="9"/>
  </w:num>
  <w:num w:numId="16" w16cid:durableId="1370033340">
    <w:abstractNumId w:val="7"/>
  </w:num>
  <w:num w:numId="17" w16cid:durableId="1102456068">
    <w:abstractNumId w:val="8"/>
  </w:num>
  <w:num w:numId="18" w16cid:durableId="1403606084">
    <w:abstractNumId w:val="2"/>
  </w:num>
  <w:num w:numId="19" w16cid:durableId="1772965394">
    <w:abstractNumId w:val="1"/>
  </w:num>
  <w:num w:numId="20" w16cid:durableId="1507944143">
    <w:abstractNumId w:val="0"/>
  </w:num>
  <w:num w:numId="21" w16cid:durableId="1834224262">
    <w:abstractNumId w:val="34"/>
  </w:num>
  <w:num w:numId="22" w16cid:durableId="1926497453">
    <w:abstractNumId w:val="24"/>
  </w:num>
  <w:num w:numId="23" w16cid:durableId="328675302">
    <w:abstractNumId w:val="33"/>
  </w:num>
  <w:num w:numId="24" w16cid:durableId="1510438186">
    <w:abstractNumId w:val="23"/>
  </w:num>
  <w:num w:numId="25" w16cid:durableId="721749997">
    <w:abstractNumId w:val="44"/>
  </w:num>
  <w:num w:numId="26" w16cid:durableId="1078944263">
    <w:abstractNumId w:val="13"/>
  </w:num>
  <w:num w:numId="27" w16cid:durableId="1740326973">
    <w:abstractNumId w:val="40"/>
  </w:num>
  <w:num w:numId="28" w16cid:durableId="153420500">
    <w:abstractNumId w:val="49"/>
  </w:num>
  <w:num w:numId="29" w16cid:durableId="737628028">
    <w:abstractNumId w:val="41"/>
  </w:num>
  <w:num w:numId="30" w16cid:durableId="2100640514">
    <w:abstractNumId w:val="20"/>
  </w:num>
  <w:num w:numId="31" w16cid:durableId="1889681038">
    <w:abstractNumId w:val="30"/>
  </w:num>
  <w:num w:numId="32" w16cid:durableId="84810863">
    <w:abstractNumId w:val="18"/>
  </w:num>
  <w:num w:numId="33" w16cid:durableId="230969492">
    <w:abstractNumId w:val="15"/>
  </w:num>
  <w:num w:numId="34" w16cid:durableId="1921913095">
    <w:abstractNumId w:val="37"/>
  </w:num>
  <w:num w:numId="35" w16cid:durableId="1710568008">
    <w:abstractNumId w:val="39"/>
  </w:num>
  <w:num w:numId="36" w16cid:durableId="537553050">
    <w:abstractNumId w:val="26"/>
  </w:num>
  <w:num w:numId="37" w16cid:durableId="481586969">
    <w:abstractNumId w:val="42"/>
  </w:num>
  <w:num w:numId="38" w16cid:durableId="1388450960">
    <w:abstractNumId w:val="11"/>
  </w:num>
  <w:num w:numId="39" w16cid:durableId="283465603">
    <w:abstractNumId w:val="12"/>
  </w:num>
  <w:num w:numId="40" w16cid:durableId="118500039">
    <w:abstractNumId w:val="16"/>
  </w:num>
  <w:num w:numId="41" w16cid:durableId="1285845418">
    <w:abstractNumId w:val="32"/>
  </w:num>
  <w:num w:numId="42" w16cid:durableId="1704095238">
    <w:abstractNumId w:val="47"/>
  </w:num>
  <w:num w:numId="43" w16cid:durableId="802819289">
    <w:abstractNumId w:val="27"/>
  </w:num>
  <w:num w:numId="44" w16cid:durableId="4787253">
    <w:abstractNumId w:val="31"/>
  </w:num>
  <w:num w:numId="45" w16cid:durableId="254049741">
    <w:abstractNumId w:val="14"/>
  </w:num>
  <w:num w:numId="46" w16cid:durableId="2121218018">
    <w:abstractNumId w:val="21"/>
  </w:num>
  <w:num w:numId="47" w16cid:durableId="183787823">
    <w:abstractNumId w:val="25"/>
  </w:num>
  <w:num w:numId="48" w16cid:durableId="385104523">
    <w:abstractNumId w:val="38"/>
  </w:num>
  <w:num w:numId="49" w16cid:durableId="893930311">
    <w:abstractNumId w:val="45"/>
  </w:num>
  <w:num w:numId="50" w16cid:durableId="358354550">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efaultTabStop w:val="720"/>
  <w:hyphenationZone w:val="425"/>
  <w:doNotHyphenateCaps/>
  <w:characterSpacingControl w:val="doNotCompress"/>
  <w:doNotValidateAgainstSchema/>
  <w:doNotDemarcateInvalidXml/>
  <w:hdrShapeDefaults>
    <o:shapedefaults v:ext="edit" spidmax="2068"/>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12FE"/>
    <w:rsid w:val="00000BA3"/>
    <w:rsid w:val="0000602D"/>
    <w:rsid w:val="0001192E"/>
    <w:rsid w:val="0001323F"/>
    <w:rsid w:val="0001331D"/>
    <w:rsid w:val="00015635"/>
    <w:rsid w:val="000172CB"/>
    <w:rsid w:val="00017E7F"/>
    <w:rsid w:val="000201D3"/>
    <w:rsid w:val="0002364D"/>
    <w:rsid w:val="00024669"/>
    <w:rsid w:val="000247F0"/>
    <w:rsid w:val="000272EE"/>
    <w:rsid w:val="00027EB2"/>
    <w:rsid w:val="0003005F"/>
    <w:rsid w:val="00030D4B"/>
    <w:rsid w:val="00030E3C"/>
    <w:rsid w:val="000362D5"/>
    <w:rsid w:val="00037B96"/>
    <w:rsid w:val="00041086"/>
    <w:rsid w:val="000411EE"/>
    <w:rsid w:val="00043B3B"/>
    <w:rsid w:val="00046E95"/>
    <w:rsid w:val="00046FEE"/>
    <w:rsid w:val="0005090F"/>
    <w:rsid w:val="00050CA5"/>
    <w:rsid w:val="000512E1"/>
    <w:rsid w:val="00051C47"/>
    <w:rsid w:val="000531DC"/>
    <w:rsid w:val="00055971"/>
    <w:rsid w:val="0005620F"/>
    <w:rsid w:val="00057E15"/>
    <w:rsid w:val="00060386"/>
    <w:rsid w:val="00061AB7"/>
    <w:rsid w:val="000623BD"/>
    <w:rsid w:val="00064135"/>
    <w:rsid w:val="00065804"/>
    <w:rsid w:val="000661B0"/>
    <w:rsid w:val="00066A37"/>
    <w:rsid w:val="00070675"/>
    <w:rsid w:val="00070BA7"/>
    <w:rsid w:val="00076013"/>
    <w:rsid w:val="00077273"/>
    <w:rsid w:val="00077973"/>
    <w:rsid w:val="0008220D"/>
    <w:rsid w:val="0008319E"/>
    <w:rsid w:val="00083A1F"/>
    <w:rsid w:val="00086C26"/>
    <w:rsid w:val="00087BED"/>
    <w:rsid w:val="00087C34"/>
    <w:rsid w:val="00092BA9"/>
    <w:rsid w:val="000931BE"/>
    <w:rsid w:val="00094FF1"/>
    <w:rsid w:val="0009513C"/>
    <w:rsid w:val="000954F4"/>
    <w:rsid w:val="00095AC1"/>
    <w:rsid w:val="00097435"/>
    <w:rsid w:val="000A34FB"/>
    <w:rsid w:val="000A6C12"/>
    <w:rsid w:val="000A74CD"/>
    <w:rsid w:val="000A7FA2"/>
    <w:rsid w:val="000B263D"/>
    <w:rsid w:val="000B26A0"/>
    <w:rsid w:val="000B6FEC"/>
    <w:rsid w:val="000B74D6"/>
    <w:rsid w:val="000B7809"/>
    <w:rsid w:val="000C5402"/>
    <w:rsid w:val="000C59EA"/>
    <w:rsid w:val="000C5D5D"/>
    <w:rsid w:val="000C742F"/>
    <w:rsid w:val="000C770A"/>
    <w:rsid w:val="000D11E0"/>
    <w:rsid w:val="000D26CC"/>
    <w:rsid w:val="000D2895"/>
    <w:rsid w:val="000D2A0F"/>
    <w:rsid w:val="000D3959"/>
    <w:rsid w:val="000D6584"/>
    <w:rsid w:val="000D65A3"/>
    <w:rsid w:val="000D6DC9"/>
    <w:rsid w:val="000E2BD6"/>
    <w:rsid w:val="000E3307"/>
    <w:rsid w:val="000E3A79"/>
    <w:rsid w:val="000E3B77"/>
    <w:rsid w:val="000E61A9"/>
    <w:rsid w:val="000E6EC3"/>
    <w:rsid w:val="000E76CE"/>
    <w:rsid w:val="000E785B"/>
    <w:rsid w:val="000E7FA2"/>
    <w:rsid w:val="000E7FE3"/>
    <w:rsid w:val="000F1E40"/>
    <w:rsid w:val="000F4E83"/>
    <w:rsid w:val="000F5F29"/>
    <w:rsid w:val="000F6901"/>
    <w:rsid w:val="000F6AF9"/>
    <w:rsid w:val="001004B8"/>
    <w:rsid w:val="001026DE"/>
    <w:rsid w:val="00102C34"/>
    <w:rsid w:val="00102C76"/>
    <w:rsid w:val="0010330D"/>
    <w:rsid w:val="00103F1B"/>
    <w:rsid w:val="00104A31"/>
    <w:rsid w:val="001053C1"/>
    <w:rsid w:val="00106B9F"/>
    <w:rsid w:val="001076B3"/>
    <w:rsid w:val="00112BF1"/>
    <w:rsid w:val="0011415D"/>
    <w:rsid w:val="0011484F"/>
    <w:rsid w:val="0011535B"/>
    <w:rsid w:val="0011544E"/>
    <w:rsid w:val="001168EF"/>
    <w:rsid w:val="0012160C"/>
    <w:rsid w:val="0012230E"/>
    <w:rsid w:val="00125049"/>
    <w:rsid w:val="00130F10"/>
    <w:rsid w:val="00131170"/>
    <w:rsid w:val="00133A08"/>
    <w:rsid w:val="0013434F"/>
    <w:rsid w:val="0013494F"/>
    <w:rsid w:val="00134E2E"/>
    <w:rsid w:val="00137493"/>
    <w:rsid w:val="00143898"/>
    <w:rsid w:val="0014413F"/>
    <w:rsid w:val="00145D5C"/>
    <w:rsid w:val="0014604A"/>
    <w:rsid w:val="001533DC"/>
    <w:rsid w:val="00155090"/>
    <w:rsid w:val="00155DA1"/>
    <w:rsid w:val="00157018"/>
    <w:rsid w:val="00157F1A"/>
    <w:rsid w:val="00160D66"/>
    <w:rsid w:val="00161387"/>
    <w:rsid w:val="001637DD"/>
    <w:rsid w:val="00163AC4"/>
    <w:rsid w:val="00167085"/>
    <w:rsid w:val="00167BED"/>
    <w:rsid w:val="00167E25"/>
    <w:rsid w:val="0017013F"/>
    <w:rsid w:val="00171AA0"/>
    <w:rsid w:val="00173840"/>
    <w:rsid w:val="00174647"/>
    <w:rsid w:val="001746A0"/>
    <w:rsid w:val="001761E8"/>
    <w:rsid w:val="00176527"/>
    <w:rsid w:val="00177ED4"/>
    <w:rsid w:val="00180D4A"/>
    <w:rsid w:val="00186A37"/>
    <w:rsid w:val="00187804"/>
    <w:rsid w:val="0019418D"/>
    <w:rsid w:val="001A0C13"/>
    <w:rsid w:val="001A135B"/>
    <w:rsid w:val="001A2760"/>
    <w:rsid w:val="001A3755"/>
    <w:rsid w:val="001A3F1F"/>
    <w:rsid w:val="001A56DE"/>
    <w:rsid w:val="001A62B5"/>
    <w:rsid w:val="001B0A8B"/>
    <w:rsid w:val="001B239C"/>
    <w:rsid w:val="001B2951"/>
    <w:rsid w:val="001B2EB4"/>
    <w:rsid w:val="001B4307"/>
    <w:rsid w:val="001C09BC"/>
    <w:rsid w:val="001C131A"/>
    <w:rsid w:val="001C15A5"/>
    <w:rsid w:val="001C305A"/>
    <w:rsid w:val="001C3A54"/>
    <w:rsid w:val="001C46AE"/>
    <w:rsid w:val="001C6989"/>
    <w:rsid w:val="001D6781"/>
    <w:rsid w:val="001E0798"/>
    <w:rsid w:val="001E1330"/>
    <w:rsid w:val="001E35D4"/>
    <w:rsid w:val="001E5443"/>
    <w:rsid w:val="001E5B3F"/>
    <w:rsid w:val="001F2AD2"/>
    <w:rsid w:val="001F353B"/>
    <w:rsid w:val="001F3DBD"/>
    <w:rsid w:val="001F3F67"/>
    <w:rsid w:val="001F5799"/>
    <w:rsid w:val="001F69CB"/>
    <w:rsid w:val="002004A0"/>
    <w:rsid w:val="00200F1D"/>
    <w:rsid w:val="00201003"/>
    <w:rsid w:val="00202D5E"/>
    <w:rsid w:val="0020460D"/>
    <w:rsid w:val="002052B9"/>
    <w:rsid w:val="00205AE2"/>
    <w:rsid w:val="00207565"/>
    <w:rsid w:val="00211B9B"/>
    <w:rsid w:val="00221467"/>
    <w:rsid w:val="0022265C"/>
    <w:rsid w:val="002235B2"/>
    <w:rsid w:val="00227B45"/>
    <w:rsid w:val="002303AC"/>
    <w:rsid w:val="002306F2"/>
    <w:rsid w:val="00231A1E"/>
    <w:rsid w:val="00231F83"/>
    <w:rsid w:val="002332D1"/>
    <w:rsid w:val="002349DD"/>
    <w:rsid w:val="00234F86"/>
    <w:rsid w:val="00235AF7"/>
    <w:rsid w:val="0023650A"/>
    <w:rsid w:val="0023683B"/>
    <w:rsid w:val="00242608"/>
    <w:rsid w:val="00242DE1"/>
    <w:rsid w:val="002441E9"/>
    <w:rsid w:val="00244265"/>
    <w:rsid w:val="002458A0"/>
    <w:rsid w:val="00246330"/>
    <w:rsid w:val="00250B32"/>
    <w:rsid w:val="00251CCB"/>
    <w:rsid w:val="00251D35"/>
    <w:rsid w:val="002526E4"/>
    <w:rsid w:val="00254C87"/>
    <w:rsid w:val="002571C7"/>
    <w:rsid w:val="00262617"/>
    <w:rsid w:val="00266CD9"/>
    <w:rsid w:val="00271340"/>
    <w:rsid w:val="00273608"/>
    <w:rsid w:val="00273884"/>
    <w:rsid w:val="0027529A"/>
    <w:rsid w:val="00281DD8"/>
    <w:rsid w:val="002836ED"/>
    <w:rsid w:val="002841E1"/>
    <w:rsid w:val="0028423B"/>
    <w:rsid w:val="00285E68"/>
    <w:rsid w:val="002901F6"/>
    <w:rsid w:val="002908C3"/>
    <w:rsid w:val="0029168B"/>
    <w:rsid w:val="00292B21"/>
    <w:rsid w:val="00293F06"/>
    <w:rsid w:val="002952CE"/>
    <w:rsid w:val="0029624A"/>
    <w:rsid w:val="002A0AD8"/>
    <w:rsid w:val="002A2280"/>
    <w:rsid w:val="002A3121"/>
    <w:rsid w:val="002A3EC9"/>
    <w:rsid w:val="002A44CB"/>
    <w:rsid w:val="002A482E"/>
    <w:rsid w:val="002A61D5"/>
    <w:rsid w:val="002B3B64"/>
    <w:rsid w:val="002B4A4A"/>
    <w:rsid w:val="002B65FC"/>
    <w:rsid w:val="002B6AA6"/>
    <w:rsid w:val="002B797A"/>
    <w:rsid w:val="002C0AD1"/>
    <w:rsid w:val="002C12EC"/>
    <w:rsid w:val="002C2FDE"/>
    <w:rsid w:val="002C4707"/>
    <w:rsid w:val="002C511E"/>
    <w:rsid w:val="002C6B8D"/>
    <w:rsid w:val="002C7305"/>
    <w:rsid w:val="002D103C"/>
    <w:rsid w:val="002D28F4"/>
    <w:rsid w:val="002D32D2"/>
    <w:rsid w:val="002D50F7"/>
    <w:rsid w:val="002D5CE2"/>
    <w:rsid w:val="002E074A"/>
    <w:rsid w:val="002E0EA9"/>
    <w:rsid w:val="002E29D2"/>
    <w:rsid w:val="002F04D9"/>
    <w:rsid w:val="002F1A74"/>
    <w:rsid w:val="002F1FD2"/>
    <w:rsid w:val="002F27BF"/>
    <w:rsid w:val="002F6D0E"/>
    <w:rsid w:val="00300635"/>
    <w:rsid w:val="003009BE"/>
    <w:rsid w:val="00301208"/>
    <w:rsid w:val="0030317F"/>
    <w:rsid w:val="00303517"/>
    <w:rsid w:val="0030603D"/>
    <w:rsid w:val="003117C2"/>
    <w:rsid w:val="003135A3"/>
    <w:rsid w:val="0031430B"/>
    <w:rsid w:val="003173D7"/>
    <w:rsid w:val="00320434"/>
    <w:rsid w:val="00322FF2"/>
    <w:rsid w:val="00323593"/>
    <w:rsid w:val="00323E2D"/>
    <w:rsid w:val="00326DDF"/>
    <w:rsid w:val="00330548"/>
    <w:rsid w:val="00334E69"/>
    <w:rsid w:val="00337C8D"/>
    <w:rsid w:val="00340A7D"/>
    <w:rsid w:val="00341968"/>
    <w:rsid w:val="00344640"/>
    <w:rsid w:val="00345D35"/>
    <w:rsid w:val="0034608C"/>
    <w:rsid w:val="0034651C"/>
    <w:rsid w:val="0035037A"/>
    <w:rsid w:val="00351433"/>
    <w:rsid w:val="003531D1"/>
    <w:rsid w:val="00355646"/>
    <w:rsid w:val="00356C9D"/>
    <w:rsid w:val="003646CC"/>
    <w:rsid w:val="00373F22"/>
    <w:rsid w:val="003742EA"/>
    <w:rsid w:val="00374D99"/>
    <w:rsid w:val="00374EFC"/>
    <w:rsid w:val="003768A7"/>
    <w:rsid w:val="003773F7"/>
    <w:rsid w:val="00381981"/>
    <w:rsid w:val="00381A64"/>
    <w:rsid w:val="00384B0A"/>
    <w:rsid w:val="0038641C"/>
    <w:rsid w:val="00390000"/>
    <w:rsid w:val="00392209"/>
    <w:rsid w:val="003923BB"/>
    <w:rsid w:val="003951AC"/>
    <w:rsid w:val="0039660B"/>
    <w:rsid w:val="00396DD9"/>
    <w:rsid w:val="0039746E"/>
    <w:rsid w:val="00397E15"/>
    <w:rsid w:val="00397FD4"/>
    <w:rsid w:val="003A20D8"/>
    <w:rsid w:val="003A34AD"/>
    <w:rsid w:val="003A4769"/>
    <w:rsid w:val="003A4944"/>
    <w:rsid w:val="003A655D"/>
    <w:rsid w:val="003A72F9"/>
    <w:rsid w:val="003B0105"/>
    <w:rsid w:val="003B278E"/>
    <w:rsid w:val="003B3132"/>
    <w:rsid w:val="003B442E"/>
    <w:rsid w:val="003B71DC"/>
    <w:rsid w:val="003C1ADC"/>
    <w:rsid w:val="003C21F5"/>
    <w:rsid w:val="003C30F4"/>
    <w:rsid w:val="003C341A"/>
    <w:rsid w:val="003C3986"/>
    <w:rsid w:val="003C470F"/>
    <w:rsid w:val="003C56D7"/>
    <w:rsid w:val="003C5902"/>
    <w:rsid w:val="003D2EC6"/>
    <w:rsid w:val="003D3741"/>
    <w:rsid w:val="003D386D"/>
    <w:rsid w:val="003D3DC9"/>
    <w:rsid w:val="003D4331"/>
    <w:rsid w:val="003D6E9B"/>
    <w:rsid w:val="003E2765"/>
    <w:rsid w:val="003E3EA0"/>
    <w:rsid w:val="003E49DC"/>
    <w:rsid w:val="003E4FF6"/>
    <w:rsid w:val="003E73F2"/>
    <w:rsid w:val="003F3227"/>
    <w:rsid w:val="003F66CF"/>
    <w:rsid w:val="003F6CA1"/>
    <w:rsid w:val="003F758D"/>
    <w:rsid w:val="004004A0"/>
    <w:rsid w:val="00400E8D"/>
    <w:rsid w:val="00402739"/>
    <w:rsid w:val="00403168"/>
    <w:rsid w:val="004050C6"/>
    <w:rsid w:val="00405428"/>
    <w:rsid w:val="004060A9"/>
    <w:rsid w:val="00406EA8"/>
    <w:rsid w:val="004073AC"/>
    <w:rsid w:val="004078F2"/>
    <w:rsid w:val="00411BC9"/>
    <w:rsid w:val="004156AC"/>
    <w:rsid w:val="0041605B"/>
    <w:rsid w:val="00420701"/>
    <w:rsid w:val="00420847"/>
    <w:rsid w:val="00424CD2"/>
    <w:rsid w:val="00426781"/>
    <w:rsid w:val="00427818"/>
    <w:rsid w:val="004324B4"/>
    <w:rsid w:val="0043280E"/>
    <w:rsid w:val="00432CE6"/>
    <w:rsid w:val="00434240"/>
    <w:rsid w:val="00434FAF"/>
    <w:rsid w:val="004354ED"/>
    <w:rsid w:val="0043792A"/>
    <w:rsid w:val="00437E60"/>
    <w:rsid w:val="004418A8"/>
    <w:rsid w:val="004439D5"/>
    <w:rsid w:val="00443F59"/>
    <w:rsid w:val="004441AC"/>
    <w:rsid w:val="00445B87"/>
    <w:rsid w:val="0045187F"/>
    <w:rsid w:val="004534C1"/>
    <w:rsid w:val="0045429A"/>
    <w:rsid w:val="00455622"/>
    <w:rsid w:val="00456F09"/>
    <w:rsid w:val="00457FB5"/>
    <w:rsid w:val="0046000D"/>
    <w:rsid w:val="00461ABC"/>
    <w:rsid w:val="00462A0B"/>
    <w:rsid w:val="00464F38"/>
    <w:rsid w:val="00467483"/>
    <w:rsid w:val="00470C2D"/>
    <w:rsid w:val="004730E5"/>
    <w:rsid w:val="00474C6E"/>
    <w:rsid w:val="0047537D"/>
    <w:rsid w:val="00475384"/>
    <w:rsid w:val="00476E9C"/>
    <w:rsid w:val="00482CCC"/>
    <w:rsid w:val="004838AE"/>
    <w:rsid w:val="0048617B"/>
    <w:rsid w:val="00490F3B"/>
    <w:rsid w:val="0049129F"/>
    <w:rsid w:val="00493549"/>
    <w:rsid w:val="00494FDC"/>
    <w:rsid w:val="004979F7"/>
    <w:rsid w:val="004A0F5C"/>
    <w:rsid w:val="004A1E47"/>
    <w:rsid w:val="004A1E6C"/>
    <w:rsid w:val="004A2344"/>
    <w:rsid w:val="004A385A"/>
    <w:rsid w:val="004A7661"/>
    <w:rsid w:val="004B0728"/>
    <w:rsid w:val="004B2810"/>
    <w:rsid w:val="004B40B5"/>
    <w:rsid w:val="004C1114"/>
    <w:rsid w:val="004C1CFB"/>
    <w:rsid w:val="004C264F"/>
    <w:rsid w:val="004C4167"/>
    <w:rsid w:val="004C6E3A"/>
    <w:rsid w:val="004D0949"/>
    <w:rsid w:val="004D11D4"/>
    <w:rsid w:val="004D3A32"/>
    <w:rsid w:val="004D3F3C"/>
    <w:rsid w:val="004D410D"/>
    <w:rsid w:val="004D7B57"/>
    <w:rsid w:val="004D7F19"/>
    <w:rsid w:val="004E1E78"/>
    <w:rsid w:val="004E456D"/>
    <w:rsid w:val="004E4D10"/>
    <w:rsid w:val="004E52BF"/>
    <w:rsid w:val="004E56C1"/>
    <w:rsid w:val="004E78AC"/>
    <w:rsid w:val="004E7B0A"/>
    <w:rsid w:val="004F3D65"/>
    <w:rsid w:val="004F3D9F"/>
    <w:rsid w:val="004F7405"/>
    <w:rsid w:val="00501A30"/>
    <w:rsid w:val="00502D49"/>
    <w:rsid w:val="00503CA4"/>
    <w:rsid w:val="00510EE2"/>
    <w:rsid w:val="00511C10"/>
    <w:rsid w:val="0051257F"/>
    <w:rsid w:val="00516F11"/>
    <w:rsid w:val="00517870"/>
    <w:rsid w:val="00520AC0"/>
    <w:rsid w:val="005220CA"/>
    <w:rsid w:val="005252F9"/>
    <w:rsid w:val="005308A8"/>
    <w:rsid w:val="00533BDD"/>
    <w:rsid w:val="00534D89"/>
    <w:rsid w:val="00534DDD"/>
    <w:rsid w:val="005371AA"/>
    <w:rsid w:val="00540581"/>
    <w:rsid w:val="005416E5"/>
    <w:rsid w:val="00544E08"/>
    <w:rsid w:val="00545940"/>
    <w:rsid w:val="005466B7"/>
    <w:rsid w:val="00547437"/>
    <w:rsid w:val="00554BE7"/>
    <w:rsid w:val="00556E44"/>
    <w:rsid w:val="005623A6"/>
    <w:rsid w:val="0056515F"/>
    <w:rsid w:val="00565908"/>
    <w:rsid w:val="005667EB"/>
    <w:rsid w:val="0056690A"/>
    <w:rsid w:val="00567375"/>
    <w:rsid w:val="00571A4D"/>
    <w:rsid w:val="0057366B"/>
    <w:rsid w:val="005776AD"/>
    <w:rsid w:val="00577A19"/>
    <w:rsid w:val="00577D00"/>
    <w:rsid w:val="00583521"/>
    <w:rsid w:val="0058664C"/>
    <w:rsid w:val="0058664F"/>
    <w:rsid w:val="00591DEB"/>
    <w:rsid w:val="005972E7"/>
    <w:rsid w:val="005A14C9"/>
    <w:rsid w:val="005A1AA1"/>
    <w:rsid w:val="005A3F45"/>
    <w:rsid w:val="005A44D3"/>
    <w:rsid w:val="005A7CF3"/>
    <w:rsid w:val="005B0CF7"/>
    <w:rsid w:val="005B38C3"/>
    <w:rsid w:val="005B4AE2"/>
    <w:rsid w:val="005B5193"/>
    <w:rsid w:val="005B6F18"/>
    <w:rsid w:val="005C0F16"/>
    <w:rsid w:val="005C3028"/>
    <w:rsid w:val="005C39FF"/>
    <w:rsid w:val="005C3A2D"/>
    <w:rsid w:val="005C55ED"/>
    <w:rsid w:val="005C595E"/>
    <w:rsid w:val="005D17C9"/>
    <w:rsid w:val="005D652F"/>
    <w:rsid w:val="005E0553"/>
    <w:rsid w:val="005E215B"/>
    <w:rsid w:val="005E55FC"/>
    <w:rsid w:val="005E58BF"/>
    <w:rsid w:val="005E6474"/>
    <w:rsid w:val="005F09B1"/>
    <w:rsid w:val="005F2C80"/>
    <w:rsid w:val="005F3951"/>
    <w:rsid w:val="005F6B0C"/>
    <w:rsid w:val="005F7B1B"/>
    <w:rsid w:val="006002A6"/>
    <w:rsid w:val="00600C40"/>
    <w:rsid w:val="00604A60"/>
    <w:rsid w:val="00610E1C"/>
    <w:rsid w:val="00612D9C"/>
    <w:rsid w:val="00613714"/>
    <w:rsid w:val="0061531A"/>
    <w:rsid w:val="00617743"/>
    <w:rsid w:val="006210D2"/>
    <w:rsid w:val="00626A7A"/>
    <w:rsid w:val="00633A8D"/>
    <w:rsid w:val="006348D9"/>
    <w:rsid w:val="00634B74"/>
    <w:rsid w:val="00635E16"/>
    <w:rsid w:val="0064032D"/>
    <w:rsid w:val="00641B6F"/>
    <w:rsid w:val="00641BA8"/>
    <w:rsid w:val="00641CD1"/>
    <w:rsid w:val="006432D1"/>
    <w:rsid w:val="006436F8"/>
    <w:rsid w:val="00645F4C"/>
    <w:rsid w:val="0065211F"/>
    <w:rsid w:val="0065300D"/>
    <w:rsid w:val="006548EF"/>
    <w:rsid w:val="00655BBF"/>
    <w:rsid w:val="00655F90"/>
    <w:rsid w:val="00656702"/>
    <w:rsid w:val="00657AA7"/>
    <w:rsid w:val="006619C9"/>
    <w:rsid w:val="00662747"/>
    <w:rsid w:val="00662E73"/>
    <w:rsid w:val="00664167"/>
    <w:rsid w:val="00664984"/>
    <w:rsid w:val="00664F06"/>
    <w:rsid w:val="00671068"/>
    <w:rsid w:val="00671790"/>
    <w:rsid w:val="0067281A"/>
    <w:rsid w:val="00672B5A"/>
    <w:rsid w:val="00674CAF"/>
    <w:rsid w:val="00676687"/>
    <w:rsid w:val="00681448"/>
    <w:rsid w:val="00682C80"/>
    <w:rsid w:val="00686B2C"/>
    <w:rsid w:val="00687D5D"/>
    <w:rsid w:val="0069045D"/>
    <w:rsid w:val="00696F78"/>
    <w:rsid w:val="006A2343"/>
    <w:rsid w:val="006A4042"/>
    <w:rsid w:val="006A4741"/>
    <w:rsid w:val="006A796E"/>
    <w:rsid w:val="006B0D22"/>
    <w:rsid w:val="006B2DE3"/>
    <w:rsid w:val="006B526F"/>
    <w:rsid w:val="006B5DB2"/>
    <w:rsid w:val="006B75E0"/>
    <w:rsid w:val="006C5510"/>
    <w:rsid w:val="006C556A"/>
    <w:rsid w:val="006C6A41"/>
    <w:rsid w:val="006D05B5"/>
    <w:rsid w:val="006D07AD"/>
    <w:rsid w:val="006D1ADE"/>
    <w:rsid w:val="006D37D8"/>
    <w:rsid w:val="006D54C8"/>
    <w:rsid w:val="006D630E"/>
    <w:rsid w:val="006D6558"/>
    <w:rsid w:val="006D6829"/>
    <w:rsid w:val="006D785E"/>
    <w:rsid w:val="006E076F"/>
    <w:rsid w:val="006E1F45"/>
    <w:rsid w:val="006E5422"/>
    <w:rsid w:val="006E7DBA"/>
    <w:rsid w:val="006F00C7"/>
    <w:rsid w:val="006F0FDD"/>
    <w:rsid w:val="006F1C32"/>
    <w:rsid w:val="006F26F5"/>
    <w:rsid w:val="006F479D"/>
    <w:rsid w:val="006F50DB"/>
    <w:rsid w:val="006F588D"/>
    <w:rsid w:val="006F5BF6"/>
    <w:rsid w:val="006F749D"/>
    <w:rsid w:val="007003A3"/>
    <w:rsid w:val="007006AE"/>
    <w:rsid w:val="00702A07"/>
    <w:rsid w:val="00703096"/>
    <w:rsid w:val="0070584C"/>
    <w:rsid w:val="00705D7D"/>
    <w:rsid w:val="007075BD"/>
    <w:rsid w:val="00710747"/>
    <w:rsid w:val="00712FDA"/>
    <w:rsid w:val="0071341F"/>
    <w:rsid w:val="00714DB5"/>
    <w:rsid w:val="007154BC"/>
    <w:rsid w:val="00715B45"/>
    <w:rsid w:val="007178AB"/>
    <w:rsid w:val="00717971"/>
    <w:rsid w:val="00720E78"/>
    <w:rsid w:val="00722462"/>
    <w:rsid w:val="00725B3B"/>
    <w:rsid w:val="0073064F"/>
    <w:rsid w:val="0073100C"/>
    <w:rsid w:val="00731CB8"/>
    <w:rsid w:val="00733215"/>
    <w:rsid w:val="0073466E"/>
    <w:rsid w:val="00735332"/>
    <w:rsid w:val="00735461"/>
    <w:rsid w:val="00736BD1"/>
    <w:rsid w:val="0073739C"/>
    <w:rsid w:val="00737505"/>
    <w:rsid w:val="0074381E"/>
    <w:rsid w:val="007462FD"/>
    <w:rsid w:val="00746FDB"/>
    <w:rsid w:val="00750935"/>
    <w:rsid w:val="007521B3"/>
    <w:rsid w:val="007553D8"/>
    <w:rsid w:val="00762038"/>
    <w:rsid w:val="00770052"/>
    <w:rsid w:val="007715F4"/>
    <w:rsid w:val="00771981"/>
    <w:rsid w:val="00772C48"/>
    <w:rsid w:val="00773A69"/>
    <w:rsid w:val="0077501A"/>
    <w:rsid w:val="0077545F"/>
    <w:rsid w:val="007760D2"/>
    <w:rsid w:val="007775F9"/>
    <w:rsid w:val="00780AF3"/>
    <w:rsid w:val="007833BA"/>
    <w:rsid w:val="00785FBC"/>
    <w:rsid w:val="007910B7"/>
    <w:rsid w:val="00792DE5"/>
    <w:rsid w:val="00792EBD"/>
    <w:rsid w:val="0079473E"/>
    <w:rsid w:val="00796475"/>
    <w:rsid w:val="00797C11"/>
    <w:rsid w:val="007A0D77"/>
    <w:rsid w:val="007A42D8"/>
    <w:rsid w:val="007A7D6A"/>
    <w:rsid w:val="007B0E6D"/>
    <w:rsid w:val="007B43E9"/>
    <w:rsid w:val="007B4A22"/>
    <w:rsid w:val="007B6F26"/>
    <w:rsid w:val="007B7F89"/>
    <w:rsid w:val="007C0ECA"/>
    <w:rsid w:val="007C1DDE"/>
    <w:rsid w:val="007C2A1A"/>
    <w:rsid w:val="007C3205"/>
    <w:rsid w:val="007C73C1"/>
    <w:rsid w:val="007D0E44"/>
    <w:rsid w:val="007D3EB9"/>
    <w:rsid w:val="007D6323"/>
    <w:rsid w:val="007D7843"/>
    <w:rsid w:val="007E1356"/>
    <w:rsid w:val="007E5A21"/>
    <w:rsid w:val="007E5E2A"/>
    <w:rsid w:val="007E606F"/>
    <w:rsid w:val="007E783D"/>
    <w:rsid w:val="007F25D2"/>
    <w:rsid w:val="007F4FB9"/>
    <w:rsid w:val="007F70E6"/>
    <w:rsid w:val="00802A66"/>
    <w:rsid w:val="00803B0F"/>
    <w:rsid w:val="00804B5A"/>
    <w:rsid w:val="00804EA7"/>
    <w:rsid w:val="00807E46"/>
    <w:rsid w:val="008100CD"/>
    <w:rsid w:val="008103DC"/>
    <w:rsid w:val="008108D8"/>
    <w:rsid w:val="00812BD4"/>
    <w:rsid w:val="00812D39"/>
    <w:rsid w:val="00812E53"/>
    <w:rsid w:val="0081608B"/>
    <w:rsid w:val="008174B5"/>
    <w:rsid w:val="008212A2"/>
    <w:rsid w:val="0082467A"/>
    <w:rsid w:val="00832BAA"/>
    <w:rsid w:val="00832BBB"/>
    <w:rsid w:val="008339E4"/>
    <w:rsid w:val="00834C98"/>
    <w:rsid w:val="00837A66"/>
    <w:rsid w:val="00840D5C"/>
    <w:rsid w:val="0084121E"/>
    <w:rsid w:val="00843396"/>
    <w:rsid w:val="0084618C"/>
    <w:rsid w:val="00846253"/>
    <w:rsid w:val="00846856"/>
    <w:rsid w:val="008468F0"/>
    <w:rsid w:val="00846F87"/>
    <w:rsid w:val="0085045D"/>
    <w:rsid w:val="008506BE"/>
    <w:rsid w:val="00851AB3"/>
    <w:rsid w:val="00852999"/>
    <w:rsid w:val="00852A81"/>
    <w:rsid w:val="00852AD6"/>
    <w:rsid w:val="00854F46"/>
    <w:rsid w:val="00855FE2"/>
    <w:rsid w:val="00856F51"/>
    <w:rsid w:val="00861931"/>
    <w:rsid w:val="008669E5"/>
    <w:rsid w:val="00866C46"/>
    <w:rsid w:val="00870F4A"/>
    <w:rsid w:val="00872202"/>
    <w:rsid w:val="008732FE"/>
    <w:rsid w:val="00873FF5"/>
    <w:rsid w:val="008742E2"/>
    <w:rsid w:val="0087660B"/>
    <w:rsid w:val="008829F4"/>
    <w:rsid w:val="00883F3B"/>
    <w:rsid w:val="00886AF2"/>
    <w:rsid w:val="00887549"/>
    <w:rsid w:val="00890C9F"/>
    <w:rsid w:val="00892EC7"/>
    <w:rsid w:val="00893F94"/>
    <w:rsid w:val="008944B2"/>
    <w:rsid w:val="008948E8"/>
    <w:rsid w:val="00895411"/>
    <w:rsid w:val="00895A09"/>
    <w:rsid w:val="008A13A1"/>
    <w:rsid w:val="008A540B"/>
    <w:rsid w:val="008B2FA0"/>
    <w:rsid w:val="008B35BD"/>
    <w:rsid w:val="008B5C53"/>
    <w:rsid w:val="008B781C"/>
    <w:rsid w:val="008D03F3"/>
    <w:rsid w:val="008D056E"/>
    <w:rsid w:val="008D1147"/>
    <w:rsid w:val="008D12FE"/>
    <w:rsid w:val="008D1DEC"/>
    <w:rsid w:val="008D1E03"/>
    <w:rsid w:val="008D2159"/>
    <w:rsid w:val="008D53D4"/>
    <w:rsid w:val="008E2B89"/>
    <w:rsid w:val="008E582F"/>
    <w:rsid w:val="008E7D3F"/>
    <w:rsid w:val="008F37AB"/>
    <w:rsid w:val="008F599C"/>
    <w:rsid w:val="008F5F0C"/>
    <w:rsid w:val="008F65F6"/>
    <w:rsid w:val="008F687A"/>
    <w:rsid w:val="008F6CA7"/>
    <w:rsid w:val="00900554"/>
    <w:rsid w:val="0090111F"/>
    <w:rsid w:val="00902568"/>
    <w:rsid w:val="0090652D"/>
    <w:rsid w:val="00906FC2"/>
    <w:rsid w:val="009077D8"/>
    <w:rsid w:val="00910A4E"/>
    <w:rsid w:val="00911ED8"/>
    <w:rsid w:val="009132FC"/>
    <w:rsid w:val="00914675"/>
    <w:rsid w:val="00917767"/>
    <w:rsid w:val="00920B0D"/>
    <w:rsid w:val="009214D1"/>
    <w:rsid w:val="0092158D"/>
    <w:rsid w:val="009216EA"/>
    <w:rsid w:val="00922213"/>
    <w:rsid w:val="00922649"/>
    <w:rsid w:val="00923C57"/>
    <w:rsid w:val="00925395"/>
    <w:rsid w:val="00925473"/>
    <w:rsid w:val="009264DE"/>
    <w:rsid w:val="009277FA"/>
    <w:rsid w:val="009306BD"/>
    <w:rsid w:val="00933C80"/>
    <w:rsid w:val="0093485A"/>
    <w:rsid w:val="00934BB4"/>
    <w:rsid w:val="009366AF"/>
    <w:rsid w:val="00937EB0"/>
    <w:rsid w:val="00941564"/>
    <w:rsid w:val="00941743"/>
    <w:rsid w:val="0094331D"/>
    <w:rsid w:val="009439DA"/>
    <w:rsid w:val="00944674"/>
    <w:rsid w:val="00945AC4"/>
    <w:rsid w:val="00947728"/>
    <w:rsid w:val="00950288"/>
    <w:rsid w:val="00951F70"/>
    <w:rsid w:val="0095436F"/>
    <w:rsid w:val="00957893"/>
    <w:rsid w:val="00962172"/>
    <w:rsid w:val="0096268A"/>
    <w:rsid w:val="00964186"/>
    <w:rsid w:val="009703A6"/>
    <w:rsid w:val="009720BE"/>
    <w:rsid w:val="0097305C"/>
    <w:rsid w:val="0097593A"/>
    <w:rsid w:val="0097730D"/>
    <w:rsid w:val="00977624"/>
    <w:rsid w:val="00977A65"/>
    <w:rsid w:val="009804AD"/>
    <w:rsid w:val="00982A48"/>
    <w:rsid w:val="00984092"/>
    <w:rsid w:val="00984EBA"/>
    <w:rsid w:val="00986F7D"/>
    <w:rsid w:val="0099368F"/>
    <w:rsid w:val="00994683"/>
    <w:rsid w:val="00994B08"/>
    <w:rsid w:val="00996C67"/>
    <w:rsid w:val="00996D50"/>
    <w:rsid w:val="009A02C6"/>
    <w:rsid w:val="009A4F13"/>
    <w:rsid w:val="009A4F7A"/>
    <w:rsid w:val="009A5962"/>
    <w:rsid w:val="009A6675"/>
    <w:rsid w:val="009B0DEE"/>
    <w:rsid w:val="009B2A59"/>
    <w:rsid w:val="009B463E"/>
    <w:rsid w:val="009B468D"/>
    <w:rsid w:val="009B707A"/>
    <w:rsid w:val="009B79C7"/>
    <w:rsid w:val="009C0720"/>
    <w:rsid w:val="009C09DB"/>
    <w:rsid w:val="009C0A6F"/>
    <w:rsid w:val="009C1392"/>
    <w:rsid w:val="009C1430"/>
    <w:rsid w:val="009C41E8"/>
    <w:rsid w:val="009C5121"/>
    <w:rsid w:val="009C5DA6"/>
    <w:rsid w:val="009C7BCB"/>
    <w:rsid w:val="009D34B2"/>
    <w:rsid w:val="009D3D65"/>
    <w:rsid w:val="009D55E2"/>
    <w:rsid w:val="009D5B46"/>
    <w:rsid w:val="009D6842"/>
    <w:rsid w:val="009D7FAC"/>
    <w:rsid w:val="009E1005"/>
    <w:rsid w:val="009E27A9"/>
    <w:rsid w:val="009E41D2"/>
    <w:rsid w:val="009E4396"/>
    <w:rsid w:val="009F082E"/>
    <w:rsid w:val="009F230F"/>
    <w:rsid w:val="009F3745"/>
    <w:rsid w:val="009F5653"/>
    <w:rsid w:val="00A01D9D"/>
    <w:rsid w:val="00A02493"/>
    <w:rsid w:val="00A03293"/>
    <w:rsid w:val="00A04885"/>
    <w:rsid w:val="00A04B07"/>
    <w:rsid w:val="00A052C7"/>
    <w:rsid w:val="00A06EBD"/>
    <w:rsid w:val="00A07B16"/>
    <w:rsid w:val="00A13C4A"/>
    <w:rsid w:val="00A13DB0"/>
    <w:rsid w:val="00A154A1"/>
    <w:rsid w:val="00A15A07"/>
    <w:rsid w:val="00A17E4A"/>
    <w:rsid w:val="00A204EB"/>
    <w:rsid w:val="00A30871"/>
    <w:rsid w:val="00A3217B"/>
    <w:rsid w:val="00A34E81"/>
    <w:rsid w:val="00A36B03"/>
    <w:rsid w:val="00A374C7"/>
    <w:rsid w:val="00A40102"/>
    <w:rsid w:val="00A41106"/>
    <w:rsid w:val="00A4209A"/>
    <w:rsid w:val="00A43AB6"/>
    <w:rsid w:val="00A50538"/>
    <w:rsid w:val="00A526E0"/>
    <w:rsid w:val="00A527BF"/>
    <w:rsid w:val="00A52819"/>
    <w:rsid w:val="00A53DA5"/>
    <w:rsid w:val="00A546DB"/>
    <w:rsid w:val="00A562BA"/>
    <w:rsid w:val="00A5701C"/>
    <w:rsid w:val="00A57B59"/>
    <w:rsid w:val="00A57B81"/>
    <w:rsid w:val="00A6058B"/>
    <w:rsid w:val="00A612DD"/>
    <w:rsid w:val="00A6378B"/>
    <w:rsid w:val="00A658A7"/>
    <w:rsid w:val="00A702C7"/>
    <w:rsid w:val="00A71505"/>
    <w:rsid w:val="00A71F4B"/>
    <w:rsid w:val="00A720F8"/>
    <w:rsid w:val="00A7260B"/>
    <w:rsid w:val="00A74DCF"/>
    <w:rsid w:val="00A75443"/>
    <w:rsid w:val="00A77CAB"/>
    <w:rsid w:val="00A81F0B"/>
    <w:rsid w:val="00A81FFC"/>
    <w:rsid w:val="00A82C60"/>
    <w:rsid w:val="00A82D88"/>
    <w:rsid w:val="00A83619"/>
    <w:rsid w:val="00A84138"/>
    <w:rsid w:val="00A85E25"/>
    <w:rsid w:val="00A95CE4"/>
    <w:rsid w:val="00A97B78"/>
    <w:rsid w:val="00AA0103"/>
    <w:rsid w:val="00AA3255"/>
    <w:rsid w:val="00AA4521"/>
    <w:rsid w:val="00AA724A"/>
    <w:rsid w:val="00AA7736"/>
    <w:rsid w:val="00AB1B6E"/>
    <w:rsid w:val="00AB2E8F"/>
    <w:rsid w:val="00AB45CB"/>
    <w:rsid w:val="00AB4C89"/>
    <w:rsid w:val="00AC0451"/>
    <w:rsid w:val="00AC12C9"/>
    <w:rsid w:val="00AC16FA"/>
    <w:rsid w:val="00AC3CF0"/>
    <w:rsid w:val="00AC42C0"/>
    <w:rsid w:val="00AC4BE0"/>
    <w:rsid w:val="00AC5A55"/>
    <w:rsid w:val="00AC6A09"/>
    <w:rsid w:val="00AC7921"/>
    <w:rsid w:val="00AC7A6E"/>
    <w:rsid w:val="00AD1992"/>
    <w:rsid w:val="00AD2D01"/>
    <w:rsid w:val="00AD3F28"/>
    <w:rsid w:val="00AD4D74"/>
    <w:rsid w:val="00AD678C"/>
    <w:rsid w:val="00AE0EFF"/>
    <w:rsid w:val="00AE6E59"/>
    <w:rsid w:val="00AE7B27"/>
    <w:rsid w:val="00AF1E9E"/>
    <w:rsid w:val="00AF64DD"/>
    <w:rsid w:val="00AF775C"/>
    <w:rsid w:val="00B0041A"/>
    <w:rsid w:val="00B03F1A"/>
    <w:rsid w:val="00B05D78"/>
    <w:rsid w:val="00B063C2"/>
    <w:rsid w:val="00B0760D"/>
    <w:rsid w:val="00B11438"/>
    <w:rsid w:val="00B12DB5"/>
    <w:rsid w:val="00B1480C"/>
    <w:rsid w:val="00B211C5"/>
    <w:rsid w:val="00B214EF"/>
    <w:rsid w:val="00B21E0E"/>
    <w:rsid w:val="00B23F4C"/>
    <w:rsid w:val="00B257BC"/>
    <w:rsid w:val="00B25828"/>
    <w:rsid w:val="00B27FFD"/>
    <w:rsid w:val="00B31414"/>
    <w:rsid w:val="00B317B4"/>
    <w:rsid w:val="00B31BB6"/>
    <w:rsid w:val="00B31BD4"/>
    <w:rsid w:val="00B34A36"/>
    <w:rsid w:val="00B358CF"/>
    <w:rsid w:val="00B3733F"/>
    <w:rsid w:val="00B40111"/>
    <w:rsid w:val="00B40464"/>
    <w:rsid w:val="00B40B51"/>
    <w:rsid w:val="00B41A73"/>
    <w:rsid w:val="00B42359"/>
    <w:rsid w:val="00B42C98"/>
    <w:rsid w:val="00B468B8"/>
    <w:rsid w:val="00B51A89"/>
    <w:rsid w:val="00B52378"/>
    <w:rsid w:val="00B54BFB"/>
    <w:rsid w:val="00B5528B"/>
    <w:rsid w:val="00B560C1"/>
    <w:rsid w:val="00B57960"/>
    <w:rsid w:val="00B57D14"/>
    <w:rsid w:val="00B57FBA"/>
    <w:rsid w:val="00B61895"/>
    <w:rsid w:val="00B618BE"/>
    <w:rsid w:val="00B65B3E"/>
    <w:rsid w:val="00B67068"/>
    <w:rsid w:val="00B67A4E"/>
    <w:rsid w:val="00B67A68"/>
    <w:rsid w:val="00B706A0"/>
    <w:rsid w:val="00B71F4E"/>
    <w:rsid w:val="00B72AC8"/>
    <w:rsid w:val="00B76BE0"/>
    <w:rsid w:val="00B77298"/>
    <w:rsid w:val="00B77A6C"/>
    <w:rsid w:val="00B819E9"/>
    <w:rsid w:val="00B864F7"/>
    <w:rsid w:val="00B86B61"/>
    <w:rsid w:val="00B877D6"/>
    <w:rsid w:val="00B87852"/>
    <w:rsid w:val="00B9734F"/>
    <w:rsid w:val="00B97855"/>
    <w:rsid w:val="00B979E9"/>
    <w:rsid w:val="00BA0AB3"/>
    <w:rsid w:val="00BA18AE"/>
    <w:rsid w:val="00BA1F6D"/>
    <w:rsid w:val="00BA223F"/>
    <w:rsid w:val="00BA278F"/>
    <w:rsid w:val="00BA66A8"/>
    <w:rsid w:val="00BA6F8A"/>
    <w:rsid w:val="00BA7A1B"/>
    <w:rsid w:val="00BA7CE7"/>
    <w:rsid w:val="00BB0752"/>
    <w:rsid w:val="00BB3339"/>
    <w:rsid w:val="00BB33B3"/>
    <w:rsid w:val="00BB45C7"/>
    <w:rsid w:val="00BB46CE"/>
    <w:rsid w:val="00BC0AAC"/>
    <w:rsid w:val="00BC0CEC"/>
    <w:rsid w:val="00BC1F4D"/>
    <w:rsid w:val="00BC59FE"/>
    <w:rsid w:val="00BC667B"/>
    <w:rsid w:val="00BD099D"/>
    <w:rsid w:val="00BD2059"/>
    <w:rsid w:val="00BD3488"/>
    <w:rsid w:val="00BD45F4"/>
    <w:rsid w:val="00BD5ACD"/>
    <w:rsid w:val="00BD7A5F"/>
    <w:rsid w:val="00BE1EAA"/>
    <w:rsid w:val="00BE2C89"/>
    <w:rsid w:val="00BF2842"/>
    <w:rsid w:val="00C07A57"/>
    <w:rsid w:val="00C13DF2"/>
    <w:rsid w:val="00C14397"/>
    <w:rsid w:val="00C14F18"/>
    <w:rsid w:val="00C15A54"/>
    <w:rsid w:val="00C15E68"/>
    <w:rsid w:val="00C1616F"/>
    <w:rsid w:val="00C20977"/>
    <w:rsid w:val="00C24189"/>
    <w:rsid w:val="00C30FB4"/>
    <w:rsid w:val="00C33B20"/>
    <w:rsid w:val="00C35498"/>
    <w:rsid w:val="00C35650"/>
    <w:rsid w:val="00C37CD8"/>
    <w:rsid w:val="00C42413"/>
    <w:rsid w:val="00C438B1"/>
    <w:rsid w:val="00C43E7D"/>
    <w:rsid w:val="00C46E2C"/>
    <w:rsid w:val="00C50208"/>
    <w:rsid w:val="00C52390"/>
    <w:rsid w:val="00C544DA"/>
    <w:rsid w:val="00C57018"/>
    <w:rsid w:val="00C57375"/>
    <w:rsid w:val="00C608F5"/>
    <w:rsid w:val="00C61485"/>
    <w:rsid w:val="00C62F7D"/>
    <w:rsid w:val="00C63244"/>
    <w:rsid w:val="00C715F1"/>
    <w:rsid w:val="00C71E9A"/>
    <w:rsid w:val="00C732AF"/>
    <w:rsid w:val="00C7498A"/>
    <w:rsid w:val="00C752E5"/>
    <w:rsid w:val="00C80831"/>
    <w:rsid w:val="00C80A02"/>
    <w:rsid w:val="00C80C37"/>
    <w:rsid w:val="00C82CEE"/>
    <w:rsid w:val="00C847A3"/>
    <w:rsid w:val="00C875C4"/>
    <w:rsid w:val="00C878C1"/>
    <w:rsid w:val="00C92BFD"/>
    <w:rsid w:val="00C95739"/>
    <w:rsid w:val="00C95F50"/>
    <w:rsid w:val="00C97106"/>
    <w:rsid w:val="00CA034F"/>
    <w:rsid w:val="00CA0FB9"/>
    <w:rsid w:val="00CA23C7"/>
    <w:rsid w:val="00CA76DB"/>
    <w:rsid w:val="00CB3963"/>
    <w:rsid w:val="00CB5015"/>
    <w:rsid w:val="00CB5606"/>
    <w:rsid w:val="00CB568F"/>
    <w:rsid w:val="00CB76F4"/>
    <w:rsid w:val="00CC00F5"/>
    <w:rsid w:val="00CC04CC"/>
    <w:rsid w:val="00CC2137"/>
    <w:rsid w:val="00CC48FB"/>
    <w:rsid w:val="00CC5B77"/>
    <w:rsid w:val="00CC7A4F"/>
    <w:rsid w:val="00CD2767"/>
    <w:rsid w:val="00CD3A0C"/>
    <w:rsid w:val="00CD4BF4"/>
    <w:rsid w:val="00CD5375"/>
    <w:rsid w:val="00CD5BB5"/>
    <w:rsid w:val="00CD700A"/>
    <w:rsid w:val="00CD7EDB"/>
    <w:rsid w:val="00CE1554"/>
    <w:rsid w:val="00CE4D3A"/>
    <w:rsid w:val="00CE5278"/>
    <w:rsid w:val="00CE52A8"/>
    <w:rsid w:val="00CE68ED"/>
    <w:rsid w:val="00CF0CE5"/>
    <w:rsid w:val="00CF15EC"/>
    <w:rsid w:val="00CF2A98"/>
    <w:rsid w:val="00CF6C8F"/>
    <w:rsid w:val="00CF6D0F"/>
    <w:rsid w:val="00CF6D8B"/>
    <w:rsid w:val="00CF7EF7"/>
    <w:rsid w:val="00D12B94"/>
    <w:rsid w:val="00D1383D"/>
    <w:rsid w:val="00D16899"/>
    <w:rsid w:val="00D17168"/>
    <w:rsid w:val="00D208A4"/>
    <w:rsid w:val="00D23FFF"/>
    <w:rsid w:val="00D2570A"/>
    <w:rsid w:val="00D25D7F"/>
    <w:rsid w:val="00D33BB1"/>
    <w:rsid w:val="00D35C2A"/>
    <w:rsid w:val="00D37770"/>
    <w:rsid w:val="00D41713"/>
    <w:rsid w:val="00D42E30"/>
    <w:rsid w:val="00D43324"/>
    <w:rsid w:val="00D441A2"/>
    <w:rsid w:val="00D454FF"/>
    <w:rsid w:val="00D45584"/>
    <w:rsid w:val="00D460B5"/>
    <w:rsid w:val="00D467E5"/>
    <w:rsid w:val="00D46BE5"/>
    <w:rsid w:val="00D506F0"/>
    <w:rsid w:val="00D50A3B"/>
    <w:rsid w:val="00D52204"/>
    <w:rsid w:val="00D5279A"/>
    <w:rsid w:val="00D535A8"/>
    <w:rsid w:val="00D56883"/>
    <w:rsid w:val="00D56C6E"/>
    <w:rsid w:val="00D61CB3"/>
    <w:rsid w:val="00D6275E"/>
    <w:rsid w:val="00D65A42"/>
    <w:rsid w:val="00D66C09"/>
    <w:rsid w:val="00D67521"/>
    <w:rsid w:val="00D7099F"/>
    <w:rsid w:val="00D7159C"/>
    <w:rsid w:val="00D71E29"/>
    <w:rsid w:val="00D73D65"/>
    <w:rsid w:val="00D7414C"/>
    <w:rsid w:val="00D74D34"/>
    <w:rsid w:val="00D7594B"/>
    <w:rsid w:val="00D778F7"/>
    <w:rsid w:val="00D77AD5"/>
    <w:rsid w:val="00D77CCE"/>
    <w:rsid w:val="00D813C8"/>
    <w:rsid w:val="00D816FB"/>
    <w:rsid w:val="00D81CBA"/>
    <w:rsid w:val="00D83F39"/>
    <w:rsid w:val="00D86379"/>
    <w:rsid w:val="00D86B12"/>
    <w:rsid w:val="00D910A2"/>
    <w:rsid w:val="00D91237"/>
    <w:rsid w:val="00D9347D"/>
    <w:rsid w:val="00D93FAA"/>
    <w:rsid w:val="00D95E06"/>
    <w:rsid w:val="00D9643B"/>
    <w:rsid w:val="00D96C79"/>
    <w:rsid w:val="00D97188"/>
    <w:rsid w:val="00DA128D"/>
    <w:rsid w:val="00DA1400"/>
    <w:rsid w:val="00DA253E"/>
    <w:rsid w:val="00DA4F2F"/>
    <w:rsid w:val="00DA59E1"/>
    <w:rsid w:val="00DB2A61"/>
    <w:rsid w:val="00DB4E6F"/>
    <w:rsid w:val="00DB54B3"/>
    <w:rsid w:val="00DC0284"/>
    <w:rsid w:val="00DC08DC"/>
    <w:rsid w:val="00DC1046"/>
    <w:rsid w:val="00DC163D"/>
    <w:rsid w:val="00DC22FC"/>
    <w:rsid w:val="00DC69E4"/>
    <w:rsid w:val="00DC71CB"/>
    <w:rsid w:val="00DC7426"/>
    <w:rsid w:val="00DD1415"/>
    <w:rsid w:val="00DD257F"/>
    <w:rsid w:val="00DD5837"/>
    <w:rsid w:val="00DD68C7"/>
    <w:rsid w:val="00DD692B"/>
    <w:rsid w:val="00DD7F81"/>
    <w:rsid w:val="00DE21CF"/>
    <w:rsid w:val="00DE3662"/>
    <w:rsid w:val="00DE38C6"/>
    <w:rsid w:val="00DE4043"/>
    <w:rsid w:val="00DE46B3"/>
    <w:rsid w:val="00DE6B0C"/>
    <w:rsid w:val="00DE715E"/>
    <w:rsid w:val="00DF39E1"/>
    <w:rsid w:val="00DF3CC2"/>
    <w:rsid w:val="00DF490D"/>
    <w:rsid w:val="00DF4F0D"/>
    <w:rsid w:val="00DF5A1B"/>
    <w:rsid w:val="00DF7B86"/>
    <w:rsid w:val="00E03C35"/>
    <w:rsid w:val="00E05318"/>
    <w:rsid w:val="00E11760"/>
    <w:rsid w:val="00E1391C"/>
    <w:rsid w:val="00E167CA"/>
    <w:rsid w:val="00E16B0A"/>
    <w:rsid w:val="00E21432"/>
    <w:rsid w:val="00E2195A"/>
    <w:rsid w:val="00E22A6F"/>
    <w:rsid w:val="00E24F64"/>
    <w:rsid w:val="00E30165"/>
    <w:rsid w:val="00E31345"/>
    <w:rsid w:val="00E325EC"/>
    <w:rsid w:val="00E3298A"/>
    <w:rsid w:val="00E32B3E"/>
    <w:rsid w:val="00E33648"/>
    <w:rsid w:val="00E3503C"/>
    <w:rsid w:val="00E354F3"/>
    <w:rsid w:val="00E369E1"/>
    <w:rsid w:val="00E44238"/>
    <w:rsid w:val="00E44B7E"/>
    <w:rsid w:val="00E450BF"/>
    <w:rsid w:val="00E4549E"/>
    <w:rsid w:val="00E45FE5"/>
    <w:rsid w:val="00E46BC6"/>
    <w:rsid w:val="00E47747"/>
    <w:rsid w:val="00E47FF0"/>
    <w:rsid w:val="00E50132"/>
    <w:rsid w:val="00E50969"/>
    <w:rsid w:val="00E522E9"/>
    <w:rsid w:val="00E564B4"/>
    <w:rsid w:val="00E60805"/>
    <w:rsid w:val="00E613FB"/>
    <w:rsid w:val="00E62066"/>
    <w:rsid w:val="00E629B9"/>
    <w:rsid w:val="00E6448E"/>
    <w:rsid w:val="00E658B9"/>
    <w:rsid w:val="00E66F75"/>
    <w:rsid w:val="00E7265D"/>
    <w:rsid w:val="00E72F21"/>
    <w:rsid w:val="00E73722"/>
    <w:rsid w:val="00E7489E"/>
    <w:rsid w:val="00E74994"/>
    <w:rsid w:val="00E76680"/>
    <w:rsid w:val="00E774AC"/>
    <w:rsid w:val="00E77CB2"/>
    <w:rsid w:val="00E8198B"/>
    <w:rsid w:val="00E82FC8"/>
    <w:rsid w:val="00E83072"/>
    <w:rsid w:val="00E83C0A"/>
    <w:rsid w:val="00E84516"/>
    <w:rsid w:val="00E8585E"/>
    <w:rsid w:val="00E87F0F"/>
    <w:rsid w:val="00E9155E"/>
    <w:rsid w:val="00E91C2C"/>
    <w:rsid w:val="00E93A98"/>
    <w:rsid w:val="00E93AD7"/>
    <w:rsid w:val="00E944C1"/>
    <w:rsid w:val="00E94555"/>
    <w:rsid w:val="00E972EF"/>
    <w:rsid w:val="00E97C74"/>
    <w:rsid w:val="00EA04E2"/>
    <w:rsid w:val="00EA2578"/>
    <w:rsid w:val="00EA2688"/>
    <w:rsid w:val="00EA4236"/>
    <w:rsid w:val="00EA52C9"/>
    <w:rsid w:val="00EA59A2"/>
    <w:rsid w:val="00EA639D"/>
    <w:rsid w:val="00EA68B7"/>
    <w:rsid w:val="00EB3A08"/>
    <w:rsid w:val="00EB3DF8"/>
    <w:rsid w:val="00EB4102"/>
    <w:rsid w:val="00EB6571"/>
    <w:rsid w:val="00EC3E45"/>
    <w:rsid w:val="00EC443C"/>
    <w:rsid w:val="00EC6186"/>
    <w:rsid w:val="00ED116C"/>
    <w:rsid w:val="00ED7238"/>
    <w:rsid w:val="00EE21D5"/>
    <w:rsid w:val="00EE3BD7"/>
    <w:rsid w:val="00EE5514"/>
    <w:rsid w:val="00EE64DA"/>
    <w:rsid w:val="00EE6C3C"/>
    <w:rsid w:val="00EF0C9C"/>
    <w:rsid w:val="00EF3E39"/>
    <w:rsid w:val="00EF4559"/>
    <w:rsid w:val="00EF54EC"/>
    <w:rsid w:val="00EF632E"/>
    <w:rsid w:val="00EF7C63"/>
    <w:rsid w:val="00F00B86"/>
    <w:rsid w:val="00F0213E"/>
    <w:rsid w:val="00F0330F"/>
    <w:rsid w:val="00F04A18"/>
    <w:rsid w:val="00F063CE"/>
    <w:rsid w:val="00F103B6"/>
    <w:rsid w:val="00F10911"/>
    <w:rsid w:val="00F10ABE"/>
    <w:rsid w:val="00F10B65"/>
    <w:rsid w:val="00F139D1"/>
    <w:rsid w:val="00F15A89"/>
    <w:rsid w:val="00F15C6C"/>
    <w:rsid w:val="00F2053F"/>
    <w:rsid w:val="00F21258"/>
    <w:rsid w:val="00F216D9"/>
    <w:rsid w:val="00F24DE1"/>
    <w:rsid w:val="00F27621"/>
    <w:rsid w:val="00F312CC"/>
    <w:rsid w:val="00F33EC6"/>
    <w:rsid w:val="00F34B57"/>
    <w:rsid w:val="00F34E94"/>
    <w:rsid w:val="00F40108"/>
    <w:rsid w:val="00F41E7B"/>
    <w:rsid w:val="00F43D40"/>
    <w:rsid w:val="00F44BCB"/>
    <w:rsid w:val="00F45749"/>
    <w:rsid w:val="00F45DEE"/>
    <w:rsid w:val="00F4613D"/>
    <w:rsid w:val="00F46696"/>
    <w:rsid w:val="00F46BD2"/>
    <w:rsid w:val="00F504BB"/>
    <w:rsid w:val="00F52857"/>
    <w:rsid w:val="00F5319F"/>
    <w:rsid w:val="00F53A03"/>
    <w:rsid w:val="00F53CD9"/>
    <w:rsid w:val="00F568A7"/>
    <w:rsid w:val="00F56D36"/>
    <w:rsid w:val="00F56E41"/>
    <w:rsid w:val="00F57792"/>
    <w:rsid w:val="00F57A2E"/>
    <w:rsid w:val="00F601C0"/>
    <w:rsid w:val="00F60914"/>
    <w:rsid w:val="00F613B3"/>
    <w:rsid w:val="00F61D78"/>
    <w:rsid w:val="00F6290F"/>
    <w:rsid w:val="00F62F48"/>
    <w:rsid w:val="00F64CF3"/>
    <w:rsid w:val="00F67C80"/>
    <w:rsid w:val="00F71FFC"/>
    <w:rsid w:val="00F72E2D"/>
    <w:rsid w:val="00F76471"/>
    <w:rsid w:val="00F77256"/>
    <w:rsid w:val="00F7775E"/>
    <w:rsid w:val="00F77F08"/>
    <w:rsid w:val="00F816F1"/>
    <w:rsid w:val="00F817A4"/>
    <w:rsid w:val="00F84733"/>
    <w:rsid w:val="00F849FE"/>
    <w:rsid w:val="00F85000"/>
    <w:rsid w:val="00F860CF"/>
    <w:rsid w:val="00F86453"/>
    <w:rsid w:val="00F86C42"/>
    <w:rsid w:val="00F90DDF"/>
    <w:rsid w:val="00F92013"/>
    <w:rsid w:val="00F92CE8"/>
    <w:rsid w:val="00F93254"/>
    <w:rsid w:val="00F93667"/>
    <w:rsid w:val="00FA0ECA"/>
    <w:rsid w:val="00FA2056"/>
    <w:rsid w:val="00FA21AD"/>
    <w:rsid w:val="00FA35E3"/>
    <w:rsid w:val="00FA6312"/>
    <w:rsid w:val="00FA731A"/>
    <w:rsid w:val="00FB210D"/>
    <w:rsid w:val="00FB3660"/>
    <w:rsid w:val="00FB3F0E"/>
    <w:rsid w:val="00FB41C3"/>
    <w:rsid w:val="00FB5BB0"/>
    <w:rsid w:val="00FB7BA7"/>
    <w:rsid w:val="00FC099B"/>
    <w:rsid w:val="00FC34A9"/>
    <w:rsid w:val="00FC7079"/>
    <w:rsid w:val="00FC7494"/>
    <w:rsid w:val="00FC7BAB"/>
    <w:rsid w:val="00FD1C68"/>
    <w:rsid w:val="00FD316F"/>
    <w:rsid w:val="00FD42A6"/>
    <w:rsid w:val="00FD67D4"/>
    <w:rsid w:val="00FD690B"/>
    <w:rsid w:val="00FD6C53"/>
    <w:rsid w:val="00FD77D6"/>
    <w:rsid w:val="00FD7C57"/>
    <w:rsid w:val="00FE38F5"/>
    <w:rsid w:val="00FE3DE1"/>
    <w:rsid w:val="00FE43E6"/>
    <w:rsid w:val="00FE46C4"/>
    <w:rsid w:val="00FE5D47"/>
    <w:rsid w:val="00FF0F24"/>
    <w:rsid w:val="00FF17FF"/>
    <w:rsid w:val="00FF2C32"/>
    <w:rsid w:val="00FF2FA1"/>
    <w:rsid w:val="00FF77B0"/>
    <w:rsid w:val="00FF79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oNotEmbedSmartTags/>
  <w:decimalSymbol w:val="."/>
  <w:listSeparator w:val=","/>
  <w14:docId w14:val="619FC97F"/>
  <w15:chartTrackingRefBased/>
  <w15:docId w15:val="{479DE984-5DEF-430A-B94E-490EEB1B3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CE5"/>
    <w:rPr>
      <w:rFonts w:ascii="Times New Roman" w:eastAsia="Batang" w:hAnsi="Times New Roman" w:cs="Times New Roman"/>
      <w:sz w:val="24"/>
      <w:szCs w:val="24"/>
      <w:lang w:val="ru-RU" w:eastAsia="ko-KR"/>
    </w:rPr>
  </w:style>
  <w:style w:type="paragraph" w:styleId="Heading1">
    <w:name w:val="heading 1"/>
    <w:basedOn w:val="Normal"/>
    <w:next w:val="Normal"/>
    <w:link w:val="Heading1Char"/>
    <w:qFormat/>
    <w:rsid w:val="00C715F1"/>
    <w:pPr>
      <w:keepNext/>
      <w:spacing w:before="240" w:after="60"/>
      <w:outlineLvl w:val="0"/>
    </w:pPr>
    <w:rPr>
      <w:rFonts w:ascii="Arial" w:hAnsi="Arial"/>
      <w:b/>
      <w:bCs/>
      <w:kern w:val="32"/>
      <w:sz w:val="32"/>
      <w:szCs w:val="32"/>
      <w:lang w:val="en-GB"/>
    </w:rPr>
  </w:style>
  <w:style w:type="paragraph" w:styleId="Heading2">
    <w:name w:val="heading 2"/>
    <w:basedOn w:val="Normal"/>
    <w:next w:val="Normal"/>
    <w:link w:val="Heading2Char"/>
    <w:qFormat/>
    <w:rsid w:val="00C715F1"/>
    <w:pPr>
      <w:keepNext/>
      <w:spacing w:before="240" w:after="60"/>
      <w:outlineLvl w:val="1"/>
    </w:pPr>
    <w:rPr>
      <w:rFonts w:ascii="Arial" w:hAnsi="Arial"/>
      <w:b/>
      <w:bCs/>
      <w:i/>
      <w:iCs/>
      <w:sz w:val="28"/>
      <w:szCs w:val="28"/>
      <w:lang w:val="en-GB"/>
    </w:rPr>
  </w:style>
  <w:style w:type="paragraph" w:styleId="Heading3">
    <w:name w:val="heading 3"/>
    <w:basedOn w:val="Normal"/>
    <w:next w:val="Normal"/>
    <w:link w:val="Heading3Char"/>
    <w:qFormat/>
    <w:rsid w:val="00C715F1"/>
    <w:pPr>
      <w:keepNext/>
      <w:spacing w:before="240" w:after="60"/>
      <w:outlineLvl w:val="2"/>
    </w:pPr>
    <w:rPr>
      <w:rFonts w:ascii="Arial" w:hAnsi="Arial"/>
      <w:b/>
      <w:bCs/>
      <w:sz w:val="26"/>
      <w:szCs w:val="26"/>
      <w:lang w:val="en-GB"/>
    </w:rPr>
  </w:style>
  <w:style w:type="paragraph" w:styleId="Heading4">
    <w:name w:val="heading 4"/>
    <w:basedOn w:val="Normal"/>
    <w:next w:val="Normal"/>
    <w:link w:val="Heading4Char"/>
    <w:qFormat/>
    <w:rsid w:val="00C715F1"/>
    <w:pPr>
      <w:keepNext/>
      <w:tabs>
        <w:tab w:val="num" w:pos="864"/>
      </w:tabs>
      <w:spacing w:before="240" w:after="60"/>
      <w:ind w:left="864" w:hanging="864"/>
      <w:outlineLvl w:val="3"/>
    </w:pPr>
    <w:rPr>
      <w:b/>
      <w:bCs/>
      <w:sz w:val="28"/>
      <w:szCs w:val="28"/>
      <w:lang w:val="en-GB"/>
    </w:rPr>
  </w:style>
  <w:style w:type="paragraph" w:styleId="Heading5">
    <w:name w:val="heading 5"/>
    <w:basedOn w:val="Normal"/>
    <w:next w:val="Normal"/>
    <w:link w:val="Heading5Char"/>
    <w:qFormat/>
    <w:rsid w:val="00C715F1"/>
    <w:pPr>
      <w:keepNext/>
      <w:jc w:val="both"/>
      <w:outlineLvl w:val="4"/>
    </w:pPr>
    <w:rPr>
      <w:noProof/>
      <w:sz w:val="22"/>
      <w:szCs w:val="22"/>
      <w:lang w:val="en-GB"/>
    </w:rPr>
  </w:style>
  <w:style w:type="paragraph" w:styleId="Heading6">
    <w:name w:val="heading 6"/>
    <w:basedOn w:val="Normal"/>
    <w:next w:val="Normal"/>
    <w:link w:val="Heading6Char"/>
    <w:qFormat/>
    <w:rsid w:val="00C715F1"/>
    <w:pPr>
      <w:keepNext/>
      <w:tabs>
        <w:tab w:val="left" w:pos="-720"/>
        <w:tab w:val="left" w:pos="4536"/>
      </w:tabs>
      <w:suppressAutoHyphens/>
      <w:outlineLvl w:val="5"/>
    </w:pPr>
    <w:rPr>
      <w:i/>
      <w:sz w:val="22"/>
      <w:szCs w:val="22"/>
      <w:lang w:val="en-GB"/>
    </w:rPr>
  </w:style>
  <w:style w:type="paragraph" w:styleId="Heading7">
    <w:name w:val="heading 7"/>
    <w:basedOn w:val="Normal"/>
    <w:next w:val="Normal"/>
    <w:link w:val="Heading7Char"/>
    <w:qFormat/>
    <w:rsid w:val="00C715F1"/>
    <w:pPr>
      <w:keepNext/>
      <w:tabs>
        <w:tab w:val="left" w:pos="-720"/>
        <w:tab w:val="left" w:pos="4536"/>
      </w:tabs>
      <w:suppressAutoHyphens/>
      <w:jc w:val="both"/>
      <w:outlineLvl w:val="6"/>
    </w:pPr>
    <w:rPr>
      <w:i/>
      <w:sz w:val="22"/>
      <w:szCs w:val="22"/>
      <w:lang w:val="en-GB"/>
    </w:rPr>
  </w:style>
  <w:style w:type="paragraph" w:styleId="Heading8">
    <w:name w:val="heading 8"/>
    <w:basedOn w:val="Normal"/>
    <w:next w:val="Normal"/>
    <w:link w:val="Heading8Char"/>
    <w:qFormat/>
    <w:rsid w:val="00C715F1"/>
    <w:pPr>
      <w:keepNext/>
      <w:ind w:left="567" w:hanging="567"/>
      <w:jc w:val="both"/>
      <w:outlineLvl w:val="7"/>
    </w:pPr>
    <w:rPr>
      <w:b/>
      <w:i/>
      <w:sz w:val="22"/>
      <w:szCs w:val="22"/>
      <w:lang w:val="en-GB"/>
    </w:rPr>
  </w:style>
  <w:style w:type="paragraph" w:styleId="Heading9">
    <w:name w:val="heading 9"/>
    <w:basedOn w:val="Normal"/>
    <w:next w:val="Normal"/>
    <w:link w:val="Heading9Char"/>
    <w:qFormat/>
    <w:rsid w:val="00C715F1"/>
    <w:pPr>
      <w:keepNext/>
      <w:jc w:val="both"/>
      <w:outlineLvl w:val="8"/>
    </w:pPr>
    <w:rPr>
      <w:b/>
      <w: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D12FE"/>
    <w:rPr>
      <w:rFonts w:ascii="Arial" w:eastAsia="Times New Roman" w:hAnsi="Arial"/>
      <w:b/>
      <w:bCs/>
      <w:kern w:val="32"/>
      <w:sz w:val="32"/>
      <w:szCs w:val="32"/>
      <w:lang w:val="en-GB" w:eastAsia="en-US"/>
    </w:rPr>
  </w:style>
  <w:style w:type="character" w:customStyle="1" w:styleId="Heading2Char">
    <w:name w:val="Heading 2 Char"/>
    <w:link w:val="Heading2"/>
    <w:locked/>
    <w:rsid w:val="008D12FE"/>
    <w:rPr>
      <w:rFonts w:ascii="Arial" w:eastAsia="Times New Roman" w:hAnsi="Arial"/>
      <w:b/>
      <w:bCs/>
      <w:i/>
      <w:iCs/>
      <w:sz w:val="28"/>
      <w:szCs w:val="28"/>
      <w:lang w:val="en-GB" w:eastAsia="en-US"/>
    </w:rPr>
  </w:style>
  <w:style w:type="character" w:customStyle="1" w:styleId="Heading3Char">
    <w:name w:val="Heading 3 Char"/>
    <w:link w:val="Heading3"/>
    <w:locked/>
    <w:rsid w:val="008D12FE"/>
    <w:rPr>
      <w:rFonts w:ascii="Arial" w:eastAsia="Times New Roman" w:hAnsi="Arial"/>
      <w:b/>
      <w:bCs/>
      <w:sz w:val="26"/>
      <w:szCs w:val="26"/>
      <w:lang w:val="en-GB" w:eastAsia="en-US"/>
    </w:rPr>
  </w:style>
  <w:style w:type="character" w:customStyle="1" w:styleId="Heading4Char">
    <w:name w:val="Heading 4 Char"/>
    <w:link w:val="Heading4"/>
    <w:locked/>
    <w:rsid w:val="008D12FE"/>
    <w:rPr>
      <w:rFonts w:ascii="Times New Roman" w:eastAsia="Times New Roman" w:hAnsi="Times New Roman" w:cs="Times New Roman"/>
      <w:b/>
      <w:bCs/>
      <w:sz w:val="28"/>
      <w:szCs w:val="28"/>
      <w:lang w:val="en-GB" w:eastAsia="en-US"/>
    </w:rPr>
  </w:style>
  <w:style w:type="character" w:customStyle="1" w:styleId="Heading5Char">
    <w:name w:val="Heading 5 Char"/>
    <w:link w:val="Heading5"/>
    <w:locked/>
    <w:rsid w:val="008D12FE"/>
    <w:rPr>
      <w:rFonts w:ascii="Times New Roman" w:eastAsia="Times New Roman" w:hAnsi="Times New Roman" w:cs="Times New Roman"/>
      <w:noProof/>
      <w:sz w:val="22"/>
      <w:szCs w:val="22"/>
      <w:lang w:val="en-GB" w:eastAsia="en-US"/>
    </w:rPr>
  </w:style>
  <w:style w:type="character" w:customStyle="1" w:styleId="Heading6Char">
    <w:name w:val="Heading 6 Char"/>
    <w:link w:val="Heading6"/>
    <w:locked/>
    <w:rsid w:val="008D12FE"/>
    <w:rPr>
      <w:rFonts w:ascii="Times New Roman" w:eastAsia="Times New Roman" w:hAnsi="Times New Roman" w:cs="Times New Roman"/>
      <w:i/>
      <w:sz w:val="22"/>
      <w:szCs w:val="22"/>
      <w:lang w:val="en-GB" w:eastAsia="en-US"/>
    </w:rPr>
  </w:style>
  <w:style w:type="character" w:customStyle="1" w:styleId="Heading7Char">
    <w:name w:val="Heading 7 Char"/>
    <w:link w:val="Heading7"/>
    <w:locked/>
    <w:rsid w:val="008D12FE"/>
    <w:rPr>
      <w:rFonts w:ascii="Times New Roman" w:eastAsia="Times New Roman" w:hAnsi="Times New Roman" w:cs="Times New Roman"/>
      <w:i/>
      <w:sz w:val="22"/>
      <w:szCs w:val="22"/>
      <w:lang w:val="en-GB" w:eastAsia="en-US"/>
    </w:rPr>
  </w:style>
  <w:style w:type="character" w:customStyle="1" w:styleId="Heading8Char">
    <w:name w:val="Heading 8 Char"/>
    <w:link w:val="Heading8"/>
    <w:locked/>
    <w:rsid w:val="008D12FE"/>
    <w:rPr>
      <w:rFonts w:ascii="Times New Roman" w:eastAsia="Times New Roman" w:hAnsi="Times New Roman" w:cs="Times New Roman"/>
      <w:b/>
      <w:i/>
      <w:sz w:val="22"/>
      <w:szCs w:val="22"/>
      <w:lang w:val="en-GB" w:eastAsia="en-US"/>
    </w:rPr>
  </w:style>
  <w:style w:type="character" w:customStyle="1" w:styleId="Heading9Char">
    <w:name w:val="Heading 9 Char"/>
    <w:link w:val="Heading9"/>
    <w:locked/>
    <w:rsid w:val="008D12FE"/>
    <w:rPr>
      <w:rFonts w:ascii="Times New Roman" w:eastAsia="Times New Roman" w:hAnsi="Times New Roman" w:cs="Times New Roman"/>
      <w:b/>
      <w:i/>
      <w:sz w:val="22"/>
      <w:szCs w:val="22"/>
      <w:lang w:val="en-GB" w:eastAsia="en-US"/>
    </w:rPr>
  </w:style>
  <w:style w:type="paragraph" w:customStyle="1" w:styleId="pil-h1">
    <w:name w:val="pil-h1"/>
    <w:basedOn w:val="Normal"/>
    <w:next w:val="Normal"/>
    <w:qFormat/>
    <w:rsid w:val="00C715F1"/>
    <w:pPr>
      <w:keepNext/>
      <w:keepLines/>
      <w:numPr>
        <w:numId w:val="28"/>
      </w:numPr>
      <w:spacing w:before="440" w:after="220"/>
      <w:ind w:left="567" w:hanging="567"/>
    </w:pPr>
    <w:rPr>
      <w:rFonts w:ascii="Times New Roman Bold" w:hAnsi="Times New Roman Bold"/>
      <w:b/>
    </w:rPr>
  </w:style>
  <w:style w:type="paragraph" w:customStyle="1" w:styleId="pil-hsub1">
    <w:name w:val="pil-hsub1"/>
    <w:basedOn w:val="Normal"/>
    <w:next w:val="Normal"/>
    <w:link w:val="pil-hsub1Char"/>
    <w:rsid w:val="00C715F1"/>
    <w:pPr>
      <w:keepNext/>
      <w:keepLines/>
      <w:spacing w:before="220" w:after="220"/>
    </w:pPr>
    <w:rPr>
      <w:b/>
      <w:bCs/>
      <w:sz w:val="22"/>
      <w:szCs w:val="22"/>
      <w:lang w:val="en-GB" w:eastAsia="x-none"/>
    </w:rPr>
  </w:style>
  <w:style w:type="paragraph" w:customStyle="1" w:styleId="pil-hsub2">
    <w:name w:val="pil-hsub2"/>
    <w:basedOn w:val="Normal"/>
    <w:next w:val="Normal"/>
    <w:rsid w:val="00C715F1"/>
    <w:pPr>
      <w:keepNext/>
      <w:keepLines/>
      <w:spacing w:before="220"/>
    </w:pPr>
    <w:rPr>
      <w:rFonts w:cs="Times"/>
      <w:b/>
      <w:bCs/>
    </w:rPr>
  </w:style>
  <w:style w:type="paragraph" w:customStyle="1" w:styleId="pil-h2">
    <w:name w:val="pil-h2"/>
    <w:basedOn w:val="Normal"/>
    <w:next w:val="Normal"/>
    <w:rsid w:val="00C715F1"/>
    <w:pPr>
      <w:keepNext/>
      <w:keepLines/>
      <w:spacing w:before="220" w:after="220"/>
      <w:ind w:left="567" w:hanging="567"/>
    </w:pPr>
    <w:rPr>
      <w:b/>
    </w:rPr>
  </w:style>
  <w:style w:type="paragraph" w:customStyle="1" w:styleId="pil-p1Char">
    <w:name w:val="pil-p1 Char"/>
    <w:basedOn w:val="Normal"/>
    <w:next w:val="Normal"/>
    <w:link w:val="pil-p1CharChar"/>
    <w:rsid w:val="008D12FE"/>
    <w:rPr>
      <w:rFonts w:eastAsia="Calibri"/>
      <w:szCs w:val="20"/>
      <w:lang w:val="en-GB" w:eastAsia="x-none"/>
    </w:rPr>
  </w:style>
  <w:style w:type="paragraph" w:customStyle="1" w:styleId="pil-p2">
    <w:name w:val="pil-p2"/>
    <w:basedOn w:val="Normal"/>
    <w:next w:val="Normal"/>
    <w:rsid w:val="00C715F1"/>
    <w:pPr>
      <w:spacing w:before="220"/>
    </w:pPr>
  </w:style>
  <w:style w:type="paragraph" w:customStyle="1" w:styleId="pil-p5">
    <w:name w:val="pil-p5"/>
    <w:basedOn w:val="Normal"/>
    <w:next w:val="Normal"/>
    <w:rsid w:val="00C715F1"/>
    <w:pPr>
      <w:jc w:val="center"/>
    </w:pPr>
  </w:style>
  <w:style w:type="paragraph" w:customStyle="1" w:styleId="pil-p4">
    <w:name w:val="pil-p4"/>
    <w:basedOn w:val="Normal"/>
    <w:next w:val="Normal"/>
    <w:rsid w:val="00C715F1"/>
    <w:pPr>
      <w:ind w:left="1134" w:hanging="567"/>
    </w:pPr>
  </w:style>
  <w:style w:type="paragraph" w:customStyle="1" w:styleId="pil-subtitle">
    <w:name w:val="pil-subtitle"/>
    <w:basedOn w:val="Normal"/>
    <w:next w:val="Normal"/>
    <w:rsid w:val="00C715F1"/>
    <w:pPr>
      <w:spacing w:before="220"/>
      <w:jc w:val="center"/>
    </w:pPr>
    <w:rPr>
      <w:b/>
      <w:bCs/>
    </w:rPr>
  </w:style>
  <w:style w:type="paragraph" w:customStyle="1" w:styleId="pil-title">
    <w:name w:val="pil-title"/>
    <w:basedOn w:val="Normal"/>
    <w:next w:val="Normal"/>
    <w:qFormat/>
    <w:rsid w:val="00C715F1"/>
    <w:pPr>
      <w:pageBreakBefore/>
      <w:jc w:val="center"/>
    </w:pPr>
    <w:rPr>
      <w:rFonts w:ascii="Times New Roman Bold" w:hAnsi="Times New Roman Bold"/>
      <w:b/>
      <w:bCs/>
    </w:rPr>
  </w:style>
  <w:style w:type="paragraph" w:customStyle="1" w:styleId="pil-title-firstpage">
    <w:name w:val="pil-title-firstpage"/>
    <w:basedOn w:val="Normal"/>
    <w:rsid w:val="00C715F1"/>
    <w:pPr>
      <w:pageBreakBefore/>
      <w:spacing w:before="5280"/>
      <w:jc w:val="center"/>
    </w:pPr>
    <w:rPr>
      <w:b/>
      <w:bCs/>
      <w:caps/>
    </w:rPr>
  </w:style>
  <w:style w:type="paragraph" w:customStyle="1" w:styleId="a2-hsub3">
    <w:name w:val="a2-hsub3"/>
    <w:basedOn w:val="Normal"/>
    <w:next w:val="Normal"/>
    <w:rsid w:val="00C715F1"/>
    <w:pPr>
      <w:spacing w:before="220" w:after="220"/>
    </w:pPr>
    <w:rPr>
      <w:i/>
    </w:rPr>
  </w:style>
  <w:style w:type="paragraph" w:customStyle="1" w:styleId="spc-h1">
    <w:name w:val="spc-h1"/>
    <w:basedOn w:val="Normal"/>
    <w:next w:val="Normal"/>
    <w:rsid w:val="00C715F1"/>
    <w:pPr>
      <w:keepNext/>
      <w:keepLines/>
      <w:spacing w:before="440" w:after="220"/>
      <w:ind w:left="567" w:hanging="567"/>
    </w:pPr>
    <w:rPr>
      <w:b/>
      <w:caps/>
    </w:rPr>
  </w:style>
  <w:style w:type="paragraph" w:customStyle="1" w:styleId="spc-h2">
    <w:name w:val="spc-h2"/>
    <w:basedOn w:val="Normal"/>
    <w:next w:val="Normal"/>
    <w:rsid w:val="00C715F1"/>
    <w:pPr>
      <w:keepNext/>
      <w:keepLines/>
      <w:spacing w:before="220" w:after="220"/>
      <w:ind w:left="567" w:hanging="567"/>
    </w:pPr>
    <w:rPr>
      <w:b/>
    </w:rPr>
  </w:style>
  <w:style w:type="paragraph" w:customStyle="1" w:styleId="spc-hsub1">
    <w:name w:val="spc-hsub1"/>
    <w:basedOn w:val="Normal"/>
    <w:next w:val="Normal"/>
    <w:rsid w:val="00C715F1"/>
    <w:pPr>
      <w:keepNext/>
      <w:keepLines/>
      <w:spacing w:before="220" w:after="220"/>
    </w:pPr>
    <w:rPr>
      <w:b/>
    </w:rPr>
  </w:style>
  <w:style w:type="paragraph" w:customStyle="1" w:styleId="spc-hsub2">
    <w:name w:val="spc-hsub2"/>
    <w:basedOn w:val="Normal"/>
    <w:next w:val="Normal"/>
    <w:link w:val="spc-hsub2Char"/>
    <w:rsid w:val="00C715F1"/>
    <w:pPr>
      <w:keepNext/>
      <w:keepLines/>
      <w:spacing w:before="220" w:after="220"/>
    </w:pPr>
    <w:rPr>
      <w:sz w:val="22"/>
      <w:szCs w:val="22"/>
      <w:u w:val="single"/>
      <w:lang w:val="en-GB"/>
    </w:rPr>
  </w:style>
  <w:style w:type="paragraph" w:customStyle="1" w:styleId="pil-title2-firstpage">
    <w:name w:val="pil-title2-firstpage"/>
    <w:basedOn w:val="Normal"/>
    <w:next w:val="Normal"/>
    <w:rsid w:val="00C715F1"/>
    <w:pPr>
      <w:keepNext/>
      <w:keepLines/>
      <w:spacing w:before="220" w:after="220"/>
      <w:jc w:val="center"/>
    </w:pPr>
    <w:rPr>
      <w:rFonts w:ascii="Times New Roman Bold" w:hAnsi="Times New Roman Bold"/>
      <w:b/>
      <w:caps/>
    </w:rPr>
  </w:style>
  <w:style w:type="paragraph" w:customStyle="1" w:styleId="spc-t1">
    <w:name w:val="spc-t1"/>
    <w:basedOn w:val="Normal"/>
    <w:next w:val="Normal"/>
    <w:rsid w:val="00C715F1"/>
  </w:style>
  <w:style w:type="paragraph" w:customStyle="1" w:styleId="spc-p1">
    <w:name w:val="spc-p1"/>
    <w:basedOn w:val="Normal"/>
    <w:next w:val="Normal"/>
    <w:rsid w:val="00C715F1"/>
  </w:style>
  <w:style w:type="paragraph" w:customStyle="1" w:styleId="spc-p2Char">
    <w:name w:val="spc-p2 Char"/>
    <w:basedOn w:val="Normal"/>
    <w:next w:val="Normal"/>
    <w:link w:val="spc-p2CharChar"/>
    <w:rsid w:val="008D12FE"/>
    <w:pPr>
      <w:spacing w:before="220"/>
    </w:pPr>
    <w:rPr>
      <w:rFonts w:eastAsia="Calibri"/>
      <w:sz w:val="20"/>
      <w:szCs w:val="20"/>
      <w:lang w:val="en-GB" w:eastAsia="x-none"/>
    </w:rPr>
  </w:style>
  <w:style w:type="paragraph" w:customStyle="1" w:styleId="spc-hsub4">
    <w:name w:val="spc-hsub4"/>
    <w:basedOn w:val="Normal"/>
    <w:next w:val="Normal"/>
    <w:rsid w:val="00C715F1"/>
    <w:pPr>
      <w:keepNext/>
      <w:keepLines/>
      <w:spacing w:before="220" w:after="220"/>
    </w:pPr>
    <w:rPr>
      <w:i/>
      <w:u w:val="single"/>
    </w:rPr>
  </w:style>
  <w:style w:type="paragraph" w:customStyle="1" w:styleId="lab-p1">
    <w:name w:val="lab-p1"/>
    <w:basedOn w:val="Normal"/>
    <w:next w:val="Normal"/>
    <w:link w:val="lab-p1Char"/>
    <w:rsid w:val="00C715F1"/>
    <w:rPr>
      <w:sz w:val="22"/>
      <w:szCs w:val="22"/>
      <w:lang w:val="en-GB"/>
    </w:rPr>
  </w:style>
  <w:style w:type="paragraph" w:customStyle="1" w:styleId="spc-title1-firstpage">
    <w:name w:val="spc-title1-firstpage"/>
    <w:basedOn w:val="Normal"/>
    <w:next w:val="Normal"/>
    <w:rsid w:val="00C715F1"/>
    <w:pPr>
      <w:spacing w:before="5280"/>
      <w:jc w:val="center"/>
    </w:pPr>
    <w:rPr>
      <w:b/>
      <w:caps/>
    </w:rPr>
  </w:style>
  <w:style w:type="paragraph" w:customStyle="1" w:styleId="spc-title2-firstpage">
    <w:name w:val="spc-title2-firstpage"/>
    <w:basedOn w:val="Normal"/>
    <w:next w:val="Normal"/>
    <w:rsid w:val="00C715F1"/>
    <w:pPr>
      <w:spacing w:before="220" w:after="220"/>
      <w:jc w:val="center"/>
    </w:pPr>
    <w:rPr>
      <w:b/>
      <w:caps/>
    </w:rPr>
  </w:style>
  <w:style w:type="paragraph" w:customStyle="1" w:styleId="a2-p2">
    <w:name w:val="a2-p2"/>
    <w:basedOn w:val="Normal"/>
    <w:next w:val="Normal"/>
    <w:rsid w:val="00C715F1"/>
    <w:pPr>
      <w:spacing w:before="220"/>
    </w:pPr>
  </w:style>
  <w:style w:type="paragraph" w:customStyle="1" w:styleId="spc-hsub5">
    <w:name w:val="spc-hsub5"/>
    <w:basedOn w:val="Normal"/>
    <w:next w:val="Normal"/>
    <w:rsid w:val="00C715F1"/>
    <w:pPr>
      <w:keepNext/>
      <w:keepLines/>
      <w:spacing w:before="220"/>
    </w:pPr>
    <w:rPr>
      <w:i/>
    </w:rPr>
  </w:style>
  <w:style w:type="paragraph" w:customStyle="1" w:styleId="spc-t2">
    <w:name w:val="spc-t2"/>
    <w:basedOn w:val="Normal"/>
    <w:next w:val="Normal"/>
    <w:rsid w:val="00C715F1"/>
    <w:pPr>
      <w:jc w:val="center"/>
    </w:pPr>
  </w:style>
  <w:style w:type="paragraph" w:customStyle="1" w:styleId="a4-title1firstpage">
    <w:name w:val="a4-title1firstpage"/>
    <w:basedOn w:val="Normal"/>
    <w:next w:val="Normal"/>
    <w:rsid w:val="00C715F1"/>
    <w:pPr>
      <w:keepNext/>
      <w:keepLines/>
      <w:pageBreakBefore/>
      <w:spacing w:before="5280"/>
      <w:jc w:val="center"/>
    </w:pPr>
    <w:rPr>
      <w:rFonts w:ascii="Times New Roman Bold" w:hAnsi="Times New Roman Bold"/>
      <w:b/>
      <w:caps/>
    </w:rPr>
  </w:style>
  <w:style w:type="paragraph" w:customStyle="1" w:styleId="a4-title2firstpage">
    <w:name w:val="a4-title2firstpage"/>
    <w:basedOn w:val="Normal"/>
    <w:next w:val="Normal"/>
    <w:rsid w:val="00C715F1"/>
    <w:pPr>
      <w:keepNext/>
      <w:keepLines/>
      <w:spacing w:before="220" w:after="220"/>
      <w:jc w:val="center"/>
    </w:pPr>
    <w:rPr>
      <w:rFonts w:ascii="Times New Roman Bold" w:hAnsi="Times New Roman Bold"/>
      <w:b/>
      <w:caps/>
    </w:rPr>
  </w:style>
  <w:style w:type="paragraph" w:customStyle="1" w:styleId="a4-titlesecondpage">
    <w:name w:val="a4-titlesecondpage"/>
    <w:basedOn w:val="Normal"/>
    <w:next w:val="Normal"/>
    <w:rsid w:val="00C715F1"/>
    <w:pPr>
      <w:keepNext/>
      <w:keepLines/>
      <w:pageBreakBefore/>
      <w:spacing w:before="220" w:after="220"/>
      <w:ind w:left="567"/>
    </w:pPr>
    <w:rPr>
      <w:rFonts w:ascii="Times New Roman Bold" w:hAnsi="Times New Roman Bold"/>
      <w:b/>
      <w:caps/>
    </w:rPr>
  </w:style>
  <w:style w:type="paragraph" w:customStyle="1" w:styleId="spc-p3">
    <w:name w:val="spc-p3"/>
    <w:basedOn w:val="Normal"/>
    <w:next w:val="Normal"/>
    <w:rsid w:val="00C715F1"/>
    <w:pPr>
      <w:spacing w:before="220" w:after="220"/>
    </w:pPr>
  </w:style>
  <w:style w:type="paragraph" w:customStyle="1" w:styleId="lab-p2">
    <w:name w:val="lab-p2"/>
    <w:basedOn w:val="Normal"/>
    <w:next w:val="Normal"/>
    <w:rsid w:val="00C715F1"/>
    <w:pPr>
      <w:spacing w:before="220"/>
    </w:pPr>
  </w:style>
  <w:style w:type="paragraph" w:customStyle="1" w:styleId="pil-p6">
    <w:name w:val="pil-p6"/>
    <w:basedOn w:val="Normal"/>
    <w:next w:val="Normal"/>
    <w:rsid w:val="00C715F1"/>
    <w:pPr>
      <w:spacing w:before="220" w:after="220"/>
    </w:pPr>
  </w:style>
  <w:style w:type="paragraph" w:customStyle="1" w:styleId="Footer1">
    <w:name w:val="Footer1"/>
    <w:basedOn w:val="Normal"/>
    <w:next w:val="Normal"/>
    <w:rsid w:val="008D12FE"/>
    <w:pPr>
      <w:jc w:val="center"/>
    </w:pPr>
    <w:rPr>
      <w:rFonts w:ascii="Arial" w:hAnsi="Arial"/>
      <w:sz w:val="16"/>
    </w:rPr>
  </w:style>
  <w:style w:type="paragraph" w:customStyle="1" w:styleId="pil-p3">
    <w:name w:val="pil-p3"/>
    <w:basedOn w:val="Normal"/>
    <w:next w:val="Normal"/>
    <w:rsid w:val="00C715F1"/>
    <w:pPr>
      <w:ind w:left="567" w:hanging="567"/>
    </w:pPr>
  </w:style>
  <w:style w:type="paragraph" w:customStyle="1" w:styleId="a4-p1">
    <w:name w:val="a4-p1"/>
    <w:basedOn w:val="Normal"/>
    <w:next w:val="Normal"/>
    <w:rsid w:val="00C715F1"/>
  </w:style>
  <w:style w:type="paragraph" w:customStyle="1" w:styleId="a4-p2">
    <w:name w:val="a4-p2"/>
    <w:basedOn w:val="Normal"/>
    <w:next w:val="Normal"/>
    <w:rsid w:val="00C715F1"/>
    <w:pPr>
      <w:spacing w:before="220"/>
    </w:pPr>
  </w:style>
  <w:style w:type="paragraph" w:customStyle="1" w:styleId="pil-hsub3">
    <w:name w:val="pil-hsub3"/>
    <w:basedOn w:val="Normal"/>
    <w:next w:val="Normal"/>
    <w:rsid w:val="00C715F1"/>
    <w:pPr>
      <w:keepNext/>
      <w:keepLines/>
      <w:spacing w:before="440" w:after="220"/>
    </w:pPr>
    <w:rPr>
      <w:b/>
    </w:rPr>
  </w:style>
  <w:style w:type="paragraph" w:customStyle="1" w:styleId="aa-titlefirstpage">
    <w:name w:val="aa-titlefirstpage"/>
    <w:basedOn w:val="Normal"/>
    <w:next w:val="Normal"/>
    <w:rsid w:val="00C715F1"/>
    <w:pPr>
      <w:keepNext/>
      <w:keepLines/>
      <w:spacing w:before="5280" w:after="220"/>
      <w:jc w:val="center"/>
    </w:pPr>
    <w:rPr>
      <w:rFonts w:ascii="Times New Roman Bold" w:hAnsi="Times New Roman Bold"/>
      <w:b/>
      <w:caps/>
    </w:rPr>
  </w:style>
  <w:style w:type="paragraph" w:customStyle="1" w:styleId="lab-title-firstpage">
    <w:name w:val="lab-title-firstpage"/>
    <w:basedOn w:val="Normal"/>
    <w:rsid w:val="00C715F1"/>
    <w:pPr>
      <w:keepNext/>
      <w:keepLines/>
      <w:pageBreakBefore/>
      <w:spacing w:before="5280"/>
      <w:jc w:val="center"/>
    </w:pPr>
    <w:rPr>
      <w:b/>
      <w:caps/>
    </w:rPr>
  </w:style>
  <w:style w:type="paragraph" w:customStyle="1" w:styleId="lab-h1">
    <w:name w:val="lab-h1"/>
    <w:basedOn w:val="Normal"/>
    <w:rsid w:val="00C715F1"/>
    <w:pPr>
      <w:pBdr>
        <w:top w:val="single" w:sz="4" w:space="1" w:color="auto"/>
        <w:left w:val="single" w:sz="4" w:space="4" w:color="auto"/>
        <w:bottom w:val="single" w:sz="4" w:space="1" w:color="auto"/>
        <w:right w:val="single" w:sz="4" w:space="4" w:color="auto"/>
      </w:pBdr>
      <w:spacing w:before="440" w:after="220"/>
      <w:ind w:left="567" w:hanging="567"/>
    </w:pPr>
    <w:rPr>
      <w:b/>
      <w:caps/>
    </w:rPr>
  </w:style>
  <w:style w:type="paragraph" w:customStyle="1" w:styleId="aa-t1">
    <w:name w:val="aa-t1"/>
    <w:basedOn w:val="Normal"/>
    <w:next w:val="Normal"/>
    <w:rsid w:val="00C715F1"/>
    <w:rPr>
      <w:b/>
      <w:sz w:val="20"/>
      <w:u w:val="single"/>
    </w:rPr>
  </w:style>
  <w:style w:type="paragraph" w:customStyle="1" w:styleId="lab-title2-secondpage">
    <w:name w:val="lab-title2-secondpage"/>
    <w:basedOn w:val="Normal"/>
    <w:rsid w:val="00C715F1"/>
    <w:pPr>
      <w:pBdr>
        <w:top w:val="single" w:sz="4" w:space="1" w:color="auto"/>
        <w:left w:val="single" w:sz="4" w:space="4" w:color="auto"/>
        <w:bottom w:val="single" w:sz="4" w:space="1" w:color="auto"/>
        <w:right w:val="single" w:sz="4" w:space="4" w:color="auto"/>
      </w:pBdr>
      <w:spacing w:before="220"/>
    </w:pPr>
    <w:rPr>
      <w:b/>
      <w:caps/>
    </w:rPr>
  </w:style>
  <w:style w:type="paragraph" w:customStyle="1" w:styleId="aa-t2">
    <w:name w:val="aa-t2"/>
    <w:basedOn w:val="Normal"/>
    <w:next w:val="Normal"/>
    <w:rsid w:val="00C715F1"/>
    <w:rPr>
      <w:sz w:val="20"/>
    </w:rPr>
  </w:style>
  <w:style w:type="paragraph" w:customStyle="1" w:styleId="BalloonText1">
    <w:name w:val="Balloon Text1"/>
    <w:basedOn w:val="Normal"/>
    <w:semiHidden/>
    <w:rsid w:val="008D12FE"/>
    <w:rPr>
      <w:rFonts w:ascii="Tahoma" w:hAnsi="Tahoma" w:cs="Wingdings"/>
      <w:sz w:val="16"/>
      <w:szCs w:val="16"/>
    </w:rPr>
  </w:style>
  <w:style w:type="paragraph" w:styleId="Header">
    <w:name w:val="header"/>
    <w:basedOn w:val="Normal"/>
    <w:link w:val="HeaderChar"/>
    <w:rsid w:val="008D12FE"/>
    <w:pPr>
      <w:tabs>
        <w:tab w:val="center" w:pos="4536"/>
        <w:tab w:val="right" w:pos="9072"/>
      </w:tabs>
    </w:pPr>
    <w:rPr>
      <w:rFonts w:eastAsia="Calibri"/>
      <w:sz w:val="20"/>
      <w:szCs w:val="20"/>
      <w:lang w:val="en-GB" w:eastAsia="x-none"/>
    </w:rPr>
  </w:style>
  <w:style w:type="character" w:customStyle="1" w:styleId="HeaderChar">
    <w:name w:val="Header Char"/>
    <w:link w:val="Header"/>
    <w:locked/>
    <w:rsid w:val="008D12FE"/>
    <w:rPr>
      <w:rFonts w:ascii="Times New Roman" w:hAnsi="Times New Roman" w:cs="Times New Roman"/>
      <w:lang w:val="en-GB"/>
    </w:rPr>
  </w:style>
  <w:style w:type="paragraph" w:customStyle="1" w:styleId="pil-hsub6">
    <w:name w:val="pil-hsub6"/>
    <w:basedOn w:val="Normal"/>
    <w:next w:val="Normal"/>
    <w:rsid w:val="00C715F1"/>
    <w:pPr>
      <w:keepNext/>
      <w:keepLines/>
      <w:spacing w:before="220"/>
    </w:pPr>
    <w:rPr>
      <w:i/>
      <w:iCs/>
      <w:u w:val="single"/>
    </w:rPr>
  </w:style>
  <w:style w:type="paragraph" w:customStyle="1" w:styleId="pil-hsub4">
    <w:name w:val="pil-hsub4"/>
    <w:basedOn w:val="Normal"/>
    <w:next w:val="Normal"/>
    <w:rsid w:val="00C715F1"/>
    <w:pPr>
      <w:keepNext/>
      <w:keepLines/>
      <w:spacing w:before="220" w:after="220"/>
    </w:pPr>
    <w:rPr>
      <w:u w:val="single"/>
    </w:rPr>
  </w:style>
  <w:style w:type="paragraph" w:customStyle="1" w:styleId="pil-hsub5">
    <w:name w:val="pil-hsub5"/>
    <w:basedOn w:val="Normal"/>
    <w:next w:val="Normal"/>
    <w:rsid w:val="00C715F1"/>
    <w:pPr>
      <w:keepNext/>
      <w:keepLines/>
      <w:spacing w:before="440" w:after="220"/>
    </w:pPr>
  </w:style>
  <w:style w:type="paragraph" w:customStyle="1" w:styleId="pil-hsub7">
    <w:name w:val="pil-hsub7"/>
    <w:basedOn w:val="Normal"/>
    <w:next w:val="Normal"/>
    <w:rsid w:val="00C715F1"/>
    <w:pPr>
      <w:keepNext/>
      <w:keepLines/>
      <w:spacing w:before="220" w:after="220"/>
    </w:pPr>
    <w:rPr>
      <w:i/>
      <w:iCs/>
    </w:rPr>
  </w:style>
  <w:style w:type="paragraph" w:customStyle="1" w:styleId="pil-t1">
    <w:name w:val="pil-t1"/>
    <w:basedOn w:val="Normal"/>
    <w:rsid w:val="00C715F1"/>
  </w:style>
  <w:style w:type="paragraph" w:customStyle="1" w:styleId="pil-t2">
    <w:name w:val="pil-t2"/>
    <w:basedOn w:val="Normal"/>
    <w:rsid w:val="00C715F1"/>
    <w:rPr>
      <w:b/>
      <w:bCs/>
    </w:rPr>
  </w:style>
  <w:style w:type="paragraph" w:styleId="Footer">
    <w:name w:val="footer"/>
    <w:basedOn w:val="Normal"/>
    <w:link w:val="FooterChar"/>
    <w:rsid w:val="008D12FE"/>
    <w:pPr>
      <w:tabs>
        <w:tab w:val="center" w:pos="4536"/>
        <w:tab w:val="right" w:pos="9072"/>
      </w:tabs>
    </w:pPr>
    <w:rPr>
      <w:rFonts w:eastAsia="Calibri"/>
      <w:sz w:val="20"/>
      <w:szCs w:val="20"/>
      <w:lang w:val="en-GB" w:eastAsia="x-none"/>
    </w:rPr>
  </w:style>
  <w:style w:type="character" w:customStyle="1" w:styleId="FooterChar">
    <w:name w:val="Footer Char"/>
    <w:link w:val="Footer"/>
    <w:locked/>
    <w:rsid w:val="008D12FE"/>
    <w:rPr>
      <w:rFonts w:ascii="Times New Roman" w:hAnsi="Times New Roman" w:cs="Times New Roman"/>
      <w:lang w:val="en-GB"/>
    </w:rPr>
  </w:style>
  <w:style w:type="paragraph" w:customStyle="1" w:styleId="spc-t3">
    <w:name w:val="spc-t3"/>
    <w:basedOn w:val="Normal"/>
    <w:next w:val="Normal"/>
    <w:rsid w:val="00C715F1"/>
    <w:rPr>
      <w:b/>
    </w:rPr>
  </w:style>
  <w:style w:type="paragraph" w:customStyle="1" w:styleId="a3-title2firstpage">
    <w:name w:val="a3-title2firstpage"/>
    <w:basedOn w:val="Normal"/>
    <w:next w:val="Normal"/>
    <w:rsid w:val="00C715F1"/>
    <w:pPr>
      <w:keepNext/>
      <w:keepLines/>
      <w:spacing w:before="220" w:after="220"/>
      <w:jc w:val="center"/>
    </w:pPr>
    <w:rPr>
      <w:b/>
      <w:caps/>
    </w:rPr>
  </w:style>
  <w:style w:type="paragraph" w:customStyle="1" w:styleId="a3-title1firstpage">
    <w:name w:val="a3-title1firstpage"/>
    <w:basedOn w:val="Normal"/>
    <w:next w:val="Normal"/>
    <w:rsid w:val="00C715F1"/>
    <w:pPr>
      <w:keepNext/>
      <w:keepLines/>
      <w:pageBreakBefore/>
      <w:spacing w:before="5280"/>
      <w:jc w:val="center"/>
    </w:pPr>
    <w:rPr>
      <w:b/>
      <w:caps/>
    </w:rPr>
  </w:style>
  <w:style w:type="paragraph" w:customStyle="1" w:styleId="a2-p1">
    <w:name w:val="a2-p1"/>
    <w:basedOn w:val="Normal"/>
    <w:next w:val="Normal"/>
    <w:rsid w:val="00C715F1"/>
  </w:style>
  <w:style w:type="paragraph" w:customStyle="1" w:styleId="a2-hsub1">
    <w:name w:val="a2-hsub1"/>
    <w:basedOn w:val="Normal"/>
    <w:next w:val="Normal"/>
    <w:rsid w:val="00C715F1"/>
    <w:pPr>
      <w:keepNext/>
      <w:keepLines/>
      <w:numPr>
        <w:numId w:val="1"/>
      </w:numPr>
      <w:spacing w:before="220" w:after="220"/>
    </w:pPr>
    <w:rPr>
      <w:b/>
      <w:caps/>
      <w:szCs w:val="20"/>
    </w:rPr>
  </w:style>
  <w:style w:type="paragraph" w:customStyle="1" w:styleId="a2-h1">
    <w:name w:val="a2-h1"/>
    <w:basedOn w:val="Normal"/>
    <w:next w:val="Normal"/>
    <w:rsid w:val="00C715F1"/>
    <w:pPr>
      <w:keepNext/>
      <w:keepLines/>
      <w:spacing w:before="440" w:after="220"/>
      <w:ind w:left="567" w:hanging="567"/>
    </w:pPr>
    <w:rPr>
      <w:b/>
      <w:caps/>
    </w:rPr>
  </w:style>
  <w:style w:type="paragraph" w:customStyle="1" w:styleId="a2-hsub2">
    <w:name w:val="a2-hsub2"/>
    <w:basedOn w:val="Normal"/>
    <w:next w:val="Normal"/>
    <w:rsid w:val="00C715F1"/>
    <w:pPr>
      <w:keepNext/>
      <w:keepLines/>
      <w:spacing w:before="220" w:after="220"/>
    </w:pPr>
    <w:rPr>
      <w:szCs w:val="20"/>
      <w:u w:val="single"/>
    </w:rPr>
  </w:style>
  <w:style w:type="paragraph" w:customStyle="1" w:styleId="a2-title1firstpage">
    <w:name w:val="a2-title1firstpage"/>
    <w:basedOn w:val="Normal"/>
    <w:next w:val="Normal"/>
    <w:rsid w:val="00C715F1"/>
    <w:pPr>
      <w:keepNext/>
      <w:keepLines/>
      <w:pageBreakBefore/>
      <w:spacing w:before="5280"/>
      <w:jc w:val="center"/>
    </w:pPr>
    <w:rPr>
      <w:b/>
      <w:caps/>
      <w:szCs w:val="48"/>
    </w:rPr>
  </w:style>
  <w:style w:type="paragraph" w:customStyle="1" w:styleId="a2-title2firstpage">
    <w:name w:val="a2-title2firstpage"/>
    <w:basedOn w:val="Normal"/>
    <w:next w:val="Normal"/>
    <w:rsid w:val="00C715F1"/>
    <w:pPr>
      <w:keepNext/>
      <w:keepLines/>
      <w:tabs>
        <w:tab w:val="left" w:pos="1701"/>
      </w:tabs>
      <w:spacing w:before="220"/>
      <w:ind w:left="1701" w:hanging="709"/>
    </w:pPr>
    <w:rPr>
      <w:b/>
      <w:caps/>
      <w:szCs w:val="20"/>
    </w:rPr>
  </w:style>
  <w:style w:type="character" w:customStyle="1" w:styleId="pil-p4Char">
    <w:name w:val="pil-p4 Char"/>
    <w:rsid w:val="008D12FE"/>
    <w:rPr>
      <w:sz w:val="22"/>
      <w:lang w:val="en-GB" w:eastAsia="en-US"/>
    </w:rPr>
  </w:style>
  <w:style w:type="paragraph" w:customStyle="1" w:styleId="BalloonText2">
    <w:name w:val="Balloon Text2"/>
    <w:basedOn w:val="Normal"/>
    <w:semiHidden/>
    <w:rsid w:val="008D12FE"/>
    <w:rPr>
      <w:rFonts w:ascii="Tahoma" w:hAnsi="Tahoma" w:cs="Wingdings"/>
      <w:sz w:val="16"/>
      <w:szCs w:val="16"/>
    </w:rPr>
  </w:style>
  <w:style w:type="paragraph" w:customStyle="1" w:styleId="BalloonText3">
    <w:name w:val="Balloon Text3"/>
    <w:basedOn w:val="Normal"/>
    <w:semiHidden/>
    <w:rsid w:val="008D12FE"/>
    <w:rPr>
      <w:rFonts w:ascii="Tahoma" w:hAnsi="Tahoma" w:cs="Wingdings"/>
      <w:sz w:val="16"/>
      <w:szCs w:val="16"/>
    </w:rPr>
  </w:style>
  <w:style w:type="paragraph" w:customStyle="1" w:styleId="BalloonText4">
    <w:name w:val="Balloon Text4"/>
    <w:basedOn w:val="Normal"/>
    <w:semiHidden/>
    <w:rsid w:val="008D12FE"/>
    <w:rPr>
      <w:rFonts w:ascii="Tahoma" w:hAnsi="Tahoma" w:cs="Courier New"/>
      <w:sz w:val="16"/>
      <w:szCs w:val="16"/>
    </w:rPr>
  </w:style>
  <w:style w:type="paragraph" w:customStyle="1" w:styleId="pil-list1d">
    <w:name w:val="pil-list1d"/>
    <w:basedOn w:val="Normal"/>
    <w:rsid w:val="00C715F1"/>
    <w:pPr>
      <w:numPr>
        <w:numId w:val="2"/>
      </w:numPr>
      <w:ind w:left="936" w:hanging="369"/>
    </w:pPr>
  </w:style>
  <w:style w:type="character" w:styleId="CommentReference">
    <w:name w:val="annotation reference"/>
    <w:semiHidden/>
    <w:rsid w:val="008D12FE"/>
    <w:rPr>
      <w:sz w:val="16"/>
    </w:rPr>
  </w:style>
  <w:style w:type="paragraph" w:styleId="CommentText">
    <w:name w:val="annotation text"/>
    <w:basedOn w:val="Normal"/>
    <w:link w:val="CommentTextChar"/>
    <w:semiHidden/>
    <w:rsid w:val="008D12FE"/>
    <w:rPr>
      <w:rFonts w:eastAsia="Calibri"/>
      <w:sz w:val="20"/>
      <w:szCs w:val="20"/>
      <w:lang w:val="en-GB" w:eastAsia="x-none"/>
    </w:rPr>
  </w:style>
  <w:style w:type="character" w:customStyle="1" w:styleId="CommentTextChar">
    <w:name w:val="Comment Text Char"/>
    <w:link w:val="CommentText"/>
    <w:semiHidden/>
    <w:locked/>
    <w:rsid w:val="008D12FE"/>
    <w:rPr>
      <w:rFonts w:ascii="Times New Roman" w:hAnsi="Times New Roman" w:cs="Times New Roman"/>
      <w:sz w:val="20"/>
      <w:szCs w:val="20"/>
      <w:lang w:val="en-GB"/>
    </w:rPr>
  </w:style>
  <w:style w:type="paragraph" w:customStyle="1" w:styleId="CommentSubject1">
    <w:name w:val="Comment Subject1"/>
    <w:basedOn w:val="CommentText"/>
    <w:next w:val="CommentText"/>
    <w:semiHidden/>
    <w:rsid w:val="008D12FE"/>
    <w:rPr>
      <w:b/>
      <w:bCs/>
    </w:rPr>
  </w:style>
  <w:style w:type="paragraph" w:styleId="BalloonText">
    <w:name w:val="Balloon Text"/>
    <w:basedOn w:val="Normal"/>
    <w:link w:val="BalloonTextChar"/>
    <w:semiHidden/>
    <w:rsid w:val="008D12FE"/>
    <w:rPr>
      <w:rFonts w:ascii="Tahoma" w:eastAsia="Calibri" w:hAnsi="Tahoma"/>
      <w:sz w:val="16"/>
      <w:szCs w:val="16"/>
      <w:lang w:val="en-GB" w:eastAsia="x-none"/>
    </w:rPr>
  </w:style>
  <w:style w:type="character" w:customStyle="1" w:styleId="BalloonTextChar">
    <w:name w:val="Balloon Text Char"/>
    <w:link w:val="BalloonText"/>
    <w:semiHidden/>
    <w:locked/>
    <w:rsid w:val="008D12FE"/>
    <w:rPr>
      <w:rFonts w:ascii="Tahoma" w:hAnsi="Tahoma" w:cs="Tahoma"/>
      <w:sz w:val="16"/>
      <w:szCs w:val="16"/>
      <w:lang w:val="en-GB"/>
    </w:rPr>
  </w:style>
  <w:style w:type="table" w:customStyle="1" w:styleId="spc-table1">
    <w:name w:val="spc-table1"/>
    <w:basedOn w:val="TableNormal"/>
    <w:rsid w:val="00C715F1"/>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spc-table2">
    <w:name w:val="spc-table2"/>
    <w:basedOn w:val="TableNormal"/>
    <w:rsid w:val="00C715F1"/>
    <w:pPr>
      <w:keepNext/>
      <w:keepLines/>
    </w:pPr>
    <w:rPr>
      <w:rFonts w:ascii="Times New Roman" w:eastAsia="Times New Roman" w:hAnsi="Times New Roman" w:cs="Times New Roman"/>
      <w:sz w:val="22"/>
    </w:rPr>
    <w:tblPr/>
  </w:style>
  <w:style w:type="table" w:customStyle="1" w:styleId="aa-table1">
    <w:name w:val="aa-table1"/>
    <w:basedOn w:val="TableNormal"/>
    <w:rsid w:val="00C715F1"/>
    <w:rPr>
      <w:rFonts w:ascii="Times New Roman" w:eastAsia="Times New Roman" w:hAnsi="Times New Roman" w:cs="Times New Roman"/>
    </w:rPr>
    <w:tblPr/>
  </w:style>
  <w:style w:type="table" w:styleId="TableGrid">
    <w:name w:val="Table Grid"/>
    <w:basedOn w:val="TableNormal"/>
    <w:rsid w:val="00C715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rsid w:val="008D12FE"/>
    <w:rPr>
      <w:b/>
      <w:bCs/>
    </w:rPr>
  </w:style>
  <w:style w:type="character" w:customStyle="1" w:styleId="CommentSubjectChar">
    <w:name w:val="Comment Subject Char"/>
    <w:link w:val="CommentSubject"/>
    <w:semiHidden/>
    <w:locked/>
    <w:rsid w:val="008D12FE"/>
    <w:rPr>
      <w:rFonts w:ascii="Times New Roman" w:hAnsi="Times New Roman" w:cs="Times New Roman"/>
      <w:b/>
      <w:bCs/>
      <w:sz w:val="20"/>
      <w:szCs w:val="20"/>
      <w:lang w:val="en-GB"/>
    </w:rPr>
  </w:style>
  <w:style w:type="paragraph" w:styleId="BlockText">
    <w:name w:val="Block Text"/>
    <w:basedOn w:val="Normal"/>
    <w:rsid w:val="008D12FE"/>
    <w:pPr>
      <w:spacing w:after="120"/>
      <w:ind w:left="1440" w:right="1440"/>
    </w:pPr>
  </w:style>
  <w:style w:type="paragraph" w:styleId="BodyText">
    <w:name w:val="Body Text"/>
    <w:basedOn w:val="Normal"/>
    <w:link w:val="BodyTextChar"/>
    <w:rsid w:val="008D12FE"/>
    <w:pPr>
      <w:spacing w:after="120"/>
    </w:pPr>
    <w:rPr>
      <w:rFonts w:eastAsia="Calibri"/>
      <w:sz w:val="20"/>
      <w:szCs w:val="20"/>
      <w:lang w:val="en-GB" w:eastAsia="x-none"/>
    </w:rPr>
  </w:style>
  <w:style w:type="character" w:customStyle="1" w:styleId="BodyTextChar">
    <w:name w:val="Body Text Char"/>
    <w:link w:val="BodyText"/>
    <w:locked/>
    <w:rsid w:val="008D12FE"/>
    <w:rPr>
      <w:rFonts w:ascii="Times New Roman" w:hAnsi="Times New Roman" w:cs="Times New Roman"/>
      <w:lang w:val="en-GB"/>
    </w:rPr>
  </w:style>
  <w:style w:type="paragraph" w:styleId="BodyText2">
    <w:name w:val="Body Text 2"/>
    <w:basedOn w:val="Normal"/>
    <w:link w:val="BodyText2Char"/>
    <w:rsid w:val="008D12FE"/>
    <w:pPr>
      <w:spacing w:after="120" w:line="480" w:lineRule="auto"/>
    </w:pPr>
    <w:rPr>
      <w:rFonts w:eastAsia="Calibri"/>
      <w:sz w:val="20"/>
      <w:szCs w:val="20"/>
      <w:lang w:val="en-GB" w:eastAsia="x-none"/>
    </w:rPr>
  </w:style>
  <w:style w:type="character" w:customStyle="1" w:styleId="BodyText2Char">
    <w:name w:val="Body Text 2 Char"/>
    <w:link w:val="BodyText2"/>
    <w:locked/>
    <w:rsid w:val="008D12FE"/>
    <w:rPr>
      <w:rFonts w:ascii="Times New Roman" w:hAnsi="Times New Roman" w:cs="Times New Roman"/>
      <w:lang w:val="en-GB"/>
    </w:rPr>
  </w:style>
  <w:style w:type="paragraph" w:styleId="BodyText3">
    <w:name w:val="Body Text 3"/>
    <w:basedOn w:val="Normal"/>
    <w:link w:val="BodyText3Char"/>
    <w:rsid w:val="008D12FE"/>
    <w:pPr>
      <w:spacing w:after="120"/>
    </w:pPr>
    <w:rPr>
      <w:rFonts w:eastAsia="Calibri"/>
      <w:sz w:val="16"/>
      <w:szCs w:val="16"/>
      <w:lang w:val="en-GB" w:eastAsia="x-none"/>
    </w:rPr>
  </w:style>
  <w:style w:type="character" w:customStyle="1" w:styleId="BodyText3Char">
    <w:name w:val="Body Text 3 Char"/>
    <w:link w:val="BodyText3"/>
    <w:locked/>
    <w:rsid w:val="008D12FE"/>
    <w:rPr>
      <w:rFonts w:ascii="Times New Roman" w:hAnsi="Times New Roman" w:cs="Times New Roman"/>
      <w:sz w:val="16"/>
      <w:szCs w:val="16"/>
      <w:lang w:val="en-GB"/>
    </w:rPr>
  </w:style>
  <w:style w:type="paragraph" w:styleId="BodyTextFirstIndent">
    <w:name w:val="Body Text First Indent"/>
    <w:basedOn w:val="BodyText"/>
    <w:link w:val="BodyTextFirstIndentChar"/>
    <w:rsid w:val="008D12FE"/>
    <w:pPr>
      <w:ind w:firstLine="210"/>
    </w:pPr>
  </w:style>
  <w:style w:type="character" w:customStyle="1" w:styleId="BodyTextFirstIndentChar">
    <w:name w:val="Body Text First Indent Char"/>
    <w:link w:val="BodyTextFirstIndent"/>
    <w:locked/>
    <w:rsid w:val="008D12FE"/>
    <w:rPr>
      <w:rFonts w:ascii="Times New Roman" w:hAnsi="Times New Roman" w:cs="Times New Roman"/>
      <w:lang w:val="en-GB"/>
    </w:rPr>
  </w:style>
  <w:style w:type="paragraph" w:styleId="BodyTextIndent">
    <w:name w:val="Body Text Indent"/>
    <w:basedOn w:val="Normal"/>
    <w:link w:val="BodyTextIndentChar"/>
    <w:rsid w:val="008D12FE"/>
    <w:pPr>
      <w:spacing w:after="120"/>
      <w:ind w:left="283"/>
    </w:pPr>
    <w:rPr>
      <w:rFonts w:eastAsia="Calibri"/>
      <w:sz w:val="20"/>
      <w:szCs w:val="20"/>
      <w:lang w:val="en-GB" w:eastAsia="x-none"/>
    </w:rPr>
  </w:style>
  <w:style w:type="character" w:customStyle="1" w:styleId="BodyTextIndentChar">
    <w:name w:val="Body Text Indent Char"/>
    <w:link w:val="BodyTextIndent"/>
    <w:locked/>
    <w:rsid w:val="008D12FE"/>
    <w:rPr>
      <w:rFonts w:ascii="Times New Roman" w:hAnsi="Times New Roman" w:cs="Times New Roman"/>
      <w:lang w:val="en-GB"/>
    </w:rPr>
  </w:style>
  <w:style w:type="paragraph" w:styleId="BodyTextFirstIndent2">
    <w:name w:val="Body Text First Indent 2"/>
    <w:basedOn w:val="BodyTextIndent"/>
    <w:link w:val="BodyTextFirstIndent2Char"/>
    <w:rsid w:val="008D12FE"/>
    <w:pPr>
      <w:ind w:firstLine="210"/>
    </w:pPr>
  </w:style>
  <w:style w:type="character" w:customStyle="1" w:styleId="BodyTextFirstIndent2Char">
    <w:name w:val="Body Text First Indent 2 Char"/>
    <w:link w:val="BodyTextFirstIndent2"/>
    <w:locked/>
    <w:rsid w:val="008D12FE"/>
    <w:rPr>
      <w:rFonts w:ascii="Times New Roman" w:hAnsi="Times New Roman" w:cs="Times New Roman"/>
      <w:lang w:val="en-GB"/>
    </w:rPr>
  </w:style>
  <w:style w:type="paragraph" w:styleId="BodyTextIndent2">
    <w:name w:val="Body Text Indent 2"/>
    <w:basedOn w:val="Normal"/>
    <w:link w:val="BodyTextIndent2Char"/>
    <w:rsid w:val="008D12FE"/>
    <w:pPr>
      <w:spacing w:after="120" w:line="480" w:lineRule="auto"/>
      <w:ind w:left="283"/>
    </w:pPr>
    <w:rPr>
      <w:rFonts w:eastAsia="Calibri"/>
      <w:sz w:val="20"/>
      <w:szCs w:val="20"/>
      <w:lang w:val="en-GB" w:eastAsia="x-none"/>
    </w:rPr>
  </w:style>
  <w:style w:type="character" w:customStyle="1" w:styleId="BodyTextIndent2Char">
    <w:name w:val="Body Text Indent 2 Char"/>
    <w:link w:val="BodyTextIndent2"/>
    <w:locked/>
    <w:rsid w:val="008D12FE"/>
    <w:rPr>
      <w:rFonts w:ascii="Times New Roman" w:hAnsi="Times New Roman" w:cs="Times New Roman"/>
      <w:lang w:val="en-GB"/>
    </w:rPr>
  </w:style>
  <w:style w:type="paragraph" w:styleId="BodyTextIndent3">
    <w:name w:val="Body Text Indent 3"/>
    <w:basedOn w:val="Normal"/>
    <w:link w:val="BodyTextIndent3Char"/>
    <w:rsid w:val="008D12FE"/>
    <w:pPr>
      <w:spacing w:after="120"/>
      <w:ind w:left="283"/>
    </w:pPr>
    <w:rPr>
      <w:rFonts w:eastAsia="Calibri"/>
      <w:sz w:val="16"/>
      <w:szCs w:val="16"/>
      <w:lang w:val="en-GB" w:eastAsia="x-none"/>
    </w:rPr>
  </w:style>
  <w:style w:type="character" w:customStyle="1" w:styleId="BodyTextIndent3Char">
    <w:name w:val="Body Text Indent 3 Char"/>
    <w:link w:val="BodyTextIndent3"/>
    <w:locked/>
    <w:rsid w:val="008D12FE"/>
    <w:rPr>
      <w:rFonts w:ascii="Times New Roman" w:hAnsi="Times New Roman" w:cs="Times New Roman"/>
      <w:sz w:val="16"/>
      <w:szCs w:val="16"/>
      <w:lang w:val="en-GB"/>
    </w:rPr>
  </w:style>
  <w:style w:type="paragraph" w:styleId="Caption">
    <w:name w:val="caption"/>
    <w:basedOn w:val="Normal"/>
    <w:next w:val="Normal"/>
    <w:qFormat/>
    <w:rsid w:val="008D12FE"/>
    <w:pPr>
      <w:spacing w:before="120" w:after="120"/>
    </w:pPr>
    <w:rPr>
      <w:b/>
      <w:bCs/>
      <w:sz w:val="20"/>
      <w:szCs w:val="20"/>
    </w:rPr>
  </w:style>
  <w:style w:type="paragraph" w:styleId="Closing">
    <w:name w:val="Closing"/>
    <w:basedOn w:val="Normal"/>
    <w:link w:val="ClosingChar"/>
    <w:rsid w:val="008D12FE"/>
    <w:pPr>
      <w:ind w:left="4252"/>
    </w:pPr>
    <w:rPr>
      <w:rFonts w:eastAsia="Calibri"/>
      <w:sz w:val="20"/>
      <w:szCs w:val="20"/>
      <w:lang w:val="en-GB" w:eastAsia="x-none"/>
    </w:rPr>
  </w:style>
  <w:style w:type="character" w:customStyle="1" w:styleId="ClosingChar">
    <w:name w:val="Closing Char"/>
    <w:link w:val="Closing"/>
    <w:locked/>
    <w:rsid w:val="008D12FE"/>
    <w:rPr>
      <w:rFonts w:ascii="Times New Roman" w:hAnsi="Times New Roman" w:cs="Times New Roman"/>
      <w:lang w:val="en-GB"/>
    </w:rPr>
  </w:style>
  <w:style w:type="paragraph" w:styleId="Date">
    <w:name w:val="Date"/>
    <w:basedOn w:val="Normal"/>
    <w:next w:val="Normal"/>
    <w:link w:val="DateChar"/>
    <w:rsid w:val="008D12FE"/>
    <w:rPr>
      <w:rFonts w:eastAsia="Calibri"/>
      <w:sz w:val="20"/>
      <w:szCs w:val="20"/>
      <w:lang w:val="en-GB" w:eastAsia="x-none"/>
    </w:rPr>
  </w:style>
  <w:style w:type="character" w:customStyle="1" w:styleId="DateChar">
    <w:name w:val="Date Char"/>
    <w:link w:val="Date"/>
    <w:locked/>
    <w:rsid w:val="008D12FE"/>
    <w:rPr>
      <w:rFonts w:ascii="Times New Roman" w:hAnsi="Times New Roman" w:cs="Times New Roman"/>
      <w:lang w:val="en-GB"/>
    </w:rPr>
  </w:style>
  <w:style w:type="paragraph" w:styleId="DocumentMap">
    <w:name w:val="Document Map"/>
    <w:basedOn w:val="Normal"/>
    <w:link w:val="DocumentMapChar"/>
    <w:semiHidden/>
    <w:rsid w:val="008D12FE"/>
    <w:pPr>
      <w:shd w:val="clear" w:color="auto" w:fill="000080"/>
    </w:pPr>
    <w:rPr>
      <w:rFonts w:ascii="Tahoma" w:eastAsia="Calibri" w:hAnsi="Tahoma"/>
      <w:sz w:val="20"/>
      <w:szCs w:val="20"/>
      <w:lang w:val="en-GB" w:eastAsia="x-none"/>
    </w:rPr>
  </w:style>
  <w:style w:type="character" w:customStyle="1" w:styleId="DocumentMapChar">
    <w:name w:val="Document Map Char"/>
    <w:link w:val="DocumentMap"/>
    <w:semiHidden/>
    <w:locked/>
    <w:rsid w:val="008D12FE"/>
    <w:rPr>
      <w:rFonts w:ascii="Tahoma" w:hAnsi="Tahoma" w:cs="Tahoma"/>
      <w:shd w:val="clear" w:color="auto" w:fill="000080"/>
      <w:lang w:val="en-GB"/>
    </w:rPr>
  </w:style>
  <w:style w:type="paragraph" w:styleId="E-mailSignature">
    <w:name w:val="E-mail Signature"/>
    <w:basedOn w:val="Normal"/>
    <w:link w:val="E-mailSignatureChar"/>
    <w:rsid w:val="008D12FE"/>
    <w:rPr>
      <w:rFonts w:eastAsia="Calibri"/>
      <w:sz w:val="20"/>
      <w:szCs w:val="20"/>
      <w:lang w:val="en-GB" w:eastAsia="x-none"/>
    </w:rPr>
  </w:style>
  <w:style w:type="character" w:customStyle="1" w:styleId="E-mailSignatureChar">
    <w:name w:val="E-mail Signature Char"/>
    <w:link w:val="E-mailSignature"/>
    <w:locked/>
    <w:rsid w:val="008D12FE"/>
    <w:rPr>
      <w:rFonts w:ascii="Times New Roman" w:hAnsi="Times New Roman" w:cs="Times New Roman"/>
      <w:lang w:val="en-GB"/>
    </w:rPr>
  </w:style>
  <w:style w:type="paragraph" w:styleId="EndnoteText">
    <w:name w:val="endnote text"/>
    <w:basedOn w:val="Normal"/>
    <w:link w:val="EndnoteTextChar"/>
    <w:semiHidden/>
    <w:rsid w:val="008D12FE"/>
    <w:rPr>
      <w:rFonts w:eastAsia="Calibri"/>
      <w:sz w:val="20"/>
      <w:szCs w:val="20"/>
      <w:lang w:val="en-GB" w:eastAsia="x-none"/>
    </w:rPr>
  </w:style>
  <w:style w:type="character" w:customStyle="1" w:styleId="EndnoteTextChar">
    <w:name w:val="Endnote Text Char"/>
    <w:link w:val="EndnoteText"/>
    <w:semiHidden/>
    <w:locked/>
    <w:rsid w:val="008D12FE"/>
    <w:rPr>
      <w:rFonts w:ascii="Times New Roman" w:hAnsi="Times New Roman" w:cs="Times New Roman"/>
      <w:sz w:val="20"/>
      <w:szCs w:val="20"/>
      <w:lang w:val="en-GB"/>
    </w:rPr>
  </w:style>
  <w:style w:type="paragraph" w:styleId="EnvelopeAddress">
    <w:name w:val="envelope address"/>
    <w:basedOn w:val="Normal"/>
    <w:rsid w:val="008D12FE"/>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D12FE"/>
    <w:rPr>
      <w:rFonts w:ascii="Arial" w:hAnsi="Arial" w:cs="Arial"/>
      <w:sz w:val="20"/>
      <w:szCs w:val="20"/>
    </w:rPr>
  </w:style>
  <w:style w:type="paragraph" w:styleId="FootnoteText">
    <w:name w:val="footnote text"/>
    <w:basedOn w:val="Normal"/>
    <w:link w:val="FootnoteTextChar"/>
    <w:semiHidden/>
    <w:rsid w:val="008D12FE"/>
    <w:rPr>
      <w:rFonts w:eastAsia="Calibri"/>
      <w:sz w:val="20"/>
      <w:szCs w:val="20"/>
      <w:lang w:val="en-GB" w:eastAsia="x-none"/>
    </w:rPr>
  </w:style>
  <w:style w:type="character" w:customStyle="1" w:styleId="FootnoteTextChar">
    <w:name w:val="Footnote Text Char"/>
    <w:link w:val="FootnoteText"/>
    <w:semiHidden/>
    <w:locked/>
    <w:rsid w:val="008D12FE"/>
    <w:rPr>
      <w:rFonts w:ascii="Times New Roman" w:hAnsi="Times New Roman" w:cs="Times New Roman"/>
      <w:sz w:val="20"/>
      <w:szCs w:val="20"/>
      <w:lang w:val="en-GB"/>
    </w:rPr>
  </w:style>
  <w:style w:type="paragraph" w:styleId="HTMLAddress">
    <w:name w:val="HTML Address"/>
    <w:basedOn w:val="Normal"/>
    <w:link w:val="HTMLAddressChar"/>
    <w:rsid w:val="008D12FE"/>
    <w:rPr>
      <w:rFonts w:eastAsia="Calibri"/>
      <w:i/>
      <w:iCs/>
      <w:sz w:val="20"/>
      <w:szCs w:val="20"/>
      <w:lang w:val="en-GB" w:eastAsia="x-none"/>
    </w:rPr>
  </w:style>
  <w:style w:type="character" w:customStyle="1" w:styleId="HTMLAddressChar">
    <w:name w:val="HTML Address Char"/>
    <w:link w:val="HTMLAddress"/>
    <w:locked/>
    <w:rsid w:val="008D12FE"/>
    <w:rPr>
      <w:rFonts w:ascii="Times New Roman" w:hAnsi="Times New Roman" w:cs="Times New Roman"/>
      <w:i/>
      <w:iCs/>
      <w:lang w:val="en-GB"/>
    </w:rPr>
  </w:style>
  <w:style w:type="paragraph" w:styleId="HTMLPreformatted">
    <w:name w:val="HTML Preformatted"/>
    <w:basedOn w:val="Normal"/>
    <w:link w:val="HTMLPreformattedChar"/>
    <w:rsid w:val="008D12FE"/>
    <w:rPr>
      <w:rFonts w:ascii="Courier New" w:eastAsia="Calibri" w:hAnsi="Courier New"/>
      <w:sz w:val="20"/>
      <w:szCs w:val="20"/>
      <w:lang w:val="en-GB" w:eastAsia="x-none"/>
    </w:rPr>
  </w:style>
  <w:style w:type="character" w:customStyle="1" w:styleId="HTMLPreformattedChar">
    <w:name w:val="HTML Preformatted Char"/>
    <w:link w:val="HTMLPreformatted"/>
    <w:locked/>
    <w:rsid w:val="008D12FE"/>
    <w:rPr>
      <w:rFonts w:ascii="Courier New" w:hAnsi="Courier New" w:cs="Courier New"/>
      <w:sz w:val="20"/>
      <w:szCs w:val="20"/>
      <w:lang w:val="en-GB"/>
    </w:rPr>
  </w:style>
  <w:style w:type="paragraph" w:styleId="Index1">
    <w:name w:val="index 1"/>
    <w:basedOn w:val="Normal"/>
    <w:next w:val="Normal"/>
    <w:autoRedefine/>
    <w:semiHidden/>
    <w:rsid w:val="008D12FE"/>
    <w:pPr>
      <w:ind w:left="220" w:hanging="220"/>
    </w:pPr>
  </w:style>
  <w:style w:type="paragraph" w:styleId="Index2">
    <w:name w:val="index 2"/>
    <w:basedOn w:val="Normal"/>
    <w:next w:val="Normal"/>
    <w:autoRedefine/>
    <w:semiHidden/>
    <w:rsid w:val="008D12FE"/>
    <w:pPr>
      <w:ind w:left="440" w:hanging="220"/>
    </w:pPr>
  </w:style>
  <w:style w:type="paragraph" w:styleId="Index3">
    <w:name w:val="index 3"/>
    <w:basedOn w:val="Normal"/>
    <w:next w:val="Normal"/>
    <w:autoRedefine/>
    <w:semiHidden/>
    <w:rsid w:val="008D12FE"/>
    <w:pPr>
      <w:ind w:left="660" w:hanging="220"/>
    </w:pPr>
  </w:style>
  <w:style w:type="paragraph" w:styleId="Index4">
    <w:name w:val="index 4"/>
    <w:basedOn w:val="Normal"/>
    <w:next w:val="Normal"/>
    <w:autoRedefine/>
    <w:semiHidden/>
    <w:rsid w:val="008D12FE"/>
    <w:pPr>
      <w:ind w:left="880" w:hanging="220"/>
    </w:pPr>
  </w:style>
  <w:style w:type="paragraph" w:styleId="Index5">
    <w:name w:val="index 5"/>
    <w:basedOn w:val="Normal"/>
    <w:next w:val="Normal"/>
    <w:autoRedefine/>
    <w:semiHidden/>
    <w:rsid w:val="008D12FE"/>
    <w:pPr>
      <w:ind w:left="1100" w:hanging="220"/>
    </w:pPr>
  </w:style>
  <w:style w:type="paragraph" w:styleId="Index6">
    <w:name w:val="index 6"/>
    <w:basedOn w:val="Normal"/>
    <w:next w:val="Normal"/>
    <w:autoRedefine/>
    <w:semiHidden/>
    <w:rsid w:val="008D12FE"/>
    <w:pPr>
      <w:ind w:left="1320" w:hanging="220"/>
    </w:pPr>
  </w:style>
  <w:style w:type="paragraph" w:styleId="Index7">
    <w:name w:val="index 7"/>
    <w:basedOn w:val="Normal"/>
    <w:next w:val="Normal"/>
    <w:autoRedefine/>
    <w:semiHidden/>
    <w:rsid w:val="008D12FE"/>
    <w:pPr>
      <w:ind w:left="1540" w:hanging="220"/>
    </w:pPr>
  </w:style>
  <w:style w:type="paragraph" w:styleId="Index8">
    <w:name w:val="index 8"/>
    <w:basedOn w:val="Normal"/>
    <w:next w:val="Normal"/>
    <w:autoRedefine/>
    <w:semiHidden/>
    <w:rsid w:val="008D12FE"/>
    <w:pPr>
      <w:ind w:left="1760" w:hanging="220"/>
    </w:pPr>
  </w:style>
  <w:style w:type="paragraph" w:styleId="Index9">
    <w:name w:val="index 9"/>
    <w:basedOn w:val="Normal"/>
    <w:next w:val="Normal"/>
    <w:autoRedefine/>
    <w:semiHidden/>
    <w:rsid w:val="008D12FE"/>
    <w:pPr>
      <w:ind w:left="1980" w:hanging="220"/>
    </w:pPr>
  </w:style>
  <w:style w:type="paragraph" w:styleId="IndexHeading">
    <w:name w:val="index heading"/>
    <w:basedOn w:val="Normal"/>
    <w:next w:val="Index1"/>
    <w:semiHidden/>
    <w:rsid w:val="008D12FE"/>
    <w:rPr>
      <w:rFonts w:ascii="Arial" w:hAnsi="Arial" w:cs="Arial"/>
      <w:b/>
      <w:bCs/>
    </w:rPr>
  </w:style>
  <w:style w:type="paragraph" w:styleId="List">
    <w:name w:val="List"/>
    <w:basedOn w:val="Normal"/>
    <w:rsid w:val="008D12FE"/>
    <w:pPr>
      <w:ind w:left="283" w:hanging="283"/>
    </w:pPr>
  </w:style>
  <w:style w:type="paragraph" w:styleId="List2">
    <w:name w:val="List 2"/>
    <w:basedOn w:val="Normal"/>
    <w:rsid w:val="008D12FE"/>
    <w:pPr>
      <w:ind w:left="566" w:hanging="283"/>
    </w:pPr>
  </w:style>
  <w:style w:type="paragraph" w:styleId="List3">
    <w:name w:val="List 3"/>
    <w:basedOn w:val="Normal"/>
    <w:rsid w:val="008D12FE"/>
    <w:pPr>
      <w:ind w:left="849" w:hanging="283"/>
    </w:pPr>
  </w:style>
  <w:style w:type="paragraph" w:styleId="List4">
    <w:name w:val="List 4"/>
    <w:basedOn w:val="Normal"/>
    <w:rsid w:val="008D12FE"/>
    <w:pPr>
      <w:ind w:left="1132" w:hanging="283"/>
    </w:pPr>
  </w:style>
  <w:style w:type="paragraph" w:styleId="List5">
    <w:name w:val="List 5"/>
    <w:basedOn w:val="Normal"/>
    <w:rsid w:val="008D12FE"/>
    <w:pPr>
      <w:ind w:left="1415" w:hanging="283"/>
    </w:pPr>
  </w:style>
  <w:style w:type="paragraph" w:styleId="ListBullet">
    <w:name w:val="List Bullet"/>
    <w:basedOn w:val="Normal"/>
    <w:autoRedefine/>
    <w:rsid w:val="008D12FE"/>
    <w:pPr>
      <w:numPr>
        <w:numId w:val="15"/>
      </w:numPr>
    </w:pPr>
  </w:style>
  <w:style w:type="paragraph" w:styleId="ListBullet2">
    <w:name w:val="List Bullet 2"/>
    <w:basedOn w:val="Normal"/>
    <w:autoRedefine/>
    <w:rsid w:val="008D12FE"/>
    <w:pPr>
      <w:numPr>
        <w:numId w:val="16"/>
      </w:numPr>
    </w:pPr>
  </w:style>
  <w:style w:type="paragraph" w:styleId="ListBullet3">
    <w:name w:val="List Bullet 3"/>
    <w:basedOn w:val="Normal"/>
    <w:autoRedefine/>
    <w:rsid w:val="008D12FE"/>
    <w:pPr>
      <w:numPr>
        <w:numId w:val="11"/>
      </w:numPr>
    </w:pPr>
  </w:style>
  <w:style w:type="paragraph" w:styleId="ListBullet4">
    <w:name w:val="List Bullet 4"/>
    <w:basedOn w:val="Normal"/>
    <w:autoRedefine/>
    <w:rsid w:val="008D12FE"/>
    <w:pPr>
      <w:numPr>
        <w:numId w:val="12"/>
      </w:numPr>
    </w:pPr>
  </w:style>
  <w:style w:type="paragraph" w:styleId="ListBullet5">
    <w:name w:val="List Bullet 5"/>
    <w:basedOn w:val="Normal"/>
    <w:autoRedefine/>
    <w:rsid w:val="008D12FE"/>
    <w:pPr>
      <w:numPr>
        <w:numId w:val="13"/>
      </w:numPr>
    </w:pPr>
  </w:style>
  <w:style w:type="paragraph" w:styleId="ListContinue">
    <w:name w:val="List Continue"/>
    <w:basedOn w:val="Normal"/>
    <w:rsid w:val="008D12FE"/>
    <w:pPr>
      <w:spacing w:after="120"/>
      <w:ind w:left="283"/>
    </w:pPr>
  </w:style>
  <w:style w:type="paragraph" w:styleId="ListContinue2">
    <w:name w:val="List Continue 2"/>
    <w:basedOn w:val="Normal"/>
    <w:rsid w:val="008D12FE"/>
    <w:pPr>
      <w:spacing w:after="120"/>
      <w:ind w:left="566"/>
    </w:pPr>
  </w:style>
  <w:style w:type="paragraph" w:styleId="ListContinue3">
    <w:name w:val="List Continue 3"/>
    <w:basedOn w:val="Normal"/>
    <w:rsid w:val="008D12FE"/>
    <w:pPr>
      <w:spacing w:after="120"/>
      <w:ind w:left="849"/>
    </w:pPr>
  </w:style>
  <w:style w:type="paragraph" w:styleId="ListContinue4">
    <w:name w:val="List Continue 4"/>
    <w:basedOn w:val="Normal"/>
    <w:rsid w:val="008D12FE"/>
    <w:pPr>
      <w:spacing w:after="120"/>
      <w:ind w:left="1132"/>
    </w:pPr>
  </w:style>
  <w:style w:type="paragraph" w:styleId="ListContinue5">
    <w:name w:val="List Continue 5"/>
    <w:basedOn w:val="Normal"/>
    <w:rsid w:val="008D12FE"/>
    <w:pPr>
      <w:spacing w:after="120"/>
      <w:ind w:left="1415"/>
    </w:pPr>
  </w:style>
  <w:style w:type="paragraph" w:styleId="ListNumber">
    <w:name w:val="List Number"/>
    <w:basedOn w:val="Normal"/>
    <w:rsid w:val="008D12FE"/>
    <w:pPr>
      <w:numPr>
        <w:numId w:val="17"/>
      </w:numPr>
    </w:pPr>
  </w:style>
  <w:style w:type="paragraph" w:styleId="ListNumber2">
    <w:name w:val="List Number 2"/>
    <w:basedOn w:val="Normal"/>
    <w:rsid w:val="008D12FE"/>
    <w:pPr>
      <w:numPr>
        <w:numId w:val="14"/>
      </w:numPr>
    </w:pPr>
  </w:style>
  <w:style w:type="paragraph" w:styleId="ListNumber3">
    <w:name w:val="List Number 3"/>
    <w:basedOn w:val="Normal"/>
    <w:rsid w:val="008D12FE"/>
    <w:pPr>
      <w:numPr>
        <w:numId w:val="18"/>
      </w:numPr>
    </w:pPr>
  </w:style>
  <w:style w:type="paragraph" w:styleId="ListNumber4">
    <w:name w:val="List Number 4"/>
    <w:basedOn w:val="Normal"/>
    <w:rsid w:val="008D12FE"/>
    <w:pPr>
      <w:numPr>
        <w:numId w:val="19"/>
      </w:numPr>
    </w:pPr>
  </w:style>
  <w:style w:type="paragraph" w:styleId="ListNumber5">
    <w:name w:val="List Number 5"/>
    <w:basedOn w:val="Normal"/>
    <w:rsid w:val="008D12FE"/>
    <w:pPr>
      <w:numPr>
        <w:numId w:val="20"/>
      </w:numPr>
    </w:pPr>
  </w:style>
  <w:style w:type="paragraph" w:styleId="MacroText">
    <w:name w:val="macro"/>
    <w:link w:val="MacroTextChar"/>
    <w:semiHidden/>
    <w:rsid w:val="008D12F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xtChar">
    <w:name w:val="Macro Text Char"/>
    <w:link w:val="MacroText"/>
    <w:semiHidden/>
    <w:locked/>
    <w:rsid w:val="008D12FE"/>
    <w:rPr>
      <w:rFonts w:ascii="Courier New" w:hAnsi="Courier New" w:cs="Courier New"/>
      <w:lang w:val="en-GB" w:eastAsia="en-US" w:bidi="ar-SA"/>
    </w:rPr>
  </w:style>
  <w:style w:type="paragraph" w:styleId="MessageHeader">
    <w:name w:val="Message Header"/>
    <w:basedOn w:val="Normal"/>
    <w:link w:val="MessageHeaderChar"/>
    <w:rsid w:val="008D12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Calibri" w:hAnsi="Arial"/>
      <w:lang w:val="en-GB" w:eastAsia="x-none"/>
    </w:rPr>
  </w:style>
  <w:style w:type="character" w:customStyle="1" w:styleId="MessageHeaderChar">
    <w:name w:val="Message Header Char"/>
    <w:link w:val="MessageHeader"/>
    <w:locked/>
    <w:rsid w:val="008D12FE"/>
    <w:rPr>
      <w:rFonts w:ascii="Arial" w:hAnsi="Arial" w:cs="Arial"/>
      <w:sz w:val="24"/>
      <w:szCs w:val="24"/>
      <w:shd w:val="pct20" w:color="auto" w:fill="auto"/>
      <w:lang w:val="en-GB"/>
    </w:rPr>
  </w:style>
  <w:style w:type="paragraph" w:styleId="NormalWeb">
    <w:name w:val="Normal (Web)"/>
    <w:basedOn w:val="Normal"/>
    <w:rsid w:val="008D12FE"/>
  </w:style>
  <w:style w:type="paragraph" w:styleId="NormalIndent">
    <w:name w:val="Normal Indent"/>
    <w:basedOn w:val="Normal"/>
    <w:rsid w:val="008D12FE"/>
    <w:pPr>
      <w:ind w:left="720"/>
    </w:pPr>
  </w:style>
  <w:style w:type="paragraph" w:styleId="NoteHeading">
    <w:name w:val="Note Heading"/>
    <w:basedOn w:val="Normal"/>
    <w:next w:val="Normal"/>
    <w:link w:val="NoteHeadingChar"/>
    <w:rsid w:val="008D12FE"/>
    <w:rPr>
      <w:rFonts w:eastAsia="Calibri"/>
      <w:sz w:val="20"/>
      <w:szCs w:val="20"/>
      <w:lang w:val="en-GB" w:eastAsia="x-none"/>
    </w:rPr>
  </w:style>
  <w:style w:type="character" w:customStyle="1" w:styleId="NoteHeadingChar">
    <w:name w:val="Note Heading Char"/>
    <w:link w:val="NoteHeading"/>
    <w:locked/>
    <w:rsid w:val="008D12FE"/>
    <w:rPr>
      <w:rFonts w:ascii="Times New Roman" w:hAnsi="Times New Roman" w:cs="Times New Roman"/>
      <w:lang w:val="en-GB"/>
    </w:rPr>
  </w:style>
  <w:style w:type="paragraph" w:styleId="PlainText">
    <w:name w:val="Plain Text"/>
    <w:basedOn w:val="Normal"/>
    <w:link w:val="PlainTextChar"/>
    <w:rsid w:val="008D12FE"/>
    <w:rPr>
      <w:rFonts w:ascii="Courier New" w:eastAsia="Calibri" w:hAnsi="Courier New"/>
      <w:sz w:val="20"/>
      <w:szCs w:val="20"/>
      <w:lang w:val="en-GB" w:eastAsia="x-none"/>
    </w:rPr>
  </w:style>
  <w:style w:type="character" w:customStyle="1" w:styleId="PlainTextChar">
    <w:name w:val="Plain Text Char"/>
    <w:link w:val="PlainText"/>
    <w:locked/>
    <w:rsid w:val="008D12FE"/>
    <w:rPr>
      <w:rFonts w:ascii="Courier New" w:hAnsi="Courier New" w:cs="Courier New"/>
      <w:sz w:val="20"/>
      <w:szCs w:val="20"/>
      <w:lang w:val="en-GB"/>
    </w:rPr>
  </w:style>
  <w:style w:type="paragraph" w:styleId="Salutation">
    <w:name w:val="Salutation"/>
    <w:basedOn w:val="Normal"/>
    <w:next w:val="Normal"/>
    <w:link w:val="SalutationChar"/>
    <w:rsid w:val="008D12FE"/>
    <w:rPr>
      <w:rFonts w:eastAsia="Calibri"/>
      <w:sz w:val="20"/>
      <w:szCs w:val="20"/>
      <w:lang w:val="en-GB" w:eastAsia="x-none"/>
    </w:rPr>
  </w:style>
  <w:style w:type="character" w:customStyle="1" w:styleId="SalutationChar">
    <w:name w:val="Salutation Char"/>
    <w:link w:val="Salutation"/>
    <w:locked/>
    <w:rsid w:val="008D12FE"/>
    <w:rPr>
      <w:rFonts w:ascii="Times New Roman" w:hAnsi="Times New Roman" w:cs="Times New Roman"/>
      <w:lang w:val="en-GB"/>
    </w:rPr>
  </w:style>
  <w:style w:type="paragraph" w:styleId="Signature">
    <w:name w:val="Signature"/>
    <w:basedOn w:val="Normal"/>
    <w:link w:val="SignatureChar"/>
    <w:rsid w:val="008D12FE"/>
    <w:pPr>
      <w:ind w:left="4252"/>
    </w:pPr>
    <w:rPr>
      <w:rFonts w:eastAsia="Calibri"/>
      <w:sz w:val="20"/>
      <w:szCs w:val="20"/>
      <w:lang w:val="en-GB" w:eastAsia="x-none"/>
    </w:rPr>
  </w:style>
  <w:style w:type="character" w:customStyle="1" w:styleId="SignatureChar">
    <w:name w:val="Signature Char"/>
    <w:link w:val="Signature"/>
    <w:locked/>
    <w:rsid w:val="008D12FE"/>
    <w:rPr>
      <w:rFonts w:ascii="Times New Roman" w:hAnsi="Times New Roman" w:cs="Times New Roman"/>
      <w:lang w:val="en-GB"/>
    </w:rPr>
  </w:style>
  <w:style w:type="paragraph" w:styleId="Subtitle">
    <w:name w:val="Subtitle"/>
    <w:basedOn w:val="Normal"/>
    <w:link w:val="SubtitleChar"/>
    <w:qFormat/>
    <w:rsid w:val="008D12FE"/>
    <w:pPr>
      <w:spacing w:after="60"/>
      <w:jc w:val="center"/>
      <w:outlineLvl w:val="1"/>
    </w:pPr>
    <w:rPr>
      <w:rFonts w:ascii="Arial" w:eastAsia="Calibri" w:hAnsi="Arial"/>
      <w:lang w:val="en-GB" w:eastAsia="x-none"/>
    </w:rPr>
  </w:style>
  <w:style w:type="character" w:customStyle="1" w:styleId="SubtitleChar">
    <w:name w:val="Subtitle Char"/>
    <w:link w:val="Subtitle"/>
    <w:locked/>
    <w:rsid w:val="008D12FE"/>
    <w:rPr>
      <w:rFonts w:ascii="Arial" w:hAnsi="Arial" w:cs="Arial"/>
      <w:sz w:val="24"/>
      <w:szCs w:val="24"/>
      <w:lang w:val="en-GB"/>
    </w:rPr>
  </w:style>
  <w:style w:type="paragraph" w:styleId="TableofAuthorities">
    <w:name w:val="table of authorities"/>
    <w:basedOn w:val="Normal"/>
    <w:next w:val="Normal"/>
    <w:semiHidden/>
    <w:rsid w:val="008D12FE"/>
    <w:pPr>
      <w:ind w:left="220" w:hanging="220"/>
    </w:pPr>
  </w:style>
  <w:style w:type="paragraph" w:styleId="TableofFigures">
    <w:name w:val="table of figures"/>
    <w:basedOn w:val="Normal"/>
    <w:next w:val="Normal"/>
    <w:semiHidden/>
    <w:rsid w:val="008D12FE"/>
    <w:pPr>
      <w:ind w:left="440" w:hanging="440"/>
    </w:pPr>
  </w:style>
  <w:style w:type="paragraph" w:styleId="Title">
    <w:name w:val="Title"/>
    <w:basedOn w:val="Normal"/>
    <w:link w:val="TitleChar"/>
    <w:qFormat/>
    <w:rsid w:val="008D12FE"/>
    <w:pPr>
      <w:spacing w:before="240" w:after="60"/>
      <w:jc w:val="center"/>
      <w:outlineLvl w:val="0"/>
    </w:pPr>
    <w:rPr>
      <w:rFonts w:ascii="Arial" w:eastAsia="Calibri" w:hAnsi="Arial"/>
      <w:b/>
      <w:bCs/>
      <w:kern w:val="28"/>
      <w:sz w:val="32"/>
      <w:szCs w:val="32"/>
      <w:lang w:val="en-GB" w:eastAsia="x-none"/>
    </w:rPr>
  </w:style>
  <w:style w:type="character" w:customStyle="1" w:styleId="TitleChar">
    <w:name w:val="Title Char"/>
    <w:link w:val="Title"/>
    <w:locked/>
    <w:rsid w:val="008D12FE"/>
    <w:rPr>
      <w:rFonts w:ascii="Arial" w:hAnsi="Arial" w:cs="Arial"/>
      <w:b/>
      <w:bCs/>
      <w:kern w:val="28"/>
      <w:sz w:val="32"/>
      <w:szCs w:val="32"/>
      <w:lang w:val="en-GB"/>
    </w:rPr>
  </w:style>
  <w:style w:type="paragraph" w:styleId="TOAHeading">
    <w:name w:val="toa heading"/>
    <w:basedOn w:val="Normal"/>
    <w:next w:val="Normal"/>
    <w:semiHidden/>
    <w:rsid w:val="008D12FE"/>
    <w:pPr>
      <w:spacing w:before="120"/>
    </w:pPr>
    <w:rPr>
      <w:rFonts w:ascii="Arial" w:hAnsi="Arial" w:cs="Arial"/>
      <w:b/>
      <w:bCs/>
    </w:rPr>
  </w:style>
  <w:style w:type="paragraph" w:styleId="TOC1">
    <w:name w:val="toc 1"/>
    <w:basedOn w:val="Normal"/>
    <w:next w:val="Normal"/>
    <w:autoRedefine/>
    <w:semiHidden/>
    <w:rsid w:val="008D12FE"/>
    <w:pPr>
      <w:keepNext/>
    </w:pPr>
    <w:rPr>
      <w:b/>
      <w:lang w:val="bg-BG"/>
    </w:rPr>
  </w:style>
  <w:style w:type="paragraph" w:styleId="TOC2">
    <w:name w:val="toc 2"/>
    <w:basedOn w:val="Normal"/>
    <w:next w:val="Normal"/>
    <w:autoRedefine/>
    <w:semiHidden/>
    <w:rsid w:val="008D12FE"/>
    <w:pPr>
      <w:ind w:left="220"/>
    </w:pPr>
  </w:style>
  <w:style w:type="paragraph" w:styleId="TOC3">
    <w:name w:val="toc 3"/>
    <w:basedOn w:val="Normal"/>
    <w:next w:val="Normal"/>
    <w:autoRedefine/>
    <w:semiHidden/>
    <w:rsid w:val="008D12FE"/>
    <w:pPr>
      <w:ind w:left="440"/>
    </w:pPr>
  </w:style>
  <w:style w:type="paragraph" w:styleId="TOC4">
    <w:name w:val="toc 4"/>
    <w:basedOn w:val="Normal"/>
    <w:next w:val="Normal"/>
    <w:autoRedefine/>
    <w:semiHidden/>
    <w:rsid w:val="008D12FE"/>
    <w:pPr>
      <w:ind w:left="660"/>
    </w:pPr>
  </w:style>
  <w:style w:type="paragraph" w:styleId="TOC5">
    <w:name w:val="toc 5"/>
    <w:basedOn w:val="Normal"/>
    <w:next w:val="Normal"/>
    <w:autoRedefine/>
    <w:semiHidden/>
    <w:rsid w:val="008D12FE"/>
    <w:pPr>
      <w:ind w:left="880"/>
    </w:pPr>
  </w:style>
  <w:style w:type="paragraph" w:styleId="TOC6">
    <w:name w:val="toc 6"/>
    <w:basedOn w:val="Normal"/>
    <w:next w:val="Normal"/>
    <w:autoRedefine/>
    <w:semiHidden/>
    <w:rsid w:val="008D12FE"/>
    <w:pPr>
      <w:ind w:left="1100"/>
    </w:pPr>
  </w:style>
  <w:style w:type="paragraph" w:styleId="TOC7">
    <w:name w:val="toc 7"/>
    <w:basedOn w:val="Normal"/>
    <w:next w:val="Normal"/>
    <w:autoRedefine/>
    <w:semiHidden/>
    <w:rsid w:val="008D12FE"/>
    <w:pPr>
      <w:ind w:left="1320"/>
    </w:pPr>
  </w:style>
  <w:style w:type="paragraph" w:styleId="TOC8">
    <w:name w:val="toc 8"/>
    <w:basedOn w:val="Normal"/>
    <w:next w:val="Normal"/>
    <w:autoRedefine/>
    <w:semiHidden/>
    <w:rsid w:val="008D12FE"/>
    <w:pPr>
      <w:ind w:left="1540"/>
    </w:pPr>
  </w:style>
  <w:style w:type="paragraph" w:styleId="TOC9">
    <w:name w:val="toc 9"/>
    <w:basedOn w:val="Normal"/>
    <w:next w:val="Normal"/>
    <w:autoRedefine/>
    <w:semiHidden/>
    <w:rsid w:val="008D12FE"/>
    <w:pPr>
      <w:ind w:left="1760"/>
    </w:pPr>
  </w:style>
  <w:style w:type="character" w:styleId="Hyperlink">
    <w:name w:val="Hyperlink"/>
    <w:rsid w:val="008D12FE"/>
    <w:rPr>
      <w:color w:val="0000FF"/>
      <w:u w:val="single"/>
    </w:rPr>
  </w:style>
  <w:style w:type="paragraph" w:customStyle="1" w:styleId="spc-hsub3">
    <w:name w:val="spc-hsub3"/>
    <w:basedOn w:val="Normal"/>
    <w:next w:val="Normal"/>
    <w:rsid w:val="00C715F1"/>
    <w:pPr>
      <w:keepNext/>
      <w:keepLines/>
      <w:spacing w:before="220"/>
    </w:pPr>
  </w:style>
  <w:style w:type="character" w:customStyle="1" w:styleId="spc-p1Char">
    <w:name w:val="spc-p1 Char"/>
    <w:rsid w:val="008D12FE"/>
    <w:rPr>
      <w:sz w:val="22"/>
      <w:lang w:val="en-GB" w:eastAsia="en-US"/>
    </w:rPr>
  </w:style>
  <w:style w:type="character" w:customStyle="1" w:styleId="lab-p1Char">
    <w:name w:val="lab-p1 Char"/>
    <w:link w:val="lab-p1"/>
    <w:locked/>
    <w:rsid w:val="008D12FE"/>
    <w:rPr>
      <w:rFonts w:ascii="Times New Roman" w:eastAsia="Times New Roman" w:hAnsi="Times New Roman" w:cs="Times New Roman"/>
      <w:sz w:val="22"/>
      <w:szCs w:val="22"/>
      <w:lang w:val="en-GB" w:eastAsia="en-US"/>
    </w:rPr>
  </w:style>
  <w:style w:type="character" w:customStyle="1" w:styleId="spc-p2CharChar">
    <w:name w:val="spc-p2 Char Char"/>
    <w:link w:val="spc-p2Char"/>
    <w:locked/>
    <w:rsid w:val="008D12FE"/>
    <w:rPr>
      <w:rFonts w:ascii="Times New Roman" w:hAnsi="Times New Roman"/>
      <w:lang w:val="en-GB"/>
    </w:rPr>
  </w:style>
  <w:style w:type="character" w:styleId="Emphasis">
    <w:name w:val="Emphasis"/>
    <w:qFormat/>
    <w:rsid w:val="008D12FE"/>
    <w:rPr>
      <w:b/>
    </w:rPr>
  </w:style>
  <w:style w:type="character" w:customStyle="1" w:styleId="black">
    <w:name w:val="black"/>
    <w:rsid w:val="008D12FE"/>
    <w:rPr>
      <w:rFonts w:cs="Times New Roman"/>
    </w:rPr>
  </w:style>
  <w:style w:type="character" w:customStyle="1" w:styleId="pil-p7Zchn">
    <w:name w:val="pil-p7 Zchn"/>
    <w:rsid w:val="008D12FE"/>
    <w:rPr>
      <w:b/>
      <w:sz w:val="22"/>
      <w:lang w:val="en-GB" w:eastAsia="en-US"/>
    </w:rPr>
  </w:style>
  <w:style w:type="paragraph" w:customStyle="1" w:styleId="1">
    <w:name w:val="Редакция1"/>
    <w:hidden/>
    <w:semiHidden/>
    <w:rsid w:val="008D12FE"/>
    <w:rPr>
      <w:rFonts w:ascii="Times New Roman" w:hAnsi="Times New Roman" w:cs="Times New Roman"/>
      <w:sz w:val="22"/>
      <w:szCs w:val="22"/>
      <w:lang w:val="en-GB" w:eastAsia="en-US"/>
    </w:rPr>
  </w:style>
  <w:style w:type="character" w:customStyle="1" w:styleId="spc-hsub2Char">
    <w:name w:val="spc-hsub2 Char"/>
    <w:link w:val="spc-hsub2"/>
    <w:locked/>
    <w:rsid w:val="008D12FE"/>
    <w:rPr>
      <w:rFonts w:ascii="Times New Roman" w:eastAsia="Times New Roman" w:hAnsi="Times New Roman" w:cs="Times New Roman"/>
      <w:sz w:val="22"/>
      <w:szCs w:val="22"/>
      <w:u w:val="single"/>
      <w:lang w:val="en-GB" w:eastAsia="en-US"/>
    </w:rPr>
  </w:style>
  <w:style w:type="character" w:customStyle="1" w:styleId="pil-p1CharChar">
    <w:name w:val="pil-p1 Char Char"/>
    <w:link w:val="pil-p1Char"/>
    <w:locked/>
    <w:rsid w:val="008D12FE"/>
    <w:rPr>
      <w:rFonts w:ascii="Times New Roman" w:hAnsi="Times New Roman"/>
      <w:sz w:val="24"/>
      <w:lang w:val="en-GB"/>
    </w:rPr>
  </w:style>
  <w:style w:type="paragraph" w:customStyle="1" w:styleId="pil-p1bold">
    <w:name w:val="pil-p1 bold"/>
    <w:basedOn w:val="Normal"/>
    <w:next w:val="Normal"/>
    <w:qFormat/>
    <w:rsid w:val="00C715F1"/>
    <w:rPr>
      <w:b/>
    </w:rPr>
  </w:style>
  <w:style w:type="paragraph" w:customStyle="1" w:styleId="pil-p2bold">
    <w:name w:val="pil-p2 bold"/>
    <w:basedOn w:val="Normal"/>
    <w:next w:val="Normal"/>
    <w:qFormat/>
    <w:rsid w:val="00C715F1"/>
    <w:pPr>
      <w:spacing w:before="220"/>
    </w:pPr>
    <w:rPr>
      <w:b/>
    </w:rPr>
  </w:style>
  <w:style w:type="paragraph" w:customStyle="1" w:styleId="pil-hsub8">
    <w:name w:val="pil-hsub8"/>
    <w:basedOn w:val="Normal"/>
    <w:next w:val="Normal"/>
    <w:qFormat/>
    <w:rsid w:val="00C715F1"/>
    <w:pPr>
      <w:keepNext/>
      <w:keepLines/>
      <w:spacing w:before="220"/>
    </w:pPr>
    <w:rPr>
      <w:u w:val="single"/>
    </w:rPr>
  </w:style>
  <w:style w:type="paragraph" w:customStyle="1" w:styleId="a2-hsub4">
    <w:name w:val="a2-hsub4"/>
    <w:basedOn w:val="a2-hsub3"/>
    <w:qFormat/>
    <w:rsid w:val="00C715F1"/>
    <w:pPr>
      <w:numPr>
        <w:numId w:val="35"/>
      </w:numPr>
      <w:ind w:left="360"/>
    </w:pPr>
    <w:rPr>
      <w:rFonts w:ascii="Times New Roman Bold" w:hAnsi="Times New Roman Bold"/>
      <w:b/>
      <w:i w:val="0"/>
    </w:rPr>
  </w:style>
  <w:style w:type="character" w:customStyle="1" w:styleId="lab-p1Zchn">
    <w:name w:val="lab-p1 Zchn"/>
    <w:rsid w:val="008D12FE"/>
    <w:rPr>
      <w:sz w:val="22"/>
      <w:lang w:val="en-GB" w:eastAsia="en-US"/>
    </w:rPr>
  </w:style>
  <w:style w:type="paragraph" w:customStyle="1" w:styleId="Bibliography1">
    <w:name w:val="Bibliography1"/>
    <w:basedOn w:val="Normal"/>
    <w:next w:val="Normal"/>
    <w:semiHidden/>
    <w:rsid w:val="008D12FE"/>
  </w:style>
  <w:style w:type="paragraph" w:customStyle="1" w:styleId="IntenseQuote1">
    <w:name w:val="Intense Quote1"/>
    <w:basedOn w:val="Normal"/>
    <w:next w:val="Normal"/>
    <w:link w:val="IntenseQuoteChar"/>
    <w:qFormat/>
    <w:rsid w:val="008D12FE"/>
    <w:pPr>
      <w:pBdr>
        <w:bottom w:val="single" w:sz="4" w:space="4" w:color="4F81BD"/>
      </w:pBdr>
      <w:spacing w:before="200" w:after="280"/>
      <w:ind w:left="936" w:right="936"/>
    </w:pPr>
    <w:rPr>
      <w:rFonts w:eastAsia="Calibri"/>
      <w:b/>
      <w:bCs/>
      <w:i/>
      <w:iCs/>
      <w:color w:val="4F81BD"/>
      <w:sz w:val="20"/>
      <w:szCs w:val="20"/>
      <w:lang w:val="en-GB" w:eastAsia="x-none"/>
    </w:rPr>
  </w:style>
  <w:style w:type="character" w:customStyle="1" w:styleId="IntenseQuoteChar">
    <w:name w:val="Intense Quote Char"/>
    <w:link w:val="IntenseQuote1"/>
    <w:locked/>
    <w:rsid w:val="008D12FE"/>
    <w:rPr>
      <w:rFonts w:ascii="Times New Roman" w:hAnsi="Times New Roman" w:cs="Times New Roman"/>
      <w:b/>
      <w:bCs/>
      <w:i/>
      <w:iCs/>
      <w:color w:val="4F81BD"/>
      <w:lang w:val="en-GB"/>
    </w:rPr>
  </w:style>
  <w:style w:type="paragraph" w:customStyle="1" w:styleId="ListParagraph1">
    <w:name w:val="List Paragraph1"/>
    <w:basedOn w:val="Normal"/>
    <w:qFormat/>
    <w:rsid w:val="008D12FE"/>
    <w:pPr>
      <w:ind w:left="720"/>
    </w:pPr>
  </w:style>
  <w:style w:type="paragraph" w:customStyle="1" w:styleId="NoSpacing1">
    <w:name w:val="No Spacing1"/>
    <w:qFormat/>
    <w:rsid w:val="008D12FE"/>
    <w:rPr>
      <w:rFonts w:ascii="Times New Roman" w:hAnsi="Times New Roman" w:cs="Times New Roman"/>
      <w:sz w:val="22"/>
      <w:szCs w:val="22"/>
      <w:lang w:val="en-GB" w:eastAsia="en-US"/>
    </w:rPr>
  </w:style>
  <w:style w:type="paragraph" w:customStyle="1" w:styleId="Quote1">
    <w:name w:val="Quote1"/>
    <w:basedOn w:val="Normal"/>
    <w:next w:val="Normal"/>
    <w:link w:val="QuoteChar"/>
    <w:qFormat/>
    <w:rsid w:val="008D12FE"/>
    <w:rPr>
      <w:rFonts w:eastAsia="Calibri"/>
      <w:i/>
      <w:iCs/>
      <w:color w:val="000000"/>
      <w:sz w:val="20"/>
      <w:szCs w:val="20"/>
      <w:lang w:val="en-GB" w:eastAsia="x-none"/>
    </w:rPr>
  </w:style>
  <w:style w:type="character" w:customStyle="1" w:styleId="QuoteChar">
    <w:name w:val="Quote Char"/>
    <w:link w:val="Quote1"/>
    <w:locked/>
    <w:rsid w:val="008D12FE"/>
    <w:rPr>
      <w:rFonts w:ascii="Times New Roman" w:hAnsi="Times New Roman" w:cs="Times New Roman"/>
      <w:i/>
      <w:iCs/>
      <w:color w:val="000000"/>
      <w:lang w:val="en-GB"/>
    </w:rPr>
  </w:style>
  <w:style w:type="paragraph" w:customStyle="1" w:styleId="TOCHeading1">
    <w:name w:val="TOC Heading1"/>
    <w:basedOn w:val="Heading1"/>
    <w:next w:val="Normal"/>
    <w:qFormat/>
    <w:rsid w:val="008D12FE"/>
    <w:pPr>
      <w:outlineLvl w:val="9"/>
    </w:pPr>
    <w:rPr>
      <w:rFonts w:ascii="Cambria" w:eastAsia="SimSun" w:hAnsi="Cambria"/>
    </w:rPr>
  </w:style>
  <w:style w:type="paragraph" w:customStyle="1" w:styleId="pil-p1">
    <w:name w:val="pil-p1"/>
    <w:basedOn w:val="Normal"/>
    <w:next w:val="Normal"/>
    <w:rsid w:val="00C715F1"/>
  </w:style>
  <w:style w:type="paragraph" w:customStyle="1" w:styleId="spc-p2">
    <w:name w:val="spc-p2"/>
    <w:basedOn w:val="Normal"/>
    <w:next w:val="Normal"/>
    <w:link w:val="spc-p2Zchn"/>
    <w:rsid w:val="00C715F1"/>
    <w:pPr>
      <w:spacing w:before="220"/>
    </w:pPr>
    <w:rPr>
      <w:sz w:val="22"/>
      <w:szCs w:val="22"/>
      <w:lang w:val="en-GB"/>
    </w:rPr>
  </w:style>
  <w:style w:type="paragraph" w:customStyle="1" w:styleId="Revision1">
    <w:name w:val="Revision1"/>
    <w:hidden/>
    <w:semiHidden/>
    <w:rsid w:val="008D12FE"/>
    <w:rPr>
      <w:rFonts w:ascii="Times New Roman" w:hAnsi="Times New Roman" w:cs="Times New Roman"/>
      <w:sz w:val="22"/>
      <w:szCs w:val="22"/>
      <w:lang w:val="en-GB" w:eastAsia="en-US"/>
    </w:rPr>
  </w:style>
  <w:style w:type="character" w:customStyle="1" w:styleId="spc-p2Zchn">
    <w:name w:val="spc-p2 Zchn"/>
    <w:link w:val="spc-p2"/>
    <w:locked/>
    <w:rsid w:val="008D12FE"/>
    <w:rPr>
      <w:rFonts w:ascii="Times New Roman" w:eastAsia="Times New Roman" w:hAnsi="Times New Roman" w:cs="Times New Roman"/>
      <w:sz w:val="22"/>
      <w:szCs w:val="22"/>
      <w:lang w:val="en-GB" w:eastAsia="en-US"/>
    </w:rPr>
  </w:style>
  <w:style w:type="paragraph" w:customStyle="1" w:styleId="spc-hsub3bolditalic">
    <w:name w:val="spc-hsub3 + bold + italic"/>
    <w:basedOn w:val="Normal"/>
    <w:next w:val="Normal"/>
    <w:rsid w:val="00F45DEE"/>
    <w:pPr>
      <w:spacing w:before="220" w:after="220"/>
    </w:pPr>
    <w:rPr>
      <w:b/>
      <w:i/>
    </w:rPr>
  </w:style>
  <w:style w:type="paragraph" w:customStyle="1" w:styleId="spc-t4">
    <w:name w:val="spc-t4"/>
    <w:basedOn w:val="Normal"/>
    <w:next w:val="Normal"/>
    <w:rsid w:val="00F45DEE"/>
    <w:rPr>
      <w:i/>
    </w:rPr>
  </w:style>
  <w:style w:type="paragraph" w:customStyle="1" w:styleId="CommentText1">
    <w:name w:val="Comment Text1"/>
    <w:basedOn w:val="Normal"/>
    <w:rsid w:val="008D12FE"/>
    <w:pPr>
      <w:suppressAutoHyphens/>
      <w:spacing w:line="100" w:lineRule="atLeast"/>
    </w:pPr>
    <w:rPr>
      <w:color w:val="000000"/>
      <w:sz w:val="20"/>
      <w:szCs w:val="20"/>
      <w:lang w:val="bg-BG" w:eastAsia="bg-BG"/>
    </w:rPr>
  </w:style>
  <w:style w:type="paragraph" w:customStyle="1" w:styleId="spc-p4">
    <w:name w:val="spc-p4"/>
    <w:basedOn w:val="Normal"/>
    <w:next w:val="Normal"/>
    <w:rsid w:val="00F45DEE"/>
    <w:pPr>
      <w:spacing w:before="220"/>
    </w:pPr>
    <w:rPr>
      <w:b/>
      <w:i/>
    </w:rPr>
  </w:style>
  <w:style w:type="paragraph" w:customStyle="1" w:styleId="spc-hsub3italicunderlined">
    <w:name w:val="spc-hsub 3 + italic + underlined"/>
    <w:basedOn w:val="spc-hsub3bolditalic"/>
    <w:next w:val="Normal"/>
    <w:rsid w:val="00F45DEE"/>
    <w:pPr>
      <w:spacing w:after="0"/>
    </w:pPr>
    <w:rPr>
      <w:b w:val="0"/>
      <w:u w:val="single"/>
    </w:rPr>
  </w:style>
  <w:style w:type="paragraph" w:customStyle="1" w:styleId="Footer2">
    <w:name w:val="Footer2"/>
    <w:basedOn w:val="Normal"/>
    <w:next w:val="Normal"/>
    <w:rsid w:val="00664F06"/>
    <w:pPr>
      <w:jc w:val="center"/>
    </w:pPr>
    <w:rPr>
      <w:rFonts w:ascii="Arial" w:hAnsi="Arial"/>
      <w:sz w:val="16"/>
    </w:rPr>
  </w:style>
  <w:style w:type="paragraph" w:customStyle="1" w:styleId="Fuzeile1">
    <w:name w:val="Fußzeile1"/>
    <w:basedOn w:val="Normal"/>
    <w:next w:val="Normal"/>
    <w:rsid w:val="00F45DEE"/>
    <w:pPr>
      <w:jc w:val="center"/>
    </w:pPr>
    <w:rPr>
      <w:rFonts w:ascii="Arial" w:hAnsi="Arial"/>
      <w:sz w:val="16"/>
    </w:rPr>
  </w:style>
  <w:style w:type="numbering" w:customStyle="1" w:styleId="spc-list1">
    <w:name w:val="spc-list1"/>
    <w:basedOn w:val="NoList"/>
    <w:rsid w:val="00C715F1"/>
    <w:pPr>
      <w:numPr>
        <w:numId w:val="7"/>
      </w:numPr>
    </w:pPr>
  </w:style>
  <w:style w:type="numbering" w:customStyle="1" w:styleId="a2-list1">
    <w:name w:val="a2-list1"/>
    <w:basedOn w:val="NoList"/>
    <w:rsid w:val="00C715F1"/>
    <w:pPr>
      <w:numPr>
        <w:numId w:val="3"/>
      </w:numPr>
    </w:pPr>
  </w:style>
  <w:style w:type="numbering" w:customStyle="1" w:styleId="a4-list1">
    <w:name w:val="a4-list1"/>
    <w:basedOn w:val="NoList"/>
    <w:rsid w:val="00C715F1"/>
    <w:pPr>
      <w:numPr>
        <w:numId w:val="10"/>
      </w:numPr>
    </w:pPr>
  </w:style>
  <w:style w:type="numbering" w:customStyle="1" w:styleId="a2-list2">
    <w:name w:val="a2-list2"/>
    <w:basedOn w:val="NoList"/>
    <w:rsid w:val="00C715F1"/>
    <w:pPr>
      <w:numPr>
        <w:numId w:val="9"/>
      </w:numPr>
    </w:pPr>
  </w:style>
  <w:style w:type="numbering" w:customStyle="1" w:styleId="pil-list1c">
    <w:name w:val="pil-list1c"/>
    <w:basedOn w:val="pil-list1a"/>
    <w:rsid w:val="00C715F1"/>
    <w:pPr>
      <w:numPr>
        <w:numId w:val="6"/>
      </w:numPr>
    </w:pPr>
  </w:style>
  <w:style w:type="numbering" w:customStyle="1" w:styleId="pil-list1b">
    <w:name w:val="pil-list1b"/>
    <w:basedOn w:val="pil-list1a"/>
    <w:rsid w:val="00C715F1"/>
    <w:pPr>
      <w:numPr>
        <w:numId w:val="5"/>
      </w:numPr>
    </w:pPr>
  </w:style>
  <w:style w:type="numbering" w:customStyle="1" w:styleId="spc-list2">
    <w:name w:val="spc-list2"/>
    <w:basedOn w:val="NoList"/>
    <w:rsid w:val="00C715F1"/>
    <w:pPr>
      <w:numPr>
        <w:numId w:val="8"/>
      </w:numPr>
    </w:pPr>
  </w:style>
  <w:style w:type="numbering" w:customStyle="1" w:styleId="pil-list1a">
    <w:name w:val="pil-list1a"/>
    <w:basedOn w:val="NoList"/>
    <w:rsid w:val="00C715F1"/>
    <w:pPr>
      <w:numPr>
        <w:numId w:val="4"/>
      </w:numPr>
    </w:pPr>
  </w:style>
  <w:style w:type="paragraph" w:customStyle="1" w:styleId="Footer3">
    <w:name w:val="Footer3"/>
    <w:basedOn w:val="Normal"/>
    <w:next w:val="Normal"/>
    <w:rsid w:val="00C715F1"/>
    <w:pPr>
      <w:jc w:val="center"/>
    </w:pPr>
    <w:rPr>
      <w:rFonts w:ascii="Arial" w:hAnsi="Arial"/>
      <w:sz w:val="16"/>
    </w:rPr>
  </w:style>
  <w:style w:type="paragraph" w:customStyle="1" w:styleId="spc-hsub6">
    <w:name w:val="spc-hsub6"/>
    <w:basedOn w:val="Normal"/>
    <w:next w:val="Normal"/>
    <w:rsid w:val="00C715F1"/>
    <w:pPr>
      <w:keepNext/>
      <w:keepLines/>
      <w:spacing w:before="220"/>
    </w:pPr>
    <w:rPr>
      <w:u w:val="single"/>
    </w:rPr>
  </w:style>
  <w:style w:type="paragraph" w:styleId="Revision">
    <w:name w:val="Revision"/>
    <w:hidden/>
    <w:uiPriority w:val="99"/>
    <w:semiHidden/>
    <w:rsid w:val="007154BC"/>
    <w:rPr>
      <w:rFonts w:ascii="Times New Roman" w:eastAsia="Times New Roman" w:hAnsi="Times New Roman" w:cs="Times New Roman"/>
      <w:sz w:val="22"/>
      <w:szCs w:val="22"/>
      <w:lang w:val="en-GB" w:eastAsia="en-US"/>
    </w:rPr>
  </w:style>
  <w:style w:type="paragraph" w:styleId="Bibliography">
    <w:name w:val="Bibliography"/>
    <w:basedOn w:val="Normal"/>
    <w:next w:val="Normal"/>
    <w:uiPriority w:val="37"/>
    <w:semiHidden/>
    <w:unhideWhenUsed/>
    <w:rsid w:val="0001192E"/>
  </w:style>
  <w:style w:type="paragraph" w:styleId="IntenseQuote">
    <w:name w:val="Intense Quote"/>
    <w:basedOn w:val="Normal"/>
    <w:next w:val="Normal"/>
    <w:link w:val="IntenseQuoteChar1"/>
    <w:uiPriority w:val="30"/>
    <w:qFormat/>
    <w:rsid w:val="0001192E"/>
    <w:pPr>
      <w:pBdr>
        <w:top w:val="single" w:sz="4" w:space="10" w:color="5B9BD5"/>
        <w:bottom w:val="single" w:sz="4" w:space="10" w:color="5B9BD5"/>
      </w:pBdr>
      <w:spacing w:before="360" w:after="360"/>
      <w:ind w:left="864" w:right="864"/>
      <w:jc w:val="center"/>
    </w:pPr>
    <w:rPr>
      <w:i/>
      <w:iCs/>
      <w:color w:val="5B9BD5"/>
      <w:sz w:val="22"/>
      <w:szCs w:val="22"/>
      <w:lang w:val="en-GB" w:eastAsia="x-none"/>
    </w:rPr>
  </w:style>
  <w:style w:type="character" w:customStyle="1" w:styleId="IntenseQuoteChar1">
    <w:name w:val="Intense Quote Char1"/>
    <w:link w:val="IntenseQuote"/>
    <w:uiPriority w:val="30"/>
    <w:rsid w:val="0001192E"/>
    <w:rPr>
      <w:rFonts w:ascii="Times New Roman" w:eastAsia="Times New Roman" w:hAnsi="Times New Roman" w:cs="Times New Roman"/>
      <w:i/>
      <w:iCs/>
      <w:color w:val="5B9BD5"/>
      <w:sz w:val="22"/>
      <w:szCs w:val="22"/>
      <w:lang w:val="en-GB"/>
    </w:rPr>
  </w:style>
  <w:style w:type="paragraph" w:styleId="ListParagraph">
    <w:name w:val="List Paragraph"/>
    <w:basedOn w:val="Normal"/>
    <w:uiPriority w:val="34"/>
    <w:qFormat/>
    <w:rsid w:val="0001192E"/>
    <w:pPr>
      <w:ind w:left="720"/>
    </w:pPr>
  </w:style>
  <w:style w:type="paragraph" w:styleId="NoSpacing">
    <w:name w:val="No Spacing"/>
    <w:uiPriority w:val="1"/>
    <w:qFormat/>
    <w:rsid w:val="0001192E"/>
    <w:rPr>
      <w:rFonts w:ascii="Times New Roman" w:eastAsia="Times New Roman" w:hAnsi="Times New Roman" w:cs="Times New Roman"/>
      <w:sz w:val="22"/>
      <w:szCs w:val="22"/>
      <w:lang w:val="en-GB" w:eastAsia="en-US"/>
    </w:rPr>
  </w:style>
  <w:style w:type="paragraph" w:styleId="Quote">
    <w:name w:val="Quote"/>
    <w:basedOn w:val="Normal"/>
    <w:next w:val="Normal"/>
    <w:link w:val="QuoteChar1"/>
    <w:uiPriority w:val="29"/>
    <w:qFormat/>
    <w:rsid w:val="0001192E"/>
    <w:pPr>
      <w:spacing w:before="200" w:after="160"/>
      <w:ind w:left="864" w:right="864"/>
      <w:jc w:val="center"/>
    </w:pPr>
    <w:rPr>
      <w:i/>
      <w:iCs/>
      <w:color w:val="404040"/>
      <w:sz w:val="22"/>
      <w:szCs w:val="22"/>
      <w:lang w:val="en-GB" w:eastAsia="x-none"/>
    </w:rPr>
  </w:style>
  <w:style w:type="character" w:customStyle="1" w:styleId="QuoteChar1">
    <w:name w:val="Quote Char1"/>
    <w:link w:val="Quote"/>
    <w:uiPriority w:val="29"/>
    <w:rsid w:val="0001192E"/>
    <w:rPr>
      <w:rFonts w:ascii="Times New Roman" w:eastAsia="Times New Roman" w:hAnsi="Times New Roman" w:cs="Times New Roman"/>
      <w:i/>
      <w:iCs/>
      <w:color w:val="404040"/>
      <w:sz w:val="22"/>
      <w:szCs w:val="22"/>
      <w:lang w:val="en-GB"/>
    </w:rPr>
  </w:style>
  <w:style w:type="paragraph" w:styleId="TOCHeading">
    <w:name w:val="TOC Heading"/>
    <w:basedOn w:val="Heading1"/>
    <w:next w:val="Normal"/>
    <w:uiPriority w:val="39"/>
    <w:qFormat/>
    <w:rsid w:val="0001192E"/>
    <w:pPr>
      <w:outlineLvl w:val="9"/>
    </w:pPr>
    <w:rPr>
      <w:rFonts w:ascii="Calibri Light" w:hAnsi="Calibri Light"/>
    </w:rPr>
  </w:style>
  <w:style w:type="character" w:customStyle="1" w:styleId="pil-hsub1Char">
    <w:name w:val="pil-hsub1 Char"/>
    <w:link w:val="pil-hsub1"/>
    <w:rsid w:val="00591DEB"/>
    <w:rPr>
      <w:rFonts w:ascii="Times New Roman" w:eastAsia="Times New Roman" w:hAnsi="Times New Roman" w:cs="Times"/>
      <w:b/>
      <w:bCs/>
      <w:sz w:val="22"/>
      <w:szCs w:val="22"/>
      <w:lang w:val="en-GB"/>
    </w:rPr>
  </w:style>
  <w:style w:type="character" w:styleId="FollowedHyperlink">
    <w:name w:val="FollowedHyperlink"/>
    <w:locked/>
    <w:rsid w:val="00DF4F0D"/>
    <w:rPr>
      <w:color w:val="800080"/>
      <w:u w:val="single"/>
    </w:rPr>
  </w:style>
  <w:style w:type="character" w:styleId="PageNumber">
    <w:name w:val="page number"/>
    <w:locked/>
    <w:rsid w:val="00B34A36"/>
    <w:rPr>
      <w:rFonts w:ascii="Arial" w:hAnsi="Arial" w:cs="Times New Roman"/>
      <w:color w:val="auto"/>
      <w:spacing w:val="0"/>
      <w:w w:val="100"/>
      <w:position w:val="0"/>
      <w:sz w:val="16"/>
      <w:u w:val="none"/>
      <w:bdr w:val="none" w:sz="0" w:space="0" w:color="auto"/>
      <w:shd w:val="clear" w:color="auto" w:fill="auto"/>
      <w:lang w:val="nb-NO"/>
    </w:rPr>
  </w:style>
  <w:style w:type="paragraph" w:customStyle="1" w:styleId="TitleA">
    <w:name w:val="Title A"/>
    <w:basedOn w:val="Heading1"/>
    <w:rsid w:val="00CF0CE5"/>
    <w:pPr>
      <w:spacing w:before="0" w:after="0"/>
      <w:jc w:val="center"/>
    </w:pPr>
    <w:rPr>
      <w:rFonts w:ascii="Times New Roman" w:hAnsi="Times New Roman" w:cs="Arial"/>
      <w:caps/>
      <w:noProof/>
      <w:sz w:val="22"/>
      <w:szCs w:val="22"/>
      <w:lang w:val="bg-BG"/>
    </w:rPr>
  </w:style>
  <w:style w:type="paragraph" w:customStyle="1" w:styleId="TitleB">
    <w:name w:val="Title B"/>
    <w:basedOn w:val="Heading1"/>
    <w:rsid w:val="00CF0CE5"/>
    <w:pPr>
      <w:tabs>
        <w:tab w:val="left" w:pos="567"/>
      </w:tabs>
      <w:spacing w:before="0" w:after="0"/>
      <w:ind w:left="567" w:hanging="567"/>
    </w:pPr>
    <w:rPr>
      <w:rFonts w:ascii="Times New Roman" w:hAnsi="Times New Roman" w:cs="Arial"/>
      <w:caps/>
      <w:noProof/>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epoetin-alfa-hexal" TargetMode="Externa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5.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ema.europa.eu"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EMADOC-1700519818-2283652</_dlc_DocId>
    <_dlc_DocIdUrl xmlns="a034c160-bfb7-45f5-8632-2eb7e0508071">
      <Url>https://euema.sharepoint.com/sites/CRM/_layouts/15/DocIdRedir.aspx?ID=EMADOC-1700519818-2283652</Url>
      <Description>EMADOC-1700519818-2283652</Description>
    </_dlc_DocIdUrl>
  </documentManagement>
</p:properties>
</file>

<file path=customXml/itemProps1.xml><?xml version="1.0" encoding="utf-8"?>
<ds:datastoreItem xmlns:ds="http://schemas.openxmlformats.org/officeDocument/2006/customXml" ds:itemID="{94B00681-E20A-41C7-8355-3062E7E9ED93}">
  <ds:schemaRefs>
    <ds:schemaRef ds:uri="http://schemas.openxmlformats.org/officeDocument/2006/bibliography"/>
  </ds:schemaRefs>
</ds:datastoreItem>
</file>

<file path=customXml/itemProps2.xml><?xml version="1.0" encoding="utf-8"?>
<ds:datastoreItem xmlns:ds="http://schemas.openxmlformats.org/officeDocument/2006/customXml" ds:itemID="{B00151AC-C4CB-41B4-BCBA-B6EC92DEE469}"/>
</file>

<file path=customXml/itemProps3.xml><?xml version="1.0" encoding="utf-8"?>
<ds:datastoreItem xmlns:ds="http://schemas.openxmlformats.org/officeDocument/2006/customXml" ds:itemID="{7875DD0D-6A8C-457B-8068-D330273A6071}"/>
</file>

<file path=customXml/itemProps4.xml><?xml version="1.0" encoding="utf-8"?>
<ds:datastoreItem xmlns:ds="http://schemas.openxmlformats.org/officeDocument/2006/customXml" ds:itemID="{63CDA3D5-6453-4051-8BBC-FEE47FDEB16D}"/>
</file>

<file path=customXml/itemProps5.xml><?xml version="1.0" encoding="utf-8"?>
<ds:datastoreItem xmlns:ds="http://schemas.openxmlformats.org/officeDocument/2006/customXml" ds:itemID="{3BC84BD9-6052-4FD8-ABCB-F52F950235CC}"/>
</file>

<file path=docProps/app.xml><?xml version="1.0" encoding="utf-8"?>
<Properties xmlns="http://schemas.openxmlformats.org/officeDocument/2006/extended-properties" xmlns:vt="http://schemas.openxmlformats.org/officeDocument/2006/docPropsVTypes">
  <Template>Normal.dotm</Template>
  <TotalTime>0</TotalTime>
  <Pages>103</Pages>
  <Words>23972</Words>
  <Characters>136645</Characters>
  <Application>Microsoft Office Word</Application>
  <DocSecurity>0</DocSecurity>
  <Lines>1138</Lines>
  <Paragraphs>320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Epoetin alfa HEXAL: EPAR – Product information – tracked changes</vt:lpstr>
      <vt:lpstr>Binocrit, INN-epoetin alfa</vt:lpstr>
    </vt:vector>
  </TitlesOfParts>
  <Company>Sandoz GmbH</Company>
  <LinksUpToDate>false</LinksUpToDate>
  <CharactersWithSpaces>160297</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Epoetin alfa HEXAL: EPAR – Product information – tracked changes</dc:title>
  <dc:subject>EPAR</dc:subject>
  <dc:creator>CHMP</dc:creator>
  <cp:keywords>Epoetin alfa HEXAL, INN-epoetin alfa</cp:keywords>
  <cp:lastModifiedBy>Lionbridge</cp:lastModifiedBy>
  <cp:revision>2</cp:revision>
  <dcterms:created xsi:type="dcterms:W3CDTF">2025-06-05T15:00:00Z</dcterms:created>
  <dcterms:modified xsi:type="dcterms:W3CDTF">2025-06-05T15:00:00Z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2023-06-26T08:32:27Z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c2906f3b-6145-47bc-98ff-a509c1bc652d</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7092daf8-c5df-4c6c-bfc7-956bbe544bc5</vt:lpwstr>
  </property>
</Properties>
</file>