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Pr>
          <w:szCs w:val="22"/>
          <w:lang w:val="bg-BG"/>
        </w:rPr>
        <w:t>Настоящият документ представлява одобрената продуктова информация на HYCAMTIN, като са подчертани промените, настъпили в резултат на предходната процедура, които засягат продуктовата информация (EMEA/H/C/0123/IA/0103).</w:t>
      </w: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Pr>
          <w:szCs w:val="22"/>
          <w:lang w:val="bg-BG"/>
        </w:rPr>
        <w:t xml:space="preserve">За повече информация вижте уебсайта на Европейската агенция по лекарствата: </w:t>
      </w:r>
      <w:hyperlink r:id="rId7" w:history="1">
        <w:r>
          <w:rPr>
            <w:rStyle w:val="Hyperlink"/>
            <w:szCs w:val="22"/>
            <w:lang w:val="bg-BG"/>
          </w:rPr>
          <w:t>https://www.ema.europa.eu/en/medicines/human/EPAR/hycamtin</w:t>
        </w:r>
      </w:hyperlink>
    </w:p>
    <w:p>
      <w:pPr>
        <w:tabs>
          <w:tab w:val="clear" w:pos="567"/>
        </w:tabs>
        <w:spacing w:line="240" w:lineRule="auto"/>
        <w:rPr>
          <w:szCs w:val="22"/>
          <w:lang w:val="bg-BG"/>
        </w:rPr>
      </w:pPr>
    </w:p>
    <w:p>
      <w:pPr>
        <w:pStyle w:val="EndnoteText"/>
        <w:tabs>
          <w:tab w:val="clear" w:pos="567"/>
        </w:tabs>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szCs w:val="22"/>
          <w:lang w:val="bg-BG"/>
        </w:rPr>
      </w:pPr>
    </w:p>
    <w:p>
      <w:pPr>
        <w:spacing w:line="240" w:lineRule="auto"/>
        <w:jc w:val="center"/>
        <w:rPr>
          <w:b/>
          <w:lang w:val="bg-BG"/>
        </w:rPr>
      </w:pPr>
      <w:r>
        <w:rPr>
          <w:b/>
          <w:lang w:val="bg-BG"/>
        </w:rPr>
        <w:t>ПРИЛОЖЕНИЕ I</w:t>
      </w:r>
    </w:p>
    <w:p>
      <w:pPr>
        <w:pStyle w:val="TitleA"/>
        <w:rPr>
          <w:b w:val="0"/>
          <w:lang w:val="bg-BG"/>
        </w:rPr>
      </w:pPr>
    </w:p>
    <w:p>
      <w:pPr>
        <w:pStyle w:val="TitleA"/>
        <w:outlineLvl w:val="0"/>
        <w:rPr>
          <w:lang w:val="bg-BG"/>
        </w:rPr>
      </w:pPr>
      <w:r>
        <w:rPr>
          <w:lang w:val="bg-BG"/>
        </w:rPr>
        <w:t>КРАТКА ХАРАКТЕРИСТИКА НА ПРОДУКТА</w:t>
      </w:r>
    </w:p>
    <w:p>
      <w:pPr>
        <w:tabs>
          <w:tab w:val="clear" w:pos="567"/>
          <w:tab w:val="left" w:pos="-6946"/>
        </w:tabs>
        <w:spacing w:line="240" w:lineRule="auto"/>
        <w:ind w:left="567" w:hanging="567"/>
        <w:rPr>
          <w:noProof/>
          <w:lang w:val="bg-BG"/>
        </w:rPr>
      </w:pPr>
      <w:r>
        <w:rPr>
          <w:b/>
          <w:szCs w:val="22"/>
          <w:lang w:val="bg-BG"/>
        </w:rPr>
        <w:br w:type="page"/>
      </w:r>
      <w:r>
        <w:rPr>
          <w:b/>
          <w:noProof/>
          <w:lang w:val="bg-BG"/>
        </w:rPr>
        <w:lastRenderedPageBreak/>
        <w:t>1.</w:t>
      </w:r>
      <w:r>
        <w:rPr>
          <w:b/>
          <w:noProof/>
          <w:lang w:val="bg-BG"/>
        </w:rPr>
        <w:tab/>
        <w:t>ИМЕ НА ЛЕКАРСТВЕНИЯ ПРОДУКТ</w:t>
      </w:r>
    </w:p>
    <w:p>
      <w:pPr>
        <w:tabs>
          <w:tab w:val="clear" w:pos="567"/>
        </w:tabs>
        <w:spacing w:line="240" w:lineRule="auto"/>
        <w:ind w:left="567" w:hanging="567"/>
        <w:rPr>
          <w:szCs w:val="22"/>
          <w:lang w:val="bg-BG"/>
        </w:rPr>
      </w:pPr>
    </w:p>
    <w:p>
      <w:pPr>
        <w:spacing w:line="240" w:lineRule="auto"/>
        <w:rPr>
          <w:szCs w:val="22"/>
          <w:lang w:val="bg-BG"/>
        </w:rPr>
      </w:pPr>
      <w:r>
        <w:rPr>
          <w:szCs w:val="22"/>
          <w:lang w:val="bg-BG"/>
        </w:rPr>
        <w:t>HYCAMTIN 1 mg прах за концентрат за инфузионен разтвор</w:t>
      </w:r>
    </w:p>
    <w:p>
      <w:pPr>
        <w:spacing w:line="240" w:lineRule="auto"/>
        <w:rPr>
          <w:szCs w:val="22"/>
          <w:lang w:val="bg-BG"/>
        </w:rPr>
      </w:pPr>
      <w:r>
        <w:rPr>
          <w:szCs w:val="22"/>
          <w:lang w:val="bg-BG"/>
        </w:rPr>
        <w:t>HYCAMTIN 4 mg прах за концентрат за инфузионен разтвор</w:t>
      </w:r>
    </w:p>
    <w:p>
      <w:pPr>
        <w:spacing w:line="240" w:lineRule="auto"/>
        <w:rPr>
          <w:szCs w:val="22"/>
          <w:lang w:val="bg-BG"/>
        </w:rPr>
      </w:pPr>
    </w:p>
    <w:p>
      <w:pPr>
        <w:tabs>
          <w:tab w:val="clear" w:pos="567"/>
        </w:tabs>
        <w:spacing w:line="240" w:lineRule="auto"/>
        <w:rPr>
          <w:szCs w:val="22"/>
          <w:lang w:val="bg-BG"/>
        </w:rPr>
      </w:pPr>
    </w:p>
    <w:p>
      <w:pPr>
        <w:keepNext/>
        <w:widowControl w:val="0"/>
        <w:tabs>
          <w:tab w:val="clear" w:pos="567"/>
        </w:tabs>
        <w:spacing w:line="240" w:lineRule="auto"/>
        <w:ind w:left="567" w:hanging="567"/>
        <w:rPr>
          <w:noProof/>
          <w:lang w:val="bg-BG"/>
        </w:rPr>
      </w:pPr>
      <w:r>
        <w:rPr>
          <w:b/>
          <w:lang w:val="bg-BG"/>
        </w:rPr>
        <w:t>2.</w:t>
      </w:r>
      <w:r>
        <w:rPr>
          <w:b/>
          <w:lang w:val="bg-BG"/>
        </w:rPr>
        <w:tab/>
        <w:t>КАЧЕСТВЕН И КОЛИЧЕСТВЕН СЪСТАВ</w:t>
      </w:r>
    </w:p>
    <w:p>
      <w:pPr>
        <w:keepNext/>
        <w:tabs>
          <w:tab w:val="clear" w:pos="567"/>
        </w:tabs>
        <w:spacing w:line="240" w:lineRule="auto"/>
        <w:rPr>
          <w:szCs w:val="22"/>
          <w:lang w:val="bg-BG"/>
        </w:rPr>
      </w:pPr>
    </w:p>
    <w:p>
      <w:pPr>
        <w:keepNext/>
        <w:spacing w:line="240" w:lineRule="auto"/>
        <w:rPr>
          <w:szCs w:val="22"/>
          <w:u w:val="single"/>
          <w:lang w:val="bg-BG"/>
        </w:rPr>
      </w:pPr>
      <w:r>
        <w:rPr>
          <w:szCs w:val="22"/>
          <w:u w:val="single"/>
          <w:lang w:val="bg-BG"/>
        </w:rPr>
        <w:t>HYCAMTIN 1 mg прах за концентрат за инфузионен разтвор</w:t>
      </w:r>
    </w:p>
    <w:p>
      <w:pPr>
        <w:keepNext/>
        <w:spacing w:line="240" w:lineRule="auto"/>
        <w:rPr>
          <w:szCs w:val="22"/>
          <w:lang w:val="bg-BG"/>
        </w:rPr>
      </w:pPr>
    </w:p>
    <w:p>
      <w:pPr>
        <w:spacing w:line="240" w:lineRule="auto"/>
        <w:rPr>
          <w:szCs w:val="22"/>
          <w:lang w:val="bg-BG"/>
        </w:rPr>
      </w:pPr>
      <w:r>
        <w:rPr>
          <w:szCs w:val="22"/>
          <w:lang w:val="bg-BG"/>
        </w:rPr>
        <w:t>Всеки флакон съдържа 1 mg топотекан (topotecan) (като хидрохлорид).</w:t>
      </w:r>
    </w:p>
    <w:p>
      <w:pPr>
        <w:tabs>
          <w:tab w:val="clear" w:pos="567"/>
        </w:tabs>
        <w:autoSpaceDE w:val="0"/>
        <w:autoSpaceDN w:val="0"/>
        <w:adjustRightInd w:val="0"/>
        <w:spacing w:line="240" w:lineRule="auto"/>
        <w:rPr>
          <w:sz w:val="24"/>
          <w:szCs w:val="24"/>
          <w:lang w:val="bg-BG" w:eastAsia="en-US"/>
        </w:rPr>
      </w:pPr>
    </w:p>
    <w:p>
      <w:pPr>
        <w:widowControl w:val="0"/>
        <w:adjustRightInd w:val="0"/>
        <w:spacing w:line="240" w:lineRule="auto"/>
        <w:textAlignment w:val="baseline"/>
        <w:rPr>
          <w:lang w:val="bg-BG"/>
        </w:rPr>
      </w:pPr>
      <w:r>
        <w:rPr>
          <w:lang w:val="bg-BG"/>
        </w:rPr>
        <w:t>Общото съдържание на активното вещество във флакона осигурява 1 mg на ml активно вещество след реконституиране според препоръките.</w:t>
      </w:r>
    </w:p>
    <w:p>
      <w:pPr>
        <w:widowControl w:val="0"/>
        <w:adjustRightInd w:val="0"/>
        <w:spacing w:line="240" w:lineRule="auto"/>
        <w:textAlignment w:val="baseline"/>
        <w:rPr>
          <w:lang w:val="bg-BG"/>
        </w:rPr>
      </w:pPr>
    </w:p>
    <w:p>
      <w:pPr>
        <w:keepNext/>
        <w:widowControl w:val="0"/>
        <w:adjustRightInd w:val="0"/>
        <w:spacing w:line="240" w:lineRule="auto"/>
        <w:textAlignment w:val="baseline"/>
        <w:rPr>
          <w:u w:val="single"/>
          <w:lang w:val="bg-BG"/>
        </w:rPr>
      </w:pPr>
      <w:r>
        <w:rPr>
          <w:u w:val="single"/>
          <w:lang w:val="bg-BG"/>
        </w:rPr>
        <w:t xml:space="preserve">HYCAMTIN 4 mg </w:t>
      </w:r>
      <w:r>
        <w:rPr>
          <w:szCs w:val="22"/>
          <w:u w:val="single"/>
          <w:lang w:val="bg-BG"/>
        </w:rPr>
        <w:t>прах за концентрат за инфузионен разтвор</w:t>
      </w:r>
    </w:p>
    <w:p>
      <w:pPr>
        <w:keepNext/>
        <w:tabs>
          <w:tab w:val="clear" w:pos="567"/>
        </w:tabs>
        <w:autoSpaceDE w:val="0"/>
        <w:autoSpaceDN w:val="0"/>
        <w:adjustRightInd w:val="0"/>
        <w:spacing w:line="240" w:lineRule="auto"/>
        <w:rPr>
          <w:szCs w:val="22"/>
          <w:lang w:val="bg-BG"/>
        </w:rPr>
      </w:pPr>
    </w:p>
    <w:p>
      <w:pPr>
        <w:tabs>
          <w:tab w:val="clear" w:pos="567"/>
        </w:tabs>
        <w:autoSpaceDE w:val="0"/>
        <w:autoSpaceDN w:val="0"/>
        <w:adjustRightInd w:val="0"/>
        <w:spacing w:line="240" w:lineRule="auto"/>
        <w:rPr>
          <w:sz w:val="24"/>
          <w:szCs w:val="24"/>
          <w:lang w:val="bg-BG" w:eastAsia="en-US"/>
        </w:rPr>
      </w:pPr>
      <w:r>
        <w:rPr>
          <w:szCs w:val="22"/>
          <w:lang w:val="bg-BG"/>
        </w:rPr>
        <w:t>Всеки флакон съдържа 4 mg топотекан (topotecan) (като хидрохлорид)</w:t>
      </w:r>
      <w:r>
        <w:rPr>
          <w:lang w:val="bg-BG"/>
        </w:rPr>
        <w:t>.</w:t>
      </w:r>
    </w:p>
    <w:p>
      <w:pPr>
        <w:widowControl w:val="0"/>
        <w:adjustRightInd w:val="0"/>
        <w:spacing w:line="240" w:lineRule="auto"/>
        <w:textAlignment w:val="baseline"/>
        <w:rPr>
          <w:szCs w:val="22"/>
          <w:lang w:val="bg-BG"/>
        </w:rPr>
      </w:pPr>
    </w:p>
    <w:p>
      <w:pPr>
        <w:widowControl w:val="0"/>
        <w:adjustRightInd w:val="0"/>
        <w:spacing w:line="240" w:lineRule="auto"/>
        <w:textAlignment w:val="baseline"/>
        <w:rPr>
          <w:lang w:val="bg-BG"/>
        </w:rPr>
      </w:pPr>
      <w:r>
        <w:rPr>
          <w:lang w:val="bg-BG"/>
        </w:rPr>
        <w:t>Общото съдържание на активното вещество във флакона осигурява 1 mg на ml активно вещество след реконституиране според препоръките.</w:t>
      </w:r>
    </w:p>
    <w:p>
      <w:pPr>
        <w:widowControl w:val="0"/>
        <w:spacing w:line="240" w:lineRule="auto"/>
        <w:rPr>
          <w:lang w:val="bg-BG"/>
        </w:rPr>
      </w:pPr>
    </w:p>
    <w:p>
      <w:pPr>
        <w:widowControl w:val="0"/>
        <w:spacing w:line="240" w:lineRule="auto"/>
        <w:rPr>
          <w:lang w:val="bg-BG"/>
        </w:rPr>
      </w:pPr>
      <w:r>
        <w:rPr>
          <w:lang w:val="bg-BG"/>
        </w:rPr>
        <w:t>За пълния списък на помощните вещества вижте точка 6.1.</w:t>
      </w:r>
    </w:p>
    <w:p>
      <w:pPr>
        <w:tabs>
          <w:tab w:val="clear" w:pos="567"/>
        </w:tabs>
        <w:spacing w:line="240" w:lineRule="auto"/>
        <w:rPr>
          <w:szCs w:val="22"/>
          <w:lang w:val="bg-BG"/>
        </w:rPr>
      </w:pPr>
    </w:p>
    <w:p>
      <w:pPr>
        <w:tabs>
          <w:tab w:val="clear" w:pos="567"/>
        </w:tabs>
        <w:spacing w:line="240" w:lineRule="auto"/>
        <w:rPr>
          <w:szCs w:val="22"/>
          <w:lang w:val="bg-BG"/>
        </w:rPr>
      </w:pPr>
    </w:p>
    <w:p>
      <w:pPr>
        <w:keepNext/>
        <w:tabs>
          <w:tab w:val="clear" w:pos="567"/>
          <w:tab w:val="left" w:pos="-6946"/>
        </w:tabs>
        <w:spacing w:line="240" w:lineRule="auto"/>
        <w:ind w:left="567" w:hanging="567"/>
        <w:rPr>
          <w:b/>
          <w:caps/>
          <w:lang w:val="bg-BG"/>
        </w:rPr>
      </w:pPr>
      <w:r>
        <w:rPr>
          <w:b/>
          <w:lang w:val="bg-BG"/>
        </w:rPr>
        <w:t>3.</w:t>
      </w:r>
      <w:r>
        <w:rPr>
          <w:b/>
          <w:lang w:val="bg-BG"/>
        </w:rPr>
        <w:tab/>
        <w:t>ЛЕКАРСТВЕНА ФОРМА</w:t>
      </w:r>
    </w:p>
    <w:p>
      <w:pPr>
        <w:keepNext/>
        <w:spacing w:line="240" w:lineRule="auto"/>
        <w:rPr>
          <w:szCs w:val="22"/>
          <w:lang w:val="bg-BG"/>
        </w:rPr>
      </w:pPr>
    </w:p>
    <w:p>
      <w:pPr>
        <w:spacing w:line="240" w:lineRule="auto"/>
        <w:rPr>
          <w:szCs w:val="22"/>
          <w:lang w:val="bg-BG"/>
        </w:rPr>
      </w:pPr>
      <w:r>
        <w:rPr>
          <w:szCs w:val="22"/>
          <w:lang w:val="bg-BG"/>
        </w:rPr>
        <w:t>Прах за концентрат за инфузионен разтвор</w:t>
      </w:r>
    </w:p>
    <w:p>
      <w:pPr>
        <w:spacing w:line="240" w:lineRule="auto"/>
        <w:rPr>
          <w:szCs w:val="22"/>
          <w:lang w:val="bg-BG"/>
        </w:rPr>
      </w:pPr>
    </w:p>
    <w:p>
      <w:pPr>
        <w:spacing w:line="240" w:lineRule="auto"/>
        <w:rPr>
          <w:szCs w:val="22"/>
          <w:lang w:val="bg-BG"/>
        </w:rPr>
      </w:pPr>
      <w:r>
        <w:rPr>
          <w:szCs w:val="22"/>
          <w:lang w:val="bg-BG"/>
        </w:rPr>
        <w:t>Светложълт до зеленикав прах</w:t>
      </w:r>
    </w:p>
    <w:p>
      <w:pPr>
        <w:tabs>
          <w:tab w:val="clear" w:pos="567"/>
        </w:tabs>
        <w:spacing w:line="240" w:lineRule="auto"/>
        <w:rPr>
          <w:szCs w:val="22"/>
          <w:lang w:val="bg-BG"/>
        </w:rPr>
      </w:pPr>
    </w:p>
    <w:p>
      <w:pPr>
        <w:tabs>
          <w:tab w:val="clear" w:pos="567"/>
        </w:tabs>
        <w:spacing w:line="240" w:lineRule="auto"/>
        <w:rPr>
          <w:szCs w:val="22"/>
          <w:lang w:val="bg-BG"/>
        </w:rPr>
      </w:pPr>
    </w:p>
    <w:p>
      <w:pPr>
        <w:keepNext/>
        <w:tabs>
          <w:tab w:val="clear" w:pos="567"/>
        </w:tabs>
        <w:spacing w:line="240" w:lineRule="auto"/>
        <w:ind w:left="567" w:hanging="567"/>
        <w:rPr>
          <w:caps/>
          <w:lang w:val="bg-BG"/>
        </w:rPr>
      </w:pPr>
      <w:r>
        <w:rPr>
          <w:b/>
          <w:caps/>
          <w:lang w:val="bg-BG"/>
        </w:rPr>
        <w:t>4.</w:t>
      </w:r>
      <w:r>
        <w:rPr>
          <w:b/>
          <w:caps/>
          <w:lang w:val="bg-BG"/>
        </w:rPr>
        <w:tab/>
        <w:t>КЛИНИЧНИ ДАННИ</w:t>
      </w:r>
    </w:p>
    <w:p>
      <w:pPr>
        <w:keepNext/>
        <w:tabs>
          <w:tab w:val="clear" w:pos="567"/>
        </w:tabs>
        <w:spacing w:line="240" w:lineRule="auto"/>
        <w:rPr>
          <w:noProof/>
          <w:lang w:val="bg-BG"/>
        </w:rPr>
      </w:pPr>
    </w:p>
    <w:p>
      <w:pPr>
        <w:keepNext/>
        <w:tabs>
          <w:tab w:val="clear" w:pos="567"/>
        </w:tabs>
        <w:spacing w:line="240" w:lineRule="auto"/>
        <w:ind w:left="567" w:hanging="567"/>
        <w:rPr>
          <w:lang w:val="bg-BG"/>
        </w:rPr>
      </w:pPr>
      <w:r>
        <w:rPr>
          <w:b/>
          <w:lang w:val="bg-BG"/>
        </w:rPr>
        <w:t>4.1</w:t>
      </w:r>
      <w:r>
        <w:rPr>
          <w:b/>
          <w:lang w:val="bg-BG"/>
        </w:rPr>
        <w:tab/>
        <w:t>Терапевтични показания</w:t>
      </w:r>
    </w:p>
    <w:p>
      <w:pPr>
        <w:keepNext/>
        <w:tabs>
          <w:tab w:val="clear" w:pos="567"/>
        </w:tabs>
        <w:spacing w:line="240" w:lineRule="auto"/>
        <w:rPr>
          <w:szCs w:val="22"/>
          <w:lang w:val="bg-BG"/>
        </w:rPr>
      </w:pPr>
    </w:p>
    <w:p>
      <w:pPr>
        <w:keepNext/>
        <w:spacing w:line="240" w:lineRule="auto"/>
        <w:rPr>
          <w:szCs w:val="22"/>
          <w:lang w:val="bg-BG"/>
        </w:rPr>
      </w:pPr>
      <w:r>
        <w:rPr>
          <w:szCs w:val="22"/>
          <w:lang w:val="bg-BG"/>
        </w:rPr>
        <w:t>Монотерапия с топотекан е показана за лечение на:</w:t>
      </w:r>
    </w:p>
    <w:p>
      <w:pPr>
        <w:keepNext/>
        <w:numPr>
          <w:ilvl w:val="0"/>
          <w:numId w:val="45"/>
        </w:numPr>
        <w:tabs>
          <w:tab w:val="clear" w:pos="720"/>
          <w:tab w:val="num" w:pos="567"/>
        </w:tabs>
        <w:spacing w:line="240" w:lineRule="auto"/>
        <w:ind w:left="567" w:hanging="567"/>
        <w:rPr>
          <w:szCs w:val="22"/>
          <w:lang w:val="bg-BG"/>
        </w:rPr>
      </w:pPr>
      <w:r>
        <w:rPr>
          <w:szCs w:val="22"/>
          <w:lang w:val="bg-BG"/>
        </w:rPr>
        <w:t>пациенти с метастатичен карцином на яйчника след неуспех на лечението от първа линия или последваща терапия.</w:t>
      </w:r>
    </w:p>
    <w:p>
      <w:pPr>
        <w:numPr>
          <w:ilvl w:val="0"/>
          <w:numId w:val="45"/>
        </w:numPr>
        <w:tabs>
          <w:tab w:val="clear" w:pos="720"/>
          <w:tab w:val="num" w:pos="567"/>
        </w:tabs>
        <w:spacing w:line="240" w:lineRule="auto"/>
        <w:ind w:left="567" w:hanging="567"/>
        <w:rPr>
          <w:szCs w:val="22"/>
          <w:lang w:val="bg-BG"/>
        </w:rPr>
      </w:pPr>
      <w:r>
        <w:rPr>
          <w:szCs w:val="22"/>
          <w:lang w:val="bg-BG"/>
        </w:rPr>
        <w:t>пациенти с рецидив на дребноклетъчен белодробен карцином (SCLC), при които повторното приложение на лечението от първа линия не се приема за подходящо (вж. точка 5.1).</w:t>
      </w:r>
    </w:p>
    <w:p>
      <w:pPr>
        <w:tabs>
          <w:tab w:val="clear" w:pos="567"/>
        </w:tabs>
        <w:spacing w:line="240" w:lineRule="auto"/>
        <w:rPr>
          <w:szCs w:val="22"/>
          <w:lang w:val="bg-BG"/>
        </w:rPr>
      </w:pPr>
    </w:p>
    <w:p>
      <w:pPr>
        <w:spacing w:line="240" w:lineRule="auto"/>
        <w:rPr>
          <w:lang w:val="bg-BG"/>
        </w:rPr>
      </w:pPr>
      <w:r>
        <w:rPr>
          <w:lang w:val="bg-BG"/>
        </w:rPr>
        <w:t>Топотекан в комбинация с цисплатин е показан при пациенти с рецидивирал цервикален карцином след лъчетерапия и при пациенти стадий IVB на заболяването. При пациенти, лекувани с цисплатин е необходим продължителен период без прием на лекарства, за да се назначи терапия с комбинацията (вж. точка 5.1).</w:t>
      </w:r>
    </w:p>
    <w:p>
      <w:pPr>
        <w:tabs>
          <w:tab w:val="clear" w:pos="567"/>
        </w:tabs>
        <w:spacing w:line="240" w:lineRule="auto"/>
        <w:rPr>
          <w:szCs w:val="22"/>
          <w:lang w:val="bg-BG"/>
        </w:rPr>
      </w:pPr>
    </w:p>
    <w:p>
      <w:pPr>
        <w:keepNext/>
        <w:tabs>
          <w:tab w:val="clear" w:pos="567"/>
          <w:tab w:val="left" w:pos="-6946"/>
        </w:tabs>
        <w:spacing w:line="240" w:lineRule="auto"/>
        <w:ind w:left="567" w:hanging="567"/>
        <w:rPr>
          <w:b/>
          <w:lang w:val="bg-BG"/>
        </w:rPr>
      </w:pPr>
      <w:r>
        <w:rPr>
          <w:b/>
          <w:lang w:val="bg-BG"/>
        </w:rPr>
        <w:t>4.2</w:t>
      </w:r>
      <w:r>
        <w:rPr>
          <w:b/>
          <w:lang w:val="bg-BG"/>
        </w:rPr>
        <w:tab/>
        <w:t>Дозировка и начин на приложение</w:t>
      </w:r>
    </w:p>
    <w:p>
      <w:pPr>
        <w:keepNext/>
        <w:tabs>
          <w:tab w:val="clear" w:pos="567"/>
        </w:tabs>
        <w:spacing w:line="240" w:lineRule="auto"/>
        <w:rPr>
          <w:szCs w:val="22"/>
          <w:lang w:val="bg-BG"/>
        </w:rPr>
      </w:pPr>
    </w:p>
    <w:p>
      <w:pPr>
        <w:spacing w:line="240" w:lineRule="auto"/>
        <w:rPr>
          <w:szCs w:val="22"/>
          <w:lang w:val="bg-BG"/>
        </w:rPr>
      </w:pPr>
      <w:r>
        <w:rPr>
          <w:szCs w:val="22"/>
          <w:lang w:val="bg-BG"/>
        </w:rPr>
        <w:t>Употребата на топотекан трябва да бъде ограничена в специализираните отделения за приложение на цитотоксична химиотерапия. Топотекан трябва да се прилага само под наблюдението на лекар с опит в химиотреапията (вж. точка 6.6).</w:t>
      </w:r>
    </w:p>
    <w:p>
      <w:pPr>
        <w:spacing w:line="240" w:lineRule="auto"/>
        <w:rPr>
          <w:szCs w:val="22"/>
          <w:lang w:val="bg-BG"/>
        </w:rPr>
      </w:pPr>
    </w:p>
    <w:p>
      <w:pPr>
        <w:keepNext/>
        <w:spacing w:line="240" w:lineRule="auto"/>
        <w:rPr>
          <w:szCs w:val="22"/>
          <w:lang w:val="bg-BG"/>
        </w:rPr>
      </w:pPr>
      <w:r>
        <w:rPr>
          <w:szCs w:val="22"/>
          <w:u w:val="single"/>
          <w:lang w:val="bg-BG"/>
        </w:rPr>
        <w:lastRenderedPageBreak/>
        <w:t>Дозировка</w:t>
      </w:r>
    </w:p>
    <w:p>
      <w:pPr>
        <w:keepNext/>
        <w:spacing w:line="240" w:lineRule="auto"/>
        <w:rPr>
          <w:szCs w:val="22"/>
          <w:lang w:val="bg-BG"/>
        </w:rPr>
      </w:pPr>
    </w:p>
    <w:p>
      <w:pPr>
        <w:spacing w:line="240" w:lineRule="auto"/>
        <w:rPr>
          <w:lang w:val="bg-BG"/>
        </w:rPr>
      </w:pPr>
      <w:r>
        <w:rPr>
          <w:lang w:val="bg-BG"/>
        </w:rPr>
        <w:t>При приложение на топотекан в комбинация с цисплатин е необходимо да се вземе предвид пълната лекарствена информация за цисплатин.</w:t>
      </w:r>
    </w:p>
    <w:p>
      <w:pPr>
        <w:spacing w:line="240" w:lineRule="auto"/>
        <w:rPr>
          <w:szCs w:val="22"/>
          <w:lang w:val="bg-BG"/>
        </w:rPr>
      </w:pPr>
    </w:p>
    <w:p>
      <w:pPr>
        <w:spacing w:line="240" w:lineRule="auto"/>
        <w:rPr>
          <w:szCs w:val="22"/>
          <w:lang w:val="bg-BG"/>
        </w:rPr>
      </w:pPr>
      <w:r>
        <w:rPr>
          <w:szCs w:val="22"/>
          <w:lang w:val="bg-BG"/>
        </w:rPr>
        <w:t xml:space="preserve">Преди началото на първия курс с топотекан пациентите трябва да имат изходен брой неутрофили </w:t>
      </w:r>
      <w:r>
        <w:rPr>
          <w:rFonts w:ascii="Symbol" w:hAnsi="Symbol"/>
          <w:szCs w:val="22"/>
          <w:lang w:val="bg-BG"/>
        </w:rPr>
        <w:sym w:font="Symbol" w:char="F0B3"/>
      </w:r>
      <w:r>
        <w:rPr>
          <w:szCs w:val="22"/>
          <w:lang w:val="bg-BG"/>
        </w:rPr>
        <w:t>1,5 x 10</w:t>
      </w:r>
      <w:r>
        <w:rPr>
          <w:szCs w:val="22"/>
          <w:vertAlign w:val="superscript"/>
          <w:lang w:val="bg-BG"/>
        </w:rPr>
        <w:t>9</w:t>
      </w:r>
      <w:r>
        <w:rPr>
          <w:szCs w:val="22"/>
          <w:lang w:val="bg-BG"/>
        </w:rPr>
        <w:t xml:space="preserve">/l, брой тромбоцити </w:t>
      </w:r>
      <w:r>
        <w:rPr>
          <w:rFonts w:ascii="Symbol" w:hAnsi="Symbol"/>
          <w:szCs w:val="22"/>
          <w:lang w:val="bg-BG"/>
        </w:rPr>
        <w:sym w:font="Symbol" w:char="F0B3"/>
      </w:r>
      <w:r>
        <w:rPr>
          <w:szCs w:val="22"/>
          <w:lang w:val="bg-BG"/>
        </w:rPr>
        <w:t>100 x 10</w:t>
      </w:r>
      <w:r>
        <w:rPr>
          <w:szCs w:val="22"/>
          <w:vertAlign w:val="superscript"/>
          <w:lang w:val="bg-BG"/>
        </w:rPr>
        <w:t>9</w:t>
      </w:r>
      <w:r>
        <w:rPr>
          <w:szCs w:val="22"/>
          <w:lang w:val="bg-BG"/>
        </w:rPr>
        <w:t xml:space="preserve">/l и ниво на хемоглобина </w:t>
      </w:r>
      <w:r>
        <w:rPr>
          <w:rFonts w:ascii="Symbol" w:hAnsi="Symbol"/>
          <w:szCs w:val="22"/>
          <w:lang w:val="bg-BG"/>
        </w:rPr>
        <w:sym w:font="Symbol" w:char="F0B3"/>
      </w:r>
      <w:r>
        <w:rPr>
          <w:szCs w:val="22"/>
          <w:lang w:val="bg-BG"/>
        </w:rPr>
        <w:t>9 g/dl (след кръвопреливане при необходимост).</w:t>
      </w:r>
    </w:p>
    <w:p>
      <w:pPr>
        <w:spacing w:line="240" w:lineRule="auto"/>
        <w:rPr>
          <w:szCs w:val="22"/>
          <w:lang w:val="bg-BG"/>
        </w:rPr>
      </w:pPr>
    </w:p>
    <w:p>
      <w:pPr>
        <w:keepNext/>
        <w:spacing w:line="240" w:lineRule="auto"/>
        <w:rPr>
          <w:u w:val="single"/>
          <w:lang w:val="bg-BG"/>
        </w:rPr>
      </w:pPr>
      <w:r>
        <w:rPr>
          <w:i/>
          <w:u w:val="single"/>
          <w:lang w:val="bg-BG"/>
        </w:rPr>
        <w:t>Карцином на яйчника и дребноклетъчен белодробен карцином</w:t>
      </w:r>
    </w:p>
    <w:p>
      <w:pPr>
        <w:keepNext/>
        <w:spacing w:line="240" w:lineRule="auto"/>
        <w:rPr>
          <w:i/>
          <w:szCs w:val="22"/>
          <w:lang w:val="bg-BG"/>
        </w:rPr>
      </w:pPr>
      <w:r>
        <w:rPr>
          <w:i/>
          <w:szCs w:val="22"/>
          <w:lang w:val="bg-BG"/>
        </w:rPr>
        <w:t>Първоначална доза</w:t>
      </w:r>
    </w:p>
    <w:p>
      <w:pPr>
        <w:spacing w:line="240" w:lineRule="auto"/>
        <w:rPr>
          <w:szCs w:val="22"/>
          <w:lang w:val="bg-BG"/>
        </w:rPr>
      </w:pPr>
      <w:r>
        <w:rPr>
          <w:szCs w:val="22"/>
          <w:lang w:val="bg-BG"/>
        </w:rPr>
        <w:t>Препоръчителната доза топотекан е 1,5 mg/m</w:t>
      </w:r>
      <w:r>
        <w:rPr>
          <w:szCs w:val="22"/>
          <w:vertAlign w:val="superscript"/>
          <w:lang w:val="bg-BG"/>
        </w:rPr>
        <w:t>2</w:t>
      </w:r>
      <w:r>
        <w:rPr>
          <w:szCs w:val="22"/>
          <w:lang w:val="bg-BG"/>
        </w:rPr>
        <w:t xml:space="preserve"> телесна повърхност дневно, прилагана под формата на интравенозна инфузия в продължение на 30 минути дневно, за пет последователни дни с интервал от три седмици между началото на всеки курс. Ако лечението се понася добре, то може да продължи до прогресия на заболяването </w:t>
      </w:r>
      <w:r>
        <w:rPr>
          <w:rStyle w:val="empitalic"/>
          <w:i w:val="0"/>
          <w:szCs w:val="22"/>
          <w:lang w:val="bg-BG"/>
        </w:rPr>
        <w:t>(вж. точки 4.8 и 5.1).</w:t>
      </w:r>
    </w:p>
    <w:p>
      <w:pPr>
        <w:spacing w:line="240" w:lineRule="auto"/>
        <w:rPr>
          <w:szCs w:val="22"/>
          <w:lang w:val="bg-BG"/>
        </w:rPr>
      </w:pPr>
    </w:p>
    <w:p>
      <w:pPr>
        <w:keepNext/>
        <w:spacing w:line="240" w:lineRule="auto"/>
        <w:rPr>
          <w:i/>
          <w:szCs w:val="22"/>
          <w:lang w:val="bg-BG"/>
        </w:rPr>
      </w:pPr>
      <w:r>
        <w:rPr>
          <w:i/>
          <w:szCs w:val="22"/>
          <w:lang w:val="bg-BG"/>
        </w:rPr>
        <w:t>Следващи дози</w:t>
      </w:r>
    </w:p>
    <w:p>
      <w:pPr>
        <w:spacing w:line="240" w:lineRule="auto"/>
        <w:rPr>
          <w:szCs w:val="22"/>
          <w:lang w:val="bg-BG"/>
        </w:rPr>
      </w:pPr>
      <w:r>
        <w:rPr>
          <w:szCs w:val="22"/>
          <w:lang w:val="bg-BG"/>
        </w:rPr>
        <w:t xml:space="preserve">Приложението на топотекан може да продължава само, ако броят на неутрофилите е </w:t>
      </w:r>
      <w:r>
        <w:rPr>
          <w:rFonts w:ascii="Symbol" w:hAnsi="Symbol"/>
          <w:szCs w:val="22"/>
          <w:lang w:val="bg-BG"/>
        </w:rPr>
        <w:sym w:font="Symbol" w:char="F0B3"/>
      </w:r>
      <w:r>
        <w:rPr>
          <w:szCs w:val="22"/>
          <w:lang w:val="bg-BG"/>
        </w:rPr>
        <w:t>1 x 10</w:t>
      </w:r>
      <w:r>
        <w:rPr>
          <w:szCs w:val="22"/>
          <w:vertAlign w:val="superscript"/>
          <w:lang w:val="bg-BG"/>
        </w:rPr>
        <w:t>9</w:t>
      </w:r>
      <w:r>
        <w:rPr>
          <w:szCs w:val="22"/>
          <w:lang w:val="bg-BG"/>
        </w:rPr>
        <w:t xml:space="preserve">/l, броят на тромбоцитите е </w:t>
      </w:r>
      <w:r>
        <w:rPr>
          <w:rFonts w:ascii="Symbol" w:hAnsi="Symbol"/>
          <w:szCs w:val="22"/>
          <w:lang w:val="bg-BG"/>
        </w:rPr>
        <w:sym w:font="Symbol" w:char="F0B3"/>
      </w:r>
      <w:r>
        <w:rPr>
          <w:szCs w:val="22"/>
          <w:lang w:val="bg-BG"/>
        </w:rPr>
        <w:t>100 x 10</w:t>
      </w:r>
      <w:r>
        <w:rPr>
          <w:szCs w:val="22"/>
          <w:vertAlign w:val="superscript"/>
          <w:lang w:val="bg-BG"/>
        </w:rPr>
        <w:t>9</w:t>
      </w:r>
      <w:r>
        <w:rPr>
          <w:szCs w:val="22"/>
          <w:lang w:val="bg-BG"/>
        </w:rPr>
        <w:t xml:space="preserve">/l и нивото на хемоглобина е </w:t>
      </w:r>
      <w:r>
        <w:rPr>
          <w:rFonts w:ascii="Symbol" w:hAnsi="Symbol"/>
          <w:szCs w:val="22"/>
          <w:lang w:val="bg-BG"/>
        </w:rPr>
        <w:sym w:font="Symbol" w:char="F0B3"/>
      </w:r>
      <w:r>
        <w:rPr>
          <w:szCs w:val="22"/>
          <w:lang w:val="bg-BG"/>
        </w:rPr>
        <w:t>9 g/dl (след кръвопреливане при необходимост).</w:t>
      </w:r>
    </w:p>
    <w:p>
      <w:pPr>
        <w:spacing w:line="240" w:lineRule="auto"/>
        <w:rPr>
          <w:szCs w:val="22"/>
          <w:lang w:val="bg-BG"/>
        </w:rPr>
      </w:pPr>
    </w:p>
    <w:p>
      <w:pPr>
        <w:spacing w:line="240" w:lineRule="auto"/>
        <w:rPr>
          <w:szCs w:val="22"/>
          <w:lang w:val="bg-BG"/>
        </w:rPr>
      </w:pPr>
      <w:r>
        <w:rPr>
          <w:szCs w:val="22"/>
          <w:lang w:val="bg-BG"/>
        </w:rPr>
        <w:t>Стандартна онкологична практика за лечение на неутропения е или топотекан да се назначи с други лекарствени продукти (напр. G</w:t>
      </w:r>
      <w:r>
        <w:rPr>
          <w:szCs w:val="22"/>
          <w:lang w:val="bg-BG"/>
        </w:rPr>
        <w:noBreakHyphen/>
        <w:t>CSF), или да се намали дозата, за да се поддържа броят на неутрофилите.</w:t>
      </w:r>
    </w:p>
    <w:p>
      <w:pPr>
        <w:spacing w:line="240" w:lineRule="auto"/>
        <w:rPr>
          <w:szCs w:val="22"/>
          <w:lang w:val="bg-BG"/>
        </w:rPr>
      </w:pPr>
    </w:p>
    <w:p>
      <w:pPr>
        <w:spacing w:line="240" w:lineRule="auto"/>
        <w:rPr>
          <w:szCs w:val="22"/>
          <w:lang w:val="bg-BG"/>
        </w:rPr>
      </w:pPr>
      <w:r>
        <w:rPr>
          <w:szCs w:val="22"/>
          <w:lang w:val="bg-BG"/>
        </w:rPr>
        <w:t>Ако се избере намаляване на дозата при пациенти с тежка неутропения (брой на неутрофилите &lt;0,5 x 10</w:t>
      </w:r>
      <w:r>
        <w:rPr>
          <w:szCs w:val="22"/>
          <w:vertAlign w:val="superscript"/>
          <w:lang w:val="bg-BG"/>
        </w:rPr>
        <w:t>9</w:t>
      </w:r>
      <w:r>
        <w:rPr>
          <w:szCs w:val="22"/>
          <w:lang w:val="bg-BG"/>
        </w:rPr>
        <w:t>/l) за седем или повече дни, или с тежка неутропения, свързана с повишена температура или инфекция, или при такива, чието лечение е било отложено поради неутропения, дозата трябва да се намали с 0,25 mg/m</w:t>
      </w:r>
      <w:r>
        <w:rPr>
          <w:szCs w:val="22"/>
          <w:vertAlign w:val="superscript"/>
          <w:lang w:val="bg-BG"/>
        </w:rPr>
        <w:t>2</w:t>
      </w:r>
      <w:r>
        <w:rPr>
          <w:szCs w:val="22"/>
          <w:lang w:val="bg-BG"/>
        </w:rPr>
        <w:t xml:space="preserve"> на ден до 1,25 mg/m</w:t>
      </w:r>
      <w:r>
        <w:rPr>
          <w:szCs w:val="22"/>
          <w:vertAlign w:val="superscript"/>
          <w:lang w:val="bg-BG"/>
        </w:rPr>
        <w:t xml:space="preserve">2 </w:t>
      </w:r>
      <w:r>
        <w:rPr>
          <w:szCs w:val="22"/>
          <w:lang w:val="bg-BG"/>
        </w:rPr>
        <w:t>на ден (която впоследствие да бъде намалена до 1,0 mg/m</w:t>
      </w:r>
      <w:r>
        <w:rPr>
          <w:szCs w:val="22"/>
          <w:vertAlign w:val="superscript"/>
          <w:lang w:val="bg-BG"/>
        </w:rPr>
        <w:t>2</w:t>
      </w:r>
      <w:r>
        <w:rPr>
          <w:szCs w:val="22"/>
          <w:lang w:val="bg-BG"/>
        </w:rPr>
        <w:t xml:space="preserve"> на ден при необходимост).</w:t>
      </w:r>
    </w:p>
    <w:p>
      <w:pPr>
        <w:spacing w:line="240" w:lineRule="auto"/>
        <w:rPr>
          <w:szCs w:val="22"/>
          <w:lang w:val="bg-BG"/>
        </w:rPr>
      </w:pPr>
    </w:p>
    <w:p>
      <w:pPr>
        <w:spacing w:line="240" w:lineRule="auto"/>
        <w:rPr>
          <w:szCs w:val="22"/>
          <w:lang w:val="bg-BG"/>
        </w:rPr>
      </w:pPr>
      <w:r>
        <w:rPr>
          <w:szCs w:val="22"/>
          <w:lang w:val="bg-BG"/>
        </w:rPr>
        <w:t>Дозите трябва да бъдат намалени по същия начин при намаляване на броя на тромбоцитите под 25 x 10</w:t>
      </w:r>
      <w:r>
        <w:rPr>
          <w:szCs w:val="22"/>
          <w:vertAlign w:val="superscript"/>
          <w:lang w:val="bg-BG"/>
        </w:rPr>
        <w:t>9</w:t>
      </w:r>
      <w:r>
        <w:rPr>
          <w:szCs w:val="22"/>
          <w:lang w:val="bg-BG"/>
        </w:rPr>
        <w:t>/l. В клинични проучвания, когато дозата е била намалена до 1,0 mg/m</w:t>
      </w:r>
      <w:r>
        <w:rPr>
          <w:szCs w:val="22"/>
          <w:vertAlign w:val="superscript"/>
          <w:lang w:val="bg-BG"/>
        </w:rPr>
        <w:t>2</w:t>
      </w:r>
      <w:r>
        <w:rPr>
          <w:szCs w:val="22"/>
          <w:lang w:val="bg-BG"/>
        </w:rPr>
        <w:t>/ден и е било необходимо допълнително намаляване на дозата, за да се избегнат нежеланите реакции, лечението с топотекан е било преустановявано.</w:t>
      </w:r>
    </w:p>
    <w:p>
      <w:pPr>
        <w:spacing w:line="240" w:lineRule="auto"/>
        <w:rPr>
          <w:szCs w:val="22"/>
          <w:lang w:val="bg-BG"/>
        </w:rPr>
      </w:pPr>
    </w:p>
    <w:p>
      <w:pPr>
        <w:keepNext/>
        <w:spacing w:line="240" w:lineRule="auto"/>
        <w:rPr>
          <w:i/>
          <w:u w:val="single"/>
          <w:lang w:val="bg-BG"/>
        </w:rPr>
      </w:pPr>
      <w:r>
        <w:rPr>
          <w:i/>
          <w:u w:val="single"/>
          <w:lang w:val="bg-BG"/>
        </w:rPr>
        <w:t>Цервикален карцином</w:t>
      </w:r>
    </w:p>
    <w:p>
      <w:pPr>
        <w:keepNext/>
        <w:spacing w:line="240" w:lineRule="auto"/>
        <w:rPr>
          <w:i/>
          <w:lang w:val="bg-BG"/>
        </w:rPr>
      </w:pPr>
      <w:r>
        <w:rPr>
          <w:i/>
          <w:lang w:val="bg-BG"/>
        </w:rPr>
        <w:t>Първоначална доза</w:t>
      </w:r>
    </w:p>
    <w:p>
      <w:pPr>
        <w:spacing w:line="240" w:lineRule="auto"/>
        <w:rPr>
          <w:lang w:val="bg-BG"/>
        </w:rPr>
      </w:pPr>
      <w:r>
        <w:rPr>
          <w:lang w:val="bg-BG"/>
        </w:rPr>
        <w:t>Препоръчителната доза топотекан е 0,75 mg/m</w:t>
      </w:r>
      <w:r>
        <w:rPr>
          <w:vertAlign w:val="superscript"/>
          <w:lang w:val="bg-BG"/>
        </w:rPr>
        <w:t>2</w:t>
      </w:r>
      <w:r>
        <w:rPr>
          <w:lang w:val="bg-BG"/>
        </w:rPr>
        <w:t>/ден, приложена под формата на интравенозна инфузия в продължение на 30 минути през 1</w:t>
      </w:r>
      <w:r>
        <w:rPr>
          <w:lang w:val="bg-BG"/>
        </w:rPr>
        <w:noBreakHyphen/>
        <w:t>ви, 2</w:t>
      </w:r>
      <w:r>
        <w:rPr>
          <w:lang w:val="bg-BG"/>
        </w:rPr>
        <w:noBreakHyphen/>
        <w:t>ри и 3</w:t>
      </w:r>
      <w:r>
        <w:rPr>
          <w:lang w:val="bg-BG"/>
        </w:rPr>
        <w:noBreakHyphen/>
        <w:t>ти ден. Цисплатин се прилага под формата на интравенозна инфузия през 1</w:t>
      </w:r>
      <w:r>
        <w:rPr>
          <w:lang w:val="bg-BG"/>
        </w:rPr>
        <w:noBreakHyphen/>
        <w:t>вия ден в доза 50 mg/m</w:t>
      </w:r>
      <w:r>
        <w:rPr>
          <w:vertAlign w:val="superscript"/>
          <w:lang w:val="bg-BG"/>
        </w:rPr>
        <w:t>2</w:t>
      </w:r>
      <w:r>
        <w:rPr>
          <w:lang w:val="bg-BG"/>
        </w:rPr>
        <w:t>/ден и след прилагане на дозата топотекан. Тази схема на лечение се повтаря на всеки 21 дни за шест курса или до прогрес на заболяването.</w:t>
      </w:r>
    </w:p>
    <w:p>
      <w:pPr>
        <w:spacing w:line="240" w:lineRule="auto"/>
        <w:rPr>
          <w:lang w:val="bg-BG"/>
        </w:rPr>
      </w:pPr>
    </w:p>
    <w:p>
      <w:pPr>
        <w:keepNext/>
        <w:spacing w:line="240" w:lineRule="auto"/>
        <w:rPr>
          <w:i/>
          <w:lang w:val="bg-BG"/>
        </w:rPr>
      </w:pPr>
      <w:r>
        <w:rPr>
          <w:i/>
          <w:lang w:val="bg-BG"/>
        </w:rPr>
        <w:t>Следващи дози</w:t>
      </w:r>
    </w:p>
    <w:p>
      <w:pPr>
        <w:spacing w:line="240" w:lineRule="auto"/>
        <w:rPr>
          <w:lang w:val="bg-BG"/>
        </w:rPr>
      </w:pPr>
      <w:r>
        <w:rPr>
          <w:lang w:val="bg-BG"/>
        </w:rPr>
        <w:t xml:space="preserve">Приложението на топотекан може да продължава само, ако броят на неутрофилите е </w:t>
      </w:r>
      <w:r>
        <w:rPr>
          <w:rFonts w:ascii="Symbol" w:hAnsi="Symbol"/>
          <w:szCs w:val="22"/>
          <w:lang w:val="bg-BG"/>
        </w:rPr>
        <w:sym w:font="Symbol" w:char="F0B3"/>
      </w:r>
      <w:r>
        <w:rPr>
          <w:lang w:val="bg-BG"/>
        </w:rPr>
        <w:t>1,5 х 10</w:t>
      </w:r>
      <w:r>
        <w:rPr>
          <w:vertAlign w:val="superscript"/>
          <w:lang w:val="bg-BG"/>
        </w:rPr>
        <w:t>9</w:t>
      </w:r>
      <w:r>
        <w:rPr>
          <w:lang w:val="bg-BG"/>
        </w:rPr>
        <w:t xml:space="preserve">/l, броят на тромбоцитите е </w:t>
      </w:r>
      <w:r>
        <w:rPr>
          <w:rFonts w:ascii="Symbol" w:hAnsi="Symbol"/>
          <w:szCs w:val="22"/>
          <w:lang w:val="bg-BG"/>
        </w:rPr>
        <w:sym w:font="Symbol" w:char="F0B3"/>
      </w:r>
      <w:r>
        <w:rPr>
          <w:lang w:val="bg-BG"/>
        </w:rPr>
        <w:t>100 х 10</w:t>
      </w:r>
      <w:r>
        <w:rPr>
          <w:vertAlign w:val="superscript"/>
          <w:lang w:val="bg-BG"/>
        </w:rPr>
        <w:t>9</w:t>
      </w:r>
      <w:r>
        <w:rPr>
          <w:lang w:val="bg-BG"/>
        </w:rPr>
        <w:t xml:space="preserve">/l и нивото на хемоглобина е </w:t>
      </w:r>
      <w:r>
        <w:rPr>
          <w:rFonts w:ascii="Symbol" w:hAnsi="Symbol"/>
          <w:szCs w:val="22"/>
          <w:lang w:val="bg-BG"/>
        </w:rPr>
        <w:sym w:font="Symbol" w:char="F0B3"/>
      </w:r>
      <w:r>
        <w:rPr>
          <w:lang w:val="bg-BG"/>
        </w:rPr>
        <w:t>9 g/dl (след кръвопреливане при необходимост).</w:t>
      </w:r>
    </w:p>
    <w:p>
      <w:pPr>
        <w:spacing w:line="240" w:lineRule="auto"/>
        <w:rPr>
          <w:lang w:val="bg-BG"/>
        </w:rPr>
      </w:pPr>
    </w:p>
    <w:p>
      <w:pPr>
        <w:spacing w:line="240" w:lineRule="auto"/>
        <w:rPr>
          <w:szCs w:val="22"/>
          <w:lang w:val="bg-BG"/>
        </w:rPr>
      </w:pPr>
      <w:r>
        <w:rPr>
          <w:szCs w:val="22"/>
          <w:lang w:val="bg-BG"/>
        </w:rPr>
        <w:t>Стандартна онкологична практика за лечение на неутропения е или топотекан да се назначи с други лекарствени продукти (напр. G</w:t>
      </w:r>
      <w:r>
        <w:rPr>
          <w:szCs w:val="22"/>
          <w:lang w:val="bg-BG"/>
        </w:rPr>
        <w:noBreakHyphen/>
        <w:t>CSF), или да се намали дозата, за да се поддържа броят на неутрофилите.</w:t>
      </w:r>
    </w:p>
    <w:p>
      <w:pPr>
        <w:spacing w:line="240" w:lineRule="auto"/>
        <w:rPr>
          <w:lang w:val="bg-BG"/>
        </w:rPr>
      </w:pPr>
    </w:p>
    <w:p>
      <w:pPr>
        <w:spacing w:line="240" w:lineRule="auto"/>
        <w:rPr>
          <w:lang w:val="bg-BG"/>
        </w:rPr>
      </w:pPr>
      <w:r>
        <w:rPr>
          <w:lang w:val="bg-BG"/>
        </w:rPr>
        <w:t xml:space="preserve">Ако се избере намаляване на дозата при пациенти с тежка неутропения (брой на неутрофилите </w:t>
      </w:r>
      <w:r>
        <w:rPr>
          <w:szCs w:val="22"/>
          <w:lang w:val="bg-BG"/>
        </w:rPr>
        <w:t>&lt;0,5 x 10</w:t>
      </w:r>
      <w:r>
        <w:rPr>
          <w:szCs w:val="22"/>
          <w:vertAlign w:val="superscript"/>
          <w:lang w:val="bg-BG"/>
        </w:rPr>
        <w:t>9</w:t>
      </w:r>
      <w:r>
        <w:rPr>
          <w:szCs w:val="22"/>
          <w:lang w:val="bg-BG"/>
        </w:rPr>
        <w:t>/l</w:t>
      </w:r>
      <w:r>
        <w:rPr>
          <w:lang w:val="bg-BG"/>
        </w:rPr>
        <w:t xml:space="preserve">) за седем или повече дни </w:t>
      </w:r>
      <w:r>
        <w:rPr>
          <w:szCs w:val="22"/>
          <w:lang w:val="bg-BG"/>
        </w:rPr>
        <w:t xml:space="preserve">или с тежка неутропения, свързана с повишена температура или инфекция, или при такива, чието лечение е било отложено поради </w:t>
      </w:r>
      <w:r>
        <w:rPr>
          <w:szCs w:val="22"/>
          <w:lang w:val="bg-BG"/>
        </w:rPr>
        <w:lastRenderedPageBreak/>
        <w:t xml:space="preserve">неутропения, </w:t>
      </w:r>
      <w:r>
        <w:rPr>
          <w:lang w:val="bg-BG"/>
        </w:rPr>
        <w:t>дозата трябва да се намали с 20 % до 0,60 mg/m</w:t>
      </w:r>
      <w:r>
        <w:rPr>
          <w:vertAlign w:val="superscript"/>
          <w:lang w:val="bg-BG"/>
        </w:rPr>
        <w:t>2</w:t>
      </w:r>
      <w:r>
        <w:rPr>
          <w:lang w:val="bg-BG"/>
        </w:rPr>
        <w:t>/ден за следващите курсове (която впоследствие да бъде намалена до 0,45 mg/m</w:t>
      </w:r>
      <w:r>
        <w:rPr>
          <w:vertAlign w:val="superscript"/>
          <w:lang w:val="bg-BG"/>
        </w:rPr>
        <w:t>2</w:t>
      </w:r>
      <w:r>
        <w:rPr>
          <w:lang w:val="bg-BG"/>
        </w:rPr>
        <w:t>/ден при необходимост).</w:t>
      </w:r>
    </w:p>
    <w:p>
      <w:pPr>
        <w:spacing w:line="240" w:lineRule="auto"/>
        <w:rPr>
          <w:lang w:val="bg-BG"/>
        </w:rPr>
      </w:pPr>
    </w:p>
    <w:p>
      <w:pPr>
        <w:spacing w:line="240" w:lineRule="auto"/>
        <w:rPr>
          <w:lang w:val="bg-BG"/>
        </w:rPr>
      </w:pPr>
      <w:r>
        <w:rPr>
          <w:lang w:val="bg-BG"/>
        </w:rPr>
        <w:t>Дозите трябва да се намалят по същия начин, ако броят на тромбоцитите падне под 25 х 10</w:t>
      </w:r>
      <w:r>
        <w:rPr>
          <w:vertAlign w:val="superscript"/>
          <w:lang w:val="bg-BG"/>
        </w:rPr>
        <w:t>9</w:t>
      </w:r>
      <w:r>
        <w:rPr>
          <w:lang w:val="bg-BG"/>
        </w:rPr>
        <w:t>/l.</w:t>
      </w:r>
    </w:p>
    <w:p>
      <w:pPr>
        <w:widowControl w:val="0"/>
        <w:adjustRightInd w:val="0"/>
        <w:spacing w:line="240" w:lineRule="auto"/>
        <w:textAlignment w:val="baseline"/>
        <w:rPr>
          <w:lang w:val="bg-BG"/>
        </w:rPr>
      </w:pPr>
    </w:p>
    <w:p>
      <w:pPr>
        <w:keepNext/>
        <w:widowControl w:val="0"/>
        <w:adjustRightInd w:val="0"/>
        <w:spacing w:line="240" w:lineRule="auto"/>
        <w:textAlignment w:val="baseline"/>
        <w:rPr>
          <w:i/>
          <w:u w:val="single"/>
          <w:lang w:val="bg-BG"/>
        </w:rPr>
      </w:pPr>
      <w:r>
        <w:rPr>
          <w:i/>
          <w:u w:val="single"/>
          <w:lang w:val="bg-BG"/>
        </w:rPr>
        <w:t>Специални популации</w:t>
      </w:r>
    </w:p>
    <w:p>
      <w:pPr>
        <w:keepNext/>
        <w:widowControl w:val="0"/>
        <w:adjustRightInd w:val="0"/>
        <w:spacing w:line="240" w:lineRule="auto"/>
        <w:textAlignment w:val="baseline"/>
        <w:rPr>
          <w:i/>
          <w:lang w:val="bg-BG"/>
        </w:rPr>
      </w:pPr>
      <w:r>
        <w:rPr>
          <w:i/>
          <w:lang w:val="bg-BG"/>
        </w:rPr>
        <w:t>Пациенти с бъбречно увреждане</w:t>
      </w:r>
    </w:p>
    <w:p>
      <w:pPr>
        <w:widowControl w:val="0"/>
        <w:adjustRightInd w:val="0"/>
        <w:spacing w:line="240" w:lineRule="auto"/>
        <w:textAlignment w:val="baseline"/>
        <w:rPr>
          <w:szCs w:val="22"/>
          <w:lang w:val="bg-BG"/>
        </w:rPr>
      </w:pPr>
      <w:r>
        <w:rPr>
          <w:szCs w:val="22"/>
          <w:lang w:val="bg-BG"/>
        </w:rPr>
        <w:t>Монотерапия (карцином на яйчника и дребноклетъчен белодробен карцином):</w:t>
      </w:r>
    </w:p>
    <w:p>
      <w:pPr>
        <w:widowControl w:val="0"/>
        <w:adjustRightInd w:val="0"/>
        <w:spacing w:line="240" w:lineRule="auto"/>
        <w:textAlignment w:val="baseline"/>
        <w:rPr>
          <w:lang w:val="bg-BG"/>
        </w:rPr>
      </w:pPr>
      <w:r>
        <w:rPr>
          <w:lang w:val="bg-BG"/>
        </w:rPr>
        <w:t>Има недостатъчен опит с приложение на топотекан при пациенти с тежко нарушение на бъбречната функция (креатининов клирънс &lt;20 ml/min). Не се препоръчва употребата на топотекан при тази група пациенти (вж. точка 4.4).</w:t>
      </w:r>
    </w:p>
    <w:p>
      <w:pPr>
        <w:spacing w:line="240" w:lineRule="auto"/>
        <w:rPr>
          <w:szCs w:val="22"/>
          <w:lang w:val="bg-BG"/>
        </w:rPr>
      </w:pPr>
      <w:r>
        <w:rPr>
          <w:szCs w:val="22"/>
          <w:lang w:val="bg-BG"/>
        </w:rPr>
        <w:t>Ограничените данни показват, че дозата трябва да се намали при пациенти с умерена степен на бъбречно увреждане. Препоръчителната доза при монотерапия с топотекан при пациенти с карцином на яйчника или дребноклетъчен белодробен карцином и с креатининов клирънс между 20 и 39 ml/min е 0,75 mg/m</w:t>
      </w:r>
      <w:r>
        <w:rPr>
          <w:szCs w:val="22"/>
          <w:vertAlign w:val="superscript"/>
          <w:lang w:val="bg-BG"/>
        </w:rPr>
        <w:t>2</w:t>
      </w:r>
      <w:r>
        <w:rPr>
          <w:szCs w:val="22"/>
          <w:lang w:val="bg-BG"/>
        </w:rPr>
        <w:t>/ден за пет последователни дни.</w:t>
      </w:r>
    </w:p>
    <w:p>
      <w:pPr>
        <w:spacing w:line="240" w:lineRule="auto"/>
        <w:rPr>
          <w:szCs w:val="22"/>
          <w:lang w:val="bg-BG"/>
        </w:rPr>
      </w:pPr>
    </w:p>
    <w:p>
      <w:pPr>
        <w:keepNext/>
        <w:spacing w:line="240" w:lineRule="auto"/>
        <w:rPr>
          <w:lang w:val="bg-BG"/>
        </w:rPr>
      </w:pPr>
      <w:r>
        <w:rPr>
          <w:lang w:val="bg-BG"/>
        </w:rPr>
        <w:t>Комбинирана терапия (цервикален карцином):</w:t>
      </w:r>
    </w:p>
    <w:p>
      <w:pPr>
        <w:spacing w:line="240" w:lineRule="auto"/>
        <w:rPr>
          <w:lang w:val="bg-BG"/>
        </w:rPr>
      </w:pPr>
      <w:r>
        <w:rPr>
          <w:lang w:val="bg-BG"/>
        </w:rPr>
        <w:t>В клинични проучвания с топотекан в комбинация с цисплатин за лечение на цервикален карцином е било инициирано лечение само при пациенти със серумен креатинин по</w:t>
      </w:r>
      <w:r>
        <w:rPr>
          <w:lang w:val="bg-BG"/>
        </w:rPr>
        <w:noBreakHyphen/>
        <w:t>нисък или равен на 1,5 mg/dl. Ако по време на комбинираната терапия с топотекан/цисплатин серумният креатинин превиши 1,5 mg/dl, се препоръчва да се вземе предвид пълната лекарствена информация за намаляване/продължаване на дозата цисплатин. Ако се преустанови приемът на цисплатин, има недостатъчно данни относно продължаване с монотерапия с топотекан при пациенти с цервикален карцином.</w:t>
      </w:r>
    </w:p>
    <w:p>
      <w:pPr>
        <w:widowControl w:val="0"/>
        <w:adjustRightInd w:val="0"/>
        <w:spacing w:line="240" w:lineRule="auto"/>
        <w:textAlignment w:val="baseline"/>
        <w:rPr>
          <w:lang w:val="bg-BG"/>
        </w:rPr>
      </w:pPr>
    </w:p>
    <w:p>
      <w:pPr>
        <w:keepNext/>
        <w:widowControl w:val="0"/>
        <w:adjustRightInd w:val="0"/>
        <w:spacing w:line="240" w:lineRule="auto"/>
        <w:textAlignment w:val="baseline"/>
        <w:rPr>
          <w:i/>
          <w:lang w:val="bg-BG"/>
        </w:rPr>
      </w:pPr>
      <w:r>
        <w:rPr>
          <w:i/>
          <w:lang w:val="bg-BG"/>
        </w:rPr>
        <w:t>Пациенти с чернодробно увреждане</w:t>
      </w:r>
    </w:p>
    <w:p>
      <w:pPr>
        <w:widowControl w:val="0"/>
        <w:adjustRightInd w:val="0"/>
        <w:spacing w:line="240" w:lineRule="auto"/>
        <w:textAlignment w:val="baseline"/>
        <w:rPr>
          <w:lang w:val="bg-BG"/>
        </w:rPr>
      </w:pPr>
      <w:r>
        <w:rPr>
          <w:lang w:val="bg-BG"/>
        </w:rPr>
        <w:t>При малък брой пациенти с чернодробно увреждане (серумен билирубин между 1,5 и 10 mg/dl) е приложен интравенозно топотекан в доза 1,5 mg/m</w:t>
      </w:r>
      <w:r>
        <w:rPr>
          <w:vertAlign w:val="superscript"/>
          <w:lang w:val="bg-BG"/>
        </w:rPr>
        <w:t>2</w:t>
      </w:r>
      <w:r>
        <w:rPr>
          <w:lang w:val="bg-BG"/>
        </w:rPr>
        <w:t>/ден за пет дни на всеки три седмици. Наблюдава се намаляване на клирънса на топотекан. Има обаче недостатъчно данни, за да се дадат препоръки за дозировката за тази група пациенти (вж. точка 4.4).</w:t>
      </w:r>
    </w:p>
    <w:p>
      <w:pPr>
        <w:widowControl w:val="0"/>
        <w:adjustRightInd w:val="0"/>
        <w:spacing w:line="240" w:lineRule="auto"/>
        <w:textAlignment w:val="baseline"/>
        <w:rPr>
          <w:lang w:val="bg-BG"/>
        </w:rPr>
      </w:pPr>
    </w:p>
    <w:p>
      <w:pPr>
        <w:widowControl w:val="0"/>
        <w:adjustRightInd w:val="0"/>
        <w:spacing w:line="240" w:lineRule="auto"/>
        <w:textAlignment w:val="baseline"/>
        <w:rPr>
          <w:lang w:val="bg-BG"/>
        </w:rPr>
      </w:pPr>
      <w:r>
        <w:rPr>
          <w:lang w:val="bg-BG"/>
        </w:rPr>
        <w:t xml:space="preserve">Има недостатъчен опит с приложение на топотекан при пациенти с тежко нарушение на чернодробната функция (серумен билирубин </w:t>
      </w:r>
      <w:r>
        <w:rPr>
          <w:rFonts w:ascii="Symbol" w:hAnsi="Symbol"/>
          <w:lang w:val="bg-BG"/>
        </w:rPr>
        <w:sym w:font="Symbol" w:char="F0B3"/>
      </w:r>
      <w:r>
        <w:rPr>
          <w:lang w:val="bg-BG"/>
        </w:rPr>
        <w:t>10 mg/dl) поради цироза. Не се препоръчва употребата на топотекан при тази група пациенти (вж. точка 4.4).</w:t>
      </w:r>
    </w:p>
    <w:p>
      <w:pPr>
        <w:spacing w:line="240" w:lineRule="auto"/>
        <w:rPr>
          <w:lang w:val="bg-BG"/>
        </w:rPr>
      </w:pPr>
    </w:p>
    <w:p>
      <w:pPr>
        <w:keepNext/>
        <w:spacing w:line="240" w:lineRule="auto"/>
        <w:rPr>
          <w:i/>
          <w:lang w:val="bg-BG"/>
        </w:rPr>
      </w:pPr>
      <w:r>
        <w:rPr>
          <w:i/>
          <w:lang w:val="bg-BG"/>
        </w:rPr>
        <w:t>Педиатрична популация</w:t>
      </w:r>
    </w:p>
    <w:p>
      <w:pPr>
        <w:spacing w:line="240" w:lineRule="auto"/>
        <w:rPr>
          <w:lang w:val="bg-BG"/>
        </w:rPr>
      </w:pPr>
      <w:r>
        <w:rPr>
          <w:lang w:val="bg-BG"/>
        </w:rPr>
        <w:t>Наличните понастоящем данни са описани в точки 5.1 и 5.2, но препоръки за дозировката не могат да бъдат дадени.</w:t>
      </w:r>
    </w:p>
    <w:p>
      <w:pPr>
        <w:tabs>
          <w:tab w:val="clear" w:pos="567"/>
        </w:tabs>
        <w:spacing w:line="240" w:lineRule="auto"/>
        <w:rPr>
          <w:szCs w:val="22"/>
          <w:lang w:val="bg-BG"/>
        </w:rPr>
      </w:pPr>
    </w:p>
    <w:p>
      <w:pPr>
        <w:keepNext/>
        <w:widowControl w:val="0"/>
        <w:tabs>
          <w:tab w:val="clear" w:pos="567"/>
        </w:tabs>
        <w:spacing w:line="240" w:lineRule="auto"/>
        <w:rPr>
          <w:szCs w:val="22"/>
          <w:u w:val="single"/>
          <w:lang w:val="bg-BG"/>
        </w:rPr>
      </w:pPr>
      <w:r>
        <w:rPr>
          <w:noProof/>
          <w:szCs w:val="22"/>
          <w:u w:val="single"/>
          <w:lang w:val="bg-BG"/>
        </w:rPr>
        <w:t>Начин на приложение</w:t>
      </w:r>
    </w:p>
    <w:p>
      <w:pPr>
        <w:keepNext/>
        <w:tabs>
          <w:tab w:val="clear" w:pos="567"/>
        </w:tabs>
        <w:spacing w:line="240" w:lineRule="auto"/>
        <w:rPr>
          <w:szCs w:val="22"/>
          <w:lang w:val="bg-BG"/>
        </w:rPr>
      </w:pPr>
    </w:p>
    <w:p>
      <w:pPr>
        <w:tabs>
          <w:tab w:val="clear" w:pos="567"/>
        </w:tabs>
        <w:spacing w:line="240" w:lineRule="auto"/>
        <w:rPr>
          <w:szCs w:val="22"/>
          <w:lang w:val="bg-BG"/>
        </w:rPr>
      </w:pPr>
      <w:r>
        <w:rPr>
          <w:szCs w:val="22"/>
          <w:lang w:val="bg-BG"/>
        </w:rPr>
        <w:t>Топотекан трябва да се реконституира и допълнително да се разреди преди употреба (вж. точка 6.6)</w:t>
      </w:r>
    </w:p>
    <w:p>
      <w:pPr>
        <w:tabs>
          <w:tab w:val="clear" w:pos="567"/>
        </w:tabs>
        <w:spacing w:line="240" w:lineRule="auto"/>
        <w:rPr>
          <w:szCs w:val="22"/>
          <w:lang w:val="bg-BG"/>
        </w:rPr>
      </w:pPr>
    </w:p>
    <w:p>
      <w:pPr>
        <w:keepNext/>
        <w:tabs>
          <w:tab w:val="clear" w:pos="567"/>
          <w:tab w:val="left" w:pos="-6946"/>
        </w:tabs>
        <w:spacing w:line="240" w:lineRule="auto"/>
        <w:ind w:left="567" w:hanging="567"/>
        <w:rPr>
          <w:lang w:val="bg-BG"/>
        </w:rPr>
      </w:pPr>
      <w:r>
        <w:rPr>
          <w:b/>
          <w:lang w:val="bg-BG"/>
        </w:rPr>
        <w:t>4.3</w:t>
      </w:r>
      <w:r>
        <w:rPr>
          <w:b/>
          <w:lang w:val="bg-BG"/>
        </w:rPr>
        <w:tab/>
        <w:t>Противопоказания</w:t>
      </w:r>
    </w:p>
    <w:p>
      <w:pPr>
        <w:keepNext/>
        <w:tabs>
          <w:tab w:val="clear" w:pos="567"/>
        </w:tabs>
        <w:spacing w:line="240" w:lineRule="auto"/>
        <w:rPr>
          <w:szCs w:val="22"/>
          <w:lang w:val="bg-BG"/>
        </w:rPr>
      </w:pPr>
    </w:p>
    <w:p>
      <w:pPr>
        <w:keepNext/>
        <w:numPr>
          <w:ilvl w:val="0"/>
          <w:numId w:val="1"/>
        </w:numPr>
        <w:tabs>
          <w:tab w:val="clear" w:pos="567"/>
        </w:tabs>
        <w:spacing w:line="240" w:lineRule="auto"/>
        <w:ind w:left="567" w:hanging="567"/>
        <w:rPr>
          <w:szCs w:val="22"/>
          <w:lang w:val="bg-BG"/>
        </w:rPr>
      </w:pPr>
      <w:r>
        <w:rPr>
          <w:szCs w:val="22"/>
          <w:lang w:val="bg-BG"/>
        </w:rPr>
        <w:t xml:space="preserve">Тежка свръхчувствителност към активното вещество </w:t>
      </w:r>
      <w:r>
        <w:rPr>
          <w:lang w:val="bg-BG"/>
        </w:rPr>
        <w:t>или към някое от помощните вещества.</w:t>
      </w:r>
    </w:p>
    <w:p>
      <w:pPr>
        <w:keepNext/>
        <w:numPr>
          <w:ilvl w:val="0"/>
          <w:numId w:val="1"/>
        </w:numPr>
        <w:tabs>
          <w:tab w:val="clear" w:pos="567"/>
        </w:tabs>
        <w:spacing w:line="240" w:lineRule="auto"/>
        <w:ind w:left="567" w:hanging="567"/>
        <w:rPr>
          <w:szCs w:val="22"/>
          <w:lang w:val="bg-BG"/>
        </w:rPr>
      </w:pPr>
      <w:r>
        <w:rPr>
          <w:szCs w:val="22"/>
          <w:lang w:val="bg-BG"/>
        </w:rPr>
        <w:t>Кърмене (вж. точка 4.6).</w:t>
      </w:r>
    </w:p>
    <w:p>
      <w:pPr>
        <w:numPr>
          <w:ilvl w:val="0"/>
          <w:numId w:val="1"/>
        </w:numPr>
        <w:tabs>
          <w:tab w:val="clear" w:pos="567"/>
        </w:tabs>
        <w:spacing w:line="240" w:lineRule="auto"/>
        <w:ind w:left="567" w:hanging="567"/>
        <w:rPr>
          <w:szCs w:val="22"/>
          <w:lang w:val="bg-BG"/>
        </w:rPr>
      </w:pPr>
      <w:r>
        <w:rPr>
          <w:szCs w:val="22"/>
          <w:lang w:val="bg-BG"/>
        </w:rPr>
        <w:t>Тежка форма на супресия на костномозъчната функция преди започване на първия курс, което се определя от изходния брой на неутрофилите &lt;1,5 x 10</w:t>
      </w:r>
      <w:r>
        <w:rPr>
          <w:szCs w:val="22"/>
          <w:vertAlign w:val="superscript"/>
          <w:lang w:val="bg-BG"/>
        </w:rPr>
        <w:t>9</w:t>
      </w:r>
      <w:r>
        <w:rPr>
          <w:szCs w:val="22"/>
          <w:lang w:val="bg-BG"/>
        </w:rPr>
        <w:t>/l и/или броя на тромбоцитите &lt;100 x 10</w:t>
      </w:r>
      <w:r>
        <w:rPr>
          <w:szCs w:val="22"/>
          <w:vertAlign w:val="superscript"/>
          <w:lang w:val="bg-BG"/>
        </w:rPr>
        <w:t>9</w:t>
      </w:r>
      <w:r>
        <w:rPr>
          <w:szCs w:val="22"/>
          <w:lang w:val="bg-BG"/>
        </w:rPr>
        <w:t>/l.</w:t>
      </w:r>
    </w:p>
    <w:p>
      <w:pPr>
        <w:numPr>
          <w:ilvl w:val="12"/>
          <w:numId w:val="0"/>
        </w:numPr>
        <w:tabs>
          <w:tab w:val="clear" w:pos="567"/>
        </w:tabs>
        <w:spacing w:line="240" w:lineRule="auto"/>
        <w:rPr>
          <w:szCs w:val="22"/>
          <w:lang w:val="bg-BG"/>
        </w:rPr>
      </w:pPr>
    </w:p>
    <w:p>
      <w:pPr>
        <w:keepNext/>
        <w:tabs>
          <w:tab w:val="clear" w:pos="567"/>
          <w:tab w:val="left" w:pos="-6946"/>
        </w:tabs>
        <w:spacing w:line="240" w:lineRule="auto"/>
        <w:ind w:left="567" w:hanging="567"/>
        <w:rPr>
          <w:lang w:val="bg-BG"/>
        </w:rPr>
      </w:pPr>
      <w:r>
        <w:rPr>
          <w:b/>
          <w:lang w:val="bg-BG"/>
        </w:rPr>
        <w:t>4.4</w:t>
      </w:r>
      <w:r>
        <w:rPr>
          <w:b/>
          <w:lang w:val="bg-BG"/>
        </w:rPr>
        <w:tab/>
        <w:t>Специални предупреждения и предпазни мерки при употреба</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Хематологичната токсичност е свързана с дозата и затова пълната кръвна картина, включително броя на тромбоцитите, трябва да се изследва редовно (вж. точка 4.2).</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Както при други цитотоксични лекарствени продукти, топотекан може да причини тежка миелосупресия. При пациенти, лекувани с топотекан е съобщавана миелосупресия, водеща до сепсис и смърт поради сепсис (вж. точка 4.8).</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w:t>
      </w:r>
      <w:r>
        <w:rPr>
          <w:szCs w:val="22"/>
          <w:lang w:val="bg-BG"/>
        </w:rPr>
        <w:noBreakHyphen/>
        <w:t>индуцирана неутропения може да бъде причина за неутропеничен колит. В клинични проучвания с топотекан са съобщавани смъртни случаи, дължащи се на неутропеничен колит. При пациенти с повишена температура, неутропения и съпътстваща коремна болка трябва да се има предвид възможността за неутропеничен колит.</w:t>
      </w:r>
    </w:p>
    <w:p>
      <w:pPr>
        <w:numPr>
          <w:ilvl w:val="12"/>
          <w:numId w:val="0"/>
        </w:numPr>
        <w:spacing w:line="240" w:lineRule="auto"/>
        <w:rPr>
          <w:szCs w:val="22"/>
          <w:lang w:val="bg-BG"/>
        </w:rPr>
      </w:pPr>
    </w:p>
    <w:p>
      <w:pPr>
        <w:spacing w:line="240" w:lineRule="auto"/>
        <w:rPr>
          <w:lang w:val="bg-BG"/>
        </w:rPr>
      </w:pPr>
      <w:r>
        <w:rPr>
          <w:lang w:val="bg-BG"/>
        </w:rPr>
        <w:t>Топотекан е свързан със съобщения за интерстициална белодробна болест (ILD), някои от които са били фатални (вж. точка 4.8). Основните рискови фактори включват анамнеза за ILD, белодробна фиброза, белодробен рак, торакално излагане на радиация и употреба на пневмотоксични вещества и/или колониостимулиращи фактори. Пациентите трябва да бъдат наблюдавани за белодробни симптоми, насочващи към ILD (напр. кашлица, повишена температура, диспнея и/или хипоксия), и лечението с топотекан трябва да се прекрати, ако се потвърди нова диагноза ILD.</w:t>
      </w:r>
    </w:p>
    <w:p>
      <w:pPr>
        <w:spacing w:line="240" w:lineRule="auto"/>
        <w:rPr>
          <w:lang w:val="bg-BG"/>
        </w:rPr>
      </w:pPr>
    </w:p>
    <w:p>
      <w:pPr>
        <w:spacing w:line="240" w:lineRule="auto"/>
        <w:rPr>
          <w:lang w:val="bg-BG"/>
        </w:rPr>
      </w:pPr>
      <w:r>
        <w:rPr>
          <w:lang w:val="bg-BG"/>
        </w:rPr>
        <w:t xml:space="preserve">Монотерапията с топотекан и топотекан в комбинация с цисплатин обикновено се свързват с клинично значима тромбоцитопения. Това трябва да се има предвид, когато се предписва </w:t>
      </w:r>
      <w:r>
        <w:rPr>
          <w:szCs w:val="22"/>
          <w:lang w:val="bg-BG"/>
        </w:rPr>
        <w:t>HYCAMTIN,</w:t>
      </w:r>
      <w:r>
        <w:rPr>
          <w:lang w:val="bg-BG"/>
        </w:rPr>
        <w:t xml:space="preserve"> напр. ако се обмисля терапия при пациенти с повишен риск от туморни кръвоизливи.</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Както може да се очаква, при пациентите в лошо общо състояние</w:t>
      </w:r>
      <w:r>
        <w:rPr>
          <w:color w:val="FF0000"/>
          <w:szCs w:val="22"/>
          <w:lang w:val="bg-BG"/>
        </w:rPr>
        <w:t xml:space="preserve"> </w:t>
      </w:r>
      <w:r>
        <w:rPr>
          <w:szCs w:val="22"/>
          <w:lang w:val="bg-BG"/>
        </w:rPr>
        <w:t>(PS&gt;1) се наблюдава по</w:t>
      </w:r>
      <w:r>
        <w:rPr>
          <w:szCs w:val="22"/>
          <w:lang w:val="bg-BG"/>
        </w:rPr>
        <w:noBreakHyphen/>
        <w:t xml:space="preserve">слаб отговор и повече случаи с усложнения като повишена температура, инфекции и сепсис (вж. точка 4.8). Точната </w:t>
      </w:r>
      <w:r>
        <w:rPr>
          <w:color w:val="000000"/>
          <w:szCs w:val="22"/>
          <w:lang w:val="bg-BG"/>
        </w:rPr>
        <w:t>оценка на общото състояние по време</w:t>
      </w:r>
      <w:r>
        <w:rPr>
          <w:szCs w:val="22"/>
          <w:lang w:val="bg-BG"/>
        </w:rPr>
        <w:t xml:space="preserve"> на лечението е важна, за да е сигурно, че пациентите не са се влошили до стойност на PS 3.</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 xml:space="preserve">Има недостатъчен опит с приложение на топотекан при пациенти с тежко нарушение на бъбречната функция (креатининов клирънс &lt;20 ml/min) или тежко нарушение на чернодробната функция (серумен билирубин </w:t>
      </w:r>
      <w:r>
        <w:rPr>
          <w:rFonts w:ascii="Symbol" w:hAnsi="Symbol"/>
          <w:szCs w:val="22"/>
          <w:lang w:val="bg-BG"/>
        </w:rPr>
        <w:sym w:font="Symbol" w:char="F0B3"/>
      </w:r>
      <w:r>
        <w:rPr>
          <w:szCs w:val="22"/>
          <w:lang w:val="bg-BG"/>
        </w:rPr>
        <w:t>10 mg/dl) вследствие на цироза. Не се препоръчва приложението на топотекан при тези групи пациенти (вж. точка 4.2).</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На малък брой пациенти с чернодробно увреждане (серумен билирубин между 1,5 и 10 mg/dl) е бил прилаган топотекан интравенозно 1,5 mg/m</w:t>
      </w:r>
      <w:r>
        <w:rPr>
          <w:szCs w:val="22"/>
          <w:vertAlign w:val="superscript"/>
          <w:lang w:val="bg-BG"/>
        </w:rPr>
        <w:t>2</w:t>
      </w:r>
      <w:r>
        <w:rPr>
          <w:szCs w:val="22"/>
          <w:lang w:val="bg-BG"/>
        </w:rPr>
        <w:t>/ден за пет дни на всеки три седмици. Наблюдавано е намаляване на клирънса на топотекан. Обаче има недостатъчно налични данни, за да се направят препоръки за дозиране при тази група пациенти (вж. точка 4.2).</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Hycamtin съдържа натрий</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Този лекарстен продукт съдържа по-малко от 1 mmol натрий (23 mg) на доза, т.е. може да се каже, че практически не съдържа натрий. Обаче, ако се използва разтвор на обикновена сол (0,9% w/v разтвор на натриев хлорид) за разреждане на Hycamtin преди приложение, тогава получената доза натрий би била по-висока.</w:t>
      </w:r>
    </w:p>
    <w:p>
      <w:pPr>
        <w:numPr>
          <w:ilvl w:val="12"/>
          <w:numId w:val="0"/>
        </w:numPr>
        <w:spacing w:line="240" w:lineRule="auto"/>
        <w:rPr>
          <w:szCs w:val="22"/>
          <w:lang w:val="bg-BG"/>
        </w:rPr>
      </w:pPr>
    </w:p>
    <w:p>
      <w:pPr>
        <w:keepNext/>
        <w:spacing w:line="240" w:lineRule="auto"/>
        <w:ind w:left="567" w:hanging="567"/>
        <w:rPr>
          <w:lang w:val="bg-BG"/>
        </w:rPr>
      </w:pPr>
      <w:r>
        <w:rPr>
          <w:b/>
          <w:lang w:val="bg-BG"/>
        </w:rPr>
        <w:t>4.5</w:t>
      </w:r>
      <w:r>
        <w:rPr>
          <w:b/>
          <w:lang w:val="bg-BG"/>
        </w:rPr>
        <w:tab/>
        <w:t>Взаимодействие с други лекарствени продукти и други форми на взаимодействие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 xml:space="preserve">Не са провеждани </w:t>
      </w:r>
      <w:r>
        <w:rPr>
          <w:i/>
          <w:szCs w:val="22"/>
          <w:lang w:val="bg-BG"/>
        </w:rPr>
        <w:t>in vivo</w:t>
      </w:r>
      <w:r>
        <w:rPr>
          <w:szCs w:val="22"/>
          <w:lang w:val="bg-BG"/>
        </w:rPr>
        <w:t xml:space="preserve"> проучвания за фармакокинетични взаимодействия при хора.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не инхибира човешките P450 ензими (вж. точка 5.2). В популационно проучване с интравенозно приложение едновременното прилагане на гранисетрон, ондансетрон, морфин или кортикостероиди не оказва значим ефект върху фармакокинетиката на общия топотекан (активна и неактивна форма).</w:t>
      </w:r>
    </w:p>
    <w:p>
      <w:pPr>
        <w:numPr>
          <w:ilvl w:val="12"/>
          <w:numId w:val="0"/>
        </w:numPr>
        <w:spacing w:line="240" w:lineRule="auto"/>
        <w:rPr>
          <w:szCs w:val="22"/>
          <w:lang w:val="bg-BG"/>
        </w:rPr>
      </w:pPr>
    </w:p>
    <w:p>
      <w:pPr>
        <w:spacing w:line="240" w:lineRule="auto"/>
        <w:rPr>
          <w:szCs w:val="22"/>
          <w:lang w:val="bg-BG"/>
        </w:rPr>
      </w:pPr>
      <w:r>
        <w:rPr>
          <w:szCs w:val="22"/>
          <w:lang w:val="bg-BG"/>
        </w:rPr>
        <w:t xml:space="preserve">При комбиниране на топотекан с други химиотерапевтични средства може да се изисква намаляване на дозата на всеки от лекарствените продукти за подобряване на поносимостта. Въпреки това, при комбиниране с продукти, съдържащи платина, се наблюдава отчетливо </w:t>
      </w:r>
      <w:r>
        <w:rPr>
          <w:szCs w:val="22"/>
          <w:lang w:val="bg-BG"/>
        </w:rPr>
        <w:lastRenderedPageBreak/>
        <w:t>взаимодействие, зависещо от това дали лекарственият продукт, съдържащ платина, е приложен на 1</w:t>
      </w:r>
      <w:r>
        <w:rPr>
          <w:szCs w:val="22"/>
          <w:lang w:val="bg-BG"/>
        </w:rPr>
        <w:noBreakHyphen/>
        <w:t>вия или 5</w:t>
      </w:r>
      <w:r>
        <w:rPr>
          <w:szCs w:val="22"/>
          <w:lang w:val="bg-BG"/>
        </w:rPr>
        <w:noBreakHyphen/>
        <w:t>ия ден от приема на топотекан. Ако на 1</w:t>
      </w:r>
      <w:r>
        <w:rPr>
          <w:szCs w:val="22"/>
          <w:lang w:val="bg-BG"/>
        </w:rPr>
        <w:noBreakHyphen/>
        <w:t>вия ден от приема на топотекан е приложен цисплатин или карбоплатин за подобряване на поносимостта, е необходимо дозите на всяко от лекарствата да бъдат намалени в сравнение с дозите, които могат да се приложат, ако лекарственият продукт, съдържащ платина е приложен на 5</w:t>
      </w:r>
      <w:r>
        <w:rPr>
          <w:szCs w:val="22"/>
          <w:lang w:val="bg-BG"/>
        </w:rPr>
        <w:noBreakHyphen/>
        <w:t>ия ден от приема на топотекан.</w:t>
      </w:r>
    </w:p>
    <w:p>
      <w:pPr>
        <w:spacing w:line="240" w:lineRule="auto"/>
        <w:rPr>
          <w:lang w:val="bg-BG"/>
        </w:rPr>
      </w:pPr>
    </w:p>
    <w:p>
      <w:pPr>
        <w:spacing w:line="240" w:lineRule="auto"/>
        <w:rPr>
          <w:lang w:val="bg-BG"/>
        </w:rPr>
      </w:pPr>
      <w:r>
        <w:rPr>
          <w:lang w:val="bg-BG"/>
        </w:rPr>
        <w:t>При приложение на топотекан (0,75 mg/m</w:t>
      </w:r>
      <w:r>
        <w:rPr>
          <w:vertAlign w:val="superscript"/>
          <w:lang w:val="bg-BG"/>
        </w:rPr>
        <w:t>2</w:t>
      </w:r>
      <w:r>
        <w:rPr>
          <w:lang w:val="bg-BG"/>
        </w:rPr>
        <w:t>/ден за пет последователни дни) и цисплатин (60 mg/m</w:t>
      </w:r>
      <w:r>
        <w:rPr>
          <w:vertAlign w:val="superscript"/>
          <w:lang w:val="bg-BG"/>
        </w:rPr>
        <w:t>2</w:t>
      </w:r>
      <w:r>
        <w:rPr>
          <w:lang w:val="bg-BG"/>
        </w:rPr>
        <w:t>/ден през 1</w:t>
      </w:r>
      <w:r>
        <w:rPr>
          <w:lang w:val="bg-BG"/>
        </w:rPr>
        <w:noBreakHyphen/>
        <w:t>вия ден) при 13 пациенти с карцином на яйчника е установено слабо повишаване на AUC (12 %, n = 9) и C</w:t>
      </w:r>
      <w:r>
        <w:rPr>
          <w:vertAlign w:val="subscript"/>
          <w:lang w:val="bg-BG"/>
        </w:rPr>
        <w:t xml:space="preserve">max </w:t>
      </w:r>
      <w:r>
        <w:rPr>
          <w:lang w:val="bg-BG"/>
        </w:rPr>
        <w:t>(23 %, n = 11) през 5</w:t>
      </w:r>
      <w:r>
        <w:rPr>
          <w:lang w:val="bg-BG"/>
        </w:rPr>
        <w:noBreakHyphen/>
        <w:t>тия ден. Смята се, че това повишение е малко вероятно да бъде от клинично значение.</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4.6</w:t>
      </w:r>
      <w:r>
        <w:rPr>
          <w:b/>
          <w:lang w:val="bg-BG"/>
        </w:rPr>
        <w:tab/>
        <w:t>Фертилитет, бременност и кърмене</w:t>
      </w:r>
    </w:p>
    <w:p>
      <w:pPr>
        <w:keepNext/>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Жени с детероден потенциал / Контрацепция при мъже и жени</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В предклинични проучвания е установено, че топотекан води до ембриофетален леталитет и малформации (вж. точка 5.3). Както при други цитотоксични лекарствени продукти, топотекан може да причини увреждане на фетуса и по тази причина жени с детероден потенциал трябва да бъдат съветвани да избягват забременяване по време на лечение с топотекан.</w:t>
      </w:r>
    </w:p>
    <w:p>
      <w:pPr>
        <w:widowControl w:val="0"/>
        <w:adjustRightInd w:val="0"/>
        <w:spacing w:line="240" w:lineRule="auto"/>
        <w:textAlignment w:val="baseline"/>
        <w:rPr>
          <w:lang w:val="bg-BG"/>
        </w:rPr>
      </w:pPr>
    </w:p>
    <w:p>
      <w:pPr>
        <w:widowControl w:val="0"/>
        <w:adjustRightInd w:val="0"/>
        <w:spacing w:line="240" w:lineRule="auto"/>
        <w:textAlignment w:val="baseline"/>
        <w:rPr>
          <w:lang w:val="bg-BG"/>
        </w:rPr>
      </w:pPr>
      <w:r>
        <w:rPr>
          <w:lang w:val="bg-BG"/>
        </w:rPr>
        <w:t>Както при всяка цитотоксична химиотерапия, пациентите, лекувани с топотекан, трябва да бъдат съветвани те или техният партньор да използват ефективен метод за контрацепция.</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Жените с детероден потенциал трябва да използват ефективни контрацептивни мерки, докато се лекуват с топотекан и в продължение на 6 месеца след завършване на лечението.</w:t>
      </w:r>
    </w:p>
    <w:p>
      <w:pPr>
        <w:numPr>
          <w:ilvl w:val="12"/>
          <w:numId w:val="0"/>
        </w:numPr>
        <w:spacing w:line="240" w:lineRule="auto"/>
        <w:rPr>
          <w:szCs w:val="22"/>
          <w:lang w:val="bg-BG"/>
        </w:rPr>
      </w:pPr>
      <w:r>
        <w:rPr>
          <w:szCs w:val="22"/>
          <w:lang w:val="bg-BG"/>
        </w:rPr>
        <w:t>На мъжете се препоръчва да използват ефективни контрацептивни мерки и да не зачеват дете, докато приемат топотекан и в продължение на 3 месеца след завършване на лечението.</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Бременност</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Ако топотекан е прилаган по време на бременност или ако пациентката забременее по време на лечение с топотекан, тя трябва да бъде предупредена за потенциалните рискове за плода.</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Кърмене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е противопоказан по време на кърмене (вж. точка 4.3). Въпреки че не е установено дали топотекан се екскретира в човешкото мляко, кърменето трябва да се прекъсне при започване на лечението.</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Фертилитет</w:t>
      </w:r>
    </w:p>
    <w:p>
      <w:pPr>
        <w:keepNext/>
        <w:numPr>
          <w:ilvl w:val="12"/>
          <w:numId w:val="0"/>
        </w:numPr>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При проучвания за репродуктивна токсичност при плъхове не са наблюдавани ефекти върху фертилитета при мъжките или женските индивиди (вж. точка 5.3). Все пак, както и други цитотоксични лекарствени продукти, топотекан е генотоксичен и не може да се изключат ефекти върху фертилитета, включително мъжкия фертилитет.</w:t>
      </w:r>
    </w:p>
    <w:p>
      <w:pPr>
        <w:numPr>
          <w:ilvl w:val="12"/>
          <w:numId w:val="0"/>
        </w:numPr>
        <w:tabs>
          <w:tab w:val="clear" w:pos="567"/>
        </w:tabs>
        <w:spacing w:line="240" w:lineRule="auto"/>
        <w:rPr>
          <w:szCs w:val="22"/>
          <w:lang w:val="bg-BG"/>
        </w:rPr>
      </w:pPr>
    </w:p>
    <w:p>
      <w:pPr>
        <w:keepNext/>
        <w:numPr>
          <w:ilvl w:val="1"/>
          <w:numId w:val="14"/>
        </w:numPr>
        <w:tabs>
          <w:tab w:val="clear" w:pos="570"/>
        </w:tabs>
        <w:spacing w:line="240" w:lineRule="auto"/>
        <w:rPr>
          <w:lang w:val="bg-BG"/>
        </w:rPr>
      </w:pPr>
      <w:r>
        <w:rPr>
          <w:b/>
          <w:lang w:val="bg-BG"/>
        </w:rPr>
        <w:t>Ефекти върху способността за шофиране и работа с машини</w:t>
      </w:r>
    </w:p>
    <w:p>
      <w:pPr>
        <w:keepNext/>
        <w:spacing w:line="240" w:lineRule="auto"/>
        <w:rPr>
          <w:lang w:val="bg-BG"/>
        </w:rPr>
      </w:pPr>
    </w:p>
    <w:p>
      <w:pPr>
        <w:numPr>
          <w:ilvl w:val="12"/>
          <w:numId w:val="0"/>
        </w:numPr>
        <w:spacing w:line="240" w:lineRule="auto"/>
        <w:rPr>
          <w:szCs w:val="22"/>
          <w:lang w:val="bg-BG"/>
        </w:rPr>
      </w:pPr>
      <w:r>
        <w:rPr>
          <w:lang w:val="bg-BG"/>
        </w:rPr>
        <w:t>Няма проучвания за ефектите върху способността за шофиране и работа с машини</w:t>
      </w:r>
      <w:r>
        <w:rPr>
          <w:szCs w:val="22"/>
          <w:lang w:val="bg-BG"/>
        </w:rPr>
        <w:t>. Въпреки това, е необходимо повишено внимание при шофиране и работа с машини, в случай на персистиращи умора и астения.</w:t>
      </w:r>
    </w:p>
    <w:p>
      <w:pPr>
        <w:numPr>
          <w:ilvl w:val="12"/>
          <w:numId w:val="0"/>
        </w:numPr>
        <w:tabs>
          <w:tab w:val="clear" w:pos="567"/>
        </w:tabs>
        <w:spacing w:line="240" w:lineRule="auto"/>
        <w:rPr>
          <w:szCs w:val="22"/>
          <w:lang w:val="bg-BG"/>
        </w:rPr>
      </w:pPr>
    </w:p>
    <w:p>
      <w:pPr>
        <w:keepNext/>
        <w:numPr>
          <w:ilvl w:val="1"/>
          <w:numId w:val="11"/>
        </w:numPr>
        <w:tabs>
          <w:tab w:val="clear" w:pos="570"/>
        </w:tabs>
        <w:spacing w:line="240" w:lineRule="auto"/>
        <w:rPr>
          <w:b/>
          <w:lang w:val="bg-BG"/>
        </w:rPr>
      </w:pPr>
      <w:r>
        <w:rPr>
          <w:b/>
          <w:lang w:val="bg-BG"/>
        </w:rPr>
        <w:t>Нежелани лекарствени реакции</w:t>
      </w:r>
    </w:p>
    <w:p>
      <w:pPr>
        <w:keepNext/>
        <w:spacing w:line="240" w:lineRule="auto"/>
        <w:rPr>
          <w:szCs w:val="22"/>
          <w:lang w:val="bg-BG"/>
        </w:rPr>
      </w:pPr>
    </w:p>
    <w:p>
      <w:pPr>
        <w:tabs>
          <w:tab w:val="clear" w:pos="567"/>
          <w:tab w:val="left" w:pos="540"/>
        </w:tabs>
        <w:spacing w:line="240" w:lineRule="auto"/>
        <w:rPr>
          <w:szCs w:val="22"/>
          <w:lang w:val="bg-BG"/>
        </w:rPr>
      </w:pPr>
      <w:r>
        <w:rPr>
          <w:szCs w:val="22"/>
          <w:lang w:val="bg-BG"/>
        </w:rPr>
        <w:t xml:space="preserve">При проучвания за определяне на дозировката, включващи 523 пациенти с рецидивиращ овариален карцином и 631 пациенти с рецидивиращ дребноклетъчен белодробен карцином, е установено, че при монотерапия с топотекан лимитираща дозата токсичност е хематологичната. </w:t>
      </w:r>
      <w:r>
        <w:rPr>
          <w:szCs w:val="22"/>
          <w:lang w:val="bg-BG"/>
        </w:rPr>
        <w:lastRenderedPageBreak/>
        <w:t>Токсичността е била предвидима и обратима. Не са наблюдавани признаци на кумулативна хематологична или нехематологична токсичност.</w:t>
      </w:r>
    </w:p>
    <w:p>
      <w:pPr>
        <w:tabs>
          <w:tab w:val="clear" w:pos="567"/>
          <w:tab w:val="left" w:pos="1425"/>
        </w:tabs>
        <w:spacing w:line="240" w:lineRule="auto"/>
        <w:rPr>
          <w:szCs w:val="22"/>
          <w:lang w:val="bg-BG"/>
        </w:rPr>
      </w:pPr>
    </w:p>
    <w:p>
      <w:pPr>
        <w:spacing w:line="240" w:lineRule="auto"/>
        <w:rPr>
          <w:lang w:val="bg-BG"/>
        </w:rPr>
      </w:pPr>
      <w:r>
        <w:rPr>
          <w:lang w:val="bg-BG"/>
        </w:rPr>
        <w:t>Профилът на безопасност на топотекан, приложен в комбинация с цисплатин в клинични проучвания за цервикален карцином, е в съответствие с този, наблюдаван при монотерапия с топотекан. Общата хематологична токсичност е по</w:t>
      </w:r>
      <w:r>
        <w:rPr>
          <w:lang w:val="bg-BG"/>
        </w:rPr>
        <w:noBreakHyphen/>
        <w:t>ниска при пациенти, лекувани с топотекан в комбинация с цисплатин в сравнение с монотерапия с топотекан, но е по-висока от тази при самостоятелното приложение на цисплатин.</w:t>
      </w:r>
    </w:p>
    <w:p>
      <w:pPr>
        <w:spacing w:line="240" w:lineRule="auto"/>
        <w:rPr>
          <w:lang w:val="bg-BG"/>
        </w:rPr>
      </w:pPr>
    </w:p>
    <w:p>
      <w:pPr>
        <w:spacing w:line="240" w:lineRule="auto"/>
        <w:rPr>
          <w:lang w:val="bg-BG"/>
        </w:rPr>
      </w:pPr>
      <w:r>
        <w:rPr>
          <w:lang w:val="bg-BG"/>
        </w:rPr>
        <w:t>Допълнителни нежелани събития са наблюдавани, когато топотекан е прилаган в комбинация с цисплатин; тези събития са наблюдавани при монотерапия с цисплатин и не се отнасят за топотекан. За пълния списък от нежелани събития, свързани с употреба на цисплатин, трябва да се вземе предвид лекарствената информация за цисплатин.</w:t>
      </w:r>
    </w:p>
    <w:p>
      <w:pPr>
        <w:tabs>
          <w:tab w:val="clear" w:pos="567"/>
          <w:tab w:val="left" w:pos="540"/>
        </w:tabs>
        <w:spacing w:line="240" w:lineRule="auto"/>
        <w:rPr>
          <w:szCs w:val="22"/>
          <w:lang w:val="bg-BG"/>
        </w:rPr>
      </w:pPr>
    </w:p>
    <w:p>
      <w:pPr>
        <w:tabs>
          <w:tab w:val="clear" w:pos="567"/>
          <w:tab w:val="left" w:pos="540"/>
        </w:tabs>
        <w:spacing w:line="240" w:lineRule="auto"/>
        <w:rPr>
          <w:szCs w:val="22"/>
          <w:lang w:val="bg-BG"/>
        </w:rPr>
      </w:pPr>
      <w:r>
        <w:rPr>
          <w:szCs w:val="22"/>
          <w:lang w:val="bg-BG"/>
        </w:rPr>
        <w:t>Обединените данни за безопасността при монотерапия с топотекан са представени по</w:t>
      </w:r>
      <w:r>
        <w:rPr>
          <w:szCs w:val="22"/>
          <w:lang w:val="bg-BG"/>
        </w:rPr>
        <w:noBreakHyphen/>
        <w:t>долу.</w:t>
      </w:r>
    </w:p>
    <w:p>
      <w:pPr>
        <w:numPr>
          <w:ilvl w:val="12"/>
          <w:numId w:val="0"/>
        </w:numPr>
        <w:spacing w:line="240" w:lineRule="auto"/>
        <w:rPr>
          <w:szCs w:val="22"/>
          <w:lang w:val="bg-BG"/>
        </w:rPr>
      </w:pPr>
    </w:p>
    <w:p>
      <w:pPr>
        <w:spacing w:line="240" w:lineRule="auto"/>
        <w:rPr>
          <w:szCs w:val="22"/>
          <w:lang w:val="bg-BG"/>
        </w:rPr>
      </w:pPr>
      <w:r>
        <w:rPr>
          <w:szCs w:val="22"/>
          <w:lang w:val="bg-BG"/>
        </w:rPr>
        <w:t>Нежеланите реакции са изброени по</w:t>
      </w:r>
      <w:r>
        <w:rPr>
          <w:szCs w:val="22"/>
          <w:lang w:val="bg-BG"/>
        </w:rPr>
        <w:noBreakHyphen/>
        <w:t>долу по системо</w:t>
      </w:r>
      <w:r>
        <w:rPr>
          <w:szCs w:val="22"/>
          <w:lang w:val="bg-BG"/>
        </w:rPr>
        <w:noBreakHyphen/>
        <w:t xml:space="preserve">органни класове и абсолютна честота (всички съобщени случаи). Честотите се определят като: много чести (≥1/10), чести (≥1/100 до </w:t>
      </w:r>
      <w:r>
        <w:rPr>
          <w:rFonts w:ascii="Symbol" w:hAnsi="Symbol"/>
          <w:szCs w:val="22"/>
          <w:lang w:val="bg-BG"/>
        </w:rPr>
        <w:sym w:font="Symbol" w:char="F03C"/>
      </w:r>
      <w:r>
        <w:rPr>
          <w:szCs w:val="22"/>
          <w:lang w:val="bg-BG"/>
        </w:rPr>
        <w:t xml:space="preserve">1/10), нечести (≥1/1 000 до </w:t>
      </w:r>
      <w:r>
        <w:rPr>
          <w:rFonts w:ascii="Symbol" w:hAnsi="Symbol"/>
          <w:szCs w:val="22"/>
          <w:lang w:val="bg-BG"/>
        </w:rPr>
        <w:sym w:font="Symbol" w:char="F03C"/>
      </w:r>
      <w:r>
        <w:rPr>
          <w:szCs w:val="22"/>
          <w:lang w:val="bg-BG"/>
        </w:rPr>
        <w:t xml:space="preserve">1/100), редки (≥1/10 000 до </w:t>
      </w:r>
      <w:r>
        <w:rPr>
          <w:rFonts w:ascii="Symbol" w:hAnsi="Symbol"/>
          <w:szCs w:val="22"/>
          <w:lang w:val="bg-BG"/>
        </w:rPr>
        <w:sym w:font="Symbol" w:char="F03C"/>
      </w:r>
      <w:r>
        <w:rPr>
          <w:szCs w:val="22"/>
          <w:lang w:val="bg-BG"/>
        </w:rPr>
        <w:t>1/1 000), много редки (</w:t>
      </w:r>
      <w:r>
        <w:rPr>
          <w:rFonts w:ascii="Symbol" w:hAnsi="Symbol"/>
          <w:szCs w:val="22"/>
          <w:lang w:val="bg-BG"/>
        </w:rPr>
        <w:sym w:font="Symbol" w:char="F03C"/>
      </w:r>
      <w:r>
        <w:rPr>
          <w:szCs w:val="22"/>
          <w:lang w:val="bg-BG"/>
        </w:rPr>
        <w:t>1/10 000)</w:t>
      </w:r>
      <w:r>
        <w:rPr>
          <w:noProof/>
          <w:lang w:val="bg-BG"/>
        </w:rPr>
        <w:t xml:space="preserve"> и </w:t>
      </w:r>
      <w:r>
        <w:rPr>
          <w:lang w:val="bg-BG"/>
        </w:rPr>
        <w:t>с неизвестна честота</w:t>
      </w:r>
      <w:r>
        <w:rPr>
          <w:noProof/>
          <w:lang w:val="bg-BG"/>
        </w:rPr>
        <w:t xml:space="preserve"> (от наличните данни не може да бъде направена оценка)</w:t>
      </w:r>
      <w:r>
        <w:rPr>
          <w:szCs w:val="22"/>
          <w:lang w:val="bg-BG"/>
        </w:rPr>
        <w:t>.</w:t>
      </w:r>
    </w:p>
    <w:p>
      <w:pPr>
        <w:numPr>
          <w:ilvl w:val="12"/>
          <w:numId w:val="0"/>
        </w:numPr>
        <w:spacing w:line="240" w:lineRule="auto"/>
        <w:rPr>
          <w:szCs w:val="22"/>
          <w:lang w:val="bg-BG"/>
        </w:rPr>
      </w:pPr>
    </w:p>
    <w:p>
      <w:pPr>
        <w:spacing w:line="240" w:lineRule="auto"/>
        <w:rPr>
          <w:lang w:val="bg-BG"/>
        </w:rPr>
      </w:pPr>
      <w:r>
        <w:rPr>
          <w:lang w:val="bg-BG"/>
        </w:rPr>
        <w:t>При всяко групиране в зависимост от честотата, нежеланите лекарствени реакции се изброяват в низходящ ред по отношение на тяхната сериозност.</w:t>
      </w:r>
    </w:p>
    <w:p>
      <w:pPr>
        <w:widowControl w:val="0"/>
        <w:adjustRightInd w:val="0"/>
        <w:spacing w:line="240" w:lineRule="auto"/>
        <w:textAlignment w:val="baseline"/>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865"/>
      </w:tblGrid>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Инфекции и инфестации</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Инфекция</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Сепсис</w:t>
            </w:r>
            <w:r>
              <w:rPr>
                <w:vertAlign w:val="superscript"/>
                <w:lang w:val="bg-BG"/>
              </w:rPr>
              <w:t>1</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кръвта и лимфната система</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Фебрилна неутропения, неутропения (вж. „Стомашно-чревни нарушения“), тромбоцитопения, анемия, левкопения</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Панцитопения</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widowControl w:val="0"/>
              <w:adjustRightInd w:val="0"/>
              <w:spacing w:line="240" w:lineRule="auto"/>
              <w:textAlignment w:val="baseline"/>
              <w:rPr>
                <w:lang w:val="bg-BG"/>
              </w:rPr>
            </w:pPr>
            <w:r>
              <w:rPr>
                <w:lang w:val="bg-BG"/>
              </w:rPr>
              <w:t>Тежко кървене (свързано с тромбоцитопения)</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имунната система</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Реакция на свръхчувствителност, включително обрив</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Редки</w:t>
            </w:r>
          </w:p>
        </w:tc>
        <w:tc>
          <w:tcPr>
            <w:tcW w:w="7052" w:type="dxa"/>
            <w:shd w:val="clear" w:color="auto" w:fill="auto"/>
          </w:tcPr>
          <w:p>
            <w:pPr>
              <w:widowControl w:val="0"/>
              <w:adjustRightInd w:val="0"/>
              <w:spacing w:line="240" w:lineRule="auto"/>
              <w:textAlignment w:val="baseline"/>
              <w:rPr>
                <w:lang w:val="bg-BG"/>
              </w:rPr>
            </w:pPr>
            <w:r>
              <w:rPr>
                <w:lang w:val="bg-BG"/>
              </w:rPr>
              <w:t>Анафилактична реакция, ангиоедем, уртикария</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метаболизма и храненето</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Много чести</w:t>
            </w:r>
          </w:p>
        </w:tc>
        <w:tc>
          <w:tcPr>
            <w:tcW w:w="7052" w:type="dxa"/>
            <w:shd w:val="clear" w:color="auto" w:fill="auto"/>
          </w:tcPr>
          <w:p>
            <w:pPr>
              <w:widowControl w:val="0"/>
              <w:adjustRightInd w:val="0"/>
              <w:spacing w:line="240" w:lineRule="auto"/>
              <w:textAlignment w:val="baseline"/>
              <w:rPr>
                <w:lang w:val="bg-BG"/>
              </w:rPr>
            </w:pPr>
            <w:r>
              <w:rPr>
                <w:lang w:val="bg-BG"/>
              </w:rPr>
              <w:t>Анорексия (която може да бъде тежка)</w:t>
            </w:r>
          </w:p>
        </w:tc>
      </w:tr>
      <w:tr>
        <w:trPr>
          <w:cantSplit/>
        </w:trPr>
        <w:tc>
          <w:tcPr>
            <w:tcW w:w="9287" w:type="dxa"/>
            <w:gridSpan w:val="2"/>
            <w:shd w:val="clear" w:color="auto" w:fill="auto"/>
          </w:tcPr>
          <w:p>
            <w:pPr>
              <w:keepNext/>
              <w:widowControl w:val="0"/>
              <w:adjustRightInd w:val="0"/>
              <w:spacing w:line="240" w:lineRule="auto"/>
              <w:textAlignment w:val="baseline"/>
              <w:rPr>
                <w:b/>
                <w:szCs w:val="22"/>
                <w:lang w:val="bg-BG"/>
              </w:rPr>
            </w:pPr>
            <w:r>
              <w:rPr>
                <w:b/>
                <w:noProof/>
                <w:lang w:val="bg-BG"/>
              </w:rPr>
              <w:t>Респираторни, гръдни и медиастинални нарушения</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Редки</w:t>
            </w:r>
          </w:p>
        </w:tc>
        <w:tc>
          <w:tcPr>
            <w:tcW w:w="7052" w:type="dxa"/>
            <w:shd w:val="clear" w:color="auto" w:fill="auto"/>
          </w:tcPr>
          <w:p>
            <w:pPr>
              <w:widowControl w:val="0"/>
              <w:adjustRightInd w:val="0"/>
              <w:spacing w:line="240" w:lineRule="auto"/>
              <w:textAlignment w:val="baseline"/>
              <w:rPr>
                <w:szCs w:val="22"/>
                <w:lang w:val="bg-BG"/>
              </w:rPr>
            </w:pPr>
            <w:r>
              <w:rPr>
                <w:lang w:val="bg-BG"/>
              </w:rPr>
              <w:t>Интерстициална белодробна болест (някои случаи са били с летален изход)</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Стомашно-чревни нарушения</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Гадене, повръщане и диария (всички могат да бъдат тежки), запек, коремна болка</w:t>
            </w:r>
            <w:r>
              <w:rPr>
                <w:vertAlign w:val="superscript"/>
                <w:lang w:val="bg-BG"/>
              </w:rPr>
              <w:t>2</w:t>
            </w:r>
            <w:r>
              <w:rPr>
                <w:lang w:val="bg-BG"/>
              </w:rPr>
              <w:t>, мукозит</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widowControl w:val="0"/>
              <w:adjustRightInd w:val="0"/>
              <w:spacing w:line="240" w:lineRule="auto"/>
              <w:textAlignment w:val="baseline"/>
              <w:rPr>
                <w:lang w:val="bg-BG"/>
              </w:rPr>
            </w:pPr>
            <w:r>
              <w:rPr>
                <w:lang w:val="bg-BG"/>
              </w:rPr>
              <w:t>Стомашно-чревна перфорация</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Хепатобилиарни нарушения</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Хипербилирубинемия</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кожата и подкожната тъкан</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Алопеция</w:t>
            </w:r>
          </w:p>
        </w:tc>
      </w:tr>
      <w:tr>
        <w:trPr>
          <w:cantSplit/>
        </w:trP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Сърбеж</w:t>
            </w:r>
          </w:p>
        </w:tc>
      </w:tr>
      <w:tr>
        <w:trPr>
          <w:cantSplit/>
        </w:trPr>
        <w:tc>
          <w:tcPr>
            <w:tcW w:w="9287" w:type="dxa"/>
            <w:gridSpan w:val="2"/>
            <w:shd w:val="clear" w:color="auto" w:fill="auto"/>
          </w:tcPr>
          <w:p>
            <w:pPr>
              <w:keepNext/>
              <w:widowControl w:val="0"/>
              <w:adjustRightInd w:val="0"/>
              <w:spacing w:line="240" w:lineRule="auto"/>
              <w:textAlignment w:val="baseline"/>
              <w:rPr>
                <w:b/>
                <w:lang w:val="bg-BG"/>
              </w:rPr>
            </w:pPr>
            <w:r>
              <w:rPr>
                <w:b/>
                <w:lang w:val="bg-BG"/>
              </w:rPr>
              <w:lastRenderedPageBreak/>
              <w:t>Общи нарушения и ефекти на мястото на приложение</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Пирексия, астения, умора</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Неразположение</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Много редки</w:t>
            </w:r>
          </w:p>
        </w:tc>
        <w:tc>
          <w:tcPr>
            <w:tcW w:w="7052" w:type="dxa"/>
            <w:shd w:val="clear" w:color="auto" w:fill="auto"/>
          </w:tcPr>
          <w:p>
            <w:pPr>
              <w:widowControl w:val="0"/>
              <w:adjustRightInd w:val="0"/>
              <w:spacing w:line="240" w:lineRule="auto"/>
              <w:textAlignment w:val="baseline"/>
              <w:rPr>
                <w:lang w:val="bg-BG"/>
              </w:rPr>
            </w:pPr>
            <w:r>
              <w:rPr>
                <w:lang w:val="bg-BG"/>
              </w:rPr>
              <w:t>Екстравазация</w:t>
            </w:r>
            <w:r>
              <w:rPr>
                <w:vertAlign w:val="superscript"/>
                <w:lang w:val="bg-BG"/>
              </w:rPr>
              <w:t>3</w:t>
            </w:r>
          </w:p>
        </w:tc>
      </w:tr>
      <w:tr>
        <w:trPr>
          <w:cantSplit/>
        </w:trPr>
        <w:tc>
          <w:tcPr>
            <w:tcW w:w="2235" w:type="dxa"/>
            <w:shd w:val="clear" w:color="auto" w:fill="auto"/>
          </w:tcPr>
          <w:p>
            <w:pPr>
              <w:keepNext/>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keepNext/>
              <w:widowControl w:val="0"/>
              <w:adjustRightInd w:val="0"/>
              <w:spacing w:line="240" w:lineRule="auto"/>
              <w:textAlignment w:val="baseline"/>
              <w:rPr>
                <w:lang w:val="bg-BG"/>
              </w:rPr>
            </w:pPr>
            <w:r>
              <w:rPr>
                <w:lang w:val="bg-BG"/>
              </w:rPr>
              <w:t>Лигавично възпаление</w:t>
            </w:r>
          </w:p>
        </w:tc>
      </w:tr>
      <w:tr>
        <w:trPr>
          <w:cantSplit/>
        </w:trPr>
        <w:tc>
          <w:tcPr>
            <w:tcW w:w="9287" w:type="dxa"/>
            <w:gridSpan w:val="2"/>
            <w:shd w:val="clear" w:color="auto" w:fill="auto"/>
          </w:tcPr>
          <w:p>
            <w:pPr>
              <w:widowControl w:val="0"/>
              <w:adjustRightInd w:val="0"/>
              <w:spacing w:line="240" w:lineRule="auto"/>
              <w:textAlignment w:val="baseline"/>
              <w:rPr>
                <w:lang w:val="bg-BG"/>
              </w:rPr>
            </w:pPr>
            <w:r>
              <w:rPr>
                <w:vertAlign w:val="superscript"/>
                <w:lang w:val="bg-BG"/>
              </w:rPr>
              <w:t xml:space="preserve">1 </w:t>
            </w:r>
            <w:r>
              <w:rPr>
                <w:szCs w:val="22"/>
                <w:lang w:val="bg-BG"/>
              </w:rPr>
              <w:t>Случаи с летален изход, дължащ се на сеспсис, са били съобщавани при пациенти, лекувани с топотекан (вж. точка 4.4)</w:t>
            </w:r>
            <w:r>
              <w:rPr>
                <w:lang w:val="bg-BG"/>
              </w:rPr>
              <w:t>.</w:t>
            </w:r>
          </w:p>
          <w:p>
            <w:pPr>
              <w:widowControl w:val="0"/>
              <w:adjustRightInd w:val="0"/>
              <w:spacing w:line="240" w:lineRule="auto"/>
              <w:textAlignment w:val="baseline"/>
              <w:rPr>
                <w:lang w:val="bg-BG"/>
              </w:rPr>
            </w:pPr>
            <w:r>
              <w:rPr>
                <w:bCs/>
                <w:iCs/>
                <w:vertAlign w:val="superscript"/>
                <w:lang w:val="bg-BG"/>
              </w:rPr>
              <w:t xml:space="preserve">2 </w:t>
            </w:r>
            <w:r>
              <w:rPr>
                <w:szCs w:val="22"/>
                <w:lang w:val="bg-BG"/>
              </w:rPr>
              <w:t>Като усложнение на топотекан</w:t>
            </w:r>
            <w:r>
              <w:rPr>
                <w:szCs w:val="22"/>
                <w:lang w:val="bg-BG"/>
              </w:rPr>
              <w:noBreakHyphen/>
              <w:t>индуцирана неутропения е съобщаван неутропеничен колит, включително летален неутропеничен колит (вж. точка 4.4)</w:t>
            </w:r>
            <w:r>
              <w:rPr>
                <w:lang w:val="bg-BG"/>
              </w:rPr>
              <w:t>.</w:t>
            </w:r>
          </w:p>
          <w:p>
            <w:pPr>
              <w:keepNext/>
              <w:widowControl w:val="0"/>
              <w:adjustRightInd w:val="0"/>
              <w:spacing w:line="240" w:lineRule="auto"/>
              <w:textAlignment w:val="baseline"/>
              <w:rPr>
                <w:lang w:val="bg-BG"/>
              </w:rPr>
            </w:pPr>
            <w:r>
              <w:rPr>
                <w:vertAlign w:val="superscript"/>
                <w:lang w:val="bg-BG"/>
              </w:rPr>
              <w:t xml:space="preserve">3 </w:t>
            </w:r>
            <w:r>
              <w:rPr>
                <w:lang w:val="bg-BG"/>
              </w:rPr>
              <w:t>Реакциите са били леки и в общия случай не са изисквали специално лечение.</w:t>
            </w:r>
          </w:p>
        </w:tc>
      </w:tr>
    </w:tbl>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Честотата на посочените по</w:t>
      </w:r>
      <w:r>
        <w:rPr>
          <w:szCs w:val="22"/>
          <w:lang w:val="bg-BG"/>
        </w:rPr>
        <w:noBreakHyphen/>
        <w:t>горе нежелани събития вероятно е по</w:t>
      </w:r>
      <w:r>
        <w:rPr>
          <w:szCs w:val="22"/>
          <w:lang w:val="bg-BG"/>
        </w:rPr>
        <w:noBreakHyphen/>
        <w:t>висока при пациентите в лошо общо състояние (вж. точка 4.4).</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Посочените по</w:t>
      </w:r>
      <w:r>
        <w:rPr>
          <w:szCs w:val="22"/>
          <w:lang w:val="bg-BG"/>
        </w:rPr>
        <w:noBreakHyphen/>
        <w:t>долу честоти, свързани с хематологични и нехематологични нежелани ефекти, представляват съобщенията за нежеланите ефекти, приемани като свързани/вероятно свързани с лечението с топотекан.</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Хематологични</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Неутропения</w:t>
      </w:r>
    </w:p>
    <w:p>
      <w:pPr>
        <w:numPr>
          <w:ilvl w:val="12"/>
          <w:numId w:val="0"/>
        </w:numPr>
        <w:spacing w:line="240" w:lineRule="auto"/>
        <w:rPr>
          <w:szCs w:val="22"/>
          <w:lang w:val="bg-BG"/>
        </w:rPr>
      </w:pPr>
      <w:r>
        <w:rPr>
          <w:szCs w:val="22"/>
          <w:lang w:val="bg-BG"/>
        </w:rPr>
        <w:t>Тежка неутропения (брой неутрофили &lt;0,5 x 10</w:t>
      </w:r>
      <w:r>
        <w:rPr>
          <w:szCs w:val="22"/>
          <w:vertAlign w:val="superscript"/>
          <w:lang w:val="bg-BG"/>
        </w:rPr>
        <w:t>9</w:t>
      </w:r>
      <w:r>
        <w:rPr>
          <w:szCs w:val="22"/>
          <w:lang w:val="bg-BG"/>
        </w:rPr>
        <w:t xml:space="preserve">/l) по време на първия курс се наблюдава при 55 % от пациентите, при продължителност </w:t>
      </w:r>
      <w:r>
        <w:rPr>
          <w:rFonts w:ascii="Symbol" w:hAnsi="Symbol"/>
          <w:szCs w:val="22"/>
          <w:lang w:val="bg-BG"/>
        </w:rPr>
        <w:sym w:font="Symbol" w:char="F0B3"/>
      </w:r>
      <w:r>
        <w:rPr>
          <w:szCs w:val="22"/>
          <w:lang w:val="bg-BG"/>
        </w:rPr>
        <w:t>седем дни при 20 % и общо при 77 % от пациентите (39 % от курсовете). Във връзка с тежката неутропения са наблюдавани повишена температура или инфекция при 16 % от пациентите по време на първия курс на лечение и общо при 23 % от пациентите (6 % от курсовете). Медианата на времето за развитие на тежка неутропения е било девет и медианата на продължителността седем дни. Тежката неутропения е продължила повече от седем дни при общо 11 % от курсовете. От всичките пациенти, участвали в клинични проучвания (включително тези с тежка неутропения и тези, които не са развили тежка неутропения), при 11 % (4 % от курсовете) е наблюдавана повишена температура и при 26 % (9 % от курсовете) е наблюдавана инфекция. В допълнение на това, 5 % от всички лекувани пациенти (1 % от курсовете на лечение) са развили сепсис (вж. точка 4.4).</w:t>
      </w:r>
    </w:p>
    <w:p>
      <w:pPr>
        <w:numPr>
          <w:ilvl w:val="12"/>
          <w:numId w:val="0"/>
        </w:numPr>
        <w:spacing w:line="240" w:lineRule="auto"/>
        <w:rPr>
          <w:szCs w:val="22"/>
          <w:lang w:val="bg-BG"/>
        </w:rPr>
      </w:pPr>
    </w:p>
    <w:p>
      <w:pPr>
        <w:keepNext/>
        <w:numPr>
          <w:ilvl w:val="12"/>
          <w:numId w:val="0"/>
        </w:numPr>
        <w:spacing w:line="240" w:lineRule="auto"/>
        <w:rPr>
          <w:i/>
          <w:szCs w:val="22"/>
          <w:lang w:val="bg-BG"/>
        </w:rPr>
      </w:pPr>
      <w:r>
        <w:rPr>
          <w:i/>
          <w:szCs w:val="22"/>
          <w:u w:val="single"/>
          <w:lang w:val="bg-BG"/>
        </w:rPr>
        <w:t>Тромбоцитопения</w:t>
      </w:r>
    </w:p>
    <w:p>
      <w:pPr>
        <w:numPr>
          <w:ilvl w:val="12"/>
          <w:numId w:val="0"/>
        </w:numPr>
        <w:spacing w:line="240" w:lineRule="auto"/>
        <w:rPr>
          <w:szCs w:val="22"/>
          <w:lang w:val="bg-BG"/>
        </w:rPr>
      </w:pPr>
      <w:r>
        <w:rPr>
          <w:szCs w:val="22"/>
          <w:lang w:val="bg-BG"/>
        </w:rPr>
        <w:t>Тежка тромбоцитопения (тромбоцити &lt;25 x 10</w:t>
      </w:r>
      <w:r>
        <w:rPr>
          <w:szCs w:val="22"/>
          <w:vertAlign w:val="superscript"/>
          <w:lang w:val="bg-BG"/>
        </w:rPr>
        <w:t>9</w:t>
      </w:r>
      <w:r>
        <w:rPr>
          <w:szCs w:val="22"/>
          <w:lang w:val="bg-BG"/>
        </w:rPr>
        <w:t>/l) е наблюдавана при 25 % от пациентите (8 % от курсовете), а умерена (тромбоцити между 25,0 и 50,0 x 10</w:t>
      </w:r>
      <w:r>
        <w:rPr>
          <w:szCs w:val="22"/>
          <w:vertAlign w:val="superscript"/>
          <w:lang w:val="bg-BG"/>
        </w:rPr>
        <w:t>9</w:t>
      </w:r>
      <w:r>
        <w:rPr>
          <w:szCs w:val="22"/>
          <w:lang w:val="bg-BG"/>
        </w:rPr>
        <w:t>/l) при 25 % от пациентите (15 % от курсовете). Медианата на времето за развитие на тежка тромбоцитопения е била на 15</w:t>
      </w:r>
      <w:r>
        <w:rPr>
          <w:szCs w:val="22"/>
          <w:lang w:val="bg-BG"/>
        </w:rPr>
        <w:noBreakHyphen/>
        <w:t>тия ден, а медианата на продължителността е била пет дни. При 4 % от курсовете са правени трансфузии на тромбоцити. Съобщенията за значителни последствия, свързани с тромбоцитопения, включително фатални случаи поради туморни кръвоизливи, са били редки.</w:t>
      </w:r>
    </w:p>
    <w:p>
      <w:pPr>
        <w:numPr>
          <w:ilvl w:val="12"/>
          <w:numId w:val="0"/>
        </w:numPr>
        <w:spacing w:line="240" w:lineRule="auto"/>
        <w:rPr>
          <w:szCs w:val="22"/>
          <w:lang w:val="bg-BG"/>
        </w:rPr>
      </w:pPr>
    </w:p>
    <w:p>
      <w:pPr>
        <w:keepNext/>
        <w:numPr>
          <w:ilvl w:val="12"/>
          <w:numId w:val="0"/>
        </w:numPr>
        <w:spacing w:line="240" w:lineRule="auto"/>
        <w:rPr>
          <w:i/>
          <w:szCs w:val="22"/>
          <w:lang w:val="bg-BG"/>
        </w:rPr>
      </w:pPr>
      <w:r>
        <w:rPr>
          <w:i/>
          <w:szCs w:val="22"/>
          <w:u w:val="single"/>
          <w:lang w:val="bg-BG"/>
        </w:rPr>
        <w:t>Анемия</w:t>
      </w:r>
    </w:p>
    <w:p>
      <w:pPr>
        <w:numPr>
          <w:ilvl w:val="12"/>
          <w:numId w:val="0"/>
        </w:numPr>
        <w:spacing w:line="240" w:lineRule="auto"/>
        <w:rPr>
          <w:szCs w:val="22"/>
          <w:lang w:val="bg-BG"/>
        </w:rPr>
      </w:pPr>
      <w:r>
        <w:rPr>
          <w:szCs w:val="22"/>
          <w:lang w:val="bg-BG"/>
        </w:rPr>
        <w:t>Средна до тежка анемия (Hb</w:t>
      </w:r>
      <w:r>
        <w:rPr>
          <w:rFonts w:ascii="Symbol" w:hAnsi="Symbol"/>
          <w:szCs w:val="22"/>
          <w:lang w:val="bg-BG"/>
        </w:rPr>
        <w:sym w:font="Symbol" w:char="F0A3"/>
      </w:r>
      <w:r>
        <w:rPr>
          <w:szCs w:val="22"/>
          <w:lang w:val="bg-BG"/>
        </w:rPr>
        <w:t>8,0 g/dl) при 37 % от пациентите (14 % от курсовете). При 52 % от пациентите (21 % от курсовете) са направени трансфузии на еритроцитна маса.</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Нехематологични</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Често съобщавани нехематологични нежелани ефекти са тези от страна на стомашно</w:t>
      </w:r>
      <w:r>
        <w:rPr>
          <w:szCs w:val="22"/>
          <w:lang w:val="bg-BG"/>
        </w:rPr>
        <w:noBreakHyphen/>
        <w:t>чревния тракт като гадене (52 %), повръщане (32 %), диария (18 %), констипация (9 %) и мукозит (14 %). Честотата на тежки (Степен 3 или 4) гадене, повръщане, диария и мукозит е била съответно 4, 3, 2 и 1 %.</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При 4 % от пациентите се съобщава слаба коремна болка.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Умора е наблюдавана при приблизително 25 %, а астения при 16 % от пациентите на лечение с топотекан. Тежка (Степен 3 или 4) умора и астения възникват с честота 3 %.</w:t>
      </w:r>
    </w:p>
    <w:p>
      <w:pPr>
        <w:numPr>
          <w:ilvl w:val="12"/>
          <w:numId w:val="0"/>
        </w:numPr>
        <w:spacing w:line="240" w:lineRule="auto"/>
        <w:rPr>
          <w:szCs w:val="22"/>
          <w:lang w:val="bg-BG"/>
        </w:rPr>
      </w:pPr>
    </w:p>
    <w:p>
      <w:pPr>
        <w:numPr>
          <w:ilvl w:val="12"/>
          <w:numId w:val="0"/>
        </w:numPr>
        <w:spacing w:line="240" w:lineRule="auto"/>
        <w:rPr>
          <w:strike/>
          <w:szCs w:val="22"/>
          <w:lang w:val="bg-BG"/>
        </w:rPr>
      </w:pPr>
      <w:r>
        <w:rPr>
          <w:szCs w:val="22"/>
          <w:lang w:val="bg-BG"/>
        </w:rPr>
        <w:t>Цялостна или ясно изразена алопеция е наблюдавана при 30 % от пациентите, а частична алопеция - при 15 % от пациентите.</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Други тежки събития, регистрирани като свързани или вероятно свързани с лечението с топотекан, са били анорексия (12 %), неразположение (3 %) и хипербилирубинемия (1 %).</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Рядко са съобщавани реакции на свръхчувствителност, включително обрив, уртикария, ангиоедем и анафилактични реакции. В клинични проучвания обрив е съобщаван при 4 % от пациентите, а сърбеж при 1,5 % от пациентите.</w:t>
      </w:r>
    </w:p>
    <w:p>
      <w:pPr>
        <w:numPr>
          <w:ilvl w:val="12"/>
          <w:numId w:val="0"/>
        </w:numPr>
        <w:spacing w:line="240" w:lineRule="auto"/>
        <w:rPr>
          <w:szCs w:val="22"/>
          <w:lang w:val="bg-BG"/>
        </w:rPr>
      </w:pPr>
    </w:p>
    <w:p>
      <w:pPr>
        <w:keepNext/>
        <w:tabs>
          <w:tab w:val="clear" w:pos="567"/>
          <w:tab w:val="left" w:pos="720"/>
        </w:tabs>
        <w:spacing w:line="240" w:lineRule="auto"/>
        <w:rPr>
          <w:noProof/>
          <w:szCs w:val="22"/>
          <w:u w:val="single"/>
          <w:lang w:val="bg-BG"/>
        </w:rPr>
      </w:pPr>
      <w:r>
        <w:rPr>
          <w:noProof/>
          <w:szCs w:val="22"/>
          <w:u w:val="single"/>
          <w:lang w:val="bg-BG"/>
        </w:rPr>
        <w:t>Съобщаване на подозирани нежелани реакции</w:t>
      </w:r>
    </w:p>
    <w:p>
      <w:pPr>
        <w:keepNext/>
        <w:tabs>
          <w:tab w:val="clear" w:pos="567"/>
          <w:tab w:val="left" w:pos="720"/>
        </w:tabs>
        <w:spacing w:line="240" w:lineRule="auto"/>
        <w:rPr>
          <w:szCs w:val="22"/>
          <w:lang w:val="bg-BG"/>
        </w:rPr>
      </w:pPr>
    </w:p>
    <w:p>
      <w:pPr>
        <w:numPr>
          <w:ilvl w:val="12"/>
          <w:numId w:val="0"/>
        </w:numPr>
        <w:spacing w:line="240" w:lineRule="auto"/>
        <w:rPr>
          <w:szCs w:val="22"/>
          <w:lang w:val="bg-BG"/>
        </w:rPr>
      </w:pPr>
      <w:r>
        <w:rPr>
          <w:noProof/>
          <w:szCs w:val="22"/>
          <w:lang w:val="bg-BG"/>
        </w:rPr>
        <w:t>Съобщаването на подозирани нежелани реакции след разрешаване за употреба на лекарствения продукт е важно.</w:t>
      </w:r>
      <w:r>
        <w:rPr>
          <w:szCs w:val="22"/>
          <w:lang w:val="bg-BG"/>
        </w:rPr>
        <w:t xml:space="preserve"> </w:t>
      </w:r>
      <w:r>
        <w:rPr>
          <w:noProof/>
          <w:szCs w:val="22"/>
          <w:lang w:val="bg-BG"/>
        </w:rPr>
        <w:t>Това позволява да продължи наблюдението на съотношението полза/риск за лекарствения продукт.</w:t>
      </w:r>
      <w:r>
        <w:rPr>
          <w:szCs w:val="22"/>
          <w:lang w:val="bg-BG"/>
        </w:rPr>
        <w:t xml:space="preserve"> </w:t>
      </w:r>
      <w:r>
        <w:rPr>
          <w:noProof/>
          <w:szCs w:val="22"/>
          <w:lang w:val="bg-BG"/>
        </w:rPr>
        <w:t xml:space="preserve">От медицинските специалисти се изисква да съобщават всяка подозирана нежелана реакция чрез </w:t>
      </w:r>
      <w:r>
        <w:rPr>
          <w:noProof/>
          <w:szCs w:val="22"/>
          <w:shd w:val="pct15" w:color="auto" w:fill="auto"/>
          <w:lang w:val="bg-BG"/>
        </w:rPr>
        <w:t xml:space="preserve">национална система за съобщаване, посочена в </w:t>
      </w:r>
      <w:hyperlink r:id="rId8" w:history="1">
        <w:r>
          <w:rPr>
            <w:rStyle w:val="Hyperlink"/>
            <w:noProof/>
            <w:szCs w:val="22"/>
            <w:shd w:val="pct15" w:color="auto" w:fill="auto"/>
            <w:lang w:val="bg-BG"/>
          </w:rPr>
          <w:t>Приложение V</w:t>
        </w:r>
      </w:hyperlink>
      <w:r>
        <w:rPr>
          <w:noProof/>
          <w:szCs w:val="22"/>
          <w:lang w:val="bg-BG"/>
        </w:rPr>
        <w:t>.</w:t>
      </w:r>
    </w:p>
    <w:p>
      <w:pPr>
        <w:numPr>
          <w:ilvl w:val="12"/>
          <w:numId w:val="0"/>
        </w:numPr>
        <w:spacing w:line="240" w:lineRule="auto"/>
        <w:rPr>
          <w:szCs w:val="22"/>
          <w:lang w:val="bg-BG"/>
        </w:rPr>
      </w:pPr>
    </w:p>
    <w:p>
      <w:pPr>
        <w:keepNext/>
        <w:tabs>
          <w:tab w:val="clear" w:pos="567"/>
        </w:tabs>
        <w:spacing w:line="240" w:lineRule="auto"/>
        <w:ind w:left="567" w:hanging="567"/>
        <w:rPr>
          <w:lang w:val="bg-BG"/>
        </w:rPr>
      </w:pPr>
      <w:r>
        <w:rPr>
          <w:b/>
          <w:lang w:val="bg-BG"/>
        </w:rPr>
        <w:t>4.9</w:t>
      </w:r>
      <w:r>
        <w:rPr>
          <w:b/>
          <w:lang w:val="bg-BG"/>
        </w:rPr>
        <w:tab/>
        <w:t>Предозиране</w:t>
      </w:r>
    </w:p>
    <w:p>
      <w:pPr>
        <w:keepNext/>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Съобщавани са случаи на предозиране при пациенти на лечение с интравенозен топотекан (до 10 пъти над препоръчителната доза) и при пациенти на лечение с топотекан капсули (до 5 пъти над препоръчителната доза). Наблюдаваните признаци и симптоми на предозиране са в съответствие с известните нежелани събития, свързани с топотекан (вж. точка 4.8). Основните усложнения при предозиране са супресия на костния мозък и мукозит. В допълнение са съобщавани повишени чернодробни ензими при предозиране с интравенозен топотекан.</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Няма известен антидот при предозиране на топотекан. По</w:t>
      </w:r>
      <w:r>
        <w:rPr>
          <w:szCs w:val="22"/>
          <w:lang w:val="bg-BG"/>
        </w:rPr>
        <w:noBreakHyphen/>
        <w:t>нататъшното лечение трябва да е според клиничните показания или според препоръките на Националния токсикологичен център, ако такъв е наличен.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ind w:left="567" w:hanging="567"/>
        <w:rPr>
          <w:szCs w:val="22"/>
          <w:lang w:val="bg-BG"/>
        </w:rPr>
      </w:pPr>
    </w:p>
    <w:p>
      <w:pPr>
        <w:keepNext/>
        <w:spacing w:line="240" w:lineRule="auto"/>
        <w:ind w:left="567" w:hanging="567"/>
        <w:rPr>
          <w:lang w:val="bg-BG"/>
        </w:rPr>
      </w:pPr>
      <w:r>
        <w:rPr>
          <w:b/>
          <w:lang w:val="bg-BG"/>
        </w:rPr>
        <w:t>5.</w:t>
      </w:r>
      <w:r>
        <w:rPr>
          <w:b/>
          <w:lang w:val="bg-BG"/>
        </w:rPr>
        <w:tab/>
        <w:t>ФАРМАКОЛОГИЧНИ СВОЙСТВА</w:t>
      </w:r>
    </w:p>
    <w:p>
      <w:pPr>
        <w:keepNext/>
        <w:spacing w:line="240" w:lineRule="auto"/>
        <w:rPr>
          <w:lang w:val="bg-BG"/>
        </w:rPr>
      </w:pPr>
    </w:p>
    <w:p>
      <w:pPr>
        <w:keepNext/>
        <w:tabs>
          <w:tab w:val="clear" w:pos="567"/>
        </w:tabs>
        <w:spacing w:line="240" w:lineRule="auto"/>
        <w:ind w:left="567" w:hanging="567"/>
        <w:rPr>
          <w:lang w:val="bg-BG"/>
        </w:rPr>
      </w:pPr>
      <w:r>
        <w:rPr>
          <w:b/>
          <w:lang w:val="bg-BG"/>
        </w:rPr>
        <w:t>5.1</w:t>
      </w:r>
      <w:r>
        <w:rPr>
          <w:b/>
          <w:lang w:val="bg-BG"/>
        </w:rPr>
        <w:tab/>
        <w:t>Фармакодинамични свойства</w:t>
      </w:r>
    </w:p>
    <w:p>
      <w:pPr>
        <w:keepNext/>
        <w:tabs>
          <w:tab w:val="clear" w:pos="567"/>
        </w:tabs>
        <w:spacing w:line="240" w:lineRule="auto"/>
        <w:rPr>
          <w:noProof/>
          <w:lang w:val="bg-BG"/>
        </w:rPr>
      </w:pPr>
    </w:p>
    <w:p>
      <w:pPr>
        <w:keepNext/>
        <w:keepLines/>
        <w:spacing w:line="240" w:lineRule="auto"/>
        <w:rPr>
          <w:szCs w:val="22"/>
          <w:lang w:val="bg-BG"/>
        </w:rPr>
      </w:pPr>
      <w:r>
        <w:rPr>
          <w:lang w:val="bg-BG"/>
        </w:rPr>
        <w:t xml:space="preserve">Фармакотерапевтична група: антинеопластични средства, растителни алкалоиди и други природни продукти, ATC код: </w:t>
      </w:r>
      <w:r>
        <w:rPr>
          <w:szCs w:val="22"/>
          <w:lang w:val="bg-BG"/>
        </w:rPr>
        <w:t>L01CE01.</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noProof/>
          <w:szCs w:val="22"/>
          <w:u w:val="single"/>
          <w:lang w:val="bg-BG"/>
        </w:rPr>
        <w:t>Механизъм на действие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Антитуморната активност на топотекан включва инхибиране на топоизомераза</w:t>
      </w:r>
      <w:r>
        <w:rPr>
          <w:szCs w:val="22"/>
          <w:lang w:val="bg-BG"/>
        </w:rPr>
        <w:noBreakHyphen/>
        <w:t>I, ензим който участва непосредствено в репликацията на ДНК, като освобождава торзионното напрежение пред движещата се репликационна вилица. Топотекан инхибира топоизомераза</w:t>
      </w:r>
      <w:r>
        <w:rPr>
          <w:szCs w:val="22"/>
          <w:lang w:val="bg-BG"/>
        </w:rPr>
        <w:noBreakHyphen/>
        <w:t>I чрез стабилизиране на ковалентния комплекс на ензима с разцепената на две вериги ДНК, който е междинен етап на каталитичния механизъм. На клетъчно ниво последствието от инхибирането на топоизомераза</w:t>
      </w:r>
      <w:r>
        <w:rPr>
          <w:szCs w:val="22"/>
          <w:lang w:val="bg-BG"/>
        </w:rPr>
        <w:noBreakHyphen/>
        <w:t>I от топотекан е индукцията на протеин</w:t>
      </w:r>
      <w:r>
        <w:rPr>
          <w:szCs w:val="22"/>
          <w:lang w:val="bg-BG"/>
        </w:rPr>
        <w:noBreakHyphen/>
        <w:t>свързани ДНК едноверижни разкъсвания.</w:t>
      </w:r>
    </w:p>
    <w:p>
      <w:pPr>
        <w:numPr>
          <w:ilvl w:val="12"/>
          <w:numId w:val="0"/>
        </w:numPr>
        <w:spacing w:line="240" w:lineRule="auto"/>
        <w:rPr>
          <w:szCs w:val="22"/>
          <w:lang w:val="bg-BG"/>
        </w:rPr>
      </w:pPr>
    </w:p>
    <w:p>
      <w:pPr>
        <w:keepNext/>
        <w:numPr>
          <w:ilvl w:val="12"/>
          <w:numId w:val="0"/>
        </w:numPr>
        <w:spacing w:line="240" w:lineRule="auto"/>
        <w:rPr>
          <w:szCs w:val="22"/>
          <w:lang w:val="bg-BG"/>
        </w:rPr>
      </w:pPr>
      <w:r>
        <w:rPr>
          <w:noProof/>
          <w:szCs w:val="22"/>
          <w:u w:val="single"/>
          <w:lang w:val="bg-BG"/>
        </w:rPr>
        <w:t>Клинична ефикасност и безопасност</w:t>
      </w:r>
    </w:p>
    <w:p>
      <w:pPr>
        <w:keepNext/>
        <w:numPr>
          <w:ilvl w:val="12"/>
          <w:numId w:val="0"/>
        </w:numPr>
        <w:spacing w:line="240" w:lineRule="auto"/>
        <w:rPr>
          <w:szCs w:val="22"/>
          <w:lang w:val="bg-BG"/>
        </w:rPr>
      </w:pPr>
    </w:p>
    <w:p>
      <w:pPr>
        <w:keepNext/>
        <w:numPr>
          <w:ilvl w:val="12"/>
          <w:numId w:val="0"/>
        </w:numPr>
        <w:spacing w:line="240" w:lineRule="auto"/>
        <w:rPr>
          <w:i/>
          <w:szCs w:val="22"/>
          <w:u w:val="single"/>
          <w:lang w:val="bg-BG"/>
        </w:rPr>
      </w:pPr>
      <w:r>
        <w:rPr>
          <w:i/>
          <w:szCs w:val="22"/>
          <w:u w:val="single"/>
          <w:lang w:val="bg-BG"/>
        </w:rPr>
        <w:t>Рецидивиращ карцином на яйчника</w:t>
      </w:r>
    </w:p>
    <w:p>
      <w:pPr>
        <w:numPr>
          <w:ilvl w:val="12"/>
          <w:numId w:val="0"/>
        </w:numPr>
        <w:spacing w:line="240" w:lineRule="auto"/>
        <w:rPr>
          <w:szCs w:val="22"/>
          <w:lang w:val="bg-BG"/>
        </w:rPr>
      </w:pPr>
      <w:r>
        <w:rPr>
          <w:szCs w:val="22"/>
          <w:lang w:val="bg-BG"/>
        </w:rPr>
        <w:t xml:space="preserve">В сравнително проучване с топотекан и паклитаксел при пациенти с предшестващо лечение на овариален карцином с химиотерапия на основата на платина (съответно n = 112 и 114), честотата на повлияване (95 % CI) е 20,5 % (13 %, 28 %) спрямо 14 % (8 %, 20 %), а средното време до прогресия е 19 седмици спрямо 15 седмици (съотношение на риска 0,7 [0,6; 1,0]) </w:t>
      </w:r>
      <w:r>
        <w:rPr>
          <w:szCs w:val="22"/>
          <w:lang w:val="bg-BG"/>
        </w:rPr>
        <w:lastRenderedPageBreak/>
        <w:t>съответно за топотекан и паклитаксел. Средната обща преживяемост е 62 седмици при топотекан спрямо 53 седмици за паклитаксел (съотношение на риска 0,9 [0,6; 1,3]).</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Честотата на повлияване за цялата програма за овариален карцином (n = 392, като всички са с предшестващо лечение с цисплатин или цисплатин и паклитаксел) е 16 %. Средното време за постигане на отговор в клиничните проучвания е</w:t>
      </w:r>
      <w:r>
        <w:rPr>
          <w:rStyle w:val="empitalic"/>
          <w:i w:val="0"/>
          <w:szCs w:val="22"/>
          <w:lang w:val="bg-BG"/>
        </w:rPr>
        <w:t xml:space="preserve"> 7,6</w:t>
      </w:r>
      <w:r>
        <w:rPr>
          <w:rStyle w:val="empitalic"/>
          <w:i w:val="0"/>
          <w:szCs w:val="22"/>
          <w:lang w:val="bg-BG"/>
        </w:rPr>
        <w:noBreakHyphen/>
        <w:t>11,6 седмици.</w:t>
      </w:r>
      <w:r>
        <w:rPr>
          <w:szCs w:val="22"/>
          <w:lang w:val="bg-BG"/>
        </w:rPr>
        <w:t xml:space="preserve"> При неповлияващи се пациенти или при пациенти с рецидив на заболяването три месеца след терапията с цисплатин (n = 186), честотата на повлияване е 10 %.</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Тези данни трябва да се оценяват в контекста на общия профил на безопасност на лекарството, особено по отношение на значимата хематологична токсичност (вж. точка 4.8).</w:t>
      </w:r>
    </w:p>
    <w:p>
      <w:pPr>
        <w:numPr>
          <w:ilvl w:val="12"/>
          <w:numId w:val="0"/>
        </w:numPr>
        <w:spacing w:line="240" w:lineRule="auto"/>
        <w:rPr>
          <w:szCs w:val="22"/>
          <w:lang w:val="bg-BG"/>
        </w:rPr>
      </w:pPr>
    </w:p>
    <w:p>
      <w:pPr>
        <w:numPr>
          <w:ilvl w:val="12"/>
          <w:numId w:val="0"/>
        </w:numPr>
        <w:spacing w:line="240" w:lineRule="auto"/>
        <w:rPr>
          <w:rStyle w:val="empitalic"/>
          <w:i w:val="0"/>
          <w:szCs w:val="22"/>
          <w:lang w:val="bg-BG"/>
        </w:rPr>
      </w:pPr>
      <w:r>
        <w:rPr>
          <w:rStyle w:val="empitalic"/>
          <w:i w:val="0"/>
          <w:szCs w:val="22"/>
          <w:lang w:val="bg-BG"/>
        </w:rPr>
        <w:t>Извършен е допълнителен ретроспективен анализ на данните от 523 пациенти с рецидивирал карцином на яйчника. Наблюдават се общо 87 пълни и частични случая на повлияване, като 13 от тях са през цикли 5 и 6, а 3 след това. От пациентите, получили повече от шест цикъла на лечение, 91 % приключват проучването съгласно плана или са лекувани докато заболяването прогресира, а само 3 % прекратяват лечението поради нежеланите реакции.</w:t>
      </w:r>
    </w:p>
    <w:p>
      <w:pPr>
        <w:numPr>
          <w:ilvl w:val="12"/>
          <w:numId w:val="0"/>
        </w:numPr>
        <w:spacing w:line="240" w:lineRule="auto"/>
        <w:rPr>
          <w:rStyle w:val="empitalic"/>
          <w:i w:val="0"/>
          <w:szCs w:val="22"/>
          <w:lang w:val="bg-BG"/>
        </w:rPr>
      </w:pPr>
    </w:p>
    <w:p>
      <w:pPr>
        <w:keepNext/>
        <w:spacing w:line="240" w:lineRule="auto"/>
        <w:rPr>
          <w:rStyle w:val="empitalic"/>
          <w:szCs w:val="22"/>
          <w:u w:val="single"/>
          <w:lang w:val="bg-BG"/>
        </w:rPr>
      </w:pPr>
      <w:r>
        <w:rPr>
          <w:rStyle w:val="empitalic"/>
          <w:szCs w:val="22"/>
          <w:u w:val="single"/>
          <w:lang w:val="bg-BG"/>
        </w:rPr>
        <w:t>Рецидивиращ дребноклетъчен белодробен карцином</w:t>
      </w:r>
    </w:p>
    <w:p>
      <w:pPr>
        <w:spacing w:line="240" w:lineRule="auto"/>
        <w:rPr>
          <w:rStyle w:val="empitalic"/>
          <w:i w:val="0"/>
          <w:szCs w:val="22"/>
          <w:lang w:val="bg-BG"/>
        </w:rPr>
      </w:pPr>
      <w:r>
        <w:rPr>
          <w:rStyle w:val="empitalic"/>
          <w:i w:val="0"/>
          <w:szCs w:val="22"/>
          <w:lang w:val="bg-BG"/>
        </w:rPr>
        <w:t>Проучване фаза III (Проучване 478) сравнява топотекан, приет перорално, плюс най</w:t>
      </w:r>
      <w:r>
        <w:rPr>
          <w:rStyle w:val="empitalic"/>
          <w:i w:val="0"/>
          <w:szCs w:val="22"/>
          <w:lang w:val="bg-BG"/>
        </w:rPr>
        <w:noBreakHyphen/>
        <w:t>добрата поддържаща терапия (BSC) (n = 71) с BSC самостоятелно (n = 70) при пациенти с рецидив след лечение от първа линия (медиана на времето до прогресия (TTP) при лечението от първа линия: 84 дни за перорално приет топотекан плюс BSC, 90 дни за BSC, приложена самостоятелно) и при които повторно лечение с интравенозна химиотерапия не се счита за подходящо. В групата на топотекан, приложен перорално, плюс BSC има статистически значимо подобрение в общата преживяемост в сравнение с групата само на BSC (</w:t>
      </w:r>
      <w:r>
        <w:rPr>
          <w:lang w:val="bg-BG"/>
        </w:rPr>
        <w:t>Log</w:t>
      </w:r>
      <w:r>
        <w:rPr>
          <w:lang w:val="bg-BG"/>
        </w:rPr>
        <w:noBreakHyphen/>
        <w:t xml:space="preserve">rank </w:t>
      </w:r>
      <w:r>
        <w:rPr>
          <w:rStyle w:val="empitalic"/>
          <w:i w:val="0"/>
          <w:szCs w:val="22"/>
          <w:lang w:val="bg-BG"/>
        </w:rPr>
        <w:t>p = 0,0104). Некоригираният коефициент на риск в групата на топотекан, приложен перорално, плюс BSC в сравнение с групата само на BSC е бил 0,64 (95 % CI: 0,45; 0,90). Медианата на преживяемост при пациентите, лекувани с топотекан, приложен перорално, плюс BSC е била 25,9 седмици (95 % C.I. 18,3; 31,6), в сравнение с 13,9 седмици (95 % C.I. 11,1; 18,6) при пациентите, приемащи само BSC (p = 0,0104).</w:t>
      </w:r>
    </w:p>
    <w:p>
      <w:pPr>
        <w:spacing w:line="240" w:lineRule="auto"/>
        <w:rPr>
          <w:rStyle w:val="empitalic"/>
          <w:i w:val="0"/>
          <w:szCs w:val="22"/>
          <w:lang w:val="bg-BG"/>
        </w:rPr>
      </w:pPr>
    </w:p>
    <w:p>
      <w:pPr>
        <w:spacing w:line="240" w:lineRule="auto"/>
        <w:rPr>
          <w:rStyle w:val="empitalic"/>
          <w:i w:val="0"/>
          <w:szCs w:val="22"/>
          <w:lang w:val="bg-BG"/>
        </w:rPr>
      </w:pPr>
      <w:r>
        <w:rPr>
          <w:rStyle w:val="empitalic"/>
          <w:i w:val="0"/>
          <w:szCs w:val="22"/>
          <w:lang w:val="bg-BG"/>
        </w:rPr>
        <w:t>Съобщенията на самите пациенти за симптомите при използване на открит метод за оценяване показват последователна тенденция на облекчаване на симптомите при топотекан, приложен перорално плюс BSC.</w:t>
      </w:r>
    </w:p>
    <w:p>
      <w:pPr>
        <w:spacing w:line="240" w:lineRule="auto"/>
        <w:rPr>
          <w:rStyle w:val="empitalic"/>
          <w:i w:val="0"/>
          <w:szCs w:val="22"/>
          <w:lang w:val="bg-BG"/>
        </w:rPr>
      </w:pPr>
    </w:p>
    <w:p>
      <w:pPr>
        <w:spacing w:line="240" w:lineRule="auto"/>
        <w:rPr>
          <w:rStyle w:val="empitalic"/>
          <w:i w:val="0"/>
          <w:szCs w:val="22"/>
          <w:lang w:val="bg-BG"/>
        </w:rPr>
      </w:pPr>
      <w:r>
        <w:rPr>
          <w:iCs/>
          <w:szCs w:val="22"/>
          <w:lang w:val="bg-BG"/>
        </w:rPr>
        <w:t>Проведени са едно проучване фаза </w:t>
      </w:r>
      <w:r>
        <w:rPr>
          <w:rStyle w:val="empitalic"/>
          <w:i w:val="0"/>
          <w:szCs w:val="22"/>
          <w:lang w:val="bg-BG"/>
        </w:rPr>
        <w:t>II</w:t>
      </w:r>
      <w:r>
        <w:rPr>
          <w:iCs/>
          <w:szCs w:val="22"/>
          <w:lang w:val="bg-BG"/>
        </w:rPr>
        <w:t xml:space="preserve"> (Проучване 065) и едно проучване фаза </w:t>
      </w:r>
      <w:r>
        <w:rPr>
          <w:rStyle w:val="empitalic"/>
          <w:i w:val="0"/>
          <w:szCs w:val="22"/>
          <w:lang w:val="bg-BG"/>
        </w:rPr>
        <w:t>III</w:t>
      </w:r>
      <w:r>
        <w:rPr>
          <w:iCs/>
          <w:szCs w:val="22"/>
          <w:lang w:val="bg-BG"/>
        </w:rPr>
        <w:t xml:space="preserve"> (Проучване 396) за оценка на ефикасността на топотекан,</w:t>
      </w:r>
      <w:r>
        <w:rPr>
          <w:rStyle w:val="empitalic"/>
          <w:i w:val="0"/>
          <w:szCs w:val="22"/>
          <w:lang w:val="bg-BG"/>
        </w:rPr>
        <w:t xml:space="preserve"> приложен перорално,</w:t>
      </w:r>
      <w:r>
        <w:rPr>
          <w:iCs/>
          <w:szCs w:val="22"/>
          <w:lang w:val="bg-BG"/>
        </w:rPr>
        <w:t xml:space="preserve"> спрямо топотекан, приложен интравенозно, при пациенти, които са имали рецидив </w:t>
      </w:r>
      <w:r>
        <w:rPr>
          <w:rFonts w:ascii="Symbol" w:hAnsi="Symbol"/>
          <w:iCs/>
          <w:szCs w:val="22"/>
          <w:lang w:val="bg-BG"/>
        </w:rPr>
        <w:sym w:font="Symbol" w:char="F0B3"/>
      </w:r>
      <w:r>
        <w:rPr>
          <w:iCs/>
          <w:szCs w:val="22"/>
          <w:lang w:val="bg-BG"/>
        </w:rPr>
        <w:t xml:space="preserve">90 дни след завършването на една предхождаща схема на химиотерапия (вж. таблица 1). Топотекан, </w:t>
      </w:r>
      <w:r>
        <w:rPr>
          <w:rStyle w:val="empitalic"/>
          <w:i w:val="0"/>
          <w:szCs w:val="22"/>
          <w:lang w:val="bg-BG"/>
        </w:rPr>
        <w:t>приложен перорално</w:t>
      </w:r>
      <w:r>
        <w:rPr>
          <w:iCs/>
          <w:szCs w:val="22"/>
          <w:lang w:val="bg-BG"/>
        </w:rPr>
        <w:t xml:space="preserve"> и топотекан, </w:t>
      </w:r>
      <w:r>
        <w:rPr>
          <w:rStyle w:val="empitalic"/>
          <w:i w:val="0"/>
          <w:szCs w:val="22"/>
          <w:lang w:val="bg-BG"/>
        </w:rPr>
        <w:t xml:space="preserve">приложен </w:t>
      </w:r>
      <w:r>
        <w:rPr>
          <w:iCs/>
          <w:szCs w:val="22"/>
          <w:lang w:val="bg-BG"/>
        </w:rPr>
        <w:t>интравенозно, са били свързани със сходно облекчаване на симптомите при пациенти с рецидивирал чувствителен дребноклетъчен белодробен карцином при съобщенията на самите пациенти по откритата скала за оценка на симптомите във всяко от тези две проучвания.</w:t>
      </w:r>
    </w:p>
    <w:p>
      <w:pPr>
        <w:spacing w:line="240" w:lineRule="auto"/>
        <w:rPr>
          <w:rStyle w:val="empitalic"/>
          <w:i w:val="0"/>
          <w:szCs w:val="22"/>
          <w:lang w:val="bg-BG"/>
        </w:rPr>
      </w:pPr>
    </w:p>
    <w:p>
      <w:pPr>
        <w:pStyle w:val="Caption"/>
        <w:keepLines/>
        <w:tabs>
          <w:tab w:val="clear" w:pos="720"/>
          <w:tab w:val="clear" w:pos="864"/>
          <w:tab w:val="clear" w:pos="994"/>
        </w:tabs>
        <w:spacing w:line="240" w:lineRule="auto"/>
        <w:ind w:left="1134" w:hanging="1134"/>
        <w:jc w:val="left"/>
        <w:rPr>
          <w:rFonts w:ascii="Times New Roman" w:hAnsi="Times New Roman"/>
          <w:sz w:val="22"/>
          <w:szCs w:val="22"/>
          <w:lang w:val="bg-BG"/>
        </w:rPr>
      </w:pPr>
      <w:r>
        <w:rPr>
          <w:rFonts w:ascii="Times New Roman" w:hAnsi="Times New Roman"/>
          <w:sz w:val="22"/>
          <w:szCs w:val="22"/>
          <w:lang w:val="bg-BG"/>
        </w:rPr>
        <w:lastRenderedPageBreak/>
        <w:t>Таблица 1</w:t>
      </w:r>
      <w:r>
        <w:rPr>
          <w:szCs w:val="22"/>
          <w:lang w:val="bg-BG"/>
        </w:rPr>
        <w:tab/>
      </w:r>
      <w:r>
        <w:rPr>
          <w:rFonts w:ascii="Times New Roman" w:hAnsi="Times New Roman"/>
          <w:sz w:val="22"/>
          <w:szCs w:val="22"/>
          <w:lang w:val="bg-BG"/>
        </w:rPr>
        <w:t>Обобщение на преживяемостта, степента на повлияване и времето до прогресия при пациенти с дребноклетъчен белодробен карцином, лекувани с топотекан,</w:t>
      </w:r>
      <w:r>
        <w:rPr>
          <w:rStyle w:val="empitalic"/>
          <w:i w:val="0"/>
          <w:szCs w:val="22"/>
          <w:lang w:val="bg-BG"/>
        </w:rPr>
        <w:t xml:space="preserve"> </w:t>
      </w:r>
      <w:r>
        <w:rPr>
          <w:rStyle w:val="empitalic"/>
          <w:rFonts w:ascii="Times New Roman" w:hAnsi="Times New Roman"/>
          <w:i w:val="0"/>
          <w:sz w:val="22"/>
          <w:szCs w:val="22"/>
          <w:lang w:val="bg-BG"/>
        </w:rPr>
        <w:t>приложен перорално</w:t>
      </w:r>
      <w:r>
        <w:rPr>
          <w:rFonts w:ascii="Times New Roman" w:hAnsi="Times New Roman"/>
          <w:sz w:val="22"/>
          <w:szCs w:val="22"/>
          <w:lang w:val="bg-BG"/>
        </w:rPr>
        <w:t xml:space="preserve"> или </w:t>
      </w:r>
      <w:r>
        <w:rPr>
          <w:rFonts w:ascii="Times New Roman" w:hAnsi="Times New Roman"/>
          <w:iCs/>
          <w:sz w:val="22"/>
          <w:szCs w:val="22"/>
          <w:lang w:val="bg-BG"/>
        </w:rPr>
        <w:t>интравенозно</w:t>
      </w:r>
    </w:p>
    <w:p>
      <w:pPr>
        <w:keepNext/>
        <w:spacing w:line="240" w:lineRule="auto"/>
        <w:rPr>
          <w:lang w:val="bg-BG"/>
        </w:rPr>
      </w:pPr>
    </w:p>
    <w:tbl>
      <w:tblPr>
        <w:tblW w:w="5000" w:type="pct"/>
        <w:tblInd w:w="108" w:type="dxa"/>
        <w:tblLayout w:type="fixed"/>
        <w:tblLook w:val="0000" w:firstRow="0" w:lastRow="0" w:firstColumn="0" w:lastColumn="0" w:noHBand="0" w:noVBand="0"/>
      </w:tblPr>
      <w:tblGrid>
        <w:gridCol w:w="2764"/>
        <w:gridCol w:w="1521"/>
        <w:gridCol w:w="1659"/>
        <w:gridCol w:w="1519"/>
        <w:gridCol w:w="1592"/>
      </w:tblGrid>
      <w:tr>
        <w:trPr>
          <w:trHeight w:val="323"/>
        </w:trPr>
        <w:tc>
          <w:tcPr>
            <w:tcW w:w="1526" w:type="pct"/>
            <w:vMerge w:val="restart"/>
            <w:tcBorders>
              <w:top w:val="single" w:sz="6" w:space="0" w:color="auto"/>
              <w:left w:val="single" w:sz="6" w:space="0" w:color="auto"/>
            </w:tcBorders>
          </w:tcPr>
          <w:p>
            <w:pPr>
              <w:keepNext/>
              <w:tabs>
                <w:tab w:val="left" w:pos="274"/>
              </w:tabs>
              <w:spacing w:line="240" w:lineRule="auto"/>
              <w:rPr>
                <w:b/>
                <w:szCs w:val="22"/>
                <w:lang w:val="bg-BG"/>
              </w:rPr>
            </w:pPr>
          </w:p>
        </w:tc>
        <w:tc>
          <w:tcPr>
            <w:tcW w:w="1756" w:type="pct"/>
            <w:gridSpan w:val="2"/>
            <w:tcBorders>
              <w:top w:val="single" w:sz="6" w:space="0" w:color="auto"/>
              <w:left w:val="single" w:sz="6" w:space="0" w:color="auto"/>
              <w:bottom w:val="single" w:sz="6" w:space="0" w:color="auto"/>
            </w:tcBorders>
          </w:tcPr>
          <w:p>
            <w:pPr>
              <w:keepNext/>
              <w:spacing w:line="240" w:lineRule="auto"/>
              <w:jc w:val="center"/>
              <w:rPr>
                <w:b/>
                <w:szCs w:val="22"/>
                <w:lang w:val="bg-BG"/>
              </w:rPr>
            </w:pPr>
            <w:r>
              <w:rPr>
                <w:b/>
                <w:szCs w:val="22"/>
                <w:lang w:val="bg-BG"/>
              </w:rPr>
              <w:t>Проучване 065</w:t>
            </w:r>
          </w:p>
        </w:tc>
        <w:tc>
          <w:tcPr>
            <w:tcW w:w="1718" w:type="pct"/>
            <w:gridSpan w:val="2"/>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b/>
                <w:szCs w:val="22"/>
                <w:lang w:val="bg-BG"/>
              </w:rPr>
              <w:t>Проучване 396</w:t>
            </w:r>
          </w:p>
        </w:tc>
      </w:tr>
      <w:tr>
        <w:trPr>
          <w:trHeight w:val="322"/>
        </w:trPr>
        <w:tc>
          <w:tcPr>
            <w:tcW w:w="1526" w:type="pct"/>
            <w:vMerge/>
            <w:tcBorders>
              <w:left w:val="single" w:sz="6" w:space="0" w:color="auto"/>
            </w:tcBorders>
          </w:tcPr>
          <w:p>
            <w:pPr>
              <w:keepNext/>
              <w:tabs>
                <w:tab w:val="left" w:pos="274"/>
              </w:tabs>
              <w:spacing w:line="240" w:lineRule="auto"/>
              <w:rPr>
                <w:b/>
                <w:szCs w:val="22"/>
                <w:lang w:val="bg-BG"/>
              </w:rPr>
            </w:pPr>
          </w:p>
        </w:tc>
        <w:tc>
          <w:tcPr>
            <w:tcW w:w="840" w:type="pct"/>
            <w:tcBorders>
              <w:top w:val="single" w:sz="6" w:space="0" w:color="auto"/>
              <w:left w:val="single" w:sz="6" w:space="0" w:color="auto"/>
              <w:bottom w:val="single" w:sz="6" w:space="0" w:color="auto"/>
            </w:tcBorders>
          </w:tcPr>
          <w:p>
            <w:pPr>
              <w:keepNext/>
              <w:spacing w:line="240" w:lineRule="auto"/>
              <w:jc w:val="center"/>
              <w:rPr>
                <w:b/>
                <w:szCs w:val="22"/>
                <w:lang w:val="bg-BG"/>
              </w:rPr>
            </w:pPr>
            <w:r>
              <w:rPr>
                <w:rStyle w:val="LBLLevel3"/>
                <w:rFonts w:ascii="Times New Roman" w:hAnsi="Times New Roman"/>
                <w:b/>
                <w:szCs w:val="22"/>
                <w:u w:val="none"/>
                <w:lang w:val="bg-BG"/>
              </w:rPr>
              <w:t>топотекан</w:t>
            </w:r>
            <w:r>
              <w:rPr>
                <w:rStyle w:val="empitalic"/>
                <w:b/>
                <w:i w:val="0"/>
                <w:szCs w:val="22"/>
                <w:lang w:val="bg-BG"/>
              </w:rPr>
              <w:t xml:space="preserve"> - перорално</w:t>
            </w:r>
          </w:p>
        </w:tc>
        <w:tc>
          <w:tcPr>
            <w:tcW w:w="916" w:type="pct"/>
            <w:tcBorders>
              <w:top w:val="single" w:sz="6" w:space="0" w:color="auto"/>
              <w:left w:val="single" w:sz="6" w:space="0" w:color="auto"/>
              <w:bottom w:val="single" w:sz="6" w:space="0" w:color="auto"/>
            </w:tcBorders>
          </w:tcPr>
          <w:p>
            <w:pPr>
              <w:keepNext/>
              <w:spacing w:line="240" w:lineRule="auto"/>
              <w:jc w:val="center"/>
              <w:rPr>
                <w:b/>
                <w:szCs w:val="22"/>
                <w:lang w:val="bg-BG"/>
              </w:rPr>
            </w:pPr>
            <w:r>
              <w:rPr>
                <w:rStyle w:val="LBLLevel3"/>
                <w:rFonts w:ascii="Times New Roman" w:hAnsi="Times New Roman"/>
                <w:b/>
                <w:szCs w:val="22"/>
                <w:u w:val="none"/>
                <w:lang w:val="bg-BG"/>
              </w:rPr>
              <w:t>топотекан</w:t>
            </w:r>
            <w:r>
              <w:rPr>
                <w:rStyle w:val="empitalic"/>
                <w:b/>
                <w:i w:val="0"/>
                <w:szCs w:val="22"/>
                <w:lang w:val="bg-BG"/>
              </w:rPr>
              <w:t xml:space="preserve"> - </w:t>
            </w:r>
            <w:r>
              <w:rPr>
                <w:b/>
                <w:iCs/>
                <w:szCs w:val="22"/>
                <w:lang w:val="bg-BG"/>
              </w:rPr>
              <w:t>интравенозно</w:t>
            </w:r>
          </w:p>
        </w:tc>
        <w:tc>
          <w:tcPr>
            <w:tcW w:w="839" w:type="pct"/>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rStyle w:val="LBLLevel3"/>
                <w:rFonts w:ascii="Times New Roman" w:hAnsi="Times New Roman"/>
                <w:b/>
                <w:szCs w:val="22"/>
                <w:u w:val="none"/>
                <w:lang w:val="bg-BG"/>
              </w:rPr>
              <w:t xml:space="preserve">топотекан - </w:t>
            </w:r>
            <w:r>
              <w:rPr>
                <w:rStyle w:val="empitalic"/>
                <w:b/>
                <w:i w:val="0"/>
                <w:szCs w:val="22"/>
                <w:lang w:val="bg-BG"/>
              </w:rPr>
              <w:t>перорално</w:t>
            </w:r>
          </w:p>
        </w:tc>
        <w:tc>
          <w:tcPr>
            <w:tcW w:w="879" w:type="pct"/>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rStyle w:val="LBLLevel3"/>
                <w:rFonts w:ascii="Times New Roman" w:hAnsi="Times New Roman"/>
                <w:b/>
                <w:szCs w:val="22"/>
                <w:u w:val="none"/>
                <w:lang w:val="bg-BG"/>
              </w:rPr>
              <w:t xml:space="preserve">топотекан - </w:t>
            </w:r>
            <w:r>
              <w:rPr>
                <w:b/>
                <w:iCs/>
                <w:szCs w:val="22"/>
                <w:lang w:val="bg-BG"/>
              </w:rPr>
              <w:t>интравенозно</w:t>
            </w:r>
          </w:p>
        </w:tc>
      </w:tr>
      <w:tr>
        <w:tc>
          <w:tcPr>
            <w:tcW w:w="1526" w:type="pct"/>
            <w:vMerge/>
            <w:tcBorders>
              <w:left w:val="single" w:sz="6" w:space="0" w:color="auto"/>
              <w:bottom w:val="single" w:sz="6" w:space="0" w:color="auto"/>
            </w:tcBorders>
          </w:tcPr>
          <w:p>
            <w:pPr>
              <w:keepNext/>
              <w:tabs>
                <w:tab w:val="left" w:pos="274"/>
              </w:tabs>
              <w:spacing w:line="240" w:lineRule="auto"/>
              <w:rPr>
                <w:szCs w:val="22"/>
                <w:lang w:val="bg-BG"/>
              </w:rPr>
            </w:pPr>
          </w:p>
        </w:tc>
        <w:tc>
          <w:tcPr>
            <w:tcW w:w="840" w:type="pct"/>
            <w:tcBorders>
              <w:top w:val="single" w:sz="6" w:space="0" w:color="auto"/>
              <w:left w:val="single" w:sz="6" w:space="0" w:color="auto"/>
              <w:bottom w:val="single" w:sz="6" w:space="0" w:color="auto"/>
            </w:tcBorders>
          </w:tcPr>
          <w:p>
            <w:pPr>
              <w:keepNext/>
              <w:spacing w:line="240" w:lineRule="auto"/>
              <w:jc w:val="center"/>
              <w:rPr>
                <w:szCs w:val="22"/>
                <w:lang w:val="bg-BG"/>
              </w:rPr>
            </w:pPr>
            <w:r>
              <w:rPr>
                <w:b/>
                <w:szCs w:val="22"/>
                <w:lang w:val="bg-BG"/>
              </w:rPr>
              <w:t>(N = 52)</w:t>
            </w:r>
          </w:p>
        </w:tc>
        <w:tc>
          <w:tcPr>
            <w:tcW w:w="916" w:type="pct"/>
            <w:tcBorders>
              <w:top w:val="single" w:sz="6" w:space="0" w:color="auto"/>
              <w:left w:val="single" w:sz="6" w:space="0" w:color="auto"/>
              <w:bottom w:val="single" w:sz="6" w:space="0" w:color="auto"/>
            </w:tcBorders>
          </w:tcPr>
          <w:p>
            <w:pPr>
              <w:keepNext/>
              <w:spacing w:line="240" w:lineRule="auto"/>
              <w:jc w:val="center"/>
              <w:rPr>
                <w:szCs w:val="22"/>
                <w:lang w:val="bg-BG"/>
              </w:rPr>
            </w:pPr>
            <w:r>
              <w:rPr>
                <w:b/>
                <w:szCs w:val="22"/>
                <w:lang w:val="bg-BG"/>
              </w:rPr>
              <w:t>(N = 54)</w:t>
            </w:r>
          </w:p>
        </w:tc>
        <w:tc>
          <w:tcPr>
            <w:tcW w:w="839" w:type="pct"/>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b/>
                <w:szCs w:val="22"/>
                <w:lang w:val="bg-BG"/>
              </w:rPr>
              <w:t>(N = 153)</w:t>
            </w:r>
          </w:p>
        </w:tc>
        <w:tc>
          <w:tcPr>
            <w:tcW w:w="879" w:type="pct"/>
            <w:tcBorders>
              <w:top w:val="single" w:sz="6" w:space="0" w:color="auto"/>
              <w:bottom w:val="single" w:sz="6" w:space="0" w:color="auto"/>
              <w:right w:val="single" w:sz="6" w:space="0" w:color="auto"/>
            </w:tcBorders>
          </w:tcPr>
          <w:p>
            <w:pPr>
              <w:keepNext/>
              <w:spacing w:line="240" w:lineRule="auto"/>
              <w:jc w:val="center"/>
              <w:rPr>
                <w:szCs w:val="22"/>
                <w:lang w:val="bg-BG"/>
              </w:rPr>
            </w:pPr>
            <w:r>
              <w:rPr>
                <w:b/>
                <w:szCs w:val="22"/>
                <w:lang w:val="bg-BG"/>
              </w:rPr>
              <w:t>(N = 151)</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Медиана на преживяемост (седмици)</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32,3</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25,1</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33,0</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35,0</w:t>
            </w:r>
          </w:p>
        </w:tc>
      </w:tr>
      <w:tr>
        <w:tc>
          <w:tcPr>
            <w:tcW w:w="1526" w:type="pct"/>
            <w:tcBorders>
              <w:left w:val="single" w:sz="6" w:space="0" w:color="auto"/>
              <w:bottom w:val="single" w:sz="6" w:space="0" w:color="auto"/>
            </w:tcBorders>
          </w:tcPr>
          <w:p>
            <w:pPr>
              <w:keepNext/>
              <w:tabs>
                <w:tab w:val="clear" w:pos="567"/>
                <w:tab w:val="left" w:pos="-7054"/>
              </w:tabs>
              <w:spacing w:line="240" w:lineRule="auto"/>
              <w:ind w:left="284" w:hanging="284"/>
              <w:rPr>
                <w:szCs w:val="22"/>
                <w:lang w:val="bg-BG"/>
              </w:rPr>
            </w:pPr>
            <w:r>
              <w:rPr>
                <w:szCs w:val="22"/>
                <w:lang w:val="bg-BG"/>
              </w:rPr>
              <w:tab/>
              <w:t>(95 % CI)</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(26,3; 40,9)</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(21,1; 33,0)</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(29,1; 42,4)</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(31,0; 37,1)</w:t>
            </w:r>
          </w:p>
        </w:tc>
      </w:tr>
      <w:tr>
        <w:tc>
          <w:tcPr>
            <w:tcW w:w="1526" w:type="pct"/>
            <w:tcBorders>
              <w:top w:val="single" w:sz="6" w:space="0" w:color="auto"/>
              <w:left w:val="single" w:sz="6" w:space="0" w:color="auto"/>
              <w:bottom w:val="single" w:sz="6" w:space="0" w:color="auto"/>
            </w:tcBorders>
          </w:tcPr>
          <w:p>
            <w:pPr>
              <w:keepNext/>
              <w:tabs>
                <w:tab w:val="clear" w:pos="567"/>
              </w:tabs>
              <w:spacing w:line="240" w:lineRule="auto"/>
              <w:ind w:left="284" w:hanging="284"/>
              <w:rPr>
                <w:szCs w:val="22"/>
                <w:lang w:val="bg-BG"/>
              </w:rPr>
            </w:pPr>
            <w:r>
              <w:rPr>
                <w:szCs w:val="22"/>
                <w:lang w:val="bg-BG"/>
              </w:rPr>
              <w:tab/>
              <w:t>Коефициент на риск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0,88 (0,59, 1,31)</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0,88 (0,7; 1,11)</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Степен на повлияване (%)</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23,1</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14,8</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18,3</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21,9</w:t>
            </w:r>
          </w:p>
        </w:tc>
      </w:tr>
      <w:tr>
        <w:tc>
          <w:tcPr>
            <w:tcW w:w="1526" w:type="pct"/>
            <w:tcBorders>
              <w:left w:val="single" w:sz="6" w:space="0" w:color="auto"/>
              <w:bottom w:val="single" w:sz="6" w:space="0" w:color="auto"/>
            </w:tcBorders>
          </w:tcPr>
          <w:p>
            <w:pPr>
              <w:keepNext/>
              <w:tabs>
                <w:tab w:val="left" w:pos="274"/>
              </w:tabs>
              <w:spacing w:line="240" w:lineRule="auto"/>
              <w:rPr>
                <w:szCs w:val="22"/>
                <w:lang w:val="bg-BG"/>
              </w:rPr>
            </w:pPr>
            <w:r>
              <w:rPr>
                <w:szCs w:val="22"/>
                <w:lang w:val="bg-BG"/>
              </w:rPr>
              <w:tab/>
              <w:t xml:space="preserve">(95 % CI) </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(11,6; 34,5)</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(5,3; 24,3)</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(12,2; 24,4)</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(15,3; 28,5)</w:t>
            </w:r>
          </w:p>
        </w:tc>
      </w:tr>
      <w:tr>
        <w:tc>
          <w:tcPr>
            <w:tcW w:w="1526" w:type="pct"/>
            <w:tcBorders>
              <w:top w:val="single" w:sz="6" w:space="0" w:color="auto"/>
              <w:left w:val="single" w:sz="6" w:space="0" w:color="auto"/>
              <w:bottom w:val="single" w:sz="6" w:space="0" w:color="auto"/>
            </w:tcBorders>
          </w:tcPr>
          <w:p>
            <w:pPr>
              <w:keepNext/>
              <w:tabs>
                <w:tab w:val="left" w:pos="274"/>
              </w:tabs>
              <w:spacing w:line="240" w:lineRule="auto"/>
              <w:rPr>
                <w:b/>
                <w:szCs w:val="22"/>
                <w:lang w:val="bg-BG"/>
              </w:rPr>
            </w:pPr>
            <w:r>
              <w:rPr>
                <w:b/>
                <w:szCs w:val="22"/>
                <w:lang w:val="bg-BG"/>
              </w:rPr>
              <w:t>Разлика в степента на повлияване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8,3 (-6,6; 23,1)</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-3,6 (-12,6; 5,5)</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Медиана на времето до прогресия (седмици)</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14,9</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13,1</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11,9</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14,6</w:t>
            </w:r>
          </w:p>
        </w:tc>
      </w:tr>
      <w:tr>
        <w:tc>
          <w:tcPr>
            <w:tcW w:w="1526" w:type="pct"/>
            <w:tcBorders>
              <w:left w:val="single" w:sz="6" w:space="0" w:color="auto"/>
              <w:bottom w:val="single" w:sz="6" w:space="0" w:color="auto"/>
            </w:tcBorders>
          </w:tcPr>
          <w:p>
            <w:pPr>
              <w:keepNext/>
              <w:tabs>
                <w:tab w:val="clear" w:pos="567"/>
              </w:tabs>
              <w:spacing w:line="240" w:lineRule="auto"/>
              <w:ind w:left="284" w:hanging="284"/>
              <w:rPr>
                <w:szCs w:val="22"/>
                <w:lang w:val="bg-BG"/>
              </w:rPr>
            </w:pPr>
            <w:r>
              <w:rPr>
                <w:szCs w:val="22"/>
                <w:lang w:val="bg-BG"/>
              </w:rPr>
              <w:tab/>
              <w:t>(95 % CI)</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(8,3; 21,3)</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(11,6; 18,3)</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(9,7; 14,1)</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(13,3; 18,9)</w:t>
            </w:r>
          </w:p>
        </w:tc>
      </w:tr>
      <w:tr>
        <w:tc>
          <w:tcPr>
            <w:tcW w:w="1526" w:type="pct"/>
            <w:tcBorders>
              <w:top w:val="single" w:sz="6" w:space="0" w:color="auto"/>
              <w:left w:val="single" w:sz="6" w:space="0" w:color="auto"/>
              <w:bottom w:val="single" w:sz="6" w:space="0" w:color="auto"/>
            </w:tcBorders>
          </w:tcPr>
          <w:p>
            <w:pPr>
              <w:keepNext/>
              <w:tabs>
                <w:tab w:val="clear" w:pos="567"/>
              </w:tabs>
              <w:spacing w:line="240" w:lineRule="auto"/>
              <w:ind w:left="298" w:hanging="298"/>
              <w:rPr>
                <w:szCs w:val="22"/>
                <w:lang w:val="bg-BG"/>
              </w:rPr>
            </w:pPr>
            <w:r>
              <w:rPr>
                <w:szCs w:val="22"/>
                <w:lang w:val="bg-BG"/>
              </w:rPr>
              <w:tab/>
              <w:t>Коефициент на риск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0,90 (0,60; 1,35)</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1,21 (0,96; 1,53)</w:t>
            </w:r>
          </w:p>
        </w:tc>
      </w:tr>
    </w:tbl>
    <w:p>
      <w:pPr>
        <w:pStyle w:val="LBLTableFootnotes"/>
        <w:spacing w:line="240" w:lineRule="auto"/>
        <w:jc w:val="left"/>
        <w:rPr>
          <w:sz w:val="22"/>
          <w:szCs w:val="22"/>
          <w:lang w:val="bg-BG"/>
        </w:rPr>
      </w:pPr>
      <w:r>
        <w:rPr>
          <w:sz w:val="22"/>
          <w:szCs w:val="22"/>
          <w:lang w:val="bg-BG"/>
        </w:rPr>
        <w:t>N = общ брой лекувани пациенти</w:t>
      </w:r>
    </w:p>
    <w:p>
      <w:pPr>
        <w:spacing w:line="240" w:lineRule="auto"/>
        <w:rPr>
          <w:szCs w:val="22"/>
          <w:lang w:val="bg-BG"/>
        </w:rPr>
      </w:pPr>
      <w:r>
        <w:rPr>
          <w:szCs w:val="22"/>
          <w:lang w:val="bg-BG"/>
        </w:rPr>
        <w:t>CI = доверителен интервал</w:t>
      </w:r>
    </w:p>
    <w:p>
      <w:pPr>
        <w:spacing w:line="240" w:lineRule="auto"/>
        <w:rPr>
          <w:szCs w:val="22"/>
          <w:lang w:val="bg-BG"/>
        </w:rPr>
      </w:pPr>
    </w:p>
    <w:p>
      <w:pPr>
        <w:spacing w:line="240" w:lineRule="auto"/>
        <w:rPr>
          <w:lang w:val="bg-BG"/>
        </w:rPr>
      </w:pPr>
      <w:r>
        <w:rPr>
          <w:szCs w:val="22"/>
          <w:lang w:val="bg-BG"/>
        </w:rPr>
        <w:t xml:space="preserve">В друго рандомизирано проучване фаза III, сравняващо </w:t>
      </w:r>
      <w:r>
        <w:rPr>
          <w:lang w:val="bg-BG"/>
        </w:rPr>
        <w:t xml:space="preserve">топотекан, приложен интравенозно (i.v.) с циклофосфамид, доксорубицин и винкристин (CAV) </w:t>
      </w:r>
      <w:r>
        <w:rPr>
          <w:szCs w:val="22"/>
          <w:lang w:val="bg-BG"/>
        </w:rPr>
        <w:t>при пациенти с рецидивиращ, чувствителен на лечение, дребноклетъчен белодробен карцином</w:t>
      </w:r>
      <w:r>
        <w:rPr>
          <w:lang w:val="bg-BG"/>
        </w:rPr>
        <w:t>, степента на общ отговор е 24,3 % за групата на топотекан, сравнено с 18,3 % за групата на CAV. Медианата на времето до прогресия е сходно в двете групи (13,3 седмици и съответно 12,3 седмици). Медианата на преживяемостта за двете групи е съответно 25,0 и 24,7 седмици. Съотношението на риска за преживяване за топотекан i.v. спрямо CAV е 1,04 (95 % CI 0,78 – 1,40).</w:t>
      </w:r>
    </w:p>
    <w:p>
      <w:pPr>
        <w:spacing w:line="240" w:lineRule="auto"/>
        <w:rPr>
          <w:szCs w:val="22"/>
          <w:lang w:val="bg-BG"/>
        </w:rPr>
      </w:pPr>
    </w:p>
    <w:p>
      <w:pPr>
        <w:numPr>
          <w:ilvl w:val="12"/>
          <w:numId w:val="0"/>
        </w:numPr>
        <w:spacing w:line="240" w:lineRule="auto"/>
        <w:rPr>
          <w:szCs w:val="22"/>
          <w:lang w:val="bg-BG"/>
        </w:rPr>
      </w:pPr>
      <w:r>
        <w:rPr>
          <w:szCs w:val="22"/>
          <w:lang w:val="bg-BG"/>
        </w:rPr>
        <w:t>Честотата на повлияване при топотекан в комбинираната програма за лечение на дребноклетъчен белодробен карцином (n = 480) при пациенти с рецидив на болестта, чувствителни на лечението от първа линия, е 20,2 %. Медианата на преживяемостта е била 30,3 седмици (95 % CI: 27,6; 33,4).</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В популация от пациенти с рефрактерен дребноклетъчен белодробен карцином (такива, които не отговарят на лечение от първа линия), честотата на повлияване от топотекан е била 4,0 %.</w:t>
      </w:r>
    </w:p>
    <w:p>
      <w:pPr>
        <w:numPr>
          <w:ilvl w:val="12"/>
          <w:numId w:val="0"/>
        </w:numPr>
        <w:spacing w:line="240" w:lineRule="auto"/>
        <w:rPr>
          <w:szCs w:val="22"/>
          <w:lang w:val="bg-BG"/>
        </w:rPr>
      </w:pPr>
    </w:p>
    <w:p>
      <w:pPr>
        <w:keepNext/>
        <w:spacing w:line="240" w:lineRule="auto"/>
        <w:rPr>
          <w:lang w:val="bg-BG"/>
        </w:rPr>
      </w:pPr>
      <w:r>
        <w:rPr>
          <w:i/>
          <w:u w:val="single"/>
          <w:lang w:val="bg-BG"/>
        </w:rPr>
        <w:t>Цервикален карцином</w:t>
      </w:r>
    </w:p>
    <w:p>
      <w:pPr>
        <w:spacing w:line="240" w:lineRule="auto"/>
        <w:rPr>
          <w:lang w:val="bg-BG"/>
        </w:rPr>
      </w:pPr>
      <w:r>
        <w:rPr>
          <w:lang w:val="bg-BG"/>
        </w:rPr>
        <w:t>В рандомизирано, сравнително проучване фаза ІІІ, проведено при Гинекологична Онкологична Група (GOG 0179), топотекан плюс цисплатин (n = 147) е сравнен с цисплатин самостоятелно (n = 146) за лечение на хистологично потвърден, персистиращ, рецидивирал или стадий ІVB цервикален карцином, където хирургично лечение и/или лъчетерапия не са били подходящи. Режимът топотекан плюс цисплатин е показал статистически значимо превъзходство спрямо монотерапията с цисплатин по отношение на общата преживяемост след коригиране за междинен анализ (Log</w:t>
      </w:r>
      <w:r>
        <w:rPr>
          <w:lang w:val="bg-BG"/>
        </w:rPr>
        <w:noBreakHyphen/>
        <w:t>rank p = 0,033).</w:t>
      </w:r>
    </w:p>
    <w:p>
      <w:pPr>
        <w:spacing w:line="240" w:lineRule="auto"/>
        <w:rPr>
          <w:lang w:val="bg-BG"/>
        </w:rPr>
      </w:pPr>
    </w:p>
    <w:p>
      <w:pPr>
        <w:pStyle w:val="tabletextNS"/>
        <w:keepNext/>
        <w:keepLines/>
        <w:rPr>
          <w:rFonts w:ascii="Times New Roman" w:hAnsi="Times New Roman"/>
          <w:b/>
          <w:bCs/>
          <w:sz w:val="22"/>
          <w:szCs w:val="22"/>
          <w:lang w:val="bg-BG"/>
        </w:rPr>
      </w:pPr>
      <w:r>
        <w:rPr>
          <w:rFonts w:ascii="Times New Roman" w:hAnsi="Times New Roman"/>
          <w:b/>
          <w:sz w:val="22"/>
          <w:szCs w:val="22"/>
          <w:lang w:val="bg-BG"/>
        </w:rPr>
        <w:lastRenderedPageBreak/>
        <w:t>Таблица 2</w:t>
      </w:r>
      <w:r>
        <w:rPr>
          <w:b/>
          <w:szCs w:val="22"/>
          <w:lang w:val="bg-BG"/>
        </w:rPr>
        <w:tab/>
      </w:r>
      <w:r>
        <w:rPr>
          <w:rFonts w:ascii="Times New Roman" w:hAnsi="Times New Roman"/>
          <w:b/>
          <w:sz w:val="22"/>
          <w:szCs w:val="22"/>
          <w:lang w:val="bg-BG"/>
        </w:rPr>
        <w:t>Резултати от проучване</w:t>
      </w:r>
      <w:r>
        <w:rPr>
          <w:rFonts w:ascii="Times New Roman" w:hAnsi="Times New Roman"/>
          <w:b/>
          <w:bCs/>
          <w:sz w:val="22"/>
          <w:szCs w:val="22"/>
          <w:lang w:val="bg-BG"/>
        </w:rPr>
        <w:t xml:space="preserve"> GOG</w:t>
      </w:r>
      <w:r>
        <w:rPr>
          <w:rFonts w:ascii="Times New Roman" w:hAnsi="Times New Roman"/>
          <w:b/>
          <w:bCs/>
          <w:sz w:val="22"/>
          <w:szCs w:val="22"/>
          <w:lang w:val="bg-BG"/>
        </w:rPr>
        <w:noBreakHyphen/>
        <w:t>0179</w:t>
      </w:r>
    </w:p>
    <w:p>
      <w:pPr>
        <w:pStyle w:val="tabletextNS"/>
        <w:keepNext/>
        <w:keepLines/>
        <w:jc w:val="center"/>
        <w:rPr>
          <w:rFonts w:ascii="Times New Roman" w:hAnsi="Times New Roman"/>
          <w:bCs/>
          <w:sz w:val="22"/>
          <w:szCs w:val="22"/>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2431"/>
        <w:gridCol w:w="2543"/>
      </w:tblGrid>
      <w:tr>
        <w:trPr>
          <w:jc w:val="center"/>
        </w:trPr>
        <w:tc>
          <w:tcPr>
            <w:tcW w:w="7639" w:type="dxa"/>
            <w:gridSpan w:val="3"/>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bg-BG"/>
              </w:rPr>
            </w:pPr>
            <w:r>
              <w:rPr>
                <w:rFonts w:ascii="Times New Roman" w:hAnsi="Times New Roman"/>
                <w:b/>
                <w:bCs/>
                <w:sz w:val="22"/>
                <w:szCs w:val="22"/>
                <w:lang w:val="bg-BG"/>
              </w:rPr>
              <w:t>ITT популация</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bCs/>
                <w:sz w:val="22"/>
                <w:szCs w:val="22"/>
                <w:lang w:val="bg-BG"/>
              </w:rPr>
            </w:pP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Цисплатин 50 mg/m</w:t>
            </w:r>
            <w:r>
              <w:rPr>
                <w:rFonts w:ascii="Times New Roman" w:hAnsi="Times New Roman"/>
                <w:b/>
                <w:bCs/>
                <w:sz w:val="22"/>
                <w:szCs w:val="22"/>
                <w:vertAlign w:val="superscript"/>
                <w:lang w:val="bg-BG"/>
              </w:rPr>
              <w:t>2</w:t>
            </w:r>
            <w:r>
              <w:rPr>
                <w:rFonts w:ascii="Times New Roman" w:hAnsi="Times New Roman"/>
                <w:b/>
                <w:bCs/>
                <w:sz w:val="22"/>
                <w:szCs w:val="22"/>
                <w:lang w:val="bg-BG"/>
              </w:rPr>
              <w:t xml:space="preserve"> на ден 1, на всеки 21 дни</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Цисплатин 50 mg/m</w:t>
            </w:r>
            <w:r>
              <w:rPr>
                <w:rFonts w:ascii="Times New Roman" w:hAnsi="Times New Roman"/>
                <w:b/>
                <w:bCs/>
                <w:sz w:val="22"/>
                <w:szCs w:val="22"/>
                <w:vertAlign w:val="superscript"/>
                <w:lang w:val="bg-BG"/>
              </w:rPr>
              <w:t>2</w:t>
            </w:r>
            <w:r>
              <w:rPr>
                <w:rFonts w:ascii="Times New Roman" w:hAnsi="Times New Roman"/>
                <w:b/>
                <w:bCs/>
                <w:sz w:val="22"/>
                <w:szCs w:val="22"/>
                <w:lang w:val="bg-BG"/>
              </w:rPr>
              <w:t xml:space="preserve"> на ден 1 +</w:t>
            </w:r>
          </w:p>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Топотекан 0,75 mg/m</w:t>
            </w:r>
            <w:r>
              <w:rPr>
                <w:rFonts w:ascii="Times New Roman" w:hAnsi="Times New Roman"/>
                <w:b/>
                <w:bCs/>
                <w:sz w:val="22"/>
                <w:szCs w:val="22"/>
                <w:vertAlign w:val="superscript"/>
                <w:lang w:val="bg-BG"/>
              </w:rPr>
              <w:t>2</w:t>
            </w:r>
            <w:r>
              <w:rPr>
                <w:rFonts w:ascii="Times New Roman" w:hAnsi="Times New Roman"/>
                <w:b/>
                <w:bCs/>
                <w:sz w:val="22"/>
                <w:szCs w:val="22"/>
                <w:lang w:val="bg-BG"/>
              </w:rPr>
              <w:t xml:space="preserve"> на ден 1</w:t>
            </w:r>
            <w:r>
              <w:rPr>
                <w:rFonts w:ascii="Times New Roman" w:hAnsi="Times New Roman"/>
                <w:b/>
                <w:bCs/>
                <w:sz w:val="22"/>
                <w:szCs w:val="22"/>
                <w:lang w:val="bg-BG"/>
              </w:rPr>
              <w:noBreakHyphen/>
              <w:t>3, на всеки 21 дни</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sz w:val="22"/>
                <w:szCs w:val="22"/>
                <w:lang w:val="bg-BG"/>
              </w:rPr>
            </w:pPr>
            <w:r>
              <w:rPr>
                <w:rFonts w:ascii="Times New Roman" w:hAnsi="Times New Roman"/>
                <w:b/>
                <w:bCs/>
                <w:sz w:val="22"/>
                <w:szCs w:val="22"/>
                <w:lang w:val="bg-BG"/>
              </w:rPr>
              <w:t>Преживяемост (месеци)</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bg-BG"/>
              </w:rPr>
            </w:pPr>
            <w:r>
              <w:rPr>
                <w:rFonts w:ascii="Times New Roman" w:hAnsi="Times New Roman"/>
                <w:b/>
                <w:bCs/>
                <w:sz w:val="22"/>
                <w:szCs w:val="22"/>
                <w:lang w:val="bg-BG"/>
              </w:rPr>
              <w:t>(n = 146)</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bg-BG"/>
              </w:rPr>
            </w:pPr>
            <w:r>
              <w:rPr>
                <w:rFonts w:ascii="Times New Roman" w:hAnsi="Times New Roman"/>
                <w:b/>
                <w:bCs/>
                <w:sz w:val="22"/>
                <w:szCs w:val="22"/>
                <w:lang w:val="bg-BG"/>
              </w:rPr>
              <w:t>(n = 147)</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sz w:val="22"/>
                <w:szCs w:val="22"/>
                <w:lang w:val="bg-BG"/>
              </w:rPr>
            </w:pPr>
            <w:r>
              <w:rPr>
                <w:rFonts w:ascii="Times New Roman" w:hAnsi="Times New Roman"/>
                <w:bCs/>
                <w:sz w:val="22"/>
                <w:szCs w:val="22"/>
                <w:lang w:val="bg-BG"/>
              </w:rPr>
              <w:t xml:space="preserve">Средна </w:t>
            </w:r>
            <w:r>
              <w:rPr>
                <w:rFonts w:ascii="Times New Roman" w:hAnsi="Times New Roman"/>
                <w:sz w:val="22"/>
                <w:szCs w:val="22"/>
                <w:lang w:val="bg-BG"/>
              </w:rPr>
              <w:t>(95 </w:t>
            </w:r>
            <w:r>
              <w:rPr>
                <w:rFonts w:ascii="Times New Roman" w:hAnsi="Times New Roman"/>
                <w:bCs/>
                <w:sz w:val="22"/>
                <w:szCs w:val="22"/>
                <w:lang w:val="bg-BG"/>
              </w:rPr>
              <w:t xml:space="preserve">% </w:t>
            </w:r>
            <w:r>
              <w:rPr>
                <w:rFonts w:ascii="Times New Roman" w:hAnsi="Times New Roman"/>
                <w:sz w:val="22"/>
                <w:szCs w:val="22"/>
                <w:lang w:val="bg-BG"/>
              </w:rPr>
              <w:t>C.I.)</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bg-BG"/>
              </w:rPr>
            </w:pPr>
            <w:r>
              <w:rPr>
                <w:rFonts w:ascii="Times New Roman" w:hAnsi="Times New Roman"/>
                <w:sz w:val="22"/>
                <w:szCs w:val="22"/>
                <w:lang w:val="bg-BG"/>
              </w:rPr>
              <w:t>6,5 (5,8; 8,8)</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bg-BG"/>
              </w:rPr>
            </w:pPr>
            <w:r>
              <w:rPr>
                <w:rFonts w:ascii="Times New Roman" w:hAnsi="Times New Roman"/>
                <w:sz w:val="22"/>
                <w:szCs w:val="22"/>
                <w:lang w:val="bg-BG"/>
              </w:rPr>
              <w:t>9,4 (7,9; 11,9)</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r>
              <w:rPr>
                <w:rFonts w:ascii="Times New Roman" w:hAnsi="Times New Roman"/>
                <w:sz w:val="22"/>
                <w:szCs w:val="22"/>
                <w:lang w:val="bg-BG"/>
              </w:rPr>
              <w:t>Коефициент на риска (95 % C.I.)</w:t>
            </w: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0,76 (0,59; 0,98)</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r>
              <w:rPr>
                <w:rFonts w:ascii="Times New Roman" w:hAnsi="Times New Roman"/>
                <w:sz w:val="22"/>
                <w:szCs w:val="22"/>
                <w:lang w:val="bg-BG"/>
              </w:rPr>
              <w:t>Log rank p</w:t>
            </w:r>
            <w:r>
              <w:rPr>
                <w:rFonts w:ascii="Times New Roman" w:hAnsi="Times New Roman"/>
                <w:sz w:val="22"/>
                <w:szCs w:val="22"/>
                <w:lang w:val="bg-BG"/>
              </w:rPr>
              <w:noBreakHyphen/>
              <w:t>стойност</w:t>
            </w: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0,033</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p>
        </w:tc>
      </w:tr>
      <w:tr>
        <w:trPr>
          <w:jc w:val="center"/>
        </w:trPr>
        <w:tc>
          <w:tcPr>
            <w:tcW w:w="7639" w:type="dxa"/>
            <w:gridSpan w:val="3"/>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Пациенти, които не са лекувани с цисплатин химиолъчетерапия</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Цисплатин</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bCs/>
                <w:sz w:val="22"/>
                <w:szCs w:val="22"/>
                <w:lang w:val="bg-BG"/>
              </w:rPr>
            </w:pPr>
            <w:r>
              <w:rPr>
                <w:rFonts w:ascii="Times New Roman" w:hAnsi="Times New Roman"/>
                <w:b/>
                <w:bCs/>
                <w:sz w:val="22"/>
                <w:szCs w:val="22"/>
                <w:lang w:val="bg-BG"/>
              </w:rPr>
              <w:t>Топотекан/Цисплатин</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b/>
                <w:sz w:val="22"/>
                <w:szCs w:val="22"/>
                <w:lang w:val="bg-BG"/>
              </w:rPr>
            </w:pPr>
            <w:r>
              <w:rPr>
                <w:rFonts w:ascii="Times New Roman" w:hAnsi="Times New Roman"/>
                <w:b/>
                <w:bCs/>
                <w:sz w:val="22"/>
                <w:szCs w:val="22"/>
                <w:lang w:val="bg-BG"/>
              </w:rPr>
              <w:t>Преживяемост (месеци)</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bg-BG"/>
              </w:rPr>
            </w:pPr>
            <w:r>
              <w:rPr>
                <w:rFonts w:ascii="Times New Roman" w:hAnsi="Times New Roman"/>
                <w:b/>
                <w:bCs/>
                <w:sz w:val="22"/>
                <w:szCs w:val="22"/>
                <w:lang w:val="bg-BG"/>
              </w:rPr>
              <w:t>(n = 46)</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b/>
                <w:sz w:val="22"/>
                <w:szCs w:val="22"/>
                <w:lang w:val="bg-BG"/>
              </w:rPr>
            </w:pPr>
            <w:r>
              <w:rPr>
                <w:rFonts w:ascii="Times New Roman" w:hAnsi="Times New Roman"/>
                <w:b/>
                <w:bCs/>
                <w:sz w:val="22"/>
                <w:szCs w:val="22"/>
                <w:lang w:val="bg-BG"/>
              </w:rPr>
              <w:t>(n = 44)</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rPr>
                <w:rFonts w:ascii="Times New Roman" w:hAnsi="Times New Roman"/>
                <w:sz w:val="22"/>
                <w:szCs w:val="22"/>
                <w:lang w:val="bg-BG"/>
              </w:rPr>
            </w:pPr>
            <w:r>
              <w:rPr>
                <w:rFonts w:ascii="Times New Roman" w:hAnsi="Times New Roman"/>
                <w:bCs/>
                <w:sz w:val="22"/>
                <w:szCs w:val="22"/>
                <w:lang w:val="bg-BG"/>
              </w:rPr>
              <w:t xml:space="preserve">Средна </w:t>
            </w:r>
            <w:r>
              <w:rPr>
                <w:rFonts w:ascii="Times New Roman" w:hAnsi="Times New Roman"/>
                <w:sz w:val="22"/>
                <w:szCs w:val="22"/>
                <w:lang w:val="bg-BG"/>
              </w:rPr>
              <w:t>(95 </w:t>
            </w:r>
            <w:r>
              <w:rPr>
                <w:rFonts w:ascii="Times New Roman" w:hAnsi="Times New Roman"/>
                <w:bCs/>
                <w:sz w:val="22"/>
                <w:szCs w:val="22"/>
                <w:lang w:val="bg-BG"/>
              </w:rPr>
              <w:t xml:space="preserve">% </w:t>
            </w:r>
            <w:r>
              <w:rPr>
                <w:rFonts w:ascii="Times New Roman" w:hAnsi="Times New Roman"/>
                <w:sz w:val="22"/>
                <w:szCs w:val="22"/>
                <w:lang w:val="bg-BG"/>
              </w:rPr>
              <w:t>C.I.)</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bg-BG"/>
              </w:rPr>
            </w:pPr>
            <w:r>
              <w:rPr>
                <w:rFonts w:ascii="Times New Roman" w:hAnsi="Times New Roman"/>
                <w:sz w:val="22"/>
                <w:szCs w:val="22"/>
                <w:lang w:val="bg-BG"/>
              </w:rPr>
              <w:t>8,8 (6,4; 11,5)</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jc w:val="center"/>
              <w:rPr>
                <w:rFonts w:ascii="Times New Roman" w:hAnsi="Times New Roman"/>
                <w:sz w:val="22"/>
                <w:szCs w:val="22"/>
                <w:lang w:val="bg-BG"/>
              </w:rPr>
            </w:pPr>
            <w:r>
              <w:rPr>
                <w:rFonts w:ascii="Times New Roman" w:hAnsi="Times New Roman"/>
                <w:sz w:val="22"/>
                <w:szCs w:val="22"/>
                <w:lang w:val="bg-BG"/>
              </w:rPr>
              <w:t>15,7 (11,9; 17,7)</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r>
              <w:rPr>
                <w:rFonts w:ascii="Times New Roman" w:hAnsi="Times New Roman"/>
                <w:sz w:val="22"/>
                <w:szCs w:val="22"/>
                <w:lang w:val="bg-BG"/>
              </w:rPr>
              <w:t>Коефициент на риска (95 % C.I.)</w:t>
            </w: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0,51 (0,31; 0,82)</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p>
        </w:tc>
      </w:tr>
      <w:tr>
        <w:trPr>
          <w:jc w:val="center"/>
        </w:trPr>
        <w:tc>
          <w:tcPr>
            <w:tcW w:w="7639" w:type="dxa"/>
            <w:gridSpan w:val="3"/>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bg-BG"/>
              </w:rPr>
            </w:pPr>
            <w:r>
              <w:rPr>
                <w:rFonts w:ascii="Times New Roman" w:hAnsi="Times New Roman"/>
                <w:b/>
                <w:bCs/>
                <w:sz w:val="22"/>
                <w:szCs w:val="22"/>
                <w:lang w:val="bg-BG"/>
              </w:rPr>
              <w:t>Пациенти, лекувани с цисплатин химиолъчетерапия</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b/>
                <w:bCs/>
                <w:sz w:val="22"/>
                <w:szCs w:val="22"/>
                <w:lang w:val="bg-BG"/>
              </w:rPr>
            </w:pPr>
          </w:p>
        </w:tc>
        <w:tc>
          <w:tcPr>
            <w:tcW w:w="2431"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bg-BG"/>
              </w:rPr>
            </w:pPr>
            <w:r>
              <w:rPr>
                <w:rFonts w:ascii="Times New Roman" w:hAnsi="Times New Roman"/>
                <w:b/>
                <w:bCs/>
                <w:sz w:val="22"/>
                <w:szCs w:val="22"/>
                <w:lang w:val="bg-BG"/>
              </w:rPr>
              <w:t>Цисплатин</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bCs/>
                <w:sz w:val="22"/>
                <w:szCs w:val="22"/>
                <w:lang w:val="bg-BG"/>
              </w:rPr>
            </w:pPr>
            <w:r>
              <w:rPr>
                <w:rFonts w:ascii="Times New Roman" w:hAnsi="Times New Roman"/>
                <w:b/>
                <w:bCs/>
                <w:sz w:val="22"/>
                <w:szCs w:val="22"/>
                <w:lang w:val="bg-BG"/>
              </w:rPr>
              <w:t>Топотекан/Цисплатин</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b/>
                <w:sz w:val="22"/>
                <w:szCs w:val="22"/>
                <w:lang w:val="bg-BG"/>
              </w:rPr>
            </w:pPr>
            <w:r>
              <w:rPr>
                <w:rFonts w:ascii="Times New Roman" w:hAnsi="Times New Roman"/>
                <w:b/>
                <w:bCs/>
                <w:sz w:val="22"/>
                <w:szCs w:val="22"/>
                <w:lang w:val="bg-BG"/>
              </w:rPr>
              <w:t>Преживяемост (месеци)</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sz w:val="22"/>
                <w:szCs w:val="22"/>
                <w:lang w:val="bg-BG"/>
              </w:rPr>
            </w:pPr>
            <w:r>
              <w:rPr>
                <w:rFonts w:ascii="Times New Roman" w:hAnsi="Times New Roman"/>
                <w:b/>
                <w:bCs/>
                <w:sz w:val="22"/>
                <w:szCs w:val="22"/>
                <w:lang w:val="bg-BG"/>
              </w:rPr>
              <w:t>(n = 72)</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b/>
                <w:sz w:val="22"/>
                <w:szCs w:val="22"/>
                <w:lang w:val="bg-BG"/>
              </w:rPr>
            </w:pPr>
            <w:r>
              <w:rPr>
                <w:rFonts w:ascii="Times New Roman" w:hAnsi="Times New Roman"/>
                <w:b/>
                <w:bCs/>
                <w:sz w:val="22"/>
                <w:szCs w:val="22"/>
                <w:lang w:val="bg-BG"/>
              </w:rPr>
              <w:t>(n = 69)</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r>
              <w:rPr>
                <w:rFonts w:ascii="Times New Roman" w:hAnsi="Times New Roman"/>
                <w:bCs/>
                <w:sz w:val="22"/>
                <w:szCs w:val="22"/>
                <w:lang w:val="bg-BG"/>
              </w:rPr>
              <w:t xml:space="preserve">Средна (95 % C.I) </w:t>
            </w:r>
          </w:p>
        </w:tc>
        <w:tc>
          <w:tcPr>
            <w:tcW w:w="2431"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5,9 (4,7; 8,8)</w:t>
            </w:r>
          </w:p>
        </w:tc>
        <w:tc>
          <w:tcPr>
            <w:tcW w:w="2543" w:type="dxa"/>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 xml:space="preserve">7,9 (5,5; 10,9) </w:t>
            </w:r>
          </w:p>
        </w:tc>
      </w:tr>
      <w:tr>
        <w:trPr>
          <w:jc w:val="center"/>
        </w:trPr>
        <w:tc>
          <w:tcPr>
            <w:tcW w:w="2665" w:type="dxa"/>
            <w:tcBorders>
              <w:top w:val="single" w:sz="4" w:space="0" w:color="auto"/>
              <w:left w:val="single" w:sz="4" w:space="0" w:color="auto"/>
              <w:bottom w:val="single" w:sz="4" w:space="0" w:color="auto"/>
              <w:right w:val="single" w:sz="4" w:space="0" w:color="auto"/>
            </w:tcBorders>
          </w:tcPr>
          <w:p>
            <w:pPr>
              <w:pStyle w:val="tabletextNS"/>
              <w:keepNext/>
              <w:keepLines/>
              <w:rPr>
                <w:rFonts w:ascii="Times New Roman" w:hAnsi="Times New Roman"/>
                <w:sz w:val="22"/>
                <w:szCs w:val="22"/>
                <w:lang w:val="bg-BG"/>
              </w:rPr>
            </w:pPr>
            <w:r>
              <w:rPr>
                <w:rFonts w:ascii="Times New Roman" w:hAnsi="Times New Roman"/>
                <w:sz w:val="22"/>
                <w:szCs w:val="22"/>
                <w:lang w:val="bg-BG"/>
              </w:rPr>
              <w:t>Коефициент на риска (95 % C.I.)</w:t>
            </w:r>
          </w:p>
        </w:tc>
        <w:tc>
          <w:tcPr>
            <w:tcW w:w="4974" w:type="dxa"/>
            <w:gridSpan w:val="2"/>
            <w:tcBorders>
              <w:top w:val="single" w:sz="4" w:space="0" w:color="auto"/>
              <w:left w:val="single" w:sz="4" w:space="0" w:color="auto"/>
              <w:bottom w:val="single" w:sz="4" w:space="0" w:color="auto"/>
              <w:right w:val="single" w:sz="4" w:space="0" w:color="auto"/>
            </w:tcBorders>
          </w:tcPr>
          <w:p>
            <w:pPr>
              <w:pStyle w:val="tabletextNS"/>
              <w:keepNext/>
              <w:keepLines/>
              <w:jc w:val="center"/>
              <w:rPr>
                <w:rFonts w:ascii="Times New Roman" w:hAnsi="Times New Roman"/>
                <w:sz w:val="22"/>
                <w:szCs w:val="22"/>
                <w:lang w:val="bg-BG"/>
              </w:rPr>
            </w:pPr>
            <w:r>
              <w:rPr>
                <w:rFonts w:ascii="Times New Roman" w:hAnsi="Times New Roman"/>
                <w:sz w:val="22"/>
                <w:szCs w:val="22"/>
                <w:lang w:val="bg-BG"/>
              </w:rPr>
              <w:t>0,85 (0,59; 1,21)</w:t>
            </w:r>
          </w:p>
        </w:tc>
      </w:tr>
    </w:tbl>
    <w:p>
      <w:pPr>
        <w:spacing w:line="240" w:lineRule="auto"/>
        <w:rPr>
          <w:lang w:val="bg-BG"/>
        </w:rPr>
      </w:pPr>
    </w:p>
    <w:p>
      <w:pPr>
        <w:spacing w:line="240" w:lineRule="auto"/>
        <w:rPr>
          <w:lang w:val="bg-BG"/>
        </w:rPr>
      </w:pPr>
      <w:r>
        <w:rPr>
          <w:lang w:val="bg-BG"/>
        </w:rPr>
        <w:t>При пациенти (n = 39) с рецидив в рамките на 180 дни след химиолъчетерапия с цисплатин средната преживяемост за рамото топотекан плюс цисплатин е била 4,6 месеца (95 % C.I.: 2,6; 6,1) спрямо 4,5 месеца (95 % C.I.: 2,9; 9,6) за рамото цисплатин при коефициент на риска 1,15 (0,59; 2,23). При пациентите (n = 102) с рецидив след 180 дни средната преживяемост за рамото топотекан плюс цисплатин е била 9,9 месеца (95 % C.I.: 7; 12,6) спрямо 6,3 месеца (95 % C.I.: 4,9; 9,5) за рамото цисплатин при коефициент на риска 0,75 (0,49; 1,16).</w:t>
      </w:r>
    </w:p>
    <w:p>
      <w:pPr>
        <w:numPr>
          <w:ilvl w:val="12"/>
          <w:numId w:val="0"/>
        </w:numPr>
        <w:spacing w:line="240" w:lineRule="auto"/>
        <w:rPr>
          <w:szCs w:val="22"/>
          <w:lang w:val="bg-BG"/>
        </w:rPr>
      </w:pPr>
    </w:p>
    <w:p>
      <w:pPr>
        <w:keepNext/>
        <w:spacing w:line="240" w:lineRule="auto"/>
        <w:rPr>
          <w:i/>
          <w:u w:val="single"/>
          <w:lang w:val="bg-BG"/>
        </w:rPr>
      </w:pPr>
      <w:r>
        <w:rPr>
          <w:i/>
          <w:u w:val="single"/>
          <w:lang w:val="bg-BG"/>
        </w:rPr>
        <w:t>Педиатрична популация</w:t>
      </w:r>
    </w:p>
    <w:p>
      <w:pPr>
        <w:spacing w:line="240" w:lineRule="auto"/>
        <w:rPr>
          <w:lang w:val="bg-BG"/>
        </w:rPr>
      </w:pPr>
      <w:r>
        <w:rPr>
          <w:lang w:val="bg-BG"/>
        </w:rPr>
        <w:t>Топотекан е проучен също и при педиатрична популация, но са налице само ограничени данни за ефикасност и безопасност.</w:t>
      </w:r>
    </w:p>
    <w:p>
      <w:pPr>
        <w:spacing w:line="240" w:lineRule="auto"/>
        <w:rPr>
          <w:lang w:val="bg-BG"/>
        </w:rPr>
      </w:pPr>
    </w:p>
    <w:p>
      <w:pPr>
        <w:spacing w:line="240" w:lineRule="auto"/>
        <w:rPr>
          <w:lang w:val="bg-BG"/>
        </w:rPr>
      </w:pPr>
      <w:r>
        <w:rPr>
          <w:lang w:val="bg-BG"/>
        </w:rPr>
        <w:t>В отворено проучване, включващо деца (n = 108, възраст: дете до 16 години) с рецидивирали или прогресирали масивни тумори, топотекан е бил прилаган като начална доза от 2,0 mg/m</w:t>
      </w:r>
      <w:r>
        <w:rPr>
          <w:vertAlign w:val="superscript"/>
          <w:lang w:val="bg-BG"/>
        </w:rPr>
        <w:t xml:space="preserve">2 </w:t>
      </w:r>
      <w:r>
        <w:rPr>
          <w:lang w:val="bg-BG"/>
        </w:rPr>
        <w:t>под формата на 30</w:t>
      </w:r>
      <w:r>
        <w:rPr>
          <w:lang w:val="bg-BG"/>
        </w:rPr>
        <w:noBreakHyphen/>
        <w:t>минутна инфузия за пет дни с повторение на всеки три седмици до една година в зависимост от отговора към терапията. Туморните типове са включвали сарком на Ewing / ранен невроектодермален тумор, невробластом, остеобластом и рабдомиосарком. Антитуморна активност е доказана основно при пациенти с невробластом. Токсичността на топотекан при педиатрични пациенти с рецидивирали и неподатливи масивни тумори е била подобна на тази, наблюдавана в миналото при възрастни пациенти. В това проучване, четиридесет и шест (43 %) пациенти са приемали фактор G</w:t>
      </w:r>
      <w:r>
        <w:rPr>
          <w:lang w:val="bg-BG"/>
        </w:rPr>
        <w:noBreakHyphen/>
        <w:t>CSF за 192 (42,1 %) курса; шестдесет и пет (60 %) са получавали преливане на еритроцитна маса и петдесет (46 %) на тромбоцити за 139 и съответно за 159 курса (30,5 % и 34,9 %). На основата на доза</w:t>
      </w:r>
      <w:r>
        <w:rPr>
          <w:lang w:val="bg-BG"/>
        </w:rPr>
        <w:noBreakHyphen/>
        <w:t>лимитиращата токсичност на миелосупресията във фармакокинетично проучване при педиатрични пациенти с неподатливи масивни тумори е била установена максимална поносима доза (МТD) 2,0 mg/m</w:t>
      </w:r>
      <w:r>
        <w:rPr>
          <w:vertAlign w:val="superscript"/>
          <w:lang w:val="bg-BG"/>
        </w:rPr>
        <w:t>2</w:t>
      </w:r>
      <w:r>
        <w:rPr>
          <w:lang w:val="bg-BG"/>
        </w:rPr>
        <w:t>/ден с фактор G</w:t>
      </w:r>
      <w:r>
        <w:rPr>
          <w:lang w:val="bg-BG"/>
        </w:rPr>
        <w:noBreakHyphen/>
        <w:t>CSF и 1,4 mg/m</w:t>
      </w:r>
      <w:r>
        <w:rPr>
          <w:vertAlign w:val="superscript"/>
          <w:lang w:val="bg-BG"/>
        </w:rPr>
        <w:t>2</w:t>
      </w:r>
      <w:r>
        <w:rPr>
          <w:lang w:val="bg-BG"/>
        </w:rPr>
        <w:t>/ден без фактор G</w:t>
      </w:r>
      <w:r>
        <w:rPr>
          <w:lang w:val="bg-BG"/>
        </w:rPr>
        <w:noBreakHyphen/>
        <w:t>CSF (вж. точка 5.2).</w:t>
      </w:r>
    </w:p>
    <w:p>
      <w:pPr>
        <w:spacing w:line="240" w:lineRule="auto"/>
        <w:rPr>
          <w:szCs w:val="22"/>
          <w:lang w:val="bg-BG"/>
        </w:rPr>
      </w:pPr>
    </w:p>
    <w:p>
      <w:pPr>
        <w:keepNext/>
        <w:tabs>
          <w:tab w:val="clear" w:pos="567"/>
        </w:tabs>
        <w:spacing w:line="240" w:lineRule="auto"/>
        <w:ind w:left="567" w:hanging="567"/>
        <w:rPr>
          <w:lang w:val="bg-BG"/>
        </w:rPr>
      </w:pPr>
      <w:r>
        <w:rPr>
          <w:b/>
          <w:lang w:val="bg-BG"/>
        </w:rPr>
        <w:lastRenderedPageBreak/>
        <w:t>5.2</w:t>
      </w:r>
      <w:r>
        <w:rPr>
          <w:b/>
          <w:lang w:val="bg-BG"/>
        </w:rPr>
        <w:tab/>
        <w:t>Фармакокинетични свойства</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noProof/>
          <w:szCs w:val="22"/>
          <w:u w:val="single"/>
          <w:lang w:val="bg-BG"/>
        </w:rPr>
        <w:t>Разпределение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След интравенозно приложение в дози от 0,5 до 1,5 mg/m</w:t>
      </w:r>
      <w:r>
        <w:rPr>
          <w:szCs w:val="22"/>
          <w:vertAlign w:val="superscript"/>
          <w:lang w:val="bg-BG"/>
        </w:rPr>
        <w:t>2</w:t>
      </w:r>
      <w:r>
        <w:rPr>
          <w:szCs w:val="22"/>
          <w:lang w:val="bg-BG"/>
        </w:rPr>
        <w:t xml:space="preserve"> под формата на 30</w:t>
      </w:r>
      <w:r>
        <w:rPr>
          <w:szCs w:val="22"/>
          <w:lang w:val="bg-BG"/>
        </w:rPr>
        <w:noBreakHyphen/>
        <w:t>минутна инфузия на ден за пет дни, топотекан показва висок плазмен клирънс от 62 l/h (SD 22), съответстващ приблизително на 2/3 от кръвотока през черния дроб. Също така топотекан има голям обем на разпределение, приблизително 132 l (SD 57) и относително кратък елиминационен полуживот от 2</w:t>
      </w:r>
      <w:r>
        <w:rPr>
          <w:szCs w:val="22"/>
          <w:lang w:val="bg-BG"/>
        </w:rPr>
        <w:noBreakHyphen/>
        <w:t>3 часа. Сравнението на фармакокинетичните параметри не предполага промяна във фармакокинетиката при 5</w:t>
      </w:r>
      <w:r>
        <w:rPr>
          <w:szCs w:val="22"/>
          <w:lang w:val="bg-BG"/>
        </w:rPr>
        <w:noBreakHyphen/>
        <w:t>дневен период на приложение. Площта под кривата се увеличава почти пропорционално на повишаването на дозата. При многократно прилагане на дневната доза има малка или няма кумулация на топотекан и няма данни за промяна на фармакокинетиката след многократно прилагане. Предклиничните проучвания показват, че свързването на топотекан с плазмените протеини е слабо (35 %) и разпределението между кръвните клетки и плазмата е сравнително хомогенно.</w:t>
      </w:r>
    </w:p>
    <w:p>
      <w:pPr>
        <w:numPr>
          <w:ilvl w:val="12"/>
          <w:numId w:val="0"/>
        </w:numPr>
        <w:spacing w:line="240" w:lineRule="auto"/>
        <w:rPr>
          <w:szCs w:val="22"/>
          <w:lang w:val="bg-BG"/>
        </w:rPr>
      </w:pPr>
    </w:p>
    <w:p>
      <w:pPr>
        <w:pStyle w:val="Para"/>
        <w:keepNext/>
        <w:spacing w:after="0" w:line="240" w:lineRule="auto"/>
        <w:rPr>
          <w:noProof/>
          <w:sz w:val="22"/>
          <w:szCs w:val="22"/>
          <w:u w:val="single"/>
          <w:lang w:val="bg-BG"/>
        </w:rPr>
      </w:pPr>
      <w:r>
        <w:rPr>
          <w:noProof/>
          <w:sz w:val="22"/>
          <w:szCs w:val="22"/>
          <w:u w:val="single"/>
          <w:lang w:val="bg-BG"/>
        </w:rPr>
        <w:t>Биотрансформация</w:t>
      </w:r>
    </w:p>
    <w:p>
      <w:pPr>
        <w:pStyle w:val="Para"/>
        <w:keepNext/>
        <w:spacing w:after="0" w:line="240" w:lineRule="auto"/>
        <w:rPr>
          <w:rFonts w:ascii="Times New Roman" w:hAnsi="Times New Roman"/>
          <w:sz w:val="22"/>
          <w:szCs w:val="22"/>
          <w:lang w:val="bg-BG"/>
        </w:rPr>
      </w:pPr>
    </w:p>
    <w:p>
      <w:pPr>
        <w:pStyle w:val="Para"/>
        <w:spacing w:after="0" w:line="240" w:lineRule="auto"/>
        <w:rPr>
          <w:rFonts w:ascii="Times New Roman" w:hAnsi="Times New Roman"/>
          <w:sz w:val="22"/>
          <w:szCs w:val="22"/>
          <w:lang w:val="bg-BG"/>
        </w:rPr>
      </w:pPr>
      <w:r>
        <w:rPr>
          <w:rFonts w:ascii="Times New Roman" w:hAnsi="Times New Roman"/>
          <w:sz w:val="22"/>
          <w:szCs w:val="22"/>
          <w:lang w:val="bg-BG"/>
        </w:rPr>
        <w:t>При човека елиминирането на топотекан е изследвано само частично. Основният път на елиминиране на топотекан е чрез хидролиза на лактонния пръстен до образуване на карбоксилат с отворен пръстен.</w:t>
      </w:r>
    </w:p>
    <w:p>
      <w:pPr>
        <w:pStyle w:val="Para"/>
        <w:spacing w:after="0" w:line="240" w:lineRule="auto"/>
        <w:rPr>
          <w:rFonts w:ascii="Times New Roman" w:hAnsi="Times New Roman"/>
          <w:sz w:val="22"/>
          <w:szCs w:val="22"/>
          <w:lang w:val="bg-BG"/>
        </w:rPr>
      </w:pPr>
    </w:p>
    <w:p>
      <w:pPr>
        <w:pStyle w:val="Para"/>
        <w:spacing w:after="0" w:line="240" w:lineRule="auto"/>
        <w:rPr>
          <w:rFonts w:ascii="Times New Roman" w:hAnsi="Times New Roman"/>
          <w:sz w:val="22"/>
          <w:szCs w:val="22"/>
          <w:lang w:val="bg-BG"/>
        </w:rPr>
      </w:pPr>
      <w:r>
        <w:rPr>
          <w:rFonts w:ascii="Times New Roman" w:hAnsi="Times New Roman"/>
          <w:sz w:val="22"/>
          <w:szCs w:val="22"/>
          <w:lang w:val="bg-BG"/>
        </w:rPr>
        <w:t>Чрез метаболизъм се елиминират &lt;10 % от топотекан. N</w:t>
      </w:r>
      <w:r>
        <w:rPr>
          <w:rFonts w:ascii="Times New Roman" w:hAnsi="Times New Roman"/>
          <w:sz w:val="22"/>
          <w:szCs w:val="22"/>
          <w:lang w:val="bg-BG"/>
        </w:rPr>
        <w:noBreakHyphen/>
        <w:t>десметил метаболитът, показал сходна или по</w:t>
      </w:r>
      <w:r>
        <w:rPr>
          <w:rFonts w:ascii="Times New Roman" w:hAnsi="Times New Roman"/>
          <w:sz w:val="22"/>
          <w:szCs w:val="22"/>
          <w:lang w:val="bg-BG"/>
        </w:rPr>
        <w:noBreakHyphen/>
        <w:t xml:space="preserve">слаба активност от основното вещество в клетъчни проби, е открит в урината, плазмата и фецеса. Средното съотношение на AUC на метаболит:основно вещество е </w:t>
      </w:r>
      <w:r>
        <w:rPr>
          <w:lang w:val="bg-BG"/>
        </w:rPr>
        <w:t>&lt;</w:t>
      </w:r>
      <w:r>
        <w:rPr>
          <w:rFonts w:ascii="Times New Roman" w:hAnsi="Times New Roman"/>
          <w:sz w:val="22"/>
          <w:szCs w:val="22"/>
          <w:lang w:val="bg-BG"/>
        </w:rPr>
        <w:t>10 %, както за общия топотекан, така и за топотекан лактона. В урината са открити метаболит на топотекан от О</w:t>
      </w:r>
      <w:r>
        <w:rPr>
          <w:rFonts w:ascii="Times New Roman" w:hAnsi="Times New Roman"/>
          <w:sz w:val="22"/>
          <w:szCs w:val="22"/>
          <w:lang w:val="bg-BG"/>
        </w:rPr>
        <w:noBreakHyphen/>
        <w:t>глюкуронидирането и N</w:t>
      </w:r>
      <w:r>
        <w:rPr>
          <w:rFonts w:ascii="Times New Roman" w:hAnsi="Times New Roman"/>
          <w:sz w:val="22"/>
          <w:szCs w:val="22"/>
          <w:lang w:val="bg-BG"/>
        </w:rPr>
        <w:noBreakHyphen/>
        <w:t>десметил топотекан.</w:t>
      </w:r>
    </w:p>
    <w:p>
      <w:pPr>
        <w:pStyle w:val="Para"/>
        <w:spacing w:after="0" w:line="240" w:lineRule="auto"/>
        <w:rPr>
          <w:rFonts w:ascii="Times New Roman" w:hAnsi="Times New Roman"/>
          <w:sz w:val="22"/>
          <w:szCs w:val="22"/>
          <w:lang w:val="bg-BG"/>
        </w:rPr>
      </w:pPr>
    </w:p>
    <w:p>
      <w:pPr>
        <w:pStyle w:val="Para"/>
        <w:keepNext/>
        <w:spacing w:after="0" w:line="240" w:lineRule="auto"/>
        <w:rPr>
          <w:rFonts w:ascii="Times New Roman" w:hAnsi="Times New Roman"/>
          <w:sz w:val="22"/>
          <w:szCs w:val="22"/>
          <w:lang w:val="bg-BG"/>
        </w:rPr>
      </w:pPr>
      <w:r>
        <w:rPr>
          <w:noProof/>
          <w:sz w:val="22"/>
          <w:szCs w:val="22"/>
          <w:u w:val="single"/>
          <w:lang w:val="bg-BG"/>
        </w:rPr>
        <w:t>Елиминиране</w:t>
      </w:r>
    </w:p>
    <w:p>
      <w:pPr>
        <w:pStyle w:val="Para"/>
        <w:keepNext/>
        <w:spacing w:after="0" w:line="240" w:lineRule="auto"/>
        <w:rPr>
          <w:rFonts w:ascii="Times New Roman" w:hAnsi="Times New Roman"/>
          <w:sz w:val="22"/>
          <w:szCs w:val="22"/>
          <w:lang w:val="bg-BG"/>
        </w:rPr>
      </w:pPr>
    </w:p>
    <w:p>
      <w:pPr>
        <w:pStyle w:val="Para"/>
        <w:spacing w:after="0" w:line="240" w:lineRule="auto"/>
        <w:rPr>
          <w:rFonts w:ascii="Times New Roman" w:hAnsi="Times New Roman"/>
          <w:sz w:val="22"/>
          <w:szCs w:val="22"/>
          <w:lang w:val="bg-BG"/>
        </w:rPr>
      </w:pPr>
      <w:r>
        <w:rPr>
          <w:rFonts w:ascii="Times New Roman" w:hAnsi="Times New Roman"/>
          <w:sz w:val="22"/>
          <w:szCs w:val="22"/>
          <w:lang w:val="bg-BG"/>
        </w:rPr>
        <w:t>Общото елиминиране на вещества, свързани с топотекан, след 5</w:t>
      </w:r>
      <w:r>
        <w:rPr>
          <w:rFonts w:ascii="Times New Roman" w:hAnsi="Times New Roman"/>
          <w:sz w:val="22"/>
          <w:szCs w:val="22"/>
          <w:lang w:val="bg-BG"/>
        </w:rPr>
        <w:noBreakHyphen/>
        <w:t>дневно приложение на топотекан е 71 до 76 % от интравенозно приложената доза. Приблизително 51 % е екскретиран като общ топотекан, а 3 % е екскретиран под формата на N</w:t>
      </w:r>
      <w:r>
        <w:rPr>
          <w:rFonts w:ascii="Times New Roman" w:hAnsi="Times New Roman"/>
          <w:sz w:val="22"/>
          <w:szCs w:val="22"/>
          <w:lang w:val="bg-BG"/>
        </w:rPr>
        <w:noBreakHyphen/>
        <w:t>десметил топотекан в урината. Елиминирането на топотекан с фецеса е 18 %, докато елиминирането на N</w:t>
      </w:r>
      <w:r>
        <w:rPr>
          <w:rFonts w:ascii="Times New Roman" w:hAnsi="Times New Roman"/>
          <w:sz w:val="22"/>
          <w:szCs w:val="22"/>
          <w:lang w:val="bg-BG"/>
        </w:rPr>
        <w:noBreakHyphen/>
        <w:t>десметил топотекан с фецеса е 1,7 %. Като цяло, N</w:t>
      </w:r>
      <w:r>
        <w:rPr>
          <w:rFonts w:ascii="Times New Roman" w:hAnsi="Times New Roman"/>
          <w:sz w:val="22"/>
          <w:szCs w:val="22"/>
          <w:lang w:val="bg-BG"/>
        </w:rPr>
        <w:noBreakHyphen/>
        <w:t>десметил метаболитът представлява средно по</w:t>
      </w:r>
      <w:r>
        <w:rPr>
          <w:rFonts w:ascii="Times New Roman" w:hAnsi="Times New Roman"/>
          <w:sz w:val="22"/>
          <w:szCs w:val="22"/>
          <w:lang w:val="bg-BG"/>
        </w:rPr>
        <w:noBreakHyphen/>
        <w:t>малко от 7 % (в рамките на 4</w:t>
      </w:r>
      <w:r>
        <w:rPr>
          <w:rFonts w:ascii="Times New Roman" w:hAnsi="Times New Roman"/>
          <w:sz w:val="22"/>
          <w:szCs w:val="22"/>
          <w:lang w:val="bg-BG"/>
        </w:rPr>
        <w:noBreakHyphen/>
        <w:t>9 %) от общото количество вещества, свързани с топотекан, които се екскретират с урината и фецеса. Топотекан</w:t>
      </w:r>
      <w:r>
        <w:rPr>
          <w:rFonts w:ascii="Times New Roman" w:hAnsi="Times New Roman"/>
          <w:sz w:val="22"/>
          <w:szCs w:val="22"/>
          <w:lang w:val="bg-BG"/>
        </w:rPr>
        <w:noBreakHyphen/>
        <w:t>O</w:t>
      </w:r>
      <w:r>
        <w:rPr>
          <w:rFonts w:ascii="Times New Roman" w:hAnsi="Times New Roman"/>
          <w:sz w:val="22"/>
          <w:szCs w:val="22"/>
          <w:lang w:val="bg-BG"/>
        </w:rPr>
        <w:noBreakHyphen/>
        <w:t>глюкуронид и N</w:t>
      </w:r>
      <w:r>
        <w:rPr>
          <w:rFonts w:ascii="Times New Roman" w:hAnsi="Times New Roman"/>
          <w:sz w:val="22"/>
          <w:szCs w:val="22"/>
          <w:lang w:val="bg-BG"/>
        </w:rPr>
        <w:noBreakHyphen/>
        <w:t>десметил топотекан</w:t>
      </w:r>
      <w:r>
        <w:rPr>
          <w:rFonts w:ascii="Times New Roman" w:hAnsi="Times New Roman"/>
          <w:sz w:val="22"/>
          <w:szCs w:val="22"/>
          <w:lang w:val="bg-BG"/>
        </w:rPr>
        <w:noBreakHyphen/>
        <w:t>O</w:t>
      </w:r>
      <w:r>
        <w:rPr>
          <w:rFonts w:ascii="Times New Roman" w:hAnsi="Times New Roman"/>
          <w:sz w:val="22"/>
          <w:szCs w:val="22"/>
          <w:lang w:val="bg-BG"/>
        </w:rPr>
        <w:noBreakHyphen/>
        <w:t>глюкуронид в урината са по-малко от 2,0 %.</w:t>
      </w:r>
    </w:p>
    <w:p>
      <w:pPr>
        <w:pStyle w:val="Para"/>
        <w:spacing w:after="0" w:line="240" w:lineRule="auto"/>
        <w:rPr>
          <w:rFonts w:ascii="Times New Roman" w:hAnsi="Times New Roman"/>
          <w:sz w:val="22"/>
          <w:szCs w:val="22"/>
          <w:lang w:val="bg-BG"/>
        </w:rPr>
      </w:pPr>
    </w:p>
    <w:p>
      <w:pPr>
        <w:numPr>
          <w:ilvl w:val="12"/>
          <w:numId w:val="0"/>
        </w:numPr>
        <w:spacing w:line="240" w:lineRule="auto"/>
        <w:rPr>
          <w:szCs w:val="22"/>
          <w:lang w:val="bg-BG"/>
        </w:rPr>
      </w:pPr>
      <w:r>
        <w:rPr>
          <w:szCs w:val="22"/>
          <w:lang w:val="bg-BG"/>
        </w:rPr>
        <w:t xml:space="preserve">Данни от проучване </w:t>
      </w:r>
      <w:r>
        <w:rPr>
          <w:i/>
          <w:szCs w:val="22"/>
          <w:lang w:val="bg-BG"/>
        </w:rPr>
        <w:t>in vitro</w:t>
      </w:r>
      <w:r>
        <w:rPr>
          <w:szCs w:val="22"/>
          <w:lang w:val="bg-BG"/>
        </w:rPr>
        <w:t xml:space="preserve"> с използване на човешки чернодробни микрозоми, показват образуването на малки количества N</w:t>
      </w:r>
      <w:r>
        <w:rPr>
          <w:szCs w:val="22"/>
          <w:lang w:val="bg-BG"/>
        </w:rPr>
        <w:noBreakHyphen/>
        <w:t xml:space="preserve">деметилиран топотекан. </w:t>
      </w:r>
      <w:r>
        <w:rPr>
          <w:i/>
          <w:szCs w:val="22"/>
          <w:lang w:val="bg-BG"/>
        </w:rPr>
        <w:t>In vitro</w:t>
      </w:r>
      <w:r>
        <w:rPr>
          <w:szCs w:val="22"/>
          <w:lang w:val="bg-BG"/>
        </w:rPr>
        <w:t>, топотекан не инхибира човешките P450 ензими CYP1A2, CYP2A6, CYP2C8/9, CYP2C19, CYP2D6, CYP2E, CYP3A или CYP4A, нито инхибира човешките цитозолни ензими дихидропиримидин и ксантин оксидаза.</w:t>
      </w:r>
    </w:p>
    <w:p>
      <w:pPr>
        <w:numPr>
          <w:ilvl w:val="12"/>
          <w:numId w:val="0"/>
        </w:numPr>
        <w:spacing w:line="240" w:lineRule="auto"/>
        <w:rPr>
          <w:szCs w:val="22"/>
          <w:lang w:val="bg-BG"/>
        </w:rPr>
      </w:pPr>
    </w:p>
    <w:p>
      <w:pPr>
        <w:spacing w:line="240" w:lineRule="auto"/>
        <w:rPr>
          <w:lang w:val="bg-BG"/>
        </w:rPr>
      </w:pPr>
      <w:r>
        <w:rPr>
          <w:lang w:val="bg-BG"/>
        </w:rPr>
        <w:t>При приложение с цисплатин (цисплатин 1</w:t>
      </w:r>
      <w:r>
        <w:rPr>
          <w:lang w:val="bg-BG"/>
        </w:rPr>
        <w:noBreakHyphen/>
        <w:t>ви ден, топотекан 1</w:t>
      </w:r>
      <w:r>
        <w:rPr>
          <w:lang w:val="bg-BG"/>
        </w:rPr>
        <w:noBreakHyphen/>
        <w:t>ви до 5</w:t>
      </w:r>
      <w:r>
        <w:rPr>
          <w:lang w:val="bg-BG"/>
        </w:rPr>
        <w:noBreakHyphen/>
        <w:t>ти ден) клирънсът на топотекан е намалял през 5</w:t>
      </w:r>
      <w:r>
        <w:rPr>
          <w:lang w:val="bg-BG"/>
        </w:rPr>
        <w:noBreakHyphen/>
        <w:t>тия ден в сравнение с 1</w:t>
      </w:r>
      <w:r>
        <w:rPr>
          <w:lang w:val="bg-BG"/>
        </w:rPr>
        <w:noBreakHyphen/>
        <w:t>вия ден (19,1 l/h/m</w:t>
      </w:r>
      <w:r>
        <w:rPr>
          <w:vertAlign w:val="superscript"/>
          <w:lang w:val="bg-BG"/>
        </w:rPr>
        <w:t>2</w:t>
      </w:r>
      <w:r>
        <w:rPr>
          <w:lang w:val="bg-BG"/>
        </w:rPr>
        <w:t xml:space="preserve"> в сравнение с 21,3 l/h/m</w:t>
      </w:r>
      <w:r>
        <w:rPr>
          <w:vertAlign w:val="superscript"/>
          <w:lang w:val="bg-BG"/>
        </w:rPr>
        <w:t>2</w:t>
      </w:r>
      <w:r>
        <w:rPr>
          <w:lang w:val="bg-BG"/>
        </w:rPr>
        <w:t xml:space="preserve"> [n = 9]) (вж. точка 4.5).</w:t>
      </w:r>
    </w:p>
    <w:p>
      <w:pPr>
        <w:numPr>
          <w:ilvl w:val="12"/>
          <w:numId w:val="0"/>
        </w:numPr>
        <w:spacing w:line="240" w:lineRule="auto"/>
        <w:rPr>
          <w:szCs w:val="22"/>
          <w:lang w:val="bg-BG"/>
        </w:rPr>
      </w:pPr>
    </w:p>
    <w:p>
      <w:pPr>
        <w:keepNext/>
        <w:widowControl w:val="0"/>
        <w:numPr>
          <w:ilvl w:val="12"/>
          <w:numId w:val="0"/>
        </w:numPr>
        <w:adjustRightInd w:val="0"/>
        <w:spacing w:line="240" w:lineRule="auto"/>
        <w:textAlignment w:val="baseline"/>
        <w:rPr>
          <w:szCs w:val="22"/>
          <w:u w:val="single"/>
          <w:lang w:val="bg-BG"/>
        </w:rPr>
      </w:pPr>
      <w:r>
        <w:rPr>
          <w:szCs w:val="22"/>
          <w:u w:val="single"/>
          <w:lang w:val="bg-BG"/>
        </w:rPr>
        <w:t>Специални популации</w:t>
      </w:r>
    </w:p>
    <w:p>
      <w:pPr>
        <w:keepNext/>
        <w:widowControl w:val="0"/>
        <w:numPr>
          <w:ilvl w:val="12"/>
          <w:numId w:val="0"/>
        </w:numPr>
        <w:adjustRightInd w:val="0"/>
        <w:spacing w:line="240" w:lineRule="auto"/>
        <w:textAlignment w:val="baseline"/>
        <w:rPr>
          <w:szCs w:val="22"/>
          <w:lang w:val="bg-BG"/>
        </w:rPr>
      </w:pPr>
    </w:p>
    <w:p>
      <w:pPr>
        <w:keepNext/>
        <w:widowControl w:val="0"/>
        <w:numPr>
          <w:ilvl w:val="12"/>
          <w:numId w:val="0"/>
        </w:numPr>
        <w:adjustRightInd w:val="0"/>
        <w:spacing w:line="240" w:lineRule="auto"/>
        <w:textAlignment w:val="baseline"/>
        <w:rPr>
          <w:i/>
          <w:szCs w:val="22"/>
          <w:u w:val="single"/>
          <w:lang w:val="bg-BG"/>
        </w:rPr>
      </w:pPr>
      <w:r>
        <w:rPr>
          <w:i/>
          <w:szCs w:val="22"/>
          <w:u w:val="single"/>
          <w:lang w:val="bg-BG"/>
        </w:rPr>
        <w:t>Чернодробно увреждане</w:t>
      </w:r>
    </w:p>
    <w:p>
      <w:pPr>
        <w:numPr>
          <w:ilvl w:val="12"/>
          <w:numId w:val="0"/>
        </w:numPr>
        <w:spacing w:line="240" w:lineRule="auto"/>
        <w:rPr>
          <w:szCs w:val="22"/>
          <w:lang w:val="bg-BG"/>
        </w:rPr>
      </w:pPr>
      <w:r>
        <w:rPr>
          <w:szCs w:val="22"/>
          <w:lang w:val="bg-BG"/>
        </w:rPr>
        <w:t>Плазменият клирънс при пациенти с чернодробно увреждане (серумен билирубин между 1,5 и 10 mg/dl) намалява до около 67 % в сравнение с контролна група пациенти. Полуживотът на топотекан нараства с около 30 %, но не се наблюдава ясна промяна в обема на разпределение. Плазменият клирънс на общия топотекан (активна и неактивна форма) при пациенти с чернодробно увреждане намалява само с около 10 % в сравнение с контролната група пациенти.</w:t>
      </w:r>
    </w:p>
    <w:p>
      <w:pPr>
        <w:numPr>
          <w:ilvl w:val="12"/>
          <w:numId w:val="0"/>
        </w:numPr>
        <w:spacing w:line="240" w:lineRule="auto"/>
        <w:rPr>
          <w:szCs w:val="22"/>
          <w:lang w:val="bg-BG"/>
        </w:rPr>
      </w:pPr>
    </w:p>
    <w:p>
      <w:pPr>
        <w:keepNext/>
        <w:widowControl w:val="0"/>
        <w:numPr>
          <w:ilvl w:val="12"/>
          <w:numId w:val="0"/>
        </w:numPr>
        <w:adjustRightInd w:val="0"/>
        <w:spacing w:line="240" w:lineRule="auto"/>
        <w:textAlignment w:val="baseline"/>
        <w:rPr>
          <w:i/>
          <w:szCs w:val="22"/>
          <w:u w:val="single"/>
          <w:lang w:val="bg-BG"/>
        </w:rPr>
      </w:pPr>
      <w:r>
        <w:rPr>
          <w:i/>
          <w:szCs w:val="22"/>
          <w:u w:val="single"/>
          <w:lang w:val="bg-BG"/>
        </w:rPr>
        <w:t>Бъбречно увреждане</w:t>
      </w:r>
    </w:p>
    <w:p>
      <w:pPr>
        <w:numPr>
          <w:ilvl w:val="12"/>
          <w:numId w:val="0"/>
        </w:numPr>
        <w:spacing w:line="240" w:lineRule="auto"/>
        <w:rPr>
          <w:szCs w:val="22"/>
          <w:lang w:val="bg-BG"/>
        </w:rPr>
      </w:pPr>
      <w:r>
        <w:rPr>
          <w:szCs w:val="22"/>
          <w:lang w:val="bg-BG"/>
        </w:rPr>
        <w:t>Плазменият клирънс при пациенти с бъбречно увреждане (креатининов клирънс 41</w:t>
      </w:r>
      <w:r>
        <w:rPr>
          <w:szCs w:val="22"/>
          <w:lang w:val="bg-BG"/>
        </w:rPr>
        <w:noBreakHyphen/>
        <w:t>60 ml/min) намалява до около 67 % в сравнение с контролна група пациенти. Обемът на разпределение намалява слабо и по този начин полуживотът се удължава само с 14 %. При пациенти с умерена степен на бъбречно увреждане плазменият клирънс на топотекан намалява до 34 % от стойността при контролната група пациенти. Средният полуживот се удължава от 1,9 до 4,9 часа.</w:t>
      </w:r>
    </w:p>
    <w:p>
      <w:pPr>
        <w:numPr>
          <w:ilvl w:val="12"/>
          <w:numId w:val="0"/>
        </w:numPr>
        <w:spacing w:line="240" w:lineRule="auto"/>
        <w:rPr>
          <w:szCs w:val="22"/>
          <w:lang w:val="bg-BG"/>
        </w:rPr>
      </w:pPr>
    </w:p>
    <w:p>
      <w:pPr>
        <w:keepNext/>
        <w:numPr>
          <w:ilvl w:val="12"/>
          <w:numId w:val="0"/>
        </w:numPr>
        <w:spacing w:line="240" w:lineRule="auto"/>
        <w:rPr>
          <w:i/>
          <w:szCs w:val="22"/>
          <w:u w:val="single"/>
          <w:lang w:val="bg-BG"/>
        </w:rPr>
      </w:pPr>
      <w:r>
        <w:rPr>
          <w:i/>
          <w:szCs w:val="22"/>
          <w:u w:val="single"/>
          <w:lang w:val="bg-BG"/>
        </w:rPr>
        <w:t>Възраст/тегло</w:t>
      </w:r>
    </w:p>
    <w:p>
      <w:pPr>
        <w:numPr>
          <w:ilvl w:val="12"/>
          <w:numId w:val="0"/>
        </w:numPr>
        <w:spacing w:line="240" w:lineRule="auto"/>
        <w:rPr>
          <w:szCs w:val="22"/>
          <w:lang w:val="bg-BG"/>
        </w:rPr>
      </w:pPr>
      <w:r>
        <w:rPr>
          <w:szCs w:val="22"/>
          <w:lang w:val="bg-BG"/>
        </w:rPr>
        <w:t>При популационно проучване, голям брой фактори, включващи възраст, тегло и асцит не оказват значим ефект върху клирънса на общия топотекан (активна и неактивна форма).</w:t>
      </w:r>
    </w:p>
    <w:p>
      <w:pPr>
        <w:numPr>
          <w:ilvl w:val="12"/>
          <w:numId w:val="0"/>
        </w:numPr>
        <w:spacing w:line="240" w:lineRule="auto"/>
        <w:rPr>
          <w:szCs w:val="22"/>
          <w:lang w:val="bg-BG"/>
        </w:rPr>
      </w:pPr>
    </w:p>
    <w:p>
      <w:pPr>
        <w:keepNext/>
        <w:spacing w:line="240" w:lineRule="auto"/>
        <w:rPr>
          <w:i/>
          <w:u w:val="single"/>
          <w:lang w:val="bg-BG"/>
        </w:rPr>
      </w:pPr>
      <w:r>
        <w:rPr>
          <w:i/>
          <w:u w:val="single"/>
          <w:lang w:val="bg-BG"/>
        </w:rPr>
        <w:t>Педиатрична популация</w:t>
      </w:r>
    </w:p>
    <w:p>
      <w:pPr>
        <w:spacing w:line="240" w:lineRule="auto"/>
        <w:rPr>
          <w:lang w:val="bg-BG"/>
        </w:rPr>
      </w:pPr>
      <w:r>
        <w:rPr>
          <w:lang w:val="bg-BG"/>
        </w:rPr>
        <w:t>Фармакокинетиката на топотекан, приложен под формата на 30</w:t>
      </w:r>
      <w:r>
        <w:rPr>
          <w:lang w:val="bg-BG"/>
        </w:rPr>
        <w:noBreakHyphen/>
        <w:t>минутна инфузия за пет дни е проучена в две проучвания. Първото проучване включва дози от 1,4 до 2,4 mg/m</w:t>
      </w:r>
      <w:r>
        <w:rPr>
          <w:vertAlign w:val="superscript"/>
          <w:lang w:val="bg-BG"/>
        </w:rPr>
        <w:t>2</w:t>
      </w:r>
      <w:r>
        <w:rPr>
          <w:lang w:val="bg-BG"/>
        </w:rPr>
        <w:t xml:space="preserve"> при деца (на възраст от 2 до 12 години, n = 18), юноши (на възраст от 12 до 16 години, n = 9) и млади хора (на възраст от 16 до 21 години, n = 9) с неподатливи масивни тумори. Второто проучване включва дози от 2,0 до 5,2 mg/m</w:t>
      </w:r>
      <w:r>
        <w:rPr>
          <w:vertAlign w:val="superscript"/>
          <w:lang w:val="bg-BG"/>
        </w:rPr>
        <w:t xml:space="preserve">2 </w:t>
      </w:r>
      <w:r>
        <w:rPr>
          <w:lang w:val="bg-BG"/>
        </w:rPr>
        <w:t>при деца (n = 8), юноши (n = 3) и млади хора (n = 3) с левкемия. В тези проучвания не е имало забележителни разлики във фармакокинетиката на топотекан при деца, юноши и млади пациенти с масивни тумори или левкемия, но данните са твърде ограничени, за да се направят определени изводи.</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5.3</w:t>
      </w:r>
      <w:r>
        <w:rPr>
          <w:b/>
          <w:lang w:val="bg-BG"/>
        </w:rPr>
        <w:tab/>
        <w:t>Предклинични данни за безопасност</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Поради механизма на действието си топотекан е генотоксичен за клетките на бозайници (клетки от миши лимфом и човешки лимфоцити) при условия</w:t>
      </w:r>
      <w:r>
        <w:rPr>
          <w:i/>
          <w:szCs w:val="22"/>
          <w:lang w:val="bg-BG"/>
        </w:rPr>
        <w:t xml:space="preserve"> in vitro</w:t>
      </w:r>
      <w:r>
        <w:rPr>
          <w:szCs w:val="22"/>
          <w:lang w:val="bg-BG"/>
        </w:rPr>
        <w:t xml:space="preserve"> и за клетки от костен мозък на мишка при условия </w:t>
      </w:r>
      <w:r>
        <w:rPr>
          <w:i/>
          <w:szCs w:val="22"/>
          <w:lang w:val="bg-BG"/>
        </w:rPr>
        <w:t>in vivo</w:t>
      </w:r>
      <w:r>
        <w:rPr>
          <w:szCs w:val="22"/>
          <w:lang w:val="bg-BG"/>
        </w:rPr>
        <w:t>. Също така, прилаган на плъхове и зайци, топотекан води до ембрио</w:t>
      </w:r>
      <w:r>
        <w:rPr>
          <w:szCs w:val="22"/>
          <w:lang w:val="bg-BG"/>
        </w:rPr>
        <w:noBreakHyphen/>
        <w:t>фетален леталитет.</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При проучвания за репродуктивна токсичност с топотекан при плъхове не са наблюдавани ефекти върху фертилитета на мъжките или женските индивиди. Все пак при женските индивиди са наблюдавани свръховулация и слабо повишаване на загубите преди имплантация.</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Карциногенният потенциал на топотекан не е проучен.</w:t>
      </w:r>
    </w:p>
    <w:p>
      <w:pPr>
        <w:numPr>
          <w:ilvl w:val="12"/>
          <w:numId w:val="0"/>
        </w:numPr>
        <w:tabs>
          <w:tab w:val="clear" w:pos="567"/>
        </w:tabs>
        <w:spacing w:line="240" w:lineRule="auto"/>
        <w:ind w:left="567" w:hanging="567"/>
        <w:rPr>
          <w:caps/>
          <w:szCs w:val="22"/>
          <w:lang w:val="bg-BG"/>
        </w:rPr>
      </w:pPr>
    </w:p>
    <w:p>
      <w:pPr>
        <w:numPr>
          <w:ilvl w:val="12"/>
          <w:numId w:val="0"/>
        </w:numPr>
        <w:tabs>
          <w:tab w:val="clear" w:pos="567"/>
        </w:tabs>
        <w:spacing w:line="240" w:lineRule="auto"/>
        <w:ind w:left="567" w:hanging="567"/>
        <w:rPr>
          <w:caps/>
          <w:szCs w:val="22"/>
          <w:lang w:val="bg-BG"/>
        </w:rPr>
      </w:pPr>
    </w:p>
    <w:p>
      <w:pPr>
        <w:keepNext/>
        <w:tabs>
          <w:tab w:val="clear" w:pos="567"/>
        </w:tabs>
        <w:spacing w:line="240" w:lineRule="auto"/>
        <w:ind w:left="567" w:hanging="567"/>
        <w:rPr>
          <w:b/>
          <w:noProof/>
          <w:lang w:val="bg-BG"/>
        </w:rPr>
      </w:pPr>
      <w:r>
        <w:rPr>
          <w:b/>
          <w:noProof/>
          <w:lang w:val="bg-BG"/>
        </w:rPr>
        <w:t>6.</w:t>
      </w:r>
      <w:r>
        <w:rPr>
          <w:b/>
          <w:noProof/>
          <w:lang w:val="bg-BG"/>
        </w:rPr>
        <w:tab/>
        <w:t>ФАРМАЦЕВТИЧНИ ДАННИ</w:t>
      </w:r>
    </w:p>
    <w:p>
      <w:pPr>
        <w:keepNext/>
        <w:tabs>
          <w:tab w:val="clear" w:pos="567"/>
        </w:tabs>
        <w:spacing w:line="240" w:lineRule="auto"/>
        <w:rPr>
          <w:noProof/>
          <w:lang w:val="bg-BG"/>
        </w:rPr>
      </w:pPr>
    </w:p>
    <w:p>
      <w:pPr>
        <w:keepNext/>
        <w:tabs>
          <w:tab w:val="clear" w:pos="567"/>
        </w:tabs>
        <w:spacing w:line="240" w:lineRule="auto"/>
        <w:ind w:left="567" w:hanging="567"/>
        <w:rPr>
          <w:noProof/>
          <w:lang w:val="bg-BG"/>
        </w:rPr>
      </w:pPr>
      <w:r>
        <w:rPr>
          <w:b/>
          <w:noProof/>
          <w:lang w:val="bg-BG"/>
        </w:rPr>
        <w:t>6.1</w:t>
      </w:r>
      <w:r>
        <w:rPr>
          <w:b/>
          <w:noProof/>
          <w:lang w:val="bg-BG"/>
        </w:rPr>
        <w:tab/>
        <w:t>Списък на помощните вещества</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szCs w:val="22"/>
          <w:lang w:val="bg-BG"/>
        </w:rPr>
        <w:t>Винена киселина (E334)</w:t>
      </w:r>
    </w:p>
    <w:p>
      <w:pPr>
        <w:keepNext/>
        <w:numPr>
          <w:ilvl w:val="12"/>
          <w:numId w:val="0"/>
        </w:numPr>
        <w:spacing w:line="240" w:lineRule="auto"/>
        <w:rPr>
          <w:szCs w:val="22"/>
          <w:lang w:val="bg-BG"/>
        </w:rPr>
      </w:pPr>
      <w:r>
        <w:rPr>
          <w:szCs w:val="22"/>
          <w:lang w:val="bg-BG"/>
        </w:rPr>
        <w:t>Манитол (E421)</w:t>
      </w:r>
    </w:p>
    <w:p>
      <w:pPr>
        <w:keepNext/>
        <w:numPr>
          <w:ilvl w:val="12"/>
          <w:numId w:val="0"/>
        </w:numPr>
        <w:spacing w:line="240" w:lineRule="auto"/>
        <w:rPr>
          <w:szCs w:val="22"/>
          <w:lang w:val="bg-BG"/>
        </w:rPr>
      </w:pPr>
      <w:r>
        <w:rPr>
          <w:szCs w:val="22"/>
          <w:lang w:val="bg-BG"/>
        </w:rPr>
        <w:t>Хлороводородна киселина (E507)</w:t>
      </w:r>
    </w:p>
    <w:p>
      <w:pPr>
        <w:numPr>
          <w:ilvl w:val="12"/>
          <w:numId w:val="0"/>
        </w:numPr>
        <w:spacing w:line="240" w:lineRule="auto"/>
        <w:rPr>
          <w:szCs w:val="22"/>
          <w:lang w:val="bg-BG"/>
        </w:rPr>
      </w:pPr>
      <w:r>
        <w:rPr>
          <w:szCs w:val="22"/>
          <w:lang w:val="bg-BG"/>
        </w:rPr>
        <w:t>Натриев хидроксид</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noProof/>
          <w:lang w:val="bg-BG"/>
        </w:rPr>
      </w:pPr>
      <w:r>
        <w:rPr>
          <w:b/>
          <w:noProof/>
          <w:lang w:val="bg-BG"/>
        </w:rPr>
        <w:t>6.2</w:t>
      </w:r>
      <w:r>
        <w:rPr>
          <w:b/>
          <w:noProof/>
          <w:lang w:val="bg-BG"/>
        </w:rPr>
        <w:tab/>
        <w:t>Несъвместимости</w:t>
      </w:r>
    </w:p>
    <w:p>
      <w:pPr>
        <w:keepNext/>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Не са известни.</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noProof/>
          <w:lang w:val="bg-BG"/>
        </w:rPr>
      </w:pPr>
      <w:r>
        <w:rPr>
          <w:b/>
          <w:noProof/>
          <w:lang w:val="bg-BG"/>
        </w:rPr>
        <w:t>6.3</w:t>
      </w:r>
      <w:r>
        <w:rPr>
          <w:b/>
          <w:noProof/>
          <w:lang w:val="bg-BG"/>
        </w:rPr>
        <w:tab/>
        <w:t>Срок на годност</w:t>
      </w:r>
    </w:p>
    <w:p>
      <w:pPr>
        <w:keepNext/>
        <w:numPr>
          <w:ilvl w:val="12"/>
          <w:numId w:val="0"/>
        </w:numPr>
        <w:tabs>
          <w:tab w:val="clear" w:pos="567"/>
        </w:tabs>
        <w:spacing w:line="240" w:lineRule="auto"/>
        <w:rPr>
          <w:szCs w:val="22"/>
          <w:lang w:val="bg-BG"/>
        </w:rPr>
      </w:pPr>
    </w:p>
    <w:p>
      <w:pPr>
        <w:keepNext/>
        <w:numPr>
          <w:ilvl w:val="12"/>
          <w:numId w:val="0"/>
        </w:numPr>
        <w:spacing w:line="240" w:lineRule="auto"/>
        <w:rPr>
          <w:i/>
          <w:szCs w:val="22"/>
          <w:lang w:val="bg-BG"/>
        </w:rPr>
      </w:pPr>
      <w:r>
        <w:rPr>
          <w:i/>
          <w:szCs w:val="22"/>
          <w:lang w:val="bg-BG"/>
        </w:rPr>
        <w:t xml:space="preserve">Флакони </w:t>
      </w:r>
    </w:p>
    <w:p>
      <w:pPr>
        <w:numPr>
          <w:ilvl w:val="12"/>
          <w:numId w:val="0"/>
        </w:numPr>
        <w:spacing w:line="240" w:lineRule="auto"/>
        <w:rPr>
          <w:szCs w:val="22"/>
          <w:lang w:val="bg-BG"/>
        </w:rPr>
      </w:pPr>
      <w:r>
        <w:rPr>
          <w:szCs w:val="22"/>
          <w:lang w:val="bg-BG"/>
        </w:rPr>
        <w:t>3 години.</w:t>
      </w:r>
    </w:p>
    <w:p>
      <w:pPr>
        <w:numPr>
          <w:ilvl w:val="12"/>
          <w:numId w:val="0"/>
        </w:numPr>
        <w:spacing w:line="240" w:lineRule="auto"/>
        <w:rPr>
          <w:szCs w:val="22"/>
          <w:lang w:val="bg-BG"/>
        </w:rPr>
      </w:pPr>
    </w:p>
    <w:p>
      <w:pPr>
        <w:keepNext/>
        <w:numPr>
          <w:ilvl w:val="12"/>
          <w:numId w:val="0"/>
        </w:numPr>
        <w:spacing w:line="240" w:lineRule="auto"/>
        <w:rPr>
          <w:i/>
          <w:szCs w:val="22"/>
          <w:lang w:val="bg-BG"/>
        </w:rPr>
      </w:pPr>
      <w:r>
        <w:rPr>
          <w:i/>
          <w:szCs w:val="22"/>
          <w:lang w:val="bg-BG"/>
        </w:rPr>
        <w:lastRenderedPageBreak/>
        <w:t>Разтворени и разредени разтвори</w:t>
      </w:r>
    </w:p>
    <w:p>
      <w:pPr>
        <w:numPr>
          <w:ilvl w:val="12"/>
          <w:numId w:val="0"/>
        </w:numPr>
        <w:spacing w:line="240" w:lineRule="auto"/>
        <w:rPr>
          <w:szCs w:val="22"/>
          <w:lang w:val="bg-BG"/>
        </w:rPr>
      </w:pPr>
      <w:r>
        <w:rPr>
          <w:szCs w:val="22"/>
          <w:lang w:val="bg-BG"/>
        </w:rPr>
        <w:t>Лекарственият продукт трябва да се приложи веднага след разтваряне, тъй като не съдържа антибактериален консервант. Ако разтварянето и разреждането са извършени при стриктни асептични условия (напр. филтриран приток на въздух), продуктът трябва да се приложи (завършена инфузия) в рамките на 12 часа, съхраняван при стайна температура или до 24 часа, ако се съхранява при температура 2</w:t>
      </w:r>
      <w:r>
        <w:rPr>
          <w:szCs w:val="22"/>
          <w:lang w:val="bg-BG"/>
        </w:rPr>
        <w:noBreakHyphen/>
        <w:t>8 °C след първото отваряне на флакона.</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noProof/>
          <w:lang w:val="bg-BG"/>
        </w:rPr>
      </w:pPr>
      <w:r>
        <w:rPr>
          <w:b/>
          <w:noProof/>
          <w:lang w:val="bg-BG"/>
        </w:rPr>
        <w:t>6.4</w:t>
      </w:r>
      <w:r>
        <w:rPr>
          <w:b/>
          <w:noProof/>
          <w:lang w:val="bg-BG"/>
        </w:rPr>
        <w:tab/>
      </w:r>
      <w:r>
        <w:rPr>
          <w:b/>
          <w:lang w:val="bg-BG"/>
        </w:rPr>
        <w:t>Специални условия на съхранение</w:t>
      </w:r>
    </w:p>
    <w:p>
      <w:pPr>
        <w:keepNext/>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Съхранявайте флакона в картонената опаковка, за да се предпази от светлина.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За условията на съхранение след реконституиране и разреждане на лекарствения продукт вижте точка 6.3.</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b/>
          <w:lang w:val="bg-BG"/>
        </w:rPr>
      </w:pPr>
      <w:r>
        <w:rPr>
          <w:b/>
          <w:lang w:val="bg-BG"/>
        </w:rPr>
        <w:t>6.5</w:t>
      </w:r>
      <w:r>
        <w:rPr>
          <w:b/>
          <w:lang w:val="bg-BG"/>
        </w:rPr>
        <w:tab/>
      </w:r>
      <w:r>
        <w:rPr>
          <w:b/>
          <w:szCs w:val="22"/>
          <w:lang w:val="bg-BG"/>
        </w:rPr>
        <w:t>Вид и съдържание на опаковката</w:t>
      </w:r>
    </w:p>
    <w:p>
      <w:pPr>
        <w:keepNext/>
        <w:numPr>
          <w:ilvl w:val="12"/>
          <w:numId w:val="0"/>
        </w:numPr>
        <w:spacing w:line="240" w:lineRule="auto"/>
        <w:rPr>
          <w:szCs w:val="22"/>
          <w:lang w:val="bg-BG"/>
        </w:rPr>
      </w:pPr>
    </w:p>
    <w:p>
      <w:pPr>
        <w:keepNext/>
        <w:spacing w:line="240" w:lineRule="auto"/>
        <w:rPr>
          <w:szCs w:val="22"/>
          <w:lang w:val="bg-BG"/>
        </w:rPr>
      </w:pPr>
      <w:r>
        <w:rPr>
          <w:szCs w:val="22"/>
          <w:u w:val="single"/>
          <w:lang w:val="bg-BG"/>
        </w:rPr>
        <w:t>HYCAMTIN 1 mg прах за концентрат за инфузионен разтвор</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Флакон от тип I твърдо стъкло със сива запушалка от бутилова гума и пластмасова капачка с алуминиева обкатка, съдържащ 1 mg 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1 mg се предлага в опаковки, съдържащи 1 флакон или 5 флакона.</w:t>
      </w:r>
    </w:p>
    <w:p>
      <w:pPr>
        <w:spacing w:line="240" w:lineRule="auto"/>
        <w:rPr>
          <w:szCs w:val="22"/>
          <w:lang w:val="bg-BG"/>
        </w:rPr>
      </w:pPr>
    </w:p>
    <w:p>
      <w:pPr>
        <w:keepNext/>
        <w:spacing w:line="240" w:lineRule="auto"/>
        <w:rPr>
          <w:szCs w:val="22"/>
          <w:lang w:val="bg-BG"/>
        </w:rPr>
      </w:pPr>
      <w:r>
        <w:rPr>
          <w:szCs w:val="22"/>
          <w:u w:val="single"/>
          <w:lang w:val="bg-BG"/>
        </w:rPr>
        <w:t>HYCAMTIN 4 mg прах за концентрат за инфузионен разтвор</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Флакон от флинтово стъкло тип I със сива запушалка от бутилова гума и алуминиева обкатка с пластмасово отчупващо се капаче, съдържащ 4 mg 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4 mg се предлага в опаковки, съдържащи 1 флакон или 5 флакона.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lang w:val="bg-BG"/>
        </w:rPr>
        <w:t>Не всички видове опаковки могат да бъдат пуснати на пазара.</w:t>
      </w:r>
    </w:p>
    <w:p>
      <w:pPr>
        <w:numPr>
          <w:ilvl w:val="12"/>
          <w:numId w:val="0"/>
        </w:numPr>
        <w:spacing w:line="240" w:lineRule="auto"/>
        <w:rPr>
          <w:szCs w:val="22"/>
          <w:lang w:val="bg-BG"/>
        </w:rPr>
      </w:pPr>
    </w:p>
    <w:p>
      <w:pPr>
        <w:keepNext/>
        <w:tabs>
          <w:tab w:val="clear" w:pos="567"/>
        </w:tabs>
        <w:spacing w:line="240" w:lineRule="auto"/>
        <w:ind w:left="567" w:hanging="567"/>
        <w:rPr>
          <w:noProof/>
          <w:lang w:val="bg-BG"/>
        </w:rPr>
      </w:pPr>
      <w:r>
        <w:rPr>
          <w:b/>
          <w:noProof/>
          <w:lang w:val="bg-BG"/>
        </w:rPr>
        <w:t>6.6</w:t>
      </w:r>
      <w:r>
        <w:rPr>
          <w:b/>
          <w:noProof/>
          <w:lang w:val="bg-BG"/>
        </w:rPr>
        <w:tab/>
      </w:r>
      <w:r>
        <w:rPr>
          <w:b/>
          <w:lang w:val="bg-BG"/>
        </w:rPr>
        <w:t>Специални предпазни мерки при изхвърляне и работа</w:t>
      </w:r>
    </w:p>
    <w:p>
      <w:pPr>
        <w:keepNext/>
        <w:numPr>
          <w:ilvl w:val="12"/>
          <w:numId w:val="0"/>
        </w:numPr>
        <w:spacing w:line="240" w:lineRule="auto"/>
        <w:rPr>
          <w:szCs w:val="22"/>
          <w:lang w:val="bg-BG"/>
        </w:rPr>
      </w:pPr>
    </w:p>
    <w:p>
      <w:pPr>
        <w:keepNext/>
        <w:spacing w:line="240" w:lineRule="auto"/>
        <w:rPr>
          <w:szCs w:val="22"/>
          <w:lang w:val="bg-BG"/>
        </w:rPr>
      </w:pPr>
      <w:r>
        <w:rPr>
          <w:szCs w:val="22"/>
          <w:u w:val="single"/>
          <w:lang w:val="bg-BG"/>
        </w:rPr>
        <w:t>HYCAMTIN 1 mg прах за концентрат за инфузионен разтвор</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Съдържанието на флаконите HYCAMTIN 1 mg трябва да се реконституира с 1,1 ml вода за инжекции. Тъй като флаконът съдържа 10 % излишък, приготвеният бистър разтвор е жълт до жълтозелен на цвят и осигурява 1 mg топотекан на ml. Необходимо е последващо разреждане на подходящия обем от приготвения разтвор с натриев хлорид 9 mg/ml (0,9 %) или 5 % w/v глюкоза до получаване на крайна концентрация между 25 и 50 микрограма/ml.</w:t>
      </w:r>
    </w:p>
    <w:p>
      <w:pPr>
        <w:numPr>
          <w:ilvl w:val="12"/>
          <w:numId w:val="0"/>
        </w:numPr>
        <w:spacing w:line="240" w:lineRule="auto"/>
        <w:rPr>
          <w:szCs w:val="22"/>
          <w:lang w:val="bg-BG"/>
        </w:rPr>
      </w:pPr>
    </w:p>
    <w:p>
      <w:pPr>
        <w:keepNext/>
        <w:spacing w:line="240" w:lineRule="auto"/>
        <w:rPr>
          <w:szCs w:val="22"/>
          <w:lang w:val="bg-BG"/>
        </w:rPr>
      </w:pPr>
      <w:r>
        <w:rPr>
          <w:szCs w:val="22"/>
          <w:u w:val="single"/>
          <w:lang w:val="bg-BG"/>
        </w:rPr>
        <w:t>HYCAMTIN 4 mg прах за концентрат за инфузионен разтвор</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Съдържанието на флаконите HYCAMTIN 4 mg трябва да се реконституира с 4 ml вода за инжекции. Приготвеният бистър разтвор е жълт до жълтозелен на цвят и осигурява 1 mg топотекан на ml. Необходимо е последващо разреждане на подходящия обем от приготвения разтвор с натриев хлорид 9 mg/ml (0,9 %) или 5 % w/v глюкоза до получаване на крайна концентрация между 25 и 50 микрограма/ml.</w:t>
      </w:r>
    </w:p>
    <w:p>
      <w:pPr>
        <w:numPr>
          <w:ilvl w:val="12"/>
          <w:numId w:val="0"/>
        </w:numPr>
        <w:spacing w:line="240" w:lineRule="auto"/>
        <w:rPr>
          <w:szCs w:val="22"/>
          <w:lang w:val="bg-BG"/>
        </w:rPr>
      </w:pPr>
    </w:p>
    <w:p>
      <w:pPr>
        <w:keepNext/>
        <w:numPr>
          <w:ilvl w:val="12"/>
          <w:numId w:val="0"/>
        </w:numPr>
        <w:spacing w:line="240" w:lineRule="auto"/>
        <w:rPr>
          <w:szCs w:val="22"/>
          <w:lang w:val="bg-BG"/>
        </w:rPr>
      </w:pPr>
      <w:r>
        <w:rPr>
          <w:szCs w:val="22"/>
          <w:lang w:val="bg-BG"/>
        </w:rPr>
        <w:t>Трябва да се следват стандартните процедури за правилно прилагане и изхвърляне на противораковите лекарства, а именно:</w:t>
      </w:r>
    </w:p>
    <w:p>
      <w:pPr>
        <w:numPr>
          <w:ilvl w:val="0"/>
          <w:numId w:val="1"/>
        </w:numPr>
        <w:tabs>
          <w:tab w:val="clear" w:pos="567"/>
        </w:tabs>
        <w:spacing w:line="240" w:lineRule="auto"/>
        <w:ind w:left="567" w:hanging="567"/>
        <w:rPr>
          <w:szCs w:val="22"/>
          <w:lang w:val="bg-BG"/>
        </w:rPr>
      </w:pPr>
      <w:r>
        <w:rPr>
          <w:szCs w:val="22"/>
          <w:lang w:val="bg-BG"/>
        </w:rPr>
        <w:t>Персоналът трябва да е обучен за приготвяне на лекарството.</w:t>
      </w:r>
    </w:p>
    <w:p>
      <w:pPr>
        <w:numPr>
          <w:ilvl w:val="0"/>
          <w:numId w:val="1"/>
        </w:numPr>
        <w:tabs>
          <w:tab w:val="clear" w:pos="567"/>
        </w:tabs>
        <w:spacing w:line="240" w:lineRule="auto"/>
        <w:ind w:left="567" w:hanging="567"/>
        <w:rPr>
          <w:szCs w:val="22"/>
          <w:lang w:val="bg-BG"/>
        </w:rPr>
      </w:pPr>
      <w:r>
        <w:rPr>
          <w:szCs w:val="22"/>
          <w:lang w:val="bg-BG"/>
        </w:rPr>
        <w:t>Бременни жени от персонала не трябва да работят с този лекарствен продукт.</w:t>
      </w:r>
    </w:p>
    <w:p>
      <w:pPr>
        <w:numPr>
          <w:ilvl w:val="0"/>
          <w:numId w:val="1"/>
        </w:numPr>
        <w:tabs>
          <w:tab w:val="clear" w:pos="567"/>
        </w:tabs>
        <w:spacing w:line="240" w:lineRule="auto"/>
        <w:ind w:left="567" w:hanging="567"/>
        <w:rPr>
          <w:szCs w:val="22"/>
          <w:lang w:val="bg-BG"/>
        </w:rPr>
      </w:pPr>
      <w:r>
        <w:rPr>
          <w:szCs w:val="22"/>
          <w:lang w:val="bg-BG"/>
        </w:rPr>
        <w:t>По време на разтваряне персоналът, работещ с лекарствения продукт, трябва да носи предпазно облекло, включително маска, очила и ръкавици.</w:t>
      </w:r>
    </w:p>
    <w:p>
      <w:pPr>
        <w:numPr>
          <w:ilvl w:val="0"/>
          <w:numId w:val="1"/>
        </w:numPr>
        <w:tabs>
          <w:tab w:val="clear" w:pos="567"/>
        </w:tabs>
        <w:spacing w:line="240" w:lineRule="auto"/>
        <w:ind w:left="567" w:hanging="567"/>
        <w:rPr>
          <w:szCs w:val="22"/>
          <w:lang w:val="bg-BG"/>
        </w:rPr>
      </w:pPr>
      <w:r>
        <w:rPr>
          <w:szCs w:val="22"/>
          <w:lang w:val="bg-BG"/>
        </w:rPr>
        <w:lastRenderedPageBreak/>
        <w:t>При случаен контакт с кожата или очите засегнатото място трябва незабавно да се изплакне с обилно количество вода.</w:t>
      </w:r>
    </w:p>
    <w:p>
      <w:pPr>
        <w:numPr>
          <w:ilvl w:val="0"/>
          <w:numId w:val="1"/>
        </w:numPr>
        <w:tabs>
          <w:tab w:val="clear" w:pos="567"/>
        </w:tabs>
        <w:spacing w:line="240" w:lineRule="auto"/>
        <w:ind w:left="567" w:hanging="567"/>
        <w:rPr>
          <w:szCs w:val="22"/>
          <w:lang w:val="bg-BG"/>
        </w:rPr>
      </w:pPr>
      <w:r>
        <w:rPr>
          <w:szCs w:val="22"/>
          <w:lang w:val="bg-BG"/>
        </w:rPr>
        <w:t>Всички материали за приложение или почистване, включително ръкавиците, трябва да се поставят в торби за високо</w:t>
      </w:r>
      <w:r>
        <w:rPr>
          <w:szCs w:val="22"/>
          <w:lang w:val="bg-BG"/>
        </w:rPr>
        <w:noBreakHyphen/>
        <w:t>рискови отпадъци за изгаряне при висока температура.</w:t>
      </w:r>
    </w:p>
    <w:p>
      <w:p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7.</w:t>
      </w:r>
      <w:r>
        <w:rPr>
          <w:b/>
          <w:lang w:val="bg-BG"/>
        </w:rPr>
        <w:tab/>
        <w:t>ПРИТЕЖАТЕЛ НА РАЗРЕШЕНИЕТО ЗА УПОТРЕБА</w:t>
      </w:r>
    </w:p>
    <w:p>
      <w:pPr>
        <w:keepNext/>
        <w:numPr>
          <w:ilvl w:val="12"/>
          <w:numId w:val="0"/>
        </w:numPr>
        <w:spacing w:line="240" w:lineRule="auto"/>
        <w:rPr>
          <w:snapToGrid w:val="0"/>
          <w:szCs w:val="22"/>
          <w:lang w:val="bg-BG" w:eastAsia="en-US"/>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spacing w:line="240" w:lineRule="auto"/>
        <w:ind w:left="-1418" w:firstLine="1418"/>
        <w:rPr>
          <w:b/>
          <w:lang w:val="bg-BG"/>
        </w:rPr>
      </w:pPr>
      <w:r>
        <w:rPr>
          <w:b/>
          <w:lang w:val="bg-BG"/>
        </w:rPr>
        <w:t>8.</w:t>
      </w:r>
      <w:r>
        <w:rPr>
          <w:b/>
          <w:lang w:val="bg-BG"/>
        </w:rPr>
        <w:tab/>
        <w:t>НОМЕР(А) НА РАЗРЕШЕНИЕТО ЗА УПОТРЕБА</w:t>
      </w:r>
    </w:p>
    <w:p>
      <w:pPr>
        <w:keepNext/>
        <w:numPr>
          <w:ilvl w:val="12"/>
          <w:numId w:val="0"/>
        </w:numPr>
        <w:tabs>
          <w:tab w:val="clear" w:pos="567"/>
        </w:tabs>
        <w:spacing w:line="240" w:lineRule="auto"/>
        <w:rPr>
          <w:szCs w:val="22"/>
          <w:lang w:val="bg-BG"/>
        </w:rPr>
      </w:pPr>
    </w:p>
    <w:p>
      <w:pPr>
        <w:keepNext/>
        <w:spacing w:line="240" w:lineRule="auto"/>
        <w:rPr>
          <w:szCs w:val="22"/>
          <w:u w:val="single"/>
          <w:lang w:val="bg-BG"/>
        </w:rPr>
      </w:pPr>
      <w:r>
        <w:rPr>
          <w:szCs w:val="22"/>
          <w:u w:val="single"/>
          <w:lang w:val="bg-BG"/>
        </w:rPr>
        <w:t>HYCAMTIN 1 mg прах за концентрат за инфузионен разтвор</w:t>
      </w:r>
    </w:p>
    <w:p>
      <w:pPr>
        <w:keepNext/>
        <w:spacing w:line="240" w:lineRule="auto"/>
        <w:rPr>
          <w:szCs w:val="22"/>
          <w:lang w:val="bg-BG"/>
        </w:rPr>
      </w:pPr>
    </w:p>
    <w:p>
      <w:pPr>
        <w:keepNext/>
        <w:numPr>
          <w:ilvl w:val="12"/>
          <w:numId w:val="0"/>
        </w:numPr>
        <w:spacing w:line="240" w:lineRule="auto"/>
        <w:rPr>
          <w:szCs w:val="22"/>
          <w:lang w:val="bg-BG"/>
        </w:rPr>
      </w:pPr>
      <w:r>
        <w:rPr>
          <w:szCs w:val="22"/>
          <w:lang w:val="bg-BG"/>
        </w:rPr>
        <w:t>EU/1/96/027/004</w:t>
      </w:r>
    </w:p>
    <w:p>
      <w:pPr>
        <w:numPr>
          <w:ilvl w:val="12"/>
          <w:numId w:val="0"/>
        </w:numPr>
        <w:spacing w:line="240" w:lineRule="auto"/>
        <w:rPr>
          <w:szCs w:val="22"/>
          <w:lang w:val="bg-BG"/>
        </w:rPr>
      </w:pPr>
      <w:r>
        <w:rPr>
          <w:szCs w:val="22"/>
          <w:lang w:val="bg-BG"/>
        </w:rPr>
        <w:t>EU/1/96/027/005</w:t>
      </w:r>
    </w:p>
    <w:p>
      <w:pPr>
        <w:widowControl w:val="0"/>
        <w:adjustRightInd w:val="0"/>
        <w:spacing w:line="240" w:lineRule="auto"/>
        <w:textAlignment w:val="baseline"/>
        <w:rPr>
          <w:lang w:val="bg-BG"/>
        </w:rPr>
      </w:pPr>
    </w:p>
    <w:p>
      <w:pPr>
        <w:keepNext/>
        <w:widowControl w:val="0"/>
        <w:adjustRightInd w:val="0"/>
        <w:spacing w:line="240" w:lineRule="auto"/>
        <w:textAlignment w:val="baseline"/>
        <w:rPr>
          <w:szCs w:val="22"/>
          <w:u w:val="single"/>
          <w:lang w:val="bg-BG"/>
        </w:rPr>
      </w:pPr>
      <w:r>
        <w:rPr>
          <w:u w:val="single"/>
          <w:lang w:val="bg-BG"/>
        </w:rPr>
        <w:t xml:space="preserve">HYCAMTIN 4 mg </w:t>
      </w:r>
      <w:r>
        <w:rPr>
          <w:szCs w:val="22"/>
          <w:u w:val="single"/>
          <w:lang w:val="bg-BG"/>
        </w:rPr>
        <w:t>прах за концентрат за инфузионен разтвор</w:t>
      </w:r>
    </w:p>
    <w:p>
      <w:pPr>
        <w:keepNext/>
        <w:widowControl w:val="0"/>
        <w:adjustRightInd w:val="0"/>
        <w:spacing w:line="240" w:lineRule="auto"/>
        <w:textAlignment w:val="baseline"/>
        <w:rPr>
          <w:u w:val="single"/>
          <w:lang w:val="bg-BG"/>
        </w:rPr>
      </w:pPr>
    </w:p>
    <w:p>
      <w:pPr>
        <w:keepNext/>
        <w:widowControl w:val="0"/>
        <w:adjustRightInd w:val="0"/>
        <w:spacing w:line="240" w:lineRule="auto"/>
        <w:textAlignment w:val="baseline"/>
        <w:rPr>
          <w:lang w:val="bg-BG"/>
        </w:rPr>
      </w:pPr>
      <w:r>
        <w:rPr>
          <w:lang w:val="bg-BG"/>
        </w:rPr>
        <w:t>EU/1/96/027/001</w:t>
      </w:r>
    </w:p>
    <w:p>
      <w:pPr>
        <w:widowControl w:val="0"/>
        <w:adjustRightInd w:val="0"/>
        <w:spacing w:line="240" w:lineRule="auto"/>
        <w:textAlignment w:val="baseline"/>
        <w:rPr>
          <w:lang w:val="bg-BG"/>
        </w:rPr>
      </w:pPr>
      <w:r>
        <w:rPr>
          <w:lang w:val="bg-BG"/>
        </w:rPr>
        <w:t>EU/1/96/027/003</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9.</w:t>
      </w:r>
      <w:r>
        <w:rPr>
          <w:b/>
          <w:lang w:val="bg-BG"/>
        </w:rPr>
        <w:tab/>
        <w:t>ДАТА НА ПЪРВО РАЗРЕШАВАНЕ/ПОДНОВЯВАНЕ НА РАЗРЕШЕНИЕТО ЗА УПОТРЕБА</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szCs w:val="22"/>
          <w:lang w:val="bg-BG"/>
        </w:rPr>
        <w:t>Дата на първо разрешаване: 12 ноември 1996 г.</w:t>
      </w:r>
    </w:p>
    <w:p>
      <w:pPr>
        <w:numPr>
          <w:ilvl w:val="12"/>
          <w:numId w:val="0"/>
        </w:numPr>
        <w:spacing w:line="240" w:lineRule="auto"/>
        <w:rPr>
          <w:szCs w:val="22"/>
          <w:lang w:val="bg-BG"/>
        </w:rPr>
      </w:pPr>
      <w:r>
        <w:rPr>
          <w:szCs w:val="22"/>
          <w:lang w:val="bg-BG"/>
        </w:rPr>
        <w:t>Дата на последно подновяване: 20 ноември 2006 г.</w:t>
      </w:r>
    </w:p>
    <w:p>
      <w:pPr>
        <w:numPr>
          <w:ilvl w:val="12"/>
          <w:numId w:val="0"/>
        </w:numPr>
        <w:spacing w:line="240" w:lineRule="auto"/>
        <w:rPr>
          <w:szCs w:val="22"/>
          <w:lang w:val="bg-BG"/>
        </w:rPr>
      </w:pPr>
    </w:p>
    <w:p>
      <w:pPr>
        <w:numPr>
          <w:ilvl w:val="12"/>
          <w:numId w:val="0"/>
        </w:numPr>
        <w:tabs>
          <w:tab w:val="clear" w:pos="567"/>
        </w:tabs>
        <w:spacing w:line="240" w:lineRule="auto"/>
        <w:rPr>
          <w:szCs w:val="22"/>
          <w:lang w:val="bg-BG"/>
        </w:rPr>
      </w:pPr>
    </w:p>
    <w:p>
      <w:pPr>
        <w:keepNext/>
        <w:spacing w:line="240" w:lineRule="auto"/>
        <w:ind w:left="567" w:hanging="567"/>
        <w:rPr>
          <w:b/>
          <w:lang w:val="bg-BG"/>
        </w:rPr>
      </w:pPr>
      <w:r>
        <w:rPr>
          <w:b/>
          <w:lang w:val="bg-BG"/>
        </w:rPr>
        <w:t>10.</w:t>
      </w:r>
      <w:r>
        <w:rPr>
          <w:b/>
          <w:lang w:val="bg-BG"/>
        </w:rPr>
        <w:tab/>
        <w:t>ДАТА НА АКТУАЛИЗИРАНЕ НА ТЕКСТА</w:t>
      </w:r>
    </w:p>
    <w:p>
      <w:pPr>
        <w:keepNext/>
        <w:tabs>
          <w:tab w:val="clear" w:pos="567"/>
        </w:tabs>
        <w:spacing w:line="240" w:lineRule="auto"/>
        <w:rPr>
          <w:szCs w:val="22"/>
          <w:lang w:val="bg-BG"/>
        </w:rPr>
      </w:pPr>
    </w:p>
    <w:p>
      <w:pPr>
        <w:tabs>
          <w:tab w:val="clear" w:pos="567"/>
        </w:tabs>
        <w:spacing w:line="240" w:lineRule="auto"/>
        <w:rPr>
          <w:noProof/>
          <w:color w:val="000000"/>
          <w:szCs w:val="22"/>
          <w:lang w:val="bg-BG"/>
        </w:rPr>
      </w:pPr>
      <w:r>
        <w:rPr>
          <w:noProof/>
          <w:szCs w:val="22"/>
          <w:lang w:val="bg-BG"/>
        </w:rPr>
        <w:t xml:space="preserve">Подробна информация за този лекарствен продукт е предоставена на уебсайта на Европейската агенция по </w:t>
      </w:r>
      <w:r>
        <w:rPr>
          <w:noProof/>
          <w:color w:val="000000"/>
          <w:szCs w:val="22"/>
          <w:lang w:val="bg-BG"/>
        </w:rPr>
        <w:t xml:space="preserve">лекарствата </w:t>
      </w:r>
      <w:r>
        <w:rPr>
          <w:rStyle w:val="Hyperlink"/>
          <w:lang w:val="bg-BG" w:eastAsia="en-US"/>
        </w:rPr>
        <w:t>http://www.ema.europa.eu/</w:t>
      </w:r>
      <w:r>
        <w:rPr>
          <w:noProof/>
          <w:color w:val="000000"/>
          <w:szCs w:val="22"/>
          <w:lang w:val="bg-BG"/>
        </w:rPr>
        <w:t>.</w:t>
      </w:r>
    </w:p>
    <w:p>
      <w:pPr>
        <w:tabs>
          <w:tab w:val="clear" w:pos="567"/>
        </w:tabs>
        <w:spacing w:line="240" w:lineRule="auto"/>
        <w:rPr>
          <w:noProof/>
          <w:lang w:val="bg-BG"/>
        </w:rPr>
      </w:pPr>
      <w:r>
        <w:rPr>
          <w:b/>
          <w:szCs w:val="22"/>
          <w:lang w:val="bg-BG"/>
        </w:rPr>
        <w:br w:type="page"/>
      </w:r>
      <w:r>
        <w:rPr>
          <w:b/>
          <w:noProof/>
          <w:lang w:val="bg-BG"/>
        </w:rPr>
        <w:lastRenderedPageBreak/>
        <w:t>1.</w:t>
      </w:r>
      <w:r>
        <w:rPr>
          <w:b/>
          <w:noProof/>
          <w:lang w:val="bg-BG"/>
        </w:rPr>
        <w:tab/>
        <w:t>ИМЕ НА ЛЕКАРСТВЕНИЯ ПРОДУКТ</w:t>
      </w:r>
    </w:p>
    <w:p>
      <w:pPr>
        <w:tabs>
          <w:tab w:val="clear" w:pos="567"/>
        </w:tabs>
        <w:spacing w:line="240" w:lineRule="auto"/>
        <w:ind w:left="567" w:hanging="567"/>
        <w:rPr>
          <w:szCs w:val="22"/>
          <w:lang w:val="bg-BG"/>
        </w:rPr>
      </w:pPr>
    </w:p>
    <w:p>
      <w:pPr>
        <w:spacing w:line="240" w:lineRule="auto"/>
        <w:rPr>
          <w:szCs w:val="22"/>
          <w:lang w:val="bg-BG"/>
        </w:rPr>
      </w:pPr>
      <w:r>
        <w:rPr>
          <w:szCs w:val="22"/>
          <w:lang w:val="bg-BG"/>
        </w:rPr>
        <w:t>HYCAMTIN 0,25 mg твърди капсули</w:t>
      </w:r>
    </w:p>
    <w:p>
      <w:pPr>
        <w:spacing w:line="240" w:lineRule="auto"/>
        <w:rPr>
          <w:szCs w:val="22"/>
          <w:lang w:val="bg-BG"/>
        </w:rPr>
      </w:pPr>
      <w:r>
        <w:rPr>
          <w:szCs w:val="22"/>
          <w:lang w:val="bg-BG"/>
        </w:rPr>
        <w:t>HYCAMTIN 1mg твърди капсули</w:t>
      </w:r>
    </w:p>
    <w:p>
      <w:pPr>
        <w:spacing w:line="240" w:lineRule="auto"/>
        <w:rPr>
          <w:szCs w:val="22"/>
          <w:lang w:val="bg-BG"/>
        </w:rPr>
      </w:pPr>
    </w:p>
    <w:p>
      <w:pPr>
        <w:tabs>
          <w:tab w:val="clear" w:pos="567"/>
        </w:tabs>
        <w:spacing w:line="240" w:lineRule="auto"/>
        <w:rPr>
          <w:szCs w:val="22"/>
          <w:lang w:val="bg-BG"/>
        </w:rPr>
      </w:pPr>
    </w:p>
    <w:p>
      <w:pPr>
        <w:keepNext/>
        <w:widowControl w:val="0"/>
        <w:tabs>
          <w:tab w:val="clear" w:pos="567"/>
        </w:tabs>
        <w:spacing w:line="240" w:lineRule="auto"/>
        <w:ind w:left="567" w:hanging="567"/>
        <w:rPr>
          <w:noProof/>
          <w:lang w:val="bg-BG"/>
        </w:rPr>
      </w:pPr>
      <w:r>
        <w:rPr>
          <w:b/>
          <w:lang w:val="bg-BG"/>
        </w:rPr>
        <w:t>2.</w:t>
      </w:r>
      <w:r>
        <w:rPr>
          <w:b/>
          <w:lang w:val="bg-BG"/>
        </w:rPr>
        <w:tab/>
        <w:t>КАЧЕСТВЕН И КОЛИЧЕСТВЕН СЪСТАВ</w:t>
      </w:r>
    </w:p>
    <w:p>
      <w:pPr>
        <w:keepNext/>
        <w:tabs>
          <w:tab w:val="clear" w:pos="567"/>
        </w:tabs>
        <w:spacing w:line="240" w:lineRule="auto"/>
        <w:rPr>
          <w:szCs w:val="22"/>
          <w:lang w:val="bg-BG"/>
        </w:rPr>
      </w:pPr>
    </w:p>
    <w:p>
      <w:pPr>
        <w:keepNext/>
        <w:spacing w:line="240" w:lineRule="auto"/>
        <w:rPr>
          <w:szCs w:val="22"/>
          <w:u w:val="single"/>
          <w:lang w:val="bg-BG"/>
        </w:rPr>
      </w:pPr>
      <w:r>
        <w:rPr>
          <w:szCs w:val="22"/>
          <w:u w:val="single"/>
          <w:lang w:val="bg-BG"/>
        </w:rPr>
        <w:t>HYCAMTIN 0,25 mg твърди капсули</w:t>
      </w:r>
    </w:p>
    <w:p>
      <w:pPr>
        <w:keepNext/>
        <w:spacing w:line="240" w:lineRule="auto"/>
        <w:rPr>
          <w:szCs w:val="22"/>
          <w:lang w:val="bg-BG"/>
        </w:rPr>
      </w:pPr>
    </w:p>
    <w:p>
      <w:pPr>
        <w:spacing w:line="240" w:lineRule="auto"/>
        <w:rPr>
          <w:szCs w:val="22"/>
          <w:lang w:val="bg-BG"/>
        </w:rPr>
      </w:pPr>
      <w:r>
        <w:rPr>
          <w:szCs w:val="22"/>
          <w:lang w:val="bg-BG"/>
        </w:rPr>
        <w:t>Всяка капсула съдържа 0,25 mg топотекан (topotecan) (като хидрохлорид).</w:t>
      </w:r>
    </w:p>
    <w:p>
      <w:pPr>
        <w:widowControl w:val="0"/>
        <w:spacing w:line="240" w:lineRule="auto"/>
        <w:rPr>
          <w:lang w:val="bg-BG"/>
        </w:rPr>
      </w:pPr>
    </w:p>
    <w:p>
      <w:pPr>
        <w:keepNext/>
        <w:spacing w:line="240" w:lineRule="auto"/>
        <w:rPr>
          <w:szCs w:val="22"/>
          <w:u w:val="single"/>
          <w:lang w:val="bg-BG"/>
        </w:rPr>
      </w:pPr>
      <w:r>
        <w:rPr>
          <w:szCs w:val="22"/>
          <w:u w:val="single"/>
          <w:lang w:val="bg-BG"/>
        </w:rPr>
        <w:t>HYCAMTIN 1 mg твърди капсули</w:t>
      </w:r>
    </w:p>
    <w:p>
      <w:pPr>
        <w:keepNext/>
        <w:spacing w:line="240" w:lineRule="auto"/>
        <w:rPr>
          <w:szCs w:val="22"/>
          <w:lang w:val="bg-BG"/>
        </w:rPr>
      </w:pPr>
    </w:p>
    <w:p>
      <w:pPr>
        <w:spacing w:line="240" w:lineRule="auto"/>
        <w:rPr>
          <w:szCs w:val="22"/>
          <w:lang w:val="bg-BG"/>
        </w:rPr>
      </w:pPr>
      <w:r>
        <w:rPr>
          <w:szCs w:val="22"/>
          <w:lang w:val="bg-BG"/>
        </w:rPr>
        <w:t>Всяка капсула съдържа 1 mg топотекан (topotecan) (като хидрохлорид).</w:t>
      </w:r>
    </w:p>
    <w:p>
      <w:pPr>
        <w:widowControl w:val="0"/>
        <w:spacing w:line="240" w:lineRule="auto"/>
        <w:rPr>
          <w:lang w:val="bg-BG"/>
        </w:rPr>
      </w:pPr>
    </w:p>
    <w:p>
      <w:pPr>
        <w:widowControl w:val="0"/>
        <w:spacing w:line="240" w:lineRule="auto"/>
        <w:rPr>
          <w:lang w:val="bg-BG"/>
        </w:rPr>
      </w:pPr>
      <w:r>
        <w:rPr>
          <w:lang w:val="bg-BG"/>
        </w:rPr>
        <w:t>За пълния списък на помощните вещества вижте точка 6.1.</w:t>
      </w:r>
    </w:p>
    <w:p>
      <w:pPr>
        <w:tabs>
          <w:tab w:val="clear" w:pos="567"/>
        </w:tabs>
        <w:spacing w:line="240" w:lineRule="auto"/>
        <w:rPr>
          <w:szCs w:val="22"/>
          <w:lang w:val="bg-BG"/>
        </w:rPr>
      </w:pPr>
    </w:p>
    <w:p>
      <w:pPr>
        <w:tabs>
          <w:tab w:val="clear" w:pos="567"/>
        </w:tabs>
        <w:spacing w:line="240" w:lineRule="auto"/>
        <w:rPr>
          <w:szCs w:val="22"/>
          <w:lang w:val="bg-BG"/>
        </w:rPr>
      </w:pPr>
    </w:p>
    <w:p>
      <w:pPr>
        <w:keepNext/>
        <w:tabs>
          <w:tab w:val="clear" w:pos="567"/>
          <w:tab w:val="left" w:pos="-6946"/>
        </w:tabs>
        <w:spacing w:line="240" w:lineRule="auto"/>
        <w:ind w:left="567" w:hanging="567"/>
        <w:rPr>
          <w:b/>
          <w:caps/>
          <w:lang w:val="bg-BG"/>
        </w:rPr>
      </w:pPr>
      <w:r>
        <w:rPr>
          <w:b/>
          <w:lang w:val="bg-BG"/>
        </w:rPr>
        <w:t>3.</w:t>
      </w:r>
      <w:r>
        <w:rPr>
          <w:b/>
          <w:lang w:val="bg-BG"/>
        </w:rPr>
        <w:tab/>
        <w:t>ЛЕКАРСТВЕНА ФОРМА</w:t>
      </w:r>
    </w:p>
    <w:p>
      <w:pPr>
        <w:keepNext/>
        <w:spacing w:line="240" w:lineRule="auto"/>
        <w:rPr>
          <w:szCs w:val="22"/>
          <w:lang w:val="bg-BG"/>
        </w:rPr>
      </w:pPr>
    </w:p>
    <w:p>
      <w:pPr>
        <w:spacing w:line="240" w:lineRule="auto"/>
        <w:rPr>
          <w:szCs w:val="22"/>
          <w:lang w:val="bg-BG"/>
        </w:rPr>
      </w:pPr>
      <w:r>
        <w:rPr>
          <w:szCs w:val="22"/>
          <w:lang w:val="bg-BG"/>
        </w:rPr>
        <w:t>Твърда капсула</w:t>
      </w:r>
    </w:p>
    <w:p>
      <w:pPr>
        <w:spacing w:line="240" w:lineRule="auto"/>
        <w:rPr>
          <w:szCs w:val="22"/>
          <w:lang w:val="bg-BG"/>
        </w:rPr>
      </w:pPr>
    </w:p>
    <w:p>
      <w:pPr>
        <w:keepNext/>
        <w:spacing w:line="240" w:lineRule="auto"/>
        <w:rPr>
          <w:szCs w:val="22"/>
          <w:u w:val="single"/>
          <w:lang w:val="bg-BG"/>
        </w:rPr>
      </w:pPr>
      <w:r>
        <w:rPr>
          <w:szCs w:val="22"/>
          <w:u w:val="single"/>
          <w:lang w:val="bg-BG"/>
        </w:rPr>
        <w:t>HYCAMTIN 0,25 mg твърди капсули</w:t>
      </w:r>
    </w:p>
    <w:p>
      <w:pPr>
        <w:keepNext/>
        <w:spacing w:line="240" w:lineRule="auto"/>
        <w:rPr>
          <w:szCs w:val="22"/>
          <w:lang w:val="bg-BG"/>
        </w:rPr>
      </w:pPr>
    </w:p>
    <w:p>
      <w:pPr>
        <w:spacing w:line="240" w:lineRule="auto"/>
        <w:rPr>
          <w:szCs w:val="22"/>
          <w:lang w:val="bg-BG"/>
        </w:rPr>
      </w:pPr>
      <w:r>
        <w:rPr>
          <w:szCs w:val="22"/>
          <w:lang w:val="bg-BG"/>
        </w:rPr>
        <w:t>Капсулите са непрозрачни, бели до бледожълти и с отпечатано “HYCAMTIN” и “0,25 mg”.</w:t>
      </w:r>
    </w:p>
    <w:p>
      <w:pPr>
        <w:spacing w:line="240" w:lineRule="auto"/>
        <w:rPr>
          <w:szCs w:val="22"/>
          <w:lang w:val="bg-BG"/>
        </w:rPr>
      </w:pPr>
    </w:p>
    <w:p>
      <w:pPr>
        <w:keepNext/>
        <w:spacing w:line="240" w:lineRule="auto"/>
        <w:rPr>
          <w:szCs w:val="22"/>
          <w:u w:val="single"/>
          <w:lang w:val="bg-BG"/>
        </w:rPr>
      </w:pPr>
      <w:r>
        <w:rPr>
          <w:szCs w:val="22"/>
          <w:u w:val="single"/>
          <w:lang w:val="bg-BG"/>
        </w:rPr>
        <w:t>HYCAMTIN 1 mg твърди капсули</w:t>
      </w:r>
    </w:p>
    <w:p>
      <w:pPr>
        <w:keepNext/>
        <w:spacing w:line="240" w:lineRule="auto"/>
        <w:rPr>
          <w:szCs w:val="22"/>
          <w:lang w:val="bg-BG"/>
        </w:rPr>
      </w:pPr>
    </w:p>
    <w:p>
      <w:pPr>
        <w:spacing w:line="240" w:lineRule="auto"/>
        <w:rPr>
          <w:szCs w:val="22"/>
          <w:lang w:val="bg-BG"/>
        </w:rPr>
      </w:pPr>
      <w:r>
        <w:rPr>
          <w:szCs w:val="22"/>
          <w:lang w:val="bg-BG"/>
        </w:rPr>
        <w:t>Капсулите са непрозрачни, розови и с отпечатано “HYCAMTIN” и “1 mg”.</w:t>
      </w:r>
    </w:p>
    <w:p>
      <w:pPr>
        <w:tabs>
          <w:tab w:val="clear" w:pos="567"/>
        </w:tabs>
        <w:spacing w:line="240" w:lineRule="auto"/>
        <w:rPr>
          <w:szCs w:val="22"/>
          <w:lang w:val="bg-BG"/>
        </w:rPr>
      </w:pPr>
    </w:p>
    <w:p>
      <w:pPr>
        <w:tabs>
          <w:tab w:val="clear" w:pos="567"/>
        </w:tabs>
        <w:spacing w:line="240" w:lineRule="auto"/>
        <w:rPr>
          <w:szCs w:val="22"/>
          <w:lang w:val="bg-BG"/>
        </w:rPr>
      </w:pPr>
    </w:p>
    <w:p>
      <w:pPr>
        <w:keepNext/>
        <w:spacing w:line="240" w:lineRule="auto"/>
        <w:ind w:left="567" w:hanging="567"/>
        <w:rPr>
          <w:caps/>
          <w:lang w:val="bg-BG"/>
        </w:rPr>
      </w:pPr>
      <w:r>
        <w:rPr>
          <w:b/>
          <w:caps/>
          <w:lang w:val="bg-BG"/>
        </w:rPr>
        <w:t>4.</w:t>
      </w:r>
      <w:r>
        <w:rPr>
          <w:b/>
          <w:caps/>
          <w:lang w:val="bg-BG"/>
        </w:rPr>
        <w:tab/>
        <w:t>КЛИНИЧНИ ДАННИ</w:t>
      </w:r>
    </w:p>
    <w:p>
      <w:pPr>
        <w:keepNext/>
        <w:tabs>
          <w:tab w:val="clear" w:pos="567"/>
        </w:tabs>
        <w:spacing w:line="240" w:lineRule="auto"/>
        <w:rPr>
          <w:noProof/>
          <w:lang w:val="bg-BG"/>
        </w:rPr>
      </w:pPr>
    </w:p>
    <w:p>
      <w:pPr>
        <w:keepNext/>
        <w:spacing w:line="240" w:lineRule="auto"/>
        <w:ind w:left="567" w:hanging="567"/>
        <w:rPr>
          <w:lang w:val="bg-BG"/>
        </w:rPr>
      </w:pPr>
      <w:r>
        <w:rPr>
          <w:b/>
          <w:lang w:val="bg-BG"/>
        </w:rPr>
        <w:t>4.1</w:t>
      </w:r>
      <w:r>
        <w:rPr>
          <w:b/>
          <w:lang w:val="bg-BG"/>
        </w:rPr>
        <w:tab/>
        <w:t>Терапевтични показания</w:t>
      </w:r>
    </w:p>
    <w:p>
      <w:pPr>
        <w:keepNext/>
        <w:tabs>
          <w:tab w:val="clear" w:pos="567"/>
        </w:tabs>
        <w:spacing w:line="240" w:lineRule="auto"/>
        <w:rPr>
          <w:szCs w:val="22"/>
          <w:lang w:val="bg-BG"/>
        </w:rPr>
      </w:pPr>
    </w:p>
    <w:p>
      <w:pPr>
        <w:spacing w:line="240" w:lineRule="auto"/>
        <w:rPr>
          <w:szCs w:val="22"/>
          <w:lang w:val="bg-BG"/>
        </w:rPr>
      </w:pPr>
      <w:r>
        <w:rPr>
          <w:szCs w:val="22"/>
          <w:lang w:val="bg-BG"/>
        </w:rPr>
        <w:t>HYCAMTIN капсули е показан като монотерапия за лечение на възрастни пациенти с рецидив на дребноклетъчен белодробен карцином (SCLC), при които повторното приложение на лечението от първа линия не се приема за подходящо (вж. точка 5.1).</w:t>
      </w:r>
    </w:p>
    <w:p>
      <w:pPr>
        <w:spacing w:line="240" w:lineRule="auto"/>
        <w:rPr>
          <w:szCs w:val="22"/>
          <w:lang w:val="bg-BG"/>
        </w:rPr>
      </w:pPr>
    </w:p>
    <w:p>
      <w:pPr>
        <w:keepNext/>
        <w:spacing w:line="240" w:lineRule="auto"/>
        <w:ind w:left="567" w:hanging="567"/>
        <w:rPr>
          <w:b/>
          <w:lang w:val="bg-BG"/>
        </w:rPr>
      </w:pPr>
      <w:r>
        <w:rPr>
          <w:b/>
          <w:lang w:val="bg-BG"/>
        </w:rPr>
        <w:t>4.2</w:t>
      </w:r>
      <w:r>
        <w:rPr>
          <w:b/>
          <w:lang w:val="bg-BG"/>
        </w:rPr>
        <w:tab/>
        <w:t>Дозировка и начин на приложение</w:t>
      </w:r>
    </w:p>
    <w:p>
      <w:pPr>
        <w:keepNext/>
        <w:tabs>
          <w:tab w:val="clear" w:pos="567"/>
        </w:tabs>
        <w:spacing w:line="240" w:lineRule="auto"/>
        <w:rPr>
          <w:szCs w:val="22"/>
          <w:lang w:val="bg-BG"/>
        </w:rPr>
      </w:pPr>
    </w:p>
    <w:p>
      <w:pPr>
        <w:spacing w:line="240" w:lineRule="auto"/>
        <w:rPr>
          <w:szCs w:val="22"/>
          <w:lang w:val="bg-BG"/>
        </w:rPr>
      </w:pPr>
      <w:r>
        <w:rPr>
          <w:szCs w:val="22"/>
          <w:lang w:val="bg-BG"/>
        </w:rPr>
        <w:t>HYCAMTIN капсули трябва да бъде предписван и терапията да се наблюдава само от лекар с опит в приложението на химиотерапевтични средства.</w:t>
      </w:r>
    </w:p>
    <w:p>
      <w:pPr>
        <w:spacing w:line="240" w:lineRule="auto"/>
        <w:rPr>
          <w:szCs w:val="22"/>
          <w:lang w:val="bg-BG"/>
        </w:rPr>
      </w:pPr>
    </w:p>
    <w:p>
      <w:pPr>
        <w:keepNext/>
        <w:spacing w:line="240" w:lineRule="auto"/>
        <w:rPr>
          <w:szCs w:val="22"/>
          <w:lang w:val="bg-BG"/>
        </w:rPr>
      </w:pPr>
      <w:r>
        <w:rPr>
          <w:szCs w:val="22"/>
          <w:u w:val="single"/>
          <w:lang w:val="bg-BG"/>
        </w:rPr>
        <w:t>Дозировка</w:t>
      </w:r>
    </w:p>
    <w:p>
      <w:pPr>
        <w:keepNext/>
        <w:spacing w:line="240" w:lineRule="auto"/>
        <w:rPr>
          <w:szCs w:val="22"/>
          <w:lang w:val="bg-BG"/>
        </w:rPr>
      </w:pPr>
    </w:p>
    <w:p>
      <w:pPr>
        <w:spacing w:line="240" w:lineRule="auto"/>
        <w:rPr>
          <w:szCs w:val="22"/>
          <w:lang w:val="bg-BG"/>
        </w:rPr>
      </w:pPr>
      <w:r>
        <w:rPr>
          <w:szCs w:val="22"/>
          <w:lang w:val="bg-BG"/>
        </w:rPr>
        <w:t xml:space="preserve">Преди началото на първия курс с топотекан пациентите трябва да имат изходен брой неутрофили </w:t>
      </w:r>
      <w:r>
        <w:rPr>
          <w:rFonts w:ascii="Symbol" w:hAnsi="Symbol"/>
          <w:szCs w:val="22"/>
          <w:lang w:val="bg-BG"/>
        </w:rPr>
        <w:sym w:font="Symbol" w:char="F0B3"/>
      </w:r>
      <w:r>
        <w:rPr>
          <w:szCs w:val="22"/>
          <w:lang w:val="bg-BG"/>
        </w:rPr>
        <w:t>1,5 x 10</w:t>
      </w:r>
      <w:r>
        <w:rPr>
          <w:szCs w:val="22"/>
          <w:vertAlign w:val="superscript"/>
          <w:lang w:val="bg-BG"/>
        </w:rPr>
        <w:t>9</w:t>
      </w:r>
      <w:r>
        <w:rPr>
          <w:szCs w:val="22"/>
          <w:lang w:val="bg-BG"/>
        </w:rPr>
        <w:t xml:space="preserve">/l, брой тромбоцити </w:t>
      </w:r>
      <w:r>
        <w:rPr>
          <w:rFonts w:ascii="Symbol" w:hAnsi="Symbol"/>
          <w:szCs w:val="22"/>
          <w:lang w:val="bg-BG"/>
        </w:rPr>
        <w:sym w:font="Symbol" w:char="F0B3"/>
      </w:r>
      <w:r>
        <w:rPr>
          <w:szCs w:val="22"/>
          <w:lang w:val="bg-BG"/>
        </w:rPr>
        <w:t>100 x 10</w:t>
      </w:r>
      <w:r>
        <w:rPr>
          <w:szCs w:val="22"/>
          <w:vertAlign w:val="superscript"/>
          <w:lang w:val="bg-BG"/>
        </w:rPr>
        <w:t>9</w:t>
      </w:r>
      <w:r>
        <w:rPr>
          <w:szCs w:val="22"/>
          <w:lang w:val="bg-BG"/>
        </w:rPr>
        <w:t xml:space="preserve">/l и ниво на хемоглобина </w:t>
      </w:r>
      <w:r>
        <w:rPr>
          <w:rFonts w:ascii="Symbol" w:hAnsi="Symbol"/>
          <w:szCs w:val="22"/>
          <w:lang w:val="bg-BG"/>
        </w:rPr>
        <w:sym w:font="Symbol" w:char="F0B3"/>
      </w:r>
      <w:r>
        <w:rPr>
          <w:szCs w:val="22"/>
          <w:lang w:val="bg-BG"/>
        </w:rPr>
        <w:t>9 g/dl (след кръвопреливане при необходимост).</w:t>
      </w:r>
    </w:p>
    <w:p>
      <w:pPr>
        <w:spacing w:line="240" w:lineRule="auto"/>
        <w:rPr>
          <w:szCs w:val="22"/>
          <w:lang w:val="bg-BG"/>
        </w:rPr>
      </w:pPr>
    </w:p>
    <w:p>
      <w:pPr>
        <w:keepNext/>
        <w:spacing w:line="240" w:lineRule="auto"/>
        <w:rPr>
          <w:i/>
          <w:szCs w:val="22"/>
          <w:u w:val="single"/>
          <w:lang w:val="bg-BG"/>
        </w:rPr>
      </w:pPr>
      <w:r>
        <w:rPr>
          <w:i/>
          <w:szCs w:val="22"/>
          <w:u w:val="single"/>
          <w:lang w:val="bg-BG"/>
        </w:rPr>
        <w:t>Първоначална доза</w:t>
      </w:r>
    </w:p>
    <w:p>
      <w:pPr>
        <w:spacing w:line="240" w:lineRule="auto"/>
        <w:rPr>
          <w:rStyle w:val="empitalic"/>
          <w:i w:val="0"/>
          <w:szCs w:val="22"/>
          <w:lang w:val="bg-BG"/>
        </w:rPr>
      </w:pPr>
      <w:r>
        <w:rPr>
          <w:szCs w:val="22"/>
          <w:lang w:val="bg-BG"/>
        </w:rPr>
        <w:t>Препоръчителната доза HYCAMTIN капсули е 2,3 mg/m</w:t>
      </w:r>
      <w:r>
        <w:rPr>
          <w:szCs w:val="22"/>
          <w:vertAlign w:val="superscript"/>
          <w:lang w:val="bg-BG"/>
        </w:rPr>
        <w:t>2</w:t>
      </w:r>
      <w:r>
        <w:rPr>
          <w:szCs w:val="22"/>
          <w:lang w:val="bg-BG"/>
        </w:rPr>
        <w:t xml:space="preserve"> телесна повърхност дневно, прилагана за пет последователни дни с интервал от три седмици между началото на всеки курс. Ако лечението се понася добре, то може да продължи до прогресия на заболяването </w:t>
      </w:r>
      <w:r>
        <w:rPr>
          <w:rStyle w:val="empitalic"/>
          <w:i w:val="0"/>
          <w:szCs w:val="22"/>
          <w:lang w:val="bg-BG"/>
        </w:rPr>
        <w:t>(вж. точки 4.8 и 5.1).</w:t>
      </w:r>
    </w:p>
    <w:p>
      <w:pPr>
        <w:spacing w:line="240" w:lineRule="auto"/>
        <w:rPr>
          <w:rStyle w:val="empitalic"/>
          <w:i w:val="0"/>
          <w:szCs w:val="22"/>
          <w:lang w:val="bg-BG"/>
        </w:rPr>
      </w:pPr>
    </w:p>
    <w:p>
      <w:pPr>
        <w:spacing w:line="240" w:lineRule="auto"/>
        <w:rPr>
          <w:rStyle w:val="empitalic"/>
          <w:i w:val="0"/>
          <w:szCs w:val="22"/>
          <w:lang w:val="bg-BG"/>
        </w:rPr>
      </w:pPr>
      <w:r>
        <w:rPr>
          <w:rStyle w:val="empitalic"/>
          <w:i w:val="0"/>
          <w:szCs w:val="22"/>
          <w:lang w:val="bg-BG"/>
        </w:rPr>
        <w:lastRenderedPageBreak/>
        <w:t>Капсулата(ите) трябва да се поглъщат цели и не трябва да се дъвчат, смачкват или отварят.</w:t>
      </w:r>
    </w:p>
    <w:p>
      <w:pPr>
        <w:spacing w:line="240" w:lineRule="auto"/>
        <w:rPr>
          <w:rStyle w:val="empitalic"/>
          <w:i w:val="0"/>
          <w:szCs w:val="22"/>
          <w:lang w:val="bg-BG"/>
        </w:rPr>
      </w:pPr>
      <w:r>
        <w:rPr>
          <w:rStyle w:val="empitalic"/>
          <w:i w:val="0"/>
          <w:szCs w:val="22"/>
          <w:lang w:val="bg-BG"/>
        </w:rPr>
        <w:t>HYCAMTIN капсули може да се приема със или без храна (вж. точка 5.2).</w:t>
      </w:r>
    </w:p>
    <w:p>
      <w:pPr>
        <w:spacing w:line="240" w:lineRule="auto"/>
        <w:rPr>
          <w:szCs w:val="22"/>
          <w:lang w:val="bg-BG"/>
        </w:rPr>
      </w:pPr>
    </w:p>
    <w:p>
      <w:pPr>
        <w:keepNext/>
        <w:spacing w:line="240" w:lineRule="auto"/>
        <w:rPr>
          <w:i/>
          <w:szCs w:val="22"/>
          <w:u w:val="single"/>
          <w:lang w:val="bg-BG"/>
        </w:rPr>
      </w:pPr>
      <w:r>
        <w:rPr>
          <w:i/>
          <w:szCs w:val="22"/>
          <w:u w:val="single"/>
          <w:lang w:val="bg-BG"/>
        </w:rPr>
        <w:t>Следващи дози</w:t>
      </w:r>
    </w:p>
    <w:p>
      <w:pPr>
        <w:spacing w:line="240" w:lineRule="auto"/>
        <w:rPr>
          <w:szCs w:val="22"/>
          <w:lang w:val="bg-BG"/>
        </w:rPr>
      </w:pPr>
      <w:r>
        <w:rPr>
          <w:szCs w:val="22"/>
          <w:lang w:val="bg-BG"/>
        </w:rPr>
        <w:t xml:space="preserve">Приложението на топотекан може да продължава само, ако броят на неутрофилите е </w:t>
      </w:r>
      <w:r>
        <w:rPr>
          <w:rFonts w:ascii="Symbol" w:hAnsi="Symbol"/>
          <w:szCs w:val="22"/>
          <w:lang w:val="bg-BG"/>
        </w:rPr>
        <w:sym w:font="Symbol" w:char="F0B3"/>
      </w:r>
      <w:r>
        <w:rPr>
          <w:szCs w:val="22"/>
          <w:lang w:val="bg-BG"/>
        </w:rPr>
        <w:t>1 x 10</w:t>
      </w:r>
      <w:r>
        <w:rPr>
          <w:szCs w:val="22"/>
          <w:vertAlign w:val="superscript"/>
          <w:lang w:val="bg-BG"/>
        </w:rPr>
        <w:t>9</w:t>
      </w:r>
      <w:r>
        <w:rPr>
          <w:szCs w:val="22"/>
          <w:lang w:val="bg-BG"/>
        </w:rPr>
        <w:t xml:space="preserve">/l, броят на тромбоцитите е </w:t>
      </w:r>
      <w:r>
        <w:rPr>
          <w:rFonts w:ascii="Symbol" w:hAnsi="Symbol"/>
          <w:szCs w:val="22"/>
          <w:lang w:val="bg-BG"/>
        </w:rPr>
        <w:sym w:font="Symbol" w:char="F0B3"/>
      </w:r>
      <w:r>
        <w:rPr>
          <w:szCs w:val="22"/>
          <w:lang w:val="bg-BG"/>
        </w:rPr>
        <w:t>100 x 10</w:t>
      </w:r>
      <w:r>
        <w:rPr>
          <w:szCs w:val="22"/>
          <w:vertAlign w:val="superscript"/>
          <w:lang w:val="bg-BG"/>
        </w:rPr>
        <w:t>9</w:t>
      </w:r>
      <w:r>
        <w:rPr>
          <w:szCs w:val="22"/>
          <w:lang w:val="bg-BG"/>
        </w:rPr>
        <w:t xml:space="preserve">/l и нивото на хемоглобина е </w:t>
      </w:r>
      <w:r>
        <w:rPr>
          <w:rFonts w:ascii="Symbol" w:hAnsi="Symbol"/>
          <w:szCs w:val="22"/>
          <w:lang w:val="bg-BG"/>
        </w:rPr>
        <w:sym w:font="Symbol" w:char="F0B3"/>
      </w:r>
      <w:r>
        <w:rPr>
          <w:szCs w:val="22"/>
          <w:lang w:val="bg-BG"/>
        </w:rPr>
        <w:t>9 g/dl (след кръвопреливане при необходимост).</w:t>
      </w:r>
    </w:p>
    <w:p>
      <w:pPr>
        <w:spacing w:line="240" w:lineRule="auto"/>
        <w:rPr>
          <w:szCs w:val="22"/>
          <w:lang w:val="bg-BG"/>
        </w:rPr>
      </w:pPr>
    </w:p>
    <w:p>
      <w:pPr>
        <w:spacing w:line="240" w:lineRule="auto"/>
        <w:rPr>
          <w:szCs w:val="22"/>
          <w:lang w:val="bg-BG"/>
        </w:rPr>
      </w:pPr>
      <w:r>
        <w:rPr>
          <w:szCs w:val="22"/>
          <w:lang w:val="bg-BG"/>
        </w:rPr>
        <w:t>Стандартна онкологична практика за лечение на неутропения е или топотекан да се назначи с други лекарствени продукти (напр. G</w:t>
      </w:r>
      <w:r>
        <w:rPr>
          <w:szCs w:val="22"/>
          <w:lang w:val="bg-BG"/>
        </w:rPr>
        <w:noBreakHyphen/>
        <w:t>CSF), или да се намали дозата, за да се поддържа броят на неутрофилите.</w:t>
      </w:r>
    </w:p>
    <w:p>
      <w:pPr>
        <w:spacing w:line="240" w:lineRule="auto"/>
        <w:rPr>
          <w:szCs w:val="22"/>
          <w:lang w:val="bg-BG"/>
        </w:rPr>
      </w:pPr>
    </w:p>
    <w:p>
      <w:pPr>
        <w:spacing w:line="240" w:lineRule="auto"/>
        <w:rPr>
          <w:szCs w:val="22"/>
          <w:lang w:val="bg-BG"/>
        </w:rPr>
      </w:pPr>
      <w:r>
        <w:rPr>
          <w:szCs w:val="22"/>
          <w:lang w:val="bg-BG"/>
        </w:rPr>
        <w:t>Ако се избере намаляване на дозата при пациенти с тежка неутропения (брой на неутрофилите &lt;0,5 x 10</w:t>
      </w:r>
      <w:r>
        <w:rPr>
          <w:szCs w:val="22"/>
          <w:vertAlign w:val="superscript"/>
          <w:lang w:val="bg-BG"/>
        </w:rPr>
        <w:t>9</w:t>
      </w:r>
      <w:r>
        <w:rPr>
          <w:szCs w:val="22"/>
          <w:lang w:val="bg-BG"/>
        </w:rPr>
        <w:t>/l) за седем или повече дни, или с тежка неутропения, свързана с повишена температура или инфекция, или при такива, чието лечение е било отложено поради неутропения, дозата трябва да се намали с 0,4 mg/m</w:t>
      </w:r>
      <w:r>
        <w:rPr>
          <w:szCs w:val="22"/>
          <w:vertAlign w:val="superscript"/>
          <w:lang w:val="bg-BG"/>
        </w:rPr>
        <w:t>2</w:t>
      </w:r>
      <w:r>
        <w:rPr>
          <w:szCs w:val="22"/>
          <w:lang w:val="bg-BG"/>
        </w:rPr>
        <w:t>/ден до 1,9 mg/m</w:t>
      </w:r>
      <w:r>
        <w:rPr>
          <w:szCs w:val="22"/>
          <w:vertAlign w:val="superscript"/>
          <w:lang w:val="bg-BG"/>
        </w:rPr>
        <w:t>2</w:t>
      </w:r>
      <w:r>
        <w:rPr>
          <w:szCs w:val="22"/>
          <w:lang w:val="bg-BG"/>
        </w:rPr>
        <w:t xml:space="preserve"> на ден (която впоследствие да бъде намалена до 1,5 mg/m</w:t>
      </w:r>
      <w:r>
        <w:rPr>
          <w:szCs w:val="22"/>
          <w:vertAlign w:val="superscript"/>
          <w:lang w:val="bg-BG"/>
        </w:rPr>
        <w:t>2</w:t>
      </w:r>
      <w:r>
        <w:rPr>
          <w:szCs w:val="22"/>
          <w:lang w:val="bg-BG"/>
        </w:rPr>
        <w:t>/ден при необходимост).</w:t>
      </w:r>
    </w:p>
    <w:p>
      <w:pPr>
        <w:spacing w:line="240" w:lineRule="auto"/>
        <w:rPr>
          <w:szCs w:val="22"/>
          <w:lang w:val="bg-BG"/>
        </w:rPr>
      </w:pPr>
    </w:p>
    <w:p>
      <w:pPr>
        <w:spacing w:line="240" w:lineRule="auto"/>
        <w:rPr>
          <w:szCs w:val="22"/>
          <w:lang w:val="bg-BG"/>
        </w:rPr>
      </w:pPr>
      <w:r>
        <w:rPr>
          <w:szCs w:val="22"/>
          <w:lang w:val="bg-BG"/>
        </w:rPr>
        <w:t>Дозите трябва да бъдат намалени по същия начин при намаляване на броя на тромбоцитите под 25 x 10</w:t>
      </w:r>
      <w:r>
        <w:rPr>
          <w:szCs w:val="22"/>
          <w:vertAlign w:val="superscript"/>
          <w:lang w:val="bg-BG"/>
        </w:rPr>
        <w:t>9</w:t>
      </w:r>
      <w:r>
        <w:rPr>
          <w:szCs w:val="22"/>
          <w:lang w:val="bg-BG"/>
        </w:rPr>
        <w:t>/l. В клинични проучвания, когато дозата е трябвало да бъде намалена под 1,5 mg/m</w:t>
      </w:r>
      <w:r>
        <w:rPr>
          <w:szCs w:val="22"/>
          <w:vertAlign w:val="superscript"/>
          <w:lang w:val="bg-BG"/>
        </w:rPr>
        <w:t>2</w:t>
      </w:r>
      <w:r>
        <w:rPr>
          <w:szCs w:val="22"/>
          <w:lang w:val="bg-BG"/>
        </w:rPr>
        <w:t>/ден, лечението с топотекан е било преустановено.</w:t>
      </w:r>
    </w:p>
    <w:p>
      <w:pPr>
        <w:spacing w:line="240" w:lineRule="auto"/>
        <w:rPr>
          <w:szCs w:val="22"/>
          <w:lang w:val="bg-BG"/>
        </w:rPr>
      </w:pPr>
    </w:p>
    <w:p>
      <w:pPr>
        <w:spacing w:line="240" w:lineRule="auto"/>
        <w:rPr>
          <w:szCs w:val="22"/>
          <w:lang w:val="bg-BG"/>
        </w:rPr>
      </w:pPr>
      <w:r>
        <w:rPr>
          <w:szCs w:val="22"/>
          <w:lang w:val="bg-BG"/>
        </w:rPr>
        <w:t>При пациенти, които имат диария Степен 3 или 4, дозата трябва да се намали с 0,4 mg/m</w:t>
      </w:r>
      <w:r>
        <w:rPr>
          <w:szCs w:val="22"/>
          <w:vertAlign w:val="superscript"/>
          <w:lang w:val="bg-BG"/>
        </w:rPr>
        <w:t>2</w:t>
      </w:r>
      <w:r>
        <w:rPr>
          <w:szCs w:val="22"/>
          <w:lang w:val="bg-BG"/>
        </w:rPr>
        <w:t>/ден при следващи курсове (вж. точка 4.4). Пациенти с диария Степен 2 могат да имат нужда да последват същите препоръки за промяна на дозата.</w:t>
      </w:r>
    </w:p>
    <w:p>
      <w:pPr>
        <w:spacing w:line="240" w:lineRule="auto"/>
        <w:rPr>
          <w:szCs w:val="22"/>
          <w:lang w:val="bg-BG"/>
        </w:rPr>
      </w:pPr>
    </w:p>
    <w:p>
      <w:pPr>
        <w:spacing w:line="240" w:lineRule="auto"/>
        <w:rPr>
          <w:szCs w:val="22"/>
          <w:lang w:val="bg-BG"/>
        </w:rPr>
      </w:pPr>
      <w:r>
        <w:rPr>
          <w:szCs w:val="22"/>
          <w:lang w:val="bg-BG"/>
        </w:rPr>
        <w:t>Активното лечение на диарията с антидиарични средства е важно. Тежките случаи на диария могат да наложат перорално или интравенозно приложение на електролити и течности, и прекъсване на лечението с топотекан (вж. точки 4.4 и 4.8).</w:t>
      </w:r>
    </w:p>
    <w:p>
      <w:pPr>
        <w:spacing w:line="240" w:lineRule="auto"/>
        <w:rPr>
          <w:szCs w:val="22"/>
          <w:lang w:val="bg-BG"/>
        </w:rPr>
      </w:pPr>
    </w:p>
    <w:p>
      <w:pPr>
        <w:keepNext/>
        <w:widowControl w:val="0"/>
        <w:adjustRightInd w:val="0"/>
        <w:spacing w:line="240" w:lineRule="auto"/>
        <w:textAlignment w:val="baseline"/>
        <w:rPr>
          <w:i/>
          <w:u w:val="single"/>
          <w:lang w:val="bg-BG"/>
        </w:rPr>
      </w:pPr>
      <w:r>
        <w:rPr>
          <w:i/>
          <w:u w:val="single"/>
          <w:lang w:val="bg-BG"/>
        </w:rPr>
        <w:t>Специални популации</w:t>
      </w:r>
    </w:p>
    <w:p>
      <w:pPr>
        <w:keepNext/>
        <w:widowControl w:val="0"/>
        <w:adjustRightInd w:val="0"/>
        <w:spacing w:line="240" w:lineRule="auto"/>
        <w:textAlignment w:val="baseline"/>
        <w:rPr>
          <w:i/>
          <w:lang w:val="bg-BG"/>
        </w:rPr>
      </w:pPr>
      <w:r>
        <w:rPr>
          <w:i/>
          <w:lang w:val="bg-BG"/>
        </w:rPr>
        <w:t>Пациенти с бъбречно увреждане</w:t>
      </w:r>
    </w:p>
    <w:p>
      <w:pPr>
        <w:spacing w:line="240" w:lineRule="auto"/>
        <w:rPr>
          <w:bCs/>
          <w:iCs/>
          <w:lang w:val="bg-BG"/>
        </w:rPr>
      </w:pPr>
      <w:r>
        <w:rPr>
          <w:szCs w:val="22"/>
          <w:lang w:val="bg-BG"/>
        </w:rPr>
        <w:t>Препоръчителната доза при монотерапия с перорално приложен топотекан при пациенти с дребноклетъчен белодробен карцином с креатининов клирънс между 30 и 49 </w:t>
      </w:r>
      <w:r>
        <w:rPr>
          <w:bCs/>
          <w:iCs/>
          <w:lang w:val="bg-BG"/>
        </w:rPr>
        <w:t>ml/min е 1,9 mg/m</w:t>
      </w:r>
      <w:r>
        <w:rPr>
          <w:bCs/>
          <w:iCs/>
          <w:vertAlign w:val="superscript"/>
          <w:lang w:val="bg-BG"/>
        </w:rPr>
        <w:t>2</w:t>
      </w:r>
      <w:r>
        <w:rPr>
          <w:bCs/>
          <w:iCs/>
          <w:lang w:val="bg-BG"/>
        </w:rPr>
        <w:t>/ден в продължение на пет последователни дни. Ако лечението се понася добре, дозата може да бъде увеличена до 2,3 mg/m</w:t>
      </w:r>
      <w:r>
        <w:rPr>
          <w:bCs/>
          <w:iCs/>
          <w:vertAlign w:val="superscript"/>
          <w:lang w:val="bg-BG"/>
        </w:rPr>
        <w:t>2</w:t>
      </w:r>
      <w:r>
        <w:rPr>
          <w:bCs/>
          <w:iCs/>
          <w:lang w:val="bg-BG"/>
        </w:rPr>
        <w:t>/ден при последващи цикли на лечение (вж. точка 5.2).</w:t>
      </w:r>
    </w:p>
    <w:p>
      <w:pPr>
        <w:spacing w:line="240" w:lineRule="auto"/>
        <w:rPr>
          <w:bCs/>
          <w:iCs/>
          <w:lang w:val="bg-BG"/>
        </w:rPr>
      </w:pPr>
    </w:p>
    <w:p>
      <w:pPr>
        <w:spacing w:line="240" w:lineRule="auto"/>
        <w:rPr>
          <w:lang w:val="bg-BG"/>
        </w:rPr>
      </w:pPr>
      <w:r>
        <w:rPr>
          <w:szCs w:val="22"/>
          <w:lang w:val="bg-BG"/>
        </w:rPr>
        <w:t>Ограничени данни при пациенти от корейски произход с креатининов клирънс по</w:t>
      </w:r>
      <w:r>
        <w:rPr>
          <w:szCs w:val="22"/>
          <w:lang w:val="bg-BG"/>
        </w:rPr>
        <w:noBreakHyphen/>
        <w:t xml:space="preserve">нисък от </w:t>
      </w:r>
      <w:r>
        <w:rPr>
          <w:lang w:val="bg-BG"/>
        </w:rPr>
        <w:t>50 ml/min предполагат, че може да е необходимо допълнително понижаване на дозата (вж. точка 5.2).</w:t>
      </w:r>
    </w:p>
    <w:p>
      <w:pPr>
        <w:spacing w:line="240" w:lineRule="auto"/>
        <w:rPr>
          <w:lang w:val="bg-BG"/>
        </w:rPr>
      </w:pPr>
    </w:p>
    <w:p>
      <w:pPr>
        <w:spacing w:line="240" w:lineRule="auto"/>
        <w:rPr>
          <w:szCs w:val="22"/>
          <w:lang w:val="bg-BG"/>
        </w:rPr>
      </w:pPr>
      <w:r>
        <w:rPr>
          <w:szCs w:val="22"/>
          <w:lang w:val="bg-BG"/>
        </w:rPr>
        <w:t xml:space="preserve">Не са налични достатъчно данни, за да се направи препоръка за пациенти с креатининов клирънс </w:t>
      </w:r>
      <w:r>
        <w:rPr>
          <w:bCs/>
          <w:iCs/>
          <w:lang w:val="bg-BG"/>
        </w:rPr>
        <w:t>&lt;30 ml/min.</w:t>
      </w:r>
    </w:p>
    <w:p>
      <w:pPr>
        <w:spacing w:line="240" w:lineRule="auto"/>
        <w:rPr>
          <w:szCs w:val="22"/>
          <w:lang w:val="bg-BG"/>
        </w:rPr>
      </w:pPr>
    </w:p>
    <w:p>
      <w:pPr>
        <w:keepNext/>
        <w:widowControl w:val="0"/>
        <w:adjustRightInd w:val="0"/>
        <w:spacing w:line="240" w:lineRule="auto"/>
        <w:textAlignment w:val="baseline"/>
        <w:rPr>
          <w:i/>
          <w:lang w:val="bg-BG"/>
        </w:rPr>
      </w:pPr>
      <w:r>
        <w:rPr>
          <w:i/>
          <w:lang w:val="bg-BG"/>
        </w:rPr>
        <w:t>Пациенти с чернодробно увреждане</w:t>
      </w:r>
    </w:p>
    <w:p>
      <w:pPr>
        <w:spacing w:line="240" w:lineRule="auto"/>
        <w:rPr>
          <w:lang w:val="bg-BG"/>
        </w:rPr>
      </w:pPr>
      <w:r>
        <w:rPr>
          <w:lang w:val="bg-BG"/>
        </w:rPr>
        <w:t>Фармакокинетиката на HYCAMTIN капсули не е проучена насочено при пациенти с увредена чернодробна функция. Наличните данни за HYCAMTIN капсули са недостатъчни, за да се направят препоръки за дозиране при тази група пациенти (вж. точка 4.4).</w:t>
      </w:r>
    </w:p>
    <w:p>
      <w:pPr>
        <w:spacing w:line="240" w:lineRule="auto"/>
        <w:rPr>
          <w:lang w:val="bg-BG"/>
        </w:rPr>
      </w:pPr>
    </w:p>
    <w:p>
      <w:pPr>
        <w:keepNext/>
        <w:spacing w:line="240" w:lineRule="auto"/>
        <w:rPr>
          <w:i/>
          <w:lang w:val="bg-BG"/>
        </w:rPr>
      </w:pPr>
      <w:r>
        <w:rPr>
          <w:i/>
          <w:lang w:val="bg-BG"/>
        </w:rPr>
        <w:t>Педиатрична популация</w:t>
      </w:r>
    </w:p>
    <w:p>
      <w:pPr>
        <w:spacing w:line="240" w:lineRule="auto"/>
        <w:rPr>
          <w:lang w:val="bg-BG"/>
        </w:rPr>
      </w:pPr>
      <w:r>
        <w:rPr>
          <w:lang w:val="bg-BG"/>
        </w:rPr>
        <w:t>Наличните понастоящем данни са описани в точки 5.1 и 5.2, но препоръки за дозировката не могат да бъдат дадени.</w:t>
      </w:r>
    </w:p>
    <w:p>
      <w:pPr>
        <w:spacing w:line="240" w:lineRule="auto"/>
        <w:rPr>
          <w:lang w:val="bg-BG"/>
        </w:rPr>
      </w:pPr>
    </w:p>
    <w:p>
      <w:pPr>
        <w:keepNext/>
        <w:spacing w:line="240" w:lineRule="auto"/>
        <w:rPr>
          <w:i/>
          <w:lang w:val="bg-BG"/>
        </w:rPr>
      </w:pPr>
      <w:r>
        <w:rPr>
          <w:i/>
          <w:lang w:val="bg-BG"/>
        </w:rPr>
        <w:t>Старческа възраст</w:t>
      </w:r>
    </w:p>
    <w:p>
      <w:pPr>
        <w:spacing w:line="240" w:lineRule="auto"/>
        <w:rPr>
          <w:lang w:val="bg-BG"/>
        </w:rPr>
      </w:pPr>
      <w:r>
        <w:rPr>
          <w:lang w:val="bg-BG"/>
        </w:rPr>
        <w:t>Като цяло не са наблюдавани разлики в ефикасността между пациенти на възраст над 65 години и по</w:t>
      </w:r>
      <w:r>
        <w:rPr>
          <w:lang w:val="bg-BG"/>
        </w:rPr>
        <w:noBreakHyphen/>
        <w:t xml:space="preserve">млади пациенти. Все пак при двете проучвания, в които е прилаган топотекан, както </w:t>
      </w:r>
      <w:r>
        <w:rPr>
          <w:lang w:val="bg-BG"/>
        </w:rPr>
        <w:lastRenderedPageBreak/>
        <w:t>перорално, така и интравенозно, е имало повишаване на случаите на диария, свързана с лекарството при пациентите над 65 години, приемащи топотекан перорално, в сравнение с пациентите на възраст под 65 години (вж. точки 4.4 и 4.8).</w:t>
      </w:r>
    </w:p>
    <w:p>
      <w:pPr>
        <w:tabs>
          <w:tab w:val="clear" w:pos="567"/>
        </w:tabs>
        <w:spacing w:line="240" w:lineRule="auto"/>
        <w:rPr>
          <w:szCs w:val="22"/>
          <w:lang w:val="bg-BG"/>
        </w:rPr>
      </w:pPr>
    </w:p>
    <w:p>
      <w:pPr>
        <w:keepNext/>
        <w:spacing w:line="240" w:lineRule="auto"/>
        <w:ind w:left="567" w:hanging="567"/>
        <w:rPr>
          <w:lang w:val="bg-BG"/>
        </w:rPr>
      </w:pPr>
      <w:r>
        <w:rPr>
          <w:b/>
          <w:lang w:val="bg-BG"/>
        </w:rPr>
        <w:t>4.3</w:t>
      </w:r>
      <w:r>
        <w:rPr>
          <w:b/>
          <w:lang w:val="bg-BG"/>
        </w:rPr>
        <w:tab/>
        <w:t>Противопоказания</w:t>
      </w:r>
    </w:p>
    <w:p>
      <w:pPr>
        <w:keepNext/>
        <w:tabs>
          <w:tab w:val="clear" w:pos="567"/>
        </w:tabs>
        <w:spacing w:line="240" w:lineRule="auto"/>
        <w:rPr>
          <w:szCs w:val="22"/>
          <w:lang w:val="bg-BG"/>
        </w:rPr>
      </w:pPr>
    </w:p>
    <w:p>
      <w:pPr>
        <w:keepNext/>
        <w:numPr>
          <w:ilvl w:val="0"/>
          <w:numId w:val="1"/>
        </w:numPr>
        <w:tabs>
          <w:tab w:val="clear" w:pos="567"/>
        </w:tabs>
        <w:spacing w:line="240" w:lineRule="auto"/>
        <w:ind w:left="567" w:hanging="567"/>
        <w:rPr>
          <w:szCs w:val="22"/>
          <w:lang w:val="bg-BG"/>
        </w:rPr>
      </w:pPr>
      <w:r>
        <w:rPr>
          <w:szCs w:val="22"/>
          <w:lang w:val="bg-BG"/>
        </w:rPr>
        <w:t xml:space="preserve">Тежка свръхчувствителност към активното вещество </w:t>
      </w:r>
      <w:r>
        <w:rPr>
          <w:lang w:val="bg-BG"/>
        </w:rPr>
        <w:t>или към някое от помощните вещества.</w:t>
      </w:r>
    </w:p>
    <w:p>
      <w:pPr>
        <w:keepNext/>
        <w:numPr>
          <w:ilvl w:val="0"/>
          <w:numId w:val="1"/>
        </w:numPr>
        <w:tabs>
          <w:tab w:val="clear" w:pos="567"/>
        </w:tabs>
        <w:spacing w:line="240" w:lineRule="auto"/>
        <w:ind w:left="567" w:hanging="567"/>
        <w:rPr>
          <w:szCs w:val="22"/>
          <w:lang w:val="bg-BG"/>
        </w:rPr>
      </w:pPr>
      <w:r>
        <w:rPr>
          <w:szCs w:val="22"/>
          <w:lang w:val="bg-BG"/>
        </w:rPr>
        <w:t>Кърмене (вж. точка 4.6).</w:t>
      </w:r>
    </w:p>
    <w:p>
      <w:pPr>
        <w:numPr>
          <w:ilvl w:val="0"/>
          <w:numId w:val="1"/>
        </w:numPr>
        <w:tabs>
          <w:tab w:val="clear" w:pos="567"/>
        </w:tabs>
        <w:spacing w:line="240" w:lineRule="auto"/>
        <w:ind w:left="567" w:hanging="567"/>
        <w:rPr>
          <w:szCs w:val="22"/>
          <w:lang w:val="bg-BG"/>
        </w:rPr>
      </w:pPr>
      <w:r>
        <w:rPr>
          <w:szCs w:val="22"/>
          <w:lang w:val="bg-BG"/>
        </w:rPr>
        <w:t>Тежка форма на супресия на костномозъчната функция преди започване на първия курс, което се определя от изходния брой на неутрофилите &lt;1,5 x 10</w:t>
      </w:r>
      <w:r>
        <w:rPr>
          <w:szCs w:val="22"/>
          <w:vertAlign w:val="superscript"/>
          <w:lang w:val="bg-BG"/>
        </w:rPr>
        <w:t>9</w:t>
      </w:r>
      <w:r>
        <w:rPr>
          <w:szCs w:val="22"/>
          <w:lang w:val="bg-BG"/>
        </w:rPr>
        <w:t>/l и/или броя на тромбоцитите &lt;100 x 10</w:t>
      </w:r>
      <w:r>
        <w:rPr>
          <w:szCs w:val="22"/>
          <w:vertAlign w:val="superscript"/>
          <w:lang w:val="bg-BG"/>
        </w:rPr>
        <w:t>9</w:t>
      </w:r>
      <w:r>
        <w:rPr>
          <w:szCs w:val="22"/>
          <w:lang w:val="bg-BG"/>
        </w:rPr>
        <w:t>/l.</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4.4</w:t>
      </w:r>
      <w:r>
        <w:rPr>
          <w:b/>
          <w:lang w:val="bg-BG"/>
        </w:rPr>
        <w:tab/>
        <w:t>Специални предупреждения и предпазни мерки при употреба</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Хематологичната токсичност е свързана с дозата и затова пълната кръвна картина, включително броят на тромбоцитите, трябва да се изследва редовно (вж. точка 4.2).</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Както при други цитотоксични лекарствени продукти, топотекан може да причини тежка миелосупресия. При пациенти, лекувани с топотекан е съобщавана миелосупресия, водеща до сепсис и смърт поради сепсис (вж. точка 4.8).</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w:t>
      </w:r>
      <w:r>
        <w:rPr>
          <w:szCs w:val="22"/>
          <w:lang w:val="bg-BG"/>
        </w:rPr>
        <w:noBreakHyphen/>
        <w:t>индуцирана неутропения може да бъде причина за неутропеничен колит. В клинични проучвания с топотекан са съобщавани смъртни случаи, дължащи се на неутропеничен колит. При пациенти с повишена температура, неутропения и съпътстваща коремна болка, трябва да се има предвид възможността за неутропеничен колит.</w:t>
      </w:r>
    </w:p>
    <w:p>
      <w:pPr>
        <w:numPr>
          <w:ilvl w:val="12"/>
          <w:numId w:val="0"/>
        </w:numPr>
        <w:spacing w:line="240" w:lineRule="auto"/>
        <w:rPr>
          <w:szCs w:val="22"/>
          <w:lang w:val="bg-BG"/>
        </w:rPr>
      </w:pPr>
    </w:p>
    <w:p>
      <w:pPr>
        <w:spacing w:line="240" w:lineRule="auto"/>
        <w:rPr>
          <w:lang w:val="bg-BG"/>
        </w:rPr>
      </w:pPr>
      <w:r>
        <w:rPr>
          <w:lang w:val="bg-BG"/>
        </w:rPr>
        <w:t>Топотекан е свързан със съобщения за интерстициална белодробна болест (ILD), някои от които са били фатални (вж. точка 4.8). Основните рискови фактори включват анамнеза за ILD, белодробна фиброза, белодробен рак, торакално излагане на радиация и употреба на пневмотоксични вещества и/или колониостимулиращи фактори. Пациентите трябва да бъдат наблюдавани за белодробни симптоми, насочващи към ILD (напр. кашлица, повишена температура, диспнея и/или хипоксия) и лечението с топотекан трябва да се прекрати, ако се потвърди нова диагноза ILD.</w:t>
      </w:r>
    </w:p>
    <w:p>
      <w:pPr>
        <w:spacing w:line="240" w:lineRule="auto"/>
        <w:rPr>
          <w:lang w:val="bg-BG"/>
        </w:rPr>
      </w:pPr>
    </w:p>
    <w:p>
      <w:pPr>
        <w:spacing w:line="240" w:lineRule="auto"/>
        <w:rPr>
          <w:lang w:val="bg-BG"/>
        </w:rPr>
      </w:pPr>
      <w:r>
        <w:rPr>
          <w:lang w:val="bg-BG"/>
        </w:rPr>
        <w:t xml:space="preserve">Монотерапията с топотекан и топотекан в комбинация с цисплатин обикновено се свързват с клинично значима тромбоцитопения. Това трябва да се има предвид, когато се предписва </w:t>
      </w:r>
      <w:r>
        <w:rPr>
          <w:szCs w:val="22"/>
          <w:lang w:val="bg-BG"/>
        </w:rPr>
        <w:t>HYCAMTIN,</w:t>
      </w:r>
      <w:r>
        <w:rPr>
          <w:lang w:val="bg-BG"/>
        </w:rPr>
        <w:t xml:space="preserve"> напр. ако се обмисля терапия при пациенти с повишен риск от туморни кръвоизливи.</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Както може да се очаква, при пациентите в лошо общо състояние</w:t>
      </w:r>
      <w:r>
        <w:rPr>
          <w:color w:val="FF0000"/>
          <w:szCs w:val="22"/>
          <w:lang w:val="bg-BG"/>
        </w:rPr>
        <w:t xml:space="preserve"> </w:t>
      </w:r>
      <w:r>
        <w:rPr>
          <w:szCs w:val="22"/>
          <w:lang w:val="bg-BG"/>
        </w:rPr>
        <w:t>(PS&gt;1) се наблюдава по</w:t>
      </w:r>
      <w:r>
        <w:rPr>
          <w:szCs w:val="22"/>
          <w:lang w:val="bg-BG"/>
        </w:rPr>
        <w:noBreakHyphen/>
        <w:t xml:space="preserve">слаб отговор и повече случаи с усложнения като повишена температура, инфекции и сепсис (вж. точка 4.8). Точната </w:t>
      </w:r>
      <w:r>
        <w:rPr>
          <w:color w:val="000000"/>
          <w:szCs w:val="22"/>
          <w:lang w:val="bg-BG"/>
        </w:rPr>
        <w:t>оценка на общото състояние по време</w:t>
      </w:r>
      <w:r>
        <w:rPr>
          <w:szCs w:val="22"/>
          <w:lang w:val="bg-BG"/>
        </w:rPr>
        <w:t xml:space="preserve"> на лечението е важна, за да е сигурно, че пациентите не са се влошили до стойност на PS 3.</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се елиминира частично чрез бъбречна екскреция и бъбречно увреждане може да доведе до повишена експозиция на топотекан. Не са установени препоръки за дозиране при пациенти с креатининов клирънс по</w:t>
      </w:r>
      <w:r>
        <w:rPr>
          <w:szCs w:val="22"/>
          <w:lang w:val="bg-BG"/>
        </w:rPr>
        <w:noBreakHyphen/>
        <w:t>нисък от 30 ml/min, приемащи топотекан перорално. Не се препоръчва приложението на топотекан при тези пациенти (вж. точка 4.2).</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На малък брой пациенти с чернодробно увреждане (серумен билирубин между 1,5 и 10 mg/dl) е бил прилаган топотекан, интравенозно, 1,5 mg/m</w:t>
      </w:r>
      <w:r>
        <w:rPr>
          <w:szCs w:val="22"/>
          <w:vertAlign w:val="superscript"/>
          <w:lang w:val="bg-BG"/>
        </w:rPr>
        <w:t>2</w:t>
      </w:r>
      <w:r>
        <w:rPr>
          <w:szCs w:val="22"/>
          <w:lang w:val="bg-BG"/>
        </w:rPr>
        <w:t>/ден за пет дни на всеки три седмици. Наблюдавано е намаляване на клирънса на топотекан. Обаче има недостатъчно налични данни, за да се направят препоръки за дозиране при тази група пациенти. Има недостатъчен опит с употребата на топотекан при пациенти с тежко увреждане на чернодробната функция (серумен билирубин ≥10 mg/dl). Не се препоръчва приложението на топотекан при тези пациенти (вж. точка 4.2).</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Диария, включително тежка диария, изискваща хоспитализация, е съобщавана по време на лечение с топотекан, приложен перорално. Диария, свързана с перорално приложение на топотекан може да се прояви по същото време с лекарство</w:t>
      </w:r>
      <w:r>
        <w:rPr>
          <w:szCs w:val="22"/>
          <w:lang w:val="bg-BG"/>
        </w:rPr>
        <w:noBreakHyphen/>
        <w:t>свързана неутропения и нейните последствия. Важно е да има комуникация с пациентите преди приложение на лекарството във връзка с тези нежелани реакции и активно лечение на ранната диария и всички признаци и симптоми на диария. Диарията, предизвикана от противораковите лекарства, е свързана със значим морбидитет и може да бъде животозастрашаваща. Ако по време на лечение с топотекан, приложен перорално, се появи диария, на лекарите се препоръчва да лекуват диарията активно.Клиничните указания, описващи активното лечение на предизвиканата от противораковите лекарства диария, включват специфични препоръки за запознаване и осведоменост на пациентите, разпознаване на ранните предупредителни признаци, прилагане на антидиарични лекарства и антибиотици, промени в приема на течности и в диетата, и необходимост от хоспитализация (вж. точки 4.2 и 4.8).</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Приложението на топотекан, интравенозно, трябва да се обмисли при следните клинични ситуации: неконтролирано повръщане, нарушения в преглъщането, неконтролирана диария, клинични състояния и лекарства, които могат да променят стомашно</w:t>
      </w:r>
      <w:r>
        <w:rPr>
          <w:szCs w:val="22"/>
          <w:lang w:val="bg-BG"/>
        </w:rPr>
        <w:noBreakHyphen/>
        <w:t>чревния мотилитет и лекарствената резорбция.</w:t>
      </w:r>
    </w:p>
    <w:p>
      <w:pPr>
        <w:spacing w:line="240" w:lineRule="auto"/>
        <w:ind w:left="567" w:hanging="567"/>
        <w:rPr>
          <w:lang w:val="bg-BG"/>
        </w:rPr>
      </w:pPr>
    </w:p>
    <w:p>
      <w:pPr>
        <w:keepNext/>
        <w:tabs>
          <w:tab w:val="clear" w:pos="567"/>
        </w:tabs>
        <w:spacing w:line="240" w:lineRule="auto"/>
        <w:ind w:left="567" w:hanging="567"/>
        <w:rPr>
          <w:lang w:val="bg-BG"/>
        </w:rPr>
      </w:pPr>
      <w:r>
        <w:rPr>
          <w:b/>
          <w:lang w:val="bg-BG"/>
        </w:rPr>
        <w:t>4.5</w:t>
      </w:r>
      <w:r>
        <w:rPr>
          <w:b/>
          <w:lang w:val="bg-BG"/>
        </w:rPr>
        <w:tab/>
        <w:t>Взаимодействие с други лекарствени продукти и други форми на взаимодействие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 xml:space="preserve">Не са провеждани </w:t>
      </w:r>
      <w:r>
        <w:rPr>
          <w:i/>
          <w:szCs w:val="22"/>
          <w:lang w:val="bg-BG"/>
        </w:rPr>
        <w:t>in vivo</w:t>
      </w:r>
      <w:r>
        <w:rPr>
          <w:szCs w:val="22"/>
          <w:lang w:val="bg-BG"/>
        </w:rPr>
        <w:t xml:space="preserve"> проучвания за фармакокинетични взаимодействия при хора.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не инхибира човешките P450 ензими (вж. точка 5.2). В популационно проучване с интравенозно приложение едновременното прилагане на гранисетрон, ондансетрон, морфин или кортикостероиди не оказва значим ефект върху фармакокинетиката на общия топотекан (активна и неактивна форма).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е субстрат на ABCB1 (P</w:t>
      </w:r>
      <w:r>
        <w:rPr>
          <w:szCs w:val="22"/>
          <w:lang w:val="bg-BG"/>
        </w:rPr>
        <w:noBreakHyphen/>
        <w:t>гликопротеин) и ABCG2 (BCRP). Прилагането на инхибитори на ABCB1 и ABCG2 с перорално приложен топотекан показва повишаване на експозицията на топотекан.</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Прилагането на циклоспорин А (инхибитор на ABCB1, ABCC1 [MRP</w:t>
      </w:r>
      <w:r>
        <w:rPr>
          <w:szCs w:val="22"/>
          <w:lang w:val="bg-BG"/>
        </w:rPr>
        <w:noBreakHyphen/>
        <w:t>1] и CYP3A4) с перорално приложен топотекан увеличава AUC на топотекан с приблизително 2 - 2,5 пъти в сравнение с контролата.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Пациентите трябва да бъдат наблюдавани внимателно за нежелани реакции, когато топотекан, перорално, се прилага с вещество, за което е известно, че инхибира ABCB1 или ABCG2 (вж. точка 5.2).</w:t>
      </w:r>
    </w:p>
    <w:p>
      <w:pPr>
        <w:numPr>
          <w:ilvl w:val="12"/>
          <w:numId w:val="0"/>
        </w:numPr>
        <w:spacing w:line="240" w:lineRule="auto"/>
        <w:rPr>
          <w:szCs w:val="22"/>
          <w:lang w:val="bg-BG"/>
        </w:rPr>
      </w:pPr>
    </w:p>
    <w:p>
      <w:pPr>
        <w:spacing w:line="240" w:lineRule="auto"/>
        <w:rPr>
          <w:szCs w:val="22"/>
          <w:lang w:val="bg-BG"/>
        </w:rPr>
      </w:pPr>
      <w:r>
        <w:rPr>
          <w:szCs w:val="22"/>
          <w:lang w:val="bg-BG"/>
        </w:rPr>
        <w:t>При комбиниране на топотекан с други химиотерапевтични средства може да се изисква намаляване на дозата на всеки от лекарствените продукти за подобряване на поносимостта. Въпреки това, при комбиниране с продукти, съдържащи платина, се наблюдава отчетливо взаимодействие, зависещо от това дали лекарственият продукт, съдържащ платина, е приложен на 1</w:t>
      </w:r>
      <w:r>
        <w:rPr>
          <w:szCs w:val="22"/>
          <w:lang w:val="bg-BG"/>
        </w:rPr>
        <w:noBreakHyphen/>
        <w:t>вия или 5</w:t>
      </w:r>
      <w:r>
        <w:rPr>
          <w:szCs w:val="22"/>
          <w:lang w:val="bg-BG"/>
        </w:rPr>
        <w:noBreakHyphen/>
        <w:t>ия ден от приема на топотекан. Ако на 1</w:t>
      </w:r>
      <w:r>
        <w:rPr>
          <w:szCs w:val="22"/>
          <w:lang w:val="bg-BG"/>
        </w:rPr>
        <w:noBreakHyphen/>
        <w:t>вия ден от приема на топотекан е приложен цисплатин или карбоплатин, за подобряване на поносимостта е необходимо дозите на всяко от лекарствата да бъдат намалени в сравнение с дозите, които могат да се приложат, ако лекарственият продукт, съдържащ платина е приложен на 5</w:t>
      </w:r>
      <w:r>
        <w:rPr>
          <w:szCs w:val="22"/>
          <w:lang w:val="bg-BG"/>
        </w:rPr>
        <w:noBreakHyphen/>
        <w:t>ия ден от приема на топотекан.</w:t>
      </w:r>
      <w:r>
        <w:rPr>
          <w:snapToGrid w:val="0"/>
          <w:szCs w:val="22"/>
          <w:lang w:val="bg-BG" w:eastAsia="en-US"/>
        </w:rPr>
        <w:t xml:space="preserve"> Понастоящем има много ограничен опит при комбиниране на топотекан, приложен перорално, с други химиотерапевтични средства.</w:t>
      </w:r>
    </w:p>
    <w:p>
      <w:pPr>
        <w:spacing w:line="240" w:lineRule="auto"/>
        <w:rPr>
          <w:lang w:val="bg-BG"/>
        </w:rPr>
      </w:pPr>
    </w:p>
    <w:p>
      <w:pPr>
        <w:numPr>
          <w:ilvl w:val="12"/>
          <w:numId w:val="0"/>
        </w:numPr>
        <w:tabs>
          <w:tab w:val="clear" w:pos="567"/>
        </w:tabs>
        <w:spacing w:line="240" w:lineRule="auto"/>
        <w:rPr>
          <w:szCs w:val="22"/>
          <w:lang w:val="bg-BG"/>
        </w:rPr>
      </w:pPr>
      <w:r>
        <w:rPr>
          <w:szCs w:val="22"/>
          <w:lang w:val="bg-BG"/>
        </w:rPr>
        <w:t>При едновременно прилагане с ранитидин, фармакокинетиката на топотекан общо взето не се променя.</w:t>
      </w:r>
    </w:p>
    <w:p>
      <w:pPr>
        <w:numPr>
          <w:ilvl w:val="12"/>
          <w:numId w:val="0"/>
        </w:numPr>
        <w:tabs>
          <w:tab w:val="clear" w:pos="567"/>
        </w:tabs>
        <w:spacing w:line="240" w:lineRule="auto"/>
        <w:rPr>
          <w:szCs w:val="22"/>
          <w:lang w:val="bg-BG"/>
        </w:rPr>
      </w:pPr>
    </w:p>
    <w:p>
      <w:pPr>
        <w:keepNext/>
        <w:tabs>
          <w:tab w:val="clear" w:pos="567"/>
          <w:tab w:val="left" w:pos="-6946"/>
        </w:tabs>
        <w:spacing w:line="240" w:lineRule="auto"/>
        <w:ind w:left="567" w:hanging="567"/>
        <w:rPr>
          <w:lang w:val="bg-BG"/>
        </w:rPr>
      </w:pPr>
      <w:r>
        <w:rPr>
          <w:b/>
          <w:lang w:val="bg-BG"/>
        </w:rPr>
        <w:lastRenderedPageBreak/>
        <w:t>4.6</w:t>
      </w:r>
      <w:r>
        <w:rPr>
          <w:b/>
          <w:lang w:val="bg-BG"/>
        </w:rPr>
        <w:tab/>
        <w:t>Фертилитет, бременност и кърмене</w:t>
      </w:r>
    </w:p>
    <w:p>
      <w:pPr>
        <w:keepNext/>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Жени с детероден потенциал / Контрацепция при мъже и жени</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В предклинични проучвания е установено, че топотекан води до ембриофетален леталитет и малформации (вж. точка 5.3). Както при други цитотоксични лекарствени продукти, топотекан може да причини увреждане на фетуса и по тази причина жени с детероден потенциал трябва да бъдат съветвани да избягват забременяване по време на лечение с топотекан.</w:t>
      </w:r>
    </w:p>
    <w:p>
      <w:pPr>
        <w:widowControl w:val="0"/>
        <w:adjustRightInd w:val="0"/>
        <w:spacing w:line="240" w:lineRule="auto"/>
        <w:textAlignment w:val="baseline"/>
        <w:rPr>
          <w:lang w:val="bg-BG"/>
        </w:rPr>
      </w:pPr>
    </w:p>
    <w:p>
      <w:pPr>
        <w:widowControl w:val="0"/>
        <w:adjustRightInd w:val="0"/>
        <w:spacing w:line="240" w:lineRule="auto"/>
        <w:textAlignment w:val="baseline"/>
        <w:rPr>
          <w:lang w:val="bg-BG"/>
        </w:rPr>
      </w:pPr>
      <w:r>
        <w:rPr>
          <w:lang w:val="bg-BG"/>
        </w:rPr>
        <w:t>Както при всяка цитотоксична химиотерапия, пациентите, лекувани с топотекан, трябва да бъдат съветвани те или техният партньор да използват ефективен метод за контрацепция.</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Жените с детероден потенциал трябва да използват ефективни контрацептивни мерки, докато се лекуват с топотекан и в продължение на 6 месеца след завършване на лечението.</w:t>
      </w:r>
    </w:p>
    <w:p>
      <w:pPr>
        <w:numPr>
          <w:ilvl w:val="12"/>
          <w:numId w:val="0"/>
        </w:numPr>
        <w:spacing w:line="240" w:lineRule="auto"/>
        <w:rPr>
          <w:szCs w:val="22"/>
          <w:lang w:val="bg-BG"/>
        </w:rPr>
      </w:pPr>
      <w:r>
        <w:rPr>
          <w:szCs w:val="22"/>
          <w:lang w:val="bg-BG"/>
        </w:rPr>
        <w:t>На мъжете се препоръчва да използват ефективни контрацептивни мерки и да не зачеват дете, докато приемат топотекан и в продължение на 3 месеца след завършване на лечението.</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Бременност</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Ако топотекан е прилаган по време на бременност или ако пациентката забременее по време на лечение с топотекан, тя трябва да бъде предупредена за потенциалните рискове за плода.</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Кърмене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Топотекан е противопоказан по време на кърмене (вж. точка 4.3). Въпреки че не е установено дали топотекан се екскретира в човешкото мляко, кърменето трябва да се прекъсне при започване на лечението.</w:t>
      </w:r>
    </w:p>
    <w:p>
      <w:pPr>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u w:val="single"/>
          <w:lang w:val="bg-BG"/>
        </w:rPr>
      </w:pPr>
      <w:r>
        <w:rPr>
          <w:szCs w:val="22"/>
          <w:u w:val="single"/>
          <w:lang w:val="bg-BG"/>
        </w:rPr>
        <w:t>Фертилитет</w:t>
      </w:r>
    </w:p>
    <w:p>
      <w:pPr>
        <w:keepNext/>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При проучвания за репродуктивна токсичност при плъхове не са наблюдавани ефекти върху фертилитета при мъжките или женските индивиди (вж. точка 5.3). Все пак, както и други цитотоксични лекарствени продукти, топотекан е генотоксичен и не може да се изключат ефекти върху фертилитета, включително мъжкия фертилитет.</w:t>
      </w:r>
    </w:p>
    <w:p>
      <w:pPr>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b/>
          <w:szCs w:val="22"/>
          <w:lang w:val="bg-BG"/>
        </w:rPr>
        <w:t>4.7</w:t>
      </w:r>
      <w:r>
        <w:rPr>
          <w:b/>
          <w:szCs w:val="22"/>
          <w:lang w:val="bg-BG"/>
        </w:rPr>
        <w:tab/>
      </w:r>
      <w:r>
        <w:rPr>
          <w:b/>
          <w:lang w:val="bg-BG"/>
        </w:rPr>
        <w:t>Ефекти върху способността за шофиране и работа с машини</w:t>
      </w:r>
    </w:p>
    <w:p>
      <w:pPr>
        <w:keepNext/>
        <w:spacing w:line="240" w:lineRule="auto"/>
        <w:rPr>
          <w:lang w:val="bg-BG"/>
        </w:rPr>
      </w:pPr>
    </w:p>
    <w:p>
      <w:pPr>
        <w:numPr>
          <w:ilvl w:val="12"/>
          <w:numId w:val="0"/>
        </w:numPr>
        <w:spacing w:line="240" w:lineRule="auto"/>
        <w:rPr>
          <w:szCs w:val="22"/>
          <w:lang w:val="bg-BG"/>
        </w:rPr>
      </w:pPr>
      <w:r>
        <w:rPr>
          <w:lang w:val="bg-BG"/>
        </w:rPr>
        <w:t>Няма проучвания за ефектите върху способността за шофиране и работа с машини</w:t>
      </w:r>
      <w:r>
        <w:rPr>
          <w:szCs w:val="22"/>
          <w:lang w:val="bg-BG"/>
        </w:rPr>
        <w:t>. Въпреки това е необходимо повишено внимание при шофиране и работа с машини, в случай на персистиращи умора и астения.</w:t>
      </w:r>
    </w:p>
    <w:p>
      <w:pPr>
        <w:numPr>
          <w:ilvl w:val="12"/>
          <w:numId w:val="0"/>
        </w:numPr>
        <w:spacing w:line="240" w:lineRule="auto"/>
        <w:rPr>
          <w:szCs w:val="22"/>
          <w:lang w:val="bg-BG"/>
        </w:rPr>
      </w:pPr>
    </w:p>
    <w:p>
      <w:pPr>
        <w:keepNext/>
        <w:numPr>
          <w:ilvl w:val="12"/>
          <w:numId w:val="0"/>
        </w:numPr>
        <w:spacing w:line="240" w:lineRule="auto"/>
        <w:rPr>
          <w:b/>
          <w:szCs w:val="22"/>
          <w:lang w:val="bg-BG"/>
        </w:rPr>
      </w:pPr>
      <w:r>
        <w:rPr>
          <w:b/>
          <w:szCs w:val="22"/>
          <w:lang w:val="bg-BG"/>
        </w:rPr>
        <w:t>4.8</w:t>
      </w:r>
      <w:r>
        <w:rPr>
          <w:b/>
          <w:szCs w:val="22"/>
          <w:lang w:val="bg-BG"/>
        </w:rPr>
        <w:tab/>
        <w:t>Нежелани лекарствени реакции</w:t>
      </w:r>
    </w:p>
    <w:p>
      <w:pPr>
        <w:keepNext/>
        <w:spacing w:line="240" w:lineRule="auto"/>
        <w:rPr>
          <w:szCs w:val="22"/>
          <w:lang w:val="bg-BG"/>
        </w:rPr>
      </w:pPr>
    </w:p>
    <w:p>
      <w:pPr>
        <w:tabs>
          <w:tab w:val="clear" w:pos="567"/>
          <w:tab w:val="left" w:pos="540"/>
        </w:tabs>
        <w:spacing w:line="240" w:lineRule="auto"/>
        <w:rPr>
          <w:szCs w:val="22"/>
          <w:lang w:val="bg-BG"/>
        </w:rPr>
      </w:pPr>
      <w:r>
        <w:rPr>
          <w:szCs w:val="22"/>
          <w:lang w:val="bg-BG"/>
        </w:rPr>
        <w:t>В клинични проучвания, включващи пациенти с рецидивиращ дребноклетъчен белодробен карцином, е установено, че при монотерапия с перорално приложен топотекан, лимитиращата дозата токсичност е хематологичната. Токсичността е била предвидима и обратима. Не са наблюдавани признаци на кумулативна хематологична или нехематологична токсичност.</w:t>
      </w:r>
    </w:p>
    <w:p>
      <w:pPr>
        <w:tabs>
          <w:tab w:val="clear" w:pos="567"/>
          <w:tab w:val="left" w:pos="540"/>
        </w:tabs>
        <w:spacing w:line="240" w:lineRule="auto"/>
        <w:rPr>
          <w:szCs w:val="22"/>
          <w:lang w:val="bg-BG"/>
        </w:rPr>
      </w:pPr>
    </w:p>
    <w:p>
      <w:pPr>
        <w:tabs>
          <w:tab w:val="clear" w:pos="567"/>
          <w:tab w:val="left" w:pos="540"/>
        </w:tabs>
        <w:spacing w:line="240" w:lineRule="auto"/>
        <w:rPr>
          <w:szCs w:val="22"/>
          <w:lang w:val="bg-BG"/>
        </w:rPr>
      </w:pPr>
      <w:r>
        <w:rPr>
          <w:szCs w:val="22"/>
          <w:lang w:val="bg-BG"/>
        </w:rPr>
        <w:t>Представената честота на хематологичните и нехематологични нежелани събития, е за нежелани събития, за които се счита, че са свързани/възможно свързани с лечението с перорално приложен топотекан.</w:t>
      </w:r>
    </w:p>
    <w:p>
      <w:pPr>
        <w:numPr>
          <w:ilvl w:val="12"/>
          <w:numId w:val="0"/>
        </w:numPr>
        <w:spacing w:line="240" w:lineRule="auto"/>
        <w:rPr>
          <w:szCs w:val="22"/>
          <w:lang w:val="bg-BG"/>
        </w:rPr>
      </w:pPr>
    </w:p>
    <w:p>
      <w:pPr>
        <w:spacing w:line="240" w:lineRule="auto"/>
        <w:rPr>
          <w:szCs w:val="22"/>
          <w:lang w:val="bg-BG"/>
        </w:rPr>
      </w:pPr>
      <w:r>
        <w:rPr>
          <w:szCs w:val="22"/>
          <w:lang w:val="bg-BG"/>
        </w:rPr>
        <w:t>Нежеланите реакции са изброени по</w:t>
      </w:r>
      <w:r>
        <w:rPr>
          <w:szCs w:val="22"/>
          <w:lang w:val="bg-BG"/>
        </w:rPr>
        <w:noBreakHyphen/>
        <w:t>долу по системо</w:t>
      </w:r>
      <w:r>
        <w:rPr>
          <w:szCs w:val="22"/>
          <w:lang w:val="bg-BG"/>
        </w:rPr>
        <w:noBreakHyphen/>
        <w:t xml:space="preserve">органни класове и абсолютна честота (всички съобщени случаи). Честотите се определят като: много чести (≥1/10), чести (≥1/100 до </w:t>
      </w:r>
      <w:r>
        <w:rPr>
          <w:rFonts w:ascii="Symbol" w:hAnsi="Symbol"/>
          <w:szCs w:val="22"/>
          <w:lang w:val="bg-BG"/>
        </w:rPr>
        <w:sym w:font="Symbol" w:char="F03C"/>
      </w:r>
      <w:r>
        <w:rPr>
          <w:szCs w:val="22"/>
          <w:lang w:val="bg-BG"/>
        </w:rPr>
        <w:t xml:space="preserve">1/10), нечести (≥1/1 000 до </w:t>
      </w:r>
      <w:r>
        <w:rPr>
          <w:rFonts w:ascii="Symbol" w:hAnsi="Symbol"/>
          <w:szCs w:val="22"/>
          <w:lang w:val="bg-BG"/>
        </w:rPr>
        <w:sym w:font="Symbol" w:char="F03C"/>
      </w:r>
      <w:r>
        <w:rPr>
          <w:szCs w:val="22"/>
          <w:lang w:val="bg-BG"/>
        </w:rPr>
        <w:t xml:space="preserve">1/100), редки (≥1/10 000 до </w:t>
      </w:r>
      <w:r>
        <w:rPr>
          <w:rFonts w:ascii="Symbol" w:hAnsi="Symbol"/>
          <w:szCs w:val="22"/>
          <w:lang w:val="bg-BG"/>
        </w:rPr>
        <w:sym w:font="Symbol" w:char="F03C"/>
      </w:r>
      <w:r>
        <w:rPr>
          <w:szCs w:val="22"/>
          <w:lang w:val="bg-BG"/>
        </w:rPr>
        <w:t>1/1 000), много редки (</w:t>
      </w:r>
      <w:r>
        <w:rPr>
          <w:rFonts w:ascii="Symbol" w:hAnsi="Symbol"/>
          <w:szCs w:val="22"/>
          <w:lang w:val="bg-BG"/>
        </w:rPr>
        <w:sym w:font="Symbol" w:char="F03C"/>
      </w:r>
      <w:r>
        <w:rPr>
          <w:szCs w:val="22"/>
          <w:lang w:val="bg-BG"/>
        </w:rPr>
        <w:t>1/10 000)</w:t>
      </w:r>
      <w:r>
        <w:rPr>
          <w:noProof/>
          <w:lang w:val="bg-BG"/>
        </w:rPr>
        <w:t xml:space="preserve"> и </w:t>
      </w:r>
      <w:r>
        <w:rPr>
          <w:lang w:val="bg-BG"/>
        </w:rPr>
        <w:t>с неизвестна честота</w:t>
      </w:r>
      <w:r>
        <w:rPr>
          <w:noProof/>
          <w:lang w:val="bg-BG"/>
        </w:rPr>
        <w:t xml:space="preserve"> (от наличните данни не може да бъде направена оценка)</w:t>
      </w:r>
      <w:r>
        <w:rPr>
          <w:lang w:val="bg-BG"/>
        </w:rPr>
        <w:t>.</w:t>
      </w:r>
    </w:p>
    <w:p>
      <w:pPr>
        <w:numPr>
          <w:ilvl w:val="12"/>
          <w:numId w:val="0"/>
        </w:numPr>
        <w:spacing w:line="240" w:lineRule="auto"/>
        <w:rPr>
          <w:szCs w:val="22"/>
          <w:lang w:val="bg-BG"/>
        </w:rPr>
      </w:pPr>
    </w:p>
    <w:p>
      <w:pPr>
        <w:keepNext/>
        <w:spacing w:line="240" w:lineRule="auto"/>
        <w:rPr>
          <w:lang w:val="bg-BG"/>
        </w:rPr>
      </w:pPr>
      <w:r>
        <w:rPr>
          <w:lang w:val="bg-BG"/>
        </w:rPr>
        <w:lastRenderedPageBreak/>
        <w:t>При всяко групиране в зависимост от честотата, нежеланите лекарствени реакции се изброяват в низходящ ред по отношение на тяхната сериозност.</w:t>
      </w:r>
    </w:p>
    <w:p>
      <w:pPr>
        <w:keepNext/>
        <w:widowControl w:val="0"/>
        <w:adjustRightInd w:val="0"/>
        <w:spacing w:line="240" w:lineRule="auto"/>
        <w:textAlignment w:val="baseline"/>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6865"/>
      </w:tblGrid>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Инфекции и инфестации</w:t>
            </w:r>
          </w:p>
        </w:tc>
      </w:tr>
      <w:t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Инфекция</w:t>
            </w:r>
          </w:p>
        </w:tc>
      </w:tr>
      <w:t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Сепсис</w:t>
            </w:r>
            <w:r>
              <w:rPr>
                <w:vertAlign w:val="superscript"/>
                <w:lang w:val="bg-BG"/>
              </w:rPr>
              <w:t>1</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кръвта и лимфната система</w:t>
            </w:r>
          </w:p>
        </w:tc>
      </w:tr>
      <w:t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Фебрилна неутропения, неутропения (вж. „Стомашно-чревни нарушения“), тромбоцитопения, анемия, левкопения</w:t>
            </w:r>
          </w:p>
        </w:tc>
      </w:tr>
      <w:t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Панцитопения</w:t>
            </w:r>
          </w:p>
        </w:tc>
      </w:tr>
      <w:tr>
        <w:tc>
          <w:tcPr>
            <w:tcW w:w="2235" w:type="dxa"/>
            <w:shd w:val="clear" w:color="auto" w:fill="auto"/>
          </w:tcPr>
          <w:p>
            <w:pPr>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widowControl w:val="0"/>
              <w:adjustRightInd w:val="0"/>
              <w:spacing w:line="240" w:lineRule="auto"/>
              <w:textAlignment w:val="baseline"/>
              <w:rPr>
                <w:lang w:val="bg-BG"/>
              </w:rPr>
            </w:pPr>
            <w:r>
              <w:rPr>
                <w:lang w:val="bg-BG"/>
              </w:rPr>
              <w:t>Тежко кървене (свързано с тромбоцитопения)</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имунната система</w:t>
            </w:r>
          </w:p>
        </w:tc>
      </w:tr>
      <w:t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Реакция на свръхчувствителност, включително обрив</w:t>
            </w:r>
          </w:p>
        </w:tc>
      </w:tr>
      <w:tr>
        <w:tc>
          <w:tcPr>
            <w:tcW w:w="2235" w:type="dxa"/>
            <w:shd w:val="clear" w:color="auto" w:fill="auto"/>
          </w:tcPr>
          <w:p>
            <w:pPr>
              <w:widowControl w:val="0"/>
              <w:adjustRightInd w:val="0"/>
              <w:spacing w:line="240" w:lineRule="auto"/>
              <w:textAlignment w:val="baseline"/>
              <w:rPr>
                <w:lang w:val="bg-BG"/>
              </w:rPr>
            </w:pPr>
            <w:r>
              <w:rPr>
                <w:lang w:val="bg-BG"/>
              </w:rPr>
              <w:t>Редки</w:t>
            </w:r>
          </w:p>
        </w:tc>
        <w:tc>
          <w:tcPr>
            <w:tcW w:w="7052" w:type="dxa"/>
            <w:shd w:val="clear" w:color="auto" w:fill="auto"/>
          </w:tcPr>
          <w:p>
            <w:pPr>
              <w:widowControl w:val="0"/>
              <w:adjustRightInd w:val="0"/>
              <w:spacing w:line="240" w:lineRule="auto"/>
              <w:textAlignment w:val="baseline"/>
              <w:rPr>
                <w:lang w:val="bg-BG"/>
              </w:rPr>
            </w:pPr>
            <w:r>
              <w:rPr>
                <w:lang w:val="bg-BG"/>
              </w:rPr>
              <w:t>Анафилактична реакция, ангиоедем, уртикария</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метаболизма и храненето</w:t>
            </w:r>
          </w:p>
        </w:tc>
      </w:tr>
      <w:tr>
        <w:tc>
          <w:tcPr>
            <w:tcW w:w="2235" w:type="dxa"/>
            <w:shd w:val="clear" w:color="auto" w:fill="auto"/>
          </w:tcPr>
          <w:p>
            <w:pPr>
              <w:widowControl w:val="0"/>
              <w:adjustRightInd w:val="0"/>
              <w:spacing w:line="240" w:lineRule="auto"/>
              <w:textAlignment w:val="baseline"/>
              <w:rPr>
                <w:lang w:val="bg-BG"/>
              </w:rPr>
            </w:pPr>
            <w:r>
              <w:rPr>
                <w:lang w:val="bg-BG"/>
              </w:rPr>
              <w:t>Много чести</w:t>
            </w:r>
          </w:p>
        </w:tc>
        <w:tc>
          <w:tcPr>
            <w:tcW w:w="7052" w:type="dxa"/>
            <w:shd w:val="clear" w:color="auto" w:fill="auto"/>
          </w:tcPr>
          <w:p>
            <w:pPr>
              <w:widowControl w:val="0"/>
              <w:adjustRightInd w:val="0"/>
              <w:spacing w:line="240" w:lineRule="auto"/>
              <w:textAlignment w:val="baseline"/>
              <w:rPr>
                <w:lang w:val="bg-BG"/>
              </w:rPr>
            </w:pPr>
            <w:r>
              <w:rPr>
                <w:lang w:val="bg-BG"/>
              </w:rPr>
              <w:t>Анорексия (която може да бъде тежка)</w:t>
            </w:r>
          </w:p>
        </w:tc>
      </w:tr>
      <w:tr>
        <w:tc>
          <w:tcPr>
            <w:tcW w:w="9287" w:type="dxa"/>
            <w:gridSpan w:val="2"/>
            <w:shd w:val="clear" w:color="auto" w:fill="auto"/>
          </w:tcPr>
          <w:p>
            <w:pPr>
              <w:keepNext/>
              <w:widowControl w:val="0"/>
              <w:adjustRightInd w:val="0"/>
              <w:spacing w:line="240" w:lineRule="auto"/>
              <w:textAlignment w:val="baseline"/>
              <w:rPr>
                <w:b/>
                <w:szCs w:val="22"/>
                <w:lang w:val="bg-BG"/>
              </w:rPr>
            </w:pPr>
            <w:r>
              <w:rPr>
                <w:b/>
                <w:noProof/>
                <w:lang w:val="bg-BG"/>
              </w:rPr>
              <w:t>Респираторни, гръдни и медиастинални нарушения</w:t>
            </w:r>
          </w:p>
        </w:tc>
      </w:tr>
      <w:tr>
        <w:tc>
          <w:tcPr>
            <w:tcW w:w="2235" w:type="dxa"/>
            <w:shd w:val="clear" w:color="auto" w:fill="auto"/>
          </w:tcPr>
          <w:p>
            <w:pPr>
              <w:widowControl w:val="0"/>
              <w:adjustRightInd w:val="0"/>
              <w:spacing w:line="240" w:lineRule="auto"/>
              <w:textAlignment w:val="baseline"/>
              <w:rPr>
                <w:lang w:val="bg-BG"/>
              </w:rPr>
            </w:pPr>
            <w:r>
              <w:rPr>
                <w:lang w:val="bg-BG"/>
              </w:rPr>
              <w:t>Редки</w:t>
            </w:r>
          </w:p>
        </w:tc>
        <w:tc>
          <w:tcPr>
            <w:tcW w:w="7052" w:type="dxa"/>
            <w:shd w:val="clear" w:color="auto" w:fill="auto"/>
          </w:tcPr>
          <w:p>
            <w:pPr>
              <w:widowControl w:val="0"/>
              <w:adjustRightInd w:val="0"/>
              <w:spacing w:line="240" w:lineRule="auto"/>
              <w:textAlignment w:val="baseline"/>
              <w:rPr>
                <w:szCs w:val="22"/>
                <w:lang w:val="bg-BG"/>
              </w:rPr>
            </w:pPr>
            <w:r>
              <w:rPr>
                <w:lang w:val="bg-BG"/>
              </w:rPr>
              <w:t>Интерстициална белодробна болест (някои случаи са били с летален изход)</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Стомашно-чревни нарушения</w:t>
            </w:r>
          </w:p>
        </w:tc>
      </w:tr>
      <w:t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Гадене, повръщане и диария (всички могат да бъдат тежки), които могат да доведат до дехидратация (вж. точки 4.2 и 4.4)</w:t>
            </w:r>
          </w:p>
        </w:tc>
      </w:tr>
      <w:t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Коремна болка</w:t>
            </w:r>
            <w:r>
              <w:rPr>
                <w:vertAlign w:val="superscript"/>
                <w:lang w:val="bg-BG"/>
              </w:rPr>
              <w:t>2</w:t>
            </w:r>
            <w:r>
              <w:rPr>
                <w:lang w:val="bg-BG"/>
              </w:rPr>
              <w:t>, запек, мукозит, диспепсия</w:t>
            </w:r>
          </w:p>
        </w:tc>
      </w:tr>
      <w:tr>
        <w:tc>
          <w:tcPr>
            <w:tcW w:w="2235" w:type="dxa"/>
            <w:shd w:val="clear" w:color="auto" w:fill="auto"/>
          </w:tcPr>
          <w:p>
            <w:pPr>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widowControl w:val="0"/>
              <w:adjustRightInd w:val="0"/>
              <w:spacing w:line="240" w:lineRule="auto"/>
              <w:textAlignment w:val="baseline"/>
              <w:rPr>
                <w:lang w:val="bg-BG"/>
              </w:rPr>
            </w:pPr>
            <w:r>
              <w:rPr>
                <w:lang w:val="bg-BG"/>
              </w:rPr>
              <w:t>Стомашно-чревна перфорация</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Хепатобилиарни нарушения</w:t>
            </w:r>
          </w:p>
        </w:tc>
      </w:tr>
      <w:t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Хипербилирубинемия</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Нарушения на кожата и подкожната тъкан</w:t>
            </w:r>
          </w:p>
        </w:tc>
      </w:tr>
      <w:t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Алопеция</w:t>
            </w:r>
          </w:p>
        </w:tc>
      </w:tr>
      <w:tr>
        <w:tc>
          <w:tcPr>
            <w:tcW w:w="2235" w:type="dxa"/>
            <w:shd w:val="clear" w:color="auto" w:fill="auto"/>
          </w:tcPr>
          <w:p>
            <w:pPr>
              <w:widowControl w:val="0"/>
              <w:adjustRightInd w:val="0"/>
              <w:spacing w:line="240" w:lineRule="auto"/>
              <w:textAlignment w:val="baseline"/>
              <w:rPr>
                <w:lang w:val="bg-BG"/>
              </w:rPr>
            </w:pPr>
            <w:r>
              <w:rPr>
                <w:lang w:val="bg-BG"/>
              </w:rPr>
              <w:t>Чести</w:t>
            </w:r>
          </w:p>
        </w:tc>
        <w:tc>
          <w:tcPr>
            <w:tcW w:w="7052" w:type="dxa"/>
            <w:shd w:val="clear" w:color="auto" w:fill="auto"/>
          </w:tcPr>
          <w:p>
            <w:pPr>
              <w:widowControl w:val="0"/>
              <w:adjustRightInd w:val="0"/>
              <w:spacing w:line="240" w:lineRule="auto"/>
              <w:textAlignment w:val="baseline"/>
              <w:rPr>
                <w:lang w:val="bg-BG"/>
              </w:rPr>
            </w:pPr>
            <w:r>
              <w:rPr>
                <w:lang w:val="bg-BG"/>
              </w:rPr>
              <w:t>Сърбеж</w:t>
            </w:r>
          </w:p>
        </w:tc>
      </w:tr>
      <w:tr>
        <w:tc>
          <w:tcPr>
            <w:tcW w:w="9287" w:type="dxa"/>
            <w:gridSpan w:val="2"/>
            <w:shd w:val="clear" w:color="auto" w:fill="auto"/>
          </w:tcPr>
          <w:p>
            <w:pPr>
              <w:keepNext/>
              <w:widowControl w:val="0"/>
              <w:adjustRightInd w:val="0"/>
              <w:spacing w:line="240" w:lineRule="auto"/>
              <w:textAlignment w:val="baseline"/>
              <w:rPr>
                <w:b/>
                <w:lang w:val="bg-BG"/>
              </w:rPr>
            </w:pPr>
            <w:r>
              <w:rPr>
                <w:b/>
                <w:lang w:val="bg-BG"/>
              </w:rPr>
              <w:t>Общи нарушения и ефекти на мястото на приложение</w:t>
            </w:r>
          </w:p>
        </w:tc>
      </w:tr>
      <w:tr>
        <w:tc>
          <w:tcPr>
            <w:tcW w:w="2235" w:type="dxa"/>
            <w:shd w:val="clear" w:color="auto" w:fill="auto"/>
          </w:tcPr>
          <w:p>
            <w:pPr>
              <w:keepNext/>
              <w:widowControl w:val="0"/>
              <w:adjustRightInd w:val="0"/>
              <w:spacing w:line="240" w:lineRule="auto"/>
              <w:textAlignment w:val="baseline"/>
              <w:rPr>
                <w:lang w:val="bg-BG"/>
              </w:rPr>
            </w:pPr>
            <w:r>
              <w:rPr>
                <w:lang w:val="bg-BG"/>
              </w:rPr>
              <w:t>Много чести</w:t>
            </w:r>
          </w:p>
        </w:tc>
        <w:tc>
          <w:tcPr>
            <w:tcW w:w="7052" w:type="dxa"/>
            <w:shd w:val="clear" w:color="auto" w:fill="auto"/>
          </w:tcPr>
          <w:p>
            <w:pPr>
              <w:keepNext/>
              <w:widowControl w:val="0"/>
              <w:adjustRightInd w:val="0"/>
              <w:spacing w:line="240" w:lineRule="auto"/>
              <w:textAlignment w:val="baseline"/>
              <w:rPr>
                <w:lang w:val="bg-BG"/>
              </w:rPr>
            </w:pPr>
            <w:r>
              <w:rPr>
                <w:lang w:val="bg-BG"/>
              </w:rPr>
              <w:t>Умора</w:t>
            </w:r>
          </w:p>
        </w:tc>
      </w:tr>
      <w:tr>
        <w:tc>
          <w:tcPr>
            <w:tcW w:w="2235" w:type="dxa"/>
            <w:shd w:val="clear" w:color="auto" w:fill="auto"/>
          </w:tcPr>
          <w:p>
            <w:pPr>
              <w:keepNext/>
              <w:widowControl w:val="0"/>
              <w:adjustRightInd w:val="0"/>
              <w:spacing w:line="240" w:lineRule="auto"/>
              <w:textAlignment w:val="baseline"/>
              <w:rPr>
                <w:lang w:val="bg-BG"/>
              </w:rPr>
            </w:pPr>
            <w:r>
              <w:rPr>
                <w:lang w:val="bg-BG"/>
              </w:rPr>
              <w:t>Чести</w:t>
            </w:r>
          </w:p>
        </w:tc>
        <w:tc>
          <w:tcPr>
            <w:tcW w:w="7052" w:type="dxa"/>
            <w:shd w:val="clear" w:color="auto" w:fill="auto"/>
          </w:tcPr>
          <w:p>
            <w:pPr>
              <w:keepNext/>
              <w:widowControl w:val="0"/>
              <w:adjustRightInd w:val="0"/>
              <w:spacing w:line="240" w:lineRule="auto"/>
              <w:textAlignment w:val="baseline"/>
              <w:rPr>
                <w:lang w:val="bg-BG"/>
              </w:rPr>
            </w:pPr>
            <w:r>
              <w:rPr>
                <w:lang w:val="bg-BG"/>
              </w:rPr>
              <w:t>Астения, пирексия, неразположение</w:t>
            </w:r>
          </w:p>
        </w:tc>
      </w:tr>
      <w:tr>
        <w:tc>
          <w:tcPr>
            <w:tcW w:w="2235" w:type="dxa"/>
            <w:shd w:val="clear" w:color="auto" w:fill="auto"/>
          </w:tcPr>
          <w:p>
            <w:pPr>
              <w:keepNext/>
              <w:widowControl w:val="0"/>
              <w:adjustRightInd w:val="0"/>
              <w:spacing w:line="240" w:lineRule="auto"/>
              <w:textAlignment w:val="baseline"/>
              <w:rPr>
                <w:lang w:val="bg-BG"/>
              </w:rPr>
            </w:pPr>
            <w:r>
              <w:rPr>
                <w:lang w:val="bg-BG"/>
              </w:rPr>
              <w:t>С неизвестна честота</w:t>
            </w:r>
          </w:p>
        </w:tc>
        <w:tc>
          <w:tcPr>
            <w:tcW w:w="7052" w:type="dxa"/>
            <w:shd w:val="clear" w:color="auto" w:fill="auto"/>
          </w:tcPr>
          <w:p>
            <w:pPr>
              <w:keepNext/>
              <w:widowControl w:val="0"/>
              <w:adjustRightInd w:val="0"/>
              <w:spacing w:line="240" w:lineRule="auto"/>
              <w:textAlignment w:val="baseline"/>
              <w:rPr>
                <w:lang w:val="bg-BG"/>
              </w:rPr>
            </w:pPr>
            <w:r>
              <w:rPr>
                <w:lang w:val="bg-BG"/>
              </w:rPr>
              <w:t>Лигавично възпаление</w:t>
            </w:r>
          </w:p>
        </w:tc>
      </w:tr>
      <w:tr>
        <w:tc>
          <w:tcPr>
            <w:tcW w:w="9287" w:type="dxa"/>
            <w:gridSpan w:val="2"/>
            <w:shd w:val="clear" w:color="auto" w:fill="auto"/>
          </w:tcPr>
          <w:p>
            <w:pPr>
              <w:widowControl w:val="0"/>
              <w:adjustRightInd w:val="0"/>
              <w:spacing w:line="240" w:lineRule="auto"/>
              <w:textAlignment w:val="baseline"/>
              <w:rPr>
                <w:lang w:val="bg-BG"/>
              </w:rPr>
            </w:pPr>
            <w:r>
              <w:rPr>
                <w:vertAlign w:val="superscript"/>
                <w:lang w:val="bg-BG"/>
              </w:rPr>
              <w:t xml:space="preserve">1 </w:t>
            </w:r>
            <w:r>
              <w:rPr>
                <w:szCs w:val="22"/>
                <w:lang w:val="bg-BG"/>
              </w:rPr>
              <w:t>Случаи с летален изход, дължащ се на сеспсис, са били съобщавани при пациенти, лекувани с топотекан (вж. точка 4.4)</w:t>
            </w:r>
            <w:r>
              <w:rPr>
                <w:lang w:val="bg-BG"/>
              </w:rPr>
              <w:t>.</w:t>
            </w:r>
          </w:p>
          <w:p>
            <w:pPr>
              <w:widowControl w:val="0"/>
              <w:adjustRightInd w:val="0"/>
              <w:spacing w:line="240" w:lineRule="auto"/>
              <w:textAlignment w:val="baseline"/>
              <w:rPr>
                <w:lang w:val="bg-BG"/>
              </w:rPr>
            </w:pPr>
            <w:r>
              <w:rPr>
                <w:bCs/>
                <w:iCs/>
                <w:vertAlign w:val="superscript"/>
                <w:lang w:val="bg-BG"/>
              </w:rPr>
              <w:t xml:space="preserve">2 </w:t>
            </w:r>
            <w:r>
              <w:rPr>
                <w:szCs w:val="22"/>
                <w:lang w:val="bg-BG"/>
              </w:rPr>
              <w:t>Като усложнение на топотекан</w:t>
            </w:r>
            <w:r>
              <w:rPr>
                <w:szCs w:val="22"/>
                <w:lang w:val="bg-BG"/>
              </w:rPr>
              <w:noBreakHyphen/>
              <w:t>индуцирана неутропения е съобщаван неутропеничен колит, включително летален неутропеничен колит (вж. точка 4.4)</w:t>
            </w:r>
            <w:r>
              <w:rPr>
                <w:lang w:val="bg-BG"/>
              </w:rPr>
              <w:t>.</w:t>
            </w:r>
          </w:p>
        </w:tc>
      </w:tr>
    </w:tbl>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Честотата на посочените по</w:t>
      </w:r>
      <w:r>
        <w:rPr>
          <w:szCs w:val="22"/>
          <w:lang w:val="bg-BG"/>
        </w:rPr>
        <w:noBreakHyphen/>
        <w:t>горе нежелани събития вероятно е по</w:t>
      </w:r>
      <w:r>
        <w:rPr>
          <w:szCs w:val="22"/>
          <w:lang w:val="bg-BG"/>
        </w:rPr>
        <w:noBreakHyphen/>
        <w:t>висока при пациентите в лошо общо състояние (вж. точка 4.4).</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Данните за безопасност са представени въз основа на обединени данни от 682 пациенти с рецидив на белодробен карцином, при които са приложени 2 536 курса на монотерапия с топотекан, перорално (275 пациенти с рецидив на дребноклетъчен белодробен карцином и 407 с рецидив на недребноклетъчен белодробен карцином).</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Хематологични</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Неутропения</w:t>
      </w:r>
    </w:p>
    <w:p>
      <w:pPr>
        <w:numPr>
          <w:ilvl w:val="12"/>
          <w:numId w:val="0"/>
        </w:numPr>
        <w:spacing w:line="240" w:lineRule="auto"/>
        <w:rPr>
          <w:szCs w:val="22"/>
          <w:lang w:val="bg-BG"/>
        </w:rPr>
      </w:pPr>
      <w:r>
        <w:rPr>
          <w:szCs w:val="22"/>
          <w:lang w:val="bg-BG"/>
        </w:rPr>
        <w:t>Тежка неутропения (Степен 4 - брой неутрофили &lt;0,5 x 10</w:t>
      </w:r>
      <w:r>
        <w:rPr>
          <w:szCs w:val="22"/>
          <w:vertAlign w:val="superscript"/>
          <w:lang w:val="bg-BG"/>
        </w:rPr>
        <w:t>9</w:t>
      </w:r>
      <w:r>
        <w:rPr>
          <w:szCs w:val="22"/>
          <w:lang w:val="bg-BG"/>
        </w:rPr>
        <w:t>/l) се е появила при 32 % от пациентите при 13 % от курсовете. Медианата на времето за развитие на тежка неутропения е било на 12</w:t>
      </w:r>
      <w:r>
        <w:rPr>
          <w:szCs w:val="22"/>
          <w:lang w:val="bg-BG"/>
        </w:rPr>
        <w:noBreakHyphen/>
        <w:t xml:space="preserve">ия ден с медиана на продължителността 7 дни. При 34 % от курсовете с тежка неутропения продължителността е била &gt;7 дни. При курс 1 честотата е била 20 %, при курс 4 честотата е била 8 %. Инфекция, сепсис и фебрилна неутропения са се появили, съответно, при 17 %, 2 % и 4 % от пациентите. Смърт поради сепсис е настъпила при 1 % от пациентите. </w:t>
      </w:r>
      <w:r>
        <w:rPr>
          <w:szCs w:val="22"/>
          <w:lang w:val="bg-BG"/>
        </w:rPr>
        <w:lastRenderedPageBreak/>
        <w:t>Съобщавана е панцитопения. Растежни фактори са били прилагани на 19 % от пациентите при 8 % от курсовете</w:t>
      </w:r>
      <w:r>
        <w:rPr>
          <w:i/>
          <w:szCs w:val="22"/>
          <w:lang w:val="bg-BG"/>
        </w:rPr>
        <w:t>.</w:t>
      </w:r>
    </w:p>
    <w:p>
      <w:pPr>
        <w:numPr>
          <w:ilvl w:val="12"/>
          <w:numId w:val="0"/>
        </w:numPr>
        <w:spacing w:line="240" w:lineRule="auto"/>
        <w:rPr>
          <w:szCs w:val="22"/>
          <w:lang w:val="bg-BG"/>
        </w:rPr>
      </w:pPr>
    </w:p>
    <w:p>
      <w:pPr>
        <w:keepNext/>
        <w:numPr>
          <w:ilvl w:val="12"/>
          <w:numId w:val="0"/>
        </w:numPr>
        <w:spacing w:line="240" w:lineRule="auto"/>
        <w:rPr>
          <w:i/>
          <w:szCs w:val="22"/>
          <w:lang w:val="bg-BG"/>
        </w:rPr>
      </w:pPr>
      <w:r>
        <w:rPr>
          <w:i/>
          <w:szCs w:val="22"/>
          <w:u w:val="single"/>
          <w:lang w:val="bg-BG"/>
        </w:rPr>
        <w:t>Тромбоцитопения</w:t>
      </w:r>
    </w:p>
    <w:p>
      <w:pPr>
        <w:numPr>
          <w:ilvl w:val="12"/>
          <w:numId w:val="0"/>
        </w:numPr>
        <w:spacing w:line="240" w:lineRule="auto"/>
        <w:rPr>
          <w:szCs w:val="22"/>
          <w:lang w:val="bg-BG"/>
        </w:rPr>
      </w:pPr>
      <w:r>
        <w:rPr>
          <w:szCs w:val="22"/>
          <w:lang w:val="bg-BG"/>
        </w:rPr>
        <w:t>Тежка тромбоцитопения (Степен 4 - тромбоцити &lt;10 x 10</w:t>
      </w:r>
      <w:r>
        <w:rPr>
          <w:szCs w:val="22"/>
          <w:vertAlign w:val="superscript"/>
          <w:lang w:val="bg-BG"/>
        </w:rPr>
        <w:t>9</w:t>
      </w:r>
      <w:r>
        <w:rPr>
          <w:szCs w:val="22"/>
          <w:lang w:val="bg-BG"/>
        </w:rPr>
        <w:t>/l) се е появила при 6 % от пациентите при 2 % от курсовете. Медианата на времето за развитие на тежка тромбоцитопения е било на 15</w:t>
      </w:r>
      <w:r>
        <w:rPr>
          <w:szCs w:val="22"/>
          <w:lang w:val="bg-BG"/>
        </w:rPr>
        <w:noBreakHyphen/>
        <w:t>тия ден с медиана на продължителността 2,5 дни. При 18 % от курсовете с тежка тромбоцитопения продължителността е била &gt;7 дни. Умерена тромбоцитопения (Степен 3 - тромбоцити между 10,0 и 50,0 х 10</w:t>
      </w:r>
      <w:r>
        <w:rPr>
          <w:szCs w:val="22"/>
          <w:vertAlign w:val="superscript"/>
          <w:lang w:val="bg-BG"/>
        </w:rPr>
        <w:t>9</w:t>
      </w:r>
      <w:r>
        <w:rPr>
          <w:szCs w:val="22"/>
          <w:lang w:val="bg-BG"/>
        </w:rPr>
        <w:t>/l) се е появила при 29 % от пациентите при 14 % от курсовете. Трансфузия на тромбоцитна маса е прилагана на 10 % от пациентите при 4 % от курсовете. Съобщенията за значими последствия, свързани с тромбоцитопения, включително фатални случаи поради туморни кръвоизливи, са били редки.</w:t>
      </w:r>
    </w:p>
    <w:p>
      <w:pPr>
        <w:numPr>
          <w:ilvl w:val="12"/>
          <w:numId w:val="0"/>
        </w:numPr>
        <w:spacing w:line="240" w:lineRule="auto"/>
        <w:rPr>
          <w:szCs w:val="22"/>
          <w:lang w:val="bg-BG"/>
        </w:rPr>
      </w:pPr>
    </w:p>
    <w:p>
      <w:pPr>
        <w:keepNext/>
        <w:numPr>
          <w:ilvl w:val="12"/>
          <w:numId w:val="0"/>
        </w:numPr>
        <w:spacing w:line="240" w:lineRule="auto"/>
        <w:rPr>
          <w:i/>
          <w:szCs w:val="22"/>
          <w:lang w:val="bg-BG"/>
        </w:rPr>
      </w:pPr>
      <w:r>
        <w:rPr>
          <w:i/>
          <w:szCs w:val="22"/>
          <w:u w:val="single"/>
          <w:lang w:val="bg-BG"/>
        </w:rPr>
        <w:t>Анемия</w:t>
      </w:r>
    </w:p>
    <w:p>
      <w:pPr>
        <w:numPr>
          <w:ilvl w:val="12"/>
          <w:numId w:val="0"/>
        </w:numPr>
        <w:spacing w:line="240" w:lineRule="auto"/>
        <w:rPr>
          <w:szCs w:val="22"/>
          <w:lang w:val="bg-BG"/>
        </w:rPr>
      </w:pPr>
      <w:r>
        <w:rPr>
          <w:szCs w:val="22"/>
          <w:lang w:val="bg-BG"/>
        </w:rPr>
        <w:t>Средна до тежка анемия (Степени 3 и 4 – Hb </w:t>
      </w:r>
      <w:r>
        <w:rPr>
          <w:rFonts w:ascii="Symbol" w:hAnsi="Symbol"/>
          <w:szCs w:val="22"/>
          <w:lang w:val="bg-BG"/>
        </w:rPr>
        <w:sym w:font="Symbol" w:char="F0A3"/>
      </w:r>
      <w:r>
        <w:rPr>
          <w:szCs w:val="22"/>
          <w:lang w:val="bg-BG"/>
        </w:rPr>
        <w:t> 8,0 g/dl) се е появила при 25 % от пациентите (12 % от курсовете). Медианата на времето за развитие на умерена до тежка анемия е било на 12</w:t>
      </w:r>
      <w:r>
        <w:rPr>
          <w:szCs w:val="22"/>
          <w:lang w:val="bg-BG"/>
        </w:rPr>
        <w:noBreakHyphen/>
        <w:t>ия ден с медиана на продължителността 7 дни. При 46 % от курсовете с умерена до тежка анемия продължителността е била &gt;7 дни. При 30 % от пациентите (13 % от курсовете) са направени трансфузии на еритроцитна маса. Еритропоетин е прилаган на 10 % от пациентите при 8 % от курсовете.</w:t>
      </w:r>
    </w:p>
    <w:p>
      <w:pPr>
        <w:numPr>
          <w:ilvl w:val="12"/>
          <w:numId w:val="0"/>
        </w:numPr>
        <w:spacing w:line="240" w:lineRule="auto"/>
        <w:rPr>
          <w:szCs w:val="22"/>
          <w:lang w:val="bg-BG"/>
        </w:rPr>
      </w:pPr>
    </w:p>
    <w:p>
      <w:pPr>
        <w:keepNext/>
        <w:numPr>
          <w:ilvl w:val="12"/>
          <w:numId w:val="0"/>
        </w:numPr>
        <w:spacing w:line="240" w:lineRule="auto"/>
        <w:rPr>
          <w:szCs w:val="22"/>
          <w:u w:val="single"/>
          <w:lang w:val="bg-BG"/>
        </w:rPr>
      </w:pPr>
      <w:r>
        <w:rPr>
          <w:szCs w:val="22"/>
          <w:u w:val="single"/>
          <w:lang w:val="bg-BG"/>
        </w:rPr>
        <w:t>Нехематологични</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Най</w:t>
      </w:r>
      <w:r>
        <w:rPr>
          <w:szCs w:val="22"/>
          <w:lang w:val="bg-BG"/>
        </w:rPr>
        <w:noBreakHyphen/>
        <w:t>често съобщаваните нехематологични нежелани ефекти са били гадене (37 %), диария (29 %), умора (26 %), повръщане (24 %), алопеция (21 %) и анорексия (18 %). Всички случаи нямат причинно</w:t>
      </w:r>
      <w:r>
        <w:rPr>
          <w:szCs w:val="22"/>
          <w:lang w:val="bg-BG"/>
        </w:rPr>
        <w:noBreakHyphen/>
        <w:t>следствена връзка. За тежките случаи (СТС Степен 3/4), съобщавани като свързани/възможно свързани с прилагането на топотекан, честотата е била: диария 5 % (вж. точка 4.4), умора 4 %, повръщане 3 %, гадене 3 % и анорексия 2 %.</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Общата честота на свързаната с лекарството диария е била 22 %, включително 4 % Степен 3 и 0,4 % Степен 4. Свързаната с лекарството диария е била по</w:t>
      </w:r>
      <w:r>
        <w:rPr>
          <w:szCs w:val="22"/>
          <w:lang w:val="bg-BG"/>
        </w:rPr>
        <w:noBreakHyphen/>
        <w:t xml:space="preserve">честа при пациенти </w:t>
      </w:r>
      <w:r>
        <w:rPr>
          <w:rFonts w:ascii="Symbol" w:hAnsi="Symbol"/>
          <w:szCs w:val="22"/>
          <w:lang w:val="bg-BG"/>
        </w:rPr>
        <w:sym w:font="Symbol" w:char="F0B3"/>
      </w:r>
      <w:r>
        <w:rPr>
          <w:szCs w:val="22"/>
          <w:lang w:val="bg-BG"/>
        </w:rPr>
        <w:t>65 години (28 %) в сравнение с тези на възраст под 65 години (19 %).</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Пълна алопеция, свързана/възможно свързана с прилагането на топотекан, е наблюдавана при 9 % от пациентите, а частична алопеция свързана/възможно свързана с прилагането на топотекан – при 11 % от пациентите.</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Терапевтичната намеса, свързана с нехематологични ефекти е включвала антиеметични средства, прилагани на 47 % от пациентите при 38 % от курсовете и антидиарични средства, прилагани на 15 % от пациентите при 6 % от курсовете. 5</w:t>
      </w:r>
      <w:r>
        <w:rPr>
          <w:szCs w:val="22"/>
          <w:lang w:val="bg-BG"/>
        </w:rPr>
        <w:noBreakHyphen/>
        <w:t>HT3 антагонисти са прилагани при 30 % от пациентите при 24 % от курсовете. Лоперамид е прилаган на 13 % от пациентите при 5 % от курсовете. Медианата на времето за развитие на диария Степен 2 или по</w:t>
      </w:r>
      <w:r>
        <w:rPr>
          <w:szCs w:val="22"/>
          <w:lang w:val="bg-BG"/>
        </w:rPr>
        <w:noBreakHyphen/>
        <w:t>тежка е било 9 дни.</w:t>
      </w:r>
    </w:p>
    <w:p>
      <w:pPr>
        <w:numPr>
          <w:ilvl w:val="12"/>
          <w:numId w:val="0"/>
        </w:numPr>
        <w:spacing w:line="240" w:lineRule="auto"/>
        <w:rPr>
          <w:szCs w:val="22"/>
          <w:lang w:val="bg-BG"/>
        </w:rPr>
      </w:pPr>
    </w:p>
    <w:p>
      <w:pPr>
        <w:keepNext/>
        <w:tabs>
          <w:tab w:val="clear" w:pos="567"/>
          <w:tab w:val="left" w:pos="720"/>
        </w:tabs>
        <w:spacing w:line="240" w:lineRule="auto"/>
        <w:rPr>
          <w:szCs w:val="22"/>
          <w:u w:val="single"/>
          <w:lang w:val="bg-BG"/>
        </w:rPr>
      </w:pPr>
      <w:r>
        <w:rPr>
          <w:noProof/>
          <w:szCs w:val="22"/>
          <w:u w:val="single"/>
          <w:lang w:val="bg-BG"/>
        </w:rPr>
        <w:t>Съобщаване на подозирани нежелани реакции</w:t>
      </w:r>
    </w:p>
    <w:p>
      <w:pPr>
        <w:keepNext/>
        <w:numPr>
          <w:ilvl w:val="12"/>
          <w:numId w:val="0"/>
        </w:numPr>
        <w:spacing w:line="240" w:lineRule="auto"/>
        <w:rPr>
          <w:noProof/>
          <w:szCs w:val="22"/>
          <w:lang w:val="bg-BG"/>
        </w:rPr>
      </w:pPr>
    </w:p>
    <w:p>
      <w:pPr>
        <w:numPr>
          <w:ilvl w:val="12"/>
          <w:numId w:val="0"/>
        </w:numPr>
        <w:spacing w:line="240" w:lineRule="auto"/>
        <w:rPr>
          <w:szCs w:val="22"/>
          <w:lang w:val="bg-BG"/>
        </w:rPr>
      </w:pPr>
      <w:r>
        <w:rPr>
          <w:noProof/>
          <w:szCs w:val="22"/>
          <w:lang w:val="bg-BG"/>
        </w:rPr>
        <w:t>Съобщаването на подозирани нежелани реакции след разрешаване за употреба на лекарствения продукт е важно.</w:t>
      </w:r>
      <w:r>
        <w:rPr>
          <w:szCs w:val="22"/>
          <w:lang w:val="bg-BG"/>
        </w:rPr>
        <w:t xml:space="preserve"> </w:t>
      </w:r>
      <w:r>
        <w:rPr>
          <w:noProof/>
          <w:szCs w:val="22"/>
          <w:lang w:val="bg-BG"/>
        </w:rPr>
        <w:t>Това позволява да продължи наблюдението на съотношението полза/риск за лекарствения продукт.</w:t>
      </w:r>
      <w:r>
        <w:rPr>
          <w:szCs w:val="22"/>
          <w:lang w:val="bg-BG"/>
        </w:rPr>
        <w:t xml:space="preserve"> </w:t>
      </w:r>
      <w:r>
        <w:rPr>
          <w:noProof/>
          <w:szCs w:val="22"/>
          <w:lang w:val="bg-BG"/>
        </w:rPr>
        <w:t xml:space="preserve">От медицинските специалисти се изисква да съобщават всяка подозирана нежелана реакция чрез </w:t>
      </w:r>
      <w:r>
        <w:rPr>
          <w:noProof/>
          <w:szCs w:val="22"/>
          <w:shd w:val="pct15" w:color="auto" w:fill="auto"/>
          <w:lang w:val="bg-BG"/>
        </w:rPr>
        <w:t xml:space="preserve">национална система за съобщаване, посочена в </w:t>
      </w:r>
      <w:hyperlink r:id="rId9" w:history="1">
        <w:r>
          <w:rPr>
            <w:rStyle w:val="Hyperlink"/>
            <w:noProof/>
            <w:szCs w:val="22"/>
            <w:shd w:val="pct15" w:color="auto" w:fill="auto"/>
            <w:lang w:val="bg-BG"/>
          </w:rPr>
          <w:t>Приложение V</w:t>
        </w:r>
      </w:hyperlink>
      <w:r>
        <w:rPr>
          <w:noProof/>
          <w:szCs w:val="22"/>
          <w:lang w:val="bg-BG"/>
        </w:rPr>
        <w:t>.</w:t>
      </w:r>
    </w:p>
    <w:p>
      <w:pPr>
        <w:numPr>
          <w:ilvl w:val="12"/>
          <w:numId w:val="0"/>
        </w:numPr>
        <w:spacing w:line="240" w:lineRule="auto"/>
        <w:rPr>
          <w:szCs w:val="22"/>
          <w:lang w:val="bg-BG"/>
        </w:rPr>
      </w:pPr>
    </w:p>
    <w:p>
      <w:pPr>
        <w:keepNext/>
        <w:spacing w:line="240" w:lineRule="auto"/>
        <w:rPr>
          <w:lang w:val="bg-BG"/>
        </w:rPr>
      </w:pPr>
      <w:r>
        <w:rPr>
          <w:b/>
          <w:lang w:val="bg-BG"/>
        </w:rPr>
        <w:t>4.9</w:t>
      </w:r>
      <w:r>
        <w:rPr>
          <w:b/>
          <w:lang w:val="bg-BG"/>
        </w:rPr>
        <w:tab/>
        <w:t>Предозиране</w:t>
      </w:r>
    </w:p>
    <w:p>
      <w:pPr>
        <w:keepNext/>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 xml:space="preserve">Съобщавани са случаи на предозиране при пациенти на лечение с топотекан капсули (до 5 пъти над препоръчителната доза) и при пациенти на лечение с интравенозен топотекан (до 10 пъти над препоръчителната доза). Наблюдаваните признаци и симптоми на предозиране са в </w:t>
      </w:r>
      <w:r>
        <w:rPr>
          <w:szCs w:val="22"/>
          <w:lang w:val="bg-BG"/>
        </w:rPr>
        <w:lastRenderedPageBreak/>
        <w:t>съответствие с известните нежелани събития, свързани с топотекан (вж. точка 4.8). Основните усложнения при предозиране са супресия на костния мозък и мукозит. В допълнение са съобщавани повишени чернодробни ензими при предозиране с интравенозен топотекан.</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Няма известен антидот при предозиране на топотекан. По</w:t>
      </w:r>
      <w:r>
        <w:rPr>
          <w:szCs w:val="22"/>
          <w:lang w:val="bg-BG"/>
        </w:rPr>
        <w:noBreakHyphen/>
        <w:t>нататъшното лечение трябва да е според клиничните показания или според препоръките на Националния токсикологичен център, ако такъв е наличен.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spacing w:line="240" w:lineRule="auto"/>
        <w:ind w:left="567" w:hanging="567"/>
        <w:rPr>
          <w:lang w:val="bg-BG"/>
        </w:rPr>
      </w:pPr>
      <w:r>
        <w:rPr>
          <w:b/>
          <w:lang w:val="bg-BG"/>
        </w:rPr>
        <w:t>5.</w:t>
      </w:r>
      <w:r>
        <w:rPr>
          <w:b/>
          <w:lang w:val="bg-BG"/>
        </w:rPr>
        <w:tab/>
        <w:t>ФАРМАКОЛОГИЧНИ СВОЙСТВА</w:t>
      </w:r>
    </w:p>
    <w:p>
      <w:pPr>
        <w:keepNext/>
        <w:spacing w:line="240" w:lineRule="auto"/>
        <w:rPr>
          <w:lang w:val="bg-BG"/>
        </w:rPr>
      </w:pPr>
    </w:p>
    <w:p>
      <w:pPr>
        <w:keepNext/>
        <w:spacing w:line="240" w:lineRule="auto"/>
        <w:ind w:left="567" w:hanging="567"/>
        <w:rPr>
          <w:lang w:val="bg-BG"/>
        </w:rPr>
      </w:pPr>
      <w:r>
        <w:rPr>
          <w:b/>
          <w:lang w:val="bg-BG"/>
        </w:rPr>
        <w:t>5.1</w:t>
      </w:r>
      <w:r>
        <w:rPr>
          <w:b/>
          <w:lang w:val="bg-BG"/>
        </w:rPr>
        <w:tab/>
        <w:t>Фармакодинамични свойства</w:t>
      </w:r>
    </w:p>
    <w:p>
      <w:pPr>
        <w:keepNext/>
        <w:tabs>
          <w:tab w:val="clear" w:pos="567"/>
        </w:tabs>
        <w:spacing w:line="240" w:lineRule="auto"/>
        <w:rPr>
          <w:noProof/>
          <w:lang w:val="bg-BG"/>
        </w:rPr>
      </w:pPr>
    </w:p>
    <w:p>
      <w:pPr>
        <w:keepNext/>
        <w:spacing w:line="240" w:lineRule="auto"/>
        <w:rPr>
          <w:szCs w:val="22"/>
          <w:lang w:val="bg-BG"/>
        </w:rPr>
      </w:pPr>
      <w:r>
        <w:rPr>
          <w:lang w:val="bg-BG"/>
        </w:rPr>
        <w:t xml:space="preserve">Фармакотерапевтична група: антинеопластични средства, растителни алкалоиди и други природни продукти, ATC код: </w:t>
      </w:r>
      <w:r>
        <w:rPr>
          <w:szCs w:val="22"/>
          <w:lang w:val="bg-BG"/>
        </w:rPr>
        <w:t>L01CE01.</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noProof/>
          <w:szCs w:val="22"/>
          <w:u w:val="single"/>
          <w:lang w:val="bg-BG"/>
        </w:rPr>
        <w:t>Механизъм на действие</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Антитуморната активност на топотекан включва инхибиране на топоизомераза</w:t>
      </w:r>
      <w:r>
        <w:rPr>
          <w:szCs w:val="22"/>
          <w:lang w:val="bg-BG"/>
        </w:rPr>
        <w:noBreakHyphen/>
        <w:t>I, ензим който участва непосредствено в репликацията на ДНК, като освобождава торзионното напрежение пред движещата се репликационна вилица. Топотекан инхибира топоизомераза</w:t>
      </w:r>
      <w:r>
        <w:rPr>
          <w:szCs w:val="22"/>
          <w:lang w:val="bg-BG"/>
        </w:rPr>
        <w:noBreakHyphen/>
        <w:t>I чрез стабилизиране на ковалентния комплекс на ензима с разцепената на две вериги ДНК, който е междинен етап на каталитичния механизъм. На клетъчно ниво последствието от инхибирането на топоизомераза</w:t>
      </w:r>
      <w:r>
        <w:rPr>
          <w:szCs w:val="22"/>
          <w:lang w:val="bg-BG"/>
        </w:rPr>
        <w:noBreakHyphen/>
        <w:t>I от топотекан е индукцията на протеин</w:t>
      </w:r>
      <w:r>
        <w:rPr>
          <w:szCs w:val="22"/>
          <w:lang w:val="bg-BG"/>
        </w:rPr>
        <w:noBreakHyphen/>
        <w:t>свързани ДНК едноверижни разкъсвания.</w:t>
      </w:r>
    </w:p>
    <w:p>
      <w:pPr>
        <w:numPr>
          <w:ilvl w:val="12"/>
          <w:numId w:val="0"/>
        </w:numPr>
        <w:spacing w:line="240" w:lineRule="auto"/>
        <w:rPr>
          <w:noProof/>
          <w:szCs w:val="22"/>
          <w:lang w:val="bg-BG"/>
        </w:rPr>
      </w:pPr>
    </w:p>
    <w:p>
      <w:pPr>
        <w:keepNext/>
        <w:numPr>
          <w:ilvl w:val="12"/>
          <w:numId w:val="0"/>
        </w:numPr>
        <w:spacing w:line="240" w:lineRule="auto"/>
        <w:rPr>
          <w:szCs w:val="22"/>
          <w:lang w:val="bg-BG"/>
        </w:rPr>
      </w:pPr>
      <w:r>
        <w:rPr>
          <w:noProof/>
          <w:szCs w:val="22"/>
          <w:u w:val="single"/>
          <w:lang w:val="bg-BG"/>
        </w:rPr>
        <w:t>Клинична ефикасност и безопасност</w:t>
      </w:r>
    </w:p>
    <w:p>
      <w:pPr>
        <w:keepNext/>
        <w:numPr>
          <w:ilvl w:val="12"/>
          <w:numId w:val="0"/>
        </w:numPr>
        <w:spacing w:line="240" w:lineRule="auto"/>
        <w:rPr>
          <w:szCs w:val="22"/>
          <w:lang w:val="bg-BG"/>
        </w:rPr>
      </w:pPr>
    </w:p>
    <w:p>
      <w:pPr>
        <w:keepNext/>
        <w:spacing w:line="240" w:lineRule="auto"/>
        <w:rPr>
          <w:rStyle w:val="empitalic"/>
          <w:szCs w:val="22"/>
          <w:u w:val="single"/>
          <w:lang w:val="bg-BG"/>
        </w:rPr>
      </w:pPr>
      <w:r>
        <w:rPr>
          <w:rStyle w:val="empitalic"/>
          <w:szCs w:val="22"/>
          <w:u w:val="single"/>
          <w:lang w:val="bg-BG"/>
        </w:rPr>
        <w:t>Рецидивиращ дребноклетъчен белодробен карцином</w:t>
      </w:r>
    </w:p>
    <w:p>
      <w:pPr>
        <w:spacing w:line="240" w:lineRule="auto"/>
        <w:rPr>
          <w:rStyle w:val="empitalic"/>
          <w:i w:val="0"/>
          <w:szCs w:val="22"/>
          <w:lang w:val="bg-BG"/>
        </w:rPr>
      </w:pPr>
      <w:r>
        <w:rPr>
          <w:rStyle w:val="empitalic"/>
          <w:i w:val="0"/>
          <w:szCs w:val="22"/>
          <w:lang w:val="bg-BG"/>
        </w:rPr>
        <w:t>Проучване фаза ІІІ (Проучване 478) сравнява топотекан, приет перорално, плюс най</w:t>
      </w:r>
      <w:r>
        <w:rPr>
          <w:rStyle w:val="empitalic"/>
          <w:i w:val="0"/>
          <w:szCs w:val="22"/>
          <w:lang w:val="bg-BG"/>
        </w:rPr>
        <w:noBreakHyphen/>
        <w:t>добрата поддържаща терапия (BSC) (n = 71) с BSC самостоятелно (n = 70) при пациенти с рецидив след лечение от първа линия (медиана на времето до прогресия (TTP) при лечението от първа линия: 84 дни за перорално приет топотекан плюс BSC, 90 дни за BSC, приложена самостоятелно) и при които повторно лечение с интравенозна химиотерапия не се счита за подходящо. В групата на топотекан, приложен перорално, плюс BSC има статистически значимо подобрение в общата преживяемост в сравнение с групата само на BSC (Log</w:t>
      </w:r>
      <w:r>
        <w:rPr>
          <w:rStyle w:val="empitalic"/>
          <w:i w:val="0"/>
          <w:szCs w:val="22"/>
          <w:lang w:val="bg-BG"/>
        </w:rPr>
        <w:noBreakHyphen/>
        <w:t xml:space="preserve">rank p = 0,0104). Некоригираният коефициент на риск в групата на топотекан, приложен перорално, плюс BSC в сравнение с групата само на BSC е бил 0,64 (95 % CI: 0,45; 0,90). Медианата на преживяемост при пациентите, лекувани с топотекан, приложен перорално плюс BSC е била 25,9 седмици (95 % CI: 18,3; 31,6), в сравнение с 13,9 седмици (95 % CI: 11,1; 18,6) при пациентите, приемащи само BSC </w:t>
      </w:r>
      <w:r>
        <w:rPr>
          <w:szCs w:val="22"/>
          <w:lang w:val="bg-BG"/>
        </w:rPr>
        <w:t>(p = 0,0104)</w:t>
      </w:r>
      <w:r>
        <w:rPr>
          <w:rStyle w:val="empitalic"/>
          <w:i w:val="0"/>
          <w:szCs w:val="22"/>
          <w:lang w:val="bg-BG"/>
        </w:rPr>
        <w:t>.</w:t>
      </w:r>
    </w:p>
    <w:p>
      <w:pPr>
        <w:spacing w:line="240" w:lineRule="auto"/>
        <w:rPr>
          <w:rStyle w:val="empitalic"/>
          <w:i w:val="0"/>
          <w:szCs w:val="22"/>
          <w:lang w:val="bg-BG"/>
        </w:rPr>
      </w:pPr>
    </w:p>
    <w:p>
      <w:pPr>
        <w:spacing w:line="240" w:lineRule="auto"/>
        <w:rPr>
          <w:rStyle w:val="empitalic"/>
          <w:i w:val="0"/>
          <w:szCs w:val="22"/>
          <w:lang w:val="bg-BG"/>
        </w:rPr>
      </w:pPr>
      <w:r>
        <w:rPr>
          <w:rStyle w:val="empitalic"/>
          <w:i w:val="0"/>
          <w:szCs w:val="22"/>
          <w:lang w:val="bg-BG"/>
        </w:rPr>
        <w:t>Съобщенията на самите пациенти за симптомите при използване на открит метод за оценяване показват последователна тенденция на облекчаване на симптомите при топотекан, приложен перорално плюс BSC.</w:t>
      </w:r>
    </w:p>
    <w:p>
      <w:pPr>
        <w:spacing w:line="240" w:lineRule="auto"/>
        <w:rPr>
          <w:rStyle w:val="empitalic"/>
          <w:i w:val="0"/>
          <w:szCs w:val="22"/>
          <w:lang w:val="bg-BG"/>
        </w:rPr>
      </w:pPr>
    </w:p>
    <w:p>
      <w:pPr>
        <w:spacing w:line="240" w:lineRule="auto"/>
        <w:rPr>
          <w:rStyle w:val="empitalic"/>
          <w:i w:val="0"/>
          <w:szCs w:val="22"/>
          <w:lang w:val="bg-BG"/>
        </w:rPr>
      </w:pPr>
      <w:r>
        <w:rPr>
          <w:iCs/>
          <w:szCs w:val="22"/>
          <w:lang w:val="bg-BG"/>
        </w:rPr>
        <w:t xml:space="preserve">Проведени са едно проучване фаза ІІ (Проучване 065) и едно проучване фаза ІІІ (Проучване 396) за оценка на ефикасността на топотекан, приложен перорално, спрямо топотекан, приложен интравенозно, при пациенти, които са имали рецидив </w:t>
      </w:r>
      <w:r>
        <w:rPr>
          <w:rFonts w:ascii="Symbol" w:hAnsi="Symbol"/>
          <w:iCs/>
          <w:szCs w:val="22"/>
          <w:lang w:val="bg-BG"/>
        </w:rPr>
        <w:sym w:font="Symbol" w:char="F0B3"/>
      </w:r>
      <w:r>
        <w:rPr>
          <w:iCs/>
          <w:szCs w:val="22"/>
          <w:lang w:val="bg-BG"/>
        </w:rPr>
        <w:t>90 дни след завършването на една предхождаща схема на химиотерапия (вж. таблица 1). Топотекан, приложен перорално и топотекан, приложен интравенозно, са били свързани със сходно облекчаване на симптомите при пациенти с рецидивирал чувствителен дребноклетъчен белодробен карцином при съобщенията на самите пациенти по откритата скала за оценка на симптомите във всяко от тези две проучвания.</w:t>
      </w:r>
    </w:p>
    <w:p>
      <w:pPr>
        <w:spacing w:line="240" w:lineRule="auto"/>
        <w:rPr>
          <w:rStyle w:val="empitalic"/>
          <w:i w:val="0"/>
          <w:szCs w:val="22"/>
          <w:lang w:val="bg-BG"/>
        </w:rPr>
      </w:pPr>
    </w:p>
    <w:p>
      <w:pPr>
        <w:pStyle w:val="Caption"/>
        <w:keepLines/>
        <w:tabs>
          <w:tab w:val="clear" w:pos="720"/>
          <w:tab w:val="clear" w:pos="864"/>
          <w:tab w:val="clear" w:pos="994"/>
          <w:tab w:val="left" w:pos="1134"/>
        </w:tabs>
        <w:spacing w:line="240" w:lineRule="auto"/>
        <w:ind w:left="1134" w:hanging="1134"/>
        <w:jc w:val="left"/>
        <w:rPr>
          <w:rFonts w:ascii="Times New Roman" w:hAnsi="Times New Roman"/>
          <w:sz w:val="22"/>
          <w:szCs w:val="22"/>
          <w:lang w:val="bg-BG"/>
        </w:rPr>
      </w:pPr>
      <w:r>
        <w:rPr>
          <w:rFonts w:ascii="Times New Roman" w:hAnsi="Times New Roman"/>
          <w:sz w:val="22"/>
          <w:szCs w:val="22"/>
          <w:lang w:val="bg-BG"/>
        </w:rPr>
        <w:lastRenderedPageBreak/>
        <w:t>Таблица 1</w:t>
      </w:r>
      <w:r>
        <w:rPr>
          <w:szCs w:val="22"/>
          <w:lang w:val="bg-BG"/>
        </w:rPr>
        <w:tab/>
      </w:r>
      <w:r>
        <w:rPr>
          <w:rFonts w:ascii="Times New Roman" w:hAnsi="Times New Roman"/>
          <w:sz w:val="22"/>
          <w:szCs w:val="22"/>
          <w:lang w:val="bg-BG"/>
        </w:rPr>
        <w:t>Обобщение на преживяемостта, степента на повлияване и времето до прогресия при пациенти с дребноклетъчен белодробен карцином, лекувани с топотекан, приложен перорално или интравенозно</w:t>
      </w:r>
    </w:p>
    <w:p>
      <w:pPr>
        <w:keepNext/>
        <w:spacing w:line="240" w:lineRule="auto"/>
        <w:rPr>
          <w:lang w:val="bg-BG"/>
        </w:rPr>
      </w:pPr>
    </w:p>
    <w:tbl>
      <w:tblPr>
        <w:tblW w:w="5000" w:type="pct"/>
        <w:tblInd w:w="108" w:type="dxa"/>
        <w:tblLayout w:type="fixed"/>
        <w:tblLook w:val="0000" w:firstRow="0" w:lastRow="0" w:firstColumn="0" w:lastColumn="0" w:noHBand="0" w:noVBand="0"/>
      </w:tblPr>
      <w:tblGrid>
        <w:gridCol w:w="2764"/>
        <w:gridCol w:w="1521"/>
        <w:gridCol w:w="1659"/>
        <w:gridCol w:w="1519"/>
        <w:gridCol w:w="1592"/>
      </w:tblGrid>
      <w:tr>
        <w:trPr>
          <w:trHeight w:val="323"/>
        </w:trPr>
        <w:tc>
          <w:tcPr>
            <w:tcW w:w="1526" w:type="pct"/>
            <w:vMerge w:val="restart"/>
            <w:tcBorders>
              <w:top w:val="single" w:sz="6" w:space="0" w:color="auto"/>
              <w:left w:val="single" w:sz="6" w:space="0" w:color="auto"/>
            </w:tcBorders>
          </w:tcPr>
          <w:p>
            <w:pPr>
              <w:keepNext/>
              <w:tabs>
                <w:tab w:val="left" w:pos="274"/>
              </w:tabs>
              <w:spacing w:line="240" w:lineRule="auto"/>
              <w:rPr>
                <w:b/>
                <w:szCs w:val="22"/>
                <w:lang w:val="bg-BG"/>
              </w:rPr>
            </w:pPr>
          </w:p>
        </w:tc>
        <w:tc>
          <w:tcPr>
            <w:tcW w:w="1756" w:type="pct"/>
            <w:gridSpan w:val="2"/>
            <w:tcBorders>
              <w:top w:val="single" w:sz="6" w:space="0" w:color="auto"/>
              <w:left w:val="single" w:sz="6" w:space="0" w:color="auto"/>
              <w:bottom w:val="single" w:sz="6" w:space="0" w:color="auto"/>
            </w:tcBorders>
          </w:tcPr>
          <w:p>
            <w:pPr>
              <w:keepNext/>
              <w:spacing w:line="240" w:lineRule="auto"/>
              <w:jc w:val="center"/>
              <w:rPr>
                <w:b/>
                <w:szCs w:val="22"/>
                <w:lang w:val="bg-BG"/>
              </w:rPr>
            </w:pPr>
            <w:r>
              <w:rPr>
                <w:b/>
                <w:szCs w:val="22"/>
                <w:lang w:val="bg-BG"/>
              </w:rPr>
              <w:t>Проучване 065</w:t>
            </w:r>
          </w:p>
        </w:tc>
        <w:tc>
          <w:tcPr>
            <w:tcW w:w="1718" w:type="pct"/>
            <w:gridSpan w:val="2"/>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b/>
                <w:szCs w:val="22"/>
                <w:lang w:val="bg-BG"/>
              </w:rPr>
              <w:t>Проучване 396</w:t>
            </w:r>
          </w:p>
        </w:tc>
      </w:tr>
      <w:tr>
        <w:trPr>
          <w:trHeight w:val="322"/>
        </w:trPr>
        <w:tc>
          <w:tcPr>
            <w:tcW w:w="1526" w:type="pct"/>
            <w:vMerge/>
            <w:tcBorders>
              <w:left w:val="single" w:sz="6" w:space="0" w:color="auto"/>
            </w:tcBorders>
          </w:tcPr>
          <w:p>
            <w:pPr>
              <w:keepNext/>
              <w:tabs>
                <w:tab w:val="left" w:pos="274"/>
              </w:tabs>
              <w:spacing w:line="240" w:lineRule="auto"/>
              <w:rPr>
                <w:b/>
                <w:szCs w:val="22"/>
                <w:lang w:val="bg-BG"/>
              </w:rPr>
            </w:pPr>
          </w:p>
        </w:tc>
        <w:tc>
          <w:tcPr>
            <w:tcW w:w="840" w:type="pct"/>
            <w:tcBorders>
              <w:top w:val="single" w:sz="6" w:space="0" w:color="auto"/>
              <w:left w:val="single" w:sz="6" w:space="0" w:color="auto"/>
              <w:bottom w:val="single" w:sz="6" w:space="0" w:color="auto"/>
            </w:tcBorders>
          </w:tcPr>
          <w:p>
            <w:pPr>
              <w:keepNext/>
              <w:spacing w:line="240" w:lineRule="auto"/>
              <w:jc w:val="center"/>
              <w:rPr>
                <w:b/>
                <w:szCs w:val="22"/>
                <w:lang w:val="bg-BG"/>
              </w:rPr>
            </w:pPr>
            <w:r>
              <w:rPr>
                <w:rStyle w:val="LBLLevel3"/>
                <w:rFonts w:ascii="Times New Roman" w:hAnsi="Times New Roman"/>
                <w:b/>
                <w:szCs w:val="22"/>
                <w:u w:val="none"/>
                <w:lang w:val="bg-BG"/>
              </w:rPr>
              <w:t>топотекан -</w:t>
            </w:r>
            <w:r>
              <w:rPr>
                <w:b/>
                <w:szCs w:val="22"/>
                <w:lang w:val="bg-BG"/>
              </w:rPr>
              <w:t xml:space="preserve"> перорално</w:t>
            </w:r>
          </w:p>
        </w:tc>
        <w:tc>
          <w:tcPr>
            <w:tcW w:w="916" w:type="pct"/>
            <w:tcBorders>
              <w:top w:val="single" w:sz="6" w:space="0" w:color="auto"/>
              <w:left w:val="single" w:sz="6" w:space="0" w:color="auto"/>
              <w:bottom w:val="single" w:sz="6" w:space="0" w:color="auto"/>
            </w:tcBorders>
          </w:tcPr>
          <w:p>
            <w:pPr>
              <w:keepNext/>
              <w:spacing w:line="240" w:lineRule="auto"/>
              <w:jc w:val="center"/>
              <w:rPr>
                <w:b/>
                <w:szCs w:val="22"/>
                <w:lang w:val="bg-BG"/>
              </w:rPr>
            </w:pPr>
            <w:r>
              <w:rPr>
                <w:rStyle w:val="LBLLevel3"/>
                <w:rFonts w:ascii="Times New Roman" w:hAnsi="Times New Roman"/>
                <w:b/>
                <w:szCs w:val="22"/>
                <w:u w:val="none"/>
                <w:lang w:val="bg-BG"/>
              </w:rPr>
              <w:t>топотекан</w:t>
            </w:r>
            <w:r>
              <w:rPr>
                <w:b/>
                <w:szCs w:val="22"/>
                <w:lang w:val="bg-BG"/>
              </w:rPr>
              <w:t xml:space="preserve"> -интравенозно</w:t>
            </w:r>
          </w:p>
        </w:tc>
        <w:tc>
          <w:tcPr>
            <w:tcW w:w="839" w:type="pct"/>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rStyle w:val="LBLLevel3"/>
                <w:rFonts w:ascii="Times New Roman" w:hAnsi="Times New Roman"/>
                <w:b/>
                <w:szCs w:val="22"/>
                <w:u w:val="none"/>
                <w:lang w:val="bg-BG"/>
              </w:rPr>
              <w:t>топотекан -</w:t>
            </w:r>
            <w:r>
              <w:rPr>
                <w:b/>
                <w:szCs w:val="22"/>
                <w:lang w:val="bg-BG"/>
              </w:rPr>
              <w:t xml:space="preserve"> перорално</w:t>
            </w:r>
          </w:p>
        </w:tc>
        <w:tc>
          <w:tcPr>
            <w:tcW w:w="879" w:type="pct"/>
            <w:tcBorders>
              <w:top w:val="single" w:sz="6" w:space="0" w:color="auto"/>
              <w:left w:val="single" w:sz="6" w:space="0" w:color="auto"/>
              <w:bottom w:val="single" w:sz="6" w:space="0" w:color="auto"/>
              <w:right w:val="single" w:sz="6" w:space="0" w:color="auto"/>
            </w:tcBorders>
            <w:shd w:val="clear" w:color="auto" w:fill="auto"/>
          </w:tcPr>
          <w:p>
            <w:pPr>
              <w:keepNext/>
              <w:spacing w:line="240" w:lineRule="auto"/>
              <w:jc w:val="center"/>
              <w:rPr>
                <w:b/>
                <w:szCs w:val="22"/>
                <w:lang w:val="bg-BG"/>
              </w:rPr>
            </w:pPr>
            <w:r>
              <w:rPr>
                <w:rStyle w:val="LBLLevel3"/>
                <w:rFonts w:ascii="Times New Roman" w:hAnsi="Times New Roman"/>
                <w:b/>
                <w:szCs w:val="22"/>
                <w:u w:val="none"/>
                <w:lang w:val="bg-BG"/>
              </w:rPr>
              <w:t>топотекан - и</w:t>
            </w:r>
            <w:r>
              <w:rPr>
                <w:b/>
                <w:szCs w:val="22"/>
                <w:lang w:val="bg-BG"/>
              </w:rPr>
              <w:t>нтравенозно</w:t>
            </w:r>
          </w:p>
        </w:tc>
      </w:tr>
      <w:tr>
        <w:tc>
          <w:tcPr>
            <w:tcW w:w="1526" w:type="pct"/>
            <w:vMerge/>
            <w:tcBorders>
              <w:left w:val="single" w:sz="6" w:space="0" w:color="auto"/>
              <w:bottom w:val="single" w:sz="6" w:space="0" w:color="auto"/>
            </w:tcBorders>
          </w:tcPr>
          <w:p>
            <w:pPr>
              <w:keepNext/>
              <w:tabs>
                <w:tab w:val="left" w:pos="274"/>
              </w:tabs>
              <w:spacing w:line="240" w:lineRule="auto"/>
              <w:rPr>
                <w:szCs w:val="22"/>
                <w:lang w:val="bg-BG"/>
              </w:rPr>
            </w:pPr>
          </w:p>
        </w:tc>
        <w:tc>
          <w:tcPr>
            <w:tcW w:w="840" w:type="pct"/>
            <w:tcBorders>
              <w:top w:val="single" w:sz="6" w:space="0" w:color="auto"/>
              <w:left w:val="single" w:sz="6" w:space="0" w:color="auto"/>
              <w:bottom w:val="single" w:sz="6" w:space="0" w:color="auto"/>
            </w:tcBorders>
          </w:tcPr>
          <w:p>
            <w:pPr>
              <w:keepNext/>
              <w:spacing w:line="240" w:lineRule="auto"/>
              <w:jc w:val="center"/>
              <w:rPr>
                <w:szCs w:val="22"/>
                <w:lang w:val="bg-BG"/>
              </w:rPr>
            </w:pPr>
            <w:r>
              <w:rPr>
                <w:b/>
                <w:szCs w:val="22"/>
                <w:lang w:val="bg-BG"/>
              </w:rPr>
              <w:t>(N = 52)</w:t>
            </w:r>
          </w:p>
        </w:tc>
        <w:tc>
          <w:tcPr>
            <w:tcW w:w="916" w:type="pct"/>
            <w:tcBorders>
              <w:top w:val="single" w:sz="6" w:space="0" w:color="auto"/>
              <w:left w:val="single" w:sz="6" w:space="0" w:color="auto"/>
              <w:bottom w:val="single" w:sz="6" w:space="0" w:color="auto"/>
            </w:tcBorders>
          </w:tcPr>
          <w:p>
            <w:pPr>
              <w:keepNext/>
              <w:spacing w:line="240" w:lineRule="auto"/>
              <w:jc w:val="center"/>
              <w:rPr>
                <w:szCs w:val="22"/>
                <w:lang w:val="bg-BG"/>
              </w:rPr>
            </w:pPr>
            <w:r>
              <w:rPr>
                <w:b/>
                <w:szCs w:val="22"/>
                <w:lang w:val="bg-BG"/>
              </w:rPr>
              <w:t>(N = 54)</w:t>
            </w:r>
          </w:p>
        </w:tc>
        <w:tc>
          <w:tcPr>
            <w:tcW w:w="839" w:type="pct"/>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b/>
                <w:szCs w:val="22"/>
                <w:lang w:val="bg-BG"/>
              </w:rPr>
              <w:t>(N = 153)</w:t>
            </w:r>
          </w:p>
        </w:tc>
        <w:tc>
          <w:tcPr>
            <w:tcW w:w="879" w:type="pct"/>
            <w:tcBorders>
              <w:top w:val="single" w:sz="6" w:space="0" w:color="auto"/>
              <w:bottom w:val="single" w:sz="6" w:space="0" w:color="auto"/>
              <w:right w:val="single" w:sz="6" w:space="0" w:color="auto"/>
            </w:tcBorders>
          </w:tcPr>
          <w:p>
            <w:pPr>
              <w:keepNext/>
              <w:spacing w:line="240" w:lineRule="auto"/>
              <w:jc w:val="center"/>
              <w:rPr>
                <w:szCs w:val="22"/>
                <w:lang w:val="bg-BG"/>
              </w:rPr>
            </w:pPr>
            <w:r>
              <w:rPr>
                <w:b/>
                <w:szCs w:val="22"/>
                <w:lang w:val="bg-BG"/>
              </w:rPr>
              <w:t>(N = 151)</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Медиана на преживяемост (седмици)</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32,3</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25,1</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33,0</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35,0</w:t>
            </w:r>
          </w:p>
        </w:tc>
      </w:tr>
      <w:tr>
        <w:tc>
          <w:tcPr>
            <w:tcW w:w="1526" w:type="pct"/>
            <w:tcBorders>
              <w:left w:val="single" w:sz="6" w:space="0" w:color="auto"/>
              <w:bottom w:val="single" w:sz="6" w:space="0" w:color="auto"/>
            </w:tcBorders>
          </w:tcPr>
          <w:p>
            <w:pPr>
              <w:keepNext/>
              <w:tabs>
                <w:tab w:val="left" w:pos="274"/>
              </w:tabs>
              <w:spacing w:line="240" w:lineRule="auto"/>
              <w:rPr>
                <w:szCs w:val="22"/>
                <w:lang w:val="bg-BG"/>
              </w:rPr>
            </w:pPr>
            <w:r>
              <w:rPr>
                <w:szCs w:val="22"/>
                <w:lang w:val="bg-BG"/>
              </w:rPr>
              <w:tab/>
              <w:t>(95 % CI)</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(26,3; 40,9)</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(21,1; 33,0)</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(29,1; 42,4)</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(31,0; 37,1)</w:t>
            </w:r>
          </w:p>
        </w:tc>
      </w:tr>
      <w:tr>
        <w:tc>
          <w:tcPr>
            <w:tcW w:w="1526" w:type="pct"/>
            <w:tcBorders>
              <w:top w:val="single" w:sz="6" w:space="0" w:color="auto"/>
              <w:left w:val="single" w:sz="6" w:space="0" w:color="auto"/>
              <w:bottom w:val="single" w:sz="6" w:space="0" w:color="auto"/>
            </w:tcBorders>
          </w:tcPr>
          <w:p>
            <w:pPr>
              <w:keepNext/>
              <w:tabs>
                <w:tab w:val="clear" w:pos="567"/>
              </w:tabs>
              <w:spacing w:line="240" w:lineRule="auto"/>
              <w:ind w:left="284" w:hanging="284"/>
              <w:rPr>
                <w:szCs w:val="22"/>
                <w:lang w:val="bg-BG"/>
              </w:rPr>
            </w:pPr>
            <w:r>
              <w:rPr>
                <w:szCs w:val="22"/>
                <w:lang w:val="bg-BG"/>
              </w:rPr>
              <w:tab/>
              <w:t>Коефициент на риск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0,88 (0,59, 1,31)</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0,88 (0,7; 1,11)</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Степен на повлияване (%)</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23,1</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14,8</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18,3</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21,9</w:t>
            </w:r>
          </w:p>
        </w:tc>
      </w:tr>
      <w:tr>
        <w:tc>
          <w:tcPr>
            <w:tcW w:w="1526" w:type="pct"/>
            <w:tcBorders>
              <w:left w:val="single" w:sz="6" w:space="0" w:color="auto"/>
              <w:bottom w:val="single" w:sz="6" w:space="0" w:color="auto"/>
            </w:tcBorders>
          </w:tcPr>
          <w:p>
            <w:pPr>
              <w:keepNext/>
              <w:tabs>
                <w:tab w:val="clear" w:pos="567"/>
              </w:tabs>
              <w:spacing w:line="240" w:lineRule="auto"/>
              <w:ind w:left="298" w:hanging="298"/>
              <w:rPr>
                <w:szCs w:val="22"/>
                <w:lang w:val="bg-BG"/>
              </w:rPr>
            </w:pPr>
            <w:r>
              <w:rPr>
                <w:szCs w:val="22"/>
                <w:lang w:val="bg-BG"/>
              </w:rPr>
              <w:tab/>
              <w:t>(95 % CI)</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(11,6; 34,5)</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(5,3; 24,3)</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(12,2; 24,4)</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(15,3; 28,5)</w:t>
            </w:r>
          </w:p>
        </w:tc>
      </w:tr>
      <w:tr>
        <w:tc>
          <w:tcPr>
            <w:tcW w:w="1526" w:type="pct"/>
            <w:tcBorders>
              <w:top w:val="single" w:sz="6" w:space="0" w:color="auto"/>
              <w:left w:val="single" w:sz="6" w:space="0" w:color="auto"/>
              <w:bottom w:val="single" w:sz="6" w:space="0" w:color="auto"/>
            </w:tcBorders>
          </w:tcPr>
          <w:p>
            <w:pPr>
              <w:keepNext/>
              <w:tabs>
                <w:tab w:val="left" w:pos="274"/>
              </w:tabs>
              <w:spacing w:line="240" w:lineRule="auto"/>
              <w:rPr>
                <w:b/>
                <w:szCs w:val="22"/>
                <w:lang w:val="bg-BG"/>
              </w:rPr>
            </w:pPr>
            <w:r>
              <w:rPr>
                <w:b/>
                <w:szCs w:val="22"/>
                <w:lang w:val="bg-BG"/>
              </w:rPr>
              <w:t>Разлика в степента на повлияване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8,3 (-6,6; 23,1)</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-3,6 (-12,6; 5,5)</w:t>
            </w:r>
          </w:p>
        </w:tc>
      </w:tr>
      <w:tr>
        <w:tc>
          <w:tcPr>
            <w:tcW w:w="1526" w:type="pct"/>
            <w:tcBorders>
              <w:top w:val="single" w:sz="6" w:space="0" w:color="auto"/>
              <w:left w:val="single" w:sz="6" w:space="0" w:color="auto"/>
            </w:tcBorders>
          </w:tcPr>
          <w:p>
            <w:pPr>
              <w:keepNext/>
              <w:tabs>
                <w:tab w:val="left" w:pos="274"/>
              </w:tabs>
              <w:spacing w:line="240" w:lineRule="auto"/>
              <w:rPr>
                <w:b/>
                <w:szCs w:val="22"/>
                <w:lang w:val="bg-BG"/>
              </w:rPr>
            </w:pPr>
            <w:r>
              <w:rPr>
                <w:b/>
                <w:szCs w:val="22"/>
                <w:lang w:val="bg-BG"/>
              </w:rPr>
              <w:t>Медиана на времето до прогресия (седмици)</w:t>
            </w:r>
          </w:p>
        </w:tc>
        <w:tc>
          <w:tcPr>
            <w:tcW w:w="840" w:type="pct"/>
            <w:tcBorders>
              <w:top w:val="single" w:sz="6" w:space="0" w:color="auto"/>
              <w:left w:val="single" w:sz="6" w:space="0" w:color="auto"/>
            </w:tcBorders>
          </w:tcPr>
          <w:p>
            <w:pPr>
              <w:keepNext/>
              <w:spacing w:line="240" w:lineRule="auto"/>
              <w:jc w:val="center"/>
              <w:rPr>
                <w:szCs w:val="22"/>
                <w:lang w:val="bg-BG"/>
              </w:rPr>
            </w:pPr>
            <w:r>
              <w:rPr>
                <w:szCs w:val="22"/>
                <w:lang w:val="bg-BG"/>
              </w:rPr>
              <w:t>14,9</w:t>
            </w:r>
          </w:p>
        </w:tc>
        <w:tc>
          <w:tcPr>
            <w:tcW w:w="916" w:type="pct"/>
            <w:tcBorders>
              <w:top w:val="single" w:sz="6" w:space="0" w:color="auto"/>
              <w:left w:val="single" w:sz="6" w:space="0" w:color="auto"/>
            </w:tcBorders>
          </w:tcPr>
          <w:p>
            <w:pPr>
              <w:keepNext/>
              <w:spacing w:line="240" w:lineRule="auto"/>
              <w:jc w:val="center"/>
              <w:rPr>
                <w:szCs w:val="22"/>
                <w:lang w:val="bg-BG"/>
              </w:rPr>
            </w:pPr>
            <w:r>
              <w:rPr>
                <w:szCs w:val="22"/>
                <w:lang w:val="bg-BG"/>
              </w:rPr>
              <w:t>13,1</w:t>
            </w:r>
          </w:p>
        </w:tc>
        <w:tc>
          <w:tcPr>
            <w:tcW w:w="839" w:type="pct"/>
            <w:tcBorders>
              <w:top w:val="single" w:sz="6" w:space="0" w:color="auto"/>
              <w:left w:val="single" w:sz="6" w:space="0" w:color="auto"/>
              <w:right w:val="single" w:sz="6" w:space="0" w:color="auto"/>
            </w:tcBorders>
          </w:tcPr>
          <w:p>
            <w:pPr>
              <w:keepNext/>
              <w:spacing w:line="240" w:lineRule="auto"/>
              <w:jc w:val="center"/>
              <w:rPr>
                <w:szCs w:val="22"/>
                <w:lang w:val="bg-BG"/>
              </w:rPr>
            </w:pPr>
            <w:r>
              <w:rPr>
                <w:szCs w:val="22"/>
                <w:lang w:val="bg-BG"/>
              </w:rPr>
              <w:t>11,9</w:t>
            </w:r>
          </w:p>
        </w:tc>
        <w:tc>
          <w:tcPr>
            <w:tcW w:w="879" w:type="pct"/>
            <w:tcBorders>
              <w:top w:val="single" w:sz="6" w:space="0" w:color="auto"/>
              <w:right w:val="single" w:sz="6" w:space="0" w:color="auto"/>
            </w:tcBorders>
          </w:tcPr>
          <w:p>
            <w:pPr>
              <w:keepNext/>
              <w:spacing w:line="240" w:lineRule="auto"/>
              <w:jc w:val="center"/>
              <w:rPr>
                <w:szCs w:val="22"/>
                <w:lang w:val="bg-BG"/>
              </w:rPr>
            </w:pPr>
            <w:r>
              <w:rPr>
                <w:szCs w:val="22"/>
                <w:lang w:val="bg-BG"/>
              </w:rPr>
              <w:t>14,6</w:t>
            </w:r>
          </w:p>
        </w:tc>
      </w:tr>
      <w:tr>
        <w:tc>
          <w:tcPr>
            <w:tcW w:w="1526" w:type="pct"/>
            <w:tcBorders>
              <w:left w:val="single" w:sz="6" w:space="0" w:color="auto"/>
              <w:bottom w:val="single" w:sz="6" w:space="0" w:color="auto"/>
            </w:tcBorders>
          </w:tcPr>
          <w:p>
            <w:pPr>
              <w:keepNext/>
              <w:tabs>
                <w:tab w:val="clear" w:pos="567"/>
                <w:tab w:val="left" w:pos="-5211"/>
              </w:tabs>
              <w:spacing w:line="240" w:lineRule="auto"/>
              <w:ind w:left="284" w:hanging="284"/>
              <w:rPr>
                <w:szCs w:val="22"/>
                <w:lang w:val="bg-BG"/>
              </w:rPr>
            </w:pPr>
            <w:r>
              <w:rPr>
                <w:szCs w:val="22"/>
                <w:lang w:val="bg-BG"/>
              </w:rPr>
              <w:tab/>
              <w:t>(95 % CI)</w:t>
            </w:r>
          </w:p>
        </w:tc>
        <w:tc>
          <w:tcPr>
            <w:tcW w:w="840" w:type="pct"/>
            <w:tcBorders>
              <w:left w:val="single" w:sz="6" w:space="0" w:color="auto"/>
              <w:bottom w:val="single" w:sz="6" w:space="0" w:color="auto"/>
            </w:tcBorders>
          </w:tcPr>
          <w:p>
            <w:pPr>
              <w:keepNext/>
              <w:spacing w:line="240" w:lineRule="auto"/>
              <w:jc w:val="center"/>
              <w:rPr>
                <w:szCs w:val="22"/>
                <w:lang w:val="bg-BG"/>
              </w:rPr>
            </w:pPr>
            <w:r>
              <w:rPr>
                <w:szCs w:val="22"/>
                <w:lang w:val="bg-BG"/>
              </w:rPr>
              <w:t>(8,3; 21,3)</w:t>
            </w:r>
          </w:p>
        </w:tc>
        <w:tc>
          <w:tcPr>
            <w:tcW w:w="916" w:type="pct"/>
            <w:tcBorders>
              <w:left w:val="single" w:sz="6" w:space="0" w:color="auto"/>
              <w:bottom w:val="single" w:sz="6" w:space="0" w:color="auto"/>
            </w:tcBorders>
          </w:tcPr>
          <w:p>
            <w:pPr>
              <w:keepNext/>
              <w:spacing w:line="240" w:lineRule="auto"/>
              <w:jc w:val="center"/>
              <w:rPr>
                <w:szCs w:val="22"/>
                <w:lang w:val="bg-BG"/>
              </w:rPr>
            </w:pPr>
            <w:r>
              <w:rPr>
                <w:szCs w:val="22"/>
                <w:lang w:val="bg-BG"/>
              </w:rPr>
              <w:t>(11,6; 18,3)</w:t>
            </w:r>
          </w:p>
        </w:tc>
        <w:tc>
          <w:tcPr>
            <w:tcW w:w="839" w:type="pct"/>
            <w:tcBorders>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(9,7; 14,1)</w:t>
            </w:r>
          </w:p>
        </w:tc>
        <w:tc>
          <w:tcPr>
            <w:tcW w:w="879" w:type="pct"/>
            <w:tcBorders>
              <w:bottom w:val="single" w:sz="6" w:space="0" w:color="auto"/>
              <w:right w:val="single" w:sz="6" w:space="0" w:color="auto"/>
            </w:tcBorders>
          </w:tcPr>
          <w:p>
            <w:pPr>
              <w:keepNext/>
              <w:spacing w:line="240" w:lineRule="auto"/>
              <w:jc w:val="center"/>
              <w:rPr>
                <w:szCs w:val="22"/>
                <w:lang w:val="bg-BG"/>
              </w:rPr>
            </w:pPr>
            <w:r>
              <w:rPr>
                <w:szCs w:val="22"/>
                <w:lang w:val="bg-BG"/>
              </w:rPr>
              <w:t>(13,3; 18,9)</w:t>
            </w:r>
          </w:p>
        </w:tc>
      </w:tr>
      <w:tr>
        <w:tc>
          <w:tcPr>
            <w:tcW w:w="1526" w:type="pct"/>
            <w:tcBorders>
              <w:top w:val="single" w:sz="6" w:space="0" w:color="auto"/>
              <w:left w:val="single" w:sz="6" w:space="0" w:color="auto"/>
              <w:bottom w:val="single" w:sz="6" w:space="0" w:color="auto"/>
            </w:tcBorders>
          </w:tcPr>
          <w:p>
            <w:pPr>
              <w:keepNext/>
              <w:tabs>
                <w:tab w:val="clear" w:pos="567"/>
                <w:tab w:val="left" w:pos="-5637"/>
              </w:tabs>
              <w:spacing w:line="240" w:lineRule="auto"/>
              <w:ind w:left="298" w:hanging="298"/>
              <w:rPr>
                <w:szCs w:val="22"/>
                <w:lang w:val="bg-BG"/>
              </w:rPr>
            </w:pPr>
            <w:r>
              <w:rPr>
                <w:szCs w:val="22"/>
                <w:lang w:val="bg-BG"/>
              </w:rPr>
              <w:tab/>
              <w:t>Коефициент на риск (95 % CI)</w:t>
            </w:r>
          </w:p>
        </w:tc>
        <w:tc>
          <w:tcPr>
            <w:tcW w:w="1756"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0,90 (0,60; 1,35)</w:t>
            </w:r>
          </w:p>
        </w:tc>
        <w:tc>
          <w:tcPr>
            <w:tcW w:w="1718" w:type="pct"/>
            <w:gridSpan w:val="2"/>
            <w:tcBorders>
              <w:top w:val="single" w:sz="6" w:space="0" w:color="auto"/>
              <w:left w:val="single" w:sz="6" w:space="0" w:color="auto"/>
              <w:bottom w:val="single" w:sz="6" w:space="0" w:color="auto"/>
              <w:right w:val="single" w:sz="6" w:space="0" w:color="auto"/>
            </w:tcBorders>
          </w:tcPr>
          <w:p>
            <w:pPr>
              <w:keepNext/>
              <w:spacing w:line="240" w:lineRule="auto"/>
              <w:jc w:val="center"/>
              <w:rPr>
                <w:szCs w:val="22"/>
                <w:lang w:val="bg-BG"/>
              </w:rPr>
            </w:pPr>
            <w:r>
              <w:rPr>
                <w:szCs w:val="22"/>
                <w:lang w:val="bg-BG"/>
              </w:rPr>
              <w:t>1,21 (0,96; 1,53)</w:t>
            </w:r>
          </w:p>
        </w:tc>
      </w:tr>
    </w:tbl>
    <w:p>
      <w:pPr>
        <w:pStyle w:val="LBLTableFootnotes"/>
        <w:keepNext/>
        <w:spacing w:line="240" w:lineRule="auto"/>
        <w:jc w:val="left"/>
        <w:rPr>
          <w:sz w:val="22"/>
          <w:szCs w:val="22"/>
          <w:lang w:val="bg-BG"/>
        </w:rPr>
      </w:pPr>
      <w:r>
        <w:rPr>
          <w:sz w:val="22"/>
          <w:szCs w:val="22"/>
          <w:lang w:val="bg-BG"/>
        </w:rPr>
        <w:t>N = общ брой лекувани пациенти.</w:t>
      </w:r>
    </w:p>
    <w:p>
      <w:pPr>
        <w:spacing w:line="240" w:lineRule="auto"/>
        <w:rPr>
          <w:szCs w:val="22"/>
          <w:lang w:val="bg-BG"/>
        </w:rPr>
      </w:pPr>
      <w:r>
        <w:rPr>
          <w:szCs w:val="22"/>
          <w:lang w:val="bg-BG"/>
        </w:rPr>
        <w:t>CI = доверителен интервал.</w:t>
      </w:r>
    </w:p>
    <w:p>
      <w:pPr>
        <w:spacing w:line="240" w:lineRule="auto"/>
        <w:rPr>
          <w:rStyle w:val="empitalic"/>
          <w:i w:val="0"/>
          <w:szCs w:val="22"/>
          <w:lang w:val="bg-BG"/>
        </w:rPr>
      </w:pPr>
    </w:p>
    <w:p>
      <w:pPr>
        <w:keepNext/>
        <w:spacing w:line="240" w:lineRule="auto"/>
        <w:rPr>
          <w:i/>
          <w:u w:val="single"/>
          <w:lang w:val="bg-BG"/>
        </w:rPr>
      </w:pPr>
      <w:r>
        <w:rPr>
          <w:i/>
          <w:u w:val="single"/>
          <w:lang w:val="bg-BG"/>
        </w:rPr>
        <w:t>Педиатрична популация</w:t>
      </w:r>
    </w:p>
    <w:p>
      <w:pPr>
        <w:spacing w:line="240" w:lineRule="auto"/>
        <w:rPr>
          <w:lang w:val="bg-BG"/>
        </w:rPr>
      </w:pPr>
      <w:r>
        <w:rPr>
          <w:lang w:val="bg-BG"/>
        </w:rPr>
        <w:t>Безопасността и ефикасността на перорално прилаган топотекан при педиатрични пациенти не са установени.</w:t>
      </w:r>
    </w:p>
    <w:p>
      <w:pPr>
        <w:spacing w:line="240" w:lineRule="auto"/>
        <w:rPr>
          <w:lang w:val="bg-BG"/>
        </w:rPr>
      </w:pPr>
    </w:p>
    <w:p>
      <w:pPr>
        <w:keepNext/>
        <w:spacing w:line="240" w:lineRule="auto"/>
        <w:ind w:left="567" w:hanging="567"/>
        <w:rPr>
          <w:lang w:val="bg-BG"/>
        </w:rPr>
      </w:pPr>
      <w:r>
        <w:rPr>
          <w:b/>
          <w:lang w:val="bg-BG"/>
        </w:rPr>
        <w:t>5.2</w:t>
      </w:r>
      <w:r>
        <w:rPr>
          <w:b/>
          <w:lang w:val="bg-BG"/>
        </w:rPr>
        <w:tab/>
        <w:t>Фармакокинетични свойства</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noProof/>
          <w:szCs w:val="22"/>
          <w:u w:val="single"/>
          <w:lang w:val="bg-BG"/>
        </w:rPr>
        <w:t>Разпределение</w:t>
      </w:r>
    </w:p>
    <w:p>
      <w:pPr>
        <w:keepNext/>
        <w:numPr>
          <w:ilvl w:val="12"/>
          <w:numId w:val="0"/>
        </w:numPr>
        <w:spacing w:line="240" w:lineRule="auto"/>
        <w:rPr>
          <w:lang w:val="bg-BG"/>
        </w:rPr>
      </w:pPr>
    </w:p>
    <w:p>
      <w:pPr>
        <w:numPr>
          <w:ilvl w:val="12"/>
          <w:numId w:val="0"/>
        </w:numPr>
        <w:spacing w:line="240" w:lineRule="auto"/>
        <w:rPr>
          <w:szCs w:val="22"/>
          <w:lang w:val="bg-BG"/>
        </w:rPr>
      </w:pPr>
      <w:r>
        <w:rPr>
          <w:lang w:val="bg-BG"/>
        </w:rPr>
        <w:t>Фармакокинетиката на топотекан след перорално приложение е оценена при онкологични пациенти след дози от 1,2 до 3,1 mg/m</w:t>
      </w:r>
      <w:r>
        <w:rPr>
          <w:vertAlign w:val="superscript"/>
          <w:lang w:val="bg-BG"/>
        </w:rPr>
        <w:t>2</w:t>
      </w:r>
      <w:r>
        <w:rPr>
          <w:lang w:val="bg-BG"/>
        </w:rPr>
        <w:t>/ден и 4 mg/m</w:t>
      </w:r>
      <w:r>
        <w:rPr>
          <w:vertAlign w:val="superscript"/>
          <w:lang w:val="bg-BG"/>
        </w:rPr>
        <w:t>2</w:t>
      </w:r>
      <w:r>
        <w:rPr>
          <w:lang w:val="bg-BG"/>
        </w:rPr>
        <w:t xml:space="preserve">/ден, прилагани ежедневно за пет дни. </w:t>
      </w:r>
      <w:r>
        <w:rPr>
          <w:szCs w:val="22"/>
          <w:lang w:val="bg-BG"/>
        </w:rPr>
        <w:t>Бионаличността на перорално приложен топотекан (общ и лактон) при човека е около 40 %. Пиковите плазмени концентрации на общия топотекан (т.е. лактонна и карбоксилатна форма) и топотекан лактон (активна форма) се достигат след, съответно, около 2,0 часа и 1,5 часа и намаляват биекспоненциално със среден терминален полуживот от около 3,0 до 6,0 часа. Общата експозиция (AUC) се увеличава приблизително пропорционално на дозата. При многократно прилагане на дневната доза има малка или няма кумулация на топотекан и няма данни за промяна на фармакокинетиката след многократно прилагане. Предклиничните проучвания показват, че свързването на топотекан с плазмените протеини е слабо (35 %) и разпределението между кръвните клетки и плазмата е сравнително хомогенно.</w:t>
      </w:r>
    </w:p>
    <w:p>
      <w:pPr>
        <w:pStyle w:val="Para"/>
        <w:spacing w:after="0" w:line="240" w:lineRule="auto"/>
        <w:rPr>
          <w:rFonts w:ascii="Times New Roman" w:hAnsi="Times New Roman"/>
          <w:sz w:val="22"/>
          <w:szCs w:val="22"/>
          <w:lang w:val="bg-BG"/>
        </w:rPr>
      </w:pPr>
    </w:p>
    <w:p>
      <w:pPr>
        <w:pStyle w:val="Para"/>
        <w:keepNext/>
        <w:spacing w:after="0" w:line="240" w:lineRule="auto"/>
        <w:rPr>
          <w:noProof/>
          <w:sz w:val="22"/>
          <w:szCs w:val="22"/>
          <w:u w:val="single"/>
          <w:lang w:val="bg-BG"/>
        </w:rPr>
      </w:pPr>
      <w:r>
        <w:rPr>
          <w:noProof/>
          <w:sz w:val="22"/>
          <w:szCs w:val="22"/>
          <w:u w:val="single"/>
          <w:lang w:val="bg-BG"/>
        </w:rPr>
        <w:t>Биотрансформация</w:t>
      </w:r>
    </w:p>
    <w:p>
      <w:pPr>
        <w:keepNext/>
        <w:numPr>
          <w:ilvl w:val="12"/>
          <w:numId w:val="0"/>
        </w:numPr>
        <w:spacing w:line="240" w:lineRule="auto"/>
        <w:rPr>
          <w:lang w:val="bg-BG"/>
        </w:rPr>
      </w:pPr>
    </w:p>
    <w:p>
      <w:pPr>
        <w:numPr>
          <w:ilvl w:val="12"/>
          <w:numId w:val="0"/>
        </w:numPr>
        <w:spacing w:line="240" w:lineRule="auto"/>
        <w:rPr>
          <w:lang w:val="bg-BG"/>
        </w:rPr>
      </w:pPr>
      <w:r>
        <w:rPr>
          <w:lang w:val="bg-BG"/>
        </w:rPr>
        <w:t>Основният път на елиминиране на топотекан е чрез хидролиза на лактонния пръстен до образуване на карбоксилат с отворен пръстен. Освен чрез хидролиза топотекан се елиминира предимно през бъбреците с малко количество, метаболизиращо се до N</w:t>
      </w:r>
      <w:r>
        <w:rPr>
          <w:lang w:val="bg-BG"/>
        </w:rPr>
        <w:noBreakHyphen/>
        <w:t>десметил метаболит (SB</w:t>
      </w:r>
      <w:r>
        <w:rPr>
          <w:lang w:val="bg-BG"/>
        </w:rPr>
        <w:noBreakHyphen/>
        <w:t>209780), което се открива в плазмата, урината и фецеса.</w:t>
      </w:r>
    </w:p>
    <w:p>
      <w:pPr>
        <w:numPr>
          <w:ilvl w:val="12"/>
          <w:numId w:val="0"/>
        </w:numPr>
        <w:spacing w:line="240" w:lineRule="auto"/>
        <w:rPr>
          <w:lang w:val="bg-BG"/>
        </w:rPr>
      </w:pPr>
    </w:p>
    <w:p>
      <w:pPr>
        <w:pStyle w:val="Para"/>
        <w:keepNext/>
        <w:spacing w:after="0" w:line="240" w:lineRule="auto"/>
        <w:rPr>
          <w:rFonts w:ascii="Times New Roman" w:hAnsi="Times New Roman"/>
          <w:sz w:val="22"/>
          <w:szCs w:val="22"/>
          <w:lang w:val="bg-BG"/>
        </w:rPr>
      </w:pPr>
      <w:r>
        <w:rPr>
          <w:noProof/>
          <w:sz w:val="22"/>
          <w:szCs w:val="22"/>
          <w:u w:val="single"/>
          <w:lang w:val="bg-BG"/>
        </w:rPr>
        <w:lastRenderedPageBreak/>
        <w:t>Елиминиране</w:t>
      </w:r>
    </w:p>
    <w:p>
      <w:pPr>
        <w:keepNext/>
        <w:numPr>
          <w:ilvl w:val="12"/>
          <w:numId w:val="0"/>
        </w:numPr>
        <w:spacing w:line="240" w:lineRule="auto"/>
        <w:rPr>
          <w:lang w:val="bg-BG"/>
        </w:rPr>
      </w:pPr>
    </w:p>
    <w:p>
      <w:pPr>
        <w:numPr>
          <w:ilvl w:val="12"/>
          <w:numId w:val="0"/>
        </w:numPr>
        <w:spacing w:line="240" w:lineRule="auto"/>
        <w:rPr>
          <w:szCs w:val="22"/>
          <w:lang w:val="bg-BG"/>
        </w:rPr>
      </w:pPr>
      <w:r>
        <w:rPr>
          <w:szCs w:val="22"/>
          <w:lang w:val="bg-BG"/>
        </w:rPr>
        <w:t>Общото възстановяване на вещества, свързани с топотекан след пет</w:t>
      </w:r>
      <w:r>
        <w:rPr>
          <w:szCs w:val="22"/>
          <w:lang w:val="bg-BG"/>
        </w:rPr>
        <w:noBreakHyphen/>
        <w:t>дневно приложение на топотекан е било 49 до 72 % (средно 57 %) от перорално приложената доза. Приблизително 20 % се екскретира като общ топотекан, а 2 % се екскретира под формата на N</w:t>
      </w:r>
      <w:r>
        <w:rPr>
          <w:szCs w:val="22"/>
          <w:lang w:val="bg-BG"/>
        </w:rPr>
        <w:noBreakHyphen/>
        <w:t>десметил топотекан в урината. Количеството на общия топотекан, елиминиран с фецеса е 33 %, докато количеството N</w:t>
      </w:r>
      <w:r>
        <w:rPr>
          <w:szCs w:val="22"/>
          <w:lang w:val="bg-BG"/>
        </w:rPr>
        <w:noBreakHyphen/>
        <w:t>десметил топотекан, елиминиран с фецеса е 1,5 %. Като цяло, N</w:t>
      </w:r>
      <w:r>
        <w:rPr>
          <w:szCs w:val="22"/>
          <w:lang w:val="bg-BG"/>
        </w:rPr>
        <w:noBreakHyphen/>
        <w:t>десметил метаболитът представлява средно по</w:t>
      </w:r>
      <w:r>
        <w:rPr>
          <w:szCs w:val="22"/>
          <w:lang w:val="bg-BG"/>
        </w:rPr>
        <w:noBreakHyphen/>
        <w:t>малко от 6 % (в рамките на 4</w:t>
      </w:r>
      <w:r>
        <w:rPr>
          <w:szCs w:val="22"/>
          <w:lang w:val="bg-BG"/>
        </w:rPr>
        <w:noBreakHyphen/>
        <w:t>8 %) от общото количество вещества, свързани с топотекан, които се екскретират с урината и фецеса. O</w:t>
      </w:r>
      <w:r>
        <w:rPr>
          <w:szCs w:val="22"/>
          <w:lang w:val="bg-BG"/>
        </w:rPr>
        <w:noBreakHyphen/>
        <w:t>глюкурониди на топотекан и N</w:t>
      </w:r>
      <w:r>
        <w:rPr>
          <w:szCs w:val="22"/>
          <w:lang w:val="bg-BG"/>
        </w:rPr>
        <w:noBreakHyphen/>
        <w:t>десметил топотекан са установени в урината. Средното съотношение на плазмената AUC на главния метаболит:основното вещество е било по</w:t>
      </w:r>
      <w:r>
        <w:rPr>
          <w:szCs w:val="22"/>
          <w:lang w:val="bg-BG"/>
        </w:rPr>
        <w:noBreakHyphen/>
        <w:t>малко от 10 % за общия топотекан и за топотекан лактона.</w:t>
      </w:r>
    </w:p>
    <w:p>
      <w:pPr>
        <w:numPr>
          <w:ilvl w:val="12"/>
          <w:numId w:val="0"/>
        </w:numPr>
        <w:spacing w:line="240" w:lineRule="auto"/>
        <w:rPr>
          <w:szCs w:val="22"/>
          <w:lang w:val="bg-BG"/>
        </w:rPr>
      </w:pPr>
    </w:p>
    <w:p>
      <w:pPr>
        <w:numPr>
          <w:ilvl w:val="12"/>
          <w:numId w:val="0"/>
        </w:numPr>
        <w:spacing w:line="240" w:lineRule="auto"/>
        <w:rPr>
          <w:szCs w:val="22"/>
          <w:lang w:val="bg-BG"/>
        </w:rPr>
      </w:pPr>
      <w:r>
        <w:rPr>
          <w:i/>
          <w:szCs w:val="22"/>
          <w:lang w:val="bg-BG"/>
        </w:rPr>
        <w:t>In vitro</w:t>
      </w:r>
      <w:r>
        <w:rPr>
          <w:szCs w:val="22"/>
          <w:lang w:val="bg-BG"/>
        </w:rPr>
        <w:t>, топотекан не инхибира човешките P450 ензими CYP1A2, CYP2A6, CYP2C8/9, CYP2C19, CYP2D6, CYP2E, CYP3A или CYP4A, нито инхибира човешките цитозолни ензими дихидропиримидин или ксантин оксидаза.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След едновременно прилагане на ABCB1 (P</w:t>
      </w:r>
      <w:r>
        <w:rPr>
          <w:szCs w:val="22"/>
          <w:lang w:val="bg-BG"/>
        </w:rPr>
        <w:noBreakHyphen/>
        <w:t>gp) и ABCG2 (BCRP) инхибитор, елакридар (GF120918) в количество 100 до 1 000 mg и топотекан, приложен перорално, AUC</w:t>
      </w:r>
      <w:r>
        <w:rPr>
          <w:szCs w:val="22"/>
          <w:vertAlign w:val="subscript"/>
          <w:lang w:val="bg-BG"/>
        </w:rPr>
        <w:t>0</w:t>
      </w:r>
      <w:r>
        <w:rPr>
          <w:szCs w:val="22"/>
          <w:vertAlign w:val="subscript"/>
          <w:lang w:val="bg-BG"/>
        </w:rPr>
        <w:noBreakHyphen/>
      </w:r>
      <w:r>
        <w:rPr>
          <w:rFonts w:ascii="Symbol" w:hAnsi="Symbol"/>
          <w:szCs w:val="22"/>
          <w:vertAlign w:val="subscript"/>
          <w:lang w:val="bg-BG"/>
        </w:rPr>
        <w:sym w:font="Symbol" w:char="F0A5"/>
      </w:r>
      <w:r>
        <w:rPr>
          <w:szCs w:val="22"/>
          <w:lang w:val="bg-BG"/>
        </w:rPr>
        <w:t xml:space="preserve"> на топотекан лактона и общия топотекан са се увеличили около 2,5 пъти (вж. точка 4.5 за упътване).</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Пероралното приложение на циклоспорин А (15 mg/kg), инхибитор на транспортните ABCB1 (P</w:t>
      </w:r>
      <w:r>
        <w:rPr>
          <w:szCs w:val="22"/>
          <w:lang w:val="bg-BG"/>
        </w:rPr>
        <w:noBreakHyphen/>
        <w:t>gp) и ABCC1 (MRP</w:t>
      </w:r>
      <w:r>
        <w:rPr>
          <w:szCs w:val="22"/>
          <w:lang w:val="bg-BG"/>
        </w:rPr>
        <w:noBreakHyphen/>
        <w:t>1) и метаболизиращия ензим CYP3A4 в рамките на 4 часа от приложението на топотекан, перорално, повишава доза</w:t>
      </w:r>
      <w:r>
        <w:rPr>
          <w:szCs w:val="22"/>
          <w:lang w:val="bg-BG"/>
        </w:rPr>
        <w:noBreakHyphen/>
        <w:t>нормализираната AUC0</w:t>
      </w:r>
      <w:r>
        <w:rPr>
          <w:szCs w:val="22"/>
          <w:lang w:val="bg-BG"/>
        </w:rPr>
        <w:noBreakHyphen/>
        <w:t>24h на топотекан лактона и общия топотекан, съответно, около 2,0- и 2,5</w:t>
      </w:r>
      <w:r>
        <w:rPr>
          <w:szCs w:val="22"/>
          <w:lang w:val="bg-BG"/>
        </w:rPr>
        <w:noBreakHyphen/>
        <w:t>пъти (вж. точка 4.5).</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Степента на експозиция е била сходна след прием на храна с високо съдържание на мазнини и на гладно, докато t</w:t>
      </w:r>
      <w:r>
        <w:rPr>
          <w:szCs w:val="22"/>
          <w:vertAlign w:val="subscript"/>
          <w:lang w:val="bg-BG"/>
        </w:rPr>
        <w:t> max</w:t>
      </w:r>
      <w:r>
        <w:rPr>
          <w:szCs w:val="22"/>
          <w:lang w:val="bg-BG"/>
        </w:rPr>
        <w:t xml:space="preserve"> е било забавено от 1,5 до 3 часа (топотекан лактон) и от 3 до 4 часа (общ топотекан).</w:t>
      </w:r>
    </w:p>
    <w:p>
      <w:pPr>
        <w:numPr>
          <w:ilvl w:val="12"/>
          <w:numId w:val="0"/>
        </w:numPr>
        <w:spacing w:line="240" w:lineRule="auto"/>
        <w:rPr>
          <w:szCs w:val="22"/>
          <w:lang w:val="bg-BG"/>
        </w:rPr>
      </w:pPr>
    </w:p>
    <w:p>
      <w:pPr>
        <w:keepNext/>
        <w:widowControl w:val="0"/>
        <w:numPr>
          <w:ilvl w:val="12"/>
          <w:numId w:val="0"/>
        </w:numPr>
        <w:adjustRightInd w:val="0"/>
        <w:spacing w:line="240" w:lineRule="auto"/>
        <w:textAlignment w:val="baseline"/>
        <w:rPr>
          <w:szCs w:val="22"/>
          <w:u w:val="single"/>
          <w:lang w:val="bg-BG"/>
        </w:rPr>
      </w:pPr>
      <w:r>
        <w:rPr>
          <w:szCs w:val="22"/>
          <w:u w:val="single"/>
          <w:lang w:val="bg-BG"/>
        </w:rPr>
        <w:t>Специални популации</w:t>
      </w:r>
    </w:p>
    <w:p>
      <w:pPr>
        <w:keepNext/>
        <w:widowControl w:val="0"/>
        <w:numPr>
          <w:ilvl w:val="12"/>
          <w:numId w:val="0"/>
        </w:numPr>
        <w:adjustRightInd w:val="0"/>
        <w:spacing w:line="240" w:lineRule="auto"/>
        <w:textAlignment w:val="baseline"/>
        <w:rPr>
          <w:szCs w:val="22"/>
          <w:lang w:val="bg-BG"/>
        </w:rPr>
      </w:pPr>
    </w:p>
    <w:p>
      <w:pPr>
        <w:keepNext/>
        <w:widowControl w:val="0"/>
        <w:numPr>
          <w:ilvl w:val="12"/>
          <w:numId w:val="0"/>
        </w:numPr>
        <w:adjustRightInd w:val="0"/>
        <w:spacing w:line="240" w:lineRule="auto"/>
        <w:textAlignment w:val="baseline"/>
        <w:rPr>
          <w:i/>
          <w:szCs w:val="22"/>
          <w:u w:val="single"/>
          <w:lang w:val="bg-BG"/>
        </w:rPr>
      </w:pPr>
      <w:r>
        <w:rPr>
          <w:i/>
          <w:szCs w:val="22"/>
          <w:u w:val="single"/>
          <w:lang w:val="bg-BG"/>
        </w:rPr>
        <w:t>Чернодробно увреждане</w:t>
      </w:r>
    </w:p>
    <w:p>
      <w:pPr>
        <w:numPr>
          <w:ilvl w:val="12"/>
          <w:numId w:val="0"/>
        </w:numPr>
        <w:spacing w:line="240" w:lineRule="auto"/>
        <w:rPr>
          <w:szCs w:val="22"/>
          <w:lang w:val="bg-BG"/>
        </w:rPr>
      </w:pPr>
      <w:r>
        <w:rPr>
          <w:szCs w:val="22"/>
          <w:lang w:val="bg-BG"/>
        </w:rPr>
        <w:t>Фармакокинетиката на топотекан, приложен перорално, не е проучвана при пациенти с чернодробно увреждане (вж. точки 4.2 и 4.4).</w:t>
      </w:r>
    </w:p>
    <w:p>
      <w:pPr>
        <w:numPr>
          <w:ilvl w:val="12"/>
          <w:numId w:val="0"/>
        </w:numPr>
        <w:spacing w:line="240" w:lineRule="auto"/>
        <w:rPr>
          <w:szCs w:val="22"/>
          <w:lang w:val="bg-BG"/>
        </w:rPr>
      </w:pPr>
    </w:p>
    <w:p>
      <w:pPr>
        <w:keepNext/>
        <w:widowControl w:val="0"/>
        <w:numPr>
          <w:ilvl w:val="12"/>
          <w:numId w:val="0"/>
        </w:numPr>
        <w:adjustRightInd w:val="0"/>
        <w:spacing w:line="240" w:lineRule="auto"/>
        <w:textAlignment w:val="baseline"/>
        <w:rPr>
          <w:i/>
          <w:szCs w:val="22"/>
          <w:u w:val="single"/>
          <w:lang w:val="bg-BG"/>
        </w:rPr>
      </w:pPr>
      <w:r>
        <w:rPr>
          <w:i/>
          <w:szCs w:val="22"/>
          <w:u w:val="single"/>
          <w:lang w:val="bg-BG"/>
        </w:rPr>
        <w:t>Бъбречно увреждане</w:t>
      </w:r>
    </w:p>
    <w:p>
      <w:pPr>
        <w:numPr>
          <w:ilvl w:val="12"/>
          <w:numId w:val="0"/>
        </w:numPr>
        <w:spacing w:line="240" w:lineRule="auto"/>
        <w:rPr>
          <w:lang w:val="bg-BG"/>
        </w:rPr>
      </w:pPr>
      <w:r>
        <w:rPr>
          <w:szCs w:val="22"/>
          <w:lang w:val="bg-BG"/>
        </w:rPr>
        <w:t xml:space="preserve">Резултати от анализ на данните от кръстосано проучване предполагат, че експозицията на топотекан лактон, активната форма след приложение на топотекан, се повишава при намалена бъбречна функция. Средните геометрични стойности на коригираната за доза </w:t>
      </w:r>
      <w:r>
        <w:rPr>
          <w:rFonts w:eastAsia="Calibri"/>
          <w:lang w:val="bg-BG"/>
        </w:rPr>
        <w:t>AUC</w:t>
      </w:r>
      <w:r>
        <w:rPr>
          <w:rFonts w:eastAsia="Calibri"/>
          <w:vertAlign w:val="subscript"/>
          <w:lang w:val="bg-BG"/>
        </w:rPr>
        <w:t>(0-</w:t>
      </w:r>
      <w:r>
        <w:rPr>
          <w:rFonts w:ascii="Symbol" w:eastAsia="Calibri" w:hAnsi="Symbol"/>
          <w:vertAlign w:val="subscript"/>
          <w:lang w:val="bg-BG"/>
        </w:rPr>
        <w:sym w:font="Symbol" w:char="F0A5"/>
      </w:r>
      <w:r>
        <w:rPr>
          <w:rFonts w:eastAsia="Calibri"/>
          <w:vertAlign w:val="subscript"/>
          <w:lang w:val="bg-BG"/>
        </w:rPr>
        <w:t>)</w:t>
      </w:r>
      <w:r>
        <w:rPr>
          <w:rFonts w:eastAsia="Calibri"/>
          <w:lang w:val="bg-BG"/>
        </w:rPr>
        <w:t xml:space="preserve"> на </w:t>
      </w:r>
      <w:r>
        <w:rPr>
          <w:szCs w:val="22"/>
          <w:lang w:val="bg-BG"/>
        </w:rPr>
        <w:t xml:space="preserve">топотекан лактон са били </w:t>
      </w:r>
      <w:r>
        <w:rPr>
          <w:rFonts w:eastAsia="Calibri"/>
          <w:lang w:val="bg-BG"/>
        </w:rPr>
        <w:t>9,4, 11,1 и 12,0 ng*h/ml при участници със стойности на креатининов клирънс съответно по</w:t>
      </w:r>
      <w:r>
        <w:rPr>
          <w:rFonts w:eastAsia="Calibri"/>
          <w:lang w:val="bg-BG"/>
        </w:rPr>
        <w:noBreakHyphen/>
        <w:t xml:space="preserve">високи от 80 ml/min, от 50 до 80 ml/min и от 30 до 49 ml/min. В този анализ креатининовият клирънс е бил изчисляван по метода на </w:t>
      </w:r>
      <w:r>
        <w:rPr>
          <w:bCs/>
          <w:iCs/>
          <w:lang w:val="bg-BG"/>
        </w:rPr>
        <w:t xml:space="preserve">Cockcroft-Gault. Сходни резултати са били получени при изчисляване на </w:t>
      </w:r>
      <w:r>
        <w:rPr>
          <w:lang w:val="bg-BG"/>
        </w:rPr>
        <w:t xml:space="preserve">скоростта на гломерулна </w:t>
      </w:r>
      <w:r>
        <w:rPr>
          <w:rStyle w:val="highlight"/>
          <w:lang w:val="bg-BG"/>
        </w:rPr>
        <w:t xml:space="preserve">филтрация </w:t>
      </w:r>
      <w:r>
        <w:rPr>
          <w:lang w:val="bg-BG"/>
        </w:rPr>
        <w:t>(ml/min) по MDRD формула, коригирана за телесно тегло. В проучванията за ефикасност/безопасност на топотекан са били включени пациенти с креатининов клирънс &gt;60 ml/min. Следователно приложението на нормалната начална доза при пациенти с леко намалена бъбречна функция се счита за установено (вж. точка 4.2).</w:t>
      </w:r>
    </w:p>
    <w:p>
      <w:pPr>
        <w:numPr>
          <w:ilvl w:val="12"/>
          <w:numId w:val="0"/>
        </w:numPr>
        <w:spacing w:line="240" w:lineRule="auto"/>
        <w:rPr>
          <w:lang w:val="bg-BG"/>
        </w:rPr>
      </w:pPr>
    </w:p>
    <w:p>
      <w:pPr>
        <w:numPr>
          <w:ilvl w:val="12"/>
          <w:numId w:val="0"/>
        </w:numPr>
        <w:spacing w:line="240" w:lineRule="auto"/>
        <w:rPr>
          <w:szCs w:val="22"/>
          <w:lang w:val="bg-BG"/>
        </w:rPr>
      </w:pPr>
      <w:r>
        <w:rPr>
          <w:lang w:val="bg-BG"/>
        </w:rPr>
        <w:t>Пациентите от корейски произход с бъбречно увреждане като цяло са имали по</w:t>
      </w:r>
      <w:r>
        <w:rPr>
          <w:lang w:val="bg-BG"/>
        </w:rPr>
        <w:noBreakHyphen/>
        <w:t xml:space="preserve">висока експозиция в сравнение с пациенти със същата степен на бъбречно увреждане, които не са с азиатски произход. Клиничното значение на тази находка не е ясно. </w:t>
      </w:r>
      <w:r>
        <w:rPr>
          <w:szCs w:val="22"/>
          <w:lang w:val="bg-BG"/>
        </w:rPr>
        <w:t xml:space="preserve">Средните геометрични стойности на коригираната за доза </w:t>
      </w:r>
      <w:r>
        <w:rPr>
          <w:rFonts w:eastAsia="Calibri"/>
          <w:lang w:val="bg-BG"/>
        </w:rPr>
        <w:t>AUC</w:t>
      </w:r>
      <w:r>
        <w:rPr>
          <w:rFonts w:eastAsia="Calibri"/>
          <w:vertAlign w:val="subscript"/>
          <w:lang w:val="bg-BG"/>
        </w:rPr>
        <w:t>(0-</w:t>
      </w:r>
      <w:r>
        <w:rPr>
          <w:rFonts w:ascii="Symbol" w:eastAsia="Calibri" w:hAnsi="Symbol"/>
          <w:vertAlign w:val="subscript"/>
          <w:lang w:val="bg-BG"/>
        </w:rPr>
        <w:sym w:font="Symbol" w:char="F0A5"/>
      </w:r>
      <w:r>
        <w:rPr>
          <w:rFonts w:eastAsia="Calibri"/>
          <w:vertAlign w:val="subscript"/>
          <w:lang w:val="bg-BG"/>
        </w:rPr>
        <w:t>)</w:t>
      </w:r>
      <w:r>
        <w:rPr>
          <w:rFonts w:eastAsia="Calibri"/>
          <w:lang w:val="bg-BG"/>
        </w:rPr>
        <w:t xml:space="preserve"> на </w:t>
      </w:r>
      <w:r>
        <w:rPr>
          <w:szCs w:val="22"/>
          <w:lang w:val="bg-BG"/>
        </w:rPr>
        <w:t>топотекан лактон за пациенти</w:t>
      </w:r>
      <w:r>
        <w:rPr>
          <w:lang w:val="bg-BG"/>
        </w:rPr>
        <w:t xml:space="preserve"> от корейски произход </w:t>
      </w:r>
      <w:r>
        <w:rPr>
          <w:szCs w:val="22"/>
          <w:lang w:val="bg-BG"/>
        </w:rPr>
        <w:t xml:space="preserve">са били </w:t>
      </w:r>
      <w:r>
        <w:rPr>
          <w:bCs/>
          <w:iCs/>
          <w:szCs w:val="22"/>
          <w:lang w:val="bg-BG"/>
        </w:rPr>
        <w:t>7,9, 12,9 и 19,7 ng*h/</w:t>
      </w:r>
      <w:r>
        <w:rPr>
          <w:rFonts w:eastAsia="Calibri"/>
          <w:lang w:val="bg-BG"/>
        </w:rPr>
        <w:t xml:space="preserve"> ml</w:t>
      </w:r>
      <w:r>
        <w:rPr>
          <w:bCs/>
          <w:iCs/>
          <w:szCs w:val="22"/>
          <w:lang w:val="bg-BG"/>
        </w:rPr>
        <w:t xml:space="preserve"> при </w:t>
      </w:r>
      <w:r>
        <w:rPr>
          <w:rFonts w:eastAsia="Calibri"/>
          <w:lang w:val="bg-BG"/>
        </w:rPr>
        <w:t>участници със стойности на креатининов клирънс съответно по</w:t>
      </w:r>
      <w:r>
        <w:rPr>
          <w:rFonts w:eastAsia="Calibri"/>
          <w:lang w:val="bg-BG"/>
        </w:rPr>
        <w:noBreakHyphen/>
        <w:t xml:space="preserve">високи от 80 ml/min, от 50 до 80 ml/min и от 30 до 49 ml/min (вж. </w:t>
      </w:r>
      <w:r>
        <w:rPr>
          <w:rFonts w:eastAsia="Calibri"/>
          <w:lang w:val="bg-BG"/>
        </w:rPr>
        <w:lastRenderedPageBreak/>
        <w:t>точки 4.2 и 4.4). Освен за корейци няма данни за други пациенти с азиатски произход с бъбречно увреждане.</w:t>
      </w:r>
    </w:p>
    <w:p>
      <w:pPr>
        <w:numPr>
          <w:ilvl w:val="12"/>
          <w:numId w:val="0"/>
        </w:numPr>
        <w:spacing w:line="240" w:lineRule="auto"/>
        <w:rPr>
          <w:szCs w:val="22"/>
          <w:lang w:val="bg-BG"/>
        </w:rPr>
      </w:pPr>
    </w:p>
    <w:p>
      <w:pPr>
        <w:keepNext/>
        <w:numPr>
          <w:ilvl w:val="12"/>
          <w:numId w:val="0"/>
        </w:numPr>
        <w:spacing w:line="240" w:lineRule="auto"/>
        <w:rPr>
          <w:i/>
          <w:szCs w:val="22"/>
          <w:u w:val="single"/>
          <w:lang w:val="bg-BG"/>
        </w:rPr>
      </w:pPr>
      <w:r>
        <w:rPr>
          <w:i/>
          <w:szCs w:val="22"/>
          <w:u w:val="single"/>
          <w:lang w:val="bg-BG"/>
        </w:rPr>
        <w:t>Пол</w:t>
      </w:r>
    </w:p>
    <w:p>
      <w:pPr>
        <w:numPr>
          <w:ilvl w:val="12"/>
          <w:numId w:val="0"/>
        </w:numPr>
        <w:spacing w:line="240" w:lineRule="auto"/>
        <w:rPr>
          <w:szCs w:val="22"/>
          <w:lang w:val="bg-BG"/>
        </w:rPr>
      </w:pPr>
      <w:r>
        <w:rPr>
          <w:szCs w:val="22"/>
          <w:lang w:val="bg-BG"/>
        </w:rPr>
        <w:t>Кръстосан анализ на проучвания при 217 пациенти с авансирали солидни тумори показва, че полът не оказва влияние върху фармакокинетиката на HYCAMTIN капсули в клинично значима степен.</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5.3</w:t>
      </w:r>
      <w:r>
        <w:rPr>
          <w:b/>
          <w:lang w:val="bg-BG"/>
        </w:rPr>
        <w:tab/>
        <w:t>Предклинични данни за безопасност</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Поради механизма на действието си топотекан е генотоксичен за клетките на бозайници (клетки от миши лимфом и човешки лимфоцити) при условия</w:t>
      </w:r>
      <w:r>
        <w:rPr>
          <w:i/>
          <w:szCs w:val="22"/>
          <w:lang w:val="bg-BG"/>
        </w:rPr>
        <w:t xml:space="preserve"> in vitro</w:t>
      </w:r>
      <w:r>
        <w:rPr>
          <w:szCs w:val="22"/>
          <w:lang w:val="bg-BG"/>
        </w:rPr>
        <w:t xml:space="preserve"> и за клетки от костен мозък на мишка при условия </w:t>
      </w:r>
      <w:r>
        <w:rPr>
          <w:i/>
          <w:szCs w:val="22"/>
          <w:lang w:val="bg-BG"/>
        </w:rPr>
        <w:t>in vivo</w:t>
      </w:r>
      <w:r>
        <w:rPr>
          <w:szCs w:val="22"/>
          <w:lang w:val="bg-BG"/>
        </w:rPr>
        <w:t>. Също така, прилаган на плъхове и зайци, топотекан води до ембрио</w:t>
      </w:r>
      <w:r>
        <w:rPr>
          <w:szCs w:val="22"/>
          <w:lang w:val="bg-BG"/>
        </w:rPr>
        <w:noBreakHyphen/>
        <w:t>фетален леталитет.</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При проучвания за репродуктивна токсичност с топотекан при плъхове не са наблюдавани ефекти върху фертилитета на мъжките или женските индивиди. Все пак при женските индивиди са наблюдавани свръховулация и слабо повишаване на загубите преди имплантация.</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Карциногенният потенциал на топотекан не е проучен.</w:t>
      </w:r>
    </w:p>
    <w:p>
      <w:pPr>
        <w:numPr>
          <w:ilvl w:val="12"/>
          <w:numId w:val="0"/>
        </w:numPr>
        <w:tabs>
          <w:tab w:val="clear" w:pos="567"/>
        </w:tabs>
        <w:spacing w:line="240" w:lineRule="auto"/>
        <w:ind w:left="567" w:hanging="567"/>
        <w:rPr>
          <w:caps/>
          <w:szCs w:val="22"/>
          <w:lang w:val="bg-BG"/>
        </w:rPr>
      </w:pPr>
    </w:p>
    <w:p>
      <w:pPr>
        <w:numPr>
          <w:ilvl w:val="12"/>
          <w:numId w:val="0"/>
        </w:numPr>
        <w:tabs>
          <w:tab w:val="clear" w:pos="567"/>
        </w:tabs>
        <w:spacing w:line="240" w:lineRule="auto"/>
        <w:ind w:left="567" w:hanging="567"/>
        <w:rPr>
          <w:caps/>
          <w:szCs w:val="22"/>
          <w:lang w:val="bg-BG"/>
        </w:rPr>
      </w:pPr>
    </w:p>
    <w:p>
      <w:pPr>
        <w:keepNext/>
        <w:tabs>
          <w:tab w:val="clear" w:pos="567"/>
        </w:tabs>
        <w:spacing w:line="240" w:lineRule="auto"/>
        <w:ind w:left="567" w:hanging="567"/>
        <w:rPr>
          <w:b/>
          <w:noProof/>
          <w:lang w:val="bg-BG"/>
        </w:rPr>
      </w:pPr>
      <w:r>
        <w:rPr>
          <w:b/>
          <w:noProof/>
          <w:lang w:val="bg-BG"/>
        </w:rPr>
        <w:t>6.</w:t>
      </w:r>
      <w:r>
        <w:rPr>
          <w:b/>
          <w:noProof/>
          <w:lang w:val="bg-BG"/>
        </w:rPr>
        <w:tab/>
        <w:t>ФАРМАЦЕВТИЧНИ ДАННИ</w:t>
      </w:r>
    </w:p>
    <w:p>
      <w:pPr>
        <w:keepNext/>
        <w:tabs>
          <w:tab w:val="clear" w:pos="567"/>
        </w:tabs>
        <w:spacing w:line="240" w:lineRule="auto"/>
        <w:rPr>
          <w:noProof/>
          <w:lang w:val="bg-BG"/>
        </w:rPr>
      </w:pPr>
    </w:p>
    <w:p>
      <w:pPr>
        <w:keepNext/>
        <w:tabs>
          <w:tab w:val="clear" w:pos="567"/>
        </w:tabs>
        <w:spacing w:line="240" w:lineRule="auto"/>
        <w:ind w:left="567" w:hanging="567"/>
        <w:rPr>
          <w:noProof/>
          <w:lang w:val="bg-BG"/>
        </w:rPr>
      </w:pPr>
      <w:r>
        <w:rPr>
          <w:b/>
          <w:noProof/>
          <w:lang w:val="bg-BG"/>
        </w:rPr>
        <w:t>6.1</w:t>
      </w:r>
      <w:r>
        <w:rPr>
          <w:b/>
          <w:noProof/>
          <w:lang w:val="bg-BG"/>
        </w:rPr>
        <w:tab/>
        <w:t>Списък на помощните вещества</w:t>
      </w:r>
    </w:p>
    <w:p>
      <w:pPr>
        <w:keepNext/>
        <w:numPr>
          <w:ilvl w:val="12"/>
          <w:numId w:val="0"/>
        </w:numPr>
        <w:spacing w:line="240" w:lineRule="auto"/>
        <w:rPr>
          <w:szCs w:val="22"/>
          <w:lang w:val="bg-BG"/>
        </w:rPr>
      </w:pPr>
    </w:p>
    <w:p>
      <w:pPr>
        <w:keepNext/>
        <w:widowControl w:val="0"/>
        <w:adjustRightInd w:val="0"/>
        <w:spacing w:line="240" w:lineRule="auto"/>
        <w:textAlignment w:val="baseline"/>
        <w:rPr>
          <w:u w:val="single"/>
          <w:lang w:val="bg-BG"/>
        </w:rPr>
      </w:pPr>
      <w:r>
        <w:rPr>
          <w:u w:val="single"/>
          <w:lang w:val="bg-BG"/>
        </w:rPr>
        <w:t>HYCAMTIN 0,25 mg твърди капсули</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Капсулно съдържимо</w:t>
      </w:r>
    </w:p>
    <w:p>
      <w:pPr>
        <w:numPr>
          <w:ilvl w:val="12"/>
          <w:numId w:val="0"/>
        </w:numPr>
        <w:spacing w:line="240" w:lineRule="auto"/>
        <w:rPr>
          <w:szCs w:val="22"/>
          <w:lang w:val="bg-BG"/>
        </w:rPr>
      </w:pPr>
      <w:r>
        <w:rPr>
          <w:szCs w:val="22"/>
          <w:lang w:val="bg-BG"/>
        </w:rPr>
        <w:t>Хидрогенирано растително масло</w:t>
      </w:r>
    </w:p>
    <w:p>
      <w:pPr>
        <w:numPr>
          <w:ilvl w:val="12"/>
          <w:numId w:val="0"/>
        </w:numPr>
        <w:spacing w:line="240" w:lineRule="auto"/>
        <w:rPr>
          <w:szCs w:val="22"/>
          <w:lang w:val="bg-BG"/>
        </w:rPr>
      </w:pPr>
      <w:r>
        <w:rPr>
          <w:szCs w:val="22"/>
          <w:lang w:val="bg-BG"/>
        </w:rPr>
        <w:t>Глицерилмоностеарат</w:t>
      </w:r>
    </w:p>
    <w:p>
      <w:pPr>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Състав на капсулата</w:t>
      </w:r>
    </w:p>
    <w:p>
      <w:pPr>
        <w:keepNext/>
        <w:numPr>
          <w:ilvl w:val="12"/>
          <w:numId w:val="0"/>
        </w:numPr>
        <w:spacing w:line="240" w:lineRule="auto"/>
        <w:rPr>
          <w:szCs w:val="22"/>
          <w:lang w:val="bg-BG"/>
        </w:rPr>
      </w:pPr>
      <w:r>
        <w:rPr>
          <w:szCs w:val="22"/>
          <w:lang w:val="bg-BG"/>
        </w:rPr>
        <w:t>Желатин</w:t>
      </w:r>
    </w:p>
    <w:p>
      <w:pPr>
        <w:numPr>
          <w:ilvl w:val="12"/>
          <w:numId w:val="0"/>
        </w:numPr>
        <w:spacing w:line="240" w:lineRule="auto"/>
        <w:rPr>
          <w:szCs w:val="22"/>
          <w:lang w:val="bg-BG"/>
        </w:rPr>
      </w:pPr>
      <w:r>
        <w:rPr>
          <w:szCs w:val="22"/>
          <w:lang w:val="bg-BG"/>
        </w:rPr>
        <w:t>Титанов диоксид (Е171)</w:t>
      </w:r>
    </w:p>
    <w:p>
      <w:pPr>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Запечатваща ивица</w:t>
      </w:r>
    </w:p>
    <w:p>
      <w:pPr>
        <w:numPr>
          <w:ilvl w:val="12"/>
          <w:numId w:val="0"/>
        </w:numPr>
        <w:spacing w:line="240" w:lineRule="auto"/>
        <w:rPr>
          <w:szCs w:val="22"/>
          <w:lang w:val="bg-BG"/>
        </w:rPr>
      </w:pPr>
      <w:r>
        <w:rPr>
          <w:szCs w:val="22"/>
          <w:lang w:val="bg-BG"/>
        </w:rPr>
        <w:t>Желатин</w:t>
      </w:r>
    </w:p>
    <w:p>
      <w:pPr>
        <w:numPr>
          <w:ilvl w:val="12"/>
          <w:numId w:val="0"/>
        </w:numPr>
        <w:spacing w:line="240" w:lineRule="auto"/>
        <w:rPr>
          <w:szCs w:val="22"/>
          <w:lang w:val="bg-BG"/>
        </w:rPr>
      </w:pPr>
    </w:p>
    <w:p>
      <w:pPr>
        <w:keepNext/>
        <w:tabs>
          <w:tab w:val="clear" w:pos="567"/>
        </w:tabs>
        <w:autoSpaceDE w:val="0"/>
        <w:autoSpaceDN w:val="0"/>
        <w:adjustRightInd w:val="0"/>
        <w:spacing w:line="240" w:lineRule="auto"/>
        <w:rPr>
          <w:szCs w:val="22"/>
          <w:u w:val="single"/>
          <w:lang w:val="bg-BG"/>
        </w:rPr>
      </w:pPr>
      <w:r>
        <w:rPr>
          <w:i/>
          <w:szCs w:val="22"/>
          <w:u w:val="single"/>
          <w:lang w:val="bg-BG"/>
        </w:rPr>
        <w:t>Черно мастило</w:t>
      </w:r>
    </w:p>
    <w:p>
      <w:pPr>
        <w:keepNext/>
        <w:tabs>
          <w:tab w:val="clear" w:pos="567"/>
        </w:tabs>
        <w:autoSpaceDE w:val="0"/>
        <w:autoSpaceDN w:val="0"/>
        <w:adjustRightInd w:val="0"/>
        <w:spacing w:line="240" w:lineRule="auto"/>
        <w:rPr>
          <w:szCs w:val="22"/>
          <w:lang w:val="bg-BG"/>
        </w:rPr>
      </w:pPr>
      <w:r>
        <w:rPr>
          <w:szCs w:val="22"/>
          <w:lang w:val="bg-BG"/>
        </w:rPr>
        <w:t>Черен железен оксид (Е172)</w:t>
      </w:r>
    </w:p>
    <w:p>
      <w:pPr>
        <w:tabs>
          <w:tab w:val="clear" w:pos="567"/>
        </w:tabs>
        <w:autoSpaceDE w:val="0"/>
        <w:autoSpaceDN w:val="0"/>
        <w:adjustRightInd w:val="0"/>
        <w:spacing w:line="240" w:lineRule="auto"/>
        <w:rPr>
          <w:szCs w:val="22"/>
          <w:lang w:val="bg-BG"/>
        </w:rPr>
      </w:pPr>
      <w:r>
        <w:rPr>
          <w:szCs w:val="22"/>
          <w:lang w:val="bg-BG"/>
        </w:rPr>
        <w:t>Шеллак</w:t>
      </w:r>
    </w:p>
    <w:p>
      <w:pPr>
        <w:tabs>
          <w:tab w:val="clear" w:pos="567"/>
        </w:tabs>
        <w:autoSpaceDE w:val="0"/>
        <w:autoSpaceDN w:val="0"/>
        <w:adjustRightInd w:val="0"/>
        <w:spacing w:line="240" w:lineRule="auto"/>
        <w:rPr>
          <w:szCs w:val="22"/>
          <w:lang w:val="bg-BG"/>
        </w:rPr>
      </w:pPr>
      <w:r>
        <w:rPr>
          <w:szCs w:val="22"/>
          <w:lang w:val="bg-BG"/>
        </w:rPr>
        <w:t>Безводен етанол – вижте листовката за допълнителна информация</w:t>
      </w:r>
    </w:p>
    <w:p>
      <w:pPr>
        <w:tabs>
          <w:tab w:val="clear" w:pos="567"/>
        </w:tabs>
        <w:autoSpaceDE w:val="0"/>
        <w:autoSpaceDN w:val="0"/>
        <w:adjustRightInd w:val="0"/>
        <w:spacing w:line="240" w:lineRule="auto"/>
        <w:rPr>
          <w:szCs w:val="22"/>
          <w:lang w:val="bg-BG"/>
        </w:rPr>
      </w:pPr>
      <w:r>
        <w:rPr>
          <w:szCs w:val="22"/>
          <w:lang w:val="bg-BG"/>
        </w:rPr>
        <w:t>Пропиленгликол</w:t>
      </w:r>
    </w:p>
    <w:p>
      <w:pPr>
        <w:tabs>
          <w:tab w:val="clear" w:pos="567"/>
        </w:tabs>
        <w:autoSpaceDE w:val="0"/>
        <w:autoSpaceDN w:val="0"/>
        <w:adjustRightInd w:val="0"/>
        <w:spacing w:line="240" w:lineRule="auto"/>
        <w:rPr>
          <w:szCs w:val="22"/>
          <w:lang w:val="bg-BG"/>
        </w:rPr>
      </w:pPr>
      <w:r>
        <w:rPr>
          <w:bCs/>
          <w:color w:val="000000"/>
          <w:szCs w:val="22"/>
          <w:lang w:val="bg-BG"/>
        </w:rPr>
        <w:t>Изопропилов алкохол</w:t>
      </w:r>
    </w:p>
    <w:p>
      <w:pPr>
        <w:tabs>
          <w:tab w:val="clear" w:pos="567"/>
        </w:tabs>
        <w:autoSpaceDE w:val="0"/>
        <w:autoSpaceDN w:val="0"/>
        <w:adjustRightInd w:val="0"/>
        <w:spacing w:line="240" w:lineRule="auto"/>
        <w:rPr>
          <w:szCs w:val="22"/>
          <w:lang w:val="bg-BG"/>
        </w:rPr>
      </w:pPr>
      <w:r>
        <w:rPr>
          <w:szCs w:val="22"/>
          <w:lang w:val="bg-BG"/>
        </w:rPr>
        <w:t>Бутанол</w:t>
      </w:r>
    </w:p>
    <w:p>
      <w:pPr>
        <w:tabs>
          <w:tab w:val="clear" w:pos="567"/>
        </w:tabs>
        <w:autoSpaceDE w:val="0"/>
        <w:autoSpaceDN w:val="0"/>
        <w:adjustRightInd w:val="0"/>
        <w:spacing w:line="240" w:lineRule="auto"/>
        <w:rPr>
          <w:szCs w:val="22"/>
          <w:lang w:val="bg-BG"/>
        </w:rPr>
      </w:pPr>
      <w:r>
        <w:rPr>
          <w:szCs w:val="22"/>
          <w:lang w:val="bg-BG"/>
        </w:rPr>
        <w:t>Концентриран разтвор на амоняк</w:t>
      </w:r>
    </w:p>
    <w:p>
      <w:pPr>
        <w:tabs>
          <w:tab w:val="clear" w:pos="567"/>
        </w:tabs>
        <w:autoSpaceDE w:val="0"/>
        <w:autoSpaceDN w:val="0"/>
        <w:adjustRightInd w:val="0"/>
        <w:spacing w:line="240" w:lineRule="auto"/>
        <w:rPr>
          <w:szCs w:val="22"/>
          <w:lang w:val="bg-BG"/>
        </w:rPr>
      </w:pPr>
      <w:r>
        <w:rPr>
          <w:szCs w:val="22"/>
          <w:lang w:val="bg-BG"/>
        </w:rPr>
        <w:t>Калиев хидроксид</w:t>
      </w:r>
    </w:p>
    <w:p>
      <w:pPr>
        <w:widowControl w:val="0"/>
        <w:adjustRightInd w:val="0"/>
        <w:spacing w:line="240" w:lineRule="auto"/>
        <w:textAlignment w:val="baseline"/>
        <w:rPr>
          <w:lang w:val="bg-BG"/>
        </w:rPr>
      </w:pPr>
    </w:p>
    <w:p>
      <w:pPr>
        <w:keepNext/>
        <w:widowControl w:val="0"/>
        <w:adjustRightInd w:val="0"/>
        <w:spacing w:line="240" w:lineRule="auto"/>
        <w:textAlignment w:val="baseline"/>
        <w:rPr>
          <w:u w:val="single"/>
          <w:lang w:val="bg-BG"/>
        </w:rPr>
      </w:pPr>
      <w:r>
        <w:rPr>
          <w:u w:val="single"/>
          <w:lang w:val="bg-BG"/>
        </w:rPr>
        <w:t>HYCAMTIN 1 mg твърди капсули</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Капсулно съдържимо</w:t>
      </w:r>
    </w:p>
    <w:p>
      <w:pPr>
        <w:keepNext/>
        <w:numPr>
          <w:ilvl w:val="12"/>
          <w:numId w:val="0"/>
        </w:numPr>
        <w:spacing w:line="240" w:lineRule="auto"/>
        <w:rPr>
          <w:szCs w:val="22"/>
          <w:lang w:val="bg-BG"/>
        </w:rPr>
      </w:pPr>
      <w:r>
        <w:rPr>
          <w:szCs w:val="22"/>
          <w:lang w:val="bg-BG"/>
        </w:rPr>
        <w:t>Хидрогенирано растително масло</w:t>
      </w:r>
    </w:p>
    <w:p>
      <w:pPr>
        <w:numPr>
          <w:ilvl w:val="12"/>
          <w:numId w:val="0"/>
        </w:numPr>
        <w:spacing w:line="240" w:lineRule="auto"/>
        <w:rPr>
          <w:szCs w:val="22"/>
          <w:lang w:val="bg-BG"/>
        </w:rPr>
      </w:pPr>
      <w:r>
        <w:rPr>
          <w:szCs w:val="22"/>
          <w:lang w:val="bg-BG"/>
        </w:rPr>
        <w:t>Глицерилмоностеарат</w:t>
      </w:r>
    </w:p>
    <w:p>
      <w:pPr>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lastRenderedPageBreak/>
        <w:t>Състав на капсулата</w:t>
      </w:r>
    </w:p>
    <w:p>
      <w:pPr>
        <w:keepNext/>
        <w:numPr>
          <w:ilvl w:val="12"/>
          <w:numId w:val="0"/>
        </w:numPr>
        <w:spacing w:line="240" w:lineRule="auto"/>
        <w:rPr>
          <w:szCs w:val="22"/>
          <w:lang w:val="bg-BG"/>
        </w:rPr>
      </w:pPr>
      <w:r>
        <w:rPr>
          <w:szCs w:val="22"/>
          <w:lang w:val="bg-BG"/>
        </w:rPr>
        <w:t>Желатин</w:t>
      </w:r>
    </w:p>
    <w:p>
      <w:pPr>
        <w:keepNext/>
        <w:numPr>
          <w:ilvl w:val="12"/>
          <w:numId w:val="0"/>
        </w:numPr>
        <w:spacing w:line="240" w:lineRule="auto"/>
        <w:rPr>
          <w:szCs w:val="22"/>
          <w:lang w:val="bg-BG"/>
        </w:rPr>
      </w:pPr>
      <w:r>
        <w:rPr>
          <w:szCs w:val="22"/>
          <w:lang w:val="bg-BG"/>
        </w:rPr>
        <w:t>Титанов диоксид (Е171)</w:t>
      </w:r>
    </w:p>
    <w:p>
      <w:pPr>
        <w:numPr>
          <w:ilvl w:val="12"/>
          <w:numId w:val="0"/>
        </w:numPr>
        <w:spacing w:line="240" w:lineRule="auto"/>
        <w:rPr>
          <w:szCs w:val="22"/>
          <w:lang w:val="bg-BG"/>
        </w:rPr>
      </w:pPr>
      <w:r>
        <w:rPr>
          <w:szCs w:val="22"/>
          <w:lang w:val="bg-BG"/>
        </w:rPr>
        <w:t>Червен железен оксид (Е172)</w:t>
      </w:r>
    </w:p>
    <w:p>
      <w:pPr>
        <w:numPr>
          <w:ilvl w:val="12"/>
          <w:numId w:val="0"/>
        </w:numPr>
        <w:spacing w:line="240" w:lineRule="auto"/>
        <w:rPr>
          <w:szCs w:val="22"/>
          <w:lang w:val="bg-BG"/>
        </w:rPr>
      </w:pPr>
    </w:p>
    <w:p>
      <w:pPr>
        <w:keepNext/>
        <w:numPr>
          <w:ilvl w:val="12"/>
          <w:numId w:val="0"/>
        </w:numPr>
        <w:spacing w:line="240" w:lineRule="auto"/>
        <w:rPr>
          <w:szCs w:val="22"/>
          <w:lang w:val="bg-BG"/>
        </w:rPr>
      </w:pPr>
      <w:r>
        <w:rPr>
          <w:i/>
          <w:szCs w:val="22"/>
          <w:u w:val="single"/>
          <w:lang w:val="bg-BG"/>
        </w:rPr>
        <w:t>Запечатваща ивица</w:t>
      </w:r>
    </w:p>
    <w:p>
      <w:pPr>
        <w:numPr>
          <w:ilvl w:val="12"/>
          <w:numId w:val="0"/>
        </w:numPr>
        <w:spacing w:line="240" w:lineRule="auto"/>
        <w:rPr>
          <w:szCs w:val="22"/>
          <w:lang w:val="bg-BG"/>
        </w:rPr>
      </w:pPr>
      <w:r>
        <w:rPr>
          <w:szCs w:val="22"/>
          <w:lang w:val="bg-BG"/>
        </w:rPr>
        <w:t>Желатин</w:t>
      </w:r>
    </w:p>
    <w:p>
      <w:pPr>
        <w:numPr>
          <w:ilvl w:val="12"/>
          <w:numId w:val="0"/>
        </w:numPr>
        <w:spacing w:line="240" w:lineRule="auto"/>
        <w:rPr>
          <w:szCs w:val="22"/>
          <w:lang w:val="bg-BG"/>
        </w:rPr>
      </w:pPr>
    </w:p>
    <w:p>
      <w:pPr>
        <w:keepNext/>
        <w:tabs>
          <w:tab w:val="clear" w:pos="567"/>
        </w:tabs>
        <w:autoSpaceDE w:val="0"/>
        <w:autoSpaceDN w:val="0"/>
        <w:adjustRightInd w:val="0"/>
        <w:spacing w:line="240" w:lineRule="auto"/>
        <w:rPr>
          <w:szCs w:val="22"/>
          <w:u w:val="single"/>
          <w:lang w:val="bg-BG"/>
        </w:rPr>
      </w:pPr>
      <w:r>
        <w:rPr>
          <w:i/>
          <w:szCs w:val="22"/>
          <w:u w:val="single"/>
          <w:lang w:val="bg-BG"/>
        </w:rPr>
        <w:t>Черно мастило</w:t>
      </w:r>
    </w:p>
    <w:p>
      <w:pPr>
        <w:keepNext/>
        <w:tabs>
          <w:tab w:val="clear" w:pos="567"/>
        </w:tabs>
        <w:autoSpaceDE w:val="0"/>
        <w:autoSpaceDN w:val="0"/>
        <w:adjustRightInd w:val="0"/>
        <w:spacing w:line="240" w:lineRule="auto"/>
        <w:rPr>
          <w:szCs w:val="22"/>
          <w:lang w:val="bg-BG"/>
        </w:rPr>
      </w:pPr>
      <w:r>
        <w:rPr>
          <w:szCs w:val="22"/>
          <w:lang w:val="bg-BG"/>
        </w:rPr>
        <w:t>Черен железен оксид (Е172)</w:t>
      </w:r>
    </w:p>
    <w:p>
      <w:pPr>
        <w:tabs>
          <w:tab w:val="clear" w:pos="567"/>
        </w:tabs>
        <w:autoSpaceDE w:val="0"/>
        <w:autoSpaceDN w:val="0"/>
        <w:adjustRightInd w:val="0"/>
        <w:spacing w:line="240" w:lineRule="auto"/>
        <w:rPr>
          <w:szCs w:val="22"/>
          <w:lang w:val="bg-BG"/>
        </w:rPr>
      </w:pPr>
      <w:r>
        <w:rPr>
          <w:szCs w:val="22"/>
          <w:lang w:val="bg-BG"/>
        </w:rPr>
        <w:t>Шеллак</w:t>
      </w:r>
    </w:p>
    <w:p>
      <w:pPr>
        <w:tabs>
          <w:tab w:val="clear" w:pos="567"/>
        </w:tabs>
        <w:autoSpaceDE w:val="0"/>
        <w:autoSpaceDN w:val="0"/>
        <w:adjustRightInd w:val="0"/>
        <w:spacing w:line="240" w:lineRule="auto"/>
        <w:rPr>
          <w:szCs w:val="22"/>
          <w:lang w:val="bg-BG"/>
        </w:rPr>
      </w:pPr>
      <w:r>
        <w:rPr>
          <w:szCs w:val="22"/>
          <w:lang w:val="bg-BG"/>
        </w:rPr>
        <w:t>Безводен етанол – вижте листовката за допълнителна информация</w:t>
      </w:r>
    </w:p>
    <w:p>
      <w:pPr>
        <w:tabs>
          <w:tab w:val="clear" w:pos="567"/>
        </w:tabs>
        <w:autoSpaceDE w:val="0"/>
        <w:autoSpaceDN w:val="0"/>
        <w:adjustRightInd w:val="0"/>
        <w:spacing w:line="240" w:lineRule="auto"/>
        <w:rPr>
          <w:szCs w:val="22"/>
          <w:lang w:val="bg-BG"/>
        </w:rPr>
      </w:pPr>
      <w:r>
        <w:rPr>
          <w:szCs w:val="22"/>
          <w:lang w:val="bg-BG"/>
        </w:rPr>
        <w:t>Пропиленгликол</w:t>
      </w:r>
    </w:p>
    <w:p>
      <w:pPr>
        <w:tabs>
          <w:tab w:val="clear" w:pos="567"/>
        </w:tabs>
        <w:autoSpaceDE w:val="0"/>
        <w:autoSpaceDN w:val="0"/>
        <w:adjustRightInd w:val="0"/>
        <w:spacing w:line="240" w:lineRule="auto"/>
        <w:rPr>
          <w:szCs w:val="22"/>
          <w:lang w:val="bg-BG"/>
        </w:rPr>
      </w:pPr>
      <w:r>
        <w:rPr>
          <w:bCs/>
          <w:color w:val="000000"/>
          <w:szCs w:val="22"/>
          <w:lang w:val="bg-BG"/>
        </w:rPr>
        <w:t>Изопропилов алкохол</w:t>
      </w:r>
    </w:p>
    <w:p>
      <w:pPr>
        <w:tabs>
          <w:tab w:val="clear" w:pos="567"/>
        </w:tabs>
        <w:autoSpaceDE w:val="0"/>
        <w:autoSpaceDN w:val="0"/>
        <w:adjustRightInd w:val="0"/>
        <w:spacing w:line="240" w:lineRule="auto"/>
        <w:rPr>
          <w:szCs w:val="22"/>
          <w:lang w:val="bg-BG"/>
        </w:rPr>
      </w:pPr>
      <w:r>
        <w:rPr>
          <w:szCs w:val="22"/>
          <w:lang w:val="bg-BG"/>
        </w:rPr>
        <w:t>Бутанол</w:t>
      </w:r>
    </w:p>
    <w:p>
      <w:pPr>
        <w:tabs>
          <w:tab w:val="clear" w:pos="567"/>
        </w:tabs>
        <w:autoSpaceDE w:val="0"/>
        <w:autoSpaceDN w:val="0"/>
        <w:adjustRightInd w:val="0"/>
        <w:spacing w:line="240" w:lineRule="auto"/>
        <w:rPr>
          <w:szCs w:val="22"/>
          <w:lang w:val="bg-BG"/>
        </w:rPr>
      </w:pPr>
      <w:r>
        <w:rPr>
          <w:szCs w:val="22"/>
          <w:lang w:val="bg-BG"/>
        </w:rPr>
        <w:t>Концентриран разтвор на амоняк</w:t>
      </w:r>
    </w:p>
    <w:p>
      <w:pPr>
        <w:tabs>
          <w:tab w:val="clear" w:pos="567"/>
        </w:tabs>
        <w:autoSpaceDE w:val="0"/>
        <w:autoSpaceDN w:val="0"/>
        <w:adjustRightInd w:val="0"/>
        <w:spacing w:line="240" w:lineRule="auto"/>
        <w:rPr>
          <w:szCs w:val="22"/>
          <w:lang w:val="bg-BG"/>
        </w:rPr>
      </w:pPr>
      <w:r>
        <w:rPr>
          <w:szCs w:val="22"/>
          <w:lang w:val="bg-BG"/>
        </w:rPr>
        <w:t>Калиев хидроксид</w:t>
      </w:r>
    </w:p>
    <w:p>
      <w:pPr>
        <w:numPr>
          <w:ilvl w:val="12"/>
          <w:numId w:val="0"/>
        </w:numPr>
        <w:spacing w:line="240" w:lineRule="auto"/>
        <w:rPr>
          <w:szCs w:val="22"/>
          <w:lang w:val="bg-BG"/>
        </w:rPr>
      </w:pPr>
    </w:p>
    <w:p>
      <w:pPr>
        <w:keepNext/>
        <w:tabs>
          <w:tab w:val="clear" w:pos="567"/>
        </w:tabs>
        <w:spacing w:line="240" w:lineRule="auto"/>
        <w:ind w:left="567" w:hanging="567"/>
        <w:rPr>
          <w:noProof/>
          <w:lang w:val="bg-BG"/>
        </w:rPr>
      </w:pPr>
      <w:r>
        <w:rPr>
          <w:b/>
          <w:noProof/>
          <w:lang w:val="bg-BG"/>
        </w:rPr>
        <w:t>6.2</w:t>
      </w:r>
      <w:r>
        <w:rPr>
          <w:b/>
          <w:noProof/>
          <w:lang w:val="bg-BG"/>
        </w:rPr>
        <w:tab/>
        <w:t>Несъвместимости</w:t>
      </w:r>
    </w:p>
    <w:p>
      <w:pPr>
        <w:keepNext/>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Неприложимо.</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noProof/>
          <w:lang w:val="bg-BG"/>
        </w:rPr>
      </w:pPr>
      <w:r>
        <w:rPr>
          <w:b/>
          <w:noProof/>
          <w:lang w:val="bg-BG"/>
        </w:rPr>
        <w:t>6.3</w:t>
      </w:r>
      <w:r>
        <w:rPr>
          <w:b/>
          <w:noProof/>
          <w:lang w:val="bg-BG"/>
        </w:rPr>
        <w:tab/>
        <w:t>Срок на годност</w:t>
      </w:r>
    </w:p>
    <w:p>
      <w:pPr>
        <w:keepNext/>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3 години.</w:t>
      </w: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noProof/>
          <w:lang w:val="bg-BG"/>
        </w:rPr>
      </w:pPr>
      <w:r>
        <w:rPr>
          <w:b/>
          <w:noProof/>
          <w:lang w:val="bg-BG"/>
        </w:rPr>
        <w:t>6.4</w:t>
      </w:r>
      <w:r>
        <w:rPr>
          <w:b/>
          <w:noProof/>
          <w:lang w:val="bg-BG"/>
        </w:rPr>
        <w:tab/>
      </w:r>
      <w:r>
        <w:rPr>
          <w:b/>
          <w:lang w:val="bg-BG"/>
        </w:rPr>
        <w:t>Специални условия на съхранение</w:t>
      </w:r>
    </w:p>
    <w:p>
      <w:pPr>
        <w:keepNext/>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Да се съхранява в хладилник (2°С - 8°С).</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Да не се замразява.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Съхранявайте блистера във вторичната опаковка, за да се предпази от светлина.</w:t>
      </w:r>
    </w:p>
    <w:p>
      <w:pPr>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b/>
          <w:szCs w:val="22"/>
          <w:lang w:val="bg-BG"/>
        </w:rPr>
        <w:t>6.5</w:t>
      </w:r>
      <w:r>
        <w:rPr>
          <w:b/>
          <w:szCs w:val="22"/>
          <w:lang w:val="bg-BG"/>
        </w:rPr>
        <w:tab/>
        <w:t>Вид и съдържание на опаковката</w:t>
      </w:r>
    </w:p>
    <w:p>
      <w:pPr>
        <w:keepNext/>
        <w:numPr>
          <w:ilvl w:val="12"/>
          <w:numId w:val="0"/>
        </w:numPr>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Бял блистер от поливинилхлорид/полихлоротрифлуороетилен, запечатан с алуминиево/полиетилентерефталат (ПЕТ)/хартиено фолио. Блистерите са запечатани с компонент на принципа “обелете</w:t>
      </w:r>
      <w:r>
        <w:rPr>
          <w:szCs w:val="22"/>
          <w:lang w:val="bg-BG"/>
        </w:rPr>
        <w:noBreakHyphen/>
        <w:t>натиснете” (peel</w:t>
      </w:r>
      <w:r>
        <w:rPr>
          <w:szCs w:val="22"/>
          <w:lang w:val="bg-BG"/>
        </w:rPr>
        <w:noBreakHyphen/>
        <w:t>push), защитен срещу отваряне от деца.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lang w:val="bg-BG"/>
        </w:rPr>
        <w:t>Всеки блистер съдържа 10 капсули.</w:t>
      </w:r>
    </w:p>
    <w:p>
      <w:pPr>
        <w:numPr>
          <w:ilvl w:val="12"/>
          <w:numId w:val="0"/>
        </w:numPr>
        <w:spacing w:line="240" w:lineRule="auto"/>
        <w:ind w:left="567" w:hanging="567"/>
        <w:rPr>
          <w:szCs w:val="22"/>
          <w:lang w:val="bg-BG"/>
        </w:rPr>
      </w:pPr>
    </w:p>
    <w:p>
      <w:pPr>
        <w:keepNext/>
        <w:tabs>
          <w:tab w:val="clear" w:pos="567"/>
        </w:tabs>
        <w:spacing w:line="240" w:lineRule="auto"/>
        <w:ind w:left="567" w:hanging="567"/>
        <w:rPr>
          <w:noProof/>
          <w:lang w:val="bg-BG"/>
        </w:rPr>
      </w:pPr>
      <w:r>
        <w:rPr>
          <w:b/>
          <w:noProof/>
          <w:lang w:val="bg-BG"/>
        </w:rPr>
        <w:t>6.6</w:t>
      </w:r>
      <w:r>
        <w:rPr>
          <w:b/>
          <w:noProof/>
          <w:lang w:val="bg-BG"/>
        </w:rPr>
        <w:tab/>
      </w:r>
      <w:r>
        <w:rPr>
          <w:b/>
          <w:lang w:val="bg-BG"/>
        </w:rPr>
        <w:t>Специални предпазни мерки при изхвърляне и работа</w:t>
      </w:r>
    </w:p>
    <w:p>
      <w:pPr>
        <w:keepNext/>
        <w:numPr>
          <w:ilvl w:val="12"/>
          <w:numId w:val="0"/>
        </w:numPr>
        <w:spacing w:line="240" w:lineRule="auto"/>
        <w:rPr>
          <w:szCs w:val="22"/>
          <w:lang w:val="bg-BG"/>
        </w:rPr>
      </w:pPr>
    </w:p>
    <w:p>
      <w:pPr>
        <w:tabs>
          <w:tab w:val="clear" w:pos="567"/>
        </w:tabs>
        <w:spacing w:line="240" w:lineRule="auto"/>
        <w:rPr>
          <w:szCs w:val="22"/>
          <w:lang w:val="bg-BG"/>
        </w:rPr>
      </w:pPr>
      <w:r>
        <w:rPr>
          <w:szCs w:val="22"/>
          <w:lang w:val="bg-BG"/>
        </w:rPr>
        <w:t>HYCAMTIN капсули не трябва да се отварят или смачкват.</w:t>
      </w:r>
    </w:p>
    <w:p>
      <w:pPr>
        <w:numPr>
          <w:ilvl w:val="12"/>
          <w:numId w:val="0"/>
        </w:numPr>
        <w:tabs>
          <w:tab w:val="clear" w:pos="567"/>
        </w:tabs>
        <w:spacing w:line="240" w:lineRule="auto"/>
        <w:rPr>
          <w:szCs w:val="22"/>
          <w:lang w:val="bg-BG"/>
        </w:rPr>
      </w:pPr>
      <w:r>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pPr>
        <w:numPr>
          <w:ilvl w:val="12"/>
          <w:numId w:val="0"/>
        </w:numPr>
        <w:tabs>
          <w:tab w:val="clear" w:pos="567"/>
        </w:tabs>
        <w:spacing w:line="240" w:lineRule="auto"/>
        <w:rPr>
          <w:szCs w:val="22"/>
          <w:lang w:val="bg-BG"/>
        </w:rPr>
      </w:pPr>
    </w:p>
    <w:p>
      <w:pPr>
        <w:keepNext/>
        <w:spacing w:line="240" w:lineRule="auto"/>
        <w:ind w:left="567" w:hanging="567"/>
        <w:rPr>
          <w:lang w:val="bg-BG"/>
        </w:rPr>
      </w:pPr>
      <w:r>
        <w:rPr>
          <w:b/>
          <w:lang w:val="bg-BG"/>
        </w:rPr>
        <w:t>7.</w:t>
      </w:r>
      <w:r>
        <w:rPr>
          <w:b/>
          <w:lang w:val="bg-BG"/>
        </w:rPr>
        <w:tab/>
        <w:t>ПРИТЕЖАТЕЛ НА РАЗРЕШЕНИЕТО ЗА УПОТРЕБА</w:t>
      </w:r>
    </w:p>
    <w:p>
      <w:pPr>
        <w:keepNext/>
        <w:numPr>
          <w:ilvl w:val="12"/>
          <w:numId w:val="0"/>
        </w:numPr>
        <w:spacing w:line="240" w:lineRule="auto"/>
        <w:rPr>
          <w:snapToGrid w:val="0"/>
          <w:szCs w:val="22"/>
          <w:lang w:val="bg-BG" w:eastAsia="en-US"/>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tabs>
          <w:tab w:val="clear" w:pos="567"/>
          <w:tab w:val="left" w:pos="-6946"/>
        </w:tabs>
        <w:spacing w:line="240" w:lineRule="auto"/>
        <w:ind w:left="567" w:hanging="567"/>
        <w:rPr>
          <w:b/>
          <w:lang w:val="bg-BG"/>
        </w:rPr>
      </w:pPr>
      <w:r>
        <w:rPr>
          <w:b/>
          <w:lang w:val="bg-BG"/>
        </w:rPr>
        <w:lastRenderedPageBreak/>
        <w:t>8.</w:t>
      </w:r>
      <w:r>
        <w:rPr>
          <w:b/>
          <w:lang w:val="bg-BG"/>
        </w:rPr>
        <w:tab/>
        <w:t>НОМЕР(А) НА РАЗРЕШЕНИЕТО ЗА УПОТРЕБА</w:t>
      </w:r>
    </w:p>
    <w:p>
      <w:pPr>
        <w:keepNext/>
        <w:numPr>
          <w:ilvl w:val="12"/>
          <w:numId w:val="0"/>
        </w:numPr>
        <w:tabs>
          <w:tab w:val="clear" w:pos="567"/>
        </w:tabs>
        <w:spacing w:line="240" w:lineRule="auto"/>
        <w:rPr>
          <w:szCs w:val="22"/>
          <w:lang w:val="bg-BG"/>
        </w:rPr>
      </w:pPr>
    </w:p>
    <w:p>
      <w:pPr>
        <w:keepNext/>
        <w:widowControl w:val="0"/>
        <w:adjustRightInd w:val="0"/>
        <w:spacing w:line="240" w:lineRule="auto"/>
        <w:textAlignment w:val="baseline"/>
        <w:rPr>
          <w:u w:val="single"/>
          <w:lang w:val="bg-BG"/>
        </w:rPr>
      </w:pPr>
      <w:r>
        <w:rPr>
          <w:u w:val="single"/>
          <w:lang w:val="bg-BG"/>
        </w:rPr>
        <w:t>HYCAMTIN 0,25 mg твърди капсули</w:t>
      </w:r>
    </w:p>
    <w:p>
      <w:pPr>
        <w:keepNext/>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EU/1/96/027/006</w:t>
      </w:r>
    </w:p>
    <w:p>
      <w:pPr>
        <w:widowControl w:val="0"/>
        <w:numPr>
          <w:ilvl w:val="12"/>
          <w:numId w:val="0"/>
        </w:numPr>
        <w:tabs>
          <w:tab w:val="clear" w:pos="567"/>
        </w:tabs>
        <w:adjustRightInd w:val="0"/>
        <w:spacing w:line="240" w:lineRule="auto"/>
        <w:textAlignment w:val="baseline"/>
        <w:rPr>
          <w:szCs w:val="22"/>
          <w:lang w:val="bg-BG"/>
        </w:rPr>
      </w:pPr>
    </w:p>
    <w:p>
      <w:pPr>
        <w:keepNext/>
        <w:widowControl w:val="0"/>
        <w:adjustRightInd w:val="0"/>
        <w:spacing w:line="240" w:lineRule="auto"/>
        <w:textAlignment w:val="baseline"/>
        <w:rPr>
          <w:u w:val="single"/>
          <w:lang w:val="bg-BG"/>
        </w:rPr>
      </w:pPr>
      <w:r>
        <w:rPr>
          <w:u w:val="single"/>
          <w:lang w:val="bg-BG"/>
        </w:rPr>
        <w:t>HYCAMTIN 1 mg твърди капсули</w:t>
      </w:r>
    </w:p>
    <w:p>
      <w:pPr>
        <w:keepNext/>
        <w:widowControl w:val="0"/>
        <w:autoSpaceDE w:val="0"/>
        <w:autoSpaceDN w:val="0"/>
        <w:adjustRightInd w:val="0"/>
        <w:spacing w:line="240" w:lineRule="auto"/>
        <w:rPr>
          <w:szCs w:val="22"/>
          <w:lang w:val="bg-BG"/>
        </w:rPr>
      </w:pPr>
    </w:p>
    <w:p>
      <w:pPr>
        <w:autoSpaceDE w:val="0"/>
        <w:autoSpaceDN w:val="0"/>
        <w:adjustRightInd w:val="0"/>
        <w:spacing w:line="240" w:lineRule="auto"/>
        <w:rPr>
          <w:szCs w:val="22"/>
          <w:lang w:val="bg-BG"/>
        </w:rPr>
      </w:pPr>
      <w:r>
        <w:rPr>
          <w:szCs w:val="22"/>
          <w:lang w:val="bg-BG"/>
        </w:rPr>
        <w:t>EU/1/96/027/007</w:t>
      </w:r>
    </w:p>
    <w:p>
      <w:pPr>
        <w:autoSpaceDE w:val="0"/>
        <w:autoSpaceDN w:val="0"/>
        <w:adjustRightInd w:val="0"/>
        <w:spacing w:line="240" w:lineRule="auto"/>
        <w:rPr>
          <w:szCs w:val="22"/>
          <w:lang w:val="bg-BG"/>
        </w:rPr>
      </w:pPr>
    </w:p>
    <w:p>
      <w:pPr>
        <w:numPr>
          <w:ilvl w:val="12"/>
          <w:numId w:val="0"/>
        </w:numPr>
        <w:tabs>
          <w:tab w:val="clear" w:pos="567"/>
        </w:tabs>
        <w:spacing w:line="240" w:lineRule="auto"/>
        <w:rPr>
          <w:szCs w:val="22"/>
          <w:lang w:val="bg-BG"/>
        </w:rPr>
      </w:pPr>
    </w:p>
    <w:p>
      <w:pPr>
        <w:keepNext/>
        <w:tabs>
          <w:tab w:val="clear" w:pos="567"/>
        </w:tabs>
        <w:spacing w:line="240" w:lineRule="auto"/>
        <w:ind w:left="567" w:hanging="567"/>
        <w:rPr>
          <w:lang w:val="bg-BG"/>
        </w:rPr>
      </w:pPr>
      <w:r>
        <w:rPr>
          <w:b/>
          <w:lang w:val="bg-BG"/>
        </w:rPr>
        <w:t>9.</w:t>
      </w:r>
      <w:r>
        <w:rPr>
          <w:b/>
          <w:lang w:val="bg-BG"/>
        </w:rPr>
        <w:tab/>
        <w:t>ДАТА НА ПЪРВО РАЗРЕШАВАНЕ/ПОДНОВЯВАНЕ НА РАЗРЕШЕНИЕТО ЗА УПОТРЕБА</w:t>
      </w:r>
    </w:p>
    <w:p>
      <w:pPr>
        <w:keepNext/>
        <w:numPr>
          <w:ilvl w:val="12"/>
          <w:numId w:val="0"/>
        </w:numPr>
        <w:spacing w:line="240" w:lineRule="auto"/>
        <w:rPr>
          <w:szCs w:val="22"/>
          <w:lang w:val="bg-BG"/>
        </w:rPr>
      </w:pPr>
    </w:p>
    <w:p>
      <w:pPr>
        <w:keepNext/>
        <w:numPr>
          <w:ilvl w:val="12"/>
          <w:numId w:val="0"/>
        </w:numPr>
        <w:spacing w:line="240" w:lineRule="auto"/>
        <w:rPr>
          <w:szCs w:val="22"/>
          <w:lang w:val="bg-BG"/>
        </w:rPr>
      </w:pPr>
      <w:r>
        <w:rPr>
          <w:szCs w:val="22"/>
          <w:lang w:val="bg-BG"/>
        </w:rPr>
        <w:t>Дата на първо разрешаване: 12 ноември 1996 г.</w:t>
      </w:r>
    </w:p>
    <w:p>
      <w:pPr>
        <w:numPr>
          <w:ilvl w:val="12"/>
          <w:numId w:val="0"/>
        </w:numPr>
        <w:spacing w:line="240" w:lineRule="auto"/>
        <w:rPr>
          <w:szCs w:val="22"/>
          <w:lang w:val="bg-BG"/>
        </w:rPr>
      </w:pPr>
      <w:r>
        <w:rPr>
          <w:szCs w:val="22"/>
          <w:lang w:val="bg-BG"/>
        </w:rPr>
        <w:t>Дата на последно подновяване: 20 ноември 2006 г.</w:t>
      </w:r>
    </w:p>
    <w:p>
      <w:pPr>
        <w:numPr>
          <w:ilvl w:val="12"/>
          <w:numId w:val="0"/>
        </w:numPr>
        <w:spacing w:line="240" w:lineRule="auto"/>
        <w:rPr>
          <w:szCs w:val="22"/>
          <w:lang w:val="bg-BG"/>
        </w:rPr>
      </w:pPr>
    </w:p>
    <w:p>
      <w:pPr>
        <w:numPr>
          <w:ilvl w:val="12"/>
          <w:numId w:val="0"/>
        </w:numPr>
        <w:tabs>
          <w:tab w:val="clear" w:pos="567"/>
        </w:tabs>
        <w:spacing w:line="240" w:lineRule="auto"/>
        <w:rPr>
          <w:szCs w:val="22"/>
          <w:lang w:val="bg-BG"/>
        </w:rPr>
      </w:pPr>
    </w:p>
    <w:p>
      <w:pPr>
        <w:tabs>
          <w:tab w:val="clear" w:pos="567"/>
        </w:tabs>
        <w:spacing w:line="240" w:lineRule="auto"/>
        <w:ind w:left="567" w:hanging="567"/>
        <w:rPr>
          <w:b/>
          <w:lang w:val="bg-BG"/>
        </w:rPr>
      </w:pPr>
      <w:r>
        <w:rPr>
          <w:b/>
          <w:lang w:val="bg-BG"/>
        </w:rPr>
        <w:t>10.</w:t>
      </w:r>
      <w:r>
        <w:rPr>
          <w:b/>
          <w:lang w:val="bg-BG"/>
        </w:rPr>
        <w:tab/>
        <w:t>ДАТА НА АКТУАЛИЗИРАНЕ НА ТЕКСТА</w:t>
      </w:r>
    </w:p>
    <w:p>
      <w:pPr>
        <w:tabs>
          <w:tab w:val="clear" w:pos="567"/>
        </w:tabs>
        <w:spacing w:line="240" w:lineRule="auto"/>
        <w:rPr>
          <w:szCs w:val="22"/>
          <w:lang w:val="bg-BG"/>
        </w:rPr>
      </w:pPr>
    </w:p>
    <w:p>
      <w:pPr>
        <w:tabs>
          <w:tab w:val="clear" w:pos="567"/>
        </w:tabs>
        <w:spacing w:line="240" w:lineRule="auto"/>
        <w:rPr>
          <w:szCs w:val="22"/>
          <w:lang w:val="bg-BG"/>
        </w:rPr>
      </w:pPr>
    </w:p>
    <w:p>
      <w:pPr>
        <w:tabs>
          <w:tab w:val="clear" w:pos="567"/>
        </w:tabs>
        <w:spacing w:line="240" w:lineRule="auto"/>
        <w:rPr>
          <w:noProof/>
          <w:color w:val="000000"/>
          <w:szCs w:val="22"/>
          <w:lang w:val="bg-BG"/>
        </w:rPr>
      </w:pPr>
      <w:r>
        <w:rPr>
          <w:noProof/>
          <w:szCs w:val="22"/>
          <w:lang w:val="bg-BG"/>
        </w:rPr>
        <w:t xml:space="preserve">Подробна информация за този лекарствен продукт е предоставена на уебсайта на Европейската агенция по </w:t>
      </w:r>
      <w:r>
        <w:rPr>
          <w:noProof/>
          <w:color w:val="000000"/>
          <w:szCs w:val="22"/>
          <w:lang w:val="bg-BG"/>
        </w:rPr>
        <w:t xml:space="preserve">лекарствата </w:t>
      </w:r>
      <w:r>
        <w:rPr>
          <w:rStyle w:val="Hyperlink"/>
          <w:lang w:val="bg-BG" w:eastAsia="en-US"/>
        </w:rPr>
        <w:t>http://www.ema.europa.eu/</w:t>
      </w:r>
      <w:r>
        <w:rPr>
          <w:noProof/>
          <w:color w:val="000000"/>
          <w:szCs w:val="22"/>
          <w:lang w:val="bg-BG"/>
        </w:rPr>
        <w:t>.</w:t>
      </w:r>
    </w:p>
    <w:p>
      <w:pPr>
        <w:tabs>
          <w:tab w:val="clear" w:pos="567"/>
        </w:tabs>
        <w:spacing w:line="240" w:lineRule="auto"/>
        <w:rPr>
          <w:szCs w:val="22"/>
          <w:lang w:val="bg-BG"/>
        </w:rPr>
      </w:pPr>
      <w:r>
        <w:rPr>
          <w:b/>
          <w:szCs w:val="22"/>
          <w:lang w:val="bg-BG"/>
        </w:rPr>
        <w:br w:type="page"/>
      </w: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tabs>
          <w:tab w:val="clear" w:pos="567"/>
          <w:tab w:val="left" w:pos="-6946"/>
        </w:tabs>
        <w:spacing w:line="240" w:lineRule="auto"/>
        <w:rPr>
          <w:szCs w:val="22"/>
          <w:lang w:val="bg-BG"/>
        </w:rPr>
      </w:pPr>
    </w:p>
    <w:p>
      <w:pPr>
        <w:spacing w:line="240" w:lineRule="auto"/>
        <w:jc w:val="center"/>
        <w:rPr>
          <w:noProof/>
          <w:lang w:val="bg-BG"/>
        </w:rPr>
      </w:pPr>
      <w:r>
        <w:rPr>
          <w:b/>
          <w:noProof/>
          <w:lang w:val="bg-BG"/>
        </w:rPr>
        <w:t>ПРИЛОЖЕНИЕ II</w:t>
      </w:r>
    </w:p>
    <w:p>
      <w:pPr>
        <w:spacing w:line="240" w:lineRule="auto"/>
        <w:ind w:right="1416"/>
        <w:rPr>
          <w:noProof/>
          <w:lang w:val="bg-BG"/>
        </w:rPr>
      </w:pPr>
    </w:p>
    <w:p>
      <w:pPr>
        <w:tabs>
          <w:tab w:val="clear" w:pos="567"/>
        </w:tabs>
        <w:spacing w:line="240" w:lineRule="auto"/>
        <w:ind w:left="1701" w:right="-1" w:hanging="567"/>
        <w:rPr>
          <w:b/>
          <w:noProof/>
          <w:lang w:val="bg-BG"/>
        </w:rPr>
      </w:pPr>
      <w:r>
        <w:rPr>
          <w:b/>
          <w:noProof/>
          <w:lang w:val="bg-BG"/>
        </w:rPr>
        <w:t>A.</w:t>
      </w:r>
      <w:r>
        <w:rPr>
          <w:b/>
          <w:noProof/>
          <w:lang w:val="bg-BG"/>
        </w:rPr>
        <w:tab/>
      </w:r>
      <w:r>
        <w:rPr>
          <w:b/>
          <w:szCs w:val="22"/>
          <w:lang w:val="bg-BG"/>
        </w:rPr>
        <w:t>ПРОИЗВОДИТЕЛ</w:t>
      </w:r>
      <w:r>
        <w:rPr>
          <w:b/>
          <w:color w:val="000000"/>
          <w:szCs w:val="22"/>
          <w:lang w:val="bg-BG"/>
        </w:rPr>
        <w:t>И</w:t>
      </w:r>
      <w:r>
        <w:rPr>
          <w:b/>
          <w:szCs w:val="22"/>
          <w:lang w:val="bg-BG"/>
        </w:rPr>
        <w:t>, ОТГОВОРН</w:t>
      </w:r>
      <w:r>
        <w:rPr>
          <w:b/>
          <w:color w:val="000000"/>
          <w:szCs w:val="22"/>
          <w:lang w:val="bg-BG"/>
        </w:rPr>
        <w:t>И</w:t>
      </w:r>
      <w:r>
        <w:rPr>
          <w:b/>
          <w:szCs w:val="22"/>
          <w:lang w:val="bg-BG"/>
        </w:rPr>
        <w:t xml:space="preserve"> ЗА ОСВОБОЖДАВАНЕ НА ПАРТИДИ</w:t>
      </w:r>
    </w:p>
    <w:p>
      <w:pPr>
        <w:tabs>
          <w:tab w:val="clear" w:pos="567"/>
        </w:tabs>
        <w:spacing w:line="240" w:lineRule="auto"/>
        <w:rPr>
          <w:lang w:val="bg-BG"/>
        </w:rPr>
      </w:pPr>
    </w:p>
    <w:p>
      <w:pPr>
        <w:tabs>
          <w:tab w:val="clear" w:pos="567"/>
        </w:tabs>
        <w:spacing w:line="240" w:lineRule="auto"/>
        <w:ind w:left="1701" w:right="-1" w:hanging="567"/>
        <w:rPr>
          <w:b/>
          <w:lang w:val="bg-BG"/>
        </w:rPr>
      </w:pPr>
      <w:r>
        <w:rPr>
          <w:b/>
          <w:noProof/>
          <w:lang w:val="bg-BG"/>
        </w:rPr>
        <w:t>Б.</w:t>
      </w:r>
      <w:r>
        <w:rPr>
          <w:b/>
          <w:noProof/>
          <w:lang w:val="bg-BG"/>
        </w:rPr>
        <w:tab/>
      </w:r>
      <w:r>
        <w:rPr>
          <w:b/>
          <w:noProof/>
          <w:szCs w:val="22"/>
          <w:lang w:val="bg-BG"/>
        </w:rPr>
        <w:t>УСЛОВИЯ ИЛИ ОГРАНИЧЕНИЯ ЗА ДОСТАВКА И УПОТРЕБА</w:t>
      </w:r>
    </w:p>
    <w:p>
      <w:pPr>
        <w:tabs>
          <w:tab w:val="clear" w:pos="567"/>
        </w:tabs>
        <w:spacing w:line="240" w:lineRule="auto"/>
        <w:ind w:right="-1"/>
        <w:rPr>
          <w:lang w:val="bg-BG"/>
        </w:rPr>
      </w:pPr>
    </w:p>
    <w:p>
      <w:pPr>
        <w:tabs>
          <w:tab w:val="clear" w:pos="567"/>
        </w:tabs>
        <w:spacing w:line="240" w:lineRule="auto"/>
        <w:ind w:left="1701" w:right="-1" w:hanging="567"/>
        <w:rPr>
          <w:b/>
          <w:lang w:val="bg-BG"/>
        </w:rPr>
      </w:pPr>
      <w:r>
        <w:rPr>
          <w:b/>
          <w:noProof/>
          <w:szCs w:val="22"/>
          <w:lang w:val="bg-BG"/>
        </w:rPr>
        <w:t>В.</w:t>
      </w:r>
      <w:r>
        <w:rPr>
          <w:b/>
          <w:noProof/>
          <w:szCs w:val="22"/>
          <w:lang w:val="bg-BG"/>
        </w:rPr>
        <w:tab/>
        <w:t xml:space="preserve">ДРУГИ УСЛОВИЯ И ИЗИСКВАНИЯ </w:t>
      </w:r>
      <w:r>
        <w:rPr>
          <w:b/>
          <w:szCs w:val="22"/>
          <w:lang w:val="bg-BG"/>
        </w:rPr>
        <w:t>НА РАЗРЕШЕНИЕТО ЗА УПОТРЕБА</w:t>
      </w:r>
    </w:p>
    <w:p>
      <w:pPr>
        <w:tabs>
          <w:tab w:val="clear" w:pos="567"/>
        </w:tabs>
        <w:spacing w:line="240" w:lineRule="auto"/>
        <w:ind w:right="849"/>
        <w:rPr>
          <w:lang w:val="bg-BG"/>
        </w:rPr>
      </w:pPr>
    </w:p>
    <w:p>
      <w:pPr>
        <w:tabs>
          <w:tab w:val="clear" w:pos="567"/>
        </w:tabs>
        <w:spacing w:line="240" w:lineRule="auto"/>
        <w:ind w:left="1701" w:right="-1" w:hanging="567"/>
        <w:rPr>
          <w:b/>
          <w:noProof/>
          <w:lang w:val="bg-BG"/>
        </w:rPr>
      </w:pPr>
      <w:r>
        <w:rPr>
          <w:b/>
          <w:noProof/>
          <w:szCs w:val="22"/>
          <w:lang w:val="bg-BG"/>
        </w:rPr>
        <w:t>Г.</w:t>
      </w:r>
      <w:r>
        <w:rPr>
          <w:b/>
          <w:noProof/>
          <w:szCs w:val="22"/>
          <w:lang w:val="bg-BG"/>
        </w:rPr>
        <w:tab/>
        <w:t>УСЛОВИЯ ИЛИ ОГРАНИЧЕНИЯ ЗА БЕЗОПАСНА И ЕФЕКТИВНА УПОТРЕБА НА ЛЕКАРСТВЕНИЯ ПРОДУКТ</w:t>
      </w:r>
    </w:p>
    <w:p>
      <w:pPr>
        <w:tabs>
          <w:tab w:val="clear" w:pos="567"/>
        </w:tabs>
        <w:spacing w:line="240" w:lineRule="auto"/>
        <w:ind w:right="1416"/>
        <w:rPr>
          <w:szCs w:val="22"/>
          <w:lang w:val="bg-BG"/>
        </w:rPr>
      </w:pPr>
    </w:p>
    <w:p>
      <w:pPr>
        <w:pStyle w:val="TitleB"/>
        <w:outlineLvl w:val="0"/>
        <w:rPr>
          <w:szCs w:val="22"/>
        </w:rPr>
      </w:pPr>
      <w:r>
        <w:rPr>
          <w:szCs w:val="22"/>
        </w:rPr>
        <w:br w:type="page"/>
      </w:r>
      <w:r>
        <w:rPr>
          <w:szCs w:val="22"/>
        </w:rPr>
        <w:lastRenderedPageBreak/>
        <w:t>A.</w:t>
      </w:r>
      <w:r>
        <w:rPr>
          <w:szCs w:val="22"/>
        </w:rPr>
        <w:tab/>
      </w:r>
      <w:r>
        <w:t>ПРОИЗВОДИТЕЛИ, ОТГОВОРНИ ЗА ОСВОБОЖДАВАНЕ НА ПАРТИДИ</w:t>
      </w:r>
    </w:p>
    <w:p>
      <w:pPr>
        <w:numPr>
          <w:ilvl w:val="12"/>
          <w:numId w:val="0"/>
        </w:numPr>
        <w:tabs>
          <w:tab w:val="clear" w:pos="567"/>
        </w:tabs>
        <w:spacing w:line="240" w:lineRule="auto"/>
        <w:ind w:right="1416"/>
        <w:rPr>
          <w:szCs w:val="22"/>
          <w:lang w:val="bg-BG"/>
        </w:rPr>
      </w:pPr>
    </w:p>
    <w:p>
      <w:pPr>
        <w:spacing w:line="240" w:lineRule="auto"/>
        <w:rPr>
          <w:noProof/>
          <w:lang w:val="bg-BG"/>
        </w:rPr>
      </w:pPr>
      <w:r>
        <w:rPr>
          <w:noProof/>
          <w:u w:val="single"/>
          <w:lang w:val="bg-BG"/>
        </w:rPr>
        <w:t>Име и адрес на производител</w:t>
      </w:r>
      <w:r>
        <w:rPr>
          <w:color w:val="000000"/>
          <w:u w:val="single"/>
          <w:lang w:val="bg-BG"/>
        </w:rPr>
        <w:t>ите</w:t>
      </w:r>
      <w:r>
        <w:rPr>
          <w:noProof/>
          <w:u w:val="single"/>
          <w:lang w:val="bg-BG"/>
        </w:rPr>
        <w:t xml:space="preserve">, </w:t>
      </w:r>
      <w:r>
        <w:rPr>
          <w:u w:val="single"/>
          <w:lang w:val="bg-BG"/>
        </w:rPr>
        <w:t>отговорн</w:t>
      </w:r>
      <w:r>
        <w:rPr>
          <w:color w:val="000000"/>
          <w:u w:val="single"/>
          <w:lang w:val="bg-BG"/>
        </w:rPr>
        <w:t>и</w:t>
      </w:r>
      <w:r>
        <w:rPr>
          <w:u w:val="single"/>
          <w:lang w:val="bg-BG"/>
        </w:rPr>
        <w:t xml:space="preserve"> за освобождаване на партидите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i/>
          <w:iCs/>
          <w:szCs w:val="22"/>
          <w:u w:val="single"/>
          <w:lang w:val="bg-BG"/>
        </w:rPr>
      </w:pPr>
      <w:r>
        <w:rPr>
          <w:i/>
          <w:iCs/>
          <w:szCs w:val="22"/>
          <w:u w:val="single"/>
          <w:lang w:val="bg-BG"/>
        </w:rPr>
        <w:t>Прах за концентрат за инфузионен разтвор</w:t>
      </w:r>
    </w:p>
    <w:p>
      <w:pPr>
        <w:keepNext/>
        <w:rPr>
          <w:noProof/>
          <w:lang w:val="bg-BG" w:eastAsia="en-US"/>
        </w:rPr>
      </w:pPr>
      <w:r>
        <w:rPr>
          <w:noProof/>
          <w:lang w:val="bg-BG"/>
        </w:rPr>
        <w:t>Novartis Farmacéutica S.A.</w:t>
      </w:r>
    </w:p>
    <w:p>
      <w:pPr>
        <w:keepNext/>
        <w:rPr>
          <w:noProof/>
          <w:lang w:val="bg-BG" w:eastAsia="cs-CZ"/>
        </w:rPr>
      </w:pPr>
      <w:r>
        <w:rPr>
          <w:noProof/>
          <w:lang w:val="bg-BG"/>
        </w:rPr>
        <w:t>Gran Via de les Corts Catalanes, 764</w:t>
      </w:r>
    </w:p>
    <w:p>
      <w:pPr>
        <w:keepNext/>
        <w:rPr>
          <w:noProof/>
          <w:lang w:val="bg-BG" w:eastAsia="en-US"/>
        </w:rPr>
      </w:pPr>
      <w:r>
        <w:rPr>
          <w:noProof/>
          <w:lang w:val="bg-BG"/>
        </w:rPr>
        <w:t>08013 Barcelona</w:t>
      </w:r>
    </w:p>
    <w:p>
      <w:pPr>
        <w:widowControl w:val="0"/>
        <w:rPr>
          <w:noProof/>
          <w:lang w:val="bg-BG"/>
        </w:rPr>
      </w:pPr>
      <w:r>
        <w:rPr>
          <w:noProof/>
          <w:lang w:val="bg-BG"/>
        </w:rPr>
        <w:t>Испания</w:t>
      </w:r>
    </w:p>
    <w:p>
      <w:pPr>
        <w:widowControl w:val="0"/>
        <w:rPr>
          <w:noProof/>
          <w:lang w:val="bg-BG"/>
        </w:rPr>
      </w:pPr>
    </w:p>
    <w:p>
      <w:pPr>
        <w:numPr>
          <w:ilvl w:val="12"/>
          <w:numId w:val="0"/>
        </w:numPr>
        <w:spacing w:line="240" w:lineRule="auto"/>
        <w:ind w:right="-2"/>
        <w:rPr>
          <w:noProof/>
          <w:color w:val="000000"/>
          <w:lang w:val="bg-BG"/>
        </w:rPr>
      </w:pPr>
      <w:r>
        <w:rPr>
          <w:noProof/>
          <w:color w:val="000000"/>
          <w:lang w:val="bg-BG"/>
        </w:rPr>
        <w:t>Novartis Pharma GmbH</w:t>
      </w:r>
    </w:p>
    <w:p>
      <w:pPr>
        <w:numPr>
          <w:ilvl w:val="12"/>
          <w:numId w:val="0"/>
        </w:numPr>
        <w:spacing w:line="240" w:lineRule="auto"/>
        <w:ind w:right="-2"/>
        <w:rPr>
          <w:noProof/>
          <w:color w:val="000000"/>
          <w:lang w:val="bg-BG"/>
        </w:rPr>
      </w:pPr>
      <w:r>
        <w:rPr>
          <w:noProof/>
          <w:color w:val="000000"/>
          <w:lang w:val="bg-BG"/>
        </w:rPr>
        <w:t>Roonstrasse 25</w:t>
      </w:r>
    </w:p>
    <w:p>
      <w:pPr>
        <w:numPr>
          <w:ilvl w:val="12"/>
          <w:numId w:val="0"/>
        </w:numPr>
        <w:spacing w:line="240" w:lineRule="auto"/>
        <w:ind w:right="-2"/>
        <w:rPr>
          <w:noProof/>
          <w:color w:val="000000"/>
          <w:lang w:val="bg-BG"/>
        </w:rPr>
      </w:pPr>
      <w:r>
        <w:rPr>
          <w:noProof/>
          <w:color w:val="000000"/>
          <w:lang w:val="bg-BG"/>
        </w:rPr>
        <w:t>90429 Nürnberg</w:t>
      </w:r>
    </w:p>
    <w:p>
      <w:pPr>
        <w:spacing w:line="240" w:lineRule="auto"/>
        <w:rPr>
          <w:noProof/>
          <w:color w:val="000000"/>
          <w:lang w:val="bg-BG"/>
        </w:rPr>
      </w:pPr>
      <w:r>
        <w:rPr>
          <w:noProof/>
          <w:color w:val="000000"/>
          <w:lang w:val="bg-BG"/>
        </w:rPr>
        <w:t>Германия</w:t>
      </w:r>
    </w:p>
    <w:p>
      <w:pPr>
        <w:spacing w:line="240" w:lineRule="auto"/>
        <w:rPr>
          <w:noProof/>
          <w:color w:val="000000"/>
          <w:lang w:val="bg-BG"/>
        </w:rPr>
      </w:pPr>
    </w:p>
    <w:p>
      <w:pPr>
        <w:tabs>
          <w:tab w:val="clear" w:pos="567"/>
        </w:tabs>
        <w:autoSpaceDE w:val="0"/>
        <w:autoSpaceDN w:val="0"/>
        <w:adjustRightInd w:val="0"/>
        <w:spacing w:line="240" w:lineRule="auto"/>
        <w:rPr>
          <w:color w:val="000000"/>
          <w:szCs w:val="22"/>
          <w:lang w:val="bg-BG"/>
        </w:rPr>
      </w:pPr>
      <w:r>
        <w:rPr>
          <w:color w:val="000000"/>
          <w:szCs w:val="22"/>
          <w:lang w:val="bg-BG"/>
        </w:rPr>
        <w:t>GlaxoSmithKline Manufacturing S.p.A.</w:t>
      </w:r>
    </w:p>
    <w:p>
      <w:pPr>
        <w:tabs>
          <w:tab w:val="clear" w:pos="567"/>
        </w:tabs>
        <w:autoSpaceDE w:val="0"/>
        <w:autoSpaceDN w:val="0"/>
        <w:adjustRightInd w:val="0"/>
        <w:spacing w:line="240" w:lineRule="auto"/>
        <w:rPr>
          <w:color w:val="000000"/>
          <w:szCs w:val="22"/>
          <w:lang w:val="bg-BG"/>
        </w:rPr>
      </w:pPr>
      <w:r>
        <w:rPr>
          <w:color w:val="000000"/>
          <w:szCs w:val="22"/>
          <w:lang w:val="bg-BG"/>
        </w:rPr>
        <w:t>Strada Provinciale Asolana 90</w:t>
      </w:r>
    </w:p>
    <w:p>
      <w:pPr>
        <w:tabs>
          <w:tab w:val="clear" w:pos="567"/>
        </w:tabs>
        <w:autoSpaceDE w:val="0"/>
        <w:autoSpaceDN w:val="0"/>
        <w:adjustRightInd w:val="0"/>
        <w:spacing w:line="240" w:lineRule="auto"/>
        <w:rPr>
          <w:color w:val="000000"/>
          <w:szCs w:val="22"/>
          <w:lang w:val="bg-BG"/>
        </w:rPr>
      </w:pPr>
      <w:r>
        <w:rPr>
          <w:color w:val="000000"/>
          <w:szCs w:val="22"/>
          <w:lang w:val="bg-BG"/>
        </w:rPr>
        <w:t>43056 San Polo di Torrile</w:t>
      </w:r>
    </w:p>
    <w:p>
      <w:pPr>
        <w:tabs>
          <w:tab w:val="clear" w:pos="567"/>
        </w:tabs>
        <w:autoSpaceDE w:val="0"/>
        <w:autoSpaceDN w:val="0"/>
        <w:adjustRightInd w:val="0"/>
        <w:spacing w:line="240" w:lineRule="auto"/>
        <w:rPr>
          <w:color w:val="000000"/>
          <w:szCs w:val="22"/>
          <w:lang w:val="bg-BG"/>
        </w:rPr>
      </w:pPr>
      <w:r>
        <w:rPr>
          <w:color w:val="000000"/>
          <w:szCs w:val="22"/>
          <w:lang w:val="bg-BG"/>
        </w:rPr>
        <w:t>Parma</w:t>
      </w:r>
    </w:p>
    <w:p>
      <w:pPr>
        <w:autoSpaceDE w:val="0"/>
        <w:autoSpaceDN w:val="0"/>
        <w:adjustRightInd w:val="0"/>
        <w:spacing w:line="240" w:lineRule="auto"/>
        <w:rPr>
          <w:color w:val="000000"/>
          <w:szCs w:val="22"/>
          <w:lang w:val="bg-BG"/>
        </w:rPr>
      </w:pPr>
      <w:r>
        <w:rPr>
          <w:color w:val="000000"/>
          <w:szCs w:val="22"/>
          <w:lang w:val="bg-BG"/>
        </w:rPr>
        <w:t>Италия</w:t>
      </w:r>
    </w:p>
    <w:p>
      <w:pPr>
        <w:spacing w:line="240" w:lineRule="auto"/>
        <w:rPr>
          <w:szCs w:val="22"/>
          <w:lang w:val="bg-BG"/>
        </w:rPr>
      </w:pPr>
    </w:p>
    <w:p>
      <w:pPr>
        <w:spacing w:line="240" w:lineRule="auto"/>
        <w:rPr>
          <w:szCs w:val="22"/>
          <w:lang w:val="bg-BG"/>
        </w:rPr>
      </w:pPr>
      <w:r>
        <w:rPr>
          <w:szCs w:val="22"/>
          <w:lang w:val="bg-BG"/>
        </w:rPr>
        <w:t>Salutas Pharma GmbH</w:t>
      </w:r>
    </w:p>
    <w:p>
      <w:pPr>
        <w:spacing w:line="240" w:lineRule="auto"/>
        <w:rPr>
          <w:szCs w:val="22"/>
          <w:lang w:val="bg-BG"/>
        </w:rPr>
      </w:pPr>
      <w:r>
        <w:rPr>
          <w:szCs w:val="22"/>
          <w:lang w:val="bg-BG"/>
        </w:rPr>
        <w:t>Otto-von-Guericke-Allee 1</w:t>
      </w:r>
    </w:p>
    <w:p>
      <w:pPr>
        <w:spacing w:line="240" w:lineRule="auto"/>
        <w:rPr>
          <w:szCs w:val="22"/>
          <w:lang w:val="bg-BG"/>
        </w:rPr>
      </w:pPr>
      <w:r>
        <w:rPr>
          <w:szCs w:val="22"/>
          <w:lang w:val="bg-BG"/>
        </w:rPr>
        <w:t>39179 Barleben</w:t>
      </w:r>
    </w:p>
    <w:p>
      <w:pPr>
        <w:spacing w:line="240" w:lineRule="auto"/>
        <w:rPr>
          <w:noProof/>
          <w:color w:val="000000"/>
          <w:lang w:val="bg-BG"/>
        </w:rPr>
      </w:pPr>
      <w:r>
        <w:rPr>
          <w:noProof/>
          <w:color w:val="000000"/>
          <w:lang w:val="bg-BG"/>
        </w:rPr>
        <w:t>Германия</w:t>
      </w:r>
    </w:p>
    <w:p>
      <w:pPr>
        <w:spacing w:line="240" w:lineRule="auto"/>
        <w:rPr>
          <w:szCs w:val="22"/>
          <w:lang w:val="bg-BG"/>
        </w:rPr>
      </w:pPr>
    </w:p>
    <w:p>
      <w:pPr>
        <w:spacing w:line="240" w:lineRule="auto"/>
        <w:rPr>
          <w:i/>
          <w:iCs/>
          <w:szCs w:val="22"/>
          <w:u w:val="single"/>
          <w:lang w:val="bg-BG"/>
        </w:rPr>
      </w:pPr>
      <w:r>
        <w:rPr>
          <w:i/>
          <w:iCs/>
          <w:szCs w:val="22"/>
          <w:u w:val="single"/>
          <w:lang w:val="bg-BG"/>
        </w:rPr>
        <w:t>Твърди капсули</w:t>
      </w:r>
    </w:p>
    <w:p>
      <w:pPr>
        <w:keepNext/>
        <w:rPr>
          <w:noProof/>
          <w:lang w:val="bg-BG" w:eastAsia="en-US"/>
        </w:rPr>
      </w:pPr>
      <w:r>
        <w:rPr>
          <w:noProof/>
          <w:lang w:val="bg-BG"/>
        </w:rPr>
        <w:t>Novartis Farmacéutica S.A.</w:t>
      </w:r>
    </w:p>
    <w:p>
      <w:pPr>
        <w:keepNext/>
        <w:rPr>
          <w:noProof/>
          <w:lang w:val="bg-BG" w:eastAsia="cs-CZ"/>
        </w:rPr>
      </w:pPr>
      <w:r>
        <w:rPr>
          <w:noProof/>
          <w:lang w:val="bg-BG"/>
        </w:rPr>
        <w:t>Gran Via de les Corts Catalanes, 764</w:t>
      </w:r>
    </w:p>
    <w:p>
      <w:pPr>
        <w:keepNext/>
        <w:rPr>
          <w:noProof/>
          <w:lang w:val="bg-BG" w:eastAsia="en-US"/>
        </w:rPr>
      </w:pPr>
      <w:r>
        <w:rPr>
          <w:noProof/>
          <w:lang w:val="bg-BG"/>
        </w:rPr>
        <w:t>08013 Barcelona</w:t>
      </w:r>
    </w:p>
    <w:p>
      <w:pPr>
        <w:widowControl w:val="0"/>
        <w:rPr>
          <w:noProof/>
          <w:lang w:val="bg-BG"/>
        </w:rPr>
      </w:pPr>
      <w:r>
        <w:rPr>
          <w:noProof/>
          <w:lang w:val="bg-BG"/>
        </w:rPr>
        <w:t>Испания</w:t>
      </w:r>
    </w:p>
    <w:p>
      <w:pPr>
        <w:widowControl w:val="0"/>
        <w:rPr>
          <w:noProof/>
          <w:lang w:val="bg-BG"/>
        </w:rPr>
      </w:pPr>
    </w:p>
    <w:p>
      <w:pPr>
        <w:numPr>
          <w:ilvl w:val="12"/>
          <w:numId w:val="0"/>
        </w:numPr>
        <w:spacing w:line="240" w:lineRule="auto"/>
        <w:ind w:right="-2"/>
        <w:rPr>
          <w:noProof/>
          <w:color w:val="000000"/>
          <w:lang w:val="bg-BG"/>
        </w:rPr>
      </w:pPr>
      <w:r>
        <w:rPr>
          <w:noProof/>
          <w:color w:val="000000"/>
          <w:lang w:val="bg-BG"/>
        </w:rPr>
        <w:t>Novartis Pharma GmbH</w:t>
      </w:r>
    </w:p>
    <w:p>
      <w:pPr>
        <w:numPr>
          <w:ilvl w:val="12"/>
          <w:numId w:val="0"/>
        </w:numPr>
        <w:spacing w:line="240" w:lineRule="auto"/>
        <w:ind w:right="-2"/>
        <w:rPr>
          <w:noProof/>
          <w:color w:val="000000"/>
          <w:lang w:val="bg-BG"/>
        </w:rPr>
      </w:pPr>
      <w:r>
        <w:rPr>
          <w:noProof/>
          <w:color w:val="000000"/>
          <w:lang w:val="bg-BG"/>
        </w:rPr>
        <w:t>Roonstrasse 25</w:t>
      </w:r>
    </w:p>
    <w:p>
      <w:pPr>
        <w:numPr>
          <w:ilvl w:val="12"/>
          <w:numId w:val="0"/>
        </w:numPr>
        <w:spacing w:line="240" w:lineRule="auto"/>
        <w:ind w:right="-2"/>
        <w:rPr>
          <w:noProof/>
          <w:color w:val="000000"/>
          <w:lang w:val="bg-BG"/>
        </w:rPr>
      </w:pPr>
      <w:r>
        <w:rPr>
          <w:noProof/>
          <w:color w:val="000000"/>
          <w:lang w:val="bg-BG"/>
        </w:rPr>
        <w:t>90429 Nürnberg</w:t>
      </w:r>
    </w:p>
    <w:p>
      <w:pPr>
        <w:spacing w:line="240" w:lineRule="auto"/>
        <w:rPr>
          <w:noProof/>
          <w:color w:val="000000"/>
          <w:lang w:val="bg-BG"/>
        </w:rPr>
      </w:pPr>
      <w:r>
        <w:rPr>
          <w:noProof/>
          <w:color w:val="000000"/>
          <w:lang w:val="bg-BG"/>
        </w:rPr>
        <w:t>Германия</w:t>
      </w:r>
    </w:p>
    <w:p>
      <w:pPr>
        <w:spacing w:line="240" w:lineRule="auto"/>
        <w:rPr>
          <w:noProof/>
          <w:color w:val="000000"/>
          <w:lang w:val="bg-BG"/>
        </w:rPr>
      </w:pPr>
    </w:p>
    <w:p>
      <w:pPr>
        <w:tabs>
          <w:tab w:val="clear" w:pos="567"/>
        </w:tabs>
        <w:autoSpaceDE w:val="0"/>
        <w:autoSpaceDN w:val="0"/>
        <w:adjustRightInd w:val="0"/>
        <w:spacing w:line="240" w:lineRule="auto"/>
        <w:rPr>
          <w:color w:val="000000"/>
          <w:szCs w:val="22"/>
          <w:lang w:val="bg-BG"/>
        </w:rPr>
      </w:pPr>
      <w:r>
        <w:rPr>
          <w:color w:val="000000"/>
          <w:szCs w:val="22"/>
          <w:lang w:val="bg-BG"/>
        </w:rPr>
        <w:t>GlaxoSmithKline Manufacturing S.p.A.</w:t>
      </w:r>
    </w:p>
    <w:p>
      <w:pPr>
        <w:tabs>
          <w:tab w:val="clear" w:pos="567"/>
        </w:tabs>
        <w:autoSpaceDE w:val="0"/>
        <w:autoSpaceDN w:val="0"/>
        <w:adjustRightInd w:val="0"/>
        <w:spacing w:line="240" w:lineRule="auto"/>
        <w:rPr>
          <w:color w:val="000000"/>
          <w:szCs w:val="22"/>
          <w:lang w:val="bg-BG"/>
        </w:rPr>
      </w:pPr>
      <w:r>
        <w:rPr>
          <w:color w:val="000000"/>
          <w:szCs w:val="22"/>
          <w:lang w:val="bg-BG"/>
        </w:rPr>
        <w:t>Strada Provinciale Asolana 90</w:t>
      </w:r>
    </w:p>
    <w:p>
      <w:pPr>
        <w:tabs>
          <w:tab w:val="clear" w:pos="567"/>
        </w:tabs>
        <w:autoSpaceDE w:val="0"/>
        <w:autoSpaceDN w:val="0"/>
        <w:adjustRightInd w:val="0"/>
        <w:spacing w:line="240" w:lineRule="auto"/>
        <w:rPr>
          <w:color w:val="000000"/>
          <w:szCs w:val="22"/>
          <w:lang w:val="bg-BG"/>
        </w:rPr>
      </w:pPr>
      <w:r>
        <w:rPr>
          <w:color w:val="000000"/>
          <w:szCs w:val="22"/>
          <w:lang w:val="bg-BG"/>
        </w:rPr>
        <w:t>43056 San Polo di Torrile</w:t>
      </w:r>
    </w:p>
    <w:p>
      <w:pPr>
        <w:tabs>
          <w:tab w:val="clear" w:pos="567"/>
        </w:tabs>
        <w:autoSpaceDE w:val="0"/>
        <w:autoSpaceDN w:val="0"/>
        <w:adjustRightInd w:val="0"/>
        <w:spacing w:line="240" w:lineRule="auto"/>
        <w:rPr>
          <w:color w:val="000000"/>
          <w:szCs w:val="22"/>
          <w:lang w:val="bg-BG"/>
        </w:rPr>
      </w:pPr>
      <w:r>
        <w:rPr>
          <w:color w:val="000000"/>
          <w:szCs w:val="22"/>
          <w:lang w:val="bg-BG"/>
        </w:rPr>
        <w:t>Parma</w:t>
      </w:r>
    </w:p>
    <w:p>
      <w:pPr>
        <w:autoSpaceDE w:val="0"/>
        <w:autoSpaceDN w:val="0"/>
        <w:adjustRightInd w:val="0"/>
        <w:spacing w:line="240" w:lineRule="auto"/>
        <w:rPr>
          <w:color w:val="000000"/>
          <w:szCs w:val="22"/>
          <w:lang w:val="bg-BG"/>
        </w:rPr>
      </w:pPr>
      <w:r>
        <w:rPr>
          <w:color w:val="000000"/>
          <w:szCs w:val="22"/>
          <w:lang w:val="bg-BG"/>
        </w:rPr>
        <w:t>Италия</w:t>
      </w:r>
    </w:p>
    <w:p>
      <w:pPr>
        <w:spacing w:line="240" w:lineRule="auto"/>
        <w:rPr>
          <w:szCs w:val="22"/>
          <w:lang w:val="bg-BG"/>
        </w:rPr>
      </w:pPr>
    </w:p>
    <w:p>
      <w:pPr>
        <w:spacing w:line="240" w:lineRule="auto"/>
        <w:rPr>
          <w:szCs w:val="22"/>
          <w:lang w:val="bg-BG"/>
        </w:rPr>
      </w:pPr>
      <w:r>
        <w:rPr>
          <w:szCs w:val="22"/>
          <w:lang w:val="bg-BG"/>
        </w:rPr>
        <w:t xml:space="preserve">Salutas Pharma GmbH </w:t>
      </w:r>
    </w:p>
    <w:p>
      <w:pPr>
        <w:spacing w:line="240" w:lineRule="auto"/>
        <w:rPr>
          <w:szCs w:val="22"/>
          <w:lang w:val="bg-BG"/>
        </w:rPr>
      </w:pPr>
      <w:r>
        <w:rPr>
          <w:szCs w:val="22"/>
          <w:lang w:val="bg-BG"/>
        </w:rPr>
        <w:t>Otto-von-Guericke-Allee 1,</w:t>
      </w:r>
    </w:p>
    <w:p>
      <w:pPr>
        <w:spacing w:line="240" w:lineRule="auto"/>
        <w:rPr>
          <w:szCs w:val="22"/>
          <w:lang w:val="bg-BG"/>
        </w:rPr>
      </w:pPr>
      <w:r>
        <w:rPr>
          <w:szCs w:val="22"/>
          <w:lang w:val="bg-BG"/>
        </w:rPr>
        <w:t xml:space="preserve">39179 Barleben, </w:t>
      </w:r>
    </w:p>
    <w:p>
      <w:pPr>
        <w:spacing w:line="240" w:lineRule="auto"/>
        <w:rPr>
          <w:szCs w:val="22"/>
          <w:lang w:val="bg-BG"/>
        </w:rPr>
      </w:pPr>
      <w:r>
        <w:rPr>
          <w:noProof/>
          <w:color w:val="000000"/>
          <w:lang w:val="bg-BG"/>
        </w:rPr>
        <w:t>Германия</w:t>
      </w:r>
    </w:p>
    <w:p>
      <w:pPr>
        <w:spacing w:line="240" w:lineRule="auto"/>
        <w:rPr>
          <w:szCs w:val="22"/>
          <w:lang w:val="bg-BG"/>
        </w:rPr>
      </w:pPr>
    </w:p>
    <w:p>
      <w:pPr>
        <w:spacing w:line="240" w:lineRule="auto"/>
        <w:rPr>
          <w:lang w:val="bg-BG"/>
        </w:rPr>
      </w:pPr>
      <w:r>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pPr>
        <w:spacing w:line="240" w:lineRule="auto"/>
        <w:rPr>
          <w:lang w:val="bg-BG"/>
        </w:rPr>
      </w:pPr>
    </w:p>
    <w:p>
      <w:pPr>
        <w:pStyle w:val="EndnoteText"/>
        <w:numPr>
          <w:ilvl w:val="12"/>
          <w:numId w:val="0"/>
        </w:numPr>
        <w:tabs>
          <w:tab w:val="clear" w:pos="567"/>
        </w:tabs>
        <w:rPr>
          <w:szCs w:val="22"/>
          <w:lang w:val="bg-BG"/>
        </w:rPr>
      </w:pPr>
    </w:p>
    <w:p>
      <w:pPr>
        <w:pStyle w:val="TitleB"/>
        <w:outlineLvl w:val="0"/>
      </w:pPr>
      <w:r>
        <w:rPr>
          <w:szCs w:val="22"/>
        </w:rPr>
        <w:t>Б.</w:t>
      </w:r>
      <w:r>
        <w:rPr>
          <w:szCs w:val="22"/>
        </w:rPr>
        <w:tab/>
      </w:r>
      <w:r>
        <w:t>УСЛОВИЯ ИЛИ ОГРАНИЧЕНИЯ ЗА ДОСТАВКА И УПОТРЕБА</w:t>
      </w:r>
    </w:p>
    <w:p>
      <w:pPr>
        <w:keepNext/>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noProof/>
          <w:lang w:val="bg-BG"/>
        </w:rPr>
        <w:t>Лекарственият продукт се отпуска по ограничено лекарско предписание (</w:t>
      </w:r>
      <w:r>
        <w:rPr>
          <w:lang w:val="bg-BG"/>
        </w:rPr>
        <w:t xml:space="preserve">вж. Приложение </w:t>
      </w:r>
      <w:r>
        <w:rPr>
          <w:noProof/>
          <w:lang w:val="bg-BG"/>
        </w:rPr>
        <w:t xml:space="preserve">I: </w:t>
      </w:r>
      <w:r>
        <w:rPr>
          <w:lang w:val="bg-BG"/>
        </w:rPr>
        <w:t>Кратка характеристика на продукта, точка </w:t>
      </w:r>
      <w:r>
        <w:rPr>
          <w:noProof/>
          <w:lang w:val="bg-BG"/>
        </w:rPr>
        <w:t>4.2).</w:t>
      </w:r>
    </w:p>
    <w:p>
      <w:pPr>
        <w:spacing w:line="240" w:lineRule="auto"/>
        <w:ind w:right="566"/>
        <w:rPr>
          <w:noProof/>
          <w:szCs w:val="22"/>
          <w:lang w:val="bg-BG"/>
        </w:rPr>
      </w:pPr>
    </w:p>
    <w:p>
      <w:pPr>
        <w:spacing w:line="240" w:lineRule="auto"/>
        <w:rPr>
          <w:szCs w:val="22"/>
          <w:lang w:val="bg-BG"/>
        </w:rPr>
      </w:pPr>
    </w:p>
    <w:p>
      <w:pPr>
        <w:pStyle w:val="TitleB"/>
        <w:keepNext/>
        <w:outlineLvl w:val="0"/>
      </w:pPr>
      <w:r>
        <w:rPr>
          <w:noProof/>
        </w:rPr>
        <w:t>В.</w:t>
      </w:r>
      <w:r>
        <w:tab/>
        <w:t>ДРУГИ УСЛОВИЯ</w:t>
      </w:r>
      <w:r>
        <w:rPr>
          <w:noProof/>
        </w:rPr>
        <w:t xml:space="preserve"> И ИЗИСКВАНИЯ</w:t>
      </w:r>
      <w:r>
        <w:t xml:space="preserve"> НА РАЗРЕШЕНИЕТО ЗА УПОТРЕБА</w:t>
      </w:r>
    </w:p>
    <w:p>
      <w:pPr>
        <w:keepNext/>
        <w:spacing w:line="240" w:lineRule="auto"/>
        <w:ind w:right="567"/>
        <w:rPr>
          <w:szCs w:val="22"/>
          <w:lang w:val="bg-BG"/>
        </w:rPr>
      </w:pPr>
    </w:p>
    <w:p>
      <w:pPr>
        <w:keepNext/>
        <w:numPr>
          <w:ilvl w:val="0"/>
          <w:numId w:val="42"/>
        </w:numPr>
        <w:tabs>
          <w:tab w:val="clear" w:pos="567"/>
          <w:tab w:val="clear" w:pos="720"/>
        </w:tabs>
        <w:spacing w:line="240" w:lineRule="auto"/>
        <w:ind w:left="567" w:right="-1" w:hanging="567"/>
        <w:rPr>
          <w:szCs w:val="22"/>
          <w:lang w:val="bg-BG"/>
        </w:rPr>
      </w:pPr>
      <w:r>
        <w:rPr>
          <w:b/>
          <w:noProof/>
          <w:szCs w:val="22"/>
          <w:lang w:val="bg-BG"/>
        </w:rPr>
        <w:t>Периодични актуализирани доклади за безопасност (ПАДБ)</w:t>
      </w:r>
    </w:p>
    <w:p>
      <w:pPr>
        <w:keepNext/>
        <w:tabs>
          <w:tab w:val="left" w:pos="0"/>
        </w:tabs>
        <w:spacing w:line="240" w:lineRule="auto"/>
        <w:ind w:right="567"/>
        <w:rPr>
          <w:szCs w:val="22"/>
          <w:lang w:val="bg-BG"/>
        </w:rPr>
      </w:pPr>
    </w:p>
    <w:p>
      <w:pPr>
        <w:tabs>
          <w:tab w:val="left" w:pos="0"/>
        </w:tabs>
        <w:spacing w:line="240" w:lineRule="auto"/>
        <w:ind w:right="-1"/>
        <w:rPr>
          <w:szCs w:val="22"/>
          <w:lang w:val="bg-BG"/>
        </w:rPr>
      </w:pPr>
      <w:r>
        <w:rPr>
          <w:noProof/>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pPr>
        <w:spacing w:line="240" w:lineRule="auto"/>
        <w:ind w:left="567" w:hanging="567"/>
        <w:rPr>
          <w:noProof/>
          <w:lang w:val="bg-BG"/>
        </w:rPr>
      </w:pPr>
    </w:p>
    <w:p>
      <w:pPr>
        <w:spacing w:line="240" w:lineRule="auto"/>
        <w:ind w:left="567" w:hanging="567"/>
        <w:rPr>
          <w:noProof/>
          <w:lang w:val="bg-BG"/>
        </w:rPr>
      </w:pPr>
    </w:p>
    <w:p>
      <w:pPr>
        <w:pStyle w:val="TitleB"/>
        <w:keepNext/>
        <w:outlineLvl w:val="0"/>
      </w:pPr>
      <w:r>
        <w:t>Г.</w:t>
      </w:r>
      <w:r>
        <w:tab/>
        <w:t>УСЛОВИЯ ИЛИ ОГРАНИЧЕНИЯ ЗА БЕЗОПАСНА И ЕФЕКТИВНА УПОТРЕБА НА ЛЕКАРСТВЕНИЯ ПРОДУКТ</w:t>
      </w:r>
    </w:p>
    <w:p>
      <w:pPr>
        <w:keepNext/>
        <w:spacing w:line="240" w:lineRule="auto"/>
        <w:ind w:right="-1"/>
        <w:rPr>
          <w:noProof/>
          <w:szCs w:val="22"/>
          <w:lang w:val="bg-BG"/>
        </w:rPr>
      </w:pPr>
    </w:p>
    <w:p>
      <w:pPr>
        <w:keepNext/>
        <w:numPr>
          <w:ilvl w:val="0"/>
          <w:numId w:val="42"/>
        </w:numPr>
        <w:spacing w:line="240" w:lineRule="auto"/>
        <w:ind w:right="-1" w:hanging="720"/>
        <w:rPr>
          <w:b/>
          <w:szCs w:val="22"/>
          <w:lang w:val="bg-BG"/>
        </w:rPr>
      </w:pPr>
      <w:r>
        <w:rPr>
          <w:b/>
          <w:szCs w:val="22"/>
          <w:lang w:val="bg-BG"/>
        </w:rPr>
        <w:t>План за управление на риска</w:t>
      </w:r>
      <w:r>
        <w:rPr>
          <w:b/>
          <w:noProof/>
          <w:szCs w:val="22"/>
          <w:lang w:val="bg-BG"/>
        </w:rPr>
        <w:t xml:space="preserve"> (ПУР</w:t>
      </w:r>
      <w:r>
        <w:rPr>
          <w:b/>
          <w:i/>
          <w:noProof/>
          <w:szCs w:val="22"/>
          <w:lang w:val="bg-BG"/>
        </w:rPr>
        <w:t>)</w:t>
      </w:r>
    </w:p>
    <w:p>
      <w:pPr>
        <w:pStyle w:val="TOC1"/>
        <w:keepNext/>
        <w:spacing w:line="240" w:lineRule="auto"/>
        <w:rPr>
          <w:szCs w:val="22"/>
          <w:lang w:val="bg-BG"/>
        </w:rPr>
      </w:pPr>
    </w:p>
    <w:p>
      <w:pPr>
        <w:spacing w:line="240" w:lineRule="auto"/>
        <w:rPr>
          <w:noProof/>
          <w:szCs w:val="22"/>
          <w:lang w:val="bg-BG"/>
        </w:rPr>
      </w:pPr>
      <w:r>
        <w:rPr>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Pr>
          <w:noProof/>
          <w:szCs w:val="22"/>
          <w:lang w:val="bg-BG"/>
        </w:rPr>
        <w:t>,</w:t>
      </w:r>
      <w:r>
        <w:rPr>
          <w:szCs w:val="22"/>
          <w:lang w:val="bg-BG"/>
        </w:rPr>
        <w:t xml:space="preserve"> представен в Модул 1.8.2 на разрешението за употреба</w:t>
      </w:r>
      <w:r>
        <w:rPr>
          <w:noProof/>
          <w:szCs w:val="22"/>
          <w:lang w:val="bg-BG"/>
        </w:rPr>
        <w:t>,</w:t>
      </w:r>
      <w:r>
        <w:rPr>
          <w:szCs w:val="22"/>
          <w:lang w:val="bg-BG"/>
        </w:rPr>
        <w:t xml:space="preserve"> както и във всички следващи одобрени </w:t>
      </w:r>
      <w:r>
        <w:rPr>
          <w:noProof/>
          <w:szCs w:val="22"/>
          <w:lang w:val="bg-BG"/>
        </w:rPr>
        <w:t>актуализации</w:t>
      </w:r>
      <w:r>
        <w:rPr>
          <w:szCs w:val="22"/>
          <w:lang w:val="bg-BG"/>
        </w:rPr>
        <w:t xml:space="preserve"> на ПУР</w:t>
      </w:r>
      <w:r>
        <w:rPr>
          <w:noProof/>
          <w:szCs w:val="22"/>
          <w:lang w:val="bg-BG"/>
        </w:rPr>
        <w:t>.</w:t>
      </w:r>
    </w:p>
    <w:p>
      <w:pPr>
        <w:spacing w:line="240" w:lineRule="auto"/>
        <w:ind w:right="-1"/>
        <w:rPr>
          <w:szCs w:val="22"/>
          <w:lang w:val="bg-BG"/>
        </w:rPr>
      </w:pPr>
    </w:p>
    <w:p>
      <w:pPr>
        <w:keepNext/>
        <w:spacing w:line="240" w:lineRule="auto"/>
        <w:ind w:right="-1"/>
        <w:rPr>
          <w:szCs w:val="22"/>
          <w:lang w:val="bg-BG"/>
        </w:rPr>
      </w:pPr>
      <w:r>
        <w:rPr>
          <w:szCs w:val="22"/>
          <w:lang w:val="bg-BG"/>
        </w:rPr>
        <w:t>Актуализиран ПУР трябва да се п</w:t>
      </w:r>
      <w:r>
        <w:rPr>
          <w:noProof/>
          <w:szCs w:val="22"/>
          <w:lang w:val="bg-BG"/>
        </w:rPr>
        <w:t>одава</w:t>
      </w:r>
      <w:r>
        <w:rPr>
          <w:szCs w:val="22"/>
          <w:lang w:val="bg-BG"/>
        </w:rPr>
        <w:t>:</w:t>
      </w:r>
    </w:p>
    <w:p>
      <w:pPr>
        <w:keepNext/>
        <w:numPr>
          <w:ilvl w:val="0"/>
          <w:numId w:val="44"/>
        </w:numPr>
        <w:tabs>
          <w:tab w:val="clear" w:pos="567"/>
        </w:tabs>
        <w:spacing w:line="240" w:lineRule="auto"/>
        <w:ind w:left="567" w:hanging="567"/>
        <w:rPr>
          <w:noProof/>
          <w:szCs w:val="22"/>
          <w:lang w:val="bg-BG"/>
        </w:rPr>
      </w:pPr>
      <w:r>
        <w:rPr>
          <w:noProof/>
          <w:szCs w:val="22"/>
          <w:lang w:val="bg-BG"/>
        </w:rPr>
        <w:t>по искане на Европейската агенция по лекарствата;</w:t>
      </w:r>
    </w:p>
    <w:p>
      <w:pPr>
        <w:numPr>
          <w:ilvl w:val="0"/>
          <w:numId w:val="44"/>
        </w:numPr>
        <w:tabs>
          <w:tab w:val="clear" w:pos="567"/>
        </w:tabs>
        <w:spacing w:line="240" w:lineRule="auto"/>
        <w:ind w:left="567" w:hanging="567"/>
        <w:rPr>
          <w:szCs w:val="22"/>
          <w:lang w:val="bg-BG"/>
        </w:rPr>
      </w:pPr>
      <w:r>
        <w:rPr>
          <w:noProof/>
          <w:szCs w:val="22"/>
          <w:lang w:val="bg-BG"/>
        </w:rPr>
        <w:t>винаги, когато се изменя системата за управление на риска, особено в резултат на</w:t>
      </w:r>
      <w:r>
        <w:rPr>
          <w:szCs w:val="22"/>
          <w:lang w:val="bg-BG"/>
        </w:rPr>
        <w:t xml:space="preserve"> получаване на нова информация, която може да </w:t>
      </w:r>
      <w:r>
        <w:rPr>
          <w:noProof/>
          <w:szCs w:val="22"/>
          <w:lang w:val="bg-BG"/>
        </w:rPr>
        <w:t>доведе до значими промени в съотношението полза/риск,</w:t>
      </w:r>
      <w:r>
        <w:rPr>
          <w:szCs w:val="22"/>
          <w:lang w:val="bg-BG"/>
        </w:rPr>
        <w:t xml:space="preserve"> или </w:t>
      </w:r>
      <w:r>
        <w:rPr>
          <w:noProof/>
          <w:szCs w:val="22"/>
          <w:lang w:val="bg-BG"/>
        </w:rPr>
        <w:t xml:space="preserve">след </w:t>
      </w:r>
      <w:r>
        <w:rPr>
          <w:szCs w:val="22"/>
          <w:lang w:val="bg-BG"/>
        </w:rPr>
        <w:t xml:space="preserve">достигане на важен етап </w:t>
      </w:r>
      <w:r>
        <w:rPr>
          <w:noProof/>
          <w:szCs w:val="22"/>
          <w:lang w:val="bg-BG"/>
        </w:rPr>
        <w:t xml:space="preserve">(във връзка с проследяване на лекарствената безопасност или </w:t>
      </w:r>
      <w:r>
        <w:rPr>
          <w:szCs w:val="22"/>
          <w:lang w:val="bg-BG"/>
        </w:rPr>
        <w:t xml:space="preserve">свеждане </w:t>
      </w:r>
      <w:r>
        <w:rPr>
          <w:noProof/>
          <w:szCs w:val="22"/>
          <w:lang w:val="bg-BG"/>
        </w:rPr>
        <w:t>на риска до минимум</w:t>
      </w:r>
      <w:r>
        <w:rPr>
          <w:szCs w:val="22"/>
          <w:lang w:val="bg-BG"/>
        </w:rPr>
        <w:t>)</w:t>
      </w:r>
      <w:r>
        <w:rPr>
          <w:i/>
          <w:noProof/>
          <w:szCs w:val="22"/>
          <w:lang w:val="bg-BG"/>
        </w:rPr>
        <w:t>.</w:t>
      </w:r>
    </w:p>
    <w:p>
      <w:pPr>
        <w:numPr>
          <w:ilvl w:val="12"/>
          <w:numId w:val="0"/>
        </w:numPr>
        <w:tabs>
          <w:tab w:val="clear" w:pos="567"/>
        </w:tabs>
        <w:spacing w:line="240" w:lineRule="auto"/>
        <w:ind w:right="566"/>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tabs>
          <w:tab w:val="clear" w:pos="567"/>
        </w:tabs>
        <w:spacing w:line="240" w:lineRule="auto"/>
        <w:jc w:val="center"/>
        <w:rPr>
          <w:b/>
          <w:noProof/>
          <w:lang w:val="bg-BG"/>
        </w:rPr>
      </w:pPr>
      <w:r>
        <w:rPr>
          <w:b/>
          <w:noProof/>
          <w:lang w:val="bg-BG"/>
        </w:rPr>
        <w:t>ПРИЛОЖЕНИЕ III</w:t>
      </w:r>
    </w:p>
    <w:p>
      <w:pPr>
        <w:tabs>
          <w:tab w:val="clear" w:pos="567"/>
        </w:tabs>
        <w:spacing w:line="240" w:lineRule="auto"/>
        <w:jc w:val="center"/>
        <w:rPr>
          <w:noProof/>
          <w:lang w:val="bg-BG"/>
        </w:rPr>
      </w:pPr>
    </w:p>
    <w:p>
      <w:pPr>
        <w:numPr>
          <w:ilvl w:val="12"/>
          <w:numId w:val="0"/>
        </w:numPr>
        <w:tabs>
          <w:tab w:val="clear" w:pos="567"/>
        </w:tabs>
        <w:spacing w:line="240" w:lineRule="auto"/>
        <w:jc w:val="center"/>
        <w:rPr>
          <w:szCs w:val="22"/>
          <w:lang w:val="bg-BG"/>
        </w:rPr>
      </w:pPr>
      <w:r>
        <w:rPr>
          <w:b/>
          <w:noProof/>
          <w:lang w:val="bg-BG"/>
        </w:rPr>
        <w:t>ДАННИ ВЪРХУ ОПАКОВКАТА И ЛИСТОВКА</w:t>
      </w:r>
    </w:p>
    <w:p>
      <w:pPr>
        <w:widowControl w:val="0"/>
        <w:numPr>
          <w:ilvl w:val="12"/>
          <w:numId w:val="0"/>
        </w:numPr>
        <w:tabs>
          <w:tab w:val="clear" w:pos="567"/>
        </w:tabs>
        <w:spacing w:line="240" w:lineRule="auto"/>
        <w:rPr>
          <w:szCs w:val="22"/>
          <w:lang w:val="bg-BG"/>
        </w:rPr>
      </w:pPr>
      <w:r>
        <w:rPr>
          <w:i/>
          <w:szCs w:val="22"/>
          <w:lang w:val="bg-BG"/>
        </w:rPr>
        <w:br w:type="page"/>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Style w:val="TitleA"/>
        <w:outlineLvl w:val="0"/>
        <w:rPr>
          <w:lang w:val="bg-BG"/>
        </w:rPr>
      </w:pPr>
      <w:r>
        <w:rPr>
          <w:lang w:val="bg-BG"/>
        </w:rPr>
        <w:t>A. ДАННИ ВЪРХУ ОПАКОВКАТА</w:t>
      </w: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ДАННИ, КОИТО ТРЯБВА ДА СЪДЪРЖА ВТОРИЧНАТА ОПАКОВКА</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Pr>
          <w:b/>
          <w:szCs w:val="22"/>
          <w:lang w:val="bg-BG"/>
        </w:rPr>
        <w:t>ВТОРИЧНА ОПАКОВКА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HYCAMTIN 1 mg прах за концентрат за инфузионен разтвор</w:t>
      </w:r>
    </w:p>
    <w:p>
      <w:pPr>
        <w:numPr>
          <w:ilvl w:val="12"/>
          <w:numId w:val="0"/>
        </w:numPr>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ОБЯВЯВАНЕ НА АКТИВНОТО(ИТЕ) ВЕЩЕСТВО(А)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Общото количество активно вещество във флакона осигурява 1 mg на ml активно вещество при разтваряне според препоръките (вижте листовката).</w:t>
      </w:r>
    </w:p>
    <w:p>
      <w:pPr>
        <w:numPr>
          <w:ilvl w:val="12"/>
          <w:numId w:val="0"/>
        </w:numPr>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СПИСЪК НА ПОМОЩНИТЕ ВЕЩЕСТВА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Съдържа също: винена киселина (E334), манитол (E421), хлороводородна киселина (E507), натриев хидроксид.</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ЛЕКАРСТВЕНА ФОРМА И КОЛИЧЕСТВО В ЕДНА ОПАКОВКА</w:t>
      </w:r>
    </w:p>
    <w:p>
      <w:pPr>
        <w:numPr>
          <w:ilvl w:val="12"/>
          <w:numId w:val="0"/>
        </w:numPr>
        <w:tabs>
          <w:tab w:val="clear" w:pos="567"/>
        </w:tabs>
        <w:spacing w:line="240" w:lineRule="auto"/>
        <w:rPr>
          <w:szCs w:val="22"/>
          <w:lang w:val="bg-BG"/>
        </w:rPr>
      </w:pPr>
    </w:p>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Прах за концентрат за инфузионен разтвор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1 x 1 mg</w:t>
      </w:r>
    </w:p>
    <w:p>
      <w:pPr>
        <w:numPr>
          <w:ilvl w:val="12"/>
          <w:numId w:val="0"/>
        </w:numPr>
        <w:tabs>
          <w:tab w:val="clear" w:pos="567"/>
        </w:tabs>
        <w:spacing w:line="240" w:lineRule="auto"/>
        <w:rPr>
          <w:szCs w:val="22"/>
          <w:lang w:val="bg-BG"/>
        </w:rPr>
      </w:pPr>
      <w:r>
        <w:rPr>
          <w:szCs w:val="22"/>
          <w:lang w:val="bg-BG"/>
        </w:rPr>
        <w:t>5 x 1 mg</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НАЧИН НА ПРИЛОЖЕНИЕ И ПЪТ(ИЩА) НА ВЪВЕЖДАНЕ</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noProof/>
          <w:lang w:val="bg-BG"/>
        </w:rPr>
        <w:t>Интравенозно приложение</w:t>
      </w:r>
    </w:p>
    <w:p>
      <w:pPr>
        <w:numPr>
          <w:ilvl w:val="12"/>
          <w:numId w:val="0"/>
        </w:numPr>
        <w:spacing w:line="240" w:lineRule="auto"/>
        <w:rPr>
          <w:szCs w:val="22"/>
          <w:lang w:val="bg-BG"/>
        </w:rPr>
      </w:pPr>
      <w:r>
        <w:rPr>
          <w:szCs w:val="22"/>
          <w:lang w:val="bg-BG"/>
        </w:rPr>
        <w:t>Да се разтвори преди употреба.</w:t>
      </w:r>
    </w:p>
    <w:p>
      <w:pPr>
        <w:numPr>
          <w:ilvl w:val="12"/>
          <w:numId w:val="0"/>
        </w:numPr>
        <w:spacing w:line="240" w:lineRule="auto"/>
        <w:rPr>
          <w:szCs w:val="22"/>
          <w:lang w:val="bg-BG"/>
        </w:rPr>
      </w:pPr>
      <w:r>
        <w:rPr>
          <w:noProof/>
          <w:lang w:val="bg-BG"/>
        </w:rPr>
        <w:t>Преди употреба прочетете листовката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СПЕЦИАЛНО ПРЕДУПРЕЖДЕНИЕ, ЧЕ ЛЕКАРСТВЕНИЯТ ПРОДУКТ ТРЯБВА ДА СЕ СЪХРАНЯВА НА МЯСТО ДАЛЕЧЕ ОТ ПОГЛЕДА И ДОСЕГА НА ДЕЦА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noProof/>
          <w:lang w:val="bg-BG"/>
        </w:rPr>
        <w:t>Да се съхранява на място, недостъпно за деца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7.</w:t>
      </w:r>
      <w:r>
        <w:rPr>
          <w:b/>
          <w:szCs w:val="22"/>
          <w:lang w:val="bg-BG"/>
        </w:rPr>
        <w:tab/>
      </w:r>
      <w:r>
        <w:rPr>
          <w:b/>
          <w:noProof/>
          <w:lang w:val="bg-BG"/>
        </w:rPr>
        <w:t>ДРУГИ СПЕЦИАЛНИ ПРЕДУПРЕЖДЕНИЯ, АКО Е НЕОБХОДИМО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8.</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Годен до: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bg-BG"/>
        </w:rPr>
      </w:pPr>
      <w:r>
        <w:rPr>
          <w:b/>
          <w:szCs w:val="22"/>
          <w:lang w:val="bg-BG"/>
        </w:rPr>
        <w:lastRenderedPageBreak/>
        <w:t>9.</w:t>
      </w:r>
      <w:r>
        <w:rPr>
          <w:b/>
          <w:szCs w:val="22"/>
          <w:lang w:val="bg-BG"/>
        </w:rPr>
        <w:tab/>
      </w:r>
      <w:r>
        <w:rPr>
          <w:b/>
          <w:noProof/>
          <w:lang w:val="bg-BG"/>
        </w:rPr>
        <w:t>СПЕЦИАЛНИ УСЛОВИЯ НА СЪХРАНЕНИЕ</w:t>
      </w:r>
    </w:p>
    <w:p>
      <w:pPr>
        <w:keepNext/>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szCs w:val="22"/>
          <w:lang w:val="bg-BG"/>
        </w:rPr>
        <w:t>Съхранявайте флакона в картонената опаковка, за да се предпази от светлина.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10.</w:t>
      </w:r>
      <w:r>
        <w:rPr>
          <w:b/>
          <w:szCs w:val="22"/>
          <w:lang w:val="bg-BG"/>
        </w:rPr>
        <w:tab/>
      </w:r>
      <w:r>
        <w:rPr>
          <w:b/>
          <w:noProof/>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ВАЖНО: Цитотоксично лекарство, специални указания за употреба (вижте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11.</w:t>
      </w:r>
      <w:r>
        <w:rPr>
          <w:b/>
          <w:szCs w:val="22"/>
          <w:lang w:val="bg-BG"/>
        </w:rPr>
        <w:tab/>
      </w:r>
      <w:r>
        <w:rPr>
          <w:b/>
          <w:noProof/>
          <w:lang w:val="bg-BG"/>
        </w:rPr>
        <w:t>ИМЕ И АДРЕС НА ПРИТЕЖАТЕЛЯ НА РАЗРЕШЕНИЕТО ЗА УПОТРЕБА</w:t>
      </w:r>
    </w:p>
    <w:p>
      <w:pPr>
        <w:numPr>
          <w:ilvl w:val="12"/>
          <w:numId w:val="0"/>
        </w:numPr>
        <w:spacing w:line="240" w:lineRule="auto"/>
        <w:rPr>
          <w:szCs w:val="22"/>
          <w:lang w:val="bg-BG"/>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12.</w:t>
      </w:r>
      <w:r>
        <w:rPr>
          <w:b/>
          <w:szCs w:val="22"/>
          <w:lang w:val="bg-BG"/>
        </w:rPr>
        <w:tab/>
      </w:r>
      <w:r>
        <w:rPr>
          <w:b/>
          <w:noProof/>
          <w:lang w:val="bg-BG"/>
        </w:rPr>
        <w:t>НОМЕР(А) НА РАЗРЕШЕНИЕТО ЗА УПОТРЕБА</w:t>
      </w:r>
    </w:p>
    <w:p>
      <w:pPr>
        <w:numPr>
          <w:ilvl w:val="12"/>
          <w:numId w:val="0"/>
        </w:numPr>
        <w:tabs>
          <w:tab w:val="clear" w:pos="567"/>
        </w:tabs>
        <w:spacing w:line="240" w:lineRule="auto"/>
        <w:rPr>
          <w:szCs w:val="22"/>
          <w:lang w:val="bg-BG"/>
        </w:rPr>
      </w:pPr>
    </w:p>
    <w:tbl>
      <w:tblPr>
        <w:tblW w:w="0" w:type="auto"/>
        <w:tblLook w:val="04A0" w:firstRow="1" w:lastRow="0" w:firstColumn="1" w:lastColumn="0" w:noHBand="0" w:noVBand="1"/>
      </w:tblPr>
      <w:tblGrid>
        <w:gridCol w:w="4547"/>
        <w:gridCol w:w="4524"/>
      </w:tblGrid>
      <w:tr>
        <w:tc>
          <w:tcPr>
            <w:tcW w:w="4643"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lang w:val="bg-BG"/>
              </w:rPr>
              <w:t>EU/1/96/027/005</w:t>
            </w:r>
          </w:p>
        </w:tc>
        <w:tc>
          <w:tcPr>
            <w:tcW w:w="4644"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1 x 1 mg флакон</w:t>
            </w:r>
          </w:p>
        </w:tc>
      </w:tr>
      <w:tr>
        <w:tc>
          <w:tcPr>
            <w:tcW w:w="4643"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EU/1/96/027/004</w:t>
            </w:r>
          </w:p>
        </w:tc>
        <w:tc>
          <w:tcPr>
            <w:tcW w:w="4644"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5 x 1 mg флакони</w:t>
            </w:r>
          </w:p>
        </w:tc>
      </w:tr>
    </w:tbl>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13.</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Партиден №</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14.</w:t>
      </w:r>
      <w:r>
        <w:rPr>
          <w:b/>
          <w:szCs w:val="22"/>
          <w:lang w:val="bg-BG"/>
        </w:rPr>
        <w:tab/>
      </w:r>
      <w:r>
        <w:rPr>
          <w:b/>
          <w:noProof/>
          <w:lang w:val="bg-BG"/>
        </w:rPr>
        <w:t>НАЧИН НА ОТПУСКАНЕ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15.</w:t>
      </w:r>
      <w:r>
        <w:rPr>
          <w:b/>
          <w:szCs w:val="22"/>
          <w:lang w:val="bg-BG"/>
        </w:rPr>
        <w:tab/>
      </w:r>
      <w:r>
        <w:rPr>
          <w:b/>
          <w:noProof/>
          <w:lang w:val="bg-BG"/>
        </w:rPr>
        <w:t>УКАЗАНИЯ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16</w:t>
      </w:r>
      <w:r>
        <w:rPr>
          <w:b/>
          <w:szCs w:val="22"/>
          <w:lang w:val="bg-BG"/>
        </w:rPr>
        <w:tab/>
      </w:r>
      <w:r>
        <w:rPr>
          <w:b/>
          <w:noProof/>
          <w:lang w:val="bg-BG"/>
        </w:rPr>
        <w:t>ИНФОРМАЦИЯ НА БРАЙЛОВА АЗБУКА</w:t>
      </w:r>
    </w:p>
    <w:p>
      <w:pPr>
        <w:numPr>
          <w:ilvl w:val="12"/>
          <w:numId w:val="0"/>
        </w:numPr>
        <w:tabs>
          <w:tab w:val="clear" w:pos="567"/>
        </w:tabs>
        <w:spacing w:line="240" w:lineRule="auto"/>
        <w:rPr>
          <w:szCs w:val="22"/>
          <w:lang w:val="bg-BG"/>
        </w:rPr>
      </w:pPr>
    </w:p>
    <w:p>
      <w:pPr>
        <w:spacing w:line="240" w:lineRule="auto"/>
        <w:rPr>
          <w:shd w:val="pct15" w:color="auto" w:fill="auto"/>
          <w:lang w:val="bg-BG" w:eastAsia="en-US"/>
        </w:rPr>
      </w:pPr>
      <w:r>
        <w:rPr>
          <w:shd w:val="pct15" w:color="auto" w:fill="auto"/>
          <w:lang w:val="bg-BG" w:eastAsia="en-US"/>
        </w:rPr>
        <w:t>Прието е основание да не се включи информация на Брайлова азбука</w:t>
      </w:r>
    </w:p>
    <w:p>
      <w:pPr>
        <w:spacing w:line="240" w:lineRule="auto"/>
        <w:rPr>
          <w:shd w:val="pct15" w:color="auto" w:fill="auto"/>
          <w:lang w:val="bg-BG" w:eastAsia="en-US"/>
        </w:rPr>
      </w:pPr>
    </w:p>
    <w:p>
      <w:pPr>
        <w:widowControl w:val="0"/>
        <w:tabs>
          <w:tab w:val="clear" w:pos="567"/>
        </w:tabs>
        <w:spacing w:line="240" w:lineRule="auto"/>
        <w:rPr>
          <w:szCs w:val="22"/>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17.</w:t>
      </w:r>
      <w:r>
        <w:rPr>
          <w:b/>
          <w:noProof/>
          <w:lang w:val="bg-BG"/>
        </w:rPr>
        <w:tab/>
        <w:t>УНИКАЛЕН ИДЕНТИФИКАТОР — ДВУИЗМЕРЕН БАРКОД</w:t>
      </w:r>
    </w:p>
    <w:p>
      <w:pPr>
        <w:widowControl w:val="0"/>
        <w:tabs>
          <w:tab w:val="clear" w:pos="567"/>
        </w:tabs>
        <w:spacing w:line="240" w:lineRule="auto"/>
        <w:rPr>
          <w:noProof/>
          <w:lang w:val="bg-BG"/>
        </w:rPr>
      </w:pPr>
    </w:p>
    <w:p>
      <w:pPr>
        <w:widowControl w:val="0"/>
        <w:tabs>
          <w:tab w:val="clear" w:pos="567"/>
        </w:tabs>
        <w:spacing w:line="240" w:lineRule="auto"/>
        <w:rPr>
          <w:noProof/>
          <w:szCs w:val="22"/>
          <w:shd w:val="clear" w:color="auto" w:fill="CCCCCC"/>
          <w:lang w:val="bg-BG"/>
        </w:rPr>
      </w:pPr>
      <w:r>
        <w:rPr>
          <w:noProof/>
          <w:shd w:val="pct15" w:color="auto" w:fill="auto"/>
          <w:lang w:val="bg-BG"/>
        </w:rPr>
        <w:t>Двуизмерен баркод с включен уникален идентификатор</w:t>
      </w:r>
    </w:p>
    <w:p>
      <w:pPr>
        <w:widowControl w:val="0"/>
        <w:tabs>
          <w:tab w:val="clear" w:pos="567"/>
        </w:tabs>
        <w:spacing w:line="240" w:lineRule="auto"/>
        <w:rPr>
          <w:noProof/>
          <w:lang w:val="bg-BG"/>
        </w:rPr>
      </w:pPr>
    </w:p>
    <w:p>
      <w:pPr>
        <w:widowControl w:val="0"/>
        <w:tabs>
          <w:tab w:val="clear" w:pos="567"/>
        </w:tabs>
        <w:spacing w:line="240" w:lineRule="auto"/>
        <w:rPr>
          <w:noProof/>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18.</w:t>
      </w:r>
      <w:r>
        <w:rPr>
          <w:b/>
          <w:noProof/>
          <w:lang w:val="bg-BG"/>
        </w:rPr>
        <w:tab/>
        <w:t>УНИКАЛЕН ИДЕНТИФИКАТОР — ДАННИ ЗА ЧЕТЕНЕ ОТ ХОРА</w:t>
      </w:r>
    </w:p>
    <w:p>
      <w:pPr>
        <w:widowControl w:val="0"/>
        <w:tabs>
          <w:tab w:val="clear" w:pos="567"/>
        </w:tabs>
        <w:spacing w:line="240" w:lineRule="auto"/>
        <w:rPr>
          <w:noProof/>
          <w:lang w:val="bg-BG"/>
        </w:rPr>
      </w:pPr>
    </w:p>
    <w:p>
      <w:pPr>
        <w:widowControl w:val="0"/>
        <w:tabs>
          <w:tab w:val="clear" w:pos="567"/>
        </w:tabs>
        <w:spacing w:line="240" w:lineRule="auto"/>
        <w:rPr>
          <w:szCs w:val="22"/>
          <w:lang w:val="bg-BG"/>
        </w:rPr>
      </w:pPr>
      <w:r>
        <w:rPr>
          <w:lang w:val="bg-BG"/>
        </w:rPr>
        <w:t>PC</w:t>
      </w:r>
    </w:p>
    <w:p>
      <w:pPr>
        <w:widowControl w:val="0"/>
        <w:tabs>
          <w:tab w:val="clear" w:pos="567"/>
        </w:tabs>
        <w:spacing w:line="240" w:lineRule="auto"/>
        <w:rPr>
          <w:szCs w:val="22"/>
          <w:lang w:val="bg-BG"/>
        </w:rPr>
      </w:pPr>
      <w:r>
        <w:rPr>
          <w:lang w:val="bg-BG"/>
        </w:rPr>
        <w:t>SN</w:t>
      </w:r>
    </w:p>
    <w:p>
      <w:pPr>
        <w:numPr>
          <w:ilvl w:val="12"/>
          <w:numId w:val="0"/>
        </w:numPr>
        <w:tabs>
          <w:tab w:val="clear" w:pos="567"/>
        </w:tabs>
        <w:spacing w:line="240" w:lineRule="auto"/>
        <w:rPr>
          <w:szCs w:val="22"/>
          <w:lang w:val="bg-BG"/>
        </w:rPr>
      </w:pPr>
      <w:r>
        <w:rPr>
          <w:lang w:val="bg-BG"/>
        </w:rPr>
        <w:t>NN</w:t>
      </w:r>
    </w:p>
    <w:p>
      <w:pPr>
        <w:numPr>
          <w:ilvl w:val="12"/>
          <w:numId w:val="0"/>
        </w:numPr>
        <w:tabs>
          <w:tab w:val="clear" w:pos="567"/>
        </w:tabs>
        <w:spacing w:line="240" w:lineRule="auto"/>
        <w:rPr>
          <w:b/>
          <w:szCs w:val="22"/>
          <w:lang w:val="bg-BG"/>
        </w:rPr>
      </w:pPr>
      <w:r>
        <w:rPr>
          <w:b/>
          <w:szCs w:val="22"/>
          <w:lang w:val="bg-BG"/>
        </w:rPr>
        <w:br w:type="page"/>
      </w:r>
    </w:p>
    <w:p>
      <w:pPr>
        <w:numPr>
          <w:ilvl w:val="12"/>
          <w:numId w:val="0"/>
        </w:numP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МИНИМУМ ДАННИ, КОИТО ТРЯБВА ДА СЪДЪРЖАТ МАЛКИТЕ ЕДИНИЧНИ ПЪРВИЧНИ ОПАКОВКИ</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Pr>
          <w:b/>
          <w:szCs w:val="22"/>
          <w:lang w:val="bg-BG"/>
        </w:rPr>
        <w:t>ФЛАКОН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 И ПЪТ(ИЩА) НА ВЪВЕЖДАНЕ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1 mg прах за концентрат за инфузионен разтвор</w:t>
      </w:r>
    </w:p>
    <w:p>
      <w:pPr>
        <w:numPr>
          <w:ilvl w:val="12"/>
          <w:numId w:val="0"/>
        </w:numPr>
        <w:tabs>
          <w:tab w:val="clear" w:pos="567"/>
        </w:tabs>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r>
        <w:rPr>
          <w:szCs w:val="22"/>
          <w:lang w:val="bg-BG"/>
        </w:rPr>
        <w:t>i.v.</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НАЧИН НА ПРИЛОЖЕНИЕ</w:t>
      </w:r>
    </w:p>
    <w:p>
      <w:pPr>
        <w:numPr>
          <w:ilvl w:val="12"/>
          <w:numId w:val="0"/>
        </w:numPr>
        <w:tabs>
          <w:tab w:val="clear" w:pos="567"/>
        </w:tabs>
        <w:spacing w:line="240" w:lineRule="auto"/>
        <w:rPr>
          <w:szCs w:val="22"/>
          <w:lang w:val="bg-BG"/>
        </w:rPr>
      </w:pPr>
    </w:p>
    <w:p>
      <w:pPr>
        <w:spacing w:line="240" w:lineRule="auto"/>
        <w:rPr>
          <w:lang w:val="bg-BG"/>
        </w:rPr>
      </w:pPr>
      <w:r>
        <w:rPr>
          <w:noProof/>
          <w:lang w:val="bg-BG"/>
        </w:rPr>
        <w:t>Преди употреба прочетете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EXP</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2"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Lot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СЪДЪРЖАНИЕ КАТО МАСА, ОБЕМ ИЛИ ЕДИНИЦИ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1 mg флакон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ДРУГО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ДАННИ, КОИТО ТРЯБВА ДА СЪДЪРЖА ВТОРИЧНАТА ОПАКОВКА</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Pr>
          <w:b/>
          <w:szCs w:val="22"/>
          <w:lang w:val="bg-BG"/>
        </w:rPr>
        <w:t>ВТОРИЧНА ОПАКОВКА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HYCAMTIN 4 mg прах за концентрат за инфузионен разтвор</w:t>
      </w:r>
    </w:p>
    <w:p>
      <w:pPr>
        <w:numPr>
          <w:ilvl w:val="12"/>
          <w:numId w:val="0"/>
        </w:numPr>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ОБЯВЯВАНЕ НА АКТИВНОТО(ИТЕ) ВЕЩЕСТВО(А)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Общото количество активно вещество във флакона осигурява 1 mg на ml активно вещество при разтваряне според препоръките (вижте листовката).</w:t>
      </w:r>
    </w:p>
    <w:p>
      <w:pPr>
        <w:numPr>
          <w:ilvl w:val="12"/>
          <w:numId w:val="0"/>
        </w:numPr>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СПИСЪК НА ПОМОЩНИТЕ ВЕЩЕСТВА</w:t>
      </w:r>
    </w:p>
    <w:p>
      <w:pPr>
        <w:numPr>
          <w:ilvl w:val="12"/>
          <w:numId w:val="0"/>
        </w:numPr>
        <w:spacing w:line="240" w:lineRule="auto"/>
        <w:rPr>
          <w:szCs w:val="22"/>
          <w:lang w:val="bg-BG"/>
        </w:rPr>
      </w:pPr>
    </w:p>
    <w:p>
      <w:pPr>
        <w:numPr>
          <w:ilvl w:val="12"/>
          <w:numId w:val="0"/>
        </w:numPr>
        <w:spacing w:line="240" w:lineRule="auto"/>
        <w:rPr>
          <w:szCs w:val="22"/>
          <w:lang w:val="bg-BG"/>
        </w:rPr>
      </w:pPr>
      <w:r>
        <w:rPr>
          <w:szCs w:val="22"/>
          <w:lang w:val="bg-BG"/>
        </w:rPr>
        <w:t>Съдържа също: винена киселина (E334), манитол (E421), хлороводородна киселина (E507), натриев хидроксид.</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ЛЕКАРСТВЕНА ФОРМА И КОЛИЧЕСТВО В ЕДНА ОПАКОВКА</w:t>
      </w:r>
    </w:p>
    <w:p>
      <w:pPr>
        <w:numPr>
          <w:ilvl w:val="12"/>
          <w:numId w:val="0"/>
        </w:numPr>
        <w:tabs>
          <w:tab w:val="clear" w:pos="567"/>
        </w:tabs>
        <w:spacing w:line="240" w:lineRule="auto"/>
        <w:rPr>
          <w:szCs w:val="22"/>
          <w:lang w:val="bg-BG"/>
        </w:rPr>
      </w:pPr>
    </w:p>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Прах за концентрат за инфузионен разтвор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1 x 4 mg</w:t>
      </w:r>
    </w:p>
    <w:p>
      <w:pPr>
        <w:numPr>
          <w:ilvl w:val="12"/>
          <w:numId w:val="0"/>
        </w:numPr>
        <w:tabs>
          <w:tab w:val="clear" w:pos="567"/>
        </w:tabs>
        <w:spacing w:line="240" w:lineRule="auto"/>
        <w:rPr>
          <w:szCs w:val="22"/>
          <w:lang w:val="bg-BG"/>
        </w:rPr>
      </w:pPr>
      <w:r>
        <w:rPr>
          <w:szCs w:val="22"/>
          <w:lang w:val="bg-BG"/>
        </w:rPr>
        <w:t>5 x 4 mg</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НАЧИН НА ПРИЛОЖЕНИЕ И ПЪТ(ИЩА) НА ВЪВЕЖДАНЕ</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Интравенозно приложение</w:t>
      </w:r>
    </w:p>
    <w:p>
      <w:pPr>
        <w:numPr>
          <w:ilvl w:val="12"/>
          <w:numId w:val="0"/>
        </w:numPr>
        <w:spacing w:line="240" w:lineRule="auto"/>
        <w:rPr>
          <w:szCs w:val="22"/>
          <w:lang w:val="bg-BG"/>
        </w:rPr>
      </w:pPr>
      <w:r>
        <w:rPr>
          <w:szCs w:val="22"/>
          <w:lang w:val="bg-BG"/>
        </w:rPr>
        <w:t>Да се разтвори преди употреба.</w:t>
      </w:r>
    </w:p>
    <w:p>
      <w:pPr>
        <w:numPr>
          <w:ilvl w:val="12"/>
          <w:numId w:val="0"/>
        </w:numPr>
        <w:spacing w:line="240" w:lineRule="auto"/>
        <w:rPr>
          <w:szCs w:val="22"/>
          <w:lang w:val="bg-BG"/>
        </w:rPr>
      </w:pPr>
      <w:r>
        <w:rPr>
          <w:noProof/>
          <w:lang w:val="bg-BG"/>
        </w:rPr>
        <w:t>Преди употреба прочетете листовката</w:t>
      </w:r>
      <w:r>
        <w:rPr>
          <w:szCs w:val="22"/>
          <w:lang w:val="bg-BG"/>
        </w:rPr>
        <w:t>.</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СПЕЦИАЛНО ПРЕДУПРЕЖДЕНИЕ, ЧЕ ЛЕКАРСТВЕНИЯТ ПРОДУКТ ТРЯБВА ДА СЕ СЪХРАНЯВА НА МЯСТО ДАЛЕЧЕ ОТ ПОГЛЕДА И ДОСЕГА НА ДЕЦА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noProof/>
          <w:lang w:val="bg-BG"/>
        </w:rPr>
        <w:t>Да се съхранява на място, недостъпно за деца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7.</w:t>
      </w:r>
      <w:r>
        <w:rPr>
          <w:b/>
          <w:szCs w:val="22"/>
          <w:lang w:val="bg-BG"/>
        </w:rPr>
        <w:tab/>
      </w:r>
      <w:r>
        <w:rPr>
          <w:b/>
          <w:noProof/>
          <w:lang w:val="bg-BG"/>
        </w:rPr>
        <w:t>ДРУГИ СПЕЦИАЛНИ ПРЕДУПРЕЖДЕНИЯ, АКО Е НЕОБХОДИМО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8.</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Годен до: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bg-BG"/>
        </w:rPr>
      </w:pPr>
      <w:r>
        <w:rPr>
          <w:b/>
          <w:szCs w:val="22"/>
          <w:lang w:val="bg-BG"/>
        </w:rPr>
        <w:lastRenderedPageBreak/>
        <w:t>9.</w:t>
      </w:r>
      <w:r>
        <w:rPr>
          <w:b/>
          <w:szCs w:val="22"/>
          <w:lang w:val="bg-BG"/>
        </w:rPr>
        <w:tab/>
      </w:r>
      <w:r>
        <w:rPr>
          <w:b/>
          <w:noProof/>
          <w:lang w:val="bg-BG"/>
        </w:rPr>
        <w:t>СПЕЦИАЛНИ УСЛОВИЯ НА СЪХРАНЕНИЕ</w:t>
      </w:r>
    </w:p>
    <w:p>
      <w:pPr>
        <w:keepNext/>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szCs w:val="22"/>
          <w:lang w:val="bg-BG"/>
        </w:rPr>
        <w:t>Съхранявайте флакона в картонената опаковка, за да се предпази от светлина.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10.</w:t>
      </w:r>
      <w:r>
        <w:rPr>
          <w:b/>
          <w:szCs w:val="22"/>
          <w:lang w:val="bg-BG"/>
        </w:rPr>
        <w:tab/>
      </w:r>
      <w:r>
        <w:rPr>
          <w:b/>
          <w:noProof/>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ВАЖНО: Цитотоксично лекарство, специални указания за употреба (вижте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11.</w:t>
      </w:r>
      <w:r>
        <w:rPr>
          <w:b/>
          <w:szCs w:val="22"/>
          <w:lang w:val="bg-BG"/>
        </w:rPr>
        <w:tab/>
      </w:r>
      <w:r>
        <w:rPr>
          <w:b/>
          <w:noProof/>
          <w:lang w:val="bg-BG"/>
        </w:rPr>
        <w:t>ИМЕ И АДРЕС НА ПРИТЕЖАТЕЛЯ НА РАЗРЕШЕНИЕТО ЗА УПОТРЕБА</w:t>
      </w:r>
    </w:p>
    <w:p>
      <w:pPr>
        <w:numPr>
          <w:ilvl w:val="12"/>
          <w:numId w:val="0"/>
        </w:numPr>
        <w:spacing w:line="240" w:lineRule="auto"/>
        <w:rPr>
          <w:szCs w:val="22"/>
          <w:lang w:val="bg-BG"/>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12.</w:t>
      </w:r>
      <w:r>
        <w:rPr>
          <w:b/>
          <w:szCs w:val="22"/>
          <w:lang w:val="bg-BG"/>
        </w:rPr>
        <w:tab/>
      </w:r>
      <w:r>
        <w:rPr>
          <w:b/>
          <w:noProof/>
          <w:lang w:val="bg-BG"/>
        </w:rPr>
        <w:t>НОМЕР(А) НА РАЗРЕШЕНИЕТО ЗА УПОТРЕБА</w:t>
      </w:r>
    </w:p>
    <w:p>
      <w:pPr>
        <w:numPr>
          <w:ilvl w:val="12"/>
          <w:numId w:val="0"/>
        </w:numPr>
        <w:tabs>
          <w:tab w:val="clear" w:pos="567"/>
        </w:tabs>
        <w:spacing w:line="240" w:lineRule="auto"/>
        <w:rPr>
          <w:szCs w:val="22"/>
          <w:lang w:val="bg-BG"/>
        </w:rPr>
      </w:pPr>
    </w:p>
    <w:tbl>
      <w:tblPr>
        <w:tblW w:w="0" w:type="auto"/>
        <w:tblLook w:val="04A0" w:firstRow="1" w:lastRow="0" w:firstColumn="1" w:lastColumn="0" w:noHBand="0" w:noVBand="1"/>
      </w:tblPr>
      <w:tblGrid>
        <w:gridCol w:w="4547"/>
        <w:gridCol w:w="4524"/>
      </w:tblGrid>
      <w:tr>
        <w:tc>
          <w:tcPr>
            <w:tcW w:w="4643"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lang w:val="bg-BG"/>
              </w:rPr>
              <w:t>EU/1/96/027/003</w:t>
            </w:r>
          </w:p>
        </w:tc>
        <w:tc>
          <w:tcPr>
            <w:tcW w:w="4644"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1 x 4 mg флакон</w:t>
            </w:r>
          </w:p>
        </w:tc>
      </w:tr>
      <w:tr>
        <w:tc>
          <w:tcPr>
            <w:tcW w:w="4643"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EU/1/96/027/001</w:t>
            </w:r>
          </w:p>
        </w:tc>
        <w:tc>
          <w:tcPr>
            <w:tcW w:w="4644" w:type="dxa"/>
            <w:shd w:val="clear" w:color="auto" w:fill="auto"/>
          </w:tcPr>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5 x 4 mg флакони</w:t>
            </w:r>
          </w:p>
        </w:tc>
      </w:tr>
    </w:tbl>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13.</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Партиден №</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14.</w:t>
      </w:r>
      <w:r>
        <w:rPr>
          <w:b/>
          <w:szCs w:val="22"/>
          <w:lang w:val="bg-BG"/>
        </w:rPr>
        <w:tab/>
      </w:r>
      <w:r>
        <w:rPr>
          <w:b/>
          <w:noProof/>
          <w:lang w:val="bg-BG"/>
        </w:rPr>
        <w:t>НАЧИН НА ОТПУСКАНЕ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15.</w:t>
      </w:r>
      <w:r>
        <w:rPr>
          <w:b/>
          <w:szCs w:val="22"/>
          <w:lang w:val="bg-BG"/>
        </w:rPr>
        <w:tab/>
      </w:r>
      <w:r>
        <w:rPr>
          <w:b/>
          <w:noProof/>
          <w:lang w:val="bg-BG"/>
        </w:rPr>
        <w:t>УКАЗАНИЯ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16</w:t>
      </w:r>
      <w:r>
        <w:rPr>
          <w:b/>
          <w:szCs w:val="22"/>
          <w:lang w:val="bg-BG"/>
        </w:rPr>
        <w:tab/>
      </w:r>
      <w:r>
        <w:rPr>
          <w:b/>
          <w:noProof/>
          <w:lang w:val="bg-BG"/>
        </w:rPr>
        <w:t>ИНФОРМАЦИЯ НА БРАЙЛОВА АЗБУКА</w:t>
      </w:r>
    </w:p>
    <w:p>
      <w:pPr>
        <w:numPr>
          <w:ilvl w:val="12"/>
          <w:numId w:val="0"/>
        </w:numPr>
        <w:tabs>
          <w:tab w:val="clear" w:pos="567"/>
        </w:tabs>
        <w:spacing w:line="240" w:lineRule="auto"/>
        <w:rPr>
          <w:szCs w:val="22"/>
          <w:lang w:val="bg-BG"/>
        </w:rPr>
      </w:pPr>
    </w:p>
    <w:p>
      <w:pPr>
        <w:spacing w:line="240" w:lineRule="auto"/>
        <w:rPr>
          <w:shd w:val="pct15" w:color="auto" w:fill="auto"/>
          <w:lang w:val="bg-BG" w:eastAsia="en-US"/>
        </w:rPr>
      </w:pPr>
      <w:r>
        <w:rPr>
          <w:shd w:val="pct15" w:color="auto" w:fill="auto"/>
          <w:lang w:val="bg-BG" w:eastAsia="en-US"/>
        </w:rPr>
        <w:t>Прието е основание да не се включи информация на Брайлова азбука</w:t>
      </w:r>
    </w:p>
    <w:p>
      <w:pPr>
        <w:widowControl w:val="0"/>
        <w:tabs>
          <w:tab w:val="clear" w:pos="567"/>
        </w:tabs>
        <w:spacing w:line="240" w:lineRule="auto"/>
        <w:rPr>
          <w:lang w:val="bg-BG"/>
        </w:rPr>
      </w:pPr>
    </w:p>
    <w:p>
      <w:pPr>
        <w:widowControl w:val="0"/>
        <w:tabs>
          <w:tab w:val="clear" w:pos="567"/>
        </w:tabs>
        <w:spacing w:line="240" w:lineRule="auto"/>
        <w:rPr>
          <w:szCs w:val="22"/>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17.</w:t>
      </w:r>
      <w:r>
        <w:rPr>
          <w:b/>
          <w:noProof/>
          <w:lang w:val="bg-BG"/>
        </w:rPr>
        <w:tab/>
        <w:t>УНИКАЛЕН ИДЕНТИФИКАТОР — ДВУИЗМЕРЕН БАРКОД</w:t>
      </w:r>
    </w:p>
    <w:p>
      <w:pPr>
        <w:widowControl w:val="0"/>
        <w:tabs>
          <w:tab w:val="clear" w:pos="567"/>
        </w:tabs>
        <w:spacing w:line="240" w:lineRule="auto"/>
        <w:rPr>
          <w:noProof/>
          <w:lang w:val="bg-BG"/>
        </w:rPr>
      </w:pPr>
    </w:p>
    <w:p>
      <w:pPr>
        <w:widowControl w:val="0"/>
        <w:tabs>
          <w:tab w:val="clear" w:pos="567"/>
        </w:tabs>
        <w:spacing w:line="240" w:lineRule="auto"/>
        <w:rPr>
          <w:noProof/>
          <w:szCs w:val="22"/>
          <w:shd w:val="clear" w:color="auto" w:fill="CCCCCC"/>
          <w:lang w:val="bg-BG"/>
        </w:rPr>
      </w:pPr>
      <w:r>
        <w:rPr>
          <w:noProof/>
          <w:shd w:val="pct15" w:color="auto" w:fill="auto"/>
          <w:lang w:val="bg-BG"/>
        </w:rPr>
        <w:t>Двуизмерен баркод с включен уникален идентификатор</w:t>
      </w:r>
    </w:p>
    <w:p>
      <w:pPr>
        <w:widowControl w:val="0"/>
        <w:tabs>
          <w:tab w:val="clear" w:pos="567"/>
        </w:tabs>
        <w:spacing w:line="240" w:lineRule="auto"/>
        <w:rPr>
          <w:noProof/>
          <w:lang w:val="bg-BG"/>
        </w:rPr>
      </w:pPr>
    </w:p>
    <w:p>
      <w:pPr>
        <w:widowControl w:val="0"/>
        <w:tabs>
          <w:tab w:val="clear" w:pos="567"/>
        </w:tabs>
        <w:spacing w:line="240" w:lineRule="auto"/>
        <w:rPr>
          <w:noProof/>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18.</w:t>
      </w:r>
      <w:r>
        <w:rPr>
          <w:b/>
          <w:noProof/>
          <w:lang w:val="bg-BG"/>
        </w:rPr>
        <w:tab/>
        <w:t>УНИКАЛЕН ИДЕНТИФИКАТОР — ДАННИ ЗА ЧЕТЕНЕ ОТ ХОРА</w:t>
      </w:r>
    </w:p>
    <w:p>
      <w:pPr>
        <w:widowControl w:val="0"/>
        <w:tabs>
          <w:tab w:val="clear" w:pos="567"/>
        </w:tabs>
        <w:spacing w:line="240" w:lineRule="auto"/>
        <w:rPr>
          <w:noProof/>
          <w:lang w:val="bg-BG"/>
        </w:rPr>
      </w:pPr>
    </w:p>
    <w:p>
      <w:pPr>
        <w:widowControl w:val="0"/>
        <w:tabs>
          <w:tab w:val="clear" w:pos="567"/>
        </w:tabs>
        <w:spacing w:line="240" w:lineRule="auto"/>
        <w:rPr>
          <w:szCs w:val="22"/>
          <w:lang w:val="bg-BG"/>
        </w:rPr>
      </w:pPr>
      <w:r>
        <w:rPr>
          <w:lang w:val="bg-BG"/>
        </w:rPr>
        <w:t>PC</w:t>
      </w:r>
    </w:p>
    <w:p>
      <w:pPr>
        <w:widowControl w:val="0"/>
        <w:tabs>
          <w:tab w:val="clear" w:pos="567"/>
        </w:tabs>
        <w:spacing w:line="240" w:lineRule="auto"/>
        <w:rPr>
          <w:szCs w:val="22"/>
          <w:lang w:val="bg-BG"/>
        </w:rPr>
      </w:pPr>
      <w:r>
        <w:rPr>
          <w:lang w:val="bg-BG"/>
        </w:rPr>
        <w:t>SN</w:t>
      </w:r>
    </w:p>
    <w:p>
      <w:pPr>
        <w:numPr>
          <w:ilvl w:val="12"/>
          <w:numId w:val="0"/>
        </w:numPr>
        <w:tabs>
          <w:tab w:val="clear" w:pos="567"/>
        </w:tabs>
        <w:spacing w:line="240" w:lineRule="auto"/>
        <w:rPr>
          <w:szCs w:val="22"/>
          <w:lang w:val="bg-BG"/>
        </w:rPr>
      </w:pPr>
      <w:r>
        <w:rPr>
          <w:lang w:val="bg-BG"/>
        </w:rPr>
        <w:t>NN</w:t>
      </w: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МИНИМУМ ДАННИ, КОИТО ТРЯБВА ДА СЪДЪРЖАТ МАЛКИТЕ ЕДИНИЧНИ ПЪРВИЧНИ ОПАКОВКИ</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Pr>
          <w:b/>
          <w:szCs w:val="22"/>
          <w:lang w:val="bg-BG"/>
        </w:rPr>
        <w:t>ФЛАКОН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 И ПЪТ(ИЩА) НА ВЪВЕЖДАНЕ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4 mg прах за концентрат за инфузионен разтвор</w:t>
      </w:r>
    </w:p>
    <w:p>
      <w:pPr>
        <w:numPr>
          <w:ilvl w:val="12"/>
          <w:numId w:val="0"/>
        </w:numPr>
        <w:tabs>
          <w:tab w:val="clear" w:pos="567"/>
        </w:tabs>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r>
        <w:rPr>
          <w:szCs w:val="22"/>
          <w:lang w:val="bg-BG"/>
        </w:rPr>
        <w:t>i.v.</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НАЧИН НА ПРИЛОЖЕНИЕ</w:t>
      </w:r>
    </w:p>
    <w:p>
      <w:pPr>
        <w:numPr>
          <w:ilvl w:val="12"/>
          <w:numId w:val="0"/>
        </w:numPr>
        <w:tabs>
          <w:tab w:val="clear" w:pos="567"/>
        </w:tabs>
        <w:spacing w:line="240" w:lineRule="auto"/>
        <w:rPr>
          <w:szCs w:val="22"/>
          <w:lang w:val="bg-BG"/>
        </w:rPr>
      </w:pPr>
    </w:p>
    <w:p>
      <w:pPr>
        <w:spacing w:line="240" w:lineRule="auto"/>
        <w:rPr>
          <w:lang w:val="bg-BG"/>
        </w:rPr>
      </w:pPr>
      <w:r>
        <w:rPr>
          <w:noProof/>
          <w:lang w:val="bg-BG"/>
        </w:rPr>
        <w:t>Преди употреба прочетете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EXP</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Lot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СЪДЪРЖАНИЕ КАТО МАСА, ОБЕМ ИЛИ ЕДИНИЦИ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4 mg флакон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ДРУГО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ДАННИ, КОИТО ТРЯБВА ДА СЪДЪРЖА ВТОРИЧНАТА ОПАКОВКА</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Pr>
          <w:b/>
          <w:szCs w:val="22"/>
          <w:lang w:val="bg-BG"/>
        </w:rPr>
        <w:t>ВТОРИЧНА ОПАКОВКА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HYCAMTIN 0,25 mg твърди капсули</w:t>
      </w:r>
    </w:p>
    <w:p>
      <w:pPr>
        <w:numPr>
          <w:ilvl w:val="12"/>
          <w:numId w:val="0"/>
        </w:numPr>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ОБЯВЯВАНЕ НА АКТИВНОТО(ИТЕ) ВЕЩЕСТВО(А)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Всяка капсула съдържа топотекан хидрохлорид, еквивалентен на 0,25 mg топотекан.</w:t>
      </w:r>
    </w:p>
    <w:p>
      <w:pPr>
        <w:numPr>
          <w:ilvl w:val="12"/>
          <w:numId w:val="0"/>
        </w:numPr>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СПИСЪК НА ПОМОЩНИТЕ ВЕЩЕСТВА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ЛЕКАРСТВЕНА ФОРМА И КОЛИЧЕСТВО В ЕДНА ОПАКОВКА</w:t>
      </w:r>
    </w:p>
    <w:p>
      <w:pPr>
        <w:numPr>
          <w:ilvl w:val="12"/>
          <w:numId w:val="0"/>
        </w:numPr>
        <w:tabs>
          <w:tab w:val="clear" w:pos="567"/>
        </w:tabs>
        <w:spacing w:line="240" w:lineRule="auto"/>
        <w:rPr>
          <w:szCs w:val="22"/>
          <w:lang w:val="bg-BG"/>
        </w:rPr>
      </w:pPr>
    </w:p>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Твърди капсули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10 капсули</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НАЧИН НА ПРИЛАГАНЕ И ПЪТ(ИЩА) НА ВЪВЕЖДАНЕ</w:t>
      </w:r>
    </w:p>
    <w:p>
      <w:pPr>
        <w:numPr>
          <w:ilvl w:val="12"/>
          <w:numId w:val="0"/>
        </w:numPr>
        <w:tabs>
          <w:tab w:val="clear" w:pos="567"/>
        </w:tabs>
        <w:spacing w:line="240" w:lineRule="auto"/>
        <w:rPr>
          <w:szCs w:val="22"/>
          <w:lang w:val="bg-BG"/>
        </w:rPr>
      </w:pPr>
    </w:p>
    <w:p>
      <w:pPr>
        <w:numPr>
          <w:ilvl w:val="12"/>
          <w:numId w:val="0"/>
        </w:numPr>
        <w:spacing w:line="240" w:lineRule="auto"/>
        <w:rPr>
          <w:noProof/>
          <w:lang w:val="bg-BG"/>
        </w:rPr>
      </w:pPr>
      <w:r>
        <w:rPr>
          <w:szCs w:val="22"/>
          <w:lang w:val="bg-BG"/>
        </w:rPr>
        <w:t>Перорално приложение</w:t>
      </w:r>
    </w:p>
    <w:p>
      <w:pPr>
        <w:numPr>
          <w:ilvl w:val="12"/>
          <w:numId w:val="0"/>
        </w:numPr>
        <w:spacing w:line="240" w:lineRule="auto"/>
        <w:rPr>
          <w:szCs w:val="22"/>
          <w:lang w:val="bg-BG"/>
        </w:rPr>
      </w:pPr>
      <w:r>
        <w:rPr>
          <w:noProof/>
          <w:lang w:val="bg-BG"/>
        </w:rPr>
        <w:t>Преди употреба прочетете листовката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СПЕЦИАЛНО ПРЕДУПРЕЖДЕНИЕ, ЧЕ ЛЕКАРСТВЕНИЯТ ПРОДУКТ ТРЯБВА ДА СЕ СЪХРАНЯВА НА МЯСТО ДАЛЕЧЕ ОТ ПОГЛЕДА И ДОСЕГА НА ДЕЦА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noProof/>
          <w:lang w:val="bg-BG"/>
        </w:rPr>
        <w:t>Да се съхранява на място, недостъпно за деца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7.</w:t>
      </w:r>
      <w:r>
        <w:rPr>
          <w:b/>
          <w:szCs w:val="22"/>
          <w:lang w:val="bg-BG"/>
        </w:rPr>
        <w:tab/>
      </w:r>
      <w:r>
        <w:rPr>
          <w:b/>
          <w:noProof/>
          <w:lang w:val="bg-BG"/>
        </w:rPr>
        <w:t>ДРУГИ СПЕЦИАЛНИ ПРЕДУПРЕЖДЕНИЯ, АКО Е НЕОБХОДИМО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капсули не трябва да се чупят или смачкват.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8.</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Годен до: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bg-BG"/>
        </w:rPr>
      </w:pPr>
      <w:r>
        <w:rPr>
          <w:b/>
          <w:szCs w:val="22"/>
          <w:lang w:val="bg-BG"/>
        </w:rPr>
        <w:t>9.</w:t>
      </w:r>
      <w:r>
        <w:rPr>
          <w:b/>
          <w:szCs w:val="22"/>
          <w:lang w:val="bg-BG"/>
        </w:rPr>
        <w:tab/>
      </w:r>
      <w:r>
        <w:rPr>
          <w:b/>
          <w:noProof/>
          <w:lang w:val="bg-BG"/>
        </w:rPr>
        <w:t>СПЕЦИАЛНИ УСЛОВИЯ НА СЪХРАНЕНИЕ</w:t>
      </w:r>
    </w:p>
    <w:p>
      <w:pPr>
        <w:keepNext/>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szCs w:val="22"/>
          <w:lang w:val="bg-BG"/>
        </w:rPr>
        <w:t>Да се съхранява в хладилник.</w:t>
      </w:r>
    </w:p>
    <w:p>
      <w:pPr>
        <w:keepNext/>
        <w:numPr>
          <w:ilvl w:val="12"/>
          <w:numId w:val="0"/>
        </w:numPr>
        <w:tabs>
          <w:tab w:val="clear" w:pos="567"/>
        </w:tabs>
        <w:spacing w:line="240" w:lineRule="auto"/>
        <w:rPr>
          <w:szCs w:val="22"/>
          <w:lang w:val="bg-BG"/>
        </w:rPr>
      </w:pPr>
      <w:r>
        <w:rPr>
          <w:szCs w:val="22"/>
          <w:lang w:val="bg-BG"/>
        </w:rPr>
        <w:t>Да не се замразява.</w:t>
      </w:r>
    </w:p>
    <w:p>
      <w:pPr>
        <w:keepNext/>
        <w:numPr>
          <w:ilvl w:val="12"/>
          <w:numId w:val="0"/>
        </w:numPr>
        <w:tabs>
          <w:tab w:val="clear" w:pos="567"/>
        </w:tabs>
        <w:spacing w:line="240" w:lineRule="auto"/>
        <w:rPr>
          <w:szCs w:val="22"/>
          <w:lang w:val="bg-BG"/>
        </w:rPr>
      </w:pPr>
      <w:r>
        <w:rPr>
          <w:szCs w:val="22"/>
          <w:lang w:val="bg-BG"/>
        </w:rPr>
        <w:t>Съхранявайте блистера в картонената опаковка, за да се предпази от светлина.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10.</w:t>
      </w:r>
      <w:r>
        <w:rPr>
          <w:b/>
          <w:szCs w:val="22"/>
          <w:lang w:val="bg-BG"/>
        </w:rPr>
        <w:tab/>
      </w:r>
      <w:r>
        <w:rPr>
          <w:b/>
          <w:noProof/>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ВАЖНО: Цитотоксично лекарство, специални указания за употреба (вижте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11.</w:t>
      </w:r>
      <w:r>
        <w:rPr>
          <w:b/>
          <w:szCs w:val="22"/>
          <w:lang w:val="bg-BG"/>
        </w:rPr>
        <w:tab/>
      </w:r>
      <w:r>
        <w:rPr>
          <w:b/>
          <w:noProof/>
          <w:lang w:val="bg-BG"/>
        </w:rPr>
        <w:t>ИМЕ И АДРЕС НА ПРИТЕЖАТЕЛЯ НА РАЗРЕШЕНИЕТО ЗА УПОТРЕБА</w:t>
      </w:r>
    </w:p>
    <w:p>
      <w:pPr>
        <w:numPr>
          <w:ilvl w:val="12"/>
          <w:numId w:val="0"/>
        </w:numPr>
        <w:spacing w:line="240" w:lineRule="auto"/>
        <w:rPr>
          <w:szCs w:val="22"/>
          <w:lang w:val="bg-BG"/>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12.</w:t>
      </w:r>
      <w:r>
        <w:rPr>
          <w:b/>
          <w:szCs w:val="22"/>
          <w:lang w:val="bg-BG"/>
        </w:rPr>
        <w:tab/>
      </w:r>
      <w:r>
        <w:rPr>
          <w:b/>
          <w:noProof/>
          <w:lang w:val="bg-BG"/>
        </w:rPr>
        <w:t>НОМЕР(А) НА РАЗРЕШЕНИЕТО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EU/01/96/027/006</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13.</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Партиден №</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14.</w:t>
      </w:r>
      <w:r>
        <w:rPr>
          <w:b/>
          <w:szCs w:val="22"/>
          <w:lang w:val="bg-BG"/>
        </w:rPr>
        <w:tab/>
      </w:r>
      <w:r>
        <w:rPr>
          <w:b/>
          <w:noProof/>
          <w:lang w:val="bg-BG"/>
        </w:rPr>
        <w:t>НАЧИН НА ОТПУСКАНЕ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15.</w:t>
      </w:r>
      <w:r>
        <w:rPr>
          <w:b/>
          <w:szCs w:val="22"/>
          <w:lang w:val="bg-BG"/>
        </w:rPr>
        <w:tab/>
      </w:r>
      <w:r>
        <w:rPr>
          <w:b/>
          <w:noProof/>
          <w:lang w:val="bg-BG"/>
        </w:rPr>
        <w:t>УКАЗАНИЯ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16</w:t>
      </w:r>
      <w:r>
        <w:rPr>
          <w:b/>
          <w:szCs w:val="22"/>
          <w:lang w:val="bg-BG"/>
        </w:rPr>
        <w:tab/>
      </w:r>
      <w:r>
        <w:rPr>
          <w:b/>
          <w:noProof/>
          <w:lang w:val="bg-BG"/>
        </w:rPr>
        <w:t>ИНФОРМАЦИЯ НА БРАЙЛОВА АЗБУКА</w:t>
      </w:r>
    </w:p>
    <w:p>
      <w:pPr>
        <w:numPr>
          <w:ilvl w:val="12"/>
          <w:numId w:val="0"/>
        </w:numPr>
        <w:tabs>
          <w:tab w:val="clear" w:pos="567"/>
        </w:tabs>
        <w:spacing w:line="240" w:lineRule="auto"/>
        <w:rPr>
          <w:szCs w:val="22"/>
          <w:lang w:val="bg-BG"/>
        </w:rPr>
      </w:pPr>
    </w:p>
    <w:p>
      <w:pPr>
        <w:widowControl w:val="0"/>
        <w:tabs>
          <w:tab w:val="clear" w:pos="567"/>
        </w:tabs>
        <w:spacing w:line="240" w:lineRule="auto"/>
        <w:rPr>
          <w:lang w:val="bg-BG"/>
        </w:rPr>
      </w:pPr>
      <w:r>
        <w:rPr>
          <w:szCs w:val="22"/>
          <w:lang w:val="bg-BG"/>
        </w:rPr>
        <w:t>hycamtin 0,25</w:t>
      </w:r>
      <w:r>
        <w:rPr>
          <w:noProof/>
          <w:lang w:val="bg-BG"/>
        </w:rPr>
        <w:t> mg</w:t>
      </w:r>
    </w:p>
    <w:p>
      <w:pPr>
        <w:widowControl w:val="0"/>
        <w:tabs>
          <w:tab w:val="clear" w:pos="567"/>
        </w:tabs>
        <w:spacing w:line="240" w:lineRule="auto"/>
        <w:rPr>
          <w:szCs w:val="22"/>
          <w:lang w:val="bg-BG"/>
        </w:rPr>
      </w:pPr>
    </w:p>
    <w:p>
      <w:pPr>
        <w:widowControl w:val="0"/>
        <w:tabs>
          <w:tab w:val="clear" w:pos="567"/>
        </w:tabs>
        <w:spacing w:line="240" w:lineRule="auto"/>
        <w:rPr>
          <w:szCs w:val="22"/>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17.</w:t>
      </w:r>
      <w:r>
        <w:rPr>
          <w:b/>
          <w:noProof/>
          <w:lang w:val="bg-BG"/>
        </w:rPr>
        <w:tab/>
        <w:t>УНИКАЛЕН ИДЕНТИФИКАТОР — ДВУИЗМЕРЕН БАРКОД</w:t>
      </w:r>
    </w:p>
    <w:p>
      <w:pPr>
        <w:widowControl w:val="0"/>
        <w:tabs>
          <w:tab w:val="clear" w:pos="567"/>
        </w:tabs>
        <w:spacing w:line="240" w:lineRule="auto"/>
        <w:rPr>
          <w:noProof/>
          <w:lang w:val="bg-BG"/>
        </w:rPr>
      </w:pPr>
    </w:p>
    <w:p>
      <w:pPr>
        <w:widowControl w:val="0"/>
        <w:tabs>
          <w:tab w:val="clear" w:pos="567"/>
        </w:tabs>
        <w:spacing w:line="240" w:lineRule="auto"/>
        <w:rPr>
          <w:noProof/>
          <w:szCs w:val="22"/>
          <w:shd w:val="clear" w:color="auto" w:fill="CCCCCC"/>
          <w:lang w:val="bg-BG"/>
        </w:rPr>
      </w:pPr>
      <w:r>
        <w:rPr>
          <w:noProof/>
          <w:shd w:val="pct15" w:color="auto" w:fill="auto"/>
          <w:lang w:val="bg-BG"/>
        </w:rPr>
        <w:t>Двуизмерен баркод с включен уникален идентификатор</w:t>
      </w:r>
    </w:p>
    <w:p>
      <w:pPr>
        <w:widowControl w:val="0"/>
        <w:tabs>
          <w:tab w:val="clear" w:pos="567"/>
        </w:tabs>
        <w:spacing w:line="240" w:lineRule="auto"/>
        <w:rPr>
          <w:noProof/>
          <w:lang w:val="bg-BG"/>
        </w:rPr>
      </w:pPr>
    </w:p>
    <w:p>
      <w:pPr>
        <w:widowControl w:val="0"/>
        <w:tabs>
          <w:tab w:val="clear" w:pos="567"/>
        </w:tabs>
        <w:spacing w:line="240" w:lineRule="auto"/>
        <w:rPr>
          <w:noProof/>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18.</w:t>
      </w:r>
      <w:r>
        <w:rPr>
          <w:b/>
          <w:noProof/>
          <w:lang w:val="bg-BG"/>
        </w:rPr>
        <w:tab/>
        <w:t>УНИКАЛЕН ИДЕНТИФИКАТОР — ДАННИ ЗА ЧЕТЕНЕ ОТ ХОРА</w:t>
      </w:r>
    </w:p>
    <w:p>
      <w:pPr>
        <w:widowControl w:val="0"/>
        <w:tabs>
          <w:tab w:val="clear" w:pos="567"/>
        </w:tabs>
        <w:spacing w:line="240" w:lineRule="auto"/>
        <w:rPr>
          <w:noProof/>
          <w:lang w:val="bg-BG"/>
        </w:rPr>
      </w:pPr>
    </w:p>
    <w:p>
      <w:pPr>
        <w:widowControl w:val="0"/>
        <w:tabs>
          <w:tab w:val="clear" w:pos="567"/>
        </w:tabs>
        <w:spacing w:line="240" w:lineRule="auto"/>
        <w:rPr>
          <w:szCs w:val="22"/>
          <w:lang w:val="bg-BG"/>
        </w:rPr>
      </w:pPr>
      <w:r>
        <w:rPr>
          <w:lang w:val="bg-BG"/>
        </w:rPr>
        <w:t>PC</w:t>
      </w:r>
    </w:p>
    <w:p>
      <w:pPr>
        <w:widowControl w:val="0"/>
        <w:tabs>
          <w:tab w:val="clear" w:pos="567"/>
        </w:tabs>
        <w:spacing w:line="240" w:lineRule="auto"/>
        <w:rPr>
          <w:szCs w:val="22"/>
          <w:lang w:val="bg-BG"/>
        </w:rPr>
      </w:pPr>
      <w:r>
        <w:rPr>
          <w:lang w:val="bg-BG"/>
        </w:rPr>
        <w:t>SN</w:t>
      </w:r>
    </w:p>
    <w:p>
      <w:pPr>
        <w:numPr>
          <w:ilvl w:val="12"/>
          <w:numId w:val="0"/>
        </w:numPr>
        <w:tabs>
          <w:tab w:val="clear" w:pos="567"/>
        </w:tabs>
        <w:spacing w:line="240" w:lineRule="auto"/>
        <w:rPr>
          <w:lang w:val="bg-BG"/>
        </w:rPr>
      </w:pPr>
      <w:r>
        <w:rPr>
          <w:lang w:val="bg-BG"/>
        </w:rPr>
        <w:t>NN</w:t>
      </w:r>
    </w:p>
    <w:p>
      <w:pPr>
        <w:numPr>
          <w:ilvl w:val="12"/>
          <w:numId w:val="0"/>
        </w:numPr>
        <w:tabs>
          <w:tab w:val="clear" w:pos="567"/>
        </w:tabs>
        <w:spacing w:line="240" w:lineRule="auto"/>
        <w:rPr>
          <w:noProof/>
          <w:lang w:val="bg-BG"/>
        </w:rPr>
      </w:pPr>
      <w:r>
        <w:rPr>
          <w:noProof/>
          <w:lang w:val="bg-BG"/>
        </w:rPr>
        <w:br w:type="page"/>
      </w:r>
    </w:p>
    <w:p>
      <w:pPr>
        <w:numPr>
          <w:ilvl w:val="12"/>
          <w:numId w:val="0"/>
        </w:numPr>
        <w:tabs>
          <w:tab w:val="clear" w:pos="567"/>
        </w:tabs>
        <w:spacing w:line="240" w:lineRule="auto"/>
        <w:rPr>
          <w:noProof/>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МИНИМУМ ДАННИ, КОИТО ТРЯБВА ДА СЪДЪРЖАТ БЛИСТЕРИТЕ И ЛЕНТИТЕ</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БЛИСТЕРИ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0,25 mg твърди капсули</w:t>
      </w:r>
    </w:p>
    <w:p>
      <w:pPr>
        <w:numPr>
          <w:ilvl w:val="12"/>
          <w:numId w:val="0"/>
        </w:numPr>
        <w:tabs>
          <w:tab w:val="clear" w:pos="567"/>
        </w:tabs>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ИМЕ НА ПРИТЕЖАТЕЛЯ НА РАЗРЕШЕНИЕТО ЗА УПОТРЕБА</w:t>
      </w:r>
    </w:p>
    <w:p>
      <w:pPr>
        <w:numPr>
          <w:ilvl w:val="12"/>
          <w:numId w:val="0"/>
        </w:numPr>
        <w:tabs>
          <w:tab w:val="clear" w:pos="567"/>
        </w:tabs>
        <w:spacing w:line="240" w:lineRule="auto"/>
        <w:rPr>
          <w:szCs w:val="22"/>
          <w:lang w:val="bg-BG"/>
        </w:rPr>
      </w:pPr>
    </w:p>
    <w:p>
      <w:pPr>
        <w:numPr>
          <w:ilvl w:val="12"/>
          <w:numId w:val="0"/>
        </w:numPr>
        <w:tabs>
          <w:tab w:val="clear" w:pos="567"/>
          <w:tab w:val="left" w:pos="708"/>
        </w:tabs>
        <w:spacing w:line="240" w:lineRule="auto"/>
        <w:rPr>
          <w:szCs w:val="22"/>
          <w:lang w:val="bg-BG"/>
        </w:rPr>
      </w:pPr>
      <w:r>
        <w:rPr>
          <w:noProof/>
          <w:szCs w:val="22"/>
          <w:lang w:val="bg-BG" w:eastAsia="en-US"/>
        </w:rPr>
        <w:t>Sandoz Pharmaceuticals d.d.</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EXP</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Lot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ДРУГО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ДАННИ, КОИТО ТРЯБВА ДА СЪДЪРЖА ВТОРИЧНАТА ОПАКОВКА</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Pr>
          <w:b/>
          <w:szCs w:val="22"/>
          <w:lang w:val="bg-BG"/>
        </w:rPr>
        <w:t>ВТОРИЧНА ОПАКОВКА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HYCAMTIN 1 mg твърди капсули</w:t>
      </w:r>
    </w:p>
    <w:p>
      <w:pPr>
        <w:numPr>
          <w:ilvl w:val="12"/>
          <w:numId w:val="0"/>
        </w:numPr>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ОБЯВЯВАНЕ НА АКТИВНОТО(ИТЕ) ВЕЩЕСТВО(А)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Всяка капсула съдържа топотекан хидрохлорид, еквивалентен на 1 mg топотекан.</w:t>
      </w:r>
    </w:p>
    <w:p>
      <w:pPr>
        <w:numPr>
          <w:ilvl w:val="12"/>
          <w:numId w:val="0"/>
        </w:numPr>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СПИСЪК НА ПОМОЩНИТЕ ВЕЩЕСТВА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ЛЕКАРСТВЕНА ФОРМА И КОЛИЧЕСТВО В ЕДНА ОПАКОВКА</w:t>
      </w:r>
    </w:p>
    <w:p>
      <w:pPr>
        <w:numPr>
          <w:ilvl w:val="12"/>
          <w:numId w:val="0"/>
        </w:numPr>
        <w:tabs>
          <w:tab w:val="clear" w:pos="567"/>
        </w:tabs>
        <w:spacing w:line="240" w:lineRule="auto"/>
        <w:rPr>
          <w:szCs w:val="22"/>
          <w:lang w:val="bg-BG"/>
        </w:rPr>
      </w:pPr>
    </w:p>
    <w:p>
      <w:pPr>
        <w:widowControl w:val="0"/>
        <w:numPr>
          <w:ilvl w:val="12"/>
          <w:numId w:val="0"/>
        </w:numPr>
        <w:tabs>
          <w:tab w:val="clear" w:pos="567"/>
        </w:tabs>
        <w:adjustRightInd w:val="0"/>
        <w:spacing w:line="240" w:lineRule="auto"/>
        <w:textAlignment w:val="baseline"/>
        <w:rPr>
          <w:szCs w:val="22"/>
          <w:lang w:val="bg-BG"/>
        </w:rPr>
      </w:pPr>
      <w:r>
        <w:rPr>
          <w:szCs w:val="22"/>
          <w:shd w:val="pct15" w:color="auto" w:fill="auto"/>
          <w:lang w:val="bg-BG"/>
        </w:rPr>
        <w:t>Твърди капсули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10 капсули</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НАЧИН НА ПРИЛОЖЕНИЕ И ПЪТ(ИЩА) НА ВЪВЕЖДАНЕ</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Перорално приложение</w:t>
      </w:r>
    </w:p>
    <w:p>
      <w:pPr>
        <w:numPr>
          <w:ilvl w:val="12"/>
          <w:numId w:val="0"/>
        </w:numPr>
        <w:spacing w:line="240" w:lineRule="auto"/>
        <w:rPr>
          <w:szCs w:val="22"/>
          <w:lang w:val="bg-BG"/>
        </w:rPr>
      </w:pPr>
      <w:r>
        <w:rPr>
          <w:noProof/>
          <w:lang w:val="bg-BG"/>
        </w:rPr>
        <w:t>Преди употреба прочетете листовката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6.</w:t>
      </w:r>
      <w:r>
        <w:rPr>
          <w:b/>
          <w:szCs w:val="22"/>
          <w:lang w:val="bg-BG"/>
        </w:rPr>
        <w:tab/>
      </w:r>
      <w:r>
        <w:rPr>
          <w:b/>
          <w:noProof/>
          <w:lang w:val="bg-BG"/>
        </w:rPr>
        <w:t>СПЕЦИАЛНО ПРЕДУПРЕЖДЕНИЕ, ЧЕ ЛЕКАРСТВЕНИЯТ ПРОДУКТ ТРЯБВА ДА СЕ СЪХРАНЯВА НА МЯСТО ДАЛЕЧЕ ОТ ПОГЛЕДА И ДОСЕГА НА ДЕЦА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noProof/>
          <w:lang w:val="bg-BG"/>
        </w:rPr>
        <w:t>Да се съхранява на място, недостъпно за деца</w:t>
      </w:r>
      <w:r>
        <w:rPr>
          <w:szCs w:val="22"/>
          <w:lang w:val="bg-BG"/>
        </w:rPr>
        <w: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7.</w:t>
      </w:r>
      <w:r>
        <w:rPr>
          <w:b/>
          <w:szCs w:val="22"/>
          <w:lang w:val="bg-BG"/>
        </w:rPr>
        <w:tab/>
      </w:r>
      <w:r>
        <w:rPr>
          <w:b/>
          <w:noProof/>
          <w:lang w:val="bg-BG"/>
        </w:rPr>
        <w:t>ДРУГИ СПЕЦИАЛНИ ПРЕДУПРЕЖДЕНИЯ, АКО Е НЕОБХОДИМО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капсули не трябва да се чупят или смачкват.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8.</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Годен до: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bg-BG"/>
        </w:rPr>
      </w:pPr>
      <w:r>
        <w:rPr>
          <w:b/>
          <w:szCs w:val="22"/>
          <w:lang w:val="bg-BG"/>
        </w:rPr>
        <w:t>9.</w:t>
      </w:r>
      <w:r>
        <w:rPr>
          <w:b/>
          <w:szCs w:val="22"/>
          <w:lang w:val="bg-BG"/>
        </w:rPr>
        <w:tab/>
      </w:r>
      <w:r>
        <w:rPr>
          <w:b/>
          <w:noProof/>
          <w:lang w:val="bg-BG"/>
        </w:rPr>
        <w:t>СПЕЦИАЛНИ УСЛОВИЯ НА СЪХРАНЕНИЕ</w:t>
      </w:r>
    </w:p>
    <w:p>
      <w:pPr>
        <w:keepNext/>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szCs w:val="22"/>
          <w:lang w:val="bg-BG"/>
        </w:rPr>
      </w:pPr>
      <w:r>
        <w:rPr>
          <w:szCs w:val="22"/>
          <w:lang w:val="bg-BG"/>
        </w:rPr>
        <w:t>Да се съхранява в хладилник.</w:t>
      </w:r>
    </w:p>
    <w:p>
      <w:pPr>
        <w:keepNext/>
        <w:numPr>
          <w:ilvl w:val="12"/>
          <w:numId w:val="0"/>
        </w:numPr>
        <w:tabs>
          <w:tab w:val="clear" w:pos="567"/>
        </w:tabs>
        <w:spacing w:line="240" w:lineRule="auto"/>
        <w:rPr>
          <w:szCs w:val="22"/>
          <w:lang w:val="bg-BG"/>
        </w:rPr>
      </w:pPr>
      <w:r>
        <w:rPr>
          <w:szCs w:val="22"/>
          <w:lang w:val="bg-BG"/>
        </w:rPr>
        <w:t>Да не се замразява.</w:t>
      </w:r>
    </w:p>
    <w:p>
      <w:pPr>
        <w:keepNext/>
        <w:numPr>
          <w:ilvl w:val="12"/>
          <w:numId w:val="0"/>
        </w:numPr>
        <w:tabs>
          <w:tab w:val="clear" w:pos="567"/>
        </w:tabs>
        <w:spacing w:line="240" w:lineRule="auto"/>
        <w:rPr>
          <w:szCs w:val="22"/>
          <w:lang w:val="bg-BG"/>
        </w:rPr>
      </w:pPr>
      <w:r>
        <w:rPr>
          <w:szCs w:val="22"/>
          <w:lang w:val="bg-BG"/>
        </w:rPr>
        <w:t>Съхранявайте блистера в картонената опаковка, за да се предпази от светлина.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10.</w:t>
      </w:r>
      <w:r>
        <w:rPr>
          <w:b/>
          <w:szCs w:val="22"/>
          <w:lang w:val="bg-BG"/>
        </w:rPr>
        <w:tab/>
      </w:r>
      <w:r>
        <w:rPr>
          <w:b/>
          <w:noProof/>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ВАЖНО: Цитотоксично лекарство, специални указания за употреба (вижте листовката).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11.</w:t>
      </w:r>
      <w:r>
        <w:rPr>
          <w:b/>
          <w:szCs w:val="22"/>
          <w:lang w:val="bg-BG"/>
        </w:rPr>
        <w:tab/>
      </w:r>
      <w:r>
        <w:rPr>
          <w:b/>
          <w:noProof/>
          <w:lang w:val="bg-BG"/>
        </w:rPr>
        <w:t>ИМЕ И АДРЕС НА ПРИТЕЖАТЕЛЯ НА РАЗРЕШЕНИЕТО ЗА УПОТРЕБА</w:t>
      </w:r>
    </w:p>
    <w:p>
      <w:pPr>
        <w:numPr>
          <w:ilvl w:val="12"/>
          <w:numId w:val="0"/>
        </w:numPr>
        <w:spacing w:line="240" w:lineRule="auto"/>
        <w:rPr>
          <w:szCs w:val="22"/>
          <w:lang w:val="bg-BG"/>
        </w:rPr>
      </w:pP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12.</w:t>
      </w:r>
      <w:r>
        <w:rPr>
          <w:b/>
          <w:szCs w:val="22"/>
          <w:lang w:val="bg-BG"/>
        </w:rPr>
        <w:tab/>
      </w:r>
      <w:r>
        <w:rPr>
          <w:b/>
          <w:noProof/>
          <w:lang w:val="bg-BG"/>
        </w:rPr>
        <w:t>НОМЕР(А) НА РАЗРЕШЕНИЕТО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EU/1/96/027/007</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13.</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spacing w:line="240" w:lineRule="auto"/>
        <w:rPr>
          <w:szCs w:val="22"/>
          <w:lang w:val="bg-BG"/>
        </w:rPr>
      </w:pPr>
      <w:r>
        <w:rPr>
          <w:szCs w:val="22"/>
          <w:lang w:val="bg-BG"/>
        </w:rPr>
        <w:t>Партиден №</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14.</w:t>
      </w:r>
      <w:r>
        <w:rPr>
          <w:b/>
          <w:szCs w:val="22"/>
          <w:lang w:val="bg-BG"/>
        </w:rPr>
        <w:tab/>
      </w:r>
      <w:r>
        <w:rPr>
          <w:b/>
          <w:noProof/>
          <w:lang w:val="bg-BG"/>
        </w:rPr>
        <w:t>НАЧИН НА ОТПУСКАНЕ</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15.</w:t>
      </w:r>
      <w:r>
        <w:rPr>
          <w:b/>
          <w:szCs w:val="22"/>
          <w:lang w:val="bg-BG"/>
        </w:rPr>
        <w:tab/>
      </w:r>
      <w:r>
        <w:rPr>
          <w:b/>
          <w:noProof/>
          <w:lang w:val="bg-BG"/>
        </w:rPr>
        <w:t>УКАЗАНИЯ ЗА УПОТРЕБА</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16</w:t>
      </w:r>
      <w:r>
        <w:rPr>
          <w:b/>
          <w:szCs w:val="22"/>
          <w:lang w:val="bg-BG"/>
        </w:rPr>
        <w:tab/>
      </w:r>
      <w:r>
        <w:rPr>
          <w:b/>
          <w:noProof/>
          <w:lang w:val="bg-BG"/>
        </w:rPr>
        <w:t>ИНФОРМАЦИЯ НА БРАЙЛОВА АЗБУКА</w:t>
      </w:r>
    </w:p>
    <w:p>
      <w:pPr>
        <w:numPr>
          <w:ilvl w:val="12"/>
          <w:numId w:val="0"/>
        </w:numPr>
        <w:tabs>
          <w:tab w:val="clear" w:pos="567"/>
        </w:tabs>
        <w:spacing w:line="240" w:lineRule="auto"/>
        <w:rPr>
          <w:szCs w:val="22"/>
          <w:lang w:val="bg-BG"/>
        </w:rPr>
      </w:pPr>
    </w:p>
    <w:p>
      <w:pPr>
        <w:widowControl w:val="0"/>
        <w:tabs>
          <w:tab w:val="clear" w:pos="567"/>
        </w:tabs>
        <w:spacing w:line="240" w:lineRule="auto"/>
        <w:rPr>
          <w:lang w:val="bg-BG"/>
        </w:rPr>
      </w:pPr>
      <w:r>
        <w:rPr>
          <w:szCs w:val="22"/>
          <w:lang w:val="bg-BG"/>
        </w:rPr>
        <w:t>hycamtin 1</w:t>
      </w:r>
      <w:r>
        <w:rPr>
          <w:noProof/>
          <w:lang w:val="bg-BG"/>
        </w:rPr>
        <w:t> mg</w:t>
      </w:r>
    </w:p>
    <w:p>
      <w:pPr>
        <w:widowControl w:val="0"/>
        <w:tabs>
          <w:tab w:val="clear" w:pos="567"/>
        </w:tabs>
        <w:spacing w:line="240" w:lineRule="auto"/>
        <w:rPr>
          <w:szCs w:val="22"/>
          <w:lang w:val="bg-BG"/>
        </w:rPr>
      </w:pPr>
    </w:p>
    <w:p>
      <w:pPr>
        <w:widowControl w:val="0"/>
        <w:tabs>
          <w:tab w:val="clear" w:pos="567"/>
        </w:tabs>
        <w:spacing w:line="240" w:lineRule="auto"/>
        <w:rPr>
          <w:szCs w:val="22"/>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17.</w:t>
      </w:r>
      <w:r>
        <w:rPr>
          <w:b/>
          <w:noProof/>
          <w:lang w:val="bg-BG"/>
        </w:rPr>
        <w:tab/>
        <w:t>УНИКАЛЕН ИДЕНТИФИКАТОР — ДВУИЗМЕРЕН БАРКОД</w:t>
      </w:r>
    </w:p>
    <w:p>
      <w:pPr>
        <w:widowControl w:val="0"/>
        <w:tabs>
          <w:tab w:val="clear" w:pos="567"/>
        </w:tabs>
        <w:spacing w:line="240" w:lineRule="auto"/>
        <w:rPr>
          <w:noProof/>
          <w:lang w:val="bg-BG"/>
        </w:rPr>
      </w:pPr>
    </w:p>
    <w:p>
      <w:pPr>
        <w:widowControl w:val="0"/>
        <w:tabs>
          <w:tab w:val="clear" w:pos="567"/>
        </w:tabs>
        <w:spacing w:line="240" w:lineRule="auto"/>
        <w:rPr>
          <w:noProof/>
          <w:szCs w:val="22"/>
          <w:shd w:val="clear" w:color="auto" w:fill="CCCCCC"/>
          <w:lang w:val="bg-BG"/>
        </w:rPr>
      </w:pPr>
      <w:r>
        <w:rPr>
          <w:noProof/>
          <w:shd w:val="pct15" w:color="auto" w:fill="auto"/>
          <w:lang w:val="bg-BG"/>
        </w:rPr>
        <w:t>Двуизмерен баркод с включен уникален идентификатор</w:t>
      </w:r>
    </w:p>
    <w:p>
      <w:pPr>
        <w:widowControl w:val="0"/>
        <w:tabs>
          <w:tab w:val="clear" w:pos="567"/>
        </w:tabs>
        <w:spacing w:line="240" w:lineRule="auto"/>
        <w:rPr>
          <w:noProof/>
          <w:lang w:val="bg-BG"/>
        </w:rPr>
      </w:pPr>
    </w:p>
    <w:p>
      <w:pPr>
        <w:widowControl w:val="0"/>
        <w:tabs>
          <w:tab w:val="clear" w:pos="567"/>
        </w:tabs>
        <w:spacing w:line="240" w:lineRule="auto"/>
        <w:rPr>
          <w:noProof/>
          <w:lang w:val="bg-BG"/>
        </w:rPr>
      </w:pPr>
    </w:p>
    <w:p>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r>
        <w:rPr>
          <w:b/>
          <w:noProof/>
          <w:lang w:val="bg-BG"/>
        </w:rPr>
        <w:t>18.</w:t>
      </w:r>
      <w:r>
        <w:rPr>
          <w:b/>
          <w:noProof/>
          <w:lang w:val="bg-BG"/>
        </w:rPr>
        <w:tab/>
        <w:t>УНИКАЛЕН ИДЕНТИФИКАТОР — ДАННИ ЗА ЧЕТЕНЕ ОТ ХОРА</w:t>
      </w:r>
    </w:p>
    <w:p>
      <w:pPr>
        <w:widowControl w:val="0"/>
        <w:tabs>
          <w:tab w:val="clear" w:pos="567"/>
        </w:tabs>
        <w:spacing w:line="240" w:lineRule="auto"/>
        <w:rPr>
          <w:noProof/>
          <w:lang w:val="bg-BG"/>
        </w:rPr>
      </w:pPr>
    </w:p>
    <w:p>
      <w:pPr>
        <w:widowControl w:val="0"/>
        <w:tabs>
          <w:tab w:val="clear" w:pos="567"/>
        </w:tabs>
        <w:spacing w:line="240" w:lineRule="auto"/>
        <w:rPr>
          <w:szCs w:val="22"/>
          <w:lang w:val="bg-BG"/>
        </w:rPr>
      </w:pPr>
      <w:r>
        <w:rPr>
          <w:lang w:val="bg-BG"/>
        </w:rPr>
        <w:t>PC</w:t>
      </w:r>
    </w:p>
    <w:p>
      <w:pPr>
        <w:widowControl w:val="0"/>
        <w:tabs>
          <w:tab w:val="clear" w:pos="567"/>
        </w:tabs>
        <w:spacing w:line="240" w:lineRule="auto"/>
        <w:rPr>
          <w:szCs w:val="22"/>
          <w:lang w:val="bg-BG"/>
        </w:rPr>
      </w:pPr>
      <w:r>
        <w:rPr>
          <w:lang w:val="bg-BG"/>
        </w:rPr>
        <w:t>SN</w:t>
      </w:r>
    </w:p>
    <w:p>
      <w:pPr>
        <w:numPr>
          <w:ilvl w:val="12"/>
          <w:numId w:val="0"/>
        </w:numPr>
        <w:tabs>
          <w:tab w:val="clear" w:pos="567"/>
        </w:tabs>
        <w:spacing w:line="240" w:lineRule="auto"/>
        <w:rPr>
          <w:lang w:val="bg-BG"/>
        </w:rPr>
      </w:pPr>
      <w:r>
        <w:rPr>
          <w:lang w:val="bg-BG"/>
        </w:rPr>
        <w:t>NN</w:t>
      </w:r>
    </w:p>
    <w:p>
      <w:pPr>
        <w:numPr>
          <w:ilvl w:val="12"/>
          <w:numId w:val="0"/>
        </w:numPr>
        <w:tabs>
          <w:tab w:val="clear" w:pos="567"/>
        </w:tabs>
        <w:spacing w:line="240" w:lineRule="auto"/>
        <w:rPr>
          <w:noProof/>
          <w:lang w:val="bg-BG"/>
        </w:rPr>
      </w:pPr>
      <w:r>
        <w:rPr>
          <w:noProof/>
          <w:lang w:val="bg-BG"/>
        </w:rPr>
        <w:br w:type="page"/>
      </w:r>
    </w:p>
    <w:p>
      <w:pPr>
        <w:numPr>
          <w:ilvl w:val="12"/>
          <w:numId w:val="0"/>
        </w:numPr>
        <w:tabs>
          <w:tab w:val="clear" w:pos="567"/>
        </w:tabs>
        <w:spacing w:line="240" w:lineRule="auto"/>
        <w:rPr>
          <w:noProof/>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МИНИМУМ ДАННИ, КОИТО ТРЯБВА ДА СЪДЪРЖАТ БЛИСТЕРИТЕ И ЛЕНТИТЕ</w:t>
      </w: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noProof/>
          <w:lang w:val="bg-BG"/>
        </w:rPr>
      </w:pPr>
    </w:p>
    <w:p>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b/>
          <w:noProof/>
          <w:lang w:val="bg-BG"/>
        </w:rPr>
      </w:pPr>
      <w:r>
        <w:rPr>
          <w:b/>
          <w:noProof/>
          <w:lang w:val="bg-BG"/>
        </w:rPr>
        <w:t>БЛИСТЕРИ</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1.</w:t>
      </w:r>
      <w:r>
        <w:rPr>
          <w:b/>
          <w:szCs w:val="22"/>
          <w:lang w:val="bg-BG"/>
        </w:rPr>
        <w:tab/>
      </w:r>
      <w:r>
        <w:rPr>
          <w:b/>
          <w:noProof/>
          <w:lang w:val="bg-BG"/>
        </w:rPr>
        <w:t>ИМЕ НА ЛЕКАРСТВЕНИЯ ПРОДУКТ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1 mg твърди капсули</w:t>
      </w:r>
    </w:p>
    <w:p>
      <w:pPr>
        <w:numPr>
          <w:ilvl w:val="12"/>
          <w:numId w:val="0"/>
        </w:numPr>
        <w:tabs>
          <w:tab w:val="clear" w:pos="567"/>
        </w:tabs>
        <w:spacing w:line="240" w:lineRule="auto"/>
        <w:rPr>
          <w:szCs w:val="22"/>
          <w:lang w:val="bg-BG"/>
        </w:rPr>
      </w:pPr>
      <w:r>
        <w:rPr>
          <w:szCs w:val="22"/>
          <w:lang w:val="bg-BG"/>
        </w:rPr>
        <w:t>топотекан</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2.</w:t>
      </w:r>
      <w:r>
        <w:rPr>
          <w:b/>
          <w:szCs w:val="22"/>
          <w:lang w:val="bg-BG"/>
        </w:rPr>
        <w:tab/>
      </w:r>
      <w:r>
        <w:rPr>
          <w:b/>
          <w:noProof/>
          <w:lang w:val="bg-BG"/>
        </w:rPr>
        <w:t>ИМЕ НА ПРИТЕЖАТЕЛЯ НА РАЗРЕШЕНИЕТО ЗА УПОТРЕБА</w:t>
      </w:r>
    </w:p>
    <w:p>
      <w:pPr>
        <w:numPr>
          <w:ilvl w:val="12"/>
          <w:numId w:val="0"/>
        </w:numPr>
        <w:tabs>
          <w:tab w:val="clear" w:pos="567"/>
        </w:tabs>
        <w:spacing w:line="240" w:lineRule="auto"/>
        <w:rPr>
          <w:szCs w:val="22"/>
          <w:lang w:val="bg-BG"/>
        </w:rPr>
      </w:pPr>
    </w:p>
    <w:p>
      <w:pPr>
        <w:numPr>
          <w:ilvl w:val="12"/>
          <w:numId w:val="0"/>
        </w:numPr>
        <w:tabs>
          <w:tab w:val="clear" w:pos="567"/>
          <w:tab w:val="left" w:pos="708"/>
        </w:tabs>
        <w:spacing w:line="240" w:lineRule="auto"/>
        <w:rPr>
          <w:szCs w:val="22"/>
          <w:lang w:val="bg-BG"/>
        </w:rPr>
      </w:pPr>
      <w:r>
        <w:rPr>
          <w:noProof/>
          <w:szCs w:val="22"/>
          <w:lang w:val="bg-BG" w:eastAsia="en-US"/>
        </w:rPr>
        <w:t>Sandoz Pharmaceuticals d.d.</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3.</w:t>
      </w:r>
      <w:r>
        <w:rPr>
          <w:b/>
          <w:szCs w:val="22"/>
          <w:lang w:val="bg-BG"/>
        </w:rPr>
        <w:tab/>
      </w:r>
      <w:r>
        <w:rPr>
          <w:b/>
          <w:noProof/>
          <w:lang w:val="bg-BG"/>
        </w:rPr>
        <w:t>ДАТА НА ИЗТИЧАНЕ НА СРОКА НА ГОДНОСТ</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EXP</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4.</w:t>
      </w:r>
      <w:r>
        <w:rPr>
          <w:b/>
          <w:szCs w:val="22"/>
          <w:lang w:val="bg-BG"/>
        </w:rPr>
        <w:tab/>
      </w:r>
      <w:r>
        <w:rPr>
          <w:b/>
          <w:noProof/>
          <w:lang w:val="bg-BG"/>
        </w:rPr>
        <w:t>ПАРТИДЕН НОМЕР</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Lot</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bg-BG"/>
        </w:rPr>
      </w:pPr>
      <w:r>
        <w:rPr>
          <w:b/>
          <w:szCs w:val="22"/>
          <w:lang w:val="bg-BG"/>
        </w:rPr>
        <w:t>5.</w:t>
      </w:r>
      <w:r>
        <w:rPr>
          <w:b/>
          <w:szCs w:val="22"/>
          <w:lang w:val="bg-BG"/>
        </w:rPr>
        <w:tab/>
      </w:r>
      <w:r>
        <w:rPr>
          <w:b/>
          <w:noProof/>
          <w:lang w:val="bg-BG"/>
        </w:rPr>
        <w:t>ДРУГО</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br w:type="page"/>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p>
    <w:p>
      <w:pPr>
        <w:pStyle w:val="TitleA"/>
        <w:outlineLvl w:val="0"/>
        <w:rPr>
          <w:lang w:val="bg-BG"/>
        </w:rPr>
      </w:pPr>
      <w:r>
        <w:rPr>
          <w:lang w:val="bg-BG"/>
        </w:rPr>
        <w:t>Б. ЛИСТОВКА</w:t>
      </w:r>
    </w:p>
    <w:p>
      <w:pPr>
        <w:numPr>
          <w:ilvl w:val="12"/>
          <w:numId w:val="0"/>
        </w:numPr>
        <w:tabs>
          <w:tab w:val="clear" w:pos="567"/>
        </w:tabs>
        <w:spacing w:line="240" w:lineRule="auto"/>
        <w:jc w:val="center"/>
        <w:rPr>
          <w:szCs w:val="22"/>
          <w:lang w:val="bg-BG"/>
        </w:rPr>
      </w:pPr>
      <w:r>
        <w:rPr>
          <w:szCs w:val="22"/>
          <w:lang w:val="bg-BG"/>
        </w:rPr>
        <w:br w:type="page"/>
      </w:r>
      <w:r>
        <w:rPr>
          <w:b/>
          <w:noProof/>
          <w:lang w:val="bg-BG"/>
        </w:rPr>
        <w:lastRenderedPageBreak/>
        <w:t>Листовка: информация за потребителя</w:t>
      </w:r>
    </w:p>
    <w:p>
      <w:pPr>
        <w:numPr>
          <w:ilvl w:val="12"/>
          <w:numId w:val="0"/>
        </w:numPr>
        <w:tabs>
          <w:tab w:val="clear" w:pos="567"/>
        </w:tabs>
        <w:spacing w:line="240" w:lineRule="auto"/>
        <w:jc w:val="center"/>
        <w:rPr>
          <w:szCs w:val="22"/>
          <w:lang w:val="bg-BG"/>
        </w:rPr>
      </w:pPr>
    </w:p>
    <w:p>
      <w:pPr>
        <w:numPr>
          <w:ilvl w:val="12"/>
          <w:numId w:val="0"/>
        </w:numPr>
        <w:tabs>
          <w:tab w:val="clear" w:pos="567"/>
        </w:tabs>
        <w:spacing w:line="240" w:lineRule="auto"/>
        <w:jc w:val="center"/>
        <w:rPr>
          <w:szCs w:val="22"/>
          <w:lang w:val="bg-BG"/>
        </w:rPr>
      </w:pPr>
      <w:r>
        <w:rPr>
          <w:b/>
          <w:szCs w:val="22"/>
          <w:lang w:val="bg-BG"/>
        </w:rPr>
        <w:t>Hycamtin 1 mg прах за концентрат за инфузионен разтвор</w:t>
      </w:r>
    </w:p>
    <w:p>
      <w:pPr>
        <w:numPr>
          <w:ilvl w:val="12"/>
          <w:numId w:val="0"/>
        </w:numPr>
        <w:tabs>
          <w:tab w:val="clear" w:pos="567"/>
        </w:tabs>
        <w:spacing w:line="240" w:lineRule="auto"/>
        <w:jc w:val="center"/>
        <w:rPr>
          <w:b/>
          <w:szCs w:val="22"/>
          <w:lang w:val="bg-BG"/>
        </w:rPr>
      </w:pPr>
      <w:r>
        <w:rPr>
          <w:b/>
          <w:szCs w:val="22"/>
          <w:lang w:val="bg-BG"/>
        </w:rPr>
        <w:t>Hycamtin 4 mg прах за концентрат за инфузионен разтвор</w:t>
      </w:r>
    </w:p>
    <w:p>
      <w:pPr>
        <w:numPr>
          <w:ilvl w:val="12"/>
          <w:numId w:val="0"/>
        </w:numPr>
        <w:tabs>
          <w:tab w:val="clear" w:pos="567"/>
        </w:tabs>
        <w:spacing w:line="240" w:lineRule="auto"/>
        <w:jc w:val="center"/>
        <w:rPr>
          <w:szCs w:val="22"/>
          <w:lang w:val="bg-BG"/>
        </w:rPr>
      </w:pPr>
      <w:r>
        <w:rPr>
          <w:szCs w:val="22"/>
          <w:lang w:val="bg-BG"/>
        </w:rPr>
        <w:t>топотекан (topotecan)</w:t>
      </w:r>
    </w:p>
    <w:p>
      <w:pPr>
        <w:numPr>
          <w:ilvl w:val="12"/>
          <w:numId w:val="0"/>
        </w:numPr>
        <w:tabs>
          <w:tab w:val="clear" w:pos="567"/>
        </w:tabs>
        <w:spacing w:line="240" w:lineRule="auto"/>
        <w:jc w:val="center"/>
        <w:rPr>
          <w:szCs w:val="22"/>
          <w:lang w:val="bg-BG"/>
        </w:rPr>
      </w:pPr>
    </w:p>
    <w:p>
      <w:pPr>
        <w:tabs>
          <w:tab w:val="clear" w:pos="567"/>
        </w:tabs>
        <w:suppressAutoHyphens/>
        <w:spacing w:line="240" w:lineRule="auto"/>
        <w:rPr>
          <w:noProof/>
          <w:lang w:val="bg-BG"/>
        </w:rPr>
      </w:pPr>
      <w:r>
        <w:rPr>
          <w:b/>
          <w:noProof/>
          <w:lang w:val="bg-BG"/>
        </w:rPr>
        <w:t xml:space="preserve">Прочетете внимателно цялата листовка, преди да започнете да използвате това лекарство, </w:t>
      </w:r>
      <w:r>
        <w:rPr>
          <w:b/>
          <w:noProof/>
          <w:szCs w:val="22"/>
          <w:lang w:val="bg-BG"/>
        </w:rPr>
        <w:t>тъй като тя съдържа важна за Вас информация</w:t>
      </w:r>
      <w:r>
        <w:rPr>
          <w:b/>
          <w:noProof/>
          <w:lang w:val="bg-BG"/>
        </w:rPr>
        <w:t>.</w:t>
      </w:r>
    </w:p>
    <w:p>
      <w:pPr>
        <w:numPr>
          <w:ilvl w:val="0"/>
          <w:numId w:val="34"/>
        </w:numPr>
        <w:tabs>
          <w:tab w:val="clear" w:pos="360"/>
          <w:tab w:val="clear" w:pos="567"/>
          <w:tab w:val="left" w:pos="-6946"/>
        </w:tabs>
        <w:spacing w:line="240" w:lineRule="auto"/>
        <w:ind w:left="567" w:right="-2" w:hanging="567"/>
        <w:rPr>
          <w:noProof/>
          <w:lang w:val="bg-BG"/>
        </w:rPr>
      </w:pPr>
      <w:r>
        <w:rPr>
          <w:noProof/>
          <w:lang w:val="bg-BG"/>
        </w:rPr>
        <w:t>Запазете тази листовка. Може да се наложи да я прочетете отново.</w:t>
      </w:r>
    </w:p>
    <w:p>
      <w:pPr>
        <w:numPr>
          <w:ilvl w:val="0"/>
          <w:numId w:val="34"/>
        </w:numPr>
        <w:tabs>
          <w:tab w:val="clear" w:pos="360"/>
          <w:tab w:val="clear" w:pos="567"/>
          <w:tab w:val="left" w:pos="-6946"/>
        </w:tabs>
        <w:spacing w:line="240" w:lineRule="auto"/>
        <w:ind w:left="567" w:right="-2" w:hanging="567"/>
        <w:rPr>
          <w:noProof/>
          <w:lang w:val="bg-BG"/>
        </w:rPr>
      </w:pPr>
      <w:r>
        <w:rPr>
          <w:noProof/>
          <w:lang w:val="bg-BG"/>
        </w:rPr>
        <w:t>Ако имате някакви допълнителни въпроси, попитайте Вашия лекар.</w:t>
      </w:r>
    </w:p>
    <w:p>
      <w:pPr>
        <w:numPr>
          <w:ilvl w:val="0"/>
          <w:numId w:val="34"/>
        </w:numPr>
        <w:tabs>
          <w:tab w:val="clear" w:pos="360"/>
          <w:tab w:val="clear" w:pos="567"/>
          <w:tab w:val="left" w:pos="-6946"/>
        </w:tabs>
        <w:spacing w:line="240" w:lineRule="auto"/>
        <w:ind w:left="567" w:right="-2" w:hanging="567"/>
        <w:rPr>
          <w:noProof/>
          <w:lang w:val="bg-BG"/>
        </w:rPr>
      </w:pPr>
      <w:r>
        <w:rPr>
          <w:szCs w:val="22"/>
          <w:lang w:val="bg-BG"/>
        </w:rPr>
        <w:t xml:space="preserve">Ако </w:t>
      </w:r>
      <w:r>
        <w:rPr>
          <w:noProof/>
          <w:szCs w:val="22"/>
          <w:lang w:val="bg-BG"/>
        </w:rPr>
        <w:t xml:space="preserve">получите някакви нежелани </w:t>
      </w:r>
      <w:r>
        <w:rPr>
          <w:szCs w:val="22"/>
          <w:lang w:val="bg-BG"/>
        </w:rPr>
        <w:t>реакции</w:t>
      </w:r>
      <w:r>
        <w:rPr>
          <w:noProof/>
          <w:szCs w:val="22"/>
          <w:lang w:val="bg-BG"/>
        </w:rPr>
        <w:t>,</w:t>
      </w:r>
      <w:r>
        <w:rPr>
          <w:szCs w:val="22"/>
          <w:lang w:val="bg-BG"/>
        </w:rPr>
        <w:t xml:space="preserve"> уведомете Вашия лекар. Това включва и всички възможни</w:t>
      </w:r>
      <w:r>
        <w:rPr>
          <w:color w:val="000000"/>
          <w:szCs w:val="22"/>
          <w:lang w:val="bg-BG"/>
        </w:rPr>
        <w:t xml:space="preserve"> </w:t>
      </w:r>
      <w:r>
        <w:rPr>
          <w:noProof/>
          <w:szCs w:val="22"/>
          <w:lang w:val="bg-BG"/>
        </w:rPr>
        <w:t>нежелани реакции, неописани в тази листовка. Вижте точка 4.</w:t>
      </w:r>
    </w:p>
    <w:p>
      <w:pPr>
        <w:numPr>
          <w:ilvl w:val="12"/>
          <w:numId w:val="0"/>
        </w:numPr>
        <w:spacing w:line="240" w:lineRule="auto"/>
        <w:ind w:right="-2"/>
        <w:rPr>
          <w:noProof/>
          <w:lang w:val="bg-BG"/>
        </w:rPr>
      </w:pPr>
    </w:p>
    <w:p>
      <w:pPr>
        <w:numPr>
          <w:ilvl w:val="12"/>
          <w:numId w:val="0"/>
        </w:numPr>
        <w:spacing w:line="240" w:lineRule="auto"/>
        <w:ind w:right="-2"/>
        <w:rPr>
          <w:noProof/>
          <w:lang w:val="bg-BG"/>
        </w:rPr>
      </w:pPr>
      <w:r>
        <w:rPr>
          <w:b/>
          <w:noProof/>
          <w:szCs w:val="22"/>
          <w:lang w:val="bg-BG"/>
        </w:rPr>
        <w:t>Какво съдържа</w:t>
      </w:r>
      <w:r>
        <w:rPr>
          <w:b/>
          <w:noProof/>
          <w:lang w:val="bg-BG"/>
        </w:rPr>
        <w:t xml:space="preserve"> тази листовка</w:t>
      </w:r>
      <w:r>
        <w:rPr>
          <w:noProof/>
          <w:lang w:val="bg-BG"/>
        </w:rPr>
        <w:t>:</w:t>
      </w:r>
    </w:p>
    <w:p>
      <w:pPr>
        <w:numPr>
          <w:ilvl w:val="12"/>
          <w:numId w:val="0"/>
        </w:numPr>
        <w:spacing w:line="240" w:lineRule="auto"/>
        <w:ind w:right="-2"/>
        <w:rPr>
          <w:noProof/>
          <w:lang w:val="bg-BG"/>
        </w:rPr>
      </w:pPr>
    </w:p>
    <w:p>
      <w:pPr>
        <w:numPr>
          <w:ilvl w:val="12"/>
          <w:numId w:val="0"/>
        </w:numPr>
        <w:tabs>
          <w:tab w:val="clear" w:pos="567"/>
        </w:tabs>
        <w:spacing w:line="240" w:lineRule="auto"/>
        <w:ind w:left="567" w:right="-29" w:hanging="567"/>
        <w:rPr>
          <w:noProof/>
          <w:lang w:val="bg-BG"/>
        </w:rPr>
      </w:pPr>
      <w:r>
        <w:rPr>
          <w:noProof/>
          <w:lang w:val="bg-BG"/>
        </w:rPr>
        <w:t>1.</w:t>
      </w:r>
      <w:r>
        <w:rPr>
          <w:noProof/>
          <w:lang w:val="bg-BG"/>
        </w:rPr>
        <w:tab/>
        <w:t xml:space="preserve">Какво представлява </w:t>
      </w:r>
      <w:r>
        <w:rPr>
          <w:szCs w:val="22"/>
          <w:lang w:val="bg-BG"/>
        </w:rPr>
        <w:t>Hycamtin</w:t>
      </w:r>
      <w:r>
        <w:rPr>
          <w:noProof/>
          <w:lang w:val="bg-BG"/>
        </w:rPr>
        <w:t xml:space="preserve"> и за какво се използва</w:t>
      </w:r>
    </w:p>
    <w:p>
      <w:pPr>
        <w:numPr>
          <w:ilvl w:val="12"/>
          <w:numId w:val="0"/>
        </w:numPr>
        <w:tabs>
          <w:tab w:val="clear" w:pos="567"/>
        </w:tabs>
        <w:spacing w:line="240" w:lineRule="auto"/>
        <w:ind w:left="567" w:right="-29" w:hanging="567"/>
        <w:rPr>
          <w:noProof/>
          <w:lang w:val="bg-BG"/>
        </w:rPr>
      </w:pPr>
      <w:r>
        <w:rPr>
          <w:noProof/>
          <w:lang w:val="bg-BG"/>
        </w:rPr>
        <w:t>2.</w:t>
      </w:r>
      <w:r>
        <w:rPr>
          <w:noProof/>
          <w:lang w:val="bg-BG"/>
        </w:rPr>
        <w:tab/>
      </w:r>
      <w:r>
        <w:rPr>
          <w:noProof/>
          <w:szCs w:val="22"/>
          <w:lang w:val="bg-BG"/>
        </w:rPr>
        <w:t>Какво трябва да знаете,</w:t>
      </w:r>
      <w:r>
        <w:rPr>
          <w:noProof/>
          <w:lang w:val="bg-BG"/>
        </w:rPr>
        <w:t xml:space="preserve"> преди да Ви бъде приложен </w:t>
      </w:r>
      <w:r>
        <w:rPr>
          <w:szCs w:val="22"/>
          <w:lang w:val="bg-BG"/>
        </w:rPr>
        <w:t>Hycamtin</w:t>
      </w:r>
    </w:p>
    <w:p>
      <w:pPr>
        <w:numPr>
          <w:ilvl w:val="12"/>
          <w:numId w:val="0"/>
        </w:numPr>
        <w:tabs>
          <w:tab w:val="clear" w:pos="567"/>
        </w:tabs>
        <w:spacing w:line="240" w:lineRule="auto"/>
        <w:ind w:left="567" w:right="-29" w:hanging="567"/>
        <w:rPr>
          <w:noProof/>
          <w:lang w:val="bg-BG"/>
        </w:rPr>
      </w:pPr>
      <w:r>
        <w:rPr>
          <w:noProof/>
          <w:lang w:val="bg-BG"/>
        </w:rPr>
        <w:t>3.</w:t>
      </w:r>
      <w:r>
        <w:rPr>
          <w:noProof/>
          <w:lang w:val="bg-BG"/>
        </w:rPr>
        <w:tab/>
        <w:t xml:space="preserve">Как се използва </w:t>
      </w:r>
      <w:r>
        <w:rPr>
          <w:szCs w:val="22"/>
          <w:lang w:val="bg-BG"/>
        </w:rPr>
        <w:t>Hycamtin</w:t>
      </w:r>
    </w:p>
    <w:p>
      <w:pPr>
        <w:numPr>
          <w:ilvl w:val="12"/>
          <w:numId w:val="0"/>
        </w:numPr>
        <w:tabs>
          <w:tab w:val="clear" w:pos="567"/>
        </w:tabs>
        <w:spacing w:line="240" w:lineRule="auto"/>
        <w:ind w:left="567" w:right="-29" w:hanging="567"/>
        <w:rPr>
          <w:noProof/>
          <w:lang w:val="bg-BG"/>
        </w:rPr>
      </w:pPr>
      <w:r>
        <w:rPr>
          <w:noProof/>
          <w:lang w:val="bg-BG"/>
        </w:rPr>
        <w:t>4.</w:t>
      </w:r>
      <w:r>
        <w:rPr>
          <w:noProof/>
          <w:lang w:val="bg-BG"/>
        </w:rPr>
        <w:tab/>
        <w:t>Възможни нежелани реакции</w:t>
      </w:r>
    </w:p>
    <w:p>
      <w:pPr>
        <w:tabs>
          <w:tab w:val="clear" w:pos="567"/>
        </w:tabs>
        <w:spacing w:line="240" w:lineRule="auto"/>
        <w:ind w:left="567" w:right="-29" w:hanging="567"/>
        <w:rPr>
          <w:noProof/>
          <w:lang w:val="bg-BG"/>
        </w:rPr>
      </w:pPr>
      <w:r>
        <w:rPr>
          <w:noProof/>
          <w:lang w:val="bg-BG"/>
        </w:rPr>
        <w:t>5.</w:t>
      </w:r>
      <w:r>
        <w:rPr>
          <w:noProof/>
          <w:lang w:val="bg-BG"/>
        </w:rPr>
        <w:tab/>
        <w:t xml:space="preserve">Как да съхранявате </w:t>
      </w:r>
      <w:r>
        <w:rPr>
          <w:szCs w:val="22"/>
          <w:lang w:val="bg-BG"/>
        </w:rPr>
        <w:t>Hycamtin</w:t>
      </w:r>
    </w:p>
    <w:p>
      <w:pPr>
        <w:tabs>
          <w:tab w:val="clear" w:pos="567"/>
        </w:tabs>
        <w:spacing w:line="240" w:lineRule="auto"/>
        <w:ind w:left="567" w:right="-29" w:hanging="567"/>
        <w:rPr>
          <w:szCs w:val="22"/>
          <w:lang w:val="bg-BG"/>
        </w:rPr>
      </w:pPr>
      <w:r>
        <w:rPr>
          <w:noProof/>
          <w:lang w:val="bg-BG"/>
        </w:rPr>
        <w:t>6.</w:t>
      </w:r>
      <w:r>
        <w:rPr>
          <w:noProof/>
          <w:lang w:val="bg-BG"/>
        </w:rPr>
        <w:tab/>
        <w:t>Съдържание на опаковката и допълнителна информация</w:t>
      </w:r>
    </w:p>
    <w:p>
      <w:pPr>
        <w:numPr>
          <w:ilvl w:val="12"/>
          <w:numId w:val="0"/>
        </w:numPr>
        <w:tabs>
          <w:tab w:val="clear" w:pos="567"/>
        </w:tabs>
        <w:spacing w:line="240" w:lineRule="auto"/>
        <w:ind w:right="-2"/>
        <w:rPr>
          <w:szCs w:val="22"/>
          <w:lang w:val="bg-BG"/>
        </w:rPr>
      </w:pPr>
    </w:p>
    <w:p>
      <w:pPr>
        <w:numPr>
          <w:ilvl w:val="12"/>
          <w:numId w:val="0"/>
        </w:numPr>
        <w:tabs>
          <w:tab w:val="clear" w:pos="567"/>
        </w:tabs>
        <w:spacing w:line="240" w:lineRule="auto"/>
        <w:ind w:right="-2"/>
        <w:rPr>
          <w:szCs w:val="22"/>
          <w:lang w:val="bg-BG"/>
        </w:rPr>
      </w:pPr>
    </w:p>
    <w:p>
      <w:pPr>
        <w:keepNext/>
        <w:numPr>
          <w:ilvl w:val="0"/>
          <w:numId w:val="3"/>
        </w:numPr>
        <w:tabs>
          <w:tab w:val="clear" w:pos="567"/>
        </w:tabs>
        <w:spacing w:line="240" w:lineRule="auto"/>
        <w:ind w:right="-2"/>
        <w:rPr>
          <w:b/>
          <w:szCs w:val="22"/>
          <w:lang w:val="bg-BG"/>
        </w:rPr>
      </w:pPr>
      <w:r>
        <w:rPr>
          <w:b/>
          <w:noProof/>
          <w:lang w:val="bg-BG"/>
        </w:rPr>
        <w:t>Какво представлява Hycamtin и за какво се използва</w:t>
      </w:r>
    </w:p>
    <w:p>
      <w:pPr>
        <w:keepNext/>
        <w:numPr>
          <w:ilvl w:val="12"/>
          <w:numId w:val="0"/>
        </w:numPr>
        <w:tabs>
          <w:tab w:val="clear" w:pos="567"/>
        </w:tabs>
        <w:spacing w:line="240" w:lineRule="auto"/>
        <w:rPr>
          <w:szCs w:val="22"/>
          <w:lang w:val="bg-BG"/>
        </w:rPr>
      </w:pPr>
    </w:p>
    <w:p>
      <w:pPr>
        <w:keepNext/>
        <w:numPr>
          <w:ilvl w:val="12"/>
          <w:numId w:val="0"/>
        </w:numPr>
        <w:tabs>
          <w:tab w:val="clear" w:pos="567"/>
        </w:tabs>
        <w:spacing w:line="240" w:lineRule="auto"/>
        <w:rPr>
          <w:iCs/>
          <w:szCs w:val="22"/>
          <w:lang w:val="bg-BG"/>
        </w:rPr>
      </w:pPr>
      <w:r>
        <w:rPr>
          <w:iCs/>
          <w:szCs w:val="22"/>
          <w:lang w:val="bg-BG"/>
        </w:rPr>
        <w:t>Hycamtin помага за разрушаване на тумори. Лекар или медицинска сестра ще Ви приложи лекарството под форма на венозна инфузия в болница.</w:t>
      </w:r>
    </w:p>
    <w:p>
      <w:pPr>
        <w:keepNext/>
        <w:numPr>
          <w:ilvl w:val="12"/>
          <w:numId w:val="0"/>
        </w:numPr>
        <w:tabs>
          <w:tab w:val="clear" w:pos="567"/>
        </w:tabs>
        <w:spacing w:line="240" w:lineRule="auto"/>
        <w:rPr>
          <w:iCs/>
          <w:szCs w:val="22"/>
          <w:lang w:val="bg-BG"/>
        </w:rPr>
      </w:pPr>
    </w:p>
    <w:p>
      <w:pPr>
        <w:keepNext/>
        <w:numPr>
          <w:ilvl w:val="12"/>
          <w:numId w:val="0"/>
        </w:numPr>
        <w:tabs>
          <w:tab w:val="clear" w:pos="567"/>
        </w:tabs>
        <w:spacing w:line="240" w:lineRule="auto"/>
        <w:rPr>
          <w:b/>
          <w:iCs/>
          <w:szCs w:val="22"/>
          <w:lang w:val="bg-BG"/>
        </w:rPr>
      </w:pPr>
      <w:r>
        <w:rPr>
          <w:b/>
          <w:iCs/>
          <w:szCs w:val="22"/>
          <w:lang w:val="bg-BG"/>
        </w:rPr>
        <w:t>Hycamtin се прилага за лечение на:</w:t>
      </w:r>
    </w:p>
    <w:p>
      <w:pPr>
        <w:keepNext/>
        <w:numPr>
          <w:ilvl w:val="0"/>
          <w:numId w:val="41"/>
        </w:numPr>
        <w:tabs>
          <w:tab w:val="clear" w:pos="567"/>
        </w:tabs>
        <w:spacing w:line="240" w:lineRule="auto"/>
        <w:ind w:left="567" w:hanging="567"/>
        <w:rPr>
          <w:iCs/>
          <w:szCs w:val="22"/>
          <w:lang w:val="bg-BG"/>
        </w:rPr>
      </w:pPr>
      <w:r>
        <w:rPr>
          <w:b/>
          <w:iCs/>
          <w:szCs w:val="22"/>
          <w:lang w:val="bg-BG"/>
        </w:rPr>
        <w:t>карцином на яйчника или дребноклетъчен белодробен карцином</w:t>
      </w:r>
      <w:r>
        <w:rPr>
          <w:iCs/>
          <w:szCs w:val="22"/>
          <w:lang w:val="bg-BG"/>
        </w:rPr>
        <w:t>, които са рецидивирали след химиотерапия</w:t>
      </w:r>
    </w:p>
    <w:p>
      <w:pPr>
        <w:numPr>
          <w:ilvl w:val="0"/>
          <w:numId w:val="41"/>
        </w:numPr>
        <w:tabs>
          <w:tab w:val="clear" w:pos="567"/>
        </w:tabs>
        <w:spacing w:line="240" w:lineRule="auto"/>
        <w:ind w:left="567" w:hanging="567"/>
        <w:rPr>
          <w:iCs/>
          <w:szCs w:val="22"/>
          <w:lang w:val="bg-BG"/>
        </w:rPr>
      </w:pPr>
      <w:r>
        <w:rPr>
          <w:b/>
          <w:lang w:val="bg-BG"/>
        </w:rPr>
        <w:t>прогресирал цервикален карцином</w:t>
      </w:r>
      <w:r>
        <w:rPr>
          <w:lang w:val="bg-BG"/>
        </w:rPr>
        <w:t xml:space="preserve">, ако хирургично лечение или лъчелечение не са възможни. При лечение на цервикален карцином Hycamtin се комбинира с друго лекарство, наречено </w:t>
      </w:r>
      <w:r>
        <w:rPr>
          <w:iCs/>
          <w:lang w:val="bg-BG"/>
        </w:rPr>
        <w:t>цисплатин</w:t>
      </w:r>
      <w:r>
        <w:rPr>
          <w:lang w:val="bg-BG"/>
        </w:rPr>
        <w:t>.</w:t>
      </w:r>
    </w:p>
    <w:p>
      <w:pPr>
        <w:widowControl w:val="0"/>
        <w:spacing w:line="240" w:lineRule="auto"/>
        <w:rPr>
          <w:lang w:val="bg-BG"/>
        </w:rPr>
      </w:pPr>
    </w:p>
    <w:p>
      <w:pPr>
        <w:widowControl w:val="0"/>
        <w:spacing w:line="240" w:lineRule="auto"/>
        <w:rPr>
          <w:iCs/>
          <w:szCs w:val="22"/>
          <w:lang w:val="bg-BG"/>
        </w:rPr>
      </w:pPr>
      <w:r>
        <w:rPr>
          <w:lang w:val="bg-BG"/>
        </w:rPr>
        <w:t>Вашият лекар ще прецени заедно с Вас дали лечение с Hycamtin е за предпочитане в сравнение с по</w:t>
      </w:r>
      <w:r>
        <w:rPr>
          <w:lang w:val="bg-BG"/>
        </w:rPr>
        <w:noBreakHyphen/>
        <w:t>нататъшно лечение с Вашата първоначална химиотерапия.</w:t>
      </w:r>
    </w:p>
    <w:p>
      <w:pPr>
        <w:numPr>
          <w:ilvl w:val="12"/>
          <w:numId w:val="0"/>
        </w:numPr>
        <w:tabs>
          <w:tab w:val="clear" w:pos="567"/>
        </w:tabs>
        <w:spacing w:line="240" w:lineRule="auto"/>
        <w:rPr>
          <w:iCs/>
          <w:szCs w:val="22"/>
          <w:lang w:val="bg-BG"/>
        </w:rPr>
      </w:pPr>
    </w:p>
    <w:p>
      <w:pPr>
        <w:widowControl w:val="0"/>
        <w:numPr>
          <w:ilvl w:val="12"/>
          <w:numId w:val="0"/>
        </w:numPr>
        <w:tabs>
          <w:tab w:val="clear" w:pos="567"/>
        </w:tabs>
        <w:spacing w:line="240" w:lineRule="auto"/>
        <w:rPr>
          <w:szCs w:val="22"/>
          <w:lang w:val="bg-BG"/>
        </w:rPr>
      </w:pPr>
    </w:p>
    <w:p>
      <w:pPr>
        <w:keepNext/>
        <w:numPr>
          <w:ilvl w:val="0"/>
          <w:numId w:val="3"/>
        </w:numPr>
        <w:tabs>
          <w:tab w:val="clear" w:pos="567"/>
        </w:tabs>
        <w:spacing w:line="240" w:lineRule="auto"/>
        <w:ind w:right="-2"/>
        <w:rPr>
          <w:b/>
          <w:szCs w:val="22"/>
          <w:lang w:val="bg-BG"/>
        </w:rPr>
      </w:pPr>
      <w:r>
        <w:rPr>
          <w:b/>
          <w:noProof/>
          <w:szCs w:val="22"/>
          <w:lang w:val="bg-BG"/>
        </w:rPr>
        <w:t>Какво трябва да знаете,</w:t>
      </w:r>
      <w:r>
        <w:rPr>
          <w:b/>
          <w:noProof/>
          <w:lang w:val="bg-BG"/>
        </w:rPr>
        <w:t xml:space="preserve"> преди да Ви бъде приложен Hycamtin</w:t>
      </w:r>
    </w:p>
    <w:p>
      <w:pPr>
        <w:keepNext/>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noProof/>
          <w:lang w:val="bg-BG"/>
        </w:rPr>
        <w:t>Не трябва да Ви се прилага</w:t>
      </w:r>
      <w:r>
        <w:rPr>
          <w:b/>
          <w:szCs w:val="22"/>
          <w:lang w:val="bg-BG"/>
        </w:rPr>
        <w:t xml:space="preserve"> Hycamtin:</w:t>
      </w:r>
    </w:p>
    <w:p>
      <w:pPr>
        <w:keepNext/>
        <w:numPr>
          <w:ilvl w:val="0"/>
          <w:numId w:val="35"/>
        </w:numPr>
        <w:tabs>
          <w:tab w:val="clear" w:pos="360"/>
          <w:tab w:val="clear" w:pos="567"/>
        </w:tabs>
        <w:spacing w:line="240" w:lineRule="auto"/>
        <w:ind w:left="567" w:hanging="567"/>
        <w:rPr>
          <w:szCs w:val="22"/>
          <w:lang w:val="bg-BG"/>
        </w:rPr>
      </w:pPr>
      <w:r>
        <w:rPr>
          <w:noProof/>
          <w:lang w:val="bg-BG"/>
        </w:rPr>
        <w:t xml:space="preserve">ако сте алергични към </w:t>
      </w:r>
      <w:r>
        <w:rPr>
          <w:szCs w:val="22"/>
          <w:lang w:val="bg-BG"/>
        </w:rPr>
        <w:t xml:space="preserve">топотекан </w:t>
      </w:r>
      <w:r>
        <w:rPr>
          <w:noProof/>
          <w:lang w:val="bg-BG"/>
        </w:rPr>
        <w:t>или към някоя от останалите съставки на</w:t>
      </w:r>
      <w:r>
        <w:rPr>
          <w:szCs w:val="22"/>
          <w:lang w:val="bg-BG"/>
        </w:rPr>
        <w:t xml:space="preserve"> това лекарство (изброени в точка 6)</w:t>
      </w:r>
    </w:p>
    <w:p>
      <w:pPr>
        <w:keepNext/>
        <w:numPr>
          <w:ilvl w:val="0"/>
          <w:numId w:val="35"/>
        </w:numPr>
        <w:tabs>
          <w:tab w:val="clear" w:pos="360"/>
          <w:tab w:val="clear" w:pos="567"/>
        </w:tabs>
        <w:spacing w:line="240" w:lineRule="auto"/>
        <w:ind w:left="567" w:hanging="567"/>
        <w:rPr>
          <w:szCs w:val="22"/>
          <w:lang w:val="bg-BG"/>
        </w:rPr>
      </w:pPr>
      <w:r>
        <w:rPr>
          <w:szCs w:val="22"/>
          <w:lang w:val="bg-BG"/>
        </w:rPr>
        <w:t>ако кърмите</w:t>
      </w:r>
    </w:p>
    <w:p>
      <w:pPr>
        <w:keepNext/>
        <w:numPr>
          <w:ilvl w:val="0"/>
          <w:numId w:val="35"/>
        </w:numPr>
        <w:tabs>
          <w:tab w:val="clear" w:pos="360"/>
          <w:tab w:val="clear" w:pos="567"/>
        </w:tabs>
        <w:spacing w:line="240" w:lineRule="auto"/>
        <w:ind w:left="567" w:hanging="567"/>
        <w:rPr>
          <w:szCs w:val="22"/>
          <w:lang w:val="bg-BG"/>
        </w:rPr>
      </w:pPr>
      <w:r>
        <w:rPr>
          <w:szCs w:val="22"/>
          <w:lang w:val="bg-BG"/>
        </w:rPr>
        <w:t>ако броят на кръвните Ви клетки е много нисък. Вашият лекар ще Ви информира, дали е така въз основа на резултатите от Вашите последни кръвни изследвания.</w:t>
      </w:r>
    </w:p>
    <w:p>
      <w:pPr>
        <w:numPr>
          <w:ilvl w:val="12"/>
          <w:numId w:val="0"/>
        </w:numPr>
        <w:tabs>
          <w:tab w:val="clear" w:pos="567"/>
        </w:tabs>
        <w:spacing w:line="240" w:lineRule="auto"/>
        <w:ind w:right="-2"/>
        <w:rPr>
          <w:szCs w:val="22"/>
          <w:lang w:val="bg-BG"/>
        </w:rPr>
      </w:pPr>
      <w:r>
        <w:rPr>
          <w:b/>
          <w:szCs w:val="22"/>
          <w:lang w:val="bg-BG"/>
        </w:rPr>
        <w:t>Кажете на Вашия лекар</w:t>
      </w:r>
      <w:r>
        <w:rPr>
          <w:szCs w:val="22"/>
          <w:lang w:val="bg-BG"/>
        </w:rPr>
        <w:t>, ако някое от тези състояния се отнася за Вас.</w:t>
      </w:r>
    </w:p>
    <w:p>
      <w:pPr>
        <w:numPr>
          <w:ilvl w:val="12"/>
          <w:numId w:val="0"/>
        </w:numPr>
        <w:tabs>
          <w:tab w:val="clear" w:pos="567"/>
        </w:tabs>
        <w:spacing w:line="240" w:lineRule="auto"/>
        <w:ind w:right="-2"/>
        <w:rPr>
          <w:szCs w:val="22"/>
          <w:lang w:val="bg-BG"/>
        </w:rPr>
      </w:pPr>
    </w:p>
    <w:p>
      <w:pPr>
        <w:keepNext/>
        <w:widowControl w:val="0"/>
        <w:numPr>
          <w:ilvl w:val="12"/>
          <w:numId w:val="0"/>
        </w:numPr>
        <w:tabs>
          <w:tab w:val="clear" w:pos="567"/>
        </w:tabs>
        <w:spacing w:line="240" w:lineRule="auto"/>
        <w:ind w:right="-2"/>
        <w:rPr>
          <w:b/>
          <w:noProof/>
          <w:szCs w:val="22"/>
          <w:lang w:val="bg-BG"/>
        </w:rPr>
      </w:pPr>
      <w:r>
        <w:rPr>
          <w:b/>
          <w:noProof/>
          <w:szCs w:val="22"/>
          <w:lang w:val="bg-BG"/>
        </w:rPr>
        <w:lastRenderedPageBreak/>
        <w:t>Предупреждения и предпазни мерки</w:t>
      </w:r>
    </w:p>
    <w:p>
      <w:pPr>
        <w:keepNext/>
        <w:numPr>
          <w:ilvl w:val="12"/>
          <w:numId w:val="0"/>
        </w:numPr>
        <w:tabs>
          <w:tab w:val="clear" w:pos="567"/>
        </w:tabs>
        <w:spacing w:line="240" w:lineRule="auto"/>
        <w:ind w:right="-2"/>
        <w:rPr>
          <w:szCs w:val="22"/>
          <w:lang w:val="bg-BG"/>
        </w:rPr>
      </w:pPr>
      <w:r>
        <w:rPr>
          <w:szCs w:val="22"/>
          <w:lang w:val="bg-BG"/>
        </w:rPr>
        <w:t>Вашият лекар трябва да е информиран, преди да Ви бъде приложено това лекарство:</w:t>
      </w:r>
    </w:p>
    <w:p>
      <w:pPr>
        <w:keepNext/>
        <w:numPr>
          <w:ilvl w:val="0"/>
          <w:numId w:val="41"/>
        </w:numPr>
        <w:tabs>
          <w:tab w:val="clear" w:pos="567"/>
        </w:tabs>
        <w:spacing w:line="240" w:lineRule="auto"/>
        <w:ind w:left="567" w:hanging="567"/>
        <w:rPr>
          <w:szCs w:val="22"/>
          <w:lang w:val="bg-BG"/>
        </w:rPr>
      </w:pPr>
      <w:r>
        <w:rPr>
          <w:szCs w:val="22"/>
          <w:lang w:val="bg-BG"/>
        </w:rPr>
        <w:t>ако имате проблеми с бъбреците или с черния дроб. Може да има нужда Вашата доза Hycamtin да се коригира.</w:t>
      </w:r>
    </w:p>
    <w:p>
      <w:pPr>
        <w:keepNext/>
        <w:numPr>
          <w:ilvl w:val="0"/>
          <w:numId w:val="41"/>
        </w:numPr>
        <w:tabs>
          <w:tab w:val="clear" w:pos="567"/>
        </w:tabs>
        <w:spacing w:line="240" w:lineRule="auto"/>
        <w:ind w:left="567" w:hanging="567"/>
        <w:rPr>
          <w:szCs w:val="22"/>
          <w:lang w:val="bg-BG"/>
        </w:rPr>
      </w:pPr>
      <w:r>
        <w:rPr>
          <w:szCs w:val="22"/>
          <w:lang w:val="bg-BG"/>
        </w:rPr>
        <w:t>ако сте бременна или планирате да забременеете. Вижте точка „Бременност и кърмене“ по-долу.</w:t>
      </w:r>
    </w:p>
    <w:p>
      <w:pPr>
        <w:keepNext/>
        <w:numPr>
          <w:ilvl w:val="0"/>
          <w:numId w:val="41"/>
        </w:numPr>
        <w:tabs>
          <w:tab w:val="clear" w:pos="567"/>
        </w:tabs>
        <w:spacing w:line="240" w:lineRule="auto"/>
        <w:ind w:left="567" w:hanging="567"/>
        <w:rPr>
          <w:szCs w:val="22"/>
          <w:lang w:val="bg-BG"/>
        </w:rPr>
      </w:pPr>
      <w:r>
        <w:rPr>
          <w:szCs w:val="22"/>
          <w:lang w:val="bg-BG"/>
        </w:rPr>
        <w:t>ако планирате да станете баща. Вижте точка „Бременност и кърмене“ по-долу.</w:t>
      </w:r>
    </w:p>
    <w:p>
      <w:pPr>
        <w:numPr>
          <w:ilvl w:val="12"/>
          <w:numId w:val="0"/>
        </w:numPr>
        <w:tabs>
          <w:tab w:val="clear" w:pos="567"/>
        </w:tabs>
        <w:spacing w:line="240" w:lineRule="auto"/>
        <w:ind w:right="-2"/>
        <w:rPr>
          <w:szCs w:val="22"/>
          <w:lang w:val="bg-BG"/>
        </w:rPr>
      </w:pPr>
      <w:r>
        <w:rPr>
          <w:b/>
          <w:szCs w:val="22"/>
          <w:lang w:val="bg-BG"/>
        </w:rPr>
        <w:t>Кажете на Вашия лекар</w:t>
      </w:r>
      <w:r>
        <w:rPr>
          <w:szCs w:val="22"/>
          <w:lang w:val="bg-BG"/>
        </w:rPr>
        <w:t>, ако някое от тези състояния се отнася за Вас.</w:t>
      </w:r>
    </w:p>
    <w:p>
      <w:pPr>
        <w:numPr>
          <w:ilvl w:val="12"/>
          <w:numId w:val="0"/>
        </w:numPr>
        <w:tabs>
          <w:tab w:val="clear" w:pos="567"/>
        </w:tabs>
        <w:spacing w:line="240" w:lineRule="auto"/>
        <w:ind w:right="-2"/>
        <w:rPr>
          <w:szCs w:val="22"/>
          <w:lang w:val="bg-BG"/>
        </w:rPr>
      </w:pPr>
    </w:p>
    <w:p>
      <w:pPr>
        <w:keepNext/>
        <w:numPr>
          <w:ilvl w:val="12"/>
          <w:numId w:val="0"/>
        </w:numPr>
        <w:tabs>
          <w:tab w:val="clear" w:pos="567"/>
        </w:tabs>
        <w:spacing w:line="240" w:lineRule="auto"/>
        <w:rPr>
          <w:b/>
          <w:noProof/>
          <w:lang w:val="bg-BG"/>
        </w:rPr>
      </w:pPr>
      <w:r>
        <w:rPr>
          <w:b/>
          <w:noProof/>
          <w:lang w:val="bg-BG"/>
        </w:rPr>
        <w:t xml:space="preserve">Други лекарства и </w:t>
      </w:r>
      <w:r>
        <w:rPr>
          <w:b/>
          <w:szCs w:val="22"/>
          <w:lang w:val="bg-BG"/>
        </w:rPr>
        <w:t>Hycamtin</w:t>
      </w:r>
    </w:p>
    <w:p>
      <w:pPr>
        <w:tabs>
          <w:tab w:val="clear" w:pos="567"/>
        </w:tabs>
        <w:spacing w:line="240" w:lineRule="auto"/>
        <w:rPr>
          <w:szCs w:val="22"/>
          <w:lang w:val="bg-BG"/>
        </w:rPr>
      </w:pPr>
      <w:r>
        <w:rPr>
          <w:noProof/>
          <w:lang w:val="bg-BG"/>
        </w:rPr>
        <w:t>Трябва да кажете на Вашия лекар, ако приемате, наскоро сте приемали или е възможно да приемате</w:t>
      </w:r>
      <w:r>
        <w:rPr>
          <w:bCs/>
          <w:noProof/>
          <w:lang w:val="bg-BG"/>
        </w:rPr>
        <w:t xml:space="preserve"> други лекарства</w:t>
      </w:r>
      <w:r>
        <w:rPr>
          <w:noProof/>
          <w:lang w:val="bg-BG"/>
        </w:rPr>
        <w:t>, включително растителни продукти или лекарства, които сте си купили без рецепта</w:t>
      </w:r>
      <w:r>
        <w:rPr>
          <w:szCs w:val="22"/>
          <w:lang w:val="bg-BG"/>
        </w:rPr>
        <w:t>.</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Не забравяйте да кажете на Вашия лекар, ако започнете да приемате някакви други лекарства, докато приемате Hycamtin.</w:t>
      </w:r>
    </w:p>
    <w:p>
      <w:pPr>
        <w:tabs>
          <w:tab w:val="clear" w:pos="567"/>
        </w:tabs>
        <w:spacing w:line="240" w:lineRule="auto"/>
        <w:ind w:right="-2"/>
        <w:rPr>
          <w:szCs w:val="22"/>
          <w:lang w:val="bg-BG"/>
        </w:rPr>
      </w:pPr>
    </w:p>
    <w:p>
      <w:pPr>
        <w:keepNext/>
        <w:numPr>
          <w:ilvl w:val="12"/>
          <w:numId w:val="0"/>
        </w:numPr>
        <w:spacing w:line="240" w:lineRule="auto"/>
        <w:rPr>
          <w:b/>
          <w:noProof/>
          <w:lang w:val="bg-BG"/>
        </w:rPr>
      </w:pPr>
      <w:r>
        <w:rPr>
          <w:b/>
          <w:noProof/>
          <w:lang w:val="bg-BG"/>
        </w:rPr>
        <w:t>Бременност и кърмене</w:t>
      </w:r>
    </w:p>
    <w:p>
      <w:pPr>
        <w:tabs>
          <w:tab w:val="clear" w:pos="567"/>
        </w:tabs>
        <w:spacing w:line="240" w:lineRule="auto"/>
        <w:rPr>
          <w:szCs w:val="22"/>
          <w:lang w:val="bg-BG"/>
        </w:rPr>
      </w:pPr>
      <w:r>
        <w:rPr>
          <w:szCs w:val="22"/>
          <w:lang w:val="bg-BG"/>
        </w:rPr>
        <w:t>Hycamtin не се препоръчва при бременни жени. Той може да увреди плода, заченат преди, по време на лечението или скоро след него. Трябва да използвате ефективни контрацептивни мерки, докато се лекувате с Hycamtin и в продължение на 6 месеца след приключване на лечението. Попитайте Вашия лекар за съвет. Не се опитвайте да забременеете, докато лекарят не Ви посъветва, че е безопасно.</w:t>
      </w:r>
    </w:p>
    <w:p>
      <w:pPr>
        <w:tabs>
          <w:tab w:val="clear" w:pos="567"/>
        </w:tabs>
        <w:spacing w:line="240" w:lineRule="auto"/>
        <w:rPr>
          <w:szCs w:val="22"/>
          <w:lang w:val="bg-BG"/>
        </w:rPr>
      </w:pPr>
    </w:p>
    <w:p>
      <w:pPr>
        <w:tabs>
          <w:tab w:val="clear" w:pos="567"/>
        </w:tabs>
        <w:spacing w:line="240" w:lineRule="auto"/>
        <w:rPr>
          <w:szCs w:val="22"/>
          <w:lang w:val="bg-BG"/>
        </w:rPr>
      </w:pPr>
      <w:r>
        <w:rPr>
          <w:szCs w:val="22"/>
          <w:lang w:val="bg-BG"/>
        </w:rPr>
        <w:t>На мъжете се препоръчва да използват ефективни контрацептивни мерки и да не зачеват дете, докато приемат Hycamtin и в продължение на 3 месеца след завършване на лечението. Пациенти от мъжки пол, които биха искали да имат дете, трябва да попитат лекаря за съвет относно семейно планиране или лечение. Ако партньорката Ви забременее по време на Вашето лечение, уведомете незабавно Вашия лекар.</w:t>
      </w:r>
    </w:p>
    <w:p>
      <w:pPr>
        <w:tabs>
          <w:tab w:val="clear" w:pos="567"/>
        </w:tabs>
        <w:spacing w:line="240" w:lineRule="auto"/>
        <w:ind w:right="-2"/>
        <w:rPr>
          <w:szCs w:val="22"/>
          <w:lang w:val="bg-BG"/>
        </w:rPr>
      </w:pPr>
    </w:p>
    <w:p>
      <w:pPr>
        <w:tabs>
          <w:tab w:val="clear" w:pos="567"/>
        </w:tabs>
        <w:spacing w:line="240" w:lineRule="auto"/>
        <w:rPr>
          <w:szCs w:val="22"/>
          <w:lang w:val="bg-BG"/>
        </w:rPr>
      </w:pPr>
      <w:r>
        <w:rPr>
          <w:szCs w:val="22"/>
          <w:lang w:val="bg-BG"/>
        </w:rPr>
        <w:t>Не кърмете, ако се лекувате с Hycamtin. Не трябва да започвате да кърмите отново, докато лекарят не Ви каже, че това е безопасно.</w:t>
      </w:r>
    </w:p>
    <w:p>
      <w:pPr>
        <w:tabs>
          <w:tab w:val="clear" w:pos="567"/>
        </w:tabs>
        <w:spacing w:line="240" w:lineRule="auto"/>
        <w:rPr>
          <w:szCs w:val="22"/>
          <w:lang w:val="bg-BG"/>
        </w:rPr>
      </w:pPr>
    </w:p>
    <w:p>
      <w:pPr>
        <w:keepNext/>
        <w:numPr>
          <w:ilvl w:val="12"/>
          <w:numId w:val="0"/>
        </w:numPr>
        <w:spacing w:line="240" w:lineRule="auto"/>
        <w:rPr>
          <w:noProof/>
          <w:lang w:val="bg-BG"/>
        </w:rPr>
      </w:pPr>
      <w:r>
        <w:rPr>
          <w:b/>
          <w:noProof/>
          <w:lang w:val="bg-BG"/>
        </w:rPr>
        <w:t>Шофиране и работа с машини</w:t>
      </w:r>
    </w:p>
    <w:p>
      <w:pPr>
        <w:tabs>
          <w:tab w:val="clear" w:pos="567"/>
        </w:tabs>
        <w:spacing w:line="240" w:lineRule="auto"/>
        <w:ind w:right="-29"/>
        <w:rPr>
          <w:szCs w:val="22"/>
          <w:lang w:val="bg-BG"/>
        </w:rPr>
      </w:pPr>
      <w:r>
        <w:rPr>
          <w:szCs w:val="22"/>
          <w:lang w:val="bg-BG"/>
        </w:rPr>
        <w:t xml:space="preserve">Hycamtin може да предизвика умора. </w:t>
      </w:r>
      <w:r>
        <w:rPr>
          <w:noProof/>
          <w:lang w:val="bg-BG"/>
        </w:rPr>
        <w:t>Ако се чувствате уморени или слаби, не шофирайте и</w:t>
      </w:r>
      <w:r>
        <w:rPr>
          <w:szCs w:val="22"/>
          <w:lang w:val="bg-BG"/>
        </w:rPr>
        <w:t xml:space="preserve"> </w:t>
      </w:r>
      <w:r>
        <w:rPr>
          <w:noProof/>
          <w:lang w:val="bg-BG"/>
        </w:rPr>
        <w:t>не използвайте машини</w:t>
      </w:r>
      <w:r>
        <w:rPr>
          <w:szCs w:val="22"/>
          <w:lang w:val="bg-BG"/>
        </w:rPr>
        <w:t>.</w:t>
      </w:r>
    </w:p>
    <w:p>
      <w:pPr>
        <w:tabs>
          <w:tab w:val="clear" w:pos="567"/>
        </w:tabs>
        <w:spacing w:line="240" w:lineRule="auto"/>
        <w:ind w:right="-2"/>
        <w:rPr>
          <w:szCs w:val="22"/>
          <w:lang w:val="bg-BG"/>
        </w:rPr>
      </w:pPr>
    </w:p>
    <w:p>
      <w:pPr>
        <w:keepNext/>
        <w:numPr>
          <w:ilvl w:val="12"/>
          <w:numId w:val="0"/>
        </w:numPr>
        <w:spacing w:line="240" w:lineRule="auto"/>
        <w:rPr>
          <w:szCs w:val="22"/>
          <w:lang w:val="bg-BG"/>
        </w:rPr>
      </w:pPr>
      <w:r>
        <w:rPr>
          <w:b/>
          <w:szCs w:val="22"/>
          <w:u w:val="single"/>
          <w:lang w:val="bg-BG"/>
        </w:rPr>
        <w:t>Hycamtin съдържа натрий</w:t>
      </w:r>
    </w:p>
    <w:p>
      <w:pPr>
        <w:tabs>
          <w:tab w:val="clear" w:pos="567"/>
        </w:tabs>
        <w:spacing w:line="240" w:lineRule="auto"/>
        <w:ind w:right="-2"/>
        <w:rPr>
          <w:szCs w:val="22"/>
          <w:lang w:val="bg-BG"/>
        </w:rPr>
      </w:pPr>
      <w:r>
        <w:rPr>
          <w:szCs w:val="22"/>
          <w:lang w:val="bg-BG"/>
        </w:rPr>
        <w:t>Това лекарство съдържа по-малко от 1 mmol натрий (23 mg) на доза, т.е. може да се каже, че практически не съдържа натрий. Ако Вашият лекар използва разтвор на обикновена сол за разреждане на Hycamtin, получената доза натрий ще бъде по-висока.</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numPr>
          <w:ilvl w:val="0"/>
          <w:numId w:val="4"/>
        </w:numPr>
        <w:tabs>
          <w:tab w:val="clear" w:pos="567"/>
        </w:tabs>
        <w:spacing w:line="240" w:lineRule="auto"/>
        <w:ind w:left="567" w:right="-2" w:hanging="567"/>
        <w:rPr>
          <w:b/>
          <w:szCs w:val="22"/>
          <w:lang w:val="bg-BG"/>
        </w:rPr>
      </w:pPr>
      <w:r>
        <w:rPr>
          <w:b/>
          <w:noProof/>
          <w:lang w:val="bg-BG"/>
        </w:rPr>
        <w:t>Как се използва Hycamtin</w:t>
      </w:r>
    </w:p>
    <w:p>
      <w:pPr>
        <w:keepNext/>
        <w:tabs>
          <w:tab w:val="clear" w:pos="567"/>
        </w:tabs>
        <w:spacing w:line="240" w:lineRule="auto"/>
        <w:ind w:right="-2"/>
        <w:rPr>
          <w:szCs w:val="22"/>
          <w:lang w:val="bg-BG"/>
        </w:rPr>
      </w:pPr>
    </w:p>
    <w:p>
      <w:pPr>
        <w:keepNext/>
        <w:tabs>
          <w:tab w:val="clear" w:pos="567"/>
        </w:tabs>
        <w:spacing w:line="240" w:lineRule="auto"/>
        <w:rPr>
          <w:szCs w:val="22"/>
          <w:lang w:val="bg-BG"/>
        </w:rPr>
      </w:pPr>
      <w:r>
        <w:rPr>
          <w:szCs w:val="22"/>
          <w:lang w:val="bg-BG"/>
        </w:rPr>
        <w:t>Дозата Hycamtin, която Ви се прилага, ще бъде изчислена от Вашия лекар въз основа на:</w:t>
      </w:r>
    </w:p>
    <w:p>
      <w:pPr>
        <w:keepNext/>
        <w:numPr>
          <w:ilvl w:val="0"/>
          <w:numId w:val="16"/>
        </w:numPr>
        <w:tabs>
          <w:tab w:val="clear" w:pos="567"/>
          <w:tab w:val="clear" w:pos="720"/>
          <w:tab w:val="num" w:pos="-2127"/>
        </w:tabs>
        <w:spacing w:line="240" w:lineRule="auto"/>
        <w:ind w:left="567" w:hanging="567"/>
        <w:rPr>
          <w:szCs w:val="22"/>
          <w:lang w:val="bg-BG"/>
        </w:rPr>
      </w:pPr>
      <w:r>
        <w:rPr>
          <w:szCs w:val="22"/>
          <w:lang w:val="bg-BG"/>
        </w:rPr>
        <w:t>Вашата телесна повърхност (измерена в квадратни метри);</w:t>
      </w:r>
    </w:p>
    <w:p>
      <w:pPr>
        <w:keepNext/>
        <w:numPr>
          <w:ilvl w:val="0"/>
          <w:numId w:val="16"/>
        </w:numPr>
        <w:tabs>
          <w:tab w:val="clear" w:pos="567"/>
          <w:tab w:val="clear" w:pos="720"/>
          <w:tab w:val="num" w:pos="-2127"/>
        </w:tabs>
        <w:spacing w:line="240" w:lineRule="auto"/>
        <w:ind w:left="567" w:hanging="567"/>
        <w:rPr>
          <w:szCs w:val="22"/>
          <w:lang w:val="bg-BG"/>
        </w:rPr>
      </w:pPr>
      <w:r>
        <w:rPr>
          <w:szCs w:val="22"/>
          <w:lang w:val="bg-BG"/>
        </w:rPr>
        <w:t>резултатите от кръвните тестове, проведени преди лечението;</w:t>
      </w:r>
    </w:p>
    <w:p>
      <w:pPr>
        <w:numPr>
          <w:ilvl w:val="0"/>
          <w:numId w:val="16"/>
        </w:numPr>
        <w:tabs>
          <w:tab w:val="clear" w:pos="567"/>
          <w:tab w:val="clear" w:pos="720"/>
          <w:tab w:val="num" w:pos="-2127"/>
        </w:tabs>
        <w:spacing w:line="240" w:lineRule="auto"/>
        <w:ind w:left="567" w:hanging="567"/>
        <w:rPr>
          <w:szCs w:val="22"/>
          <w:lang w:val="bg-BG"/>
        </w:rPr>
      </w:pPr>
      <w:r>
        <w:rPr>
          <w:szCs w:val="22"/>
          <w:lang w:val="bg-BG"/>
        </w:rPr>
        <w:t>заболяването, което се лекува.</w:t>
      </w:r>
    </w:p>
    <w:p>
      <w:pPr>
        <w:tabs>
          <w:tab w:val="clear" w:pos="567"/>
        </w:tabs>
        <w:spacing w:line="240" w:lineRule="auto"/>
        <w:ind w:right="-2"/>
        <w:rPr>
          <w:szCs w:val="22"/>
          <w:lang w:val="bg-BG"/>
        </w:rPr>
      </w:pPr>
    </w:p>
    <w:p>
      <w:pPr>
        <w:keepNext/>
        <w:tabs>
          <w:tab w:val="clear" w:pos="567"/>
        </w:tabs>
        <w:spacing w:line="240" w:lineRule="auto"/>
        <w:rPr>
          <w:b/>
          <w:snapToGrid w:val="0"/>
          <w:szCs w:val="22"/>
          <w:lang w:val="bg-BG" w:eastAsia="en-US"/>
        </w:rPr>
      </w:pPr>
      <w:r>
        <w:rPr>
          <w:b/>
          <w:snapToGrid w:val="0"/>
          <w:szCs w:val="22"/>
          <w:lang w:val="bg-BG" w:eastAsia="en-US"/>
        </w:rPr>
        <w:lastRenderedPageBreak/>
        <w:t>Обичайна доза</w:t>
      </w:r>
    </w:p>
    <w:p>
      <w:pPr>
        <w:keepNext/>
        <w:numPr>
          <w:ilvl w:val="0"/>
          <w:numId w:val="17"/>
        </w:numPr>
        <w:tabs>
          <w:tab w:val="clear" w:pos="567"/>
          <w:tab w:val="clear" w:pos="720"/>
          <w:tab w:val="num" w:pos="-2127"/>
        </w:tabs>
        <w:spacing w:line="240" w:lineRule="auto"/>
        <w:ind w:left="567" w:hanging="567"/>
        <w:rPr>
          <w:snapToGrid w:val="0"/>
          <w:szCs w:val="22"/>
          <w:lang w:val="bg-BG" w:eastAsia="en-US"/>
        </w:rPr>
      </w:pPr>
      <w:r>
        <w:rPr>
          <w:b/>
          <w:snapToGrid w:val="0"/>
          <w:szCs w:val="22"/>
          <w:lang w:val="bg-BG" w:eastAsia="en-US"/>
        </w:rPr>
        <w:t>Карцином на яйчника и дребноклетъчен белодробен карцином:</w:t>
      </w:r>
      <w:r>
        <w:rPr>
          <w:snapToGrid w:val="0"/>
          <w:szCs w:val="22"/>
          <w:lang w:val="bg-BG" w:eastAsia="en-US"/>
        </w:rPr>
        <w:t xml:space="preserve"> 1,5 mg на квадратен метър телесна повърхност дневно. Лечението ще Ви се прилага веднъж дневно за 5 дни. Тази схема на лечение обикновено ще се повтаря на всеки 3 седмици.</w:t>
      </w:r>
    </w:p>
    <w:p>
      <w:pPr>
        <w:keepNext/>
        <w:numPr>
          <w:ilvl w:val="0"/>
          <w:numId w:val="17"/>
        </w:numPr>
        <w:tabs>
          <w:tab w:val="clear" w:pos="567"/>
          <w:tab w:val="clear" w:pos="720"/>
          <w:tab w:val="num" w:pos="-2127"/>
        </w:tabs>
        <w:spacing w:line="240" w:lineRule="auto"/>
        <w:ind w:left="567" w:hanging="567"/>
        <w:rPr>
          <w:snapToGrid w:val="0"/>
          <w:szCs w:val="22"/>
          <w:lang w:val="bg-BG" w:eastAsia="en-US"/>
        </w:rPr>
      </w:pPr>
      <w:r>
        <w:rPr>
          <w:b/>
          <w:snapToGrid w:val="0"/>
          <w:szCs w:val="22"/>
          <w:lang w:val="bg-BG" w:eastAsia="en-US"/>
        </w:rPr>
        <w:t xml:space="preserve">Цервикален карцином: </w:t>
      </w:r>
      <w:r>
        <w:rPr>
          <w:snapToGrid w:val="0"/>
          <w:szCs w:val="22"/>
          <w:lang w:val="bg-BG" w:eastAsia="en-US"/>
        </w:rPr>
        <w:t>0,75 mg на квадратен метър телесна повърхност дневно. Лечението ще Ви се прилага веднъж дневно за 3 дни. Тази схема на лечение обикновено ще се повтаря на всеки 3 седмици.</w:t>
      </w:r>
    </w:p>
    <w:p>
      <w:pPr>
        <w:keepNext/>
        <w:tabs>
          <w:tab w:val="clear" w:pos="567"/>
        </w:tabs>
        <w:spacing w:line="240" w:lineRule="auto"/>
        <w:ind w:left="567"/>
        <w:rPr>
          <w:snapToGrid w:val="0"/>
          <w:szCs w:val="22"/>
          <w:lang w:val="bg-BG" w:eastAsia="en-US"/>
        </w:rPr>
      </w:pPr>
      <w:r>
        <w:rPr>
          <w:b/>
          <w:bCs/>
          <w:snapToGrid w:val="0"/>
          <w:szCs w:val="22"/>
          <w:lang w:val="bg-BG" w:eastAsia="en-US"/>
        </w:rPr>
        <w:t>При лечение на цервикален карцином</w:t>
      </w:r>
      <w:r>
        <w:rPr>
          <w:snapToGrid w:val="0"/>
          <w:szCs w:val="22"/>
          <w:lang w:val="bg-BG" w:eastAsia="en-US"/>
        </w:rPr>
        <w:t xml:space="preserve">, Hycamtin се комбинира с друго лекарство, наречено </w:t>
      </w:r>
      <w:r>
        <w:rPr>
          <w:iCs/>
          <w:snapToGrid w:val="0"/>
          <w:szCs w:val="22"/>
          <w:lang w:val="bg-BG" w:eastAsia="en-US"/>
        </w:rPr>
        <w:t>цисплатин</w:t>
      </w:r>
      <w:r>
        <w:rPr>
          <w:snapToGrid w:val="0"/>
          <w:szCs w:val="22"/>
          <w:lang w:val="bg-BG" w:eastAsia="en-US"/>
        </w:rPr>
        <w:t xml:space="preserve">. Вашият лекар ще определи подходящата доза </w:t>
      </w:r>
      <w:r>
        <w:rPr>
          <w:iCs/>
          <w:snapToGrid w:val="0"/>
          <w:szCs w:val="22"/>
          <w:lang w:val="bg-BG" w:eastAsia="en-US"/>
        </w:rPr>
        <w:t>цисплатин</w:t>
      </w:r>
      <w:r>
        <w:rPr>
          <w:snapToGrid w:val="0"/>
          <w:szCs w:val="22"/>
          <w:lang w:val="bg-BG" w:eastAsia="en-US"/>
        </w:rPr>
        <w:t>.</w:t>
      </w:r>
    </w:p>
    <w:p>
      <w:pPr>
        <w:tabs>
          <w:tab w:val="clear" w:pos="567"/>
        </w:tabs>
        <w:spacing w:line="240" w:lineRule="auto"/>
        <w:rPr>
          <w:szCs w:val="22"/>
          <w:lang w:val="bg-BG"/>
        </w:rPr>
      </w:pPr>
      <w:r>
        <w:rPr>
          <w:szCs w:val="22"/>
          <w:lang w:val="bg-BG"/>
        </w:rPr>
        <w:t>Този начин на приложение може да се променя в зависимост от резултатите от редовно провежданите кръвни изследвания.</w:t>
      </w:r>
    </w:p>
    <w:p>
      <w:pPr>
        <w:tabs>
          <w:tab w:val="clear" w:pos="567"/>
        </w:tabs>
        <w:spacing w:line="240" w:lineRule="auto"/>
        <w:rPr>
          <w:snapToGrid w:val="0"/>
          <w:szCs w:val="22"/>
          <w:lang w:val="bg-BG" w:eastAsia="en-US"/>
        </w:rPr>
      </w:pPr>
    </w:p>
    <w:p>
      <w:pPr>
        <w:keepNext/>
        <w:tabs>
          <w:tab w:val="clear" w:pos="567"/>
        </w:tabs>
        <w:spacing w:line="240" w:lineRule="auto"/>
        <w:rPr>
          <w:b/>
          <w:snapToGrid w:val="0"/>
          <w:szCs w:val="22"/>
          <w:lang w:val="bg-BG" w:eastAsia="en-US"/>
        </w:rPr>
      </w:pPr>
      <w:r>
        <w:rPr>
          <w:b/>
          <w:snapToGrid w:val="0"/>
          <w:szCs w:val="22"/>
          <w:lang w:val="bg-BG" w:eastAsia="en-US"/>
        </w:rPr>
        <w:t>Как се прилага Hycamtin</w:t>
      </w:r>
    </w:p>
    <w:p>
      <w:pPr>
        <w:tabs>
          <w:tab w:val="clear" w:pos="567"/>
        </w:tabs>
        <w:spacing w:line="240" w:lineRule="auto"/>
        <w:rPr>
          <w:snapToGrid w:val="0"/>
          <w:szCs w:val="22"/>
          <w:lang w:val="bg-BG" w:eastAsia="en-US"/>
        </w:rPr>
      </w:pPr>
      <w:r>
        <w:rPr>
          <w:snapToGrid w:val="0"/>
          <w:szCs w:val="22"/>
          <w:lang w:val="bg-BG" w:eastAsia="en-US"/>
        </w:rPr>
        <w:t>Лекар или медицинска сестра ще Ви приложи Hycamtin под форма на инфузия в ръката за около 30 минути.</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szCs w:val="22"/>
          <w:lang w:val="bg-BG"/>
        </w:rPr>
        <w:t>4.</w:t>
      </w:r>
      <w:r>
        <w:rPr>
          <w:b/>
          <w:szCs w:val="22"/>
          <w:lang w:val="bg-BG"/>
        </w:rPr>
        <w:tab/>
        <w:t>Възможни нежелани реакции</w:t>
      </w:r>
    </w:p>
    <w:p>
      <w:pPr>
        <w:keepNext/>
        <w:tabs>
          <w:tab w:val="clear" w:pos="567"/>
        </w:tabs>
        <w:spacing w:line="240" w:lineRule="auto"/>
        <w:ind w:right="-2"/>
        <w:rPr>
          <w:szCs w:val="22"/>
          <w:lang w:val="bg-BG"/>
        </w:rPr>
      </w:pPr>
    </w:p>
    <w:p>
      <w:pPr>
        <w:keepNext/>
        <w:tabs>
          <w:tab w:val="clear" w:pos="567"/>
        </w:tabs>
        <w:spacing w:line="240" w:lineRule="auto"/>
        <w:ind w:right="-29"/>
        <w:rPr>
          <w:szCs w:val="22"/>
          <w:lang w:val="bg-BG"/>
        </w:rPr>
      </w:pPr>
      <w:r>
        <w:rPr>
          <w:noProof/>
          <w:lang w:val="bg-BG"/>
        </w:rPr>
        <w:t>Както всички лекарства</w:t>
      </w:r>
      <w:r>
        <w:rPr>
          <w:szCs w:val="22"/>
          <w:lang w:val="bg-BG"/>
        </w:rPr>
        <w:t xml:space="preserve">, това лекарство </w:t>
      </w:r>
      <w:r>
        <w:rPr>
          <w:noProof/>
          <w:lang w:val="bg-BG"/>
        </w:rPr>
        <w:t>може да предизвика нежелани реакции, въпреки че не всеки ги получава</w:t>
      </w:r>
      <w:r>
        <w:rPr>
          <w:szCs w:val="22"/>
          <w:lang w:val="bg-BG"/>
        </w:rPr>
        <w:t>.</w:t>
      </w: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szCs w:val="22"/>
          <w:lang w:val="bg-BG"/>
        </w:rPr>
        <w:t>Тежки нежелани реакции: кажете на Вашия лекар</w:t>
      </w:r>
    </w:p>
    <w:p>
      <w:pPr>
        <w:keepNext/>
        <w:tabs>
          <w:tab w:val="clear" w:pos="567"/>
        </w:tabs>
        <w:spacing w:line="240" w:lineRule="auto"/>
        <w:ind w:right="-2"/>
        <w:rPr>
          <w:szCs w:val="22"/>
          <w:lang w:val="bg-BG"/>
        </w:rPr>
      </w:pPr>
      <w:r>
        <w:rPr>
          <w:szCs w:val="22"/>
          <w:lang w:val="bg-BG"/>
        </w:rPr>
        <w:t xml:space="preserve">Тези </w:t>
      </w:r>
      <w:r>
        <w:rPr>
          <w:b/>
          <w:bCs/>
          <w:szCs w:val="22"/>
          <w:lang w:val="bg-BG"/>
        </w:rPr>
        <w:t>много чести</w:t>
      </w:r>
      <w:r>
        <w:rPr>
          <w:szCs w:val="22"/>
          <w:lang w:val="bg-BG"/>
        </w:rPr>
        <w:t xml:space="preserve"> нежелани реакции могат да засегнат </w:t>
      </w:r>
      <w:r>
        <w:rPr>
          <w:b/>
          <w:szCs w:val="22"/>
          <w:lang w:val="bg-BG"/>
        </w:rPr>
        <w:t>повече от 1 на 10 пациенти</w:t>
      </w:r>
      <w:r>
        <w:rPr>
          <w:szCs w:val="22"/>
          <w:lang w:val="bg-BG"/>
        </w:rPr>
        <w:t>, лекувани с Hycamtin:</w:t>
      </w:r>
    </w:p>
    <w:p>
      <w:pPr>
        <w:keepNext/>
        <w:numPr>
          <w:ilvl w:val="0"/>
          <w:numId w:val="22"/>
        </w:numPr>
        <w:tabs>
          <w:tab w:val="clear" w:pos="1277"/>
          <w:tab w:val="num" w:pos="-2127"/>
        </w:tabs>
        <w:spacing w:line="240" w:lineRule="auto"/>
        <w:ind w:left="567" w:right="-29" w:hanging="567"/>
        <w:rPr>
          <w:szCs w:val="22"/>
          <w:lang w:val="bg-BG"/>
        </w:rPr>
      </w:pPr>
      <w:r>
        <w:rPr>
          <w:b/>
          <w:szCs w:val="22"/>
          <w:lang w:val="bg-BG"/>
        </w:rPr>
        <w:t>Признаци на инфекции:</w:t>
      </w:r>
      <w:r>
        <w:rPr>
          <w:szCs w:val="22"/>
          <w:lang w:val="bg-BG"/>
        </w:rPr>
        <w:t xml:space="preserve"> Hycamtin може да намали броя на белите кръвни клетки и да понижи устойчивостта Ви към инфекция. Това може дори да бъде животозастрашаващо. Признаците включват:</w:t>
      </w:r>
    </w:p>
    <w:p>
      <w:pPr>
        <w:tabs>
          <w:tab w:val="clear" w:pos="567"/>
        </w:tabs>
        <w:spacing w:line="240" w:lineRule="auto"/>
        <w:ind w:left="1134" w:right="-29" w:hanging="567"/>
        <w:rPr>
          <w:szCs w:val="22"/>
          <w:lang w:val="bg-BG"/>
        </w:rPr>
      </w:pPr>
      <w:r>
        <w:rPr>
          <w:szCs w:val="22"/>
          <w:lang w:val="bg-BG"/>
        </w:rPr>
        <w:t>-</w:t>
      </w:r>
      <w:r>
        <w:rPr>
          <w:szCs w:val="22"/>
          <w:lang w:val="bg-BG"/>
        </w:rPr>
        <w:tab/>
        <w:t>повишена температура</w:t>
      </w:r>
    </w:p>
    <w:p>
      <w:pPr>
        <w:tabs>
          <w:tab w:val="clear" w:pos="567"/>
        </w:tabs>
        <w:spacing w:line="240" w:lineRule="auto"/>
        <w:ind w:left="1134" w:right="-2" w:hanging="567"/>
        <w:rPr>
          <w:szCs w:val="22"/>
          <w:lang w:val="bg-BG"/>
        </w:rPr>
      </w:pPr>
      <w:r>
        <w:rPr>
          <w:szCs w:val="22"/>
          <w:lang w:val="bg-BG"/>
        </w:rPr>
        <w:t>-</w:t>
      </w:r>
      <w:r>
        <w:rPr>
          <w:szCs w:val="22"/>
          <w:lang w:val="bg-BG"/>
        </w:rPr>
        <w:tab/>
        <w:t>сериозно влошаване на общото Ви състояние</w:t>
      </w:r>
    </w:p>
    <w:p>
      <w:pPr>
        <w:tabs>
          <w:tab w:val="clear" w:pos="567"/>
        </w:tabs>
        <w:spacing w:line="240" w:lineRule="auto"/>
        <w:ind w:left="1134" w:right="-2" w:hanging="567"/>
        <w:rPr>
          <w:szCs w:val="22"/>
          <w:lang w:val="bg-BG"/>
        </w:rPr>
      </w:pPr>
      <w:r>
        <w:rPr>
          <w:szCs w:val="22"/>
          <w:lang w:val="bg-BG"/>
        </w:rPr>
        <w:t>-</w:t>
      </w:r>
      <w:r>
        <w:rPr>
          <w:szCs w:val="22"/>
          <w:lang w:val="bg-BG"/>
        </w:rPr>
        <w:tab/>
        <w:t>локални симптоми като възпалено гърло или пикочни проблеми (например усещане за парене при уриниране, което може да е пикочна инфекция).</w:t>
      </w:r>
    </w:p>
    <w:p>
      <w:pPr>
        <w:tabs>
          <w:tab w:val="clear" w:pos="567"/>
          <w:tab w:val="left" w:pos="-2127"/>
        </w:tabs>
        <w:spacing w:line="240" w:lineRule="auto"/>
        <w:ind w:right="-2"/>
        <w:rPr>
          <w:szCs w:val="22"/>
          <w:lang w:val="bg-BG"/>
        </w:rPr>
      </w:pPr>
      <w:r>
        <w:rPr>
          <w:szCs w:val="22"/>
          <w:lang w:val="bg-BG"/>
        </w:rPr>
        <w:t>Понякога силна коремна болка, повишена температура, възможност за поява на диария (рядко с кръв), които могат да бъдат признаци на възпаление на червата (</w:t>
      </w:r>
      <w:r>
        <w:rPr>
          <w:i/>
          <w:szCs w:val="22"/>
          <w:lang w:val="bg-BG"/>
        </w:rPr>
        <w:t>колит</w:t>
      </w:r>
      <w:r>
        <w:rPr>
          <w:szCs w:val="22"/>
          <w:lang w:val="bg-BG"/>
        </w:rPr>
        <w:t>).</w:t>
      </w:r>
    </w:p>
    <w:p>
      <w:pPr>
        <w:tabs>
          <w:tab w:val="clear" w:pos="567"/>
        </w:tabs>
        <w:spacing w:line="240" w:lineRule="auto"/>
        <w:ind w:right="-29"/>
        <w:rPr>
          <w:szCs w:val="22"/>
          <w:lang w:val="bg-BG"/>
        </w:rPr>
      </w:pPr>
    </w:p>
    <w:p>
      <w:pPr>
        <w:keepNext/>
        <w:tabs>
          <w:tab w:val="clear" w:pos="567"/>
        </w:tabs>
        <w:spacing w:line="240" w:lineRule="auto"/>
        <w:ind w:right="-28"/>
        <w:rPr>
          <w:szCs w:val="22"/>
          <w:lang w:val="bg-BG"/>
        </w:rPr>
      </w:pPr>
      <w:r>
        <w:rPr>
          <w:szCs w:val="22"/>
          <w:lang w:val="bg-BG"/>
        </w:rPr>
        <w:t xml:space="preserve">Тази </w:t>
      </w:r>
      <w:r>
        <w:rPr>
          <w:b/>
          <w:bCs/>
          <w:szCs w:val="22"/>
          <w:lang w:val="bg-BG"/>
        </w:rPr>
        <w:t>рядка</w:t>
      </w:r>
      <w:r>
        <w:rPr>
          <w:szCs w:val="22"/>
          <w:lang w:val="bg-BG"/>
        </w:rPr>
        <w:t xml:space="preserve"> нежелана реакция може да засегне </w:t>
      </w:r>
      <w:r>
        <w:rPr>
          <w:b/>
          <w:bCs/>
          <w:szCs w:val="22"/>
          <w:lang w:val="bg-BG"/>
        </w:rPr>
        <w:t>до 1 на 1 000 пациенти</w:t>
      </w:r>
      <w:r>
        <w:rPr>
          <w:szCs w:val="22"/>
          <w:lang w:val="bg-BG"/>
        </w:rPr>
        <w:t>, лекувани с Hycamtin:</w:t>
      </w:r>
    </w:p>
    <w:p>
      <w:pPr>
        <w:keepNext/>
        <w:numPr>
          <w:ilvl w:val="1"/>
          <w:numId w:val="22"/>
        </w:numPr>
        <w:tabs>
          <w:tab w:val="clear" w:pos="1724"/>
          <w:tab w:val="num" w:pos="567"/>
        </w:tabs>
        <w:spacing w:line="240" w:lineRule="auto"/>
        <w:ind w:left="567" w:right="-28" w:hanging="567"/>
        <w:rPr>
          <w:szCs w:val="22"/>
          <w:lang w:val="bg-BG"/>
        </w:rPr>
      </w:pPr>
      <w:r>
        <w:rPr>
          <w:b/>
          <w:bCs/>
          <w:szCs w:val="22"/>
          <w:lang w:val="bg-BG"/>
        </w:rPr>
        <w:t>Белодробно възпаление</w:t>
      </w:r>
      <w:r>
        <w:rPr>
          <w:szCs w:val="22"/>
          <w:lang w:val="bg-BG"/>
        </w:rPr>
        <w:t xml:space="preserve"> </w:t>
      </w:r>
      <w:r>
        <w:rPr>
          <w:i/>
          <w:iCs/>
          <w:szCs w:val="22"/>
          <w:lang w:val="bg-BG"/>
        </w:rPr>
        <w:t>(интерстициална белодробна болест)</w:t>
      </w:r>
      <w:r>
        <w:rPr>
          <w:szCs w:val="22"/>
          <w:lang w:val="bg-BG"/>
        </w:rPr>
        <w:t>: Вие сте подложени на риск, ако имате съществуващо белодробно заболяване, ако сте имали лъчелечение на белите дробове или сте приемали лекарства, които причиняват белодробно увреждане. Признаците включват:</w:t>
      </w:r>
    </w:p>
    <w:p>
      <w:pPr>
        <w:keepNext/>
        <w:numPr>
          <w:ilvl w:val="0"/>
          <w:numId w:val="2"/>
        </w:numPr>
        <w:tabs>
          <w:tab w:val="clear" w:pos="567"/>
        </w:tabs>
        <w:spacing w:line="240" w:lineRule="auto"/>
        <w:ind w:left="1134" w:right="-28" w:hanging="567"/>
        <w:rPr>
          <w:szCs w:val="22"/>
          <w:lang w:val="bg-BG"/>
        </w:rPr>
      </w:pPr>
      <w:r>
        <w:rPr>
          <w:szCs w:val="22"/>
          <w:lang w:val="bg-BG"/>
        </w:rPr>
        <w:t>затруднено дишане</w:t>
      </w:r>
    </w:p>
    <w:p>
      <w:pPr>
        <w:keepNext/>
        <w:numPr>
          <w:ilvl w:val="0"/>
          <w:numId w:val="2"/>
        </w:numPr>
        <w:tabs>
          <w:tab w:val="clear" w:pos="567"/>
        </w:tabs>
        <w:spacing w:line="240" w:lineRule="auto"/>
        <w:ind w:left="1134" w:right="-28" w:hanging="567"/>
        <w:rPr>
          <w:szCs w:val="22"/>
          <w:lang w:val="bg-BG"/>
        </w:rPr>
      </w:pPr>
      <w:r>
        <w:rPr>
          <w:szCs w:val="22"/>
          <w:lang w:val="bg-BG"/>
        </w:rPr>
        <w:t>кашлица</w:t>
      </w:r>
    </w:p>
    <w:p>
      <w:pPr>
        <w:numPr>
          <w:ilvl w:val="0"/>
          <w:numId w:val="2"/>
        </w:numPr>
        <w:tabs>
          <w:tab w:val="clear" w:pos="567"/>
        </w:tabs>
        <w:spacing w:line="240" w:lineRule="auto"/>
        <w:ind w:left="1134" w:right="-29" w:hanging="567"/>
        <w:rPr>
          <w:szCs w:val="22"/>
          <w:lang w:val="bg-BG"/>
        </w:rPr>
      </w:pPr>
      <w:r>
        <w:rPr>
          <w:szCs w:val="22"/>
          <w:lang w:val="bg-BG"/>
        </w:rPr>
        <w:t>повишена температура.</w:t>
      </w:r>
    </w:p>
    <w:p>
      <w:pPr>
        <w:tabs>
          <w:tab w:val="clear" w:pos="567"/>
        </w:tabs>
        <w:spacing w:line="240" w:lineRule="auto"/>
        <w:ind w:right="-29"/>
        <w:rPr>
          <w:szCs w:val="22"/>
          <w:lang w:val="bg-BG"/>
        </w:rPr>
      </w:pPr>
    </w:p>
    <w:p>
      <w:pPr>
        <w:tabs>
          <w:tab w:val="clear" w:pos="567"/>
        </w:tabs>
        <w:spacing w:line="240" w:lineRule="auto"/>
        <w:ind w:right="-29"/>
        <w:rPr>
          <w:szCs w:val="22"/>
          <w:lang w:val="bg-BG"/>
        </w:rPr>
      </w:pPr>
      <w:r>
        <w:rPr>
          <w:b/>
          <w:szCs w:val="22"/>
          <w:lang w:val="bg-BG"/>
        </w:rPr>
        <w:t>Кажете незабавно на Вашия лекар</w:t>
      </w:r>
      <w:r>
        <w:rPr>
          <w:szCs w:val="22"/>
          <w:lang w:val="bg-BG"/>
        </w:rPr>
        <w:t>, ако получите някой от симптомите на тези състояния, тъй като може да се наложи да постъпите в болница.</w:t>
      </w:r>
    </w:p>
    <w:p>
      <w:pPr>
        <w:tabs>
          <w:tab w:val="clear" w:pos="567"/>
        </w:tabs>
        <w:spacing w:line="240" w:lineRule="auto"/>
        <w:ind w:right="-29"/>
        <w:rPr>
          <w:szCs w:val="22"/>
          <w:lang w:val="bg-BG"/>
        </w:rPr>
      </w:pPr>
    </w:p>
    <w:p>
      <w:pPr>
        <w:keepNext/>
        <w:tabs>
          <w:tab w:val="clear" w:pos="567"/>
        </w:tabs>
        <w:spacing w:line="240" w:lineRule="auto"/>
        <w:ind w:right="-28"/>
        <w:rPr>
          <w:b/>
          <w:szCs w:val="22"/>
          <w:lang w:val="bg-BG"/>
        </w:rPr>
      </w:pPr>
      <w:r>
        <w:rPr>
          <w:b/>
          <w:szCs w:val="22"/>
          <w:lang w:val="bg-BG"/>
        </w:rPr>
        <w:t>Много чести нежелани реакции</w:t>
      </w:r>
    </w:p>
    <w:p>
      <w:pPr>
        <w:keepNext/>
        <w:tabs>
          <w:tab w:val="clear" w:pos="567"/>
        </w:tabs>
        <w:spacing w:line="240" w:lineRule="auto"/>
        <w:ind w:right="-28"/>
        <w:rPr>
          <w:szCs w:val="22"/>
          <w:lang w:val="bg-BG"/>
        </w:rPr>
      </w:pPr>
      <w:r>
        <w:rPr>
          <w:szCs w:val="22"/>
          <w:lang w:val="bg-BG"/>
        </w:rPr>
        <w:t xml:space="preserve">Могат да засегнат </w:t>
      </w:r>
      <w:r>
        <w:rPr>
          <w:b/>
          <w:szCs w:val="22"/>
          <w:lang w:val="bg-BG"/>
        </w:rPr>
        <w:t>повече от 1 на 10 пациенти</w:t>
      </w:r>
      <w:r>
        <w:rPr>
          <w:szCs w:val="22"/>
          <w:lang w:val="bg-BG"/>
        </w:rPr>
        <w:t>, лекувани с Hycamtin:</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 xml:space="preserve">Чувство на обща слабост и умора (временна </w:t>
      </w:r>
      <w:r>
        <w:rPr>
          <w:i/>
          <w:szCs w:val="22"/>
          <w:lang w:val="bg-BG"/>
        </w:rPr>
        <w:t>анемия</w:t>
      </w:r>
      <w:r>
        <w:rPr>
          <w:iCs/>
          <w:szCs w:val="22"/>
          <w:lang w:val="bg-BG"/>
        </w:rPr>
        <w:t>). В някои случаи Вие може да се нуждаете от кръвопреливане.</w:t>
      </w:r>
    </w:p>
    <w:p>
      <w:pPr>
        <w:numPr>
          <w:ilvl w:val="0"/>
          <w:numId w:val="9"/>
        </w:numPr>
        <w:tabs>
          <w:tab w:val="clear" w:pos="567"/>
          <w:tab w:val="clear" w:pos="720"/>
          <w:tab w:val="num" w:pos="-2977"/>
        </w:tabs>
        <w:spacing w:line="240" w:lineRule="auto"/>
        <w:ind w:left="567" w:right="-29" w:hanging="567"/>
        <w:rPr>
          <w:szCs w:val="22"/>
          <w:lang w:val="bg-BG"/>
        </w:rPr>
      </w:pPr>
      <w:r>
        <w:rPr>
          <w:szCs w:val="22"/>
          <w:lang w:val="bg-BG"/>
        </w:rPr>
        <w:t>Необичайни кръвонасядания или кървене, причинени от намаляване на броя на тромбоцитите в кръвта. Това може да доведе до тежко кървене от относително леки наранявания като малко порязване. Рядко може да се стигне до по</w:t>
      </w:r>
      <w:r>
        <w:rPr>
          <w:szCs w:val="22"/>
          <w:lang w:val="bg-BG"/>
        </w:rPr>
        <w:noBreakHyphen/>
        <w:t>тежко кървене (</w:t>
      </w:r>
      <w:r>
        <w:rPr>
          <w:i/>
          <w:iCs/>
          <w:szCs w:val="22"/>
          <w:lang w:val="bg-BG"/>
        </w:rPr>
        <w:t>хеморагия</w:t>
      </w:r>
      <w:r>
        <w:rPr>
          <w:szCs w:val="22"/>
          <w:lang w:val="bg-BG"/>
        </w:rPr>
        <w:t>). Консултирайте се с Вашия лекар за съвет как да намалите риска от кървене.</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Загуба на тегло и загуба на апетит (</w:t>
      </w:r>
      <w:r>
        <w:rPr>
          <w:i/>
          <w:szCs w:val="22"/>
          <w:lang w:val="bg-BG"/>
        </w:rPr>
        <w:t>анорексия</w:t>
      </w:r>
      <w:r>
        <w:rPr>
          <w:iCs/>
          <w:szCs w:val="22"/>
          <w:lang w:val="bg-BG"/>
        </w:rPr>
        <w:t>), умора, слабост.</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Гадене, повръщане, диария, стомашна болка, запек.</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lastRenderedPageBreak/>
        <w:t>Възпаление и язви на устата, езика или венците.</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Повишена телесна температура (треска).</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Косопад.</w:t>
      </w:r>
    </w:p>
    <w:p>
      <w:pPr>
        <w:tabs>
          <w:tab w:val="clear" w:pos="567"/>
        </w:tabs>
        <w:spacing w:line="240" w:lineRule="auto"/>
        <w:ind w:right="-29"/>
        <w:rPr>
          <w:iCs/>
          <w:szCs w:val="22"/>
          <w:lang w:val="bg-BG"/>
        </w:rPr>
      </w:pPr>
    </w:p>
    <w:p>
      <w:pPr>
        <w:keepNext/>
        <w:tabs>
          <w:tab w:val="clear" w:pos="567"/>
        </w:tabs>
        <w:spacing w:line="240" w:lineRule="auto"/>
        <w:ind w:right="-28"/>
        <w:rPr>
          <w:b/>
          <w:iCs/>
          <w:szCs w:val="22"/>
          <w:lang w:val="bg-BG"/>
        </w:rPr>
      </w:pPr>
      <w:r>
        <w:rPr>
          <w:b/>
          <w:iCs/>
          <w:szCs w:val="22"/>
          <w:lang w:val="bg-BG"/>
        </w:rPr>
        <w:t>Чести нежелани реакции</w:t>
      </w:r>
    </w:p>
    <w:p>
      <w:pPr>
        <w:keepNext/>
        <w:tabs>
          <w:tab w:val="clear" w:pos="567"/>
        </w:tabs>
        <w:spacing w:line="240" w:lineRule="auto"/>
        <w:ind w:right="-28"/>
        <w:rPr>
          <w:iCs/>
          <w:szCs w:val="22"/>
          <w:lang w:val="bg-BG"/>
        </w:rPr>
      </w:pPr>
      <w:r>
        <w:rPr>
          <w:iCs/>
          <w:szCs w:val="22"/>
          <w:lang w:val="bg-BG"/>
        </w:rPr>
        <w:t xml:space="preserve">Могат да засегнат </w:t>
      </w:r>
      <w:r>
        <w:rPr>
          <w:b/>
          <w:iCs/>
          <w:szCs w:val="22"/>
          <w:lang w:val="bg-BG"/>
        </w:rPr>
        <w:t>до 1 на 10 пациенти</w:t>
      </w:r>
      <w:r>
        <w:rPr>
          <w:iCs/>
          <w:szCs w:val="22"/>
          <w:lang w:val="bg-BG"/>
        </w:rPr>
        <w:t>, лекувани с Hycamtin:</w:t>
      </w:r>
    </w:p>
    <w:p>
      <w:pPr>
        <w:numPr>
          <w:ilvl w:val="0"/>
          <w:numId w:val="10"/>
        </w:numPr>
        <w:tabs>
          <w:tab w:val="clear" w:pos="567"/>
          <w:tab w:val="clear" w:pos="720"/>
        </w:tabs>
        <w:spacing w:line="240" w:lineRule="auto"/>
        <w:ind w:left="567" w:right="-29" w:hanging="567"/>
        <w:rPr>
          <w:szCs w:val="22"/>
          <w:lang w:val="bg-BG"/>
        </w:rPr>
      </w:pPr>
      <w:r>
        <w:rPr>
          <w:szCs w:val="22"/>
          <w:lang w:val="bg-BG"/>
        </w:rPr>
        <w:t xml:space="preserve">Алергични реакции или реакции на </w:t>
      </w:r>
      <w:r>
        <w:rPr>
          <w:i/>
          <w:iCs/>
          <w:szCs w:val="22"/>
          <w:lang w:val="bg-BG"/>
        </w:rPr>
        <w:t>свръхчувствителност</w:t>
      </w:r>
      <w:r>
        <w:rPr>
          <w:szCs w:val="22"/>
          <w:lang w:val="bg-BG"/>
        </w:rPr>
        <w:t xml:space="preserve"> (включително обрив).</w:t>
      </w:r>
    </w:p>
    <w:p>
      <w:pPr>
        <w:numPr>
          <w:ilvl w:val="0"/>
          <w:numId w:val="10"/>
        </w:numPr>
        <w:tabs>
          <w:tab w:val="clear" w:pos="567"/>
          <w:tab w:val="clear" w:pos="720"/>
        </w:tabs>
        <w:spacing w:line="240" w:lineRule="auto"/>
        <w:ind w:left="567" w:right="-29" w:hanging="567"/>
        <w:rPr>
          <w:szCs w:val="22"/>
          <w:lang w:val="bg-BG"/>
        </w:rPr>
      </w:pPr>
      <w:r>
        <w:rPr>
          <w:szCs w:val="22"/>
          <w:lang w:val="bg-BG"/>
        </w:rPr>
        <w:t>Пожълтяване на кожата.</w:t>
      </w:r>
    </w:p>
    <w:p>
      <w:pPr>
        <w:numPr>
          <w:ilvl w:val="0"/>
          <w:numId w:val="10"/>
        </w:numPr>
        <w:tabs>
          <w:tab w:val="clear" w:pos="567"/>
          <w:tab w:val="clear" w:pos="720"/>
        </w:tabs>
        <w:spacing w:line="240" w:lineRule="auto"/>
        <w:ind w:left="567" w:right="-29" w:hanging="567"/>
        <w:rPr>
          <w:szCs w:val="22"/>
          <w:lang w:val="bg-BG"/>
        </w:rPr>
      </w:pPr>
      <w:r>
        <w:rPr>
          <w:iCs/>
          <w:szCs w:val="22"/>
          <w:lang w:val="bg-BG"/>
        </w:rPr>
        <w:t>Неразположение.</w:t>
      </w:r>
    </w:p>
    <w:p>
      <w:pPr>
        <w:numPr>
          <w:ilvl w:val="0"/>
          <w:numId w:val="10"/>
        </w:numPr>
        <w:tabs>
          <w:tab w:val="clear" w:pos="567"/>
          <w:tab w:val="clear" w:pos="720"/>
        </w:tabs>
        <w:spacing w:line="240" w:lineRule="auto"/>
        <w:ind w:left="567" w:right="-29" w:hanging="567"/>
        <w:rPr>
          <w:szCs w:val="22"/>
          <w:lang w:val="bg-BG"/>
        </w:rPr>
      </w:pPr>
      <w:r>
        <w:rPr>
          <w:szCs w:val="22"/>
          <w:lang w:val="bg-BG"/>
        </w:rPr>
        <w:t>Сърбеж.</w:t>
      </w:r>
    </w:p>
    <w:p>
      <w:pPr>
        <w:tabs>
          <w:tab w:val="clear" w:pos="567"/>
        </w:tabs>
        <w:spacing w:line="240" w:lineRule="auto"/>
        <w:ind w:right="-29"/>
        <w:rPr>
          <w:szCs w:val="22"/>
          <w:lang w:val="bg-BG"/>
        </w:rPr>
      </w:pPr>
    </w:p>
    <w:p>
      <w:pPr>
        <w:keepNext/>
        <w:tabs>
          <w:tab w:val="clear" w:pos="567"/>
        </w:tabs>
        <w:spacing w:line="240" w:lineRule="auto"/>
        <w:ind w:right="-28"/>
        <w:rPr>
          <w:b/>
          <w:iCs/>
          <w:szCs w:val="22"/>
          <w:lang w:val="bg-BG"/>
        </w:rPr>
      </w:pPr>
      <w:r>
        <w:rPr>
          <w:b/>
          <w:iCs/>
          <w:szCs w:val="22"/>
          <w:lang w:val="bg-BG"/>
        </w:rPr>
        <w:t>Редки нежелани реакции</w:t>
      </w:r>
    </w:p>
    <w:p>
      <w:pPr>
        <w:keepNext/>
        <w:tabs>
          <w:tab w:val="clear" w:pos="567"/>
        </w:tabs>
        <w:spacing w:line="240" w:lineRule="auto"/>
        <w:ind w:right="-28"/>
        <w:rPr>
          <w:szCs w:val="22"/>
          <w:lang w:val="bg-BG"/>
        </w:rPr>
      </w:pPr>
      <w:r>
        <w:rPr>
          <w:iCs/>
          <w:szCs w:val="22"/>
          <w:lang w:val="bg-BG"/>
        </w:rPr>
        <w:t xml:space="preserve">Могат да засегнат </w:t>
      </w:r>
      <w:r>
        <w:rPr>
          <w:b/>
          <w:iCs/>
          <w:szCs w:val="22"/>
          <w:lang w:val="bg-BG"/>
        </w:rPr>
        <w:t>до 1 на 1 000 пациенти</w:t>
      </w:r>
      <w:r>
        <w:rPr>
          <w:iCs/>
          <w:szCs w:val="22"/>
          <w:lang w:val="bg-BG"/>
        </w:rPr>
        <w:t xml:space="preserve">, </w:t>
      </w:r>
      <w:r>
        <w:rPr>
          <w:szCs w:val="22"/>
          <w:lang w:val="bg-BG"/>
        </w:rPr>
        <w:t>лекувани с Hycamtin:</w:t>
      </w:r>
    </w:p>
    <w:p>
      <w:pPr>
        <w:keepNext/>
        <w:numPr>
          <w:ilvl w:val="0"/>
          <w:numId w:val="10"/>
        </w:numPr>
        <w:tabs>
          <w:tab w:val="clear" w:pos="567"/>
          <w:tab w:val="clear" w:pos="720"/>
        </w:tabs>
        <w:spacing w:line="240" w:lineRule="auto"/>
        <w:ind w:left="567" w:right="-28" w:hanging="567"/>
        <w:rPr>
          <w:szCs w:val="22"/>
          <w:lang w:val="bg-BG"/>
        </w:rPr>
      </w:pPr>
      <w:r>
        <w:rPr>
          <w:szCs w:val="22"/>
          <w:lang w:val="bg-BG"/>
        </w:rPr>
        <w:t xml:space="preserve">Тежки алергични реакции или </w:t>
      </w:r>
      <w:r>
        <w:rPr>
          <w:i/>
          <w:iCs/>
          <w:szCs w:val="22"/>
          <w:lang w:val="bg-BG"/>
        </w:rPr>
        <w:t>анафилактични</w:t>
      </w:r>
      <w:r>
        <w:rPr>
          <w:szCs w:val="22"/>
          <w:lang w:val="bg-BG"/>
        </w:rPr>
        <w:t xml:space="preserve"> реакции.</w:t>
      </w:r>
    </w:p>
    <w:p>
      <w:pPr>
        <w:keepNext/>
        <w:numPr>
          <w:ilvl w:val="0"/>
          <w:numId w:val="10"/>
        </w:numPr>
        <w:tabs>
          <w:tab w:val="clear" w:pos="567"/>
          <w:tab w:val="clear" w:pos="720"/>
        </w:tabs>
        <w:spacing w:line="240" w:lineRule="auto"/>
        <w:ind w:left="567" w:right="-28" w:hanging="567"/>
        <w:rPr>
          <w:szCs w:val="22"/>
          <w:lang w:val="bg-BG"/>
        </w:rPr>
      </w:pPr>
      <w:r>
        <w:rPr>
          <w:szCs w:val="22"/>
          <w:lang w:val="bg-BG"/>
        </w:rPr>
        <w:t>Оток, причинен от натрупване на течности (</w:t>
      </w:r>
      <w:r>
        <w:rPr>
          <w:i/>
          <w:iCs/>
          <w:szCs w:val="22"/>
          <w:lang w:val="bg-BG"/>
        </w:rPr>
        <w:t>ангиоедем</w:t>
      </w:r>
      <w:r>
        <w:rPr>
          <w:szCs w:val="22"/>
          <w:lang w:val="bg-BG"/>
        </w:rPr>
        <w:t>).</w:t>
      </w:r>
    </w:p>
    <w:p>
      <w:pPr>
        <w:keepNext/>
        <w:numPr>
          <w:ilvl w:val="0"/>
          <w:numId w:val="10"/>
        </w:numPr>
        <w:tabs>
          <w:tab w:val="clear" w:pos="567"/>
          <w:tab w:val="clear" w:pos="720"/>
        </w:tabs>
        <w:spacing w:line="240" w:lineRule="auto"/>
        <w:ind w:left="567" w:right="-28" w:hanging="567"/>
        <w:rPr>
          <w:szCs w:val="22"/>
          <w:lang w:val="bg-BG"/>
        </w:rPr>
      </w:pPr>
      <w:r>
        <w:rPr>
          <w:szCs w:val="22"/>
          <w:lang w:val="bg-BG"/>
        </w:rPr>
        <w:t>Слаба болка и възпаление на мястото на инжектиране.</w:t>
      </w:r>
    </w:p>
    <w:p>
      <w:pPr>
        <w:numPr>
          <w:ilvl w:val="0"/>
          <w:numId w:val="10"/>
        </w:numPr>
        <w:tabs>
          <w:tab w:val="clear" w:pos="567"/>
          <w:tab w:val="clear" w:pos="720"/>
        </w:tabs>
        <w:spacing w:line="240" w:lineRule="auto"/>
        <w:ind w:left="567" w:right="-29" w:hanging="567"/>
        <w:rPr>
          <w:szCs w:val="22"/>
          <w:lang w:val="bg-BG"/>
        </w:rPr>
      </w:pPr>
      <w:r>
        <w:rPr>
          <w:szCs w:val="22"/>
          <w:lang w:val="bg-BG"/>
        </w:rPr>
        <w:t xml:space="preserve">Сърбящ обрив (или </w:t>
      </w:r>
      <w:r>
        <w:rPr>
          <w:i/>
          <w:iCs/>
          <w:szCs w:val="22"/>
          <w:lang w:val="bg-BG"/>
        </w:rPr>
        <w:t>уртикария</w:t>
      </w:r>
      <w:r>
        <w:rPr>
          <w:szCs w:val="22"/>
          <w:lang w:val="bg-BG"/>
        </w:rPr>
        <w:t>).</w:t>
      </w:r>
    </w:p>
    <w:p>
      <w:pPr>
        <w:spacing w:line="240" w:lineRule="auto"/>
        <w:rPr>
          <w:lang w:val="bg-BG"/>
        </w:rPr>
      </w:pPr>
    </w:p>
    <w:p>
      <w:pPr>
        <w:keepNext/>
        <w:spacing w:line="240" w:lineRule="auto"/>
        <w:rPr>
          <w:b/>
          <w:lang w:val="bg-BG"/>
        </w:rPr>
      </w:pPr>
      <w:r>
        <w:rPr>
          <w:b/>
          <w:lang w:val="bg-BG"/>
        </w:rPr>
        <w:t>Нежелани реакции с неизвестна честота</w:t>
      </w:r>
    </w:p>
    <w:p>
      <w:pPr>
        <w:keepNext/>
        <w:spacing w:line="240" w:lineRule="auto"/>
        <w:rPr>
          <w:lang w:val="bg-BG"/>
        </w:rPr>
      </w:pPr>
      <w:r>
        <w:rPr>
          <w:lang w:val="bg-BG"/>
        </w:rPr>
        <w:t>Честотата на някои нежелани реакции е неизвестна (събитията са съобщени спонтанно и честотата не може да бъде определена от наличните данни):</w:t>
      </w:r>
    </w:p>
    <w:p>
      <w:pPr>
        <w:keepNext/>
        <w:widowControl w:val="0"/>
        <w:numPr>
          <w:ilvl w:val="0"/>
          <w:numId w:val="46"/>
        </w:numPr>
        <w:tabs>
          <w:tab w:val="clear" w:pos="567"/>
        </w:tabs>
        <w:adjustRightInd w:val="0"/>
        <w:spacing w:line="240" w:lineRule="auto"/>
        <w:ind w:left="567" w:hanging="567"/>
        <w:textAlignment w:val="baseline"/>
        <w:rPr>
          <w:lang w:val="bg-BG"/>
        </w:rPr>
      </w:pPr>
      <w:r>
        <w:rPr>
          <w:lang w:val="bg-BG"/>
        </w:rPr>
        <w:t>Силна стомашна болка, гадене, повръщане на кръв, черни или кървави изпражнения (възможни симптоми на стомашно-чревна перфорация).</w:t>
      </w:r>
    </w:p>
    <w:p>
      <w:pPr>
        <w:widowControl w:val="0"/>
        <w:numPr>
          <w:ilvl w:val="0"/>
          <w:numId w:val="46"/>
        </w:numPr>
        <w:tabs>
          <w:tab w:val="clear" w:pos="567"/>
        </w:tabs>
        <w:adjustRightInd w:val="0"/>
        <w:spacing w:line="240" w:lineRule="auto"/>
        <w:ind w:left="567" w:hanging="567"/>
        <w:textAlignment w:val="baseline"/>
        <w:rPr>
          <w:lang w:val="bg-BG"/>
        </w:rPr>
      </w:pPr>
      <w:r>
        <w:rPr>
          <w:lang w:val="bg-BG"/>
        </w:rPr>
        <w:t>Афти в устата, затруднено преглъщане, коремна болка, гадене, повръщане, диария, кървави изпражнения (възможни признаци и симптоми на възпаление на лигавицата на устата, стомаха и/или червата [лигавично възпаление]).</w:t>
      </w:r>
    </w:p>
    <w:p>
      <w:pPr>
        <w:tabs>
          <w:tab w:val="clear" w:pos="567"/>
        </w:tabs>
        <w:spacing w:line="240" w:lineRule="auto"/>
        <w:ind w:right="-2"/>
        <w:rPr>
          <w:szCs w:val="22"/>
          <w:lang w:val="bg-BG"/>
        </w:rPr>
      </w:pPr>
    </w:p>
    <w:p>
      <w:pPr>
        <w:spacing w:line="240" w:lineRule="auto"/>
        <w:rPr>
          <w:lang w:val="bg-BG"/>
        </w:rPr>
      </w:pPr>
      <w:r>
        <w:rPr>
          <w:b/>
          <w:lang w:val="bg-BG"/>
        </w:rPr>
        <w:t>При лечение на цервикален карцином</w:t>
      </w:r>
      <w:r>
        <w:rPr>
          <w:lang w:val="bg-BG"/>
        </w:rPr>
        <w:t xml:space="preserve"> може да получите нежелани реакции, дължащи се на другото лекарство (</w:t>
      </w:r>
      <w:r>
        <w:rPr>
          <w:iCs/>
          <w:lang w:val="bg-BG"/>
        </w:rPr>
        <w:t>цисплатин</w:t>
      </w:r>
      <w:r>
        <w:rPr>
          <w:lang w:val="bg-BG"/>
        </w:rPr>
        <w:t>), което ще приемате с Hycamtin. Тези реакции са описани в листовката на цисплатин.</w:t>
      </w:r>
    </w:p>
    <w:p>
      <w:pPr>
        <w:tabs>
          <w:tab w:val="clear" w:pos="567"/>
        </w:tabs>
        <w:spacing w:line="240" w:lineRule="auto"/>
        <w:ind w:right="-2"/>
        <w:rPr>
          <w:szCs w:val="22"/>
          <w:lang w:val="bg-BG"/>
        </w:rPr>
      </w:pPr>
    </w:p>
    <w:p>
      <w:pPr>
        <w:keepNext/>
        <w:tabs>
          <w:tab w:val="clear" w:pos="567"/>
        </w:tabs>
        <w:spacing w:line="240" w:lineRule="auto"/>
        <w:rPr>
          <w:noProof/>
          <w:lang w:val="bg-BG"/>
        </w:rPr>
      </w:pPr>
      <w:r>
        <w:rPr>
          <w:b/>
          <w:szCs w:val="22"/>
          <w:lang w:val="bg-BG"/>
        </w:rPr>
        <w:t>Съобщаване на нежелани реакции</w:t>
      </w:r>
    </w:p>
    <w:p>
      <w:pPr>
        <w:tabs>
          <w:tab w:val="clear" w:pos="567"/>
        </w:tabs>
        <w:spacing w:line="240" w:lineRule="auto"/>
        <w:ind w:right="-2"/>
        <w:rPr>
          <w:bCs/>
          <w:szCs w:val="22"/>
          <w:lang w:val="bg-BG"/>
        </w:rPr>
      </w:pPr>
      <w:r>
        <w:rPr>
          <w:szCs w:val="22"/>
          <w:lang w:val="bg-BG"/>
        </w:rPr>
        <w:t xml:space="preserve">Ако </w:t>
      </w:r>
      <w:r>
        <w:rPr>
          <w:noProof/>
          <w:szCs w:val="22"/>
          <w:lang w:val="bg-BG"/>
        </w:rPr>
        <w:t>получите някакви нежелани</w:t>
      </w:r>
      <w:r>
        <w:rPr>
          <w:szCs w:val="22"/>
          <w:lang w:val="bg-BG"/>
        </w:rPr>
        <w:t xml:space="preserve"> лекарствени реакции</w:t>
      </w:r>
      <w:r>
        <w:rPr>
          <w:noProof/>
          <w:szCs w:val="22"/>
          <w:lang w:val="bg-BG"/>
        </w:rPr>
        <w:t>, уведомете Вашия</w:t>
      </w:r>
      <w:r>
        <w:rPr>
          <w:b/>
          <w:noProof/>
          <w:szCs w:val="22"/>
          <w:lang w:val="bg-BG"/>
        </w:rPr>
        <w:t xml:space="preserve"> лекар или фармацевт</w:t>
      </w:r>
      <w:r>
        <w:rPr>
          <w:noProof/>
          <w:szCs w:val="22"/>
          <w:lang w:val="bg-BG"/>
        </w:rPr>
        <w:t xml:space="preserve">. </w:t>
      </w:r>
      <w:r>
        <w:rPr>
          <w:szCs w:val="22"/>
          <w:lang w:val="bg-BG"/>
        </w:rPr>
        <w:t>Това включва всички възможни</w:t>
      </w:r>
      <w:r>
        <w:rPr>
          <w:color w:val="FF0000"/>
          <w:szCs w:val="22"/>
          <w:lang w:val="bg-BG"/>
        </w:rPr>
        <w:t xml:space="preserve"> </w:t>
      </w:r>
      <w:r>
        <w:rPr>
          <w:szCs w:val="22"/>
          <w:lang w:val="bg-BG"/>
        </w:rPr>
        <w:t>неописани в тази листовка нежелани реакции</w:t>
      </w:r>
      <w:r>
        <w:rPr>
          <w:noProof/>
          <w:szCs w:val="22"/>
          <w:lang w:val="bg-BG"/>
        </w:rPr>
        <w:t>.</w:t>
      </w:r>
      <w:r>
        <w:rPr>
          <w:bCs/>
          <w:szCs w:val="22"/>
          <w:lang w:val="bg-BG"/>
        </w:rPr>
        <w:t xml:space="preserve"> </w:t>
      </w:r>
      <w:r>
        <w:rPr>
          <w:noProof/>
          <w:szCs w:val="22"/>
          <w:lang w:val="bg-BG"/>
        </w:rPr>
        <w:t xml:space="preserve">Можете също да съобщите нежелани реакции </w:t>
      </w:r>
      <w:r>
        <w:rPr>
          <w:szCs w:val="22"/>
          <w:lang w:val="bg-BG"/>
        </w:rPr>
        <w:t xml:space="preserve">директно чрез </w:t>
      </w:r>
      <w:r>
        <w:rPr>
          <w:szCs w:val="22"/>
          <w:shd w:val="pct15" w:color="auto" w:fill="auto"/>
          <w:lang w:val="bg-BG"/>
        </w:rPr>
        <w:t xml:space="preserve">националната система за съобщаване, посочена в </w:t>
      </w:r>
      <w:hyperlink r:id="rId10" w:history="1">
        <w:r>
          <w:rPr>
            <w:rStyle w:val="Hyperlink"/>
            <w:szCs w:val="22"/>
            <w:shd w:val="pct15" w:color="auto" w:fill="auto"/>
            <w:lang w:val="bg-BG"/>
          </w:rPr>
          <w:t>Приложение V</w:t>
        </w:r>
      </w:hyperlink>
      <w:r>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szCs w:val="22"/>
          <w:lang w:val="bg-BG"/>
        </w:rPr>
        <w:t>5.</w:t>
      </w:r>
      <w:r>
        <w:rPr>
          <w:b/>
          <w:szCs w:val="22"/>
          <w:lang w:val="bg-BG"/>
        </w:rPr>
        <w:tab/>
      </w:r>
      <w:r>
        <w:rPr>
          <w:b/>
          <w:noProof/>
          <w:lang w:val="bg-BG"/>
        </w:rPr>
        <w:t>Как да съхранявате Hycamtin</w:t>
      </w:r>
    </w:p>
    <w:p>
      <w:pPr>
        <w:keepNext/>
        <w:tabs>
          <w:tab w:val="clear" w:pos="567"/>
        </w:tabs>
        <w:spacing w:line="240" w:lineRule="auto"/>
        <w:ind w:right="-2"/>
        <w:rPr>
          <w:szCs w:val="22"/>
          <w:lang w:val="bg-BG"/>
        </w:rPr>
      </w:pPr>
    </w:p>
    <w:p>
      <w:pPr>
        <w:tabs>
          <w:tab w:val="clear" w:pos="567"/>
        </w:tabs>
        <w:spacing w:line="240" w:lineRule="auto"/>
        <w:ind w:right="-2"/>
        <w:rPr>
          <w:bCs/>
          <w:szCs w:val="22"/>
          <w:lang w:val="bg-BG"/>
        </w:rPr>
      </w:pPr>
      <w:r>
        <w:rPr>
          <w:bCs/>
          <w:noProof/>
          <w:lang w:val="bg-BG"/>
        </w:rPr>
        <w:t>Да се съхранява на място, недостъпно за деца</w:t>
      </w:r>
      <w:r>
        <w:rPr>
          <w:bCs/>
          <w:szCs w:val="22"/>
          <w:lang w:val="bg-BG"/>
        </w:rPr>
        <w:t>.</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noProof/>
          <w:lang w:val="bg-BG"/>
        </w:rPr>
        <w:t>Не използвайте това лекарство</w:t>
      </w:r>
      <w:r>
        <w:rPr>
          <w:szCs w:val="22"/>
          <w:lang w:val="bg-BG"/>
        </w:rPr>
        <w:t xml:space="preserve"> </w:t>
      </w:r>
      <w:r>
        <w:rPr>
          <w:noProof/>
          <w:lang w:val="bg-BG"/>
        </w:rPr>
        <w:t>след срока на годност, отбелязан върху картонената опаковка</w:t>
      </w:r>
      <w:r>
        <w:rPr>
          <w:szCs w:val="22"/>
          <w:lang w:val="bg-BG"/>
        </w:rPr>
        <w:t>.</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Съхранявайте флакона в картонената опаковка, за да се предпази от светлина.</w:t>
      </w:r>
    </w:p>
    <w:p>
      <w:pPr>
        <w:widowControl w:val="0"/>
        <w:adjustRightInd w:val="0"/>
        <w:spacing w:line="240" w:lineRule="auto"/>
        <w:textAlignment w:val="baseline"/>
        <w:rPr>
          <w:szCs w:val="22"/>
          <w:lang w:val="bg-BG"/>
        </w:rPr>
      </w:pPr>
    </w:p>
    <w:p>
      <w:pPr>
        <w:widowControl w:val="0"/>
        <w:adjustRightInd w:val="0"/>
        <w:spacing w:line="240" w:lineRule="auto"/>
        <w:textAlignment w:val="baseline"/>
        <w:rPr>
          <w:color w:val="000000"/>
          <w:lang w:val="bg-BG"/>
        </w:rPr>
      </w:pPr>
      <w:r>
        <w:rPr>
          <w:color w:val="000000"/>
          <w:lang w:val="bg-BG"/>
        </w:rPr>
        <w:t>Това лекарство е само за еднократна употреба. След отваряне продуктът трябва да се използва незабавно. Ако не се използва незабавно, времето и условията на съхранение преди приложението са отговорност на потребителя</w:t>
      </w:r>
      <w:r>
        <w:rPr>
          <w:lang w:val="bg-BG"/>
        </w:rPr>
        <w:t xml:space="preserve">. </w:t>
      </w:r>
      <w:r>
        <w:rPr>
          <w:szCs w:val="22"/>
          <w:lang w:val="bg-BG"/>
        </w:rPr>
        <w:t xml:space="preserve">Ако разтварянето и разреждането са извършени при стриктни асептични условия (напр. ламинарен бокс), продуктът трябва да се приложи (завършена инфузия) в рамките на 24 часа, ако се съхранява при температура </w:t>
      </w:r>
      <w:r>
        <w:rPr>
          <w:lang w:val="bg-BG"/>
        </w:rPr>
        <w:t>2ºC – 8ºC след първото пробиване на флакона.</w:t>
      </w:r>
    </w:p>
    <w:p>
      <w:pPr>
        <w:widowControl w:val="0"/>
        <w:adjustRightInd w:val="0"/>
        <w:spacing w:line="240" w:lineRule="auto"/>
        <w:textAlignment w:val="baseline"/>
        <w:rPr>
          <w:lang w:val="bg-BG"/>
        </w:rPr>
      </w:pPr>
    </w:p>
    <w:p>
      <w:pPr>
        <w:widowControl w:val="0"/>
        <w:adjustRightInd w:val="0"/>
        <w:spacing w:line="240" w:lineRule="auto"/>
        <w:textAlignment w:val="baseline"/>
        <w:rPr>
          <w:lang w:val="bg-BG"/>
        </w:rPr>
      </w:pPr>
      <w:r>
        <w:rPr>
          <w:lang w:val="bg-BG"/>
        </w:rPr>
        <w:t>Неизползваният лекарствен продукт или отпадъчните материали от него трябва да се изхвърлят в съответствие с местните изисквания за цитотоксични материали.</w:t>
      </w:r>
    </w:p>
    <w:p>
      <w:pPr>
        <w:tabs>
          <w:tab w:val="clear" w:pos="567"/>
        </w:tabs>
        <w:spacing w:line="240" w:lineRule="auto"/>
        <w:ind w:right="-2"/>
        <w:rPr>
          <w:szCs w:val="22"/>
          <w:lang w:val="bg-BG"/>
        </w:rPr>
      </w:pPr>
    </w:p>
    <w:p>
      <w:pPr>
        <w:tabs>
          <w:tab w:val="clear" w:pos="567"/>
        </w:tabs>
        <w:spacing w:line="240" w:lineRule="auto"/>
        <w:rPr>
          <w:szCs w:val="22"/>
          <w:lang w:val="bg-BG"/>
        </w:rPr>
      </w:pPr>
    </w:p>
    <w:p>
      <w:pPr>
        <w:keepNext/>
        <w:spacing w:line="240" w:lineRule="auto"/>
        <w:ind w:right="-1"/>
        <w:rPr>
          <w:b/>
          <w:snapToGrid w:val="0"/>
          <w:szCs w:val="22"/>
          <w:lang w:val="bg-BG" w:eastAsia="en-US"/>
        </w:rPr>
      </w:pPr>
      <w:r>
        <w:rPr>
          <w:b/>
          <w:snapToGrid w:val="0"/>
          <w:szCs w:val="22"/>
          <w:lang w:val="bg-BG" w:eastAsia="en-US"/>
        </w:rPr>
        <w:t>6.</w:t>
      </w:r>
      <w:r>
        <w:rPr>
          <w:b/>
          <w:snapToGrid w:val="0"/>
          <w:szCs w:val="22"/>
          <w:lang w:val="bg-BG" w:eastAsia="en-US"/>
        </w:rPr>
        <w:tab/>
      </w:r>
      <w:r>
        <w:rPr>
          <w:b/>
          <w:noProof/>
          <w:szCs w:val="22"/>
          <w:lang w:val="bg-BG"/>
        </w:rPr>
        <w:t xml:space="preserve">Съдържание на опаковката и </w:t>
      </w:r>
      <w:r>
        <w:rPr>
          <w:b/>
          <w:noProof/>
          <w:lang w:val="bg-BG"/>
        </w:rPr>
        <w:t>допълнителна информация</w:t>
      </w:r>
    </w:p>
    <w:p>
      <w:pPr>
        <w:keepNext/>
        <w:tabs>
          <w:tab w:val="clear" w:pos="567"/>
        </w:tabs>
        <w:spacing w:line="240" w:lineRule="auto"/>
        <w:rPr>
          <w:szCs w:val="22"/>
          <w:lang w:val="bg-BG"/>
        </w:rPr>
      </w:pPr>
    </w:p>
    <w:p>
      <w:pPr>
        <w:keepNext/>
        <w:tabs>
          <w:tab w:val="clear" w:pos="567"/>
        </w:tabs>
        <w:spacing w:line="240" w:lineRule="auto"/>
        <w:rPr>
          <w:b/>
          <w:szCs w:val="22"/>
          <w:lang w:val="bg-BG"/>
        </w:rPr>
      </w:pPr>
      <w:r>
        <w:rPr>
          <w:b/>
          <w:noProof/>
          <w:lang w:val="bg-BG"/>
        </w:rPr>
        <w:t xml:space="preserve">Какво съдържа </w:t>
      </w:r>
      <w:r>
        <w:rPr>
          <w:b/>
          <w:szCs w:val="22"/>
          <w:lang w:val="bg-BG"/>
        </w:rPr>
        <w:t>Hycamtin</w:t>
      </w:r>
    </w:p>
    <w:p>
      <w:pPr>
        <w:keepNext/>
        <w:numPr>
          <w:ilvl w:val="0"/>
          <w:numId w:val="5"/>
        </w:numPr>
        <w:tabs>
          <w:tab w:val="num" w:pos="567"/>
        </w:tabs>
        <w:spacing w:line="240" w:lineRule="auto"/>
        <w:ind w:left="567" w:right="-2" w:hanging="567"/>
        <w:rPr>
          <w:szCs w:val="22"/>
          <w:lang w:val="bg-BG"/>
        </w:rPr>
      </w:pPr>
      <w:r>
        <w:rPr>
          <w:b/>
          <w:bCs/>
          <w:szCs w:val="22"/>
          <w:lang w:val="bg-BG"/>
        </w:rPr>
        <w:t>Активно вещество:</w:t>
      </w:r>
      <w:r>
        <w:rPr>
          <w:szCs w:val="22"/>
          <w:lang w:val="bg-BG"/>
        </w:rPr>
        <w:t xml:space="preserve"> топотекан. Всеки флакон съдържа 1 mg или 4 mg топотекан (като хидрохлорид).</w:t>
      </w:r>
    </w:p>
    <w:p>
      <w:pPr>
        <w:numPr>
          <w:ilvl w:val="0"/>
          <w:numId w:val="5"/>
        </w:numPr>
        <w:tabs>
          <w:tab w:val="num" w:pos="567"/>
        </w:tabs>
        <w:spacing w:line="240" w:lineRule="auto"/>
        <w:ind w:left="567" w:right="-2" w:hanging="567"/>
        <w:rPr>
          <w:szCs w:val="22"/>
          <w:lang w:val="bg-BG"/>
        </w:rPr>
      </w:pPr>
      <w:r>
        <w:rPr>
          <w:b/>
          <w:bCs/>
          <w:szCs w:val="22"/>
          <w:lang w:val="bg-BG"/>
        </w:rPr>
        <w:t>Други съставки:</w:t>
      </w:r>
      <w:r>
        <w:rPr>
          <w:szCs w:val="22"/>
          <w:lang w:val="bg-BG"/>
        </w:rPr>
        <w:t xml:space="preserve"> винена киселина (E334), манитол (E421), хлороводородна киселина (E507) и натриев хидроксид.</w:t>
      </w:r>
    </w:p>
    <w:p>
      <w:pPr>
        <w:tabs>
          <w:tab w:val="clear" w:pos="567"/>
        </w:tabs>
        <w:spacing w:line="240" w:lineRule="auto"/>
        <w:ind w:right="-2"/>
        <w:rPr>
          <w:szCs w:val="22"/>
          <w:lang w:val="bg-BG"/>
        </w:rPr>
      </w:pPr>
    </w:p>
    <w:p>
      <w:pPr>
        <w:keepNext/>
        <w:tabs>
          <w:tab w:val="clear" w:pos="567"/>
        </w:tabs>
        <w:spacing w:line="240" w:lineRule="auto"/>
        <w:rPr>
          <w:b/>
          <w:szCs w:val="22"/>
          <w:lang w:val="bg-BG"/>
        </w:rPr>
      </w:pPr>
      <w:r>
        <w:rPr>
          <w:b/>
          <w:noProof/>
          <w:lang w:val="bg-BG"/>
        </w:rPr>
        <w:t xml:space="preserve">Как изглежда </w:t>
      </w:r>
      <w:r>
        <w:rPr>
          <w:b/>
          <w:szCs w:val="22"/>
          <w:lang w:val="bg-BG"/>
        </w:rPr>
        <w:t xml:space="preserve">Hycamtin </w:t>
      </w:r>
      <w:r>
        <w:rPr>
          <w:b/>
          <w:noProof/>
          <w:lang w:val="bg-BG"/>
        </w:rPr>
        <w:t>и какво съдържа опаковката</w:t>
      </w:r>
    </w:p>
    <w:p>
      <w:pPr>
        <w:numPr>
          <w:ilvl w:val="12"/>
          <w:numId w:val="0"/>
        </w:numPr>
        <w:tabs>
          <w:tab w:val="clear" w:pos="567"/>
        </w:tabs>
        <w:spacing w:line="240" w:lineRule="auto"/>
        <w:rPr>
          <w:szCs w:val="22"/>
          <w:lang w:val="bg-BG"/>
        </w:rPr>
      </w:pPr>
      <w:r>
        <w:rPr>
          <w:szCs w:val="22"/>
          <w:lang w:val="bg-BG"/>
        </w:rPr>
        <w:t>Hycamtin представлява прах за концентрат за интравенозен инфузионен разтвор.</w:t>
      </w:r>
    </w:p>
    <w:p>
      <w:pPr>
        <w:numPr>
          <w:ilvl w:val="12"/>
          <w:numId w:val="0"/>
        </w:numPr>
        <w:tabs>
          <w:tab w:val="clear" w:pos="567"/>
        </w:tabs>
        <w:spacing w:line="240" w:lineRule="auto"/>
        <w:rPr>
          <w:szCs w:val="22"/>
          <w:lang w:val="bg-BG"/>
        </w:rPr>
      </w:pPr>
      <w:r>
        <w:rPr>
          <w:szCs w:val="22"/>
          <w:lang w:val="bg-BG"/>
        </w:rPr>
        <w:t>Той се предлага в опаковки, съдържащи 1 или 5 стъклени флакона; всеки флакон съдържа 1 mg или 4 mg топотекан.</w:t>
      </w:r>
    </w:p>
    <w:p>
      <w:pPr>
        <w:numPr>
          <w:ilvl w:val="12"/>
          <w:numId w:val="0"/>
        </w:numPr>
        <w:tabs>
          <w:tab w:val="clear" w:pos="567"/>
        </w:tabs>
        <w:spacing w:line="240" w:lineRule="auto"/>
        <w:rPr>
          <w:szCs w:val="22"/>
          <w:lang w:val="bg-BG"/>
        </w:rPr>
      </w:pPr>
      <w:r>
        <w:rPr>
          <w:szCs w:val="22"/>
          <w:lang w:val="bg-BG"/>
        </w:rPr>
        <w:t>Прахът трябва да се разтвори и разреди преди инфузия.</w:t>
      </w:r>
    </w:p>
    <w:p>
      <w:pPr>
        <w:numPr>
          <w:ilvl w:val="12"/>
          <w:numId w:val="0"/>
        </w:numPr>
        <w:tabs>
          <w:tab w:val="clear" w:pos="567"/>
        </w:tabs>
        <w:spacing w:line="240" w:lineRule="auto"/>
        <w:rPr>
          <w:szCs w:val="22"/>
          <w:lang w:val="bg-BG"/>
        </w:rPr>
      </w:pPr>
      <w:r>
        <w:rPr>
          <w:szCs w:val="22"/>
          <w:lang w:val="bg-BG"/>
        </w:rPr>
        <w:t>Прахът във флакона осигурява 1 mg на ml активно вещество при разтваряне според препоръките.</w:t>
      </w:r>
    </w:p>
    <w:p>
      <w:pPr>
        <w:tabs>
          <w:tab w:val="clear" w:pos="567"/>
        </w:tabs>
        <w:spacing w:line="240" w:lineRule="auto"/>
        <w:rPr>
          <w:szCs w:val="22"/>
          <w:lang w:val="bg-BG"/>
        </w:rPr>
      </w:pPr>
    </w:p>
    <w:p>
      <w:pPr>
        <w:keepNext/>
        <w:tabs>
          <w:tab w:val="clear" w:pos="567"/>
        </w:tabs>
        <w:spacing w:line="240" w:lineRule="auto"/>
        <w:rPr>
          <w:b/>
          <w:szCs w:val="22"/>
          <w:lang w:val="bg-BG"/>
        </w:rPr>
      </w:pPr>
      <w:r>
        <w:rPr>
          <w:b/>
          <w:noProof/>
          <w:lang w:val="bg-BG"/>
        </w:rPr>
        <w:t>Притежател на разрешението за употреба</w:t>
      </w: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tabs>
          <w:tab w:val="clear" w:pos="567"/>
        </w:tabs>
        <w:spacing w:line="240" w:lineRule="auto"/>
        <w:rPr>
          <w:szCs w:val="22"/>
          <w:lang w:val="bg-BG"/>
        </w:rPr>
      </w:pPr>
    </w:p>
    <w:p>
      <w:pPr>
        <w:keepNext/>
        <w:tabs>
          <w:tab w:val="clear" w:pos="567"/>
        </w:tabs>
        <w:autoSpaceDE w:val="0"/>
        <w:autoSpaceDN w:val="0"/>
        <w:adjustRightInd w:val="0"/>
        <w:spacing w:line="240" w:lineRule="auto"/>
        <w:rPr>
          <w:szCs w:val="22"/>
          <w:lang w:val="bg-BG"/>
        </w:rPr>
      </w:pPr>
      <w:r>
        <w:rPr>
          <w:b/>
          <w:szCs w:val="22"/>
          <w:lang w:val="bg-BG"/>
        </w:rPr>
        <w:t>Производител</w:t>
      </w:r>
    </w:p>
    <w:p>
      <w:pPr>
        <w:keepNext/>
        <w:rPr>
          <w:noProof/>
          <w:lang w:val="bg-BG" w:eastAsia="en-US"/>
        </w:rPr>
      </w:pPr>
      <w:r>
        <w:rPr>
          <w:noProof/>
          <w:lang w:val="bg-BG"/>
        </w:rPr>
        <w:t>Novartis Farmacéutica S.A.</w:t>
      </w:r>
    </w:p>
    <w:p>
      <w:pPr>
        <w:keepNext/>
        <w:rPr>
          <w:noProof/>
          <w:lang w:val="bg-BG" w:eastAsia="cs-CZ"/>
        </w:rPr>
      </w:pPr>
      <w:r>
        <w:rPr>
          <w:noProof/>
          <w:lang w:val="bg-BG"/>
        </w:rPr>
        <w:t>Gran Via de les Corts Catalanes, 764</w:t>
      </w:r>
    </w:p>
    <w:p>
      <w:pPr>
        <w:keepNext/>
        <w:rPr>
          <w:noProof/>
          <w:lang w:val="bg-BG" w:eastAsia="en-US"/>
        </w:rPr>
      </w:pPr>
      <w:r>
        <w:rPr>
          <w:noProof/>
          <w:lang w:val="bg-BG"/>
        </w:rPr>
        <w:t>08013 Barcelona</w:t>
      </w:r>
    </w:p>
    <w:p>
      <w:pPr>
        <w:widowControl w:val="0"/>
        <w:rPr>
          <w:noProof/>
          <w:lang w:val="bg-BG"/>
        </w:rPr>
      </w:pPr>
      <w:r>
        <w:rPr>
          <w:noProof/>
          <w:lang w:val="bg-BG"/>
        </w:rPr>
        <w:t>Испания</w:t>
      </w:r>
    </w:p>
    <w:p>
      <w:pPr>
        <w:widowControl w:val="0"/>
        <w:rPr>
          <w:noProof/>
          <w:lang w:val="bg-BG"/>
        </w:rPr>
      </w:pP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Novartis Pharma GmbH</w:t>
      </w: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Roonstrasse 25</w:t>
      </w: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90429 Nürnberg</w:t>
      </w:r>
    </w:p>
    <w:p>
      <w:pPr>
        <w:spacing w:line="240" w:lineRule="auto"/>
        <w:rPr>
          <w:noProof/>
          <w:color w:val="000000"/>
          <w:shd w:val="pct15" w:color="auto" w:fill="auto"/>
          <w:lang w:val="bg-BG"/>
        </w:rPr>
      </w:pPr>
      <w:r>
        <w:rPr>
          <w:noProof/>
          <w:color w:val="000000"/>
          <w:shd w:val="pct15" w:color="auto" w:fill="auto"/>
          <w:lang w:val="bg-BG"/>
        </w:rPr>
        <w:t>Германия</w:t>
      </w:r>
    </w:p>
    <w:p>
      <w:pPr>
        <w:spacing w:line="240" w:lineRule="auto"/>
        <w:rPr>
          <w:noProof/>
          <w:color w:val="000000"/>
          <w:shd w:val="pct15" w:color="auto" w:fill="auto"/>
          <w:lang w:val="bg-BG"/>
        </w:rPr>
      </w:pP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GlaxoSmithKline Manufacturing S.p.A.</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Strada Provinciale Asolana 90</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43056 San Polo di Torrile</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Parma</w:t>
      </w:r>
    </w:p>
    <w:p>
      <w:pPr>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Италия</w:t>
      </w:r>
    </w:p>
    <w:p>
      <w:pPr>
        <w:spacing w:line="240" w:lineRule="auto"/>
        <w:rPr>
          <w:szCs w:val="22"/>
          <w:lang w:val="bg-BG"/>
        </w:rPr>
      </w:pPr>
    </w:p>
    <w:p>
      <w:pPr>
        <w:spacing w:line="240" w:lineRule="auto"/>
        <w:rPr>
          <w:szCs w:val="22"/>
          <w:shd w:val="pct15" w:color="auto" w:fill="auto"/>
          <w:lang w:val="bg-BG"/>
        </w:rPr>
      </w:pPr>
      <w:r>
        <w:rPr>
          <w:szCs w:val="22"/>
          <w:shd w:val="pct15" w:color="auto" w:fill="auto"/>
          <w:lang w:val="bg-BG"/>
        </w:rPr>
        <w:t>Salutas Pharma GmbH</w:t>
      </w:r>
    </w:p>
    <w:p>
      <w:pPr>
        <w:spacing w:line="240" w:lineRule="auto"/>
        <w:rPr>
          <w:szCs w:val="22"/>
          <w:shd w:val="pct15" w:color="auto" w:fill="auto"/>
          <w:lang w:val="bg-BG"/>
        </w:rPr>
      </w:pPr>
      <w:r>
        <w:rPr>
          <w:szCs w:val="22"/>
          <w:shd w:val="pct15" w:color="auto" w:fill="auto"/>
          <w:lang w:val="bg-BG"/>
        </w:rPr>
        <w:t>Otto-von-Guericke-Allee 1</w:t>
      </w:r>
    </w:p>
    <w:p>
      <w:pPr>
        <w:spacing w:line="240" w:lineRule="auto"/>
        <w:rPr>
          <w:szCs w:val="22"/>
          <w:shd w:val="pct15" w:color="auto" w:fill="auto"/>
          <w:lang w:val="bg-BG"/>
        </w:rPr>
      </w:pPr>
      <w:r>
        <w:rPr>
          <w:szCs w:val="22"/>
          <w:shd w:val="pct15" w:color="auto" w:fill="auto"/>
          <w:lang w:val="bg-BG"/>
        </w:rPr>
        <w:t>39179 Barleben</w:t>
      </w:r>
    </w:p>
    <w:p>
      <w:pPr>
        <w:spacing w:line="240" w:lineRule="auto"/>
        <w:rPr>
          <w:noProof/>
          <w:color w:val="000000"/>
          <w:shd w:val="pct15" w:color="auto" w:fill="auto"/>
          <w:lang w:val="bg-BG"/>
        </w:rPr>
      </w:pPr>
      <w:r>
        <w:rPr>
          <w:noProof/>
          <w:color w:val="000000"/>
          <w:shd w:val="pct15" w:color="auto" w:fill="auto"/>
          <w:lang w:val="bg-BG"/>
        </w:rPr>
        <w:t>Германия</w:t>
      </w:r>
    </w:p>
    <w:p>
      <w:pPr>
        <w:tabs>
          <w:tab w:val="clear" w:pos="567"/>
        </w:tabs>
        <w:spacing w:line="240" w:lineRule="auto"/>
        <w:ind w:right="-2"/>
        <w:rPr>
          <w:szCs w:val="22"/>
          <w:lang w:val="bg-BG"/>
        </w:rPr>
      </w:pPr>
    </w:p>
    <w:p>
      <w:pPr>
        <w:keepNext/>
        <w:tabs>
          <w:tab w:val="clear" w:pos="567"/>
        </w:tabs>
        <w:spacing w:line="240" w:lineRule="auto"/>
        <w:ind w:right="-2"/>
        <w:rPr>
          <w:szCs w:val="22"/>
          <w:lang w:val="bg-BG"/>
        </w:rPr>
      </w:pPr>
      <w:r>
        <w:rPr>
          <w:noProof/>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Pr>
          <w:szCs w:val="22"/>
          <w:lang w:val="bg-BG"/>
        </w:rPr>
        <w:t>:</w:t>
      </w:r>
    </w:p>
    <w:p>
      <w:pPr>
        <w:keepNext/>
        <w:numPr>
          <w:ilvl w:val="12"/>
          <w:numId w:val="0"/>
        </w:numPr>
        <w:tabs>
          <w:tab w:val="clear" w:pos="567"/>
          <w:tab w:val="left" w:pos="708"/>
        </w:tabs>
        <w:spacing w:line="240" w:lineRule="auto"/>
        <w:rPr>
          <w:noProof/>
          <w:szCs w:val="22"/>
          <w:lang w:val="bg-BG"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tabs>
                <w:tab w:val="clear" w:pos="567"/>
              </w:tabs>
              <w:spacing w:line="240" w:lineRule="auto"/>
              <w:rPr>
                <w:b/>
                <w:szCs w:val="22"/>
                <w:lang w:val="fr-FR" w:eastAsia="en-US"/>
              </w:rPr>
            </w:pPr>
            <w:r>
              <w:rPr>
                <w:b/>
                <w:szCs w:val="22"/>
                <w:lang w:val="fr-FR" w:eastAsia="en-US"/>
              </w:rPr>
              <w:t>België/Belgique/Belgien</w:t>
            </w:r>
          </w:p>
          <w:p>
            <w:pPr>
              <w:pStyle w:val="pil-t1"/>
              <w:keepLines/>
              <w:rPr>
                <w:noProof/>
                <w:lang w:val="fr-FR"/>
              </w:rPr>
            </w:pPr>
            <w:r>
              <w:rPr>
                <w:noProof/>
                <w:lang w:val="fr-FR"/>
              </w:rPr>
              <w:t xml:space="preserve">Sandoz </w:t>
            </w:r>
            <w:ins w:id="0" w:author="Author" w:date="2025-09-10T19:14:00Z">
              <w:r>
                <w:rPr>
                  <w:noProof/>
                  <w:lang w:val="fr-FR"/>
                </w:rPr>
                <w:t>nv/sa</w:t>
              </w:r>
            </w:ins>
            <w:del w:id="1" w:author="Author" w:date="2025-09-10T19:13:00Z">
              <w:r>
                <w:rPr>
                  <w:noProof/>
                  <w:lang w:val="fr-FR"/>
                </w:rPr>
                <w:delText>N.V</w:delText>
              </w:r>
            </w:del>
            <w:del w:id="2" w:author="Author" w:date="2025-09-10T19:14:00Z">
              <w:r>
                <w:rPr>
                  <w:noProof/>
                  <w:lang w:val="fr-FR"/>
                </w:rPr>
                <w:delText>.</w:delText>
              </w:r>
            </w:del>
          </w:p>
          <w:p>
            <w:pPr>
              <w:pStyle w:val="pil-t1"/>
              <w:keepLines/>
              <w:rPr>
                <w:del w:id="3" w:author="Author" w:date="2025-09-01T11:28:00Z"/>
                <w:noProof/>
                <w:lang w:val="nl-NL"/>
              </w:rPr>
            </w:pPr>
            <w:del w:id="4" w:author="Author" w:date="2025-09-01T11:28:00Z">
              <w:r>
                <w:rPr>
                  <w:noProof/>
                  <w:lang w:val="nl-NL"/>
                </w:rPr>
                <w:delText>Telecom Gardens</w:delText>
              </w:r>
            </w:del>
          </w:p>
          <w:p>
            <w:pPr>
              <w:pStyle w:val="pil-t1"/>
              <w:keepLines/>
              <w:rPr>
                <w:del w:id="5" w:author="Author" w:date="2025-09-01T11:28:00Z"/>
                <w:noProof/>
                <w:lang w:val="nl-NL"/>
              </w:rPr>
            </w:pPr>
            <w:del w:id="6" w:author="Author" w:date="2025-09-01T11:28:00Z">
              <w:r>
                <w:rPr>
                  <w:noProof/>
                  <w:lang w:val="nl-NL"/>
                </w:rPr>
                <w:delText>Medialaan 40</w:delText>
              </w:r>
            </w:del>
          </w:p>
          <w:p>
            <w:pPr>
              <w:pStyle w:val="pil-t1"/>
              <w:keepLines/>
              <w:rPr>
                <w:del w:id="7" w:author="Author" w:date="2025-09-01T11:28:00Z"/>
                <w:noProof/>
                <w:lang w:val="nl-NL"/>
              </w:rPr>
            </w:pPr>
            <w:del w:id="8" w:author="Author" w:date="2025-09-01T11:28:00Z">
              <w:r>
                <w:rPr>
                  <w:noProof/>
                  <w:lang w:val="nl-NL"/>
                </w:rPr>
                <w:delText>B-1800 Vilvoorde</w:delText>
              </w:r>
            </w:del>
          </w:p>
          <w:p>
            <w:pPr>
              <w:tabs>
                <w:tab w:val="clear" w:pos="567"/>
              </w:tabs>
              <w:spacing w:line="240" w:lineRule="auto"/>
              <w:rPr>
                <w:szCs w:val="22"/>
                <w:lang w:val="fr-FR" w:eastAsia="en-US"/>
              </w:rPr>
            </w:pPr>
            <w:r>
              <w:rPr>
                <w:noProof/>
                <w:szCs w:val="22"/>
                <w:lang w:val="nl-NL"/>
              </w:rPr>
              <w:t xml:space="preserve">Tél/Tel: +32 </w:t>
            </w:r>
            <w:del w:id="9" w:author="Author" w:date="2025-09-10T19:14:00Z">
              <w:r>
                <w:rPr>
                  <w:noProof/>
                  <w:szCs w:val="22"/>
                  <w:lang w:val="nl-NL"/>
                </w:rPr>
                <w:delText>(0)</w:delText>
              </w:r>
            </w:del>
            <w:r>
              <w:rPr>
                <w:noProof/>
                <w:szCs w:val="22"/>
                <w:lang w:val="nl-NL"/>
              </w:rPr>
              <w:t>2 722 97 97</w:t>
            </w:r>
          </w:p>
          <w:p>
            <w:pPr>
              <w:tabs>
                <w:tab w:val="clear" w:pos="567"/>
              </w:tabs>
              <w:spacing w:line="240" w:lineRule="auto"/>
              <w:ind w:right="34"/>
              <w:rPr>
                <w:szCs w:val="22"/>
                <w:lang w:val="fr-FR" w:eastAsia="en-US"/>
              </w:rPr>
            </w:pPr>
          </w:p>
        </w:tc>
        <w:tc>
          <w:tcPr>
            <w:tcW w:w="4678" w:type="dxa"/>
          </w:tcPr>
          <w:p>
            <w:pPr>
              <w:tabs>
                <w:tab w:val="clear" w:pos="567"/>
              </w:tabs>
              <w:spacing w:line="240" w:lineRule="auto"/>
              <w:rPr>
                <w:b/>
                <w:szCs w:val="22"/>
                <w:lang w:val="lt-LT" w:eastAsia="en-US"/>
              </w:rPr>
            </w:pPr>
            <w:r>
              <w:rPr>
                <w:b/>
                <w:szCs w:val="22"/>
                <w:lang w:val="lt-LT" w:eastAsia="en-US"/>
              </w:rPr>
              <w:t>Lietuva</w:t>
            </w:r>
          </w:p>
          <w:p>
            <w:pPr>
              <w:pStyle w:val="pil-t1"/>
              <w:keepLines/>
              <w:rPr>
                <w:noProof/>
                <w:lang w:val="nl-NL"/>
              </w:rPr>
            </w:pPr>
            <w:r>
              <w:rPr>
                <w:noProof/>
                <w:lang w:val="nl-NL"/>
              </w:rPr>
              <w:t>Sandoz Pharmaceuticals d.d</w:t>
            </w:r>
            <w:ins w:id="10" w:author="Author" w:date="2025-10-22T09:49:00Z">
              <w:r>
                <w:rPr>
                  <w:noProof/>
                  <w:lang w:val="nl-NL"/>
                </w:rPr>
                <w:t xml:space="preserve"> filialas</w:t>
              </w:r>
            </w:ins>
          </w:p>
          <w:p>
            <w:pPr>
              <w:pStyle w:val="pil-t1"/>
              <w:keepLines/>
              <w:rPr>
                <w:del w:id="11" w:author="Author" w:date="2025-10-22T09:49:00Z"/>
                <w:noProof/>
                <w:lang w:val="nl-NL"/>
              </w:rPr>
            </w:pPr>
            <w:del w:id="12" w:author="Author" w:date="2025-10-22T09:49:00Z">
              <w:r>
                <w:rPr>
                  <w:noProof/>
                  <w:lang w:val="nl-NL"/>
                </w:rPr>
                <w:delText>Branch Office Lithuania</w:delText>
              </w:r>
            </w:del>
          </w:p>
          <w:p>
            <w:pPr>
              <w:pStyle w:val="pil-t1"/>
              <w:keepLines/>
              <w:rPr>
                <w:del w:id="13" w:author="Author" w:date="2025-10-22T09:49:00Z"/>
                <w:noProof/>
                <w:lang w:val="nl-NL"/>
              </w:rPr>
            </w:pPr>
            <w:del w:id="14" w:author="Author" w:date="2025-10-22T09:49:00Z">
              <w:r>
                <w:rPr>
                  <w:noProof/>
                  <w:lang w:val="nl-NL"/>
                </w:rPr>
                <w:delText>Seimyniskiu 3A</w:delText>
              </w:r>
            </w:del>
          </w:p>
          <w:p>
            <w:pPr>
              <w:pStyle w:val="pil-t1"/>
              <w:keepLines/>
              <w:rPr>
                <w:del w:id="15" w:author="Author" w:date="2025-10-22T09:49:00Z"/>
                <w:noProof/>
              </w:rPr>
            </w:pPr>
            <w:del w:id="16" w:author="Author" w:date="2025-10-22T09:49:00Z">
              <w:r>
                <w:rPr>
                  <w:noProof/>
                </w:rPr>
                <w:delText>LT – 09312 Vilnius</w:delText>
              </w:r>
            </w:del>
          </w:p>
          <w:p>
            <w:pPr>
              <w:tabs>
                <w:tab w:val="clear" w:pos="567"/>
              </w:tabs>
              <w:spacing w:line="240" w:lineRule="auto"/>
              <w:ind w:right="-449"/>
              <w:rPr>
                <w:szCs w:val="22"/>
                <w:lang w:val="lt-LT" w:eastAsia="en-US"/>
              </w:rPr>
            </w:pPr>
            <w:r>
              <w:rPr>
                <w:noProof/>
                <w:szCs w:val="22"/>
              </w:rPr>
              <w:t>Tel: +370 5 2636 037</w:t>
            </w:r>
          </w:p>
          <w:p>
            <w:pPr>
              <w:tabs>
                <w:tab w:val="clear" w:pos="567"/>
              </w:tabs>
              <w:spacing w:line="240" w:lineRule="auto"/>
              <w:rPr>
                <w:szCs w:val="22"/>
                <w:lang w:val="es-ES" w:eastAsia="en-US"/>
              </w:rPr>
            </w:pPr>
          </w:p>
        </w:tc>
      </w:tr>
      <w:tr>
        <w:trPr>
          <w:cantSplit/>
        </w:trPr>
        <w:tc>
          <w:tcPr>
            <w:tcW w:w="4678" w:type="dxa"/>
          </w:tcPr>
          <w:p>
            <w:pPr>
              <w:tabs>
                <w:tab w:val="clear" w:pos="567"/>
              </w:tabs>
              <w:spacing w:line="240" w:lineRule="auto"/>
              <w:rPr>
                <w:b/>
                <w:szCs w:val="22"/>
                <w:lang w:eastAsia="en-US"/>
              </w:rPr>
            </w:pPr>
            <w:r>
              <w:rPr>
                <w:b/>
                <w:szCs w:val="22"/>
                <w:lang w:val="bg-BG" w:eastAsia="en-US"/>
              </w:rPr>
              <w:lastRenderedPageBreak/>
              <w:t>България</w:t>
            </w:r>
          </w:p>
          <w:p>
            <w:pPr>
              <w:rPr>
                <w:szCs w:val="22"/>
              </w:rPr>
            </w:pPr>
            <w:r>
              <w:rPr>
                <w:szCs w:val="22"/>
                <w:lang w:val="de-DE"/>
              </w:rPr>
              <w:t>КЧТ</w:t>
            </w:r>
            <w:r>
              <w:rPr>
                <w:szCs w:val="22"/>
              </w:rPr>
              <w:t xml:space="preserve"> </w:t>
            </w:r>
            <w:r>
              <w:rPr>
                <w:szCs w:val="22"/>
                <w:lang w:val="de-DE"/>
              </w:rPr>
              <w:t>Сандоз</w:t>
            </w:r>
            <w:r>
              <w:rPr>
                <w:szCs w:val="22"/>
              </w:rPr>
              <w:t xml:space="preserve"> </w:t>
            </w:r>
            <w:r>
              <w:rPr>
                <w:szCs w:val="22"/>
                <w:lang w:val="de-DE"/>
              </w:rPr>
              <w:t>България</w:t>
            </w:r>
            <w:r>
              <w:rPr>
                <w:szCs w:val="22"/>
              </w:rPr>
              <w:t xml:space="preserve"> </w:t>
            </w:r>
          </w:p>
          <w:p>
            <w:pPr>
              <w:tabs>
                <w:tab w:val="left" w:pos="-720"/>
              </w:tabs>
              <w:suppressAutoHyphens/>
              <w:rPr>
                <w:szCs w:val="22"/>
                <w:lang w:eastAsia="en-US"/>
              </w:rPr>
            </w:pPr>
            <w:r>
              <w:rPr>
                <w:szCs w:val="22"/>
              </w:rPr>
              <w:t>Te</w:t>
            </w:r>
            <w:r>
              <w:rPr>
                <w:szCs w:val="22"/>
                <w:lang w:val="de-DE"/>
              </w:rPr>
              <w:t>л</w:t>
            </w:r>
            <w:r>
              <w:rPr>
                <w:szCs w:val="22"/>
              </w:rPr>
              <w:t>.: +359 2 970 47 47</w:t>
            </w:r>
          </w:p>
          <w:p>
            <w:pPr>
              <w:tabs>
                <w:tab w:val="clear" w:pos="567"/>
              </w:tabs>
              <w:spacing w:line="240" w:lineRule="auto"/>
              <w:rPr>
                <w:b/>
                <w:szCs w:val="22"/>
                <w:lang w:eastAsia="en-US"/>
              </w:rPr>
            </w:pPr>
          </w:p>
        </w:tc>
        <w:tc>
          <w:tcPr>
            <w:tcW w:w="4678" w:type="dxa"/>
          </w:tcPr>
          <w:p>
            <w:pPr>
              <w:tabs>
                <w:tab w:val="clear" w:pos="567"/>
              </w:tabs>
              <w:spacing w:line="240" w:lineRule="auto"/>
              <w:rPr>
                <w:b/>
                <w:szCs w:val="22"/>
                <w:lang w:val="de-DE" w:eastAsia="en-US"/>
              </w:rPr>
            </w:pPr>
            <w:r>
              <w:rPr>
                <w:b/>
                <w:szCs w:val="22"/>
                <w:lang w:val="de-DE" w:eastAsia="en-US"/>
              </w:rPr>
              <w:t>Luxembourg/Luxemburg</w:t>
            </w:r>
          </w:p>
          <w:p>
            <w:pPr>
              <w:pStyle w:val="pil-t1"/>
              <w:keepLines/>
              <w:rPr>
                <w:lang w:val="de-DE"/>
              </w:rPr>
            </w:pPr>
            <w:r>
              <w:rPr>
                <w:lang w:val="de-DE"/>
              </w:rPr>
              <w:t xml:space="preserve">Sandoz </w:t>
            </w:r>
            <w:ins w:id="17" w:author="Author" w:date="2025-09-22T17:13:00Z">
              <w:r>
                <w:rPr>
                  <w:lang w:val="de-DE"/>
                </w:rPr>
                <w:t>nv/sa</w:t>
              </w:r>
            </w:ins>
            <w:del w:id="18" w:author="Author" w:date="2025-09-22T17:13:00Z">
              <w:r>
                <w:rPr>
                  <w:lang w:val="de-DE"/>
                </w:rPr>
                <w:delText>N.V.</w:delText>
              </w:r>
            </w:del>
          </w:p>
          <w:p>
            <w:pPr>
              <w:pStyle w:val="pil-t1"/>
              <w:keepLines/>
              <w:rPr>
                <w:del w:id="19" w:author="Author" w:date="2025-09-22T17:14:00Z"/>
                <w:lang w:val="de-DE"/>
              </w:rPr>
            </w:pPr>
            <w:del w:id="20" w:author="Author" w:date="2025-09-22T17:14:00Z">
              <w:r>
                <w:rPr>
                  <w:lang w:val="de-DE"/>
                </w:rPr>
                <w:delText>Telecom Gardens</w:delText>
              </w:r>
            </w:del>
          </w:p>
          <w:p>
            <w:pPr>
              <w:pStyle w:val="pil-t1"/>
              <w:keepLines/>
              <w:rPr>
                <w:del w:id="21" w:author="Author" w:date="2025-09-22T17:14:00Z"/>
                <w:lang w:val="de-DE"/>
              </w:rPr>
            </w:pPr>
            <w:del w:id="22" w:author="Author" w:date="2025-09-22T17:14:00Z">
              <w:r>
                <w:rPr>
                  <w:lang w:val="de-DE"/>
                </w:rPr>
                <w:delText>Medialaan 40</w:delText>
              </w:r>
            </w:del>
          </w:p>
          <w:p>
            <w:pPr>
              <w:pStyle w:val="pil-t1"/>
              <w:keepLines/>
              <w:rPr>
                <w:del w:id="23" w:author="Author" w:date="2025-09-22T17:14:00Z"/>
                <w:lang w:val="de-DE"/>
              </w:rPr>
            </w:pPr>
            <w:del w:id="24" w:author="Author" w:date="2025-09-22T17:14:00Z">
              <w:r>
                <w:rPr>
                  <w:lang w:val="de-DE"/>
                </w:rPr>
                <w:delText>B-1800 Vilvoorde</w:delText>
              </w:r>
            </w:del>
          </w:p>
          <w:p>
            <w:pPr>
              <w:tabs>
                <w:tab w:val="clear" w:pos="567"/>
              </w:tabs>
              <w:spacing w:line="240" w:lineRule="auto"/>
              <w:rPr>
                <w:szCs w:val="22"/>
                <w:lang w:val="fr-FR" w:eastAsia="en-US"/>
              </w:rPr>
            </w:pPr>
            <w:r>
              <w:rPr>
                <w:szCs w:val="22"/>
                <w:lang w:val="de-CH"/>
              </w:rPr>
              <w:t xml:space="preserve">Tél/Tel: +32 </w:t>
            </w:r>
            <w:del w:id="25" w:author="Author" w:date="2025-09-22T17:14:00Z">
              <w:r>
                <w:rPr>
                  <w:szCs w:val="22"/>
                  <w:lang w:val="de-CH"/>
                </w:rPr>
                <w:delText>(0)</w:delText>
              </w:r>
            </w:del>
            <w:r>
              <w:rPr>
                <w:szCs w:val="22"/>
                <w:lang w:val="de-CH"/>
              </w:rPr>
              <w:t>2 722 97 97</w:t>
            </w:r>
          </w:p>
          <w:p>
            <w:pPr>
              <w:tabs>
                <w:tab w:val="clear" w:pos="567"/>
                <w:tab w:val="left" w:pos="-720"/>
              </w:tabs>
              <w:suppressAutoHyphens/>
              <w:spacing w:line="240" w:lineRule="auto"/>
              <w:rPr>
                <w:szCs w:val="22"/>
                <w:lang w:val="nb-NO" w:eastAsia="en-US"/>
              </w:rPr>
            </w:pPr>
          </w:p>
        </w:tc>
      </w:tr>
      <w:tr>
        <w:trPr>
          <w:cantSplit/>
        </w:trPr>
        <w:tc>
          <w:tcPr>
            <w:tcW w:w="4678" w:type="dxa"/>
          </w:tcPr>
          <w:p>
            <w:pPr>
              <w:tabs>
                <w:tab w:val="clear" w:pos="567"/>
                <w:tab w:val="left" w:pos="-720"/>
              </w:tabs>
              <w:suppressAutoHyphens/>
              <w:spacing w:line="240" w:lineRule="auto"/>
              <w:rPr>
                <w:b/>
                <w:szCs w:val="22"/>
                <w:lang w:eastAsia="en-US"/>
              </w:rPr>
            </w:pPr>
            <w:r>
              <w:rPr>
                <w:b/>
                <w:szCs w:val="22"/>
                <w:lang w:eastAsia="en-US"/>
              </w:rPr>
              <w:t>Česká republika</w:t>
            </w:r>
          </w:p>
          <w:p>
            <w:pPr>
              <w:pStyle w:val="pil-t1"/>
              <w:keepLines/>
              <w:rPr>
                <w:noProof/>
              </w:rPr>
            </w:pPr>
            <w:r>
              <w:rPr>
                <w:noProof/>
              </w:rPr>
              <w:t>Sandoz s.r.o.</w:t>
            </w:r>
          </w:p>
          <w:p>
            <w:pPr>
              <w:pStyle w:val="pil-t1"/>
              <w:keepLines/>
              <w:rPr>
                <w:del w:id="26" w:author="Author" w:date="2025-09-01T11:30:00Z"/>
                <w:noProof/>
                <w:lang w:val="sv-SE"/>
              </w:rPr>
            </w:pPr>
            <w:del w:id="27" w:author="Author" w:date="2025-09-01T11:30:00Z">
              <w:r>
                <w:rPr>
                  <w:noProof/>
                  <w:lang w:val="sv-SE"/>
                </w:rPr>
                <w:delText>Na Pankráci 1724/129</w:delText>
              </w:r>
            </w:del>
          </w:p>
          <w:p>
            <w:pPr>
              <w:pStyle w:val="pil-t1"/>
              <w:keepLines/>
              <w:rPr>
                <w:del w:id="28" w:author="Author" w:date="2025-09-01T11:30:00Z"/>
                <w:noProof/>
                <w:lang w:val="sv-SE"/>
              </w:rPr>
            </w:pPr>
            <w:del w:id="29" w:author="Author" w:date="2025-09-01T11:30:00Z">
              <w:r>
                <w:rPr>
                  <w:noProof/>
                  <w:lang w:val="sv-SE"/>
                </w:rPr>
                <w:delText>CZ-140 00, Praha 4</w:delText>
              </w:r>
            </w:del>
          </w:p>
          <w:p>
            <w:pPr>
              <w:pStyle w:val="pil-t1"/>
              <w:keepLines/>
              <w:rPr>
                <w:noProof/>
                <w:lang w:val="sv-SE"/>
              </w:rPr>
            </w:pPr>
            <w:r>
              <w:rPr>
                <w:noProof/>
                <w:lang w:val="sv-SE"/>
              </w:rPr>
              <w:t>Tel: +420 2</w:t>
            </w:r>
            <w:ins w:id="30" w:author="Author" w:date="2025-09-01T11:30:00Z">
              <w:r>
                <w:rPr>
                  <w:noProof/>
                  <w:lang w:val="sv-SE"/>
                </w:rPr>
                <w:t>34</w:t>
              </w:r>
            </w:ins>
            <w:del w:id="31" w:author="Author" w:date="2025-09-01T11:30:00Z">
              <w:r>
                <w:rPr>
                  <w:noProof/>
                  <w:lang w:val="sv-SE"/>
                </w:rPr>
                <w:delText>25</w:delText>
              </w:r>
            </w:del>
            <w:r>
              <w:rPr>
                <w:noProof/>
                <w:lang w:val="sv-SE"/>
              </w:rPr>
              <w:t xml:space="preserve"> </w:t>
            </w:r>
            <w:ins w:id="32" w:author="Author" w:date="2025-09-01T11:30:00Z">
              <w:r>
                <w:rPr>
                  <w:noProof/>
                  <w:lang w:val="sv-SE"/>
                </w:rPr>
                <w:t>142</w:t>
              </w:r>
            </w:ins>
            <w:del w:id="33" w:author="Author" w:date="2025-09-01T11:30:00Z">
              <w:r>
                <w:rPr>
                  <w:noProof/>
                  <w:lang w:val="sv-SE"/>
                </w:rPr>
                <w:delText>775</w:delText>
              </w:r>
            </w:del>
            <w:r>
              <w:rPr>
                <w:noProof/>
                <w:lang w:val="sv-SE"/>
              </w:rPr>
              <w:t xml:space="preserve"> </w:t>
            </w:r>
            <w:ins w:id="34" w:author="Author" w:date="2025-09-01T11:31:00Z">
              <w:r>
                <w:rPr>
                  <w:noProof/>
                  <w:lang w:val="sv-SE"/>
                </w:rPr>
                <w:t>222</w:t>
              </w:r>
            </w:ins>
            <w:del w:id="35" w:author="Author" w:date="2025-09-01T11:31:00Z">
              <w:r>
                <w:rPr>
                  <w:noProof/>
                  <w:lang w:val="sv-SE"/>
                </w:rPr>
                <w:delText>111</w:delText>
              </w:r>
            </w:del>
          </w:p>
          <w:p>
            <w:pPr>
              <w:tabs>
                <w:tab w:val="clear" w:pos="567"/>
              </w:tabs>
              <w:spacing w:line="240" w:lineRule="auto"/>
              <w:rPr>
                <w:del w:id="36" w:author="Author" w:date="2025-09-01T11:30:00Z"/>
                <w:szCs w:val="22"/>
                <w:lang w:val="es-ES" w:eastAsia="en-US"/>
              </w:rPr>
            </w:pPr>
            <w:del w:id="37" w:author="Author" w:date="2025-09-01T11:30:00Z">
              <w:r>
                <w:rPr>
                  <w:noProof/>
                  <w:szCs w:val="22"/>
                  <w:lang w:val="sv-SE"/>
                </w:rPr>
                <w:delText>office.cz@ sandoz.com</w:delText>
              </w:r>
            </w:del>
          </w:p>
          <w:p>
            <w:pPr>
              <w:tabs>
                <w:tab w:val="clear" w:pos="567"/>
              </w:tabs>
              <w:spacing w:line="240" w:lineRule="auto"/>
              <w:rPr>
                <w:szCs w:val="22"/>
                <w:lang w:val="es-ES" w:eastAsia="en-US"/>
              </w:rPr>
            </w:pPr>
          </w:p>
        </w:tc>
        <w:tc>
          <w:tcPr>
            <w:tcW w:w="4678" w:type="dxa"/>
            <w:hideMark/>
          </w:tcPr>
          <w:p>
            <w:pPr>
              <w:tabs>
                <w:tab w:val="clear" w:pos="567"/>
              </w:tabs>
              <w:spacing w:line="240" w:lineRule="auto"/>
              <w:rPr>
                <w:b/>
                <w:szCs w:val="22"/>
                <w:lang w:val="hu-HU" w:eastAsia="en-US"/>
              </w:rPr>
            </w:pPr>
            <w:r>
              <w:rPr>
                <w:b/>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clear" w:pos="567"/>
                <w:tab w:val="left" w:pos="-720"/>
              </w:tabs>
              <w:suppressAutoHyphens/>
              <w:spacing w:line="240" w:lineRule="auto"/>
              <w:rPr>
                <w:ins w:id="38" w:author="Author" w:date="2025-09-05T10:04:00Z"/>
                <w:noProof/>
                <w:szCs w:val="22"/>
                <w:lang w:val="pt-PT" w:eastAsia="en-US"/>
              </w:rPr>
            </w:pPr>
            <w:ins w:id="39" w:author="Author" w:date="2025-09-05T10:04: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40" w:author="Author" w:date="2025-09-05T10:04: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41" w:author="Author" w:date="2025-09-05T10:04:00Z">
              <w:r>
                <w:rPr>
                  <w:noProof/>
                  <w:szCs w:val="22"/>
                  <w:lang w:eastAsia="en-US"/>
                </w:rPr>
                <w:fldChar w:fldCharType="end"/>
              </w:r>
            </w:ins>
          </w:p>
          <w:p>
            <w:pPr>
              <w:tabs>
                <w:tab w:val="clear" w:pos="567"/>
                <w:tab w:val="left" w:pos="-720"/>
              </w:tabs>
              <w:suppressAutoHyphens/>
              <w:spacing w:line="240" w:lineRule="auto"/>
              <w:rPr>
                <w:szCs w:val="22"/>
                <w:lang w:val="mt-MT" w:eastAsia="en-US"/>
              </w:rPr>
            </w:pPr>
          </w:p>
        </w:tc>
      </w:tr>
      <w:tr>
        <w:trPr>
          <w:cantSplit/>
        </w:trPr>
        <w:tc>
          <w:tcPr>
            <w:tcW w:w="4678" w:type="dxa"/>
          </w:tcPr>
          <w:p>
            <w:pPr>
              <w:tabs>
                <w:tab w:val="clear" w:pos="567"/>
              </w:tabs>
              <w:spacing w:line="240" w:lineRule="auto"/>
              <w:rPr>
                <w:b/>
                <w:szCs w:val="22"/>
                <w:lang w:val="en-US" w:eastAsia="en-US"/>
              </w:rPr>
            </w:pPr>
            <w:r>
              <w:rPr>
                <w:b/>
                <w:szCs w:val="22"/>
                <w:lang w:val="en-US" w:eastAsia="en-US"/>
              </w:rPr>
              <w:t>Danmark</w:t>
            </w:r>
          </w:p>
          <w:p>
            <w:pPr>
              <w:pStyle w:val="pil-t1"/>
              <w:keepLines/>
              <w:rPr>
                <w:noProof/>
                <w:lang w:val="sv-SE"/>
              </w:rPr>
            </w:pPr>
            <w:r>
              <w:rPr>
                <w:noProof/>
                <w:lang w:val="sv-SE"/>
              </w:rPr>
              <w:t>Sandoz A/S</w:t>
            </w:r>
          </w:p>
          <w:p>
            <w:pPr>
              <w:keepLines/>
              <w:rPr>
                <w:del w:id="42" w:author="Author" w:date="2025-09-01T11:47:00Z"/>
                <w:szCs w:val="22"/>
                <w:lang w:val="en-US"/>
              </w:rPr>
            </w:pPr>
            <w:del w:id="43" w:author="Author" w:date="2025-09-01T11:47:00Z">
              <w:r>
                <w:rPr>
                  <w:szCs w:val="22"/>
                  <w:lang w:val="en-US"/>
                </w:rPr>
                <w:delText>Edvard Thomsens Vej 14</w:delText>
              </w:r>
            </w:del>
          </w:p>
          <w:p>
            <w:pPr>
              <w:keepLines/>
              <w:rPr>
                <w:del w:id="44" w:author="Author" w:date="2025-09-01T11:47:00Z"/>
                <w:szCs w:val="22"/>
                <w:lang w:val="en-US"/>
              </w:rPr>
            </w:pPr>
            <w:del w:id="45" w:author="Author" w:date="2025-09-01T11:47:00Z">
              <w:r>
                <w:rPr>
                  <w:szCs w:val="22"/>
                  <w:lang w:val="en-US"/>
                </w:rPr>
                <w:delText>DK-2300 København S</w:delText>
              </w:r>
            </w:del>
          </w:p>
          <w:p>
            <w:pPr>
              <w:tabs>
                <w:tab w:val="clear" w:pos="567"/>
              </w:tabs>
              <w:spacing w:line="240" w:lineRule="auto"/>
              <w:rPr>
                <w:szCs w:val="22"/>
                <w:lang w:val="en-US"/>
              </w:rPr>
            </w:pPr>
            <w:r>
              <w:rPr>
                <w:szCs w:val="22"/>
                <w:lang w:val="en-US"/>
              </w:rPr>
              <w:t>Tlf: +45 63</w:t>
            </w:r>
            <w:ins w:id="46" w:author="Author" w:date="2025-09-01T11:48:00Z">
              <w:r>
                <w:rPr>
                  <w:szCs w:val="22"/>
                  <w:lang w:val="en-US"/>
                </w:rPr>
                <w:t xml:space="preserve"> </w:t>
              </w:r>
            </w:ins>
            <w:r>
              <w:rPr>
                <w:szCs w:val="22"/>
                <w:lang w:val="en-US"/>
              </w:rPr>
              <w:t>95 10</w:t>
            </w:r>
            <w:ins w:id="47" w:author="Author" w:date="2025-09-01T11:48:00Z">
              <w:r>
                <w:rPr>
                  <w:szCs w:val="22"/>
                  <w:lang w:val="en-US"/>
                </w:rPr>
                <w:t xml:space="preserve"> </w:t>
              </w:r>
            </w:ins>
            <w:r>
              <w:rPr>
                <w:szCs w:val="22"/>
                <w:lang w:val="en-US"/>
              </w:rPr>
              <w:t>00</w:t>
            </w:r>
          </w:p>
          <w:p>
            <w:pPr>
              <w:tabs>
                <w:tab w:val="clear" w:pos="567"/>
              </w:tabs>
              <w:spacing w:line="240" w:lineRule="auto"/>
              <w:rPr>
                <w:del w:id="48" w:author="Author" w:date="2025-09-01T11:48:00Z"/>
                <w:szCs w:val="22"/>
                <w:lang w:val="en-US" w:eastAsia="en-US"/>
              </w:rPr>
            </w:pPr>
            <w:del w:id="49" w:author="Author" w:date="2025-09-01T11:48:00Z">
              <w:r>
                <w:rPr>
                  <w:szCs w:val="22"/>
                  <w:lang w:val="en-US"/>
                </w:rPr>
                <w:delText>info.danmark@sandoz.com</w:delText>
              </w:r>
            </w:del>
          </w:p>
          <w:p>
            <w:pPr>
              <w:tabs>
                <w:tab w:val="clear" w:pos="567"/>
              </w:tabs>
              <w:spacing w:line="240" w:lineRule="auto"/>
              <w:rPr>
                <w:szCs w:val="22"/>
                <w:lang w:val="en-US" w:eastAsia="en-US"/>
              </w:rPr>
            </w:pPr>
          </w:p>
        </w:tc>
        <w:tc>
          <w:tcPr>
            <w:tcW w:w="4678" w:type="dxa"/>
            <w:hideMark/>
          </w:tcPr>
          <w:p>
            <w:pPr>
              <w:tabs>
                <w:tab w:val="clear" w:pos="567"/>
                <w:tab w:val="left" w:pos="-720"/>
                <w:tab w:val="left" w:pos="4536"/>
              </w:tabs>
              <w:suppressAutoHyphens/>
              <w:spacing w:line="240" w:lineRule="auto"/>
              <w:rPr>
                <w:b/>
                <w:szCs w:val="22"/>
                <w:lang w:val="mt-MT" w:eastAsia="en-US"/>
              </w:rPr>
            </w:pPr>
            <w:r>
              <w:rPr>
                <w:b/>
                <w:szCs w:val="22"/>
                <w:lang w:val="mt-MT" w:eastAsia="en-US"/>
              </w:rPr>
              <w:t>Malta</w:t>
            </w:r>
          </w:p>
          <w:p>
            <w:pPr>
              <w:rPr>
                <w:noProof/>
                <w:szCs w:val="22"/>
                <w:lang w:val="el-GR"/>
              </w:rPr>
            </w:pPr>
            <w:r>
              <w:rPr>
                <w:noProof/>
                <w:szCs w:val="22"/>
                <w:lang w:val="el-GR"/>
              </w:rPr>
              <w:t>Sandoz Pharmaceuticals d.d.</w:t>
            </w:r>
          </w:p>
          <w:p>
            <w:pPr>
              <w:rPr>
                <w:del w:id="50" w:author="Author" w:date="2025-10-22T09:46:00Z"/>
                <w:noProof/>
                <w:szCs w:val="22"/>
                <w:lang w:val="el-GR"/>
              </w:rPr>
            </w:pPr>
            <w:del w:id="51" w:author="Author" w:date="2025-10-22T09:46:00Z">
              <w:r>
                <w:rPr>
                  <w:noProof/>
                  <w:szCs w:val="22"/>
                  <w:lang w:val="el-GR"/>
                </w:rPr>
                <w:delText>Verovskova 57</w:delText>
              </w:r>
            </w:del>
          </w:p>
          <w:p>
            <w:pPr>
              <w:rPr>
                <w:del w:id="52" w:author="Author" w:date="2025-10-22T09:46:00Z"/>
                <w:noProof/>
                <w:szCs w:val="22"/>
                <w:lang w:val="el-GR"/>
              </w:rPr>
            </w:pPr>
            <w:del w:id="53" w:author="Author" w:date="2025-10-22T09:46:00Z">
              <w:r>
                <w:rPr>
                  <w:noProof/>
                  <w:szCs w:val="22"/>
                  <w:lang w:val="el-GR"/>
                </w:rPr>
                <w:delText>SI-1000 Ljubljana</w:delText>
              </w:r>
            </w:del>
          </w:p>
          <w:p>
            <w:pPr>
              <w:rPr>
                <w:noProof/>
                <w:szCs w:val="22"/>
              </w:rPr>
            </w:pPr>
            <w:ins w:id="54" w:author="Author" w:date="2025-10-22T09:46:00Z">
              <w:r>
                <w:rPr>
                  <w:noProof/>
                  <w:szCs w:val="22"/>
                </w:rPr>
                <w:t>(</w:t>
              </w:r>
            </w:ins>
            <w:r>
              <w:rPr>
                <w:noProof/>
                <w:szCs w:val="22"/>
                <w:lang w:val="el-GR"/>
              </w:rPr>
              <w:t>Slovenia</w:t>
            </w:r>
            <w:ins w:id="55" w:author="Author" w:date="2025-10-22T09:46:00Z">
              <w:r>
                <w:rPr>
                  <w:noProof/>
                  <w:szCs w:val="22"/>
                </w:rPr>
                <w:t>)</w:t>
              </w:r>
            </w:ins>
          </w:p>
          <w:p>
            <w:pPr>
              <w:tabs>
                <w:tab w:val="clear" w:pos="567"/>
              </w:tabs>
              <w:spacing w:line="240" w:lineRule="auto"/>
              <w:rPr>
                <w:szCs w:val="22"/>
                <w:lang w:eastAsia="en-US"/>
              </w:rPr>
            </w:pPr>
            <w:r>
              <w:rPr>
                <w:noProof/>
                <w:szCs w:val="22"/>
                <w:lang w:val="el-GR"/>
              </w:rPr>
              <w:t>Tel: +356</w:t>
            </w:r>
            <w:ins w:id="56" w:author="Author" w:date="2025-10-22T09:47:00Z">
              <w:r>
                <w:rPr>
                  <w:noProof/>
                  <w:szCs w:val="22"/>
                </w:rPr>
                <w:t>99644126</w:t>
              </w:r>
            </w:ins>
            <w:del w:id="57" w:author="Author" w:date="2025-10-22T09:47:00Z">
              <w:r>
                <w:rPr>
                  <w:noProof/>
                  <w:szCs w:val="22"/>
                  <w:lang w:val="el-GR"/>
                </w:rPr>
                <w:delText xml:space="preserve"> 2122287</w:delText>
              </w:r>
            </w:del>
            <w:del w:id="58" w:author="Author" w:date="2025-10-22T09:46:00Z">
              <w:r>
                <w:rPr>
                  <w:noProof/>
                  <w:szCs w:val="22"/>
                  <w:lang w:val="el-GR"/>
                </w:rPr>
                <w:delText>2</w:delText>
              </w:r>
            </w:del>
          </w:p>
        </w:tc>
      </w:tr>
      <w:tr>
        <w:trPr>
          <w:cantSplit/>
        </w:trPr>
        <w:tc>
          <w:tcPr>
            <w:tcW w:w="4678" w:type="dxa"/>
          </w:tcPr>
          <w:p>
            <w:pPr>
              <w:tabs>
                <w:tab w:val="clear" w:pos="567"/>
              </w:tabs>
              <w:spacing w:line="240" w:lineRule="auto"/>
              <w:rPr>
                <w:ins w:id="59" w:author="Author" w:date="2025-10-22T21:08:00Z"/>
                <w:b/>
                <w:szCs w:val="22"/>
                <w:lang w:val="de-DE" w:eastAsia="en-US"/>
              </w:rPr>
            </w:pPr>
          </w:p>
          <w:p>
            <w:pPr>
              <w:tabs>
                <w:tab w:val="clear" w:pos="567"/>
              </w:tabs>
              <w:spacing w:line="240" w:lineRule="auto"/>
              <w:rPr>
                <w:b/>
                <w:szCs w:val="22"/>
                <w:lang w:val="de-DE" w:eastAsia="en-US"/>
              </w:rPr>
            </w:pPr>
            <w:r>
              <w:rPr>
                <w:b/>
                <w:szCs w:val="22"/>
                <w:lang w:val="de-DE" w:eastAsia="en-US"/>
              </w:rPr>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rPr>
                <w:szCs w:val="22"/>
                <w:lang w:val="de-DE"/>
              </w:rPr>
            </w:pPr>
            <w:r>
              <w:rPr>
                <w:szCs w:val="22"/>
                <w:lang w:val="de-DE"/>
              </w:rPr>
              <w:t>Tel: +49 8024 908-0</w:t>
            </w:r>
          </w:p>
          <w:p>
            <w:pPr>
              <w:tabs>
                <w:tab w:val="clear" w:pos="567"/>
                <w:tab w:val="left" w:pos="-720"/>
              </w:tabs>
              <w:suppressAutoHyphens/>
              <w:spacing w:line="240" w:lineRule="auto"/>
              <w:rPr>
                <w:szCs w:val="22"/>
                <w:lang w:val="de-DE" w:eastAsia="en-US"/>
              </w:rPr>
            </w:pPr>
            <w:hyperlink r:id="rId11" w:history="1">
              <w:r>
                <w:rPr>
                  <w:rStyle w:val="Hyperlink"/>
                  <w:szCs w:val="22"/>
                  <w:lang w:val="de-DE"/>
                </w:rPr>
                <w:t>service@hexal.com</w:t>
              </w:r>
            </w:hyperlink>
          </w:p>
          <w:p>
            <w:pPr>
              <w:tabs>
                <w:tab w:val="clear" w:pos="567"/>
                <w:tab w:val="left" w:pos="-720"/>
              </w:tabs>
              <w:suppressAutoHyphens/>
              <w:spacing w:line="240" w:lineRule="auto"/>
              <w:rPr>
                <w:szCs w:val="22"/>
                <w:lang w:val="de-DE" w:eastAsia="en-US"/>
              </w:rPr>
            </w:pPr>
          </w:p>
        </w:tc>
        <w:tc>
          <w:tcPr>
            <w:tcW w:w="4678" w:type="dxa"/>
            <w:hideMark/>
          </w:tcPr>
          <w:p>
            <w:pPr>
              <w:tabs>
                <w:tab w:val="clear" w:pos="567"/>
              </w:tabs>
              <w:suppressAutoHyphens/>
              <w:spacing w:line="240" w:lineRule="auto"/>
              <w:rPr>
                <w:ins w:id="60" w:author="Author" w:date="2025-10-22T21:08:00Z"/>
                <w:b/>
                <w:szCs w:val="22"/>
                <w:lang w:val="de-DE" w:eastAsia="en-US"/>
              </w:rPr>
            </w:pPr>
          </w:p>
          <w:p>
            <w:pPr>
              <w:tabs>
                <w:tab w:val="clear" w:pos="567"/>
              </w:tabs>
              <w:suppressAutoHyphens/>
              <w:spacing w:line="240" w:lineRule="auto"/>
              <w:rPr>
                <w:b/>
                <w:szCs w:val="22"/>
                <w:lang w:val="de-DE" w:eastAsia="en-US"/>
              </w:rPr>
            </w:pPr>
            <w:r>
              <w:rPr>
                <w:b/>
                <w:szCs w:val="22"/>
                <w:lang w:val="de-DE" w:eastAsia="en-US"/>
              </w:rPr>
              <w:t>Nederland</w:t>
            </w:r>
          </w:p>
          <w:p>
            <w:pPr>
              <w:pStyle w:val="pil-t1"/>
              <w:keepLines/>
              <w:rPr>
                <w:noProof/>
                <w:lang w:val="de-DE"/>
              </w:rPr>
            </w:pPr>
            <w:r>
              <w:rPr>
                <w:noProof/>
                <w:lang w:val="de-DE"/>
              </w:rPr>
              <w:t>Sandoz B.V.</w:t>
            </w:r>
          </w:p>
          <w:p>
            <w:pPr>
              <w:pStyle w:val="pil-t1"/>
              <w:keepLines/>
              <w:rPr>
                <w:noProof/>
                <w:lang w:val="de-DE"/>
              </w:rPr>
            </w:pPr>
            <w:ins w:id="61" w:author="Author" w:date="2025-09-01T11:46:00Z">
              <w:r>
                <w:rPr>
                  <w:noProof/>
                  <w:lang w:val="de-DE"/>
                </w:rPr>
                <w:t>Hospitaaldreef 29</w:t>
              </w:r>
            </w:ins>
            <w:ins w:id="62" w:author="Author" w:date="2025-09-05T10:04:00Z">
              <w:r>
                <w:rPr>
                  <w:noProof/>
                  <w:lang w:val="de-DE"/>
                </w:rPr>
                <w:t>,</w:t>
              </w:r>
            </w:ins>
            <w:del w:id="63" w:author="Author" w:date="2025-09-01T11:46:00Z">
              <w:r>
                <w:rPr>
                  <w:noProof/>
                  <w:lang w:val="de-DE"/>
                </w:rPr>
                <w:delText>Veluwezoom 22</w:delText>
              </w:r>
            </w:del>
          </w:p>
          <w:p>
            <w:pPr>
              <w:pStyle w:val="pil-t1"/>
              <w:keepLines/>
              <w:rPr>
                <w:noProof/>
                <w:lang w:val="de-DE"/>
              </w:rPr>
            </w:pPr>
            <w:ins w:id="64" w:author="Author" w:date="2025-09-01T11:46:00Z">
              <w:r>
                <w:rPr>
                  <w:noProof/>
                  <w:lang w:val="de-DE"/>
                </w:rPr>
                <w:t xml:space="preserve">NL-1315 RC Almere </w:t>
              </w:r>
            </w:ins>
            <w:del w:id="65" w:author="Author" w:date="2025-09-01T11:46:00Z">
              <w:r>
                <w:rPr>
                  <w:noProof/>
                  <w:lang w:val="de-DE"/>
                </w:rPr>
                <w:delText>NL-1327 AH Almere</w:delText>
              </w:r>
            </w:del>
          </w:p>
          <w:p>
            <w:pPr>
              <w:pStyle w:val="pil-t1"/>
              <w:keepLines/>
              <w:rPr>
                <w:noProof/>
                <w:lang w:val="de-DE"/>
              </w:rPr>
            </w:pPr>
            <w:r>
              <w:rPr>
                <w:noProof/>
                <w:lang w:val="de-DE"/>
              </w:rPr>
              <w:t xml:space="preserve">Tel: +31 </w:t>
            </w:r>
            <w:del w:id="66" w:author="Author" w:date="2025-09-01T11:47:00Z">
              <w:r>
                <w:rPr>
                  <w:noProof/>
                  <w:lang w:val="de-DE"/>
                </w:rPr>
                <w:delText>(0)</w:delText>
              </w:r>
            </w:del>
            <w:r>
              <w:rPr>
                <w:noProof/>
                <w:lang w:val="de-DE"/>
              </w:rPr>
              <w:t>36 5241600</w:t>
            </w:r>
          </w:p>
          <w:p>
            <w:pPr>
              <w:tabs>
                <w:tab w:val="clear" w:pos="567"/>
              </w:tabs>
              <w:spacing w:line="240" w:lineRule="auto"/>
              <w:rPr>
                <w:ins w:id="67" w:author="Author" w:date="2025-09-05T10:05:00Z"/>
                <w:color w:val="242424"/>
                <w:szCs w:val="22"/>
                <w:shd w:val="clear" w:color="auto" w:fill="FFFFFF"/>
                <w:lang w:val="de-DE"/>
              </w:rPr>
            </w:pPr>
            <w:ins w:id="68" w:author="Author" w:date="2025-09-05T10:05: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69" w:author="Author" w:date="2025-09-05T10:05: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70" w:author="Author" w:date="2025-09-05T10:05:00Z">
              <w:r>
                <w:rPr>
                  <w:color w:val="242424"/>
                  <w:szCs w:val="22"/>
                  <w:shd w:val="clear" w:color="auto" w:fill="FFFFFF"/>
                </w:rPr>
                <w:fldChar w:fldCharType="end"/>
              </w:r>
            </w:ins>
          </w:p>
          <w:p>
            <w:pPr>
              <w:tabs>
                <w:tab w:val="clear" w:pos="567"/>
              </w:tabs>
              <w:spacing w:line="240" w:lineRule="auto"/>
              <w:rPr>
                <w:szCs w:val="22"/>
                <w:lang w:val="de-DE" w:eastAsia="en-US"/>
              </w:rPr>
            </w:pPr>
          </w:p>
        </w:tc>
      </w:tr>
      <w:tr>
        <w:trPr>
          <w:cantSplit/>
        </w:trPr>
        <w:tc>
          <w:tcPr>
            <w:tcW w:w="4678" w:type="dxa"/>
          </w:tcPr>
          <w:p>
            <w:pPr>
              <w:tabs>
                <w:tab w:val="clear" w:pos="567"/>
                <w:tab w:val="left" w:pos="-720"/>
              </w:tabs>
              <w:suppressAutoHyphens/>
              <w:spacing w:line="240" w:lineRule="auto"/>
              <w:rPr>
                <w:b/>
                <w:bCs/>
                <w:szCs w:val="22"/>
                <w:lang w:val="et-EE" w:eastAsia="en-US"/>
              </w:rPr>
            </w:pPr>
            <w:r>
              <w:rPr>
                <w:b/>
                <w:bCs/>
                <w:szCs w:val="22"/>
                <w:lang w:val="et-EE" w:eastAsia="en-US"/>
              </w:rPr>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pStyle w:val="pil-t1"/>
              <w:keepLines/>
              <w:rPr>
                <w:noProof/>
                <w:lang w:val="fi-FI"/>
              </w:rPr>
            </w:pPr>
            <w:r>
              <w:rPr>
                <w:noProof/>
                <w:lang w:val="fi-FI"/>
              </w:rPr>
              <w:t>Tel: +372 6652405</w:t>
            </w:r>
          </w:p>
          <w:p>
            <w:pPr>
              <w:tabs>
                <w:tab w:val="clear" w:pos="567"/>
                <w:tab w:val="left" w:pos="-720"/>
              </w:tabs>
              <w:suppressAutoHyphens/>
              <w:spacing w:line="240" w:lineRule="auto"/>
              <w:rPr>
                <w:szCs w:val="22"/>
                <w:lang w:val="et-EE" w:eastAsia="en-US"/>
              </w:rPr>
            </w:pPr>
          </w:p>
        </w:tc>
        <w:tc>
          <w:tcPr>
            <w:tcW w:w="4678" w:type="dxa"/>
          </w:tcPr>
          <w:p>
            <w:pPr>
              <w:tabs>
                <w:tab w:val="clear" w:pos="567"/>
              </w:tabs>
              <w:spacing w:line="240" w:lineRule="auto"/>
              <w:rPr>
                <w:b/>
                <w:szCs w:val="22"/>
                <w:lang w:val="pt-PT" w:eastAsia="en-US"/>
              </w:rPr>
            </w:pPr>
            <w:r>
              <w:rPr>
                <w:b/>
                <w:szCs w:val="22"/>
                <w:lang w:val="pt-PT" w:eastAsia="en-US"/>
              </w:rPr>
              <w:t>Norge</w:t>
            </w:r>
          </w:p>
          <w:p>
            <w:pPr>
              <w:pStyle w:val="pil-t1"/>
              <w:keepLines/>
              <w:rPr>
                <w:noProof/>
              </w:rPr>
            </w:pPr>
            <w:r>
              <w:rPr>
                <w:noProof/>
              </w:rPr>
              <w:t>Sandoz A/S</w:t>
            </w:r>
          </w:p>
          <w:p>
            <w:pPr>
              <w:keepLines/>
              <w:rPr>
                <w:del w:id="71" w:author="Author" w:date="2025-09-01T11:50:00Z"/>
                <w:szCs w:val="22"/>
                <w:lang w:val="en-US"/>
              </w:rPr>
            </w:pPr>
            <w:del w:id="72" w:author="Author" w:date="2025-09-01T11:50:00Z">
              <w:r>
                <w:rPr>
                  <w:szCs w:val="22"/>
                  <w:lang w:val="en-US"/>
                </w:rPr>
                <w:delText>Edvard Thomsens Vej 14</w:delText>
              </w:r>
            </w:del>
          </w:p>
          <w:p>
            <w:pPr>
              <w:keepLines/>
              <w:rPr>
                <w:del w:id="73" w:author="Author" w:date="2025-09-01T11:50:00Z"/>
                <w:szCs w:val="22"/>
                <w:lang w:val="en-US"/>
              </w:rPr>
            </w:pPr>
            <w:del w:id="74" w:author="Author" w:date="2025-09-01T11:50:00Z">
              <w:r>
                <w:rPr>
                  <w:szCs w:val="22"/>
                  <w:lang w:val="en-US"/>
                </w:rPr>
                <w:delText>DK-2300 København S</w:delText>
              </w:r>
            </w:del>
          </w:p>
          <w:p>
            <w:pPr>
              <w:tabs>
                <w:tab w:val="clear" w:pos="567"/>
                <w:tab w:val="left" w:pos="-720"/>
              </w:tabs>
              <w:suppressAutoHyphens/>
              <w:spacing w:line="240" w:lineRule="auto"/>
              <w:rPr>
                <w:del w:id="75" w:author="Author" w:date="2025-09-01T11:50:00Z"/>
                <w:szCs w:val="22"/>
                <w:lang w:val="de-DE"/>
              </w:rPr>
            </w:pPr>
            <w:del w:id="76" w:author="Author" w:date="2025-09-01T11:50:00Z">
              <w:r>
                <w:rPr>
                  <w:szCs w:val="22"/>
                  <w:lang w:val="de-DE"/>
                </w:rPr>
                <w:delText>Danmark</w:delText>
              </w:r>
            </w:del>
          </w:p>
          <w:p>
            <w:pPr>
              <w:tabs>
                <w:tab w:val="clear" w:pos="567"/>
                <w:tab w:val="left" w:pos="-720"/>
              </w:tabs>
              <w:suppressAutoHyphens/>
              <w:spacing w:line="240" w:lineRule="auto"/>
              <w:rPr>
                <w:szCs w:val="22"/>
                <w:lang w:val="de-DE"/>
              </w:rPr>
            </w:pPr>
            <w:r>
              <w:rPr>
                <w:szCs w:val="22"/>
                <w:lang w:val="de-DE"/>
              </w:rPr>
              <w:t>Tlf: +45 63</w:t>
            </w:r>
            <w:ins w:id="77" w:author="Author" w:date="2025-09-01T11:50:00Z">
              <w:r>
                <w:rPr>
                  <w:szCs w:val="22"/>
                  <w:lang w:val="de-DE"/>
                </w:rPr>
                <w:t xml:space="preserve"> </w:t>
              </w:r>
            </w:ins>
            <w:r>
              <w:rPr>
                <w:szCs w:val="22"/>
                <w:lang w:val="de-DE"/>
              </w:rPr>
              <w:t>95 10</w:t>
            </w:r>
            <w:ins w:id="78" w:author="Author" w:date="2025-09-01T11:50:00Z">
              <w:r>
                <w:rPr>
                  <w:szCs w:val="22"/>
                  <w:lang w:val="de-DE"/>
                </w:rPr>
                <w:t xml:space="preserve"> </w:t>
              </w:r>
            </w:ins>
            <w:r>
              <w:rPr>
                <w:szCs w:val="22"/>
                <w:lang w:val="de-DE"/>
              </w:rPr>
              <w:t>00</w:t>
            </w:r>
          </w:p>
          <w:p>
            <w:pPr>
              <w:tabs>
                <w:tab w:val="clear" w:pos="567"/>
                <w:tab w:val="left" w:pos="-720"/>
              </w:tabs>
              <w:suppressAutoHyphens/>
              <w:spacing w:line="240" w:lineRule="auto"/>
              <w:rPr>
                <w:del w:id="79" w:author="Author" w:date="2025-09-01T11:50:00Z"/>
                <w:szCs w:val="22"/>
                <w:lang w:val="de-DE"/>
              </w:rPr>
            </w:pPr>
            <w:del w:id="80" w:author="Author" w:date="2025-09-01T11: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pPr>
              <w:tabs>
                <w:tab w:val="clear" w:pos="567"/>
                <w:tab w:val="left" w:pos="-720"/>
              </w:tabs>
              <w:suppressAutoHyphens/>
              <w:spacing w:line="240" w:lineRule="auto"/>
              <w:rPr>
                <w:szCs w:val="22"/>
                <w:lang w:val="et-EE" w:eastAsia="en-US"/>
              </w:rPr>
            </w:pPr>
          </w:p>
        </w:tc>
      </w:tr>
      <w:tr>
        <w:trPr>
          <w:cantSplit/>
        </w:trPr>
        <w:tc>
          <w:tcPr>
            <w:tcW w:w="4678" w:type="dxa"/>
          </w:tcPr>
          <w:p>
            <w:pPr>
              <w:tabs>
                <w:tab w:val="clear" w:pos="567"/>
              </w:tabs>
              <w:spacing w:line="240" w:lineRule="auto"/>
              <w:rPr>
                <w:b/>
                <w:szCs w:val="22"/>
                <w:lang w:val="et-EE" w:eastAsia="en-US"/>
              </w:rPr>
            </w:pPr>
            <w:r>
              <w:rPr>
                <w:b/>
                <w:szCs w:val="22"/>
                <w:lang w:val="el-GR" w:eastAsia="en-US"/>
              </w:rPr>
              <w:t>Ελλάδα</w:t>
            </w:r>
          </w:p>
          <w:p>
            <w:pPr>
              <w:tabs>
                <w:tab w:val="left" w:pos="708"/>
              </w:tabs>
              <w:rPr>
                <w:del w:id="81" w:author="Author" w:date="2025-09-01T12:02:00Z"/>
                <w:szCs w:val="22"/>
                <w:lang w:val="et-EE" w:eastAsia="en-US"/>
              </w:rPr>
            </w:pPr>
            <w:r>
              <w:rPr>
                <w:szCs w:val="22"/>
                <w:lang w:val="et-EE"/>
              </w:rPr>
              <w:t>SANDOZ HELLAS</w:t>
            </w:r>
            <w:ins w:id="82" w:author="Author" w:date="2025-09-01T12:02:00Z">
              <w:r>
                <w:rPr>
                  <w:szCs w:val="22"/>
                  <w:lang w:val="et-EE"/>
                </w:rPr>
                <w:t xml:space="preserve"> </w:t>
              </w:r>
            </w:ins>
          </w:p>
          <w:p>
            <w:pPr>
              <w:tabs>
                <w:tab w:val="left" w:pos="708"/>
              </w:tabs>
              <w:rPr>
                <w:szCs w:val="22"/>
              </w:rPr>
            </w:pPr>
            <w:r>
              <w:rPr>
                <w:szCs w:val="22"/>
                <w:lang w:val="et-EE"/>
              </w:rPr>
              <w:t>ΜΟΝΟΠΡΟΣΩΠΗ Α.Ε.</w:t>
            </w:r>
          </w:p>
          <w:p>
            <w:pPr>
              <w:tabs>
                <w:tab w:val="clear" w:pos="567"/>
              </w:tabs>
              <w:spacing w:line="240" w:lineRule="auto"/>
              <w:rPr>
                <w:szCs w:val="22"/>
                <w:lang w:val="et-EE" w:eastAsia="en-US"/>
              </w:rPr>
            </w:pPr>
            <w:r>
              <w:rPr>
                <w:szCs w:val="22"/>
                <w:lang w:val="et-EE" w:eastAsia="en-US"/>
              </w:rPr>
              <w:t>Τηλ: +30 216 600 5000</w:t>
            </w:r>
          </w:p>
        </w:tc>
        <w:tc>
          <w:tcPr>
            <w:tcW w:w="4678" w:type="dxa"/>
          </w:tcPr>
          <w:p>
            <w:pPr>
              <w:tabs>
                <w:tab w:val="clear" w:pos="567"/>
              </w:tabs>
              <w:spacing w:line="240" w:lineRule="auto"/>
              <w:rPr>
                <w:b/>
                <w:szCs w:val="22"/>
                <w:lang w:val="de-AT" w:eastAsia="en-US"/>
              </w:rPr>
            </w:pPr>
            <w:r>
              <w:rPr>
                <w:b/>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lang w:val="de-DE"/>
              </w:rPr>
            </w:pPr>
            <w:r>
              <w:rPr>
                <w:b w:val="0"/>
                <w:noProof/>
                <w:lang w:val="de-DE"/>
              </w:rPr>
              <w:t>Tel: +43(0)1 86659-0</w:t>
            </w:r>
          </w:p>
          <w:p>
            <w:pPr>
              <w:tabs>
                <w:tab w:val="clear" w:pos="567"/>
              </w:tabs>
              <w:spacing w:line="240" w:lineRule="auto"/>
              <w:rPr>
                <w:szCs w:val="22"/>
                <w:lang w:val="de-DE" w:eastAsia="en-US"/>
              </w:rPr>
            </w:pPr>
          </w:p>
        </w:tc>
      </w:tr>
      <w:tr>
        <w:trPr>
          <w:cantSplit/>
        </w:trPr>
        <w:tc>
          <w:tcPr>
            <w:tcW w:w="4678" w:type="dxa"/>
          </w:tcPr>
          <w:p>
            <w:pPr>
              <w:tabs>
                <w:tab w:val="clear" w:pos="567"/>
                <w:tab w:val="left" w:pos="-720"/>
                <w:tab w:val="left" w:pos="4536"/>
              </w:tabs>
              <w:suppressAutoHyphens/>
              <w:spacing w:line="240" w:lineRule="auto"/>
              <w:rPr>
                <w:b/>
                <w:szCs w:val="22"/>
                <w:lang w:val="es-ES" w:eastAsia="en-US"/>
              </w:rPr>
            </w:pPr>
            <w:r>
              <w:rPr>
                <w:b/>
                <w:szCs w:val="22"/>
                <w:lang w:val="es-ES" w:eastAsia="en-US"/>
              </w:rPr>
              <w:t>España</w:t>
            </w:r>
          </w:p>
          <w:p>
            <w:pPr>
              <w:pStyle w:val="pil-t1"/>
              <w:keepLines/>
              <w:rPr>
                <w:noProof/>
                <w:lang w:val="es-ES"/>
              </w:rPr>
            </w:pPr>
            <w:r>
              <w:rPr>
                <w:noProof/>
                <w:lang w:val="es-ES"/>
              </w:rPr>
              <w:t>Bexal Farmacéutica, S.A</w:t>
            </w:r>
          </w:p>
          <w:p>
            <w:pPr>
              <w:pStyle w:val="pil-t1"/>
              <w:keepLines/>
              <w:rPr>
                <w:noProof/>
                <w:lang w:val="es-ES"/>
              </w:rPr>
            </w:pPr>
            <w:r>
              <w:rPr>
                <w:noProof/>
                <w:lang w:val="es-ES"/>
              </w:rPr>
              <w:t>Centro Empresarial Parque Norte</w:t>
            </w:r>
          </w:p>
          <w:p>
            <w:pPr>
              <w:pStyle w:val="pil-t1"/>
              <w:keepLines/>
              <w:rPr>
                <w:noProof/>
                <w:lang w:val="es-ES"/>
              </w:rPr>
            </w:pPr>
            <w:r>
              <w:rPr>
                <w:noProof/>
                <w:lang w:val="es-ES"/>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tabs>
                <w:tab w:val="clear" w:pos="567"/>
              </w:tabs>
              <w:spacing w:line="240" w:lineRule="auto"/>
              <w:rPr>
                <w:szCs w:val="22"/>
                <w:lang w:val="es-ES" w:eastAsia="en-US"/>
              </w:rPr>
            </w:pPr>
            <w:r>
              <w:rPr>
                <w:noProof/>
                <w:szCs w:val="22"/>
                <w:lang w:val="es-ES"/>
              </w:rPr>
              <w:t>Tel: +34 900 456 856</w:t>
            </w:r>
          </w:p>
          <w:p>
            <w:pPr>
              <w:tabs>
                <w:tab w:val="clear" w:pos="567"/>
              </w:tabs>
              <w:spacing w:line="240" w:lineRule="auto"/>
              <w:rPr>
                <w:szCs w:val="22"/>
                <w:lang w:val="es-ES" w:eastAsia="en-US"/>
              </w:rPr>
            </w:pPr>
          </w:p>
        </w:tc>
        <w:tc>
          <w:tcPr>
            <w:tcW w:w="4678" w:type="dxa"/>
            <w:hideMark/>
          </w:tcPr>
          <w:p>
            <w:pPr>
              <w:tabs>
                <w:tab w:val="clear" w:pos="567"/>
                <w:tab w:val="left" w:pos="-720"/>
                <w:tab w:val="left" w:pos="4536"/>
              </w:tabs>
              <w:suppressAutoHyphens/>
              <w:spacing w:line="240" w:lineRule="auto"/>
              <w:outlineLvl w:val="6"/>
              <w:rPr>
                <w:b/>
                <w:bCs/>
                <w:iCs/>
                <w:szCs w:val="22"/>
                <w:lang w:val="pl-PL" w:eastAsia="en-US"/>
              </w:rPr>
            </w:pPr>
            <w:r>
              <w:rPr>
                <w:b/>
                <w:bCs/>
                <w:iCs/>
                <w:szCs w:val="22"/>
                <w:lang w:val="pl-PL" w:eastAsia="en-US"/>
              </w:rPr>
              <w:t>Polska</w:t>
            </w:r>
          </w:p>
          <w:p>
            <w:pPr>
              <w:pStyle w:val="pil-t1"/>
              <w:keepLines/>
              <w:rPr>
                <w:noProof/>
                <w:lang w:val="sv-SE"/>
              </w:rPr>
            </w:pPr>
            <w:r>
              <w:rPr>
                <w:noProof/>
                <w:lang w:val="sv-SE"/>
              </w:rPr>
              <w:t>Sandoz Polska Sp. z o.o.</w:t>
            </w:r>
          </w:p>
          <w:p>
            <w:pPr>
              <w:pStyle w:val="pil-t1"/>
              <w:keepLines/>
              <w:rPr>
                <w:noProof/>
              </w:rPr>
            </w:pPr>
            <w:r>
              <w:rPr>
                <w:noProof/>
              </w:rPr>
              <w:t>ul. Domaniewska 50 C</w:t>
            </w:r>
          </w:p>
          <w:p>
            <w:pPr>
              <w:pStyle w:val="pil-t1"/>
              <w:keepLines/>
              <w:rPr>
                <w:noProof/>
              </w:rPr>
            </w:pPr>
            <w:r>
              <w:rPr>
                <w:noProof/>
              </w:rPr>
              <w:t>02 672 Warszawa</w:t>
            </w:r>
          </w:p>
          <w:p>
            <w:pPr>
              <w:pStyle w:val="pil-t1"/>
              <w:keepLines/>
              <w:rPr>
                <w:noProof/>
              </w:rPr>
            </w:pPr>
            <w:r>
              <w:rPr>
                <w:noProof/>
              </w:rPr>
              <w:t>Tel.: +48 22 209 7000</w:t>
            </w:r>
          </w:p>
          <w:p>
            <w:pPr>
              <w:tabs>
                <w:tab w:val="clear" w:pos="567"/>
              </w:tabs>
              <w:spacing w:line="240" w:lineRule="auto"/>
              <w:rPr>
                <w:szCs w:val="22"/>
                <w:lang w:val="pl-PL" w:eastAsia="en-US"/>
              </w:rPr>
            </w:pPr>
          </w:p>
        </w:tc>
      </w:tr>
      <w:tr>
        <w:trPr>
          <w:cantSplit/>
        </w:trPr>
        <w:tc>
          <w:tcPr>
            <w:tcW w:w="4678" w:type="dxa"/>
          </w:tcPr>
          <w:p>
            <w:pPr>
              <w:tabs>
                <w:tab w:val="clear" w:pos="567"/>
                <w:tab w:val="left" w:pos="-720"/>
                <w:tab w:val="left" w:pos="4536"/>
              </w:tabs>
              <w:suppressAutoHyphens/>
              <w:spacing w:line="240" w:lineRule="auto"/>
              <w:rPr>
                <w:b/>
                <w:szCs w:val="22"/>
                <w:lang w:val="fr-FR" w:eastAsia="en-US"/>
              </w:rPr>
            </w:pPr>
            <w:r>
              <w:rPr>
                <w:b/>
                <w:szCs w:val="22"/>
                <w:lang w:val="fr-FR" w:eastAsia="en-US"/>
              </w:rPr>
              <w:lastRenderedPageBreak/>
              <w:t>France</w:t>
            </w:r>
          </w:p>
          <w:p>
            <w:pPr>
              <w:pStyle w:val="pil-t1"/>
              <w:keepLines/>
              <w:rPr>
                <w:noProof/>
                <w:lang w:val="fr-FR"/>
              </w:rPr>
            </w:pPr>
            <w:r>
              <w:rPr>
                <w:noProof/>
                <w:lang w:val="fr-FR"/>
              </w:rPr>
              <w:t>Sandoz SAS</w:t>
            </w:r>
          </w:p>
          <w:p>
            <w:pPr>
              <w:pStyle w:val="pil-t1"/>
              <w:keepLines/>
              <w:rPr>
                <w:del w:id="83" w:author="Author" w:date="2025-09-01T11:30:00Z"/>
                <w:noProof/>
                <w:lang w:val="fr-FR"/>
              </w:rPr>
            </w:pPr>
            <w:del w:id="84" w:author="Author" w:date="2025-09-01T11:30:00Z">
              <w:r>
                <w:rPr>
                  <w:noProof/>
                  <w:lang w:val="fr-FR"/>
                </w:rPr>
                <w:delText>49, avenue Georges Pompidou</w:delText>
              </w:r>
            </w:del>
          </w:p>
          <w:p>
            <w:pPr>
              <w:pStyle w:val="pil-t1"/>
              <w:keepLines/>
              <w:rPr>
                <w:del w:id="85" w:author="Author" w:date="2025-09-01T11:30:00Z"/>
                <w:noProof/>
                <w:lang w:val="fr-FR"/>
              </w:rPr>
            </w:pPr>
            <w:del w:id="86" w:author="Author" w:date="2025-09-01T11:30: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tabs>
                <w:tab w:val="clear" w:pos="567"/>
              </w:tabs>
              <w:spacing w:line="240" w:lineRule="auto"/>
              <w:rPr>
                <w:b/>
                <w:szCs w:val="22"/>
                <w:lang w:val="pl-PL" w:eastAsia="en-US"/>
              </w:rPr>
            </w:pPr>
          </w:p>
        </w:tc>
        <w:tc>
          <w:tcPr>
            <w:tcW w:w="4678" w:type="dxa"/>
          </w:tcPr>
          <w:p>
            <w:pPr>
              <w:tabs>
                <w:tab w:val="clear" w:pos="567"/>
              </w:tabs>
              <w:spacing w:line="240" w:lineRule="auto"/>
              <w:rPr>
                <w:b/>
                <w:szCs w:val="22"/>
                <w:lang w:val="pt-PT" w:eastAsia="en-US"/>
              </w:rPr>
            </w:pPr>
            <w:r>
              <w:rPr>
                <w:b/>
                <w:szCs w:val="22"/>
                <w:lang w:val="pt-PT" w:eastAsia="en-US"/>
              </w:rPr>
              <w:t>Portugal</w:t>
            </w:r>
          </w:p>
          <w:p>
            <w:pPr>
              <w:pStyle w:val="pil-t1"/>
              <w:keepLines/>
              <w:rPr>
                <w:noProof/>
                <w:lang w:val="es-ES"/>
              </w:rPr>
            </w:pPr>
            <w:r>
              <w:rPr>
                <w:noProof/>
                <w:lang w:val="es-ES"/>
              </w:rPr>
              <w:t>Sandoz Farmacêutica Lda.</w:t>
            </w:r>
          </w:p>
          <w:p>
            <w:pPr>
              <w:pStyle w:val="pil-t1"/>
              <w:keepLines/>
              <w:rPr>
                <w:del w:id="87" w:author="Author" w:date="2025-09-01T11:58:00Z"/>
                <w:noProof/>
                <w:lang w:val="es-ES"/>
              </w:rPr>
            </w:pPr>
            <w:del w:id="88" w:author="Author" w:date="2025-09-01T11:58:00Z">
              <w:r>
                <w:rPr>
                  <w:noProof/>
                  <w:lang w:val="es-ES"/>
                </w:rPr>
                <w:delText>Avenida Professor Doutor Cavaco Silva, n.º10E</w:delText>
              </w:r>
            </w:del>
          </w:p>
          <w:p>
            <w:pPr>
              <w:pStyle w:val="pil-t1"/>
              <w:keepLines/>
              <w:rPr>
                <w:del w:id="89" w:author="Author" w:date="2025-09-01T11:58:00Z"/>
                <w:noProof/>
                <w:lang w:val="es-ES"/>
              </w:rPr>
            </w:pPr>
            <w:del w:id="90" w:author="Author" w:date="2025-09-01T11:58:00Z">
              <w:r>
                <w:rPr>
                  <w:noProof/>
                  <w:lang w:val="es-ES"/>
                </w:rPr>
                <w:delText>Taguspark</w:delText>
              </w:r>
            </w:del>
          </w:p>
          <w:p>
            <w:pPr>
              <w:pStyle w:val="pil-t1"/>
              <w:keepLines/>
              <w:rPr>
                <w:del w:id="91" w:author="Author" w:date="2025-09-01T11:58:00Z"/>
                <w:noProof/>
                <w:lang w:val="es-ES"/>
              </w:rPr>
            </w:pPr>
            <w:del w:id="92" w:author="Author" w:date="2025-09-01T11:58: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93" w:author="Author" w:date="2025-09-01T11:58:00Z">
              <w:r>
                <w:rPr>
                  <w:b w:val="0"/>
                  <w:noProof/>
                  <w:lang w:val="es-ES"/>
                </w:rPr>
                <w:t>00</w:t>
              </w:r>
            </w:ins>
            <w:del w:id="94" w:author="Author" w:date="2025-09-01T11:58:00Z">
              <w:r>
                <w:rPr>
                  <w:b w:val="0"/>
                  <w:noProof/>
                  <w:lang w:val="es-ES"/>
                </w:rPr>
                <w:delText>42</w:delText>
              </w:r>
            </w:del>
          </w:p>
          <w:p>
            <w:pPr>
              <w:tabs>
                <w:tab w:val="clear" w:pos="567"/>
                <w:tab w:val="left" w:pos="-720"/>
              </w:tabs>
              <w:suppressAutoHyphens/>
              <w:spacing w:line="240" w:lineRule="auto"/>
              <w:rPr>
                <w:del w:id="95" w:author="Author" w:date="2025-09-01T11:58:00Z"/>
                <w:noProof/>
                <w:szCs w:val="22"/>
                <w:lang w:val="fr-FR"/>
              </w:rPr>
            </w:pPr>
            <w:del w:id="96" w:author="Author" w:date="2025-09-01T11:58:00Z">
              <w:r>
                <w:fldChar w:fldCharType="begin"/>
              </w:r>
              <w:r>
                <w:delInstrText>HYPERLINK "mailto:regaff.portugal@sandoz.com"</w:delInstrText>
              </w:r>
              <w:r>
                <w:fldChar w:fldCharType="separate"/>
              </w:r>
              <w:r>
                <w:rPr>
                  <w:rStyle w:val="Hyperlink"/>
                  <w:noProof/>
                  <w:szCs w:val="22"/>
                  <w:lang w:val="fr-FR"/>
                </w:rPr>
                <w:delText>regaff.portugal@sandoz.com</w:delText>
              </w:r>
              <w:r>
                <w:fldChar w:fldCharType="end"/>
              </w:r>
            </w:del>
          </w:p>
          <w:p>
            <w:pPr>
              <w:tabs>
                <w:tab w:val="clear" w:pos="567"/>
                <w:tab w:val="left" w:pos="-720"/>
              </w:tabs>
              <w:suppressAutoHyphens/>
              <w:spacing w:line="240" w:lineRule="auto"/>
              <w:rPr>
                <w:szCs w:val="22"/>
                <w:lang w:val="de-CH" w:eastAsia="en-US"/>
              </w:rPr>
            </w:pPr>
          </w:p>
        </w:tc>
      </w:tr>
      <w:tr>
        <w:trPr>
          <w:cantSplit/>
        </w:trPr>
        <w:tc>
          <w:tcPr>
            <w:tcW w:w="4678" w:type="dxa"/>
          </w:tcPr>
          <w:p>
            <w:pPr>
              <w:tabs>
                <w:tab w:val="clear" w:pos="567"/>
              </w:tabs>
              <w:spacing w:line="240" w:lineRule="auto"/>
              <w:rPr>
                <w:rFonts w:eastAsia="PMingLiU"/>
                <w:b/>
                <w:szCs w:val="22"/>
                <w:lang w:eastAsia="en-US"/>
              </w:rPr>
            </w:pPr>
            <w:r>
              <w:rPr>
                <w:rFonts w:eastAsia="PMingLiU"/>
                <w:b/>
                <w:szCs w:val="22"/>
                <w:lang w:eastAsia="en-US"/>
              </w:rPr>
              <w:t>Hrvatska</w:t>
            </w:r>
          </w:p>
          <w:p>
            <w:pPr>
              <w:pStyle w:val="pil-t2"/>
              <w:keepLines/>
              <w:rPr>
                <w:b w:val="0"/>
                <w:noProof/>
              </w:rPr>
            </w:pPr>
            <w:r>
              <w:rPr>
                <w:b w:val="0"/>
                <w:noProof/>
              </w:rPr>
              <w:t>Sandoz d.o.o.</w:t>
            </w:r>
          </w:p>
          <w:p>
            <w:pPr>
              <w:pStyle w:val="pil-t2"/>
              <w:keepLines/>
              <w:rPr>
                <w:b w:val="0"/>
                <w:noProof/>
                <w:lang w:val="en-US"/>
              </w:rPr>
            </w:pPr>
            <w:r>
              <w:rPr>
                <w:b w:val="0"/>
                <w:noProof/>
                <w:lang w:val="en-US"/>
              </w:rPr>
              <w:t>Maksimirska 120</w:t>
            </w:r>
          </w:p>
          <w:p>
            <w:pPr>
              <w:pStyle w:val="pil-t2"/>
              <w:keepLines/>
              <w:rPr>
                <w:b w:val="0"/>
                <w:noProof/>
                <w:lang w:val="en-US"/>
              </w:rPr>
            </w:pPr>
            <w:r>
              <w:rPr>
                <w:b w:val="0"/>
                <w:noProof/>
                <w:lang w:val="en-US"/>
              </w:rPr>
              <w:t>10 000 Zagreb</w:t>
            </w:r>
          </w:p>
          <w:p>
            <w:pPr>
              <w:tabs>
                <w:tab w:val="clear" w:pos="567"/>
              </w:tabs>
              <w:spacing w:line="240" w:lineRule="auto"/>
              <w:rPr>
                <w:szCs w:val="22"/>
                <w:lang w:eastAsia="en-US"/>
              </w:rPr>
            </w:pPr>
            <w:r>
              <w:rPr>
                <w:noProof/>
                <w:szCs w:val="22"/>
                <w:lang w:val="en-US"/>
              </w:rPr>
              <w:t>Tel : +385 1 235 3111</w:t>
            </w:r>
          </w:p>
          <w:p>
            <w:pPr>
              <w:tabs>
                <w:tab w:val="clear" w:pos="567"/>
                <w:tab w:val="left" w:pos="-720"/>
                <w:tab w:val="left" w:pos="4536"/>
              </w:tabs>
              <w:suppressAutoHyphens/>
              <w:spacing w:line="240" w:lineRule="auto"/>
              <w:rPr>
                <w:bCs/>
                <w:szCs w:val="22"/>
                <w:lang w:val="en-US" w:eastAsia="en-US"/>
              </w:rPr>
            </w:pPr>
            <w:hyperlink r:id="rId12" w:history="1">
              <w:r>
                <w:rPr>
                  <w:rStyle w:val="Hyperlink"/>
                  <w:bCs/>
                  <w:szCs w:val="22"/>
                  <w:lang w:val="en-US" w:eastAsia="en-US"/>
                </w:rPr>
                <w:t>upit.croatia@sandoz.com</w:t>
              </w:r>
            </w:hyperlink>
          </w:p>
          <w:p>
            <w:pPr>
              <w:tabs>
                <w:tab w:val="clear" w:pos="567"/>
                <w:tab w:val="left" w:pos="-720"/>
                <w:tab w:val="left" w:pos="4536"/>
              </w:tabs>
              <w:suppressAutoHyphens/>
              <w:spacing w:line="240" w:lineRule="auto"/>
              <w:rPr>
                <w:b/>
                <w:szCs w:val="22"/>
                <w:lang w:val="en-US" w:eastAsia="en-US"/>
              </w:rPr>
            </w:pPr>
          </w:p>
        </w:tc>
        <w:tc>
          <w:tcPr>
            <w:tcW w:w="4678" w:type="dxa"/>
          </w:tcPr>
          <w:p>
            <w:pPr>
              <w:tabs>
                <w:tab w:val="clear" w:pos="567"/>
              </w:tabs>
              <w:autoSpaceDE w:val="0"/>
              <w:autoSpaceDN w:val="0"/>
              <w:spacing w:line="240" w:lineRule="auto"/>
              <w:rPr>
                <w:b/>
                <w:bCs/>
                <w:szCs w:val="22"/>
                <w:lang w:val="es-ES" w:eastAsia="en-US"/>
              </w:rPr>
            </w:pPr>
            <w:r>
              <w:rPr>
                <w:b/>
                <w:bCs/>
                <w:szCs w:val="22"/>
                <w:lang w:val="es-ES" w:eastAsia="en-US"/>
              </w:rPr>
              <w:t>România</w:t>
            </w:r>
          </w:p>
          <w:p>
            <w:pPr>
              <w:pStyle w:val="pil-t1"/>
              <w:keepLines/>
              <w:rPr>
                <w:noProof/>
                <w:lang w:val="it-IT"/>
              </w:rPr>
            </w:pPr>
            <w:r>
              <w:rPr>
                <w:noProof/>
                <w:lang w:val="it-IT"/>
              </w:rPr>
              <w:t xml:space="preserve">Sandoz </w:t>
            </w:r>
            <w:ins w:id="97" w:author="Author" w:date="2025-09-01T11:45:00Z">
              <w:r>
                <w:rPr>
                  <w:noProof/>
                  <w:lang w:val="en-US"/>
                </w:rPr>
                <w:t>Pharmaceuticals SRL</w:t>
              </w:r>
            </w:ins>
            <w:del w:id="98" w:author="Author" w:date="2025-09-01T11:45:00Z">
              <w:r>
                <w:rPr>
                  <w:noProof/>
                  <w:lang w:val="it-IT"/>
                </w:rPr>
                <w:delText>S.R.L.</w:delText>
              </w:r>
            </w:del>
          </w:p>
          <w:p>
            <w:pPr>
              <w:pStyle w:val="pil-t1"/>
              <w:keepLines/>
              <w:rPr>
                <w:del w:id="99" w:author="Author" w:date="2025-09-01T11:45:00Z"/>
                <w:noProof/>
                <w:lang w:val="pt-BR"/>
              </w:rPr>
            </w:pPr>
            <w:del w:id="100" w:author="Author" w:date="2025-09-01T11:45:00Z">
              <w:r>
                <w:rPr>
                  <w:noProof/>
                  <w:lang w:val="pt-BR"/>
                </w:rPr>
                <w:delText>Strada Livezeni Nr. 7a</w:delText>
              </w:r>
            </w:del>
          </w:p>
          <w:p>
            <w:pPr>
              <w:pStyle w:val="pil-t1"/>
              <w:keepLines/>
              <w:rPr>
                <w:del w:id="101" w:author="Author" w:date="2025-09-01T11:45:00Z"/>
                <w:noProof/>
                <w:lang w:val="pt-BR"/>
              </w:rPr>
            </w:pPr>
            <w:del w:id="102" w:author="Author" w:date="2025-09-01T11:45:00Z">
              <w:r>
                <w:rPr>
                  <w:noProof/>
                  <w:lang w:val="pt-BR"/>
                </w:rPr>
                <w:delText>540472 Târgu Mureș</w:delText>
              </w:r>
            </w:del>
          </w:p>
          <w:p>
            <w:pPr>
              <w:pStyle w:val="pil-t1"/>
              <w:keepLines/>
              <w:rPr>
                <w:noProof/>
                <w:lang w:val="pt-BR"/>
              </w:rPr>
            </w:pPr>
            <w:r>
              <w:rPr>
                <w:noProof/>
                <w:lang w:val="pt-BR"/>
              </w:rPr>
              <w:t>Tel: +40 21 407 51 60</w:t>
            </w:r>
          </w:p>
          <w:p>
            <w:pPr>
              <w:tabs>
                <w:tab w:val="clear" w:pos="567"/>
                <w:tab w:val="left" w:pos="-720"/>
              </w:tabs>
              <w:suppressAutoHyphens/>
              <w:spacing w:line="240" w:lineRule="auto"/>
              <w:rPr>
                <w:szCs w:val="22"/>
                <w:lang w:val="fr-FR" w:eastAsia="en-US"/>
              </w:rPr>
            </w:pPr>
          </w:p>
        </w:tc>
      </w:tr>
      <w:tr>
        <w:trPr>
          <w:cantSplit/>
        </w:trPr>
        <w:tc>
          <w:tcPr>
            <w:tcW w:w="4678" w:type="dxa"/>
          </w:tcPr>
          <w:p>
            <w:pPr>
              <w:tabs>
                <w:tab w:val="clear" w:pos="567"/>
              </w:tabs>
              <w:spacing w:line="240" w:lineRule="auto"/>
              <w:rPr>
                <w:b/>
                <w:szCs w:val="22"/>
                <w:lang w:eastAsia="en-US"/>
              </w:rPr>
            </w:pPr>
            <w:r>
              <w:rPr>
                <w:b/>
                <w:szCs w:val="22"/>
                <w:lang w:eastAsia="en-US"/>
              </w:rPr>
              <w:t>Ireland</w:t>
            </w:r>
          </w:p>
          <w:p>
            <w:pPr>
              <w:pStyle w:val="pil-t1"/>
              <w:keepLines/>
              <w:rPr>
                <w:noProof/>
              </w:rPr>
            </w:pPr>
            <w:r>
              <w:rPr>
                <w:noProof/>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pStyle w:val="pil-t1"/>
              <w:keepLines/>
              <w:rPr>
                <w:noProof/>
                <w:lang w:val="en-US"/>
              </w:rPr>
            </w:pPr>
            <w:r>
              <w:rPr>
                <w:noProof/>
                <w:lang w:val="en-US"/>
              </w:rPr>
              <w:t>Slovenia</w:t>
            </w:r>
          </w:p>
          <w:p>
            <w:pPr>
              <w:tabs>
                <w:tab w:val="clear" w:pos="567"/>
              </w:tabs>
              <w:spacing w:line="240" w:lineRule="auto"/>
              <w:rPr>
                <w:b/>
                <w:szCs w:val="22"/>
                <w:lang w:eastAsia="en-US"/>
              </w:rPr>
            </w:pPr>
          </w:p>
        </w:tc>
        <w:tc>
          <w:tcPr>
            <w:tcW w:w="4678" w:type="dxa"/>
            <w:hideMark/>
          </w:tcPr>
          <w:p>
            <w:pPr>
              <w:tabs>
                <w:tab w:val="clear" w:pos="567"/>
              </w:tabs>
              <w:spacing w:line="240" w:lineRule="auto"/>
              <w:rPr>
                <w:b/>
                <w:szCs w:val="22"/>
                <w:lang w:val="sl-SI" w:eastAsia="en-US"/>
              </w:rPr>
            </w:pPr>
            <w:r>
              <w:rPr>
                <w:b/>
                <w:szCs w:val="22"/>
                <w:lang w:val="sl-SI" w:eastAsia="en-US"/>
              </w:rPr>
              <w:t>Slovenija</w:t>
            </w:r>
          </w:p>
          <w:p>
            <w:pPr>
              <w:pStyle w:val="pil-t1"/>
              <w:keepLines/>
              <w:rPr>
                <w:noProof/>
              </w:rPr>
            </w:pPr>
            <w:r>
              <w:rPr>
                <w:color w:val="000000"/>
                <w:shd w:val="clear" w:color="auto" w:fill="FFFFFF"/>
              </w:rPr>
              <w:t>Lek farmacevtska družba d.d.</w:t>
            </w:r>
          </w:p>
          <w:p>
            <w:pPr>
              <w:pStyle w:val="pil-t1"/>
              <w:keepLines/>
              <w:rPr>
                <w:noProof/>
                <w:lang w:val="it-IT"/>
              </w:rPr>
            </w:pPr>
            <w:r>
              <w:rPr>
                <w:noProof/>
                <w:lang w:val="it-IT"/>
              </w:rPr>
              <w:t>Verovškova 57</w:t>
            </w:r>
          </w:p>
          <w:p>
            <w:pPr>
              <w:pStyle w:val="pil-t1"/>
              <w:keepLines/>
              <w:rPr>
                <w:noProof/>
                <w:lang w:val="it-IT"/>
              </w:rPr>
            </w:pPr>
            <w:r>
              <w:rPr>
                <w:noProof/>
                <w:lang w:val="it-IT"/>
              </w:rPr>
              <w:t>SI-1526 Ljubljana</w:t>
            </w:r>
          </w:p>
          <w:p>
            <w:pPr>
              <w:pStyle w:val="pil-t1"/>
              <w:keepLines/>
              <w:rPr>
                <w:noProof/>
                <w:lang w:val="es-ES"/>
              </w:rPr>
            </w:pPr>
            <w:r>
              <w:rPr>
                <w:noProof/>
                <w:lang w:val="es-ES"/>
              </w:rPr>
              <w:t>Tel: +386 1 580 21 11</w:t>
            </w:r>
          </w:p>
          <w:p>
            <w:pPr>
              <w:tabs>
                <w:tab w:val="clear" w:pos="567"/>
              </w:tabs>
              <w:spacing w:line="240" w:lineRule="auto"/>
              <w:rPr>
                <w:ins w:id="103" w:author="Author" w:date="2025-09-01T11:49:00Z"/>
                <w:noProof/>
                <w:szCs w:val="22"/>
                <w:lang w:val="es-ES"/>
              </w:rPr>
            </w:pPr>
            <w:ins w:id="104" w:author="Author" w:date="2025-09-01T11:49:00Z">
              <w:r>
                <w:rPr>
                  <w:noProof/>
                  <w:szCs w:val="22"/>
                  <w:lang w:val="es-ES"/>
                </w:rPr>
                <w:fldChar w:fldCharType="begin"/>
              </w:r>
              <w:r>
                <w:rPr>
                  <w:noProof/>
                  <w:szCs w:val="22"/>
                  <w:lang w:val="es-ES"/>
                </w:rPr>
                <w:instrText>HYPERLINK "mailto:</w:instrText>
              </w:r>
            </w:ins>
            <w:r>
              <w:rPr>
                <w:noProof/>
                <w:szCs w:val="22"/>
                <w:lang w:val="es-ES"/>
              </w:rPr>
              <w:instrText>Info.lek@sandoz.com</w:instrText>
            </w:r>
            <w:ins w:id="105" w:author="Author" w:date="2025-09-01T11:49:00Z">
              <w:r>
                <w:rPr>
                  <w:noProof/>
                  <w:szCs w:val="22"/>
                  <w:lang w:val="es-ES"/>
                </w:rPr>
                <w:instrText>"</w:instrText>
              </w:r>
              <w:r>
                <w:rPr>
                  <w:noProof/>
                  <w:szCs w:val="22"/>
                  <w:lang w:val="es-ES"/>
                </w:rPr>
                <w:fldChar w:fldCharType="separate"/>
              </w:r>
            </w:ins>
            <w:r>
              <w:rPr>
                <w:rStyle w:val="Hyperlink"/>
                <w:noProof/>
                <w:szCs w:val="22"/>
                <w:lang w:val="es-ES"/>
              </w:rPr>
              <w:t>Info.lek@sandoz.com</w:t>
            </w:r>
            <w:ins w:id="106" w:author="Author" w:date="2025-09-01T11:49:00Z">
              <w:r>
                <w:rPr>
                  <w:noProof/>
                  <w:szCs w:val="22"/>
                  <w:lang w:val="es-ES"/>
                </w:rPr>
                <w:fldChar w:fldCharType="end"/>
              </w:r>
            </w:ins>
          </w:p>
          <w:p>
            <w:pPr>
              <w:tabs>
                <w:tab w:val="clear" w:pos="567"/>
              </w:tabs>
              <w:spacing w:line="240" w:lineRule="auto"/>
              <w:rPr>
                <w:szCs w:val="22"/>
                <w:lang w:val="sl-SI" w:eastAsia="en-US"/>
              </w:rPr>
            </w:pPr>
          </w:p>
        </w:tc>
      </w:tr>
      <w:tr>
        <w:trPr>
          <w:cantSplit/>
        </w:trPr>
        <w:tc>
          <w:tcPr>
            <w:tcW w:w="4678" w:type="dxa"/>
          </w:tcPr>
          <w:p>
            <w:pPr>
              <w:tabs>
                <w:tab w:val="clear" w:pos="567"/>
              </w:tabs>
              <w:spacing w:line="240" w:lineRule="auto"/>
              <w:rPr>
                <w:b/>
                <w:szCs w:val="22"/>
                <w:lang w:val="is-IS" w:eastAsia="en-US"/>
              </w:rPr>
            </w:pPr>
            <w:r>
              <w:rPr>
                <w:b/>
                <w:szCs w:val="22"/>
                <w:lang w:val="is-IS" w:eastAsia="en-US"/>
              </w:rPr>
              <w:t>Ísland</w:t>
            </w:r>
          </w:p>
          <w:p>
            <w:pPr>
              <w:pStyle w:val="pil-t1"/>
              <w:keepLines/>
              <w:rPr>
                <w:del w:id="107" w:author="Author" w:date="2025-09-01T11:49:00Z"/>
                <w:noProof/>
              </w:rPr>
            </w:pPr>
            <w:r>
              <w:rPr>
                <w:noProof/>
              </w:rPr>
              <w:t>Sandoz A/S</w:t>
            </w:r>
          </w:p>
          <w:p>
            <w:pPr>
              <w:keepLines/>
              <w:rPr>
                <w:del w:id="108" w:author="Author" w:date="2025-09-01T11:49:00Z"/>
                <w:szCs w:val="22"/>
                <w:lang w:val="en-US"/>
              </w:rPr>
            </w:pPr>
            <w:del w:id="109" w:author="Author" w:date="2025-09-01T11:49:00Z">
              <w:r>
                <w:rPr>
                  <w:szCs w:val="22"/>
                  <w:lang w:val="en-US"/>
                </w:rPr>
                <w:delText>Edvard Thomsens Vej 14</w:delText>
              </w:r>
            </w:del>
          </w:p>
          <w:p>
            <w:pPr>
              <w:keepLines/>
              <w:rPr>
                <w:del w:id="110" w:author="Author" w:date="2025-09-01T11:49:00Z"/>
                <w:szCs w:val="22"/>
                <w:lang w:val="en-US"/>
              </w:rPr>
            </w:pPr>
            <w:del w:id="111" w:author="Author" w:date="2025-09-01T11:49:00Z">
              <w:r>
                <w:rPr>
                  <w:szCs w:val="22"/>
                  <w:lang w:val="en-US"/>
                </w:rPr>
                <w:delText>DK-2300 Kaupmaannahöfn S</w:delText>
              </w:r>
            </w:del>
          </w:p>
          <w:p>
            <w:pPr>
              <w:tabs>
                <w:tab w:val="clear" w:pos="567"/>
                <w:tab w:val="left" w:pos="-720"/>
              </w:tabs>
              <w:suppressAutoHyphens/>
              <w:spacing w:line="240" w:lineRule="auto"/>
              <w:rPr>
                <w:lang w:val="en-US"/>
              </w:rPr>
            </w:pPr>
            <w:del w:id="112" w:author="Author" w:date="2025-09-01T11:49:00Z">
              <w:r>
                <w:rPr>
                  <w:lang w:val="en-US"/>
                </w:rPr>
                <w:delText>Danmörk</w:delText>
              </w:r>
            </w:del>
          </w:p>
          <w:p>
            <w:pPr>
              <w:tabs>
                <w:tab w:val="clear" w:pos="567"/>
                <w:tab w:val="left" w:pos="-720"/>
              </w:tabs>
              <w:suppressAutoHyphens/>
              <w:spacing w:line="240" w:lineRule="auto"/>
              <w:rPr>
                <w:szCs w:val="22"/>
                <w:lang w:val="en-US"/>
              </w:rPr>
            </w:pPr>
            <w:ins w:id="113" w:author="Author" w:date="2025-09-01T11:49:00Z">
              <w:r>
                <w:rPr>
                  <w:szCs w:val="22"/>
                  <w:lang w:val="en-US"/>
                </w:rPr>
                <w:t>Sími</w:t>
              </w:r>
            </w:ins>
            <w:del w:id="114" w:author="Author" w:date="2025-09-01T11:49:00Z">
              <w:r>
                <w:rPr>
                  <w:szCs w:val="22"/>
                  <w:lang w:val="en-US"/>
                </w:rPr>
                <w:delText>Tlf</w:delText>
              </w:r>
            </w:del>
            <w:r>
              <w:rPr>
                <w:szCs w:val="22"/>
                <w:lang w:val="en-US"/>
              </w:rPr>
              <w:t>: +45 63</w:t>
            </w:r>
            <w:ins w:id="115" w:author="Author" w:date="2025-09-01T11:49:00Z">
              <w:r>
                <w:rPr>
                  <w:szCs w:val="22"/>
                  <w:lang w:val="en-US"/>
                </w:rPr>
                <w:t xml:space="preserve"> </w:t>
              </w:r>
            </w:ins>
            <w:r>
              <w:rPr>
                <w:szCs w:val="22"/>
                <w:lang w:val="en-US"/>
              </w:rPr>
              <w:t>95 10</w:t>
            </w:r>
            <w:ins w:id="116" w:author="Author" w:date="2025-09-01T11:49:00Z">
              <w:r>
                <w:rPr>
                  <w:szCs w:val="22"/>
                  <w:lang w:val="en-US"/>
                </w:rPr>
                <w:t xml:space="preserve"> </w:t>
              </w:r>
            </w:ins>
            <w:r>
              <w:rPr>
                <w:szCs w:val="22"/>
                <w:lang w:val="en-US"/>
              </w:rPr>
              <w:t>00</w:t>
            </w:r>
          </w:p>
          <w:p>
            <w:pPr>
              <w:tabs>
                <w:tab w:val="clear" w:pos="567"/>
                <w:tab w:val="left" w:pos="-720"/>
              </w:tabs>
              <w:suppressAutoHyphens/>
              <w:spacing w:line="240" w:lineRule="auto"/>
              <w:rPr>
                <w:del w:id="117" w:author="Author" w:date="2025-09-01T11:49:00Z"/>
                <w:szCs w:val="22"/>
                <w:lang w:val="is-IS" w:eastAsia="en-US"/>
              </w:rPr>
            </w:pPr>
            <w:del w:id="118" w:author="Author" w:date="2025-09-01T11:49:00Z">
              <w:r>
                <w:rPr>
                  <w:szCs w:val="22"/>
                  <w:lang w:val="en-US"/>
                </w:rPr>
                <w:delText>info.danmark@sandoz.com</w:delText>
              </w:r>
            </w:del>
          </w:p>
          <w:p>
            <w:pPr>
              <w:tabs>
                <w:tab w:val="clear" w:pos="567"/>
                <w:tab w:val="left" w:pos="-720"/>
              </w:tabs>
              <w:suppressAutoHyphens/>
              <w:spacing w:line="240" w:lineRule="auto"/>
              <w:rPr>
                <w:szCs w:val="22"/>
                <w:lang w:eastAsia="en-US"/>
              </w:rPr>
            </w:pPr>
          </w:p>
        </w:tc>
        <w:tc>
          <w:tcPr>
            <w:tcW w:w="4678" w:type="dxa"/>
          </w:tcPr>
          <w:p>
            <w:pPr>
              <w:tabs>
                <w:tab w:val="clear" w:pos="567"/>
                <w:tab w:val="left" w:pos="-720"/>
              </w:tabs>
              <w:suppressAutoHyphens/>
              <w:spacing w:line="240" w:lineRule="auto"/>
              <w:rPr>
                <w:b/>
                <w:szCs w:val="22"/>
                <w:lang w:val="sk-SK" w:eastAsia="en-US"/>
              </w:rPr>
            </w:pPr>
            <w:r>
              <w:rPr>
                <w:b/>
                <w:szCs w:val="22"/>
                <w:lang w:val="sk-SK" w:eastAsia="en-US"/>
              </w:rPr>
              <w:t>Slovenská republika</w:t>
            </w:r>
          </w:p>
          <w:p>
            <w:pPr>
              <w:pStyle w:val="pil-t1"/>
              <w:keepLines/>
              <w:rPr>
                <w:noProof/>
              </w:rPr>
            </w:pPr>
            <w:r>
              <w:rPr>
                <w:noProof/>
              </w:rPr>
              <w:t>Sandoz d.d. - organizačná zložka</w:t>
            </w:r>
          </w:p>
          <w:p>
            <w:pPr>
              <w:pStyle w:val="pil-t1"/>
              <w:keepLines/>
              <w:rPr>
                <w:noProof/>
              </w:rPr>
            </w:pPr>
            <w:r>
              <w:rPr>
                <w:noProof/>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tabs>
                <w:tab w:val="clear" w:pos="567"/>
              </w:tabs>
              <w:spacing w:line="240" w:lineRule="auto"/>
              <w:rPr>
                <w:szCs w:val="22"/>
                <w:lang w:val="sk-SK" w:eastAsia="en-US"/>
              </w:rPr>
            </w:pPr>
            <w:r>
              <w:rPr>
                <w:bCs/>
                <w:noProof/>
                <w:szCs w:val="22"/>
                <w:lang w:val="it-IT"/>
              </w:rPr>
              <w:t>sk.regulatory@sandoz.com</w:t>
            </w:r>
          </w:p>
          <w:p>
            <w:pPr>
              <w:tabs>
                <w:tab w:val="clear" w:pos="567"/>
                <w:tab w:val="left" w:pos="-720"/>
              </w:tabs>
              <w:suppressAutoHyphens/>
              <w:spacing w:line="240" w:lineRule="auto"/>
              <w:rPr>
                <w:szCs w:val="22"/>
                <w:lang w:val="sk-SK" w:eastAsia="en-US"/>
              </w:rPr>
            </w:pPr>
          </w:p>
        </w:tc>
      </w:tr>
      <w:tr>
        <w:trPr>
          <w:cantSplit/>
        </w:trPr>
        <w:tc>
          <w:tcPr>
            <w:tcW w:w="4678" w:type="dxa"/>
            <w:hideMark/>
          </w:tcPr>
          <w:p>
            <w:pPr>
              <w:tabs>
                <w:tab w:val="clear" w:pos="567"/>
              </w:tabs>
              <w:spacing w:line="240" w:lineRule="auto"/>
              <w:rPr>
                <w:b/>
                <w:szCs w:val="22"/>
                <w:lang w:val="it-IT" w:eastAsia="en-US"/>
              </w:rPr>
            </w:pPr>
            <w:r>
              <w:rPr>
                <w:b/>
                <w:szCs w:val="22"/>
                <w:lang w:val="it-IT" w:eastAsia="en-US"/>
              </w:rPr>
              <w:t>Italia</w:t>
            </w:r>
          </w:p>
          <w:p>
            <w:pPr>
              <w:pStyle w:val="pil-t1"/>
              <w:keepLines/>
              <w:rPr>
                <w:noProof/>
                <w:lang w:val="it-IT"/>
              </w:rPr>
            </w:pPr>
            <w:r>
              <w:rPr>
                <w:noProof/>
                <w:lang w:val="it-IT"/>
              </w:rPr>
              <w:t>Sandoz S.p.A.</w:t>
            </w:r>
          </w:p>
          <w:p>
            <w:pPr>
              <w:pStyle w:val="pil-t1"/>
              <w:keepLines/>
              <w:rPr>
                <w:del w:id="119" w:author="Author" w:date="2025-09-01T11:29:00Z"/>
                <w:noProof/>
                <w:lang w:val="it-IT"/>
              </w:rPr>
            </w:pPr>
            <w:del w:id="120" w:author="Author" w:date="2025-09-01T11:29:00Z">
              <w:r>
                <w:rPr>
                  <w:noProof/>
                  <w:lang w:val="it-IT"/>
                </w:rPr>
                <w:delText>Largo Umberto Boccioni, 1</w:delText>
              </w:r>
            </w:del>
          </w:p>
          <w:p>
            <w:pPr>
              <w:pStyle w:val="pil-t1"/>
              <w:keepLines/>
              <w:rPr>
                <w:del w:id="121" w:author="Author" w:date="2025-09-01T11:29:00Z"/>
                <w:noProof/>
                <w:lang w:val="es-ES"/>
              </w:rPr>
            </w:pPr>
            <w:del w:id="122" w:author="Author" w:date="2025-09-01T11:29:00Z">
              <w:r>
                <w:rPr>
                  <w:noProof/>
                  <w:lang w:val="es-ES"/>
                </w:rPr>
                <w:delText>I-21040 Origgio / VA</w:delText>
              </w:r>
            </w:del>
          </w:p>
          <w:p>
            <w:pPr>
              <w:pStyle w:val="pil-t1"/>
              <w:keepLines/>
              <w:rPr>
                <w:noProof/>
                <w:lang w:val="en-IN"/>
              </w:rPr>
            </w:pPr>
            <w:r>
              <w:rPr>
                <w:noProof/>
                <w:lang w:val="en-IN"/>
              </w:rPr>
              <w:t xml:space="preserve">Tel: +39 02 </w:t>
            </w:r>
            <w:ins w:id="123" w:author="Author" w:date="2025-09-01T11:29:00Z">
              <w:r>
                <w:rPr>
                  <w:noProof/>
                  <w:lang w:val="en-IN"/>
                </w:rPr>
                <w:t>812</w:t>
              </w:r>
            </w:ins>
            <w:del w:id="124" w:author="Author" w:date="2025-09-01T11:29:00Z">
              <w:r>
                <w:rPr>
                  <w:noProof/>
                  <w:lang w:val="en-IN"/>
                </w:rPr>
                <w:delText>96</w:delText>
              </w:r>
            </w:del>
            <w:r>
              <w:rPr>
                <w:noProof/>
                <w:lang w:val="en-IN"/>
              </w:rPr>
              <w:t xml:space="preserve"> </w:t>
            </w:r>
            <w:ins w:id="125" w:author="Author" w:date="2025-09-01T11:29:00Z">
              <w:r>
                <w:rPr>
                  <w:noProof/>
                  <w:lang w:val="en-IN"/>
                </w:rPr>
                <w:t>806</w:t>
              </w:r>
            </w:ins>
            <w:del w:id="126" w:author="Author" w:date="2025-09-01T11:29:00Z">
              <w:r>
                <w:rPr>
                  <w:noProof/>
                  <w:lang w:val="en-IN"/>
                </w:rPr>
                <w:delText>54</w:delText>
              </w:r>
            </w:del>
            <w:r>
              <w:rPr>
                <w:noProof/>
                <w:lang w:val="en-IN"/>
              </w:rPr>
              <w:t xml:space="preserve"> </w:t>
            </w:r>
            <w:ins w:id="127" w:author="Author" w:date="2025-09-01T11:29:00Z">
              <w:r>
                <w:rPr>
                  <w:noProof/>
                  <w:lang w:val="en-IN"/>
                </w:rPr>
                <w:t>96</w:t>
              </w:r>
            </w:ins>
            <w:del w:id="128" w:author="Author" w:date="2025-09-01T11:29:00Z">
              <w:r>
                <w:rPr>
                  <w:noProof/>
                  <w:lang w:val="en-IN"/>
                </w:rPr>
                <w:delText>1</w:delText>
              </w:r>
            </w:del>
          </w:p>
          <w:p>
            <w:pPr>
              <w:tabs>
                <w:tab w:val="clear" w:pos="567"/>
              </w:tabs>
              <w:spacing w:line="240" w:lineRule="auto"/>
              <w:rPr>
                <w:b/>
                <w:szCs w:val="22"/>
                <w:lang w:val="pt-PT" w:eastAsia="en-US"/>
              </w:rPr>
            </w:pPr>
            <w:del w:id="129" w:author="Author" w:date="2025-09-01T11:29:00Z">
              <w:r>
                <w:rPr>
                  <w:noProof/>
                  <w:szCs w:val="22"/>
                  <w:lang w:val="en-IN"/>
                </w:rPr>
                <w:delText>regaff.italy@sandoz.com</w:delText>
              </w:r>
            </w:del>
          </w:p>
        </w:tc>
        <w:tc>
          <w:tcPr>
            <w:tcW w:w="4678" w:type="dxa"/>
          </w:tcPr>
          <w:p>
            <w:pPr>
              <w:tabs>
                <w:tab w:val="clear" w:pos="567"/>
                <w:tab w:val="left" w:pos="-720"/>
                <w:tab w:val="left" w:pos="4536"/>
              </w:tabs>
              <w:suppressAutoHyphens/>
              <w:spacing w:line="240" w:lineRule="auto"/>
              <w:rPr>
                <w:b/>
                <w:szCs w:val="22"/>
                <w:lang w:val="fi-FI" w:eastAsia="en-US"/>
              </w:rPr>
            </w:pPr>
            <w:r>
              <w:rPr>
                <w:b/>
                <w:szCs w:val="22"/>
                <w:lang w:val="fi-FI" w:eastAsia="en-US"/>
              </w:rPr>
              <w:t>Suomi/Finland</w:t>
            </w:r>
          </w:p>
          <w:p>
            <w:pPr>
              <w:pStyle w:val="pil-t1"/>
              <w:keepLines/>
              <w:rPr>
                <w:lang w:val="en-US"/>
              </w:rPr>
            </w:pPr>
            <w:r>
              <w:rPr>
                <w:lang w:val="en-US"/>
              </w:rPr>
              <w:t>Sandoz A/S</w:t>
            </w:r>
          </w:p>
          <w:p>
            <w:pPr>
              <w:pStyle w:val="pil-t1"/>
              <w:keepLines/>
              <w:rPr>
                <w:del w:id="130" w:author="Author" w:date="2025-09-01T11:59:00Z"/>
                <w:lang w:val="pt-BR"/>
              </w:rPr>
            </w:pPr>
            <w:del w:id="131" w:author="Author" w:date="2025-09-01T11:59:00Z">
              <w:r>
                <w:rPr>
                  <w:lang w:val="pt-BR"/>
                </w:rPr>
                <w:delText>Edvard Thomsens Vej 14</w:delText>
              </w:r>
            </w:del>
          </w:p>
          <w:p>
            <w:pPr>
              <w:pStyle w:val="pil-t1"/>
              <w:keepLines/>
              <w:rPr>
                <w:del w:id="132" w:author="Author" w:date="2025-09-01T11:59:00Z"/>
                <w:lang w:val="pt-BR"/>
              </w:rPr>
            </w:pPr>
            <w:del w:id="133" w:author="Author" w:date="2025-09-01T11:59:00Z">
              <w:r>
                <w:rPr>
                  <w:lang w:val="pt-BR"/>
                </w:rPr>
                <w:delText>DK-2300 Kööpenhamina S</w:delText>
              </w:r>
            </w:del>
          </w:p>
          <w:p>
            <w:pPr>
              <w:tabs>
                <w:tab w:val="clear" w:pos="567"/>
              </w:tabs>
              <w:spacing w:line="240" w:lineRule="auto"/>
              <w:rPr>
                <w:del w:id="134" w:author="Author" w:date="2025-09-01T11:59:00Z"/>
                <w:szCs w:val="22"/>
                <w:lang w:val="pt-BR"/>
              </w:rPr>
            </w:pPr>
            <w:del w:id="135" w:author="Author" w:date="2025-09-01T11:59:00Z">
              <w:r>
                <w:rPr>
                  <w:szCs w:val="22"/>
                  <w:lang w:val="pt-BR"/>
                </w:rPr>
                <w:delText>Tanska</w:delText>
              </w:r>
            </w:del>
          </w:p>
          <w:p>
            <w:pPr>
              <w:tabs>
                <w:tab w:val="clear" w:pos="567"/>
              </w:tabs>
              <w:spacing w:line="240" w:lineRule="auto"/>
              <w:rPr>
                <w:szCs w:val="22"/>
                <w:lang w:val="pt-BR"/>
              </w:rPr>
            </w:pPr>
            <w:r>
              <w:rPr>
                <w:szCs w:val="22"/>
                <w:lang w:val="pt-BR"/>
              </w:rPr>
              <w:t>Puh</w:t>
            </w:r>
            <w:ins w:id="136" w:author="Author" w:date="2025-09-01T11:59:00Z">
              <w:r>
                <w:rPr>
                  <w:szCs w:val="22"/>
                  <w:lang w:val="pt-BR"/>
                </w:rPr>
                <w:t>/Tel</w:t>
              </w:r>
            </w:ins>
            <w:r>
              <w:rPr>
                <w:szCs w:val="22"/>
                <w:lang w:val="pt-BR"/>
              </w:rPr>
              <w:t>: +</w:t>
            </w:r>
            <w:r>
              <w:rPr>
                <w:szCs w:val="22"/>
                <w:lang w:val="sv-SE"/>
              </w:rPr>
              <w:t xml:space="preserve"> 358 </w:t>
            </w:r>
            <w:del w:id="137" w:author="Author" w:date="2025-09-01T11:59:00Z">
              <w:r>
                <w:rPr>
                  <w:szCs w:val="22"/>
                  <w:lang w:val="sv-SE"/>
                </w:rPr>
                <w:delText>0</w:delText>
              </w:r>
            </w:del>
            <w:r>
              <w:rPr>
                <w:szCs w:val="22"/>
                <w:lang w:val="sv-SE"/>
              </w:rPr>
              <w:t>10 6133 400</w:t>
            </w:r>
          </w:p>
          <w:p>
            <w:pPr>
              <w:tabs>
                <w:tab w:val="clear" w:pos="567"/>
              </w:tabs>
              <w:spacing w:line="240" w:lineRule="auto"/>
              <w:rPr>
                <w:del w:id="138" w:author="Author" w:date="2025-09-01T11:59:00Z"/>
                <w:szCs w:val="22"/>
                <w:lang w:val="fi-FI" w:eastAsia="en-US"/>
              </w:rPr>
            </w:pPr>
            <w:del w:id="139" w:author="Author" w:date="2025-09-01T11:59:00Z">
              <w:r>
                <w:rPr>
                  <w:szCs w:val="22"/>
                  <w:lang w:val="pt-BR"/>
                </w:rPr>
                <w:delText>info.suomi@sandoz.com</w:delText>
              </w:r>
            </w:del>
          </w:p>
          <w:p>
            <w:pPr>
              <w:tabs>
                <w:tab w:val="clear" w:pos="567"/>
              </w:tabs>
              <w:spacing w:line="240" w:lineRule="auto"/>
              <w:rPr>
                <w:szCs w:val="22"/>
                <w:lang w:val="sv-SE" w:eastAsia="en-US"/>
              </w:rPr>
            </w:pPr>
          </w:p>
        </w:tc>
      </w:tr>
      <w:tr>
        <w:trPr>
          <w:cantSplit/>
        </w:trPr>
        <w:tc>
          <w:tcPr>
            <w:tcW w:w="4678" w:type="dxa"/>
          </w:tcPr>
          <w:p>
            <w:pPr>
              <w:tabs>
                <w:tab w:val="clear" w:pos="567"/>
              </w:tabs>
              <w:spacing w:line="240" w:lineRule="auto"/>
              <w:rPr>
                <w:b/>
                <w:szCs w:val="22"/>
                <w:lang w:eastAsia="en-US"/>
              </w:rPr>
            </w:pPr>
            <w:r>
              <w:rPr>
                <w:b/>
                <w:szCs w:val="22"/>
                <w:lang w:val="el-GR" w:eastAsia="en-US"/>
              </w:rPr>
              <w:t>Κύπρος</w:t>
            </w:r>
          </w:p>
          <w:p>
            <w:pPr>
              <w:keepNext/>
              <w:keepLines/>
              <w:tabs>
                <w:tab w:val="left" w:pos="-720"/>
              </w:tabs>
              <w:suppressAutoHyphens/>
              <w:rPr>
                <w:ins w:id="140" w:author="Author" w:date="2025-10-22T09:45:00Z"/>
                <w:noProof/>
                <w:szCs w:val="22"/>
              </w:rPr>
            </w:pPr>
            <w:ins w:id="141" w:author="Author" w:date="2025-10-22T09:45: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pPr>
              <w:keepNext/>
              <w:keepLines/>
              <w:tabs>
                <w:tab w:val="left" w:pos="-720"/>
              </w:tabs>
              <w:suppressAutoHyphens/>
              <w:rPr>
                <w:ins w:id="142" w:author="Author" w:date="2025-10-22T09:45:00Z"/>
                <w:noProof/>
                <w:szCs w:val="22"/>
                <w:lang w:val="pt-PT"/>
              </w:rPr>
            </w:pPr>
            <w:ins w:id="143" w:author="Author" w:date="2025-10-22T09:45:00Z">
              <w:r>
                <w:rPr>
                  <w:noProof/>
                  <w:szCs w:val="22"/>
                  <w:lang w:val="pt-PT"/>
                </w:rPr>
                <w:t>(</w:t>
              </w:r>
              <w:r>
                <w:rPr>
                  <w:noProof/>
                  <w:szCs w:val="22"/>
                  <w:lang w:val="el-GR"/>
                </w:rPr>
                <w:t>Ελλάδα</w:t>
              </w:r>
              <w:r>
                <w:rPr>
                  <w:noProof/>
                  <w:szCs w:val="22"/>
                  <w:lang w:val="pt-PT"/>
                </w:rPr>
                <w:t>)</w:t>
              </w:r>
            </w:ins>
          </w:p>
          <w:p>
            <w:pPr>
              <w:keepNext/>
              <w:keepLines/>
              <w:tabs>
                <w:tab w:val="left" w:pos="-720"/>
              </w:tabs>
              <w:suppressAutoHyphens/>
              <w:rPr>
                <w:del w:id="144" w:author="Author" w:date="2025-10-22T09:45:00Z"/>
                <w:noProof/>
                <w:szCs w:val="22"/>
                <w:lang w:val="el-GR"/>
              </w:rPr>
            </w:pPr>
            <w:ins w:id="145" w:author="Author" w:date="2025-10-22T09:45:00Z">
              <w:r>
                <w:rPr>
                  <w:noProof/>
                  <w:szCs w:val="22"/>
                  <w:lang w:val="el-GR"/>
                </w:rPr>
                <w:t>Τηλ: +30 216 600 5000</w:t>
              </w:r>
            </w:ins>
            <w:del w:id="146" w:author="Author" w:date="2025-10-22T09:45:00Z">
              <w:r>
                <w:rPr>
                  <w:noProof/>
                  <w:szCs w:val="22"/>
                  <w:lang w:val="fi-FI"/>
                </w:rPr>
                <w:delText>S</w:delText>
              </w:r>
              <w:r>
                <w:rPr>
                  <w:noProof/>
                  <w:szCs w:val="22"/>
                  <w:lang w:val="el-GR"/>
                </w:rPr>
                <w:delText>andoz Pharmaceuticals d.d.</w:delText>
              </w:r>
            </w:del>
          </w:p>
          <w:p>
            <w:pPr>
              <w:keepNext/>
              <w:keepLines/>
              <w:tabs>
                <w:tab w:val="left" w:pos="-720"/>
              </w:tabs>
              <w:suppressAutoHyphens/>
              <w:rPr>
                <w:del w:id="147" w:author="Author" w:date="2025-10-22T09:45:00Z"/>
                <w:noProof/>
                <w:szCs w:val="22"/>
                <w:lang w:val="el-GR"/>
              </w:rPr>
            </w:pPr>
            <w:del w:id="148" w:author="Author" w:date="2025-10-22T09:45:00Z">
              <w:r>
                <w:rPr>
                  <w:noProof/>
                  <w:szCs w:val="22"/>
                  <w:lang w:val="el-GR"/>
                </w:rPr>
                <w:delText>Verovskova 57</w:delText>
              </w:r>
            </w:del>
          </w:p>
          <w:p>
            <w:pPr>
              <w:keepNext/>
              <w:keepLines/>
              <w:tabs>
                <w:tab w:val="left" w:pos="-720"/>
              </w:tabs>
              <w:suppressAutoHyphens/>
              <w:rPr>
                <w:del w:id="149" w:author="Author" w:date="2025-10-22T09:45:00Z"/>
                <w:noProof/>
                <w:szCs w:val="22"/>
                <w:lang w:val="el-GR"/>
              </w:rPr>
            </w:pPr>
            <w:del w:id="150" w:author="Author" w:date="2025-10-22T09:45:00Z">
              <w:r>
                <w:rPr>
                  <w:noProof/>
                  <w:szCs w:val="22"/>
                  <w:lang w:val="el-GR"/>
                </w:rPr>
                <w:delText>SI-1000 Ljubljana</w:delText>
              </w:r>
            </w:del>
          </w:p>
          <w:p>
            <w:pPr>
              <w:keepNext/>
              <w:keepLines/>
              <w:tabs>
                <w:tab w:val="left" w:pos="-720"/>
              </w:tabs>
              <w:suppressAutoHyphens/>
              <w:rPr>
                <w:del w:id="151" w:author="Author" w:date="2025-10-22T09:45:00Z"/>
                <w:noProof/>
                <w:szCs w:val="22"/>
                <w:lang w:val="el-GR"/>
              </w:rPr>
            </w:pPr>
            <w:del w:id="152" w:author="Author" w:date="2025-10-22T09:45:00Z">
              <w:r>
                <w:rPr>
                  <w:noProof/>
                  <w:szCs w:val="22"/>
                  <w:lang w:val="el-GR"/>
                </w:rPr>
                <w:delText>Σλοβενία</w:delText>
              </w:r>
            </w:del>
          </w:p>
          <w:p>
            <w:pPr>
              <w:keepNext/>
              <w:keepLines/>
              <w:tabs>
                <w:tab w:val="left" w:pos="-720"/>
              </w:tabs>
              <w:suppressAutoHyphens/>
              <w:adjustRightInd w:val="0"/>
              <w:textAlignment w:val="baseline"/>
              <w:rPr>
                <w:b/>
                <w:szCs w:val="22"/>
                <w:lang w:val="el-GR" w:eastAsia="en-US"/>
              </w:rPr>
            </w:pPr>
            <w:del w:id="153" w:author="Author" w:date="2025-10-22T09:45:00Z">
              <w:r>
                <w:rPr>
                  <w:noProof/>
                  <w:szCs w:val="22"/>
                  <w:lang w:val="el-GR"/>
                </w:rPr>
                <w:delText>Τηλ: +357 22 69 0690</w:delText>
              </w:r>
            </w:del>
          </w:p>
        </w:tc>
        <w:tc>
          <w:tcPr>
            <w:tcW w:w="4678" w:type="dxa"/>
          </w:tcPr>
          <w:p>
            <w:pPr>
              <w:tabs>
                <w:tab w:val="clear" w:pos="567"/>
                <w:tab w:val="left" w:pos="-720"/>
                <w:tab w:val="left" w:pos="4536"/>
              </w:tabs>
              <w:suppressAutoHyphens/>
              <w:spacing w:line="240" w:lineRule="auto"/>
              <w:rPr>
                <w:b/>
                <w:szCs w:val="22"/>
                <w:lang w:val="sv-SE" w:eastAsia="en-US"/>
              </w:rPr>
            </w:pPr>
            <w:r>
              <w:rPr>
                <w:b/>
                <w:szCs w:val="22"/>
                <w:lang w:val="sv-SE" w:eastAsia="en-US"/>
              </w:rPr>
              <w:t>Sverige</w:t>
            </w:r>
          </w:p>
          <w:p>
            <w:pPr>
              <w:pStyle w:val="pil-t1"/>
              <w:keepLines/>
              <w:rPr>
                <w:lang w:val="en-US"/>
              </w:rPr>
            </w:pPr>
            <w:r>
              <w:rPr>
                <w:lang w:val="en-US"/>
              </w:rPr>
              <w:t>Sandoz A/S</w:t>
            </w:r>
          </w:p>
          <w:p>
            <w:pPr>
              <w:pStyle w:val="pil-t1"/>
              <w:keepLines/>
              <w:rPr>
                <w:del w:id="154" w:author="Author" w:date="2025-09-01T12:00:00Z"/>
                <w:lang w:val="en-US"/>
              </w:rPr>
            </w:pPr>
            <w:del w:id="155" w:author="Author" w:date="2025-09-01T12:00:00Z">
              <w:r>
                <w:rPr>
                  <w:lang w:val="en-US"/>
                </w:rPr>
                <w:delText>Edvard Thomsens Vej 14</w:delText>
              </w:r>
            </w:del>
          </w:p>
          <w:p>
            <w:pPr>
              <w:pStyle w:val="pil-t1"/>
              <w:keepLines/>
              <w:rPr>
                <w:del w:id="156" w:author="Author" w:date="2025-09-01T12:00:00Z"/>
                <w:lang w:val="de-CH"/>
              </w:rPr>
            </w:pPr>
            <w:del w:id="157" w:author="Author" w:date="2025-09-01T12:00:00Z">
              <w:r>
                <w:rPr>
                  <w:lang w:val="de-CH"/>
                </w:rPr>
                <w:delText>DK-2300 Köpenhamn S</w:delText>
              </w:r>
            </w:del>
          </w:p>
          <w:p>
            <w:pPr>
              <w:tabs>
                <w:tab w:val="clear" w:pos="567"/>
              </w:tabs>
              <w:spacing w:line="240" w:lineRule="auto"/>
              <w:rPr>
                <w:del w:id="158" w:author="Author" w:date="2025-09-01T12:00:00Z"/>
                <w:szCs w:val="22"/>
                <w:lang w:val="de-DE"/>
              </w:rPr>
            </w:pPr>
            <w:del w:id="159" w:author="Author" w:date="2025-09-01T12:00:00Z">
              <w:r>
                <w:rPr>
                  <w:szCs w:val="22"/>
                  <w:lang w:val="de-DE"/>
                </w:rPr>
                <w:delText>Danmark</w:delText>
              </w:r>
            </w:del>
          </w:p>
          <w:p>
            <w:pPr>
              <w:tabs>
                <w:tab w:val="clear" w:pos="567"/>
              </w:tabs>
              <w:spacing w:line="240" w:lineRule="auto"/>
              <w:rPr>
                <w:szCs w:val="22"/>
                <w:lang w:val="de-DE"/>
              </w:rPr>
            </w:pPr>
            <w:r>
              <w:rPr>
                <w:szCs w:val="22"/>
                <w:lang w:val="de-DE"/>
              </w:rPr>
              <w:t>Tel: +45 63</w:t>
            </w:r>
            <w:ins w:id="160" w:author="Author" w:date="2025-09-01T12:00:00Z">
              <w:r>
                <w:rPr>
                  <w:szCs w:val="22"/>
                  <w:lang w:val="de-DE"/>
                </w:rPr>
                <w:t xml:space="preserve"> </w:t>
              </w:r>
            </w:ins>
            <w:r>
              <w:rPr>
                <w:szCs w:val="22"/>
                <w:lang w:val="de-DE"/>
              </w:rPr>
              <w:t>95 10</w:t>
            </w:r>
            <w:ins w:id="161" w:author="Author" w:date="2025-09-01T12:00:00Z">
              <w:r>
                <w:rPr>
                  <w:szCs w:val="22"/>
                  <w:lang w:val="de-DE"/>
                </w:rPr>
                <w:t xml:space="preserve"> </w:t>
              </w:r>
            </w:ins>
            <w:r>
              <w:rPr>
                <w:szCs w:val="22"/>
                <w:lang w:val="de-DE"/>
              </w:rPr>
              <w:t>00</w:t>
            </w:r>
          </w:p>
          <w:p>
            <w:pPr>
              <w:tabs>
                <w:tab w:val="clear" w:pos="567"/>
              </w:tabs>
              <w:spacing w:line="240" w:lineRule="auto"/>
              <w:rPr>
                <w:del w:id="162" w:author="Author" w:date="2025-09-01T12:00:00Z"/>
                <w:szCs w:val="22"/>
                <w:lang w:val="sv-SE" w:eastAsia="en-US"/>
              </w:rPr>
            </w:pPr>
            <w:del w:id="163" w:author="Author" w:date="2025-09-01T12:00:00Z">
              <w:r>
                <w:rPr>
                  <w:szCs w:val="22"/>
                  <w:lang w:val="de-DE"/>
                </w:rPr>
                <w:delText>info.sverige@sandoz.com</w:delText>
              </w:r>
            </w:del>
          </w:p>
          <w:p>
            <w:pPr>
              <w:tabs>
                <w:tab w:val="clear" w:pos="567"/>
              </w:tabs>
              <w:spacing w:line="240" w:lineRule="auto"/>
              <w:rPr>
                <w:szCs w:val="22"/>
                <w:lang w:val="fi-FI" w:eastAsia="en-US"/>
              </w:rPr>
            </w:pPr>
          </w:p>
        </w:tc>
      </w:tr>
      <w:tr>
        <w:trPr>
          <w:cantSplit/>
        </w:trPr>
        <w:tc>
          <w:tcPr>
            <w:tcW w:w="4678" w:type="dxa"/>
          </w:tcPr>
          <w:p>
            <w:pPr>
              <w:tabs>
                <w:tab w:val="clear" w:pos="567"/>
              </w:tabs>
              <w:spacing w:line="240" w:lineRule="auto"/>
              <w:rPr>
                <w:ins w:id="164" w:author="Author" w:date="2026-01-14T13:31:00Z"/>
                <w:b/>
                <w:szCs w:val="22"/>
                <w:lang w:val="lv-LV" w:eastAsia="en-US"/>
              </w:rPr>
            </w:pPr>
          </w:p>
          <w:p>
            <w:pPr>
              <w:tabs>
                <w:tab w:val="clear" w:pos="567"/>
              </w:tabs>
              <w:spacing w:line="240" w:lineRule="auto"/>
              <w:rPr>
                <w:b/>
                <w:szCs w:val="22"/>
                <w:lang w:val="lv-LV" w:eastAsia="en-US"/>
              </w:rPr>
            </w:pPr>
            <w:r>
              <w:rPr>
                <w:b/>
                <w:szCs w:val="22"/>
                <w:lang w:val="lv-LV" w:eastAsia="en-US"/>
              </w:rPr>
              <w:t>Latvija</w:t>
            </w:r>
          </w:p>
          <w:p>
            <w:pPr>
              <w:pStyle w:val="pil-t1"/>
              <w:keepLines/>
              <w:rPr>
                <w:noProof/>
              </w:rPr>
            </w:pPr>
            <w:r>
              <w:rPr>
                <w:noProof/>
              </w:rPr>
              <w:t xml:space="preserve">Sandoz d.d. Latvia </w:t>
            </w:r>
            <w:r>
              <w:rPr>
                <w:noProof/>
                <w:lang w:eastAsia="zh-CN"/>
              </w:rPr>
              <w:t>filiāle</w:t>
            </w:r>
          </w:p>
          <w:p>
            <w:pPr>
              <w:pStyle w:val="pil-t1"/>
              <w:keepLines/>
              <w:rPr>
                <w:noProof/>
              </w:rPr>
            </w:pPr>
            <w:r>
              <w:rPr>
                <w:noProof/>
              </w:rPr>
              <w:t>K.Valdemāra 33 – 29</w:t>
            </w:r>
          </w:p>
          <w:p>
            <w:pPr>
              <w:pStyle w:val="pil-t1"/>
              <w:keepLines/>
              <w:rPr>
                <w:noProof/>
              </w:rPr>
            </w:pPr>
            <w:r>
              <w:rPr>
                <w:noProof/>
              </w:rPr>
              <w:t>LV-1010 Rīga</w:t>
            </w:r>
          </w:p>
          <w:p>
            <w:pPr>
              <w:tabs>
                <w:tab w:val="clear" w:pos="567"/>
                <w:tab w:val="left" w:pos="-720"/>
              </w:tabs>
              <w:suppressAutoHyphens/>
              <w:spacing w:line="240" w:lineRule="auto"/>
              <w:rPr>
                <w:szCs w:val="22"/>
                <w:lang w:val="lv-LV" w:eastAsia="en-US"/>
              </w:rPr>
            </w:pPr>
            <w:r>
              <w:rPr>
                <w:noProof/>
                <w:szCs w:val="22"/>
              </w:rPr>
              <w:t>Tel: +371 67892006</w:t>
            </w:r>
          </w:p>
          <w:p>
            <w:pPr>
              <w:tabs>
                <w:tab w:val="clear" w:pos="567"/>
                <w:tab w:val="left" w:pos="-720"/>
              </w:tabs>
              <w:suppressAutoHyphens/>
              <w:spacing w:line="240" w:lineRule="auto"/>
              <w:rPr>
                <w:szCs w:val="22"/>
                <w:lang w:val="lv-LV" w:eastAsia="en-US"/>
              </w:rPr>
            </w:pPr>
          </w:p>
        </w:tc>
        <w:tc>
          <w:tcPr>
            <w:tcW w:w="4678" w:type="dxa"/>
          </w:tcPr>
          <w:p>
            <w:pPr>
              <w:tabs>
                <w:tab w:val="clear" w:pos="567"/>
                <w:tab w:val="left" w:pos="-720"/>
                <w:tab w:val="left" w:pos="4536"/>
              </w:tabs>
              <w:suppressAutoHyphens/>
              <w:spacing w:line="240" w:lineRule="auto"/>
              <w:rPr>
                <w:del w:id="165" w:author="Author" w:date="2025-09-05T13:05:00Z"/>
                <w:b/>
                <w:szCs w:val="22"/>
                <w:lang w:eastAsia="en-US"/>
              </w:rPr>
            </w:pPr>
            <w:del w:id="166" w:author="Author" w:date="2025-09-05T13:05:00Z">
              <w:r>
                <w:rPr>
                  <w:b/>
                  <w:szCs w:val="22"/>
                  <w:lang w:eastAsia="en-US"/>
                </w:rPr>
                <w:delText>United Kingdom (Northern Ireland)</w:delText>
              </w:r>
            </w:del>
          </w:p>
          <w:p>
            <w:pPr>
              <w:rPr>
                <w:del w:id="167" w:author="Author" w:date="2025-09-05T13:05:00Z"/>
                <w:noProof/>
                <w:szCs w:val="22"/>
              </w:rPr>
            </w:pPr>
            <w:del w:id="168" w:author="Author" w:date="2025-09-05T13:05:00Z">
              <w:r>
                <w:rPr>
                  <w:noProof/>
                  <w:szCs w:val="22"/>
                </w:rPr>
                <w:delText>Sandoz Pharmaceuticals d.d.</w:delText>
              </w:r>
            </w:del>
          </w:p>
          <w:p>
            <w:pPr>
              <w:rPr>
                <w:del w:id="169" w:author="Author" w:date="2025-09-05T13:05:00Z"/>
                <w:noProof/>
                <w:szCs w:val="22"/>
              </w:rPr>
            </w:pPr>
            <w:del w:id="170" w:author="Author" w:date="2025-09-05T13:05:00Z">
              <w:r>
                <w:rPr>
                  <w:noProof/>
                  <w:szCs w:val="22"/>
                </w:rPr>
                <w:delText>Verovskova 57</w:delText>
              </w:r>
            </w:del>
          </w:p>
          <w:p>
            <w:pPr>
              <w:rPr>
                <w:del w:id="171" w:author="Author" w:date="2025-09-05T13:05:00Z"/>
                <w:noProof/>
                <w:szCs w:val="22"/>
              </w:rPr>
            </w:pPr>
            <w:del w:id="172" w:author="Author" w:date="2025-09-05T13:05:00Z">
              <w:r>
                <w:rPr>
                  <w:noProof/>
                  <w:szCs w:val="22"/>
                </w:rPr>
                <w:delText>SI-1000 Ljubljana</w:delText>
              </w:r>
            </w:del>
          </w:p>
          <w:p>
            <w:pPr>
              <w:rPr>
                <w:del w:id="173" w:author="Author" w:date="2025-09-05T13:05:00Z"/>
                <w:noProof/>
                <w:szCs w:val="22"/>
              </w:rPr>
            </w:pPr>
            <w:del w:id="174" w:author="Author" w:date="2025-09-05T13:05:00Z">
              <w:r>
                <w:rPr>
                  <w:noProof/>
                  <w:szCs w:val="22"/>
                </w:rPr>
                <w:delText>Slovenia</w:delText>
              </w:r>
            </w:del>
          </w:p>
          <w:p>
            <w:pPr>
              <w:tabs>
                <w:tab w:val="clear" w:pos="567"/>
                <w:tab w:val="left" w:pos="-720"/>
              </w:tabs>
              <w:suppressAutoHyphens/>
              <w:spacing w:line="240" w:lineRule="auto"/>
              <w:rPr>
                <w:del w:id="175" w:author="Author" w:date="2025-09-05T13:05:00Z"/>
                <w:szCs w:val="22"/>
                <w:lang w:eastAsia="en-US"/>
              </w:rPr>
            </w:pPr>
            <w:del w:id="176" w:author="Author" w:date="2025-09-05T13:05:00Z">
              <w:r>
                <w:rPr>
                  <w:szCs w:val="22"/>
                </w:rPr>
                <w:delText>Tel: +43 5338 2000</w:delText>
              </w:r>
            </w:del>
          </w:p>
          <w:p>
            <w:pPr>
              <w:tabs>
                <w:tab w:val="clear" w:pos="567"/>
                <w:tab w:val="left" w:pos="-720"/>
              </w:tabs>
              <w:suppressAutoHyphens/>
              <w:spacing w:line="240" w:lineRule="auto"/>
              <w:rPr>
                <w:szCs w:val="22"/>
                <w:lang w:eastAsia="en-US"/>
              </w:rPr>
            </w:pPr>
          </w:p>
        </w:tc>
      </w:tr>
    </w:tbl>
    <w:p>
      <w:pPr>
        <w:numPr>
          <w:ilvl w:val="12"/>
          <w:numId w:val="0"/>
        </w:numPr>
        <w:tabs>
          <w:tab w:val="clear" w:pos="567"/>
          <w:tab w:val="left" w:pos="708"/>
        </w:tabs>
        <w:spacing w:line="240" w:lineRule="auto"/>
        <w:ind w:right="-2"/>
        <w:rPr>
          <w:noProof/>
          <w:szCs w:val="22"/>
          <w:lang w:val="bg-BG" w:eastAsia="en-US"/>
        </w:rPr>
      </w:pPr>
    </w:p>
    <w:p>
      <w:pPr>
        <w:keepNext/>
        <w:numPr>
          <w:ilvl w:val="12"/>
          <w:numId w:val="0"/>
        </w:numPr>
        <w:spacing w:line="240" w:lineRule="auto"/>
        <w:rPr>
          <w:noProof/>
          <w:lang w:val="bg-BG"/>
        </w:rPr>
      </w:pPr>
      <w:r>
        <w:rPr>
          <w:b/>
          <w:noProof/>
          <w:lang w:val="bg-BG"/>
        </w:rPr>
        <w:lastRenderedPageBreak/>
        <w:t xml:space="preserve">Дата на последно </w:t>
      </w:r>
      <w:r>
        <w:rPr>
          <w:b/>
          <w:noProof/>
          <w:szCs w:val="22"/>
          <w:lang w:val="bg-BG"/>
        </w:rPr>
        <w:t>преразглеждане</w:t>
      </w:r>
      <w:r>
        <w:rPr>
          <w:b/>
          <w:noProof/>
          <w:lang w:val="bg-BG"/>
        </w:rPr>
        <w:t xml:space="preserve"> на листовката</w:t>
      </w:r>
    </w:p>
    <w:p>
      <w:pPr>
        <w:keepNext/>
        <w:tabs>
          <w:tab w:val="clear" w:pos="567"/>
        </w:tabs>
        <w:spacing w:line="240" w:lineRule="auto"/>
        <w:rPr>
          <w:snapToGrid w:val="0"/>
          <w:szCs w:val="22"/>
          <w:lang w:val="bg-BG" w:eastAsia="en-US"/>
        </w:rPr>
      </w:pPr>
    </w:p>
    <w:p>
      <w:pPr>
        <w:keepNext/>
        <w:tabs>
          <w:tab w:val="clear" w:pos="567"/>
        </w:tabs>
        <w:spacing w:line="240" w:lineRule="auto"/>
        <w:rPr>
          <w:b/>
          <w:snapToGrid w:val="0"/>
          <w:szCs w:val="22"/>
          <w:lang w:val="bg-BG" w:eastAsia="en-US"/>
        </w:rPr>
      </w:pPr>
      <w:r>
        <w:rPr>
          <w:b/>
          <w:noProof/>
          <w:szCs w:val="22"/>
          <w:lang w:val="bg-BG"/>
        </w:rPr>
        <w:t>Други източници на информация</w:t>
      </w:r>
    </w:p>
    <w:p>
      <w:pPr>
        <w:tabs>
          <w:tab w:val="clear" w:pos="567"/>
        </w:tabs>
        <w:spacing w:line="240" w:lineRule="auto"/>
        <w:rPr>
          <w:snapToGrid w:val="0"/>
          <w:szCs w:val="22"/>
          <w:lang w:val="bg-BG" w:eastAsia="en-US"/>
        </w:rPr>
      </w:pPr>
      <w:r>
        <w:rPr>
          <w:noProof/>
          <w:lang w:val="bg-BG"/>
        </w:rPr>
        <w:t xml:space="preserve">Подробна информация за това лекарство е предоставена на уебсайта на Европейската агенция по лекарствата: </w:t>
      </w:r>
      <w:hyperlink r:id="rId13" w:history="1">
        <w:r>
          <w:rPr>
            <w:rStyle w:val="Hyperlink"/>
            <w:noProof/>
            <w:lang w:val="bg-BG"/>
          </w:rPr>
          <w:t>http://www.ema.europa.eu</w:t>
        </w:r>
      </w:hyperlink>
      <w:r>
        <w:rPr>
          <w:snapToGrid w:val="0"/>
          <w:szCs w:val="22"/>
          <w:lang w:val="bg-BG" w:eastAsia="en-US"/>
        </w:rPr>
        <w:t>.</w:t>
      </w:r>
    </w:p>
    <w:p>
      <w:pPr>
        <w:widowControl w:val="0"/>
        <w:tabs>
          <w:tab w:val="clear" w:pos="567"/>
        </w:tabs>
        <w:adjustRightInd w:val="0"/>
        <w:spacing w:line="240" w:lineRule="auto"/>
        <w:textAlignment w:val="baseline"/>
        <w:rPr>
          <w:noProof/>
          <w:lang w:val="bg-BG"/>
        </w:rPr>
      </w:pPr>
    </w:p>
    <w:p>
      <w:pPr>
        <w:keepNext/>
        <w:tabs>
          <w:tab w:val="clear" w:pos="567"/>
        </w:tabs>
        <w:spacing w:line="240" w:lineRule="auto"/>
        <w:rPr>
          <w:b/>
          <w:snapToGrid w:val="0"/>
          <w:szCs w:val="22"/>
          <w:lang w:val="bg-BG" w:eastAsia="en-US"/>
        </w:rPr>
      </w:pPr>
      <w:r>
        <w:rPr>
          <w:b/>
          <w:snapToGrid w:val="0"/>
          <w:szCs w:val="22"/>
          <w:lang w:val="bg-BG" w:eastAsia="en-US"/>
        </w:rPr>
        <w:br w:type="page"/>
      </w:r>
      <w:r>
        <w:rPr>
          <w:b/>
          <w:snapToGrid w:val="0"/>
          <w:szCs w:val="22"/>
          <w:lang w:val="bg-BG" w:eastAsia="en-US"/>
        </w:rPr>
        <w:lastRenderedPageBreak/>
        <w:t>Посочената по-долу информация е предназначена само за медицински специалисти:</w:t>
      </w:r>
    </w:p>
    <w:p>
      <w:pPr>
        <w:keepNext/>
        <w:tabs>
          <w:tab w:val="clear" w:pos="567"/>
        </w:tabs>
        <w:spacing w:line="240" w:lineRule="auto"/>
        <w:rPr>
          <w:snapToGrid w:val="0"/>
          <w:szCs w:val="22"/>
          <w:lang w:val="bg-BG" w:eastAsia="en-US"/>
        </w:rPr>
      </w:pPr>
    </w:p>
    <w:p>
      <w:pPr>
        <w:keepNext/>
        <w:tabs>
          <w:tab w:val="clear" w:pos="567"/>
        </w:tabs>
        <w:spacing w:line="240" w:lineRule="auto"/>
        <w:rPr>
          <w:b/>
          <w:szCs w:val="22"/>
          <w:lang w:val="bg-BG"/>
        </w:rPr>
      </w:pPr>
      <w:r>
        <w:rPr>
          <w:b/>
          <w:szCs w:val="22"/>
          <w:lang w:val="bg-BG"/>
        </w:rPr>
        <w:t>Указания за реконституиране, съхранение и изхвърляне на Hycamtin</w:t>
      </w:r>
    </w:p>
    <w:p>
      <w:pPr>
        <w:keepNext/>
        <w:tabs>
          <w:tab w:val="clear" w:pos="567"/>
        </w:tabs>
        <w:spacing w:line="240" w:lineRule="auto"/>
        <w:rPr>
          <w:szCs w:val="22"/>
          <w:lang w:val="bg-BG"/>
        </w:rPr>
      </w:pPr>
    </w:p>
    <w:p>
      <w:pPr>
        <w:keepNext/>
        <w:spacing w:line="240" w:lineRule="auto"/>
        <w:ind w:right="-1"/>
        <w:rPr>
          <w:b/>
          <w:snapToGrid w:val="0"/>
          <w:szCs w:val="22"/>
          <w:lang w:val="bg-BG" w:eastAsia="en-US"/>
        </w:rPr>
      </w:pPr>
      <w:r>
        <w:rPr>
          <w:b/>
          <w:snapToGrid w:val="0"/>
          <w:szCs w:val="22"/>
          <w:lang w:val="bg-BG" w:eastAsia="en-US"/>
        </w:rPr>
        <w:t>Реконституиране</w:t>
      </w:r>
    </w:p>
    <w:p>
      <w:pPr>
        <w:numPr>
          <w:ilvl w:val="12"/>
          <w:numId w:val="0"/>
        </w:numPr>
        <w:spacing w:line="240" w:lineRule="auto"/>
        <w:rPr>
          <w:szCs w:val="22"/>
          <w:lang w:val="bg-BG"/>
        </w:rPr>
      </w:pPr>
      <w:r>
        <w:rPr>
          <w:b/>
          <w:szCs w:val="22"/>
          <w:lang w:val="bg-BG"/>
        </w:rPr>
        <w:t>Hycamtin 1 mg прах</w:t>
      </w:r>
      <w:r>
        <w:rPr>
          <w:szCs w:val="22"/>
          <w:lang w:val="bg-BG"/>
        </w:rPr>
        <w:t xml:space="preserve"> за концентрат за инфузионен разтвор трябва да бъде реконституиран с 1,1 ml вода за инжекции за получаване на 1 mg на ml топотекан.</w:t>
      </w:r>
    </w:p>
    <w:p>
      <w:pPr>
        <w:numPr>
          <w:ilvl w:val="12"/>
          <w:numId w:val="0"/>
        </w:numPr>
        <w:spacing w:line="240" w:lineRule="auto"/>
        <w:rPr>
          <w:szCs w:val="22"/>
          <w:lang w:val="bg-BG"/>
        </w:rPr>
      </w:pPr>
      <w:r>
        <w:rPr>
          <w:b/>
          <w:szCs w:val="22"/>
          <w:lang w:val="bg-BG"/>
        </w:rPr>
        <w:t>Hycamtin 4 mg прах</w:t>
      </w:r>
      <w:r>
        <w:rPr>
          <w:szCs w:val="22"/>
          <w:lang w:val="bg-BG"/>
        </w:rPr>
        <w:t xml:space="preserve"> за концентрат за инфузионен разтвор трябва да бъде реконституиран с 4 ml вода за инжекции за получаване на 1 mg на ml топотекан.</w:t>
      </w:r>
    </w:p>
    <w:p>
      <w:pPr>
        <w:numPr>
          <w:ilvl w:val="12"/>
          <w:numId w:val="0"/>
        </w:numPr>
        <w:spacing w:line="240" w:lineRule="auto"/>
        <w:rPr>
          <w:szCs w:val="22"/>
          <w:lang w:val="bg-BG"/>
        </w:rPr>
      </w:pPr>
    </w:p>
    <w:p>
      <w:pPr>
        <w:numPr>
          <w:ilvl w:val="12"/>
          <w:numId w:val="0"/>
        </w:numPr>
        <w:spacing w:line="240" w:lineRule="auto"/>
        <w:rPr>
          <w:szCs w:val="22"/>
          <w:lang w:val="bg-BG"/>
        </w:rPr>
      </w:pPr>
      <w:r>
        <w:rPr>
          <w:b/>
          <w:szCs w:val="22"/>
          <w:lang w:val="bg-BG"/>
        </w:rPr>
        <w:t>Необходимо е по</w:t>
      </w:r>
      <w:r>
        <w:rPr>
          <w:b/>
          <w:szCs w:val="22"/>
          <w:lang w:val="bg-BG"/>
        </w:rPr>
        <w:noBreakHyphen/>
        <w:t>нататъшно разреждане.</w:t>
      </w:r>
      <w:r>
        <w:rPr>
          <w:szCs w:val="22"/>
          <w:lang w:val="bg-BG"/>
        </w:rPr>
        <w:t xml:space="preserve"> Съответният обем от получения разтвор трябва да се разреди </w:t>
      </w:r>
      <w:r>
        <w:rPr>
          <w:b/>
          <w:szCs w:val="22"/>
          <w:lang w:val="bg-BG"/>
        </w:rPr>
        <w:t xml:space="preserve">или </w:t>
      </w:r>
      <w:r>
        <w:rPr>
          <w:szCs w:val="22"/>
          <w:lang w:val="bg-BG"/>
        </w:rPr>
        <w:t xml:space="preserve">с 0,9 % w/v натриев хлорид за интравенозна инфузия, </w:t>
      </w:r>
      <w:r>
        <w:rPr>
          <w:b/>
          <w:szCs w:val="22"/>
          <w:lang w:val="bg-BG"/>
        </w:rPr>
        <w:t>или</w:t>
      </w:r>
      <w:r>
        <w:rPr>
          <w:szCs w:val="22"/>
          <w:lang w:val="bg-BG"/>
        </w:rPr>
        <w:t xml:space="preserve"> с 5 % w/v глюкоза за интравенозна инфузия до крайна концентрация между 25 и 50 микрограма на ml.</w:t>
      </w:r>
    </w:p>
    <w:p>
      <w:pPr>
        <w:spacing w:line="240" w:lineRule="auto"/>
        <w:ind w:right="-1"/>
        <w:rPr>
          <w:snapToGrid w:val="0"/>
          <w:szCs w:val="22"/>
          <w:lang w:val="bg-BG" w:eastAsia="en-US"/>
        </w:rPr>
      </w:pPr>
    </w:p>
    <w:p>
      <w:pPr>
        <w:keepNext/>
        <w:spacing w:line="240" w:lineRule="auto"/>
        <w:rPr>
          <w:b/>
          <w:snapToGrid w:val="0"/>
          <w:szCs w:val="22"/>
          <w:lang w:val="bg-BG" w:eastAsia="en-US"/>
        </w:rPr>
      </w:pPr>
      <w:r>
        <w:rPr>
          <w:b/>
          <w:snapToGrid w:val="0"/>
          <w:szCs w:val="22"/>
          <w:lang w:val="bg-BG" w:eastAsia="en-US"/>
        </w:rPr>
        <w:t>Съхранение на приготвения разтвор</w:t>
      </w:r>
    </w:p>
    <w:p>
      <w:pPr>
        <w:numPr>
          <w:ilvl w:val="12"/>
          <w:numId w:val="0"/>
        </w:numPr>
        <w:spacing w:line="240" w:lineRule="auto"/>
        <w:rPr>
          <w:szCs w:val="22"/>
          <w:lang w:val="bg-BG"/>
        </w:rPr>
      </w:pPr>
      <w:r>
        <w:rPr>
          <w:szCs w:val="22"/>
          <w:lang w:val="bg-BG"/>
        </w:rPr>
        <w:t>Продуктът трябва да се приложи веднага след като се приготви за инфузия. Ако реконституирането е извършено при строги асептични условия, инфузията с Hycamtin може да се завърши в рамките на 12 часа при съхранение при стайна температура (или до 24 часа при съхранение при температура 2</w:t>
      </w:r>
      <w:r>
        <w:rPr>
          <w:szCs w:val="22"/>
          <w:lang w:val="bg-BG"/>
        </w:rPr>
        <w:noBreakHyphen/>
        <w:t>8°C).</w:t>
      </w:r>
    </w:p>
    <w:p>
      <w:pPr>
        <w:spacing w:line="240" w:lineRule="auto"/>
        <w:rPr>
          <w:szCs w:val="22"/>
          <w:lang w:val="bg-BG"/>
        </w:rPr>
      </w:pPr>
    </w:p>
    <w:p>
      <w:pPr>
        <w:keepNext/>
        <w:numPr>
          <w:ilvl w:val="12"/>
          <w:numId w:val="0"/>
        </w:numPr>
        <w:spacing w:line="240" w:lineRule="auto"/>
        <w:rPr>
          <w:b/>
          <w:szCs w:val="22"/>
          <w:lang w:val="bg-BG"/>
        </w:rPr>
      </w:pPr>
      <w:r>
        <w:rPr>
          <w:b/>
          <w:szCs w:val="22"/>
          <w:lang w:val="bg-BG"/>
        </w:rPr>
        <w:t>Работа и унищожаване</w:t>
      </w:r>
    </w:p>
    <w:p>
      <w:pPr>
        <w:keepNext/>
        <w:numPr>
          <w:ilvl w:val="12"/>
          <w:numId w:val="0"/>
        </w:numPr>
        <w:spacing w:line="240" w:lineRule="auto"/>
        <w:rPr>
          <w:szCs w:val="22"/>
          <w:lang w:val="bg-BG"/>
        </w:rPr>
      </w:pPr>
      <w:r>
        <w:rPr>
          <w:szCs w:val="22"/>
          <w:lang w:val="bg-BG"/>
        </w:rPr>
        <w:t>Трябва да се спазват стандартните процедури за правилна работа и унищожаване на антитуморни лекарствени продукти:</w:t>
      </w:r>
    </w:p>
    <w:p>
      <w:pPr>
        <w:numPr>
          <w:ilvl w:val="0"/>
          <w:numId w:val="36"/>
        </w:numPr>
        <w:tabs>
          <w:tab w:val="clear" w:pos="360"/>
          <w:tab w:val="num" w:pos="567"/>
        </w:tabs>
        <w:spacing w:line="240" w:lineRule="auto"/>
        <w:ind w:left="567" w:hanging="567"/>
        <w:rPr>
          <w:szCs w:val="22"/>
          <w:lang w:val="bg-BG"/>
        </w:rPr>
      </w:pPr>
      <w:r>
        <w:rPr>
          <w:szCs w:val="22"/>
          <w:lang w:val="bg-BG"/>
        </w:rPr>
        <w:t>Персоналът трябва да е обучен за приготвяне на лекарството.</w:t>
      </w:r>
    </w:p>
    <w:p>
      <w:pPr>
        <w:numPr>
          <w:ilvl w:val="0"/>
          <w:numId w:val="36"/>
        </w:numPr>
        <w:tabs>
          <w:tab w:val="clear" w:pos="360"/>
          <w:tab w:val="num" w:pos="567"/>
        </w:tabs>
        <w:spacing w:line="240" w:lineRule="auto"/>
        <w:ind w:left="567" w:hanging="567"/>
        <w:rPr>
          <w:szCs w:val="22"/>
          <w:lang w:val="bg-BG"/>
        </w:rPr>
      </w:pPr>
      <w:r>
        <w:rPr>
          <w:szCs w:val="22"/>
          <w:lang w:val="bg-BG"/>
        </w:rPr>
        <w:t>Бременни жени от персонала не трябва да работят с този лекарствен продукт.</w:t>
      </w:r>
    </w:p>
    <w:p>
      <w:pPr>
        <w:numPr>
          <w:ilvl w:val="0"/>
          <w:numId w:val="36"/>
        </w:numPr>
        <w:tabs>
          <w:tab w:val="clear" w:pos="360"/>
          <w:tab w:val="num" w:pos="567"/>
        </w:tabs>
        <w:spacing w:line="240" w:lineRule="auto"/>
        <w:ind w:left="567" w:hanging="567"/>
        <w:rPr>
          <w:szCs w:val="22"/>
          <w:lang w:val="bg-BG"/>
        </w:rPr>
      </w:pPr>
      <w:r>
        <w:rPr>
          <w:szCs w:val="22"/>
          <w:lang w:val="bg-BG"/>
        </w:rPr>
        <w:t>По време на реконституирането персоналът, работещ с лекарствения продукт, трябва да носи предпазно облекло, включително маска, очила и ръкавици.</w:t>
      </w:r>
    </w:p>
    <w:p>
      <w:pPr>
        <w:numPr>
          <w:ilvl w:val="0"/>
          <w:numId w:val="36"/>
        </w:numPr>
        <w:tabs>
          <w:tab w:val="clear" w:pos="360"/>
          <w:tab w:val="num" w:pos="567"/>
        </w:tabs>
        <w:spacing w:line="240" w:lineRule="auto"/>
        <w:ind w:left="567" w:hanging="567"/>
        <w:rPr>
          <w:szCs w:val="22"/>
          <w:lang w:val="bg-BG"/>
        </w:rPr>
      </w:pPr>
      <w:r>
        <w:rPr>
          <w:szCs w:val="22"/>
          <w:lang w:val="bg-BG"/>
        </w:rPr>
        <w:t>Всички материали за приложение или почистване, включително ръкавиците, трябва да се поставят в торби за високо</w:t>
      </w:r>
      <w:r>
        <w:rPr>
          <w:szCs w:val="22"/>
          <w:lang w:val="bg-BG"/>
        </w:rPr>
        <w:noBreakHyphen/>
        <w:t>рискови отпадъци за изгаряне при висока температура.</w:t>
      </w:r>
    </w:p>
    <w:p>
      <w:pPr>
        <w:numPr>
          <w:ilvl w:val="0"/>
          <w:numId w:val="36"/>
        </w:numPr>
        <w:tabs>
          <w:tab w:val="clear" w:pos="360"/>
          <w:tab w:val="num" w:pos="567"/>
        </w:tabs>
        <w:spacing w:line="240" w:lineRule="auto"/>
        <w:ind w:left="567" w:hanging="567"/>
        <w:rPr>
          <w:szCs w:val="22"/>
          <w:lang w:val="bg-BG"/>
        </w:rPr>
      </w:pPr>
      <w:r>
        <w:rPr>
          <w:szCs w:val="22"/>
          <w:lang w:val="bg-BG"/>
        </w:rPr>
        <w:t>При случаен контакт с кожата или очите засегнатото място трябва незабавно да се почисти с обилно количество вода.</w:t>
      </w:r>
    </w:p>
    <w:p>
      <w:pPr>
        <w:numPr>
          <w:ilvl w:val="12"/>
          <w:numId w:val="0"/>
        </w:numPr>
        <w:tabs>
          <w:tab w:val="clear" w:pos="567"/>
        </w:tabs>
        <w:spacing w:line="240" w:lineRule="auto"/>
        <w:jc w:val="center"/>
        <w:rPr>
          <w:szCs w:val="22"/>
          <w:lang w:val="bg-BG"/>
        </w:rPr>
      </w:pPr>
      <w:r>
        <w:rPr>
          <w:lang w:val="bg-BG"/>
        </w:rPr>
        <w:br w:type="page"/>
      </w:r>
      <w:r>
        <w:rPr>
          <w:b/>
          <w:bCs/>
          <w:lang w:val="bg-BG"/>
        </w:rPr>
        <w:lastRenderedPageBreak/>
        <w:t>Листовка: информация за потребителя</w:t>
      </w:r>
    </w:p>
    <w:p>
      <w:pPr>
        <w:numPr>
          <w:ilvl w:val="12"/>
          <w:numId w:val="0"/>
        </w:numPr>
        <w:tabs>
          <w:tab w:val="clear" w:pos="567"/>
        </w:tabs>
        <w:spacing w:line="240" w:lineRule="auto"/>
        <w:jc w:val="center"/>
        <w:rPr>
          <w:szCs w:val="22"/>
          <w:lang w:val="bg-BG"/>
        </w:rPr>
      </w:pPr>
    </w:p>
    <w:p>
      <w:pPr>
        <w:numPr>
          <w:ilvl w:val="12"/>
          <w:numId w:val="0"/>
        </w:numPr>
        <w:tabs>
          <w:tab w:val="clear" w:pos="567"/>
        </w:tabs>
        <w:spacing w:line="240" w:lineRule="auto"/>
        <w:jc w:val="center"/>
        <w:rPr>
          <w:szCs w:val="22"/>
          <w:lang w:val="bg-BG"/>
        </w:rPr>
      </w:pPr>
      <w:r>
        <w:rPr>
          <w:b/>
          <w:szCs w:val="22"/>
          <w:lang w:val="bg-BG"/>
        </w:rPr>
        <w:t>Hycamtin 0,25 mg твърди капсули</w:t>
      </w:r>
    </w:p>
    <w:p>
      <w:pPr>
        <w:numPr>
          <w:ilvl w:val="12"/>
          <w:numId w:val="0"/>
        </w:numPr>
        <w:tabs>
          <w:tab w:val="clear" w:pos="567"/>
        </w:tabs>
        <w:spacing w:line="240" w:lineRule="auto"/>
        <w:jc w:val="center"/>
        <w:rPr>
          <w:b/>
          <w:szCs w:val="22"/>
          <w:lang w:val="bg-BG"/>
        </w:rPr>
      </w:pPr>
      <w:r>
        <w:rPr>
          <w:b/>
          <w:szCs w:val="22"/>
          <w:lang w:val="bg-BG"/>
        </w:rPr>
        <w:t>Hycamtin 1 mg твърди капсули</w:t>
      </w:r>
    </w:p>
    <w:p>
      <w:pPr>
        <w:numPr>
          <w:ilvl w:val="12"/>
          <w:numId w:val="0"/>
        </w:numPr>
        <w:tabs>
          <w:tab w:val="clear" w:pos="567"/>
        </w:tabs>
        <w:spacing w:line="240" w:lineRule="auto"/>
        <w:jc w:val="center"/>
        <w:rPr>
          <w:szCs w:val="22"/>
          <w:lang w:val="bg-BG"/>
        </w:rPr>
      </w:pPr>
      <w:r>
        <w:rPr>
          <w:szCs w:val="22"/>
          <w:lang w:val="bg-BG"/>
        </w:rPr>
        <w:t>топотекан (topotecan)</w:t>
      </w:r>
    </w:p>
    <w:p>
      <w:pPr>
        <w:numPr>
          <w:ilvl w:val="12"/>
          <w:numId w:val="0"/>
        </w:numPr>
        <w:tabs>
          <w:tab w:val="clear" w:pos="567"/>
        </w:tabs>
        <w:spacing w:line="240" w:lineRule="auto"/>
        <w:jc w:val="center"/>
        <w:rPr>
          <w:szCs w:val="22"/>
          <w:lang w:val="bg-BG"/>
        </w:rPr>
      </w:pPr>
    </w:p>
    <w:p>
      <w:pPr>
        <w:tabs>
          <w:tab w:val="clear" w:pos="567"/>
        </w:tabs>
        <w:suppressAutoHyphens/>
        <w:spacing w:line="240" w:lineRule="auto"/>
        <w:rPr>
          <w:noProof/>
          <w:lang w:val="bg-BG"/>
        </w:rPr>
      </w:pPr>
      <w:r>
        <w:rPr>
          <w:b/>
          <w:noProof/>
          <w:lang w:val="bg-BG"/>
        </w:rPr>
        <w:t xml:space="preserve">Прочетете внимателно цялата листовка, преди да започнете да приемате това лекарство, </w:t>
      </w:r>
      <w:r>
        <w:rPr>
          <w:b/>
          <w:noProof/>
          <w:szCs w:val="22"/>
          <w:lang w:val="bg-BG"/>
        </w:rPr>
        <w:t>тъй като тя съдържа важна за Вас информация</w:t>
      </w:r>
      <w:r>
        <w:rPr>
          <w:b/>
          <w:noProof/>
          <w:lang w:val="bg-BG"/>
        </w:rPr>
        <w:t>.</w:t>
      </w:r>
    </w:p>
    <w:p>
      <w:pPr>
        <w:numPr>
          <w:ilvl w:val="0"/>
          <w:numId w:val="37"/>
        </w:numPr>
        <w:tabs>
          <w:tab w:val="clear" w:pos="360"/>
          <w:tab w:val="clear" w:pos="567"/>
        </w:tabs>
        <w:spacing w:line="240" w:lineRule="auto"/>
        <w:ind w:left="567" w:right="-2" w:hanging="567"/>
        <w:rPr>
          <w:noProof/>
          <w:lang w:val="bg-BG"/>
        </w:rPr>
      </w:pPr>
      <w:r>
        <w:rPr>
          <w:noProof/>
          <w:lang w:val="bg-BG"/>
        </w:rPr>
        <w:t>Запазете тази листовка. Може да се наложи да я прочетете отново.</w:t>
      </w:r>
    </w:p>
    <w:p>
      <w:pPr>
        <w:numPr>
          <w:ilvl w:val="0"/>
          <w:numId w:val="37"/>
        </w:numPr>
        <w:tabs>
          <w:tab w:val="clear" w:pos="360"/>
          <w:tab w:val="clear" w:pos="567"/>
        </w:tabs>
        <w:spacing w:line="240" w:lineRule="auto"/>
        <w:ind w:left="567" w:right="-2" w:hanging="567"/>
        <w:rPr>
          <w:noProof/>
          <w:lang w:val="bg-BG"/>
        </w:rPr>
      </w:pPr>
      <w:r>
        <w:rPr>
          <w:noProof/>
          <w:lang w:val="bg-BG"/>
        </w:rPr>
        <w:t>Ако имате някакви допълнителни въпроси, попитайте Вашия лекар или фармацевт.</w:t>
      </w:r>
    </w:p>
    <w:p>
      <w:pPr>
        <w:numPr>
          <w:ilvl w:val="0"/>
          <w:numId w:val="37"/>
        </w:numPr>
        <w:tabs>
          <w:tab w:val="clear" w:pos="360"/>
          <w:tab w:val="clear" w:pos="567"/>
        </w:tabs>
        <w:spacing w:line="240" w:lineRule="auto"/>
        <w:ind w:left="567" w:right="-2" w:hanging="567"/>
        <w:rPr>
          <w:noProof/>
          <w:lang w:val="bg-BG"/>
        </w:rPr>
      </w:pPr>
      <w:r>
        <w:rPr>
          <w:noProof/>
          <w:lang w:val="bg-BG"/>
        </w:rPr>
        <w:t xml:space="preserve">Това лекарство е предписано лично на Вас. Не го преотстъпвайте на други хора. То може да им навреди, независимо </w:t>
      </w:r>
      <w:r>
        <w:rPr>
          <w:noProof/>
          <w:szCs w:val="22"/>
          <w:lang w:val="bg-BG"/>
        </w:rPr>
        <w:t>че признаците на тяхното заболяване</w:t>
      </w:r>
      <w:r>
        <w:rPr>
          <w:szCs w:val="22"/>
          <w:lang w:val="bg-BG"/>
        </w:rPr>
        <w:t xml:space="preserve"> </w:t>
      </w:r>
      <w:r>
        <w:rPr>
          <w:noProof/>
          <w:lang w:val="bg-BG"/>
        </w:rPr>
        <w:t>са същите като Вашите.</w:t>
      </w:r>
    </w:p>
    <w:p>
      <w:pPr>
        <w:numPr>
          <w:ilvl w:val="0"/>
          <w:numId w:val="37"/>
        </w:numPr>
        <w:tabs>
          <w:tab w:val="clear" w:pos="360"/>
          <w:tab w:val="clear" w:pos="567"/>
        </w:tabs>
        <w:spacing w:line="240" w:lineRule="auto"/>
        <w:ind w:left="567" w:right="-2" w:hanging="567"/>
        <w:rPr>
          <w:noProof/>
          <w:lang w:val="bg-BG"/>
        </w:rPr>
      </w:pPr>
      <w:r>
        <w:rPr>
          <w:szCs w:val="22"/>
          <w:lang w:val="bg-BG"/>
        </w:rPr>
        <w:t xml:space="preserve">Ако </w:t>
      </w:r>
      <w:r>
        <w:rPr>
          <w:noProof/>
          <w:szCs w:val="22"/>
          <w:lang w:val="bg-BG"/>
        </w:rPr>
        <w:t xml:space="preserve">получите някакви нежелани </w:t>
      </w:r>
      <w:r>
        <w:rPr>
          <w:szCs w:val="22"/>
          <w:lang w:val="bg-BG"/>
        </w:rPr>
        <w:t>реакции</w:t>
      </w:r>
      <w:r>
        <w:rPr>
          <w:noProof/>
          <w:szCs w:val="22"/>
          <w:lang w:val="bg-BG"/>
        </w:rPr>
        <w:t>,</w:t>
      </w:r>
      <w:r>
        <w:rPr>
          <w:szCs w:val="22"/>
          <w:lang w:val="bg-BG"/>
        </w:rPr>
        <w:t xml:space="preserve"> уведомете Вашия</w:t>
      </w:r>
      <w:r>
        <w:rPr>
          <w:noProof/>
          <w:szCs w:val="22"/>
          <w:lang w:val="bg-BG"/>
        </w:rPr>
        <w:t xml:space="preserve"> </w:t>
      </w:r>
      <w:r>
        <w:rPr>
          <w:szCs w:val="22"/>
          <w:lang w:val="bg-BG"/>
        </w:rPr>
        <w:t>лекар или фармацевт</w:t>
      </w:r>
      <w:r>
        <w:rPr>
          <w:noProof/>
          <w:szCs w:val="22"/>
          <w:lang w:val="bg-BG"/>
        </w:rPr>
        <w:t>.</w:t>
      </w:r>
      <w:r>
        <w:rPr>
          <w:color w:val="000000"/>
          <w:szCs w:val="22"/>
          <w:lang w:val="bg-BG"/>
        </w:rPr>
        <w:t xml:space="preserve"> </w:t>
      </w:r>
      <w:r>
        <w:rPr>
          <w:szCs w:val="22"/>
          <w:lang w:val="bg-BG"/>
        </w:rPr>
        <w:t>Това включва и всички възможни</w:t>
      </w:r>
      <w:r>
        <w:rPr>
          <w:color w:val="FF0000"/>
          <w:szCs w:val="22"/>
          <w:lang w:val="bg-BG"/>
        </w:rPr>
        <w:t xml:space="preserve"> </w:t>
      </w:r>
      <w:r>
        <w:rPr>
          <w:noProof/>
          <w:szCs w:val="22"/>
          <w:lang w:val="bg-BG"/>
        </w:rPr>
        <w:t>нежелани реакции, неописани в тази листовка. Вижте точка 4.</w:t>
      </w:r>
    </w:p>
    <w:p>
      <w:pPr>
        <w:numPr>
          <w:ilvl w:val="12"/>
          <w:numId w:val="0"/>
        </w:numPr>
        <w:spacing w:line="240" w:lineRule="auto"/>
        <w:ind w:right="-2"/>
        <w:rPr>
          <w:noProof/>
          <w:lang w:val="bg-BG"/>
        </w:rPr>
      </w:pPr>
    </w:p>
    <w:p>
      <w:pPr>
        <w:numPr>
          <w:ilvl w:val="12"/>
          <w:numId w:val="0"/>
        </w:numPr>
        <w:spacing w:line="240" w:lineRule="auto"/>
        <w:ind w:right="-2"/>
        <w:rPr>
          <w:noProof/>
          <w:lang w:val="bg-BG"/>
        </w:rPr>
      </w:pPr>
      <w:r>
        <w:rPr>
          <w:b/>
          <w:noProof/>
          <w:szCs w:val="22"/>
          <w:lang w:val="bg-BG"/>
        </w:rPr>
        <w:t>Какво съдържа</w:t>
      </w:r>
      <w:r>
        <w:rPr>
          <w:b/>
          <w:szCs w:val="22"/>
          <w:lang w:val="bg-BG"/>
        </w:rPr>
        <w:t xml:space="preserve"> </w:t>
      </w:r>
      <w:r>
        <w:rPr>
          <w:b/>
          <w:noProof/>
          <w:lang w:val="bg-BG"/>
        </w:rPr>
        <w:t>тази листовка</w:t>
      </w:r>
      <w:r>
        <w:rPr>
          <w:noProof/>
          <w:lang w:val="bg-BG"/>
        </w:rPr>
        <w:t>:</w:t>
      </w:r>
    </w:p>
    <w:p>
      <w:pPr>
        <w:numPr>
          <w:ilvl w:val="12"/>
          <w:numId w:val="0"/>
        </w:numPr>
        <w:spacing w:line="240" w:lineRule="auto"/>
        <w:ind w:right="-2"/>
        <w:rPr>
          <w:noProof/>
          <w:lang w:val="bg-BG"/>
        </w:rPr>
      </w:pPr>
    </w:p>
    <w:p>
      <w:pPr>
        <w:numPr>
          <w:ilvl w:val="12"/>
          <w:numId w:val="0"/>
        </w:numPr>
        <w:tabs>
          <w:tab w:val="clear" w:pos="567"/>
          <w:tab w:val="left" w:pos="-5245"/>
        </w:tabs>
        <w:spacing w:line="240" w:lineRule="auto"/>
        <w:ind w:left="567" w:right="-29" w:hanging="567"/>
        <w:rPr>
          <w:noProof/>
          <w:lang w:val="bg-BG"/>
        </w:rPr>
      </w:pPr>
      <w:r>
        <w:rPr>
          <w:noProof/>
          <w:lang w:val="bg-BG"/>
        </w:rPr>
        <w:t>1.</w:t>
      </w:r>
      <w:r>
        <w:rPr>
          <w:noProof/>
          <w:lang w:val="bg-BG"/>
        </w:rPr>
        <w:tab/>
        <w:t xml:space="preserve">Какво представлява </w:t>
      </w:r>
      <w:r>
        <w:rPr>
          <w:szCs w:val="22"/>
          <w:lang w:val="bg-BG"/>
        </w:rPr>
        <w:t>Hycamtin</w:t>
      </w:r>
      <w:r>
        <w:rPr>
          <w:noProof/>
          <w:lang w:val="bg-BG"/>
        </w:rPr>
        <w:t xml:space="preserve"> и за какво се използва</w:t>
      </w:r>
    </w:p>
    <w:p>
      <w:pPr>
        <w:numPr>
          <w:ilvl w:val="12"/>
          <w:numId w:val="0"/>
        </w:numPr>
        <w:tabs>
          <w:tab w:val="clear" w:pos="567"/>
          <w:tab w:val="left" w:pos="-5245"/>
        </w:tabs>
        <w:spacing w:line="240" w:lineRule="auto"/>
        <w:ind w:left="567" w:right="-29" w:hanging="567"/>
        <w:rPr>
          <w:noProof/>
          <w:lang w:val="bg-BG"/>
        </w:rPr>
      </w:pPr>
      <w:r>
        <w:rPr>
          <w:noProof/>
          <w:lang w:val="bg-BG"/>
        </w:rPr>
        <w:t>2.</w:t>
      </w:r>
      <w:r>
        <w:rPr>
          <w:noProof/>
          <w:lang w:val="bg-BG"/>
        </w:rPr>
        <w:tab/>
        <w:t xml:space="preserve">Какво трябва да знаете, преди да приемете </w:t>
      </w:r>
      <w:r>
        <w:rPr>
          <w:szCs w:val="22"/>
          <w:lang w:val="bg-BG"/>
        </w:rPr>
        <w:t>Hycamtin</w:t>
      </w:r>
    </w:p>
    <w:p>
      <w:pPr>
        <w:numPr>
          <w:ilvl w:val="12"/>
          <w:numId w:val="0"/>
        </w:numPr>
        <w:tabs>
          <w:tab w:val="clear" w:pos="567"/>
          <w:tab w:val="left" w:pos="-5245"/>
        </w:tabs>
        <w:spacing w:line="240" w:lineRule="auto"/>
        <w:ind w:left="567" w:right="-29" w:hanging="567"/>
        <w:rPr>
          <w:noProof/>
          <w:lang w:val="bg-BG"/>
        </w:rPr>
      </w:pPr>
      <w:r>
        <w:rPr>
          <w:noProof/>
          <w:lang w:val="bg-BG"/>
        </w:rPr>
        <w:t>3.</w:t>
      </w:r>
      <w:r>
        <w:rPr>
          <w:noProof/>
          <w:lang w:val="bg-BG"/>
        </w:rPr>
        <w:tab/>
        <w:t xml:space="preserve">Как да приемате </w:t>
      </w:r>
      <w:r>
        <w:rPr>
          <w:szCs w:val="22"/>
          <w:lang w:val="bg-BG"/>
        </w:rPr>
        <w:t>Hycamtin</w:t>
      </w:r>
    </w:p>
    <w:p>
      <w:pPr>
        <w:numPr>
          <w:ilvl w:val="12"/>
          <w:numId w:val="0"/>
        </w:numPr>
        <w:tabs>
          <w:tab w:val="clear" w:pos="567"/>
          <w:tab w:val="left" w:pos="-5245"/>
        </w:tabs>
        <w:spacing w:line="240" w:lineRule="auto"/>
        <w:ind w:left="567" w:right="-29" w:hanging="567"/>
        <w:rPr>
          <w:noProof/>
          <w:lang w:val="bg-BG"/>
        </w:rPr>
      </w:pPr>
      <w:r>
        <w:rPr>
          <w:noProof/>
          <w:lang w:val="bg-BG"/>
        </w:rPr>
        <w:t>4.</w:t>
      </w:r>
      <w:r>
        <w:rPr>
          <w:noProof/>
          <w:lang w:val="bg-BG"/>
        </w:rPr>
        <w:tab/>
        <w:t>Възможни нежелани реакции</w:t>
      </w:r>
    </w:p>
    <w:p>
      <w:pPr>
        <w:tabs>
          <w:tab w:val="clear" w:pos="567"/>
          <w:tab w:val="left" w:pos="-5245"/>
        </w:tabs>
        <w:spacing w:line="240" w:lineRule="auto"/>
        <w:ind w:left="567" w:right="-29" w:hanging="567"/>
        <w:rPr>
          <w:noProof/>
          <w:lang w:val="bg-BG"/>
        </w:rPr>
      </w:pPr>
      <w:r>
        <w:rPr>
          <w:noProof/>
          <w:lang w:val="bg-BG"/>
        </w:rPr>
        <w:t>5.</w:t>
      </w:r>
      <w:r>
        <w:rPr>
          <w:noProof/>
          <w:lang w:val="bg-BG"/>
        </w:rPr>
        <w:tab/>
        <w:t xml:space="preserve">Как да съхранявате </w:t>
      </w:r>
      <w:r>
        <w:rPr>
          <w:szCs w:val="22"/>
          <w:lang w:val="bg-BG"/>
        </w:rPr>
        <w:t>Hycamtin</w:t>
      </w:r>
    </w:p>
    <w:p>
      <w:pPr>
        <w:tabs>
          <w:tab w:val="clear" w:pos="567"/>
          <w:tab w:val="left" w:pos="-5245"/>
        </w:tabs>
        <w:spacing w:line="240" w:lineRule="auto"/>
        <w:ind w:left="567" w:right="-29" w:hanging="567"/>
        <w:rPr>
          <w:szCs w:val="22"/>
          <w:lang w:val="bg-BG"/>
        </w:rPr>
      </w:pPr>
      <w:r>
        <w:rPr>
          <w:noProof/>
          <w:lang w:val="bg-BG"/>
        </w:rPr>
        <w:t>6.</w:t>
      </w:r>
      <w:r>
        <w:rPr>
          <w:noProof/>
          <w:lang w:val="bg-BG"/>
        </w:rPr>
        <w:tab/>
        <w:t>Съдържание на опаковката и допълнителна информация</w:t>
      </w:r>
    </w:p>
    <w:p>
      <w:pPr>
        <w:numPr>
          <w:ilvl w:val="12"/>
          <w:numId w:val="0"/>
        </w:numPr>
        <w:tabs>
          <w:tab w:val="clear" w:pos="567"/>
        </w:tabs>
        <w:spacing w:line="240" w:lineRule="auto"/>
        <w:ind w:right="-2"/>
        <w:rPr>
          <w:szCs w:val="22"/>
          <w:lang w:val="bg-BG"/>
        </w:rPr>
      </w:pPr>
    </w:p>
    <w:p>
      <w:pPr>
        <w:numPr>
          <w:ilvl w:val="12"/>
          <w:numId w:val="0"/>
        </w:numPr>
        <w:tabs>
          <w:tab w:val="clear" w:pos="567"/>
        </w:tabs>
        <w:spacing w:line="240" w:lineRule="auto"/>
        <w:ind w:right="-2"/>
        <w:rPr>
          <w:szCs w:val="22"/>
          <w:lang w:val="bg-BG"/>
        </w:rPr>
      </w:pPr>
    </w:p>
    <w:p>
      <w:pPr>
        <w:keepNext/>
        <w:tabs>
          <w:tab w:val="clear" w:pos="567"/>
        </w:tabs>
        <w:spacing w:line="240" w:lineRule="auto"/>
        <w:ind w:left="567" w:right="-2" w:hanging="567"/>
        <w:rPr>
          <w:b/>
          <w:szCs w:val="22"/>
          <w:lang w:val="bg-BG"/>
        </w:rPr>
      </w:pPr>
      <w:r>
        <w:rPr>
          <w:b/>
          <w:noProof/>
          <w:lang w:val="bg-BG"/>
        </w:rPr>
        <w:t>1.</w:t>
      </w:r>
      <w:r>
        <w:rPr>
          <w:b/>
          <w:noProof/>
          <w:lang w:val="bg-BG"/>
        </w:rPr>
        <w:tab/>
        <w:t>Какво представлява Hycamtin и за какво се използва</w:t>
      </w:r>
    </w:p>
    <w:p>
      <w:pPr>
        <w:keepNext/>
        <w:numPr>
          <w:ilvl w:val="12"/>
          <w:numId w:val="0"/>
        </w:numPr>
        <w:tabs>
          <w:tab w:val="clear" w:pos="567"/>
        </w:tabs>
        <w:spacing w:line="240" w:lineRule="auto"/>
        <w:rPr>
          <w:szCs w:val="22"/>
          <w:lang w:val="bg-BG"/>
        </w:rPr>
      </w:pPr>
    </w:p>
    <w:p>
      <w:pPr>
        <w:numPr>
          <w:ilvl w:val="12"/>
          <w:numId w:val="0"/>
        </w:numPr>
        <w:tabs>
          <w:tab w:val="clear" w:pos="567"/>
        </w:tabs>
        <w:spacing w:line="240" w:lineRule="auto"/>
        <w:rPr>
          <w:iCs/>
          <w:szCs w:val="22"/>
          <w:lang w:val="bg-BG"/>
        </w:rPr>
      </w:pPr>
      <w:r>
        <w:rPr>
          <w:iCs/>
          <w:szCs w:val="22"/>
          <w:lang w:val="bg-BG"/>
        </w:rPr>
        <w:t>Hycamtin помага за разрушаване на тумори.</w:t>
      </w:r>
    </w:p>
    <w:p>
      <w:pPr>
        <w:numPr>
          <w:ilvl w:val="12"/>
          <w:numId w:val="0"/>
        </w:numPr>
        <w:tabs>
          <w:tab w:val="clear" w:pos="567"/>
        </w:tabs>
        <w:spacing w:line="240" w:lineRule="auto"/>
        <w:rPr>
          <w:iCs/>
          <w:szCs w:val="22"/>
          <w:lang w:val="bg-BG"/>
        </w:rPr>
      </w:pPr>
    </w:p>
    <w:p>
      <w:pPr>
        <w:numPr>
          <w:ilvl w:val="12"/>
          <w:numId w:val="0"/>
        </w:numPr>
        <w:tabs>
          <w:tab w:val="clear" w:pos="567"/>
        </w:tabs>
        <w:spacing w:line="240" w:lineRule="auto"/>
        <w:rPr>
          <w:iCs/>
          <w:szCs w:val="22"/>
          <w:lang w:val="bg-BG"/>
        </w:rPr>
      </w:pPr>
      <w:r>
        <w:rPr>
          <w:b/>
          <w:iCs/>
          <w:szCs w:val="22"/>
          <w:lang w:val="bg-BG"/>
        </w:rPr>
        <w:t>Hycamtin се прилага за лечение на дребноклетъчен белодробен карцином</w:t>
      </w:r>
      <w:r>
        <w:rPr>
          <w:iCs/>
          <w:szCs w:val="22"/>
          <w:lang w:val="bg-BG"/>
        </w:rPr>
        <w:t>, който е рецидивирал след химиотерапия.</w:t>
      </w:r>
    </w:p>
    <w:p>
      <w:pPr>
        <w:spacing w:line="240" w:lineRule="auto"/>
        <w:rPr>
          <w:lang w:val="bg-BG"/>
        </w:rPr>
      </w:pPr>
    </w:p>
    <w:p>
      <w:pPr>
        <w:spacing w:line="240" w:lineRule="auto"/>
        <w:rPr>
          <w:iCs/>
          <w:szCs w:val="22"/>
          <w:lang w:val="bg-BG"/>
        </w:rPr>
      </w:pPr>
      <w:r>
        <w:rPr>
          <w:lang w:val="bg-BG"/>
        </w:rPr>
        <w:t>Вашият лекар ще прецени заедно с Вас дали лечение с Hycamtin е за предпочитане в сравнение с по</w:t>
      </w:r>
      <w:r>
        <w:rPr>
          <w:lang w:val="bg-BG"/>
        </w:rPr>
        <w:noBreakHyphen/>
        <w:t>нататъшно лечение с Вашата първоначална химиотерапия.</w:t>
      </w:r>
    </w:p>
    <w:p>
      <w:pPr>
        <w:numPr>
          <w:ilvl w:val="12"/>
          <w:numId w:val="0"/>
        </w:numPr>
        <w:tabs>
          <w:tab w:val="clear" w:pos="567"/>
        </w:tabs>
        <w:spacing w:line="240" w:lineRule="auto"/>
        <w:rPr>
          <w:iCs/>
          <w:szCs w:val="22"/>
          <w:lang w:val="bg-BG"/>
        </w:rPr>
      </w:pPr>
    </w:p>
    <w:p>
      <w:pPr>
        <w:numPr>
          <w:ilvl w:val="12"/>
          <w:numId w:val="0"/>
        </w:numPr>
        <w:tabs>
          <w:tab w:val="clear" w:pos="567"/>
        </w:tabs>
        <w:spacing w:line="240" w:lineRule="auto"/>
        <w:rPr>
          <w:szCs w:val="22"/>
          <w:lang w:val="bg-BG"/>
        </w:rPr>
      </w:pPr>
    </w:p>
    <w:p>
      <w:pPr>
        <w:keepNext/>
        <w:tabs>
          <w:tab w:val="clear" w:pos="567"/>
        </w:tabs>
        <w:spacing w:line="240" w:lineRule="auto"/>
        <w:ind w:right="-2"/>
        <w:rPr>
          <w:b/>
          <w:szCs w:val="22"/>
          <w:lang w:val="bg-BG"/>
        </w:rPr>
      </w:pPr>
      <w:r>
        <w:rPr>
          <w:b/>
          <w:noProof/>
          <w:lang w:val="bg-BG"/>
        </w:rPr>
        <w:t>2.</w:t>
      </w:r>
      <w:r>
        <w:rPr>
          <w:b/>
          <w:noProof/>
          <w:lang w:val="bg-BG"/>
        </w:rPr>
        <w:tab/>
        <w:t>Какво трябва да знаете, преди да приемете Hycamtin</w:t>
      </w:r>
    </w:p>
    <w:p>
      <w:pPr>
        <w:keepNext/>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noProof/>
          <w:lang w:val="bg-BG"/>
        </w:rPr>
        <w:t>Не приемайте</w:t>
      </w:r>
      <w:r>
        <w:rPr>
          <w:b/>
          <w:szCs w:val="22"/>
          <w:lang w:val="bg-BG"/>
        </w:rPr>
        <w:t xml:space="preserve"> Hycamtin:</w:t>
      </w:r>
    </w:p>
    <w:p>
      <w:pPr>
        <w:keepNext/>
        <w:numPr>
          <w:ilvl w:val="0"/>
          <w:numId w:val="6"/>
        </w:numPr>
        <w:tabs>
          <w:tab w:val="num" w:pos="567"/>
        </w:tabs>
        <w:spacing w:line="240" w:lineRule="auto"/>
        <w:ind w:left="567" w:hanging="567"/>
        <w:rPr>
          <w:szCs w:val="22"/>
          <w:lang w:val="bg-BG"/>
        </w:rPr>
      </w:pPr>
      <w:r>
        <w:rPr>
          <w:noProof/>
          <w:lang w:val="bg-BG"/>
        </w:rPr>
        <w:t xml:space="preserve">ако сте алергични към </w:t>
      </w:r>
      <w:r>
        <w:rPr>
          <w:szCs w:val="22"/>
          <w:lang w:val="bg-BG"/>
        </w:rPr>
        <w:t xml:space="preserve">топотекан </w:t>
      </w:r>
      <w:r>
        <w:rPr>
          <w:noProof/>
          <w:lang w:val="bg-BG"/>
        </w:rPr>
        <w:t>или към някоя от останалите съставки на</w:t>
      </w:r>
      <w:r>
        <w:rPr>
          <w:szCs w:val="22"/>
          <w:lang w:val="bg-BG"/>
        </w:rPr>
        <w:t xml:space="preserve"> това лекарство (изброени в точка 6)</w:t>
      </w:r>
    </w:p>
    <w:p>
      <w:pPr>
        <w:keepNext/>
        <w:numPr>
          <w:ilvl w:val="0"/>
          <w:numId w:val="6"/>
        </w:numPr>
        <w:tabs>
          <w:tab w:val="num" w:pos="567"/>
        </w:tabs>
        <w:spacing w:line="240" w:lineRule="auto"/>
        <w:ind w:left="567" w:hanging="567"/>
        <w:rPr>
          <w:szCs w:val="22"/>
          <w:lang w:val="bg-BG"/>
        </w:rPr>
      </w:pPr>
      <w:r>
        <w:rPr>
          <w:szCs w:val="22"/>
          <w:lang w:val="bg-BG"/>
        </w:rPr>
        <w:t>ако кърмите</w:t>
      </w:r>
    </w:p>
    <w:p>
      <w:pPr>
        <w:keepNext/>
        <w:numPr>
          <w:ilvl w:val="0"/>
          <w:numId w:val="6"/>
        </w:numPr>
        <w:tabs>
          <w:tab w:val="num" w:pos="567"/>
        </w:tabs>
        <w:spacing w:line="240" w:lineRule="auto"/>
        <w:ind w:left="567" w:hanging="567"/>
        <w:rPr>
          <w:szCs w:val="22"/>
          <w:lang w:val="bg-BG"/>
        </w:rPr>
      </w:pPr>
      <w:r>
        <w:rPr>
          <w:szCs w:val="22"/>
          <w:lang w:val="bg-BG"/>
        </w:rPr>
        <w:t>ако броят на кръвните Ви клетки е много нисък. Вашият лекар ще Ви информира, дали е така въз основа на резултатите от Вашите последни кръвни изследвания.</w:t>
      </w:r>
    </w:p>
    <w:p>
      <w:pPr>
        <w:numPr>
          <w:ilvl w:val="12"/>
          <w:numId w:val="0"/>
        </w:numPr>
        <w:tabs>
          <w:tab w:val="clear" w:pos="567"/>
        </w:tabs>
        <w:spacing w:line="240" w:lineRule="auto"/>
        <w:ind w:right="-2"/>
        <w:rPr>
          <w:szCs w:val="22"/>
          <w:lang w:val="bg-BG"/>
        </w:rPr>
      </w:pPr>
      <w:r>
        <w:rPr>
          <w:b/>
          <w:szCs w:val="22"/>
          <w:lang w:val="bg-BG"/>
        </w:rPr>
        <w:t>Кажете на Вашия лекар</w:t>
      </w:r>
      <w:r>
        <w:rPr>
          <w:szCs w:val="22"/>
          <w:lang w:val="bg-BG"/>
        </w:rPr>
        <w:t>, ако някое от тези състояния се отнася за Вас.</w:t>
      </w:r>
    </w:p>
    <w:p>
      <w:pPr>
        <w:numPr>
          <w:ilvl w:val="12"/>
          <w:numId w:val="0"/>
        </w:numPr>
        <w:tabs>
          <w:tab w:val="clear" w:pos="567"/>
        </w:tabs>
        <w:spacing w:line="240" w:lineRule="auto"/>
        <w:ind w:right="-2"/>
        <w:rPr>
          <w:szCs w:val="22"/>
          <w:lang w:val="bg-BG"/>
        </w:rPr>
      </w:pPr>
    </w:p>
    <w:p>
      <w:pPr>
        <w:keepNext/>
        <w:widowControl w:val="0"/>
        <w:numPr>
          <w:ilvl w:val="12"/>
          <w:numId w:val="0"/>
        </w:numPr>
        <w:tabs>
          <w:tab w:val="clear" w:pos="567"/>
        </w:tabs>
        <w:spacing w:line="240" w:lineRule="auto"/>
        <w:ind w:right="-2"/>
        <w:rPr>
          <w:b/>
          <w:noProof/>
          <w:szCs w:val="22"/>
          <w:lang w:val="bg-BG"/>
        </w:rPr>
      </w:pPr>
      <w:r>
        <w:rPr>
          <w:b/>
          <w:noProof/>
          <w:szCs w:val="22"/>
          <w:lang w:val="bg-BG"/>
        </w:rPr>
        <w:t>Предупреждения и предпазни мерки</w:t>
      </w:r>
    </w:p>
    <w:p>
      <w:pPr>
        <w:keepNext/>
        <w:numPr>
          <w:ilvl w:val="12"/>
          <w:numId w:val="0"/>
        </w:numPr>
        <w:tabs>
          <w:tab w:val="clear" w:pos="567"/>
        </w:tabs>
        <w:spacing w:line="240" w:lineRule="auto"/>
        <w:rPr>
          <w:szCs w:val="22"/>
          <w:lang w:val="bg-BG"/>
        </w:rPr>
      </w:pPr>
      <w:r>
        <w:rPr>
          <w:szCs w:val="22"/>
          <w:lang w:val="bg-BG"/>
        </w:rPr>
        <w:t>Вашият лекар трябва да е информиран, преди да Ви бъде приложено това лекарство:</w:t>
      </w:r>
    </w:p>
    <w:p>
      <w:pPr>
        <w:keepNext/>
        <w:numPr>
          <w:ilvl w:val="0"/>
          <w:numId w:val="41"/>
        </w:numPr>
        <w:spacing w:line="240" w:lineRule="auto"/>
        <w:ind w:left="567" w:hanging="567"/>
        <w:rPr>
          <w:szCs w:val="22"/>
          <w:lang w:val="bg-BG"/>
        </w:rPr>
      </w:pPr>
      <w:r>
        <w:rPr>
          <w:szCs w:val="22"/>
          <w:lang w:val="bg-BG"/>
        </w:rPr>
        <w:t>ако имате проблеми с бъбреците или с черния дроб. Може да има нужда Вашата доза Hycamtin да се коригира.</w:t>
      </w:r>
    </w:p>
    <w:p>
      <w:pPr>
        <w:keepNext/>
        <w:numPr>
          <w:ilvl w:val="0"/>
          <w:numId w:val="41"/>
        </w:numPr>
        <w:spacing w:line="240" w:lineRule="auto"/>
        <w:ind w:left="567" w:hanging="567"/>
        <w:rPr>
          <w:szCs w:val="22"/>
          <w:lang w:val="bg-BG"/>
        </w:rPr>
      </w:pPr>
      <w:r>
        <w:rPr>
          <w:szCs w:val="22"/>
          <w:lang w:val="bg-BG"/>
        </w:rPr>
        <w:t>ако сте бременна или планирате да забременеете. Вижте точка „Бременност и кърмене“ по-долу.</w:t>
      </w:r>
    </w:p>
    <w:p>
      <w:pPr>
        <w:keepNext/>
        <w:numPr>
          <w:ilvl w:val="0"/>
          <w:numId w:val="41"/>
        </w:numPr>
        <w:spacing w:line="240" w:lineRule="auto"/>
        <w:ind w:left="567" w:hanging="567"/>
        <w:rPr>
          <w:szCs w:val="22"/>
          <w:lang w:val="bg-BG"/>
        </w:rPr>
      </w:pPr>
      <w:r>
        <w:rPr>
          <w:szCs w:val="22"/>
          <w:lang w:val="bg-BG"/>
        </w:rPr>
        <w:t>ако планирате да станете баща. Вижте точка „Бременност и кърмене“ по-долу.</w:t>
      </w:r>
    </w:p>
    <w:p>
      <w:pPr>
        <w:numPr>
          <w:ilvl w:val="12"/>
          <w:numId w:val="0"/>
        </w:numPr>
        <w:tabs>
          <w:tab w:val="clear" w:pos="567"/>
        </w:tabs>
        <w:spacing w:line="240" w:lineRule="auto"/>
        <w:ind w:right="-2"/>
        <w:rPr>
          <w:szCs w:val="22"/>
          <w:lang w:val="bg-BG"/>
        </w:rPr>
      </w:pPr>
      <w:r>
        <w:rPr>
          <w:b/>
          <w:szCs w:val="22"/>
          <w:lang w:val="bg-BG"/>
        </w:rPr>
        <w:t>Кажете на Вашия лекар</w:t>
      </w:r>
      <w:r>
        <w:rPr>
          <w:szCs w:val="22"/>
          <w:lang w:val="bg-BG"/>
        </w:rPr>
        <w:t>, ако някое от тези състояния се отнася за Вас.</w:t>
      </w:r>
    </w:p>
    <w:p>
      <w:pPr>
        <w:numPr>
          <w:ilvl w:val="12"/>
          <w:numId w:val="0"/>
        </w:numPr>
        <w:tabs>
          <w:tab w:val="clear" w:pos="567"/>
        </w:tabs>
        <w:spacing w:line="240" w:lineRule="auto"/>
        <w:ind w:right="-2"/>
        <w:rPr>
          <w:szCs w:val="22"/>
          <w:lang w:val="bg-BG"/>
        </w:rPr>
      </w:pPr>
    </w:p>
    <w:p>
      <w:pPr>
        <w:keepNext/>
        <w:numPr>
          <w:ilvl w:val="12"/>
          <w:numId w:val="0"/>
        </w:numPr>
        <w:tabs>
          <w:tab w:val="clear" w:pos="567"/>
        </w:tabs>
        <w:spacing w:line="240" w:lineRule="auto"/>
        <w:rPr>
          <w:b/>
          <w:noProof/>
          <w:lang w:val="bg-BG"/>
        </w:rPr>
      </w:pPr>
      <w:r>
        <w:rPr>
          <w:b/>
          <w:noProof/>
          <w:lang w:val="bg-BG"/>
        </w:rPr>
        <w:lastRenderedPageBreak/>
        <w:t xml:space="preserve">Други лекарства и </w:t>
      </w:r>
      <w:r>
        <w:rPr>
          <w:b/>
          <w:szCs w:val="22"/>
          <w:lang w:val="bg-BG"/>
        </w:rPr>
        <w:t>Hycamtin</w:t>
      </w:r>
    </w:p>
    <w:p>
      <w:pPr>
        <w:tabs>
          <w:tab w:val="clear" w:pos="567"/>
        </w:tabs>
        <w:spacing w:line="240" w:lineRule="auto"/>
        <w:rPr>
          <w:szCs w:val="22"/>
          <w:lang w:val="bg-BG"/>
        </w:rPr>
      </w:pPr>
      <w:r>
        <w:rPr>
          <w:noProof/>
          <w:lang w:val="bg-BG"/>
        </w:rPr>
        <w:t>Трябва да кажете на Вашия лекар, ако приемате, наскоро сте приемали или е възможно да приемате</w:t>
      </w:r>
      <w:r>
        <w:rPr>
          <w:bCs/>
          <w:noProof/>
          <w:lang w:val="bg-BG"/>
        </w:rPr>
        <w:t xml:space="preserve"> други лекарства</w:t>
      </w:r>
      <w:r>
        <w:rPr>
          <w:noProof/>
          <w:lang w:val="bg-BG"/>
        </w:rPr>
        <w:t>, включително растителни продукти или лекарства, които сте си купили без рецепта</w:t>
      </w:r>
      <w:r>
        <w:rPr>
          <w:szCs w:val="22"/>
          <w:lang w:val="bg-BG"/>
        </w:rPr>
        <w:t>.</w:t>
      </w:r>
    </w:p>
    <w:p>
      <w:pPr>
        <w:tabs>
          <w:tab w:val="clear" w:pos="567"/>
        </w:tabs>
        <w:spacing w:line="240" w:lineRule="auto"/>
        <w:rPr>
          <w:szCs w:val="22"/>
          <w:lang w:val="bg-BG"/>
        </w:rPr>
      </w:pPr>
    </w:p>
    <w:p>
      <w:pPr>
        <w:tabs>
          <w:tab w:val="clear" w:pos="567"/>
        </w:tabs>
        <w:spacing w:line="240" w:lineRule="auto"/>
        <w:rPr>
          <w:szCs w:val="22"/>
          <w:lang w:val="bg-BG"/>
        </w:rPr>
      </w:pPr>
      <w:r>
        <w:rPr>
          <w:szCs w:val="22"/>
          <w:lang w:val="bg-BG"/>
        </w:rPr>
        <w:t>Ако се лекувате с циклоспорин А, при Вас може да има по</w:t>
      </w:r>
      <w:r>
        <w:rPr>
          <w:szCs w:val="22"/>
          <w:lang w:val="bg-BG"/>
        </w:rPr>
        <w:noBreakHyphen/>
        <w:t>голям риск от обикновено да получите нежелани реакции. Вие ще бъдете проследявани внимателно докато приемате тези две лекарства.</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Не забравяйте да кажете на Вашия лекар, ако започнете да приемате някакви други лекарства, докато приемате Hycamtin.</w:t>
      </w:r>
    </w:p>
    <w:p>
      <w:pPr>
        <w:tabs>
          <w:tab w:val="clear" w:pos="567"/>
        </w:tabs>
        <w:spacing w:line="240" w:lineRule="auto"/>
        <w:ind w:right="-2"/>
        <w:rPr>
          <w:szCs w:val="22"/>
          <w:lang w:val="bg-BG"/>
        </w:rPr>
      </w:pPr>
    </w:p>
    <w:p>
      <w:pPr>
        <w:keepNext/>
        <w:numPr>
          <w:ilvl w:val="12"/>
          <w:numId w:val="0"/>
        </w:numPr>
        <w:spacing w:line="240" w:lineRule="auto"/>
        <w:rPr>
          <w:b/>
          <w:noProof/>
          <w:lang w:val="bg-BG"/>
        </w:rPr>
      </w:pPr>
      <w:r>
        <w:rPr>
          <w:b/>
          <w:noProof/>
          <w:lang w:val="bg-BG"/>
        </w:rPr>
        <w:t>Бременност и кърмене</w:t>
      </w:r>
    </w:p>
    <w:p>
      <w:pPr>
        <w:tabs>
          <w:tab w:val="clear" w:pos="567"/>
        </w:tabs>
        <w:spacing w:line="240" w:lineRule="auto"/>
        <w:rPr>
          <w:szCs w:val="22"/>
          <w:lang w:val="bg-BG"/>
        </w:rPr>
      </w:pPr>
      <w:r>
        <w:rPr>
          <w:bCs/>
          <w:szCs w:val="22"/>
          <w:lang w:val="bg-BG"/>
        </w:rPr>
        <w:t xml:space="preserve">Hycamtin не се препоръчва при бременни жени. </w:t>
      </w:r>
      <w:r>
        <w:rPr>
          <w:szCs w:val="22"/>
          <w:lang w:val="bg-BG"/>
        </w:rPr>
        <w:t>Той може да увреди плода, заченат преди, по време на лечението или скоро след него.  Трябва да използвате ефективни контрацептивни мерки, докато се лекувате с Hycamtin и в продължение на 6 месеца след приключване на лечението. Попитайте Вашия лекар за съвет. Не се опитвайте да забременеете, докато лекарят не Ви посъветва, че е безопасно.</w:t>
      </w:r>
    </w:p>
    <w:p>
      <w:pPr>
        <w:tabs>
          <w:tab w:val="clear" w:pos="567"/>
        </w:tabs>
        <w:spacing w:line="240" w:lineRule="auto"/>
        <w:rPr>
          <w:szCs w:val="22"/>
          <w:lang w:val="bg-BG"/>
        </w:rPr>
      </w:pPr>
    </w:p>
    <w:p>
      <w:pPr>
        <w:tabs>
          <w:tab w:val="clear" w:pos="567"/>
        </w:tabs>
        <w:spacing w:line="240" w:lineRule="auto"/>
        <w:rPr>
          <w:szCs w:val="22"/>
          <w:lang w:val="bg-BG"/>
        </w:rPr>
      </w:pPr>
      <w:r>
        <w:rPr>
          <w:szCs w:val="22"/>
          <w:lang w:val="bg-BG"/>
        </w:rPr>
        <w:t>На мъжете се препоръчва да използват ефективни контрацептивни мерки и да не зачеват дете, докато приемат Hycamtin и в продължение на 3 месеца след завършване на лечението. Пациенти от мъжки пол, които биха искали да имат дете, трябва да попитат лекаря за съвет относно семейно планиране или лечение. Ако партньорката Ви забременее по време на Вашето лечение, уведомете незабавно Вашия лекар.</w:t>
      </w:r>
    </w:p>
    <w:p>
      <w:pPr>
        <w:tabs>
          <w:tab w:val="clear" w:pos="567"/>
        </w:tabs>
        <w:spacing w:line="240" w:lineRule="auto"/>
        <w:ind w:right="-2"/>
        <w:rPr>
          <w:szCs w:val="22"/>
          <w:lang w:val="bg-BG"/>
        </w:rPr>
      </w:pPr>
    </w:p>
    <w:p>
      <w:pPr>
        <w:tabs>
          <w:tab w:val="clear" w:pos="567"/>
        </w:tabs>
        <w:spacing w:line="240" w:lineRule="auto"/>
        <w:rPr>
          <w:szCs w:val="22"/>
          <w:lang w:val="bg-BG"/>
        </w:rPr>
      </w:pPr>
      <w:r>
        <w:rPr>
          <w:szCs w:val="22"/>
          <w:lang w:val="bg-BG"/>
        </w:rPr>
        <w:t>Не кърмете, ако се лекувате с Hycamtin. Не трябва да започвате да кърмите отново, докато лекарят не Ви каже, че това е безопасно.</w:t>
      </w:r>
    </w:p>
    <w:p>
      <w:pPr>
        <w:tabs>
          <w:tab w:val="clear" w:pos="567"/>
        </w:tabs>
        <w:spacing w:line="240" w:lineRule="auto"/>
        <w:rPr>
          <w:szCs w:val="22"/>
          <w:lang w:val="bg-BG"/>
        </w:rPr>
      </w:pPr>
    </w:p>
    <w:p>
      <w:pPr>
        <w:keepNext/>
        <w:numPr>
          <w:ilvl w:val="12"/>
          <w:numId w:val="0"/>
        </w:numPr>
        <w:spacing w:line="240" w:lineRule="auto"/>
        <w:rPr>
          <w:noProof/>
          <w:lang w:val="bg-BG"/>
        </w:rPr>
      </w:pPr>
      <w:r>
        <w:rPr>
          <w:b/>
          <w:noProof/>
          <w:lang w:val="bg-BG"/>
        </w:rPr>
        <w:t>Шофиране и работа с машини</w:t>
      </w:r>
    </w:p>
    <w:p>
      <w:pPr>
        <w:tabs>
          <w:tab w:val="clear" w:pos="567"/>
        </w:tabs>
        <w:spacing w:line="240" w:lineRule="auto"/>
        <w:ind w:right="-29"/>
        <w:rPr>
          <w:szCs w:val="22"/>
          <w:lang w:val="bg-BG"/>
        </w:rPr>
      </w:pPr>
      <w:r>
        <w:rPr>
          <w:szCs w:val="22"/>
          <w:lang w:val="bg-BG"/>
        </w:rPr>
        <w:t xml:space="preserve">Hycamtin може да предизвика умора. </w:t>
      </w:r>
      <w:r>
        <w:rPr>
          <w:noProof/>
          <w:lang w:val="bg-BG"/>
        </w:rPr>
        <w:t>Ако се чувствате уморени или слаби, не шофирайте и</w:t>
      </w:r>
      <w:r>
        <w:rPr>
          <w:szCs w:val="22"/>
          <w:lang w:val="bg-BG"/>
        </w:rPr>
        <w:t xml:space="preserve"> </w:t>
      </w:r>
      <w:r>
        <w:rPr>
          <w:noProof/>
          <w:lang w:val="bg-BG"/>
        </w:rPr>
        <w:t>не използвайте машини</w:t>
      </w:r>
      <w:r>
        <w:rPr>
          <w:szCs w:val="22"/>
          <w:lang w:val="bg-BG"/>
        </w:rPr>
        <w:t>.</w:t>
      </w:r>
    </w:p>
    <w:p>
      <w:pPr>
        <w:tabs>
          <w:tab w:val="clear" w:pos="567"/>
        </w:tabs>
        <w:spacing w:line="240" w:lineRule="auto"/>
        <w:ind w:right="-29"/>
        <w:rPr>
          <w:szCs w:val="22"/>
          <w:lang w:val="bg-BG"/>
        </w:rPr>
      </w:pPr>
    </w:p>
    <w:p>
      <w:pPr>
        <w:keepNext/>
        <w:tabs>
          <w:tab w:val="clear" w:pos="567"/>
        </w:tabs>
        <w:spacing w:line="240" w:lineRule="auto"/>
        <w:ind w:right="-28"/>
        <w:rPr>
          <w:b/>
          <w:bCs/>
          <w:szCs w:val="22"/>
          <w:lang w:val="bg-BG"/>
        </w:rPr>
      </w:pPr>
      <w:r>
        <w:rPr>
          <w:b/>
          <w:bCs/>
          <w:szCs w:val="22"/>
          <w:lang w:val="bg-BG"/>
        </w:rPr>
        <w:t>Hycamtin съдържа етанол</w:t>
      </w:r>
    </w:p>
    <w:p>
      <w:pPr>
        <w:tabs>
          <w:tab w:val="clear" w:pos="567"/>
        </w:tabs>
        <w:spacing w:line="240" w:lineRule="auto"/>
        <w:ind w:right="-29"/>
        <w:rPr>
          <w:szCs w:val="22"/>
          <w:lang w:val="bg-BG"/>
        </w:rPr>
      </w:pPr>
      <w:r>
        <w:rPr>
          <w:szCs w:val="22"/>
          <w:lang w:val="bg-BG"/>
        </w:rPr>
        <w:t>Този лекарствен продукт съдържа следи от етанол (алкохол).</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tabs>
          <w:tab w:val="clear" w:pos="567"/>
        </w:tabs>
        <w:spacing w:line="240" w:lineRule="auto"/>
        <w:ind w:left="567" w:hanging="567"/>
        <w:rPr>
          <w:b/>
          <w:szCs w:val="22"/>
          <w:lang w:val="bg-BG"/>
        </w:rPr>
      </w:pPr>
      <w:r>
        <w:rPr>
          <w:b/>
          <w:noProof/>
          <w:lang w:val="bg-BG"/>
        </w:rPr>
        <w:t>3.</w:t>
      </w:r>
      <w:r>
        <w:rPr>
          <w:b/>
          <w:noProof/>
          <w:lang w:val="bg-BG"/>
        </w:rPr>
        <w:tab/>
        <w:t>Как да приемате Hycamtin</w:t>
      </w:r>
    </w:p>
    <w:p>
      <w:pPr>
        <w:keepNext/>
        <w:tabs>
          <w:tab w:val="clear" w:pos="567"/>
        </w:tabs>
        <w:spacing w:line="240" w:lineRule="auto"/>
        <w:rPr>
          <w:szCs w:val="22"/>
          <w:lang w:val="bg-BG"/>
        </w:rPr>
      </w:pPr>
    </w:p>
    <w:p>
      <w:pPr>
        <w:tabs>
          <w:tab w:val="clear" w:pos="567"/>
        </w:tabs>
        <w:spacing w:line="240" w:lineRule="auto"/>
        <w:rPr>
          <w:szCs w:val="22"/>
          <w:lang w:val="bg-BG"/>
        </w:rPr>
      </w:pPr>
      <w:r>
        <w:rPr>
          <w:szCs w:val="22"/>
          <w:lang w:val="bg-BG"/>
        </w:rPr>
        <w:t>Винаги приемайте това лекарство точно както Ви е казал Вашият лекар. Ако не сте сигурни в нещо, попитайте Вашия лекар или фармацевт.</w:t>
      </w:r>
    </w:p>
    <w:p>
      <w:pPr>
        <w:tabs>
          <w:tab w:val="clear" w:pos="567"/>
        </w:tabs>
        <w:spacing w:line="240" w:lineRule="auto"/>
        <w:rPr>
          <w:szCs w:val="22"/>
          <w:lang w:val="bg-BG"/>
        </w:rPr>
      </w:pPr>
    </w:p>
    <w:p>
      <w:pPr>
        <w:tabs>
          <w:tab w:val="clear" w:pos="567"/>
        </w:tabs>
        <w:spacing w:line="240" w:lineRule="auto"/>
        <w:rPr>
          <w:szCs w:val="22"/>
          <w:lang w:val="bg-BG"/>
        </w:rPr>
      </w:pPr>
      <w:r>
        <w:rPr>
          <w:szCs w:val="22"/>
          <w:lang w:val="bg-BG"/>
        </w:rPr>
        <w:t>Капсулата(ите) трябва да се гълта(т) цяла(и) и не трябва да се дъвче(ат), смачква(т) или отваря(т).</w:t>
      </w:r>
    </w:p>
    <w:p>
      <w:pPr>
        <w:tabs>
          <w:tab w:val="clear" w:pos="567"/>
        </w:tabs>
        <w:spacing w:line="240" w:lineRule="auto"/>
        <w:rPr>
          <w:szCs w:val="22"/>
          <w:lang w:val="bg-BG"/>
        </w:rPr>
      </w:pPr>
    </w:p>
    <w:p>
      <w:pPr>
        <w:keepNext/>
        <w:tabs>
          <w:tab w:val="clear" w:pos="567"/>
        </w:tabs>
        <w:spacing w:line="240" w:lineRule="auto"/>
        <w:rPr>
          <w:szCs w:val="22"/>
          <w:lang w:val="bg-BG"/>
        </w:rPr>
      </w:pPr>
      <w:r>
        <w:rPr>
          <w:szCs w:val="22"/>
          <w:lang w:val="bg-BG"/>
        </w:rPr>
        <w:t>Дозата (и броят на капсулите) Hycamtin, която Ви се прилага, ще бъде изчислена от Вашия лекар, въз основа на:</w:t>
      </w:r>
    </w:p>
    <w:p>
      <w:pPr>
        <w:keepNext/>
        <w:tabs>
          <w:tab w:val="clear" w:pos="567"/>
        </w:tabs>
        <w:spacing w:line="240" w:lineRule="auto"/>
        <w:rPr>
          <w:szCs w:val="22"/>
          <w:lang w:val="bg-BG"/>
        </w:rPr>
      </w:pPr>
    </w:p>
    <w:p>
      <w:pPr>
        <w:keepNext/>
        <w:numPr>
          <w:ilvl w:val="0"/>
          <w:numId w:val="16"/>
        </w:numPr>
        <w:tabs>
          <w:tab w:val="clear" w:pos="567"/>
          <w:tab w:val="clear" w:pos="720"/>
          <w:tab w:val="num" w:pos="-2127"/>
        </w:tabs>
        <w:spacing w:line="240" w:lineRule="auto"/>
        <w:ind w:left="567" w:hanging="567"/>
        <w:rPr>
          <w:szCs w:val="22"/>
          <w:lang w:val="bg-BG"/>
        </w:rPr>
      </w:pPr>
      <w:r>
        <w:rPr>
          <w:szCs w:val="22"/>
          <w:lang w:val="bg-BG"/>
        </w:rPr>
        <w:t>Вашата телесна повърхност</w:t>
      </w:r>
      <w:r>
        <w:rPr>
          <w:b/>
          <w:szCs w:val="22"/>
          <w:lang w:val="bg-BG"/>
        </w:rPr>
        <w:t xml:space="preserve"> </w:t>
      </w:r>
      <w:r>
        <w:rPr>
          <w:szCs w:val="22"/>
          <w:lang w:val="bg-BG"/>
        </w:rPr>
        <w:t>(измерена в квадратни метри);</w:t>
      </w:r>
    </w:p>
    <w:p>
      <w:pPr>
        <w:numPr>
          <w:ilvl w:val="0"/>
          <w:numId w:val="16"/>
        </w:numPr>
        <w:tabs>
          <w:tab w:val="clear" w:pos="567"/>
          <w:tab w:val="clear" w:pos="720"/>
          <w:tab w:val="num" w:pos="-2127"/>
        </w:tabs>
        <w:spacing w:line="240" w:lineRule="auto"/>
        <w:ind w:left="567" w:hanging="567"/>
        <w:rPr>
          <w:szCs w:val="22"/>
          <w:lang w:val="bg-BG"/>
        </w:rPr>
      </w:pPr>
      <w:r>
        <w:rPr>
          <w:szCs w:val="22"/>
          <w:lang w:val="bg-BG"/>
        </w:rPr>
        <w:t>резултатите от кръвните тестове, проведени преди лечението.</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Предписаният брой капсули трябва да се гълтат цели, веднъж дневно за пет дни.</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b/>
          <w:szCs w:val="22"/>
          <w:lang w:val="bg-BG"/>
        </w:rPr>
        <w:t>Hycamtin капсули не трябва да се отварят или смачкват.</w:t>
      </w:r>
      <w:r>
        <w:rPr>
          <w:szCs w:val="22"/>
          <w:lang w:val="bg-BG"/>
        </w:rPr>
        <w:t xml:space="preserve"> Ако капсулите са пробити или пукнати трябва незабавно да измиете старателно ръцете си със сапун и вода. Ако съдържанието на капсулата попадне в очите Ви, измийте ги незабавно със слабо течаща вода за най</w:t>
      </w:r>
      <w:r>
        <w:rPr>
          <w:szCs w:val="22"/>
          <w:lang w:val="bg-BG"/>
        </w:rPr>
        <w:noBreakHyphen/>
        <w:t>малко 15 минути. Посъветвайте се с Вашия лекар при контакт с очите или ако имате кожна реакция.</w:t>
      </w:r>
    </w:p>
    <w:p>
      <w:pPr>
        <w:tabs>
          <w:tab w:val="clear" w:pos="567"/>
        </w:tabs>
        <w:spacing w:line="240" w:lineRule="auto"/>
        <w:ind w:right="-2"/>
        <w:rPr>
          <w:szCs w:val="22"/>
          <w:lang w:val="bg-BG"/>
        </w:rPr>
      </w:pPr>
    </w:p>
    <w:p>
      <w:pPr>
        <w:keepNext/>
        <w:tabs>
          <w:tab w:val="clear" w:pos="567"/>
        </w:tabs>
        <w:autoSpaceDE w:val="0"/>
        <w:autoSpaceDN w:val="0"/>
        <w:spacing w:line="240" w:lineRule="auto"/>
        <w:rPr>
          <w:b/>
          <w:bCs/>
          <w:color w:val="000000"/>
          <w:szCs w:val="22"/>
          <w:lang w:val="bg-BG"/>
        </w:rPr>
      </w:pPr>
      <w:r>
        <w:rPr>
          <w:b/>
          <w:bCs/>
          <w:color w:val="000000"/>
          <w:szCs w:val="22"/>
          <w:lang w:val="bg-BG"/>
        </w:rPr>
        <w:lastRenderedPageBreak/>
        <w:t>Изваждане на капсула</w:t>
      </w:r>
    </w:p>
    <w:p>
      <w:pPr>
        <w:keepNext/>
        <w:tabs>
          <w:tab w:val="clear" w:pos="567"/>
        </w:tabs>
        <w:autoSpaceDE w:val="0"/>
        <w:autoSpaceDN w:val="0"/>
        <w:spacing w:line="240" w:lineRule="auto"/>
        <w:rPr>
          <w:color w:val="000000"/>
          <w:szCs w:val="22"/>
          <w:lang w:val="bg-BG"/>
        </w:rPr>
      </w:pPr>
      <w:r>
        <w:rPr>
          <w:color w:val="000000"/>
          <w:szCs w:val="22"/>
          <w:lang w:val="bg-BG"/>
        </w:rPr>
        <w:t>Капсулите имат специална опаковка, която предпазва от отваряне от деца.</w:t>
      </w:r>
    </w:p>
    <w:p>
      <w:pPr>
        <w:keepNext/>
        <w:tabs>
          <w:tab w:val="clear" w:pos="567"/>
        </w:tabs>
        <w:autoSpaceDE w:val="0"/>
        <w:autoSpaceDN w:val="0"/>
        <w:spacing w:line="240" w:lineRule="auto"/>
        <w:rPr>
          <w:color w:val="000000"/>
          <w:szCs w:val="22"/>
          <w:lang w:val="bg-BG"/>
        </w:rPr>
      </w:pPr>
    </w:p>
    <w:p>
      <w:pPr>
        <w:keepNext/>
        <w:tabs>
          <w:tab w:val="clear" w:pos="567"/>
        </w:tabs>
        <w:autoSpaceDE w:val="0"/>
        <w:autoSpaceDN w:val="0"/>
        <w:spacing w:line="240" w:lineRule="auto"/>
        <w:rPr>
          <w:color w:val="000000"/>
          <w:szCs w:val="22"/>
          <w:lang w:val="bg-BG"/>
        </w:rPr>
      </w:pPr>
      <w:r>
        <w:rPr>
          <w:color w:val="000000"/>
          <w:szCs w:val="22"/>
          <w:lang w:val="bg-BG"/>
        </w:rPr>
        <w:t xml:space="preserve">1. </w:t>
      </w:r>
      <w:r>
        <w:rPr>
          <w:b/>
          <w:bCs/>
          <w:color w:val="000000"/>
          <w:szCs w:val="22"/>
          <w:lang w:val="bg-BG"/>
        </w:rPr>
        <w:t>Отделете една капсула:</w:t>
      </w:r>
      <w:r>
        <w:rPr>
          <w:color w:val="000000"/>
          <w:szCs w:val="22"/>
          <w:lang w:val="bg-BG"/>
        </w:rPr>
        <w:t xml:space="preserve"> откъснете по дължината на пунктирните линии, за да отделите едно капсулно “гнездо” от блистера.</w:t>
      </w:r>
    </w:p>
    <w:p>
      <w:pPr>
        <w:keepNext/>
        <w:tabs>
          <w:tab w:val="clear" w:pos="567"/>
        </w:tabs>
        <w:autoSpaceDE w:val="0"/>
        <w:autoSpaceDN w:val="0"/>
        <w:spacing w:line="240" w:lineRule="auto"/>
        <w:rPr>
          <w:color w:val="000000"/>
          <w:szCs w:val="22"/>
          <w:lang w:val="bg-BG"/>
        </w:rPr>
      </w:pPr>
    </w:p>
    <w:p>
      <w:pPr>
        <w:tabs>
          <w:tab w:val="clear" w:pos="567"/>
        </w:tabs>
        <w:autoSpaceDE w:val="0"/>
        <w:autoSpaceDN w:val="0"/>
        <w:spacing w:line="240" w:lineRule="auto"/>
        <w:rPr>
          <w:color w:val="000000"/>
          <w:szCs w:val="22"/>
          <w:lang w:val="bg-BG"/>
        </w:rPr>
      </w:pPr>
      <w:r>
        <w:rPr>
          <w:noProof/>
          <w:color w:val="000000"/>
          <w:szCs w:val="22"/>
          <w:lang w:val="bg-BG" w:eastAsia="bg-BG"/>
        </w:rPr>
        <w:drawing>
          <wp:inline distT="0" distB="0" distL="0" distR="0">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tabs>
          <w:tab w:val="clear" w:pos="567"/>
        </w:tabs>
        <w:autoSpaceDE w:val="0"/>
        <w:autoSpaceDN w:val="0"/>
        <w:spacing w:line="240" w:lineRule="auto"/>
        <w:rPr>
          <w:color w:val="000000"/>
          <w:szCs w:val="22"/>
          <w:lang w:val="bg-BG"/>
        </w:rPr>
      </w:pPr>
    </w:p>
    <w:p>
      <w:pPr>
        <w:keepNext/>
        <w:tabs>
          <w:tab w:val="clear" w:pos="567"/>
        </w:tabs>
        <w:autoSpaceDE w:val="0"/>
        <w:autoSpaceDN w:val="0"/>
        <w:spacing w:line="240" w:lineRule="auto"/>
        <w:rPr>
          <w:color w:val="000000"/>
          <w:szCs w:val="22"/>
          <w:lang w:val="bg-BG"/>
        </w:rPr>
      </w:pPr>
      <w:r>
        <w:rPr>
          <w:color w:val="000000"/>
          <w:szCs w:val="22"/>
          <w:lang w:val="bg-BG"/>
        </w:rPr>
        <w:t xml:space="preserve">2. </w:t>
      </w:r>
      <w:r>
        <w:rPr>
          <w:b/>
          <w:bCs/>
          <w:color w:val="000000"/>
          <w:szCs w:val="22"/>
          <w:lang w:val="bg-BG"/>
        </w:rPr>
        <w:t>Отстранете външния слой:</w:t>
      </w:r>
      <w:r>
        <w:rPr>
          <w:color w:val="000000"/>
          <w:szCs w:val="22"/>
          <w:lang w:val="bg-BG"/>
        </w:rPr>
        <w:t xml:space="preserve"> започнете от оцветения ъгъл, повдигнете слоя и го отстранете от гнездото.</w:t>
      </w:r>
    </w:p>
    <w:p>
      <w:pPr>
        <w:keepNext/>
        <w:tabs>
          <w:tab w:val="clear" w:pos="567"/>
        </w:tabs>
        <w:autoSpaceDE w:val="0"/>
        <w:autoSpaceDN w:val="0"/>
        <w:spacing w:line="240" w:lineRule="auto"/>
        <w:rPr>
          <w:color w:val="000000"/>
          <w:szCs w:val="22"/>
          <w:lang w:val="bg-BG"/>
        </w:rPr>
      </w:pPr>
    </w:p>
    <w:p>
      <w:pPr>
        <w:tabs>
          <w:tab w:val="clear" w:pos="567"/>
        </w:tabs>
        <w:autoSpaceDE w:val="0"/>
        <w:autoSpaceDN w:val="0"/>
        <w:spacing w:line="240" w:lineRule="auto"/>
        <w:rPr>
          <w:color w:val="000000"/>
          <w:szCs w:val="22"/>
          <w:lang w:val="bg-BG"/>
        </w:rPr>
      </w:pPr>
      <w:r>
        <w:rPr>
          <w:noProof/>
          <w:color w:val="000000"/>
          <w:szCs w:val="22"/>
          <w:lang w:val="bg-BG" w:eastAsia="bg-BG"/>
        </w:rPr>
        <w:drawing>
          <wp:inline distT="0" distB="0" distL="0" distR="0">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tabs>
          <w:tab w:val="clear" w:pos="567"/>
        </w:tabs>
        <w:autoSpaceDE w:val="0"/>
        <w:autoSpaceDN w:val="0"/>
        <w:spacing w:line="240" w:lineRule="auto"/>
        <w:rPr>
          <w:color w:val="000000"/>
          <w:szCs w:val="22"/>
          <w:lang w:val="bg-BG"/>
        </w:rPr>
      </w:pPr>
    </w:p>
    <w:p>
      <w:pPr>
        <w:keepNext/>
        <w:tabs>
          <w:tab w:val="clear" w:pos="567"/>
        </w:tabs>
        <w:autoSpaceDE w:val="0"/>
        <w:autoSpaceDN w:val="0"/>
        <w:spacing w:line="240" w:lineRule="auto"/>
        <w:rPr>
          <w:color w:val="000000"/>
          <w:szCs w:val="22"/>
          <w:lang w:val="bg-BG"/>
        </w:rPr>
      </w:pPr>
      <w:r>
        <w:rPr>
          <w:color w:val="000000"/>
          <w:szCs w:val="22"/>
          <w:lang w:val="bg-BG"/>
        </w:rPr>
        <w:t xml:space="preserve">3. </w:t>
      </w:r>
      <w:r>
        <w:rPr>
          <w:b/>
          <w:bCs/>
          <w:color w:val="000000"/>
          <w:szCs w:val="22"/>
          <w:lang w:val="bg-BG"/>
        </w:rPr>
        <w:t>Извадете капсулата:</w:t>
      </w:r>
      <w:r>
        <w:rPr>
          <w:color w:val="000000"/>
          <w:szCs w:val="22"/>
          <w:lang w:val="bg-BG"/>
        </w:rPr>
        <w:t xml:space="preserve"> леко натиснете едната страна на капсулата към фолиото.</w:t>
      </w:r>
    </w:p>
    <w:p>
      <w:pPr>
        <w:keepNext/>
        <w:tabs>
          <w:tab w:val="clear" w:pos="567"/>
        </w:tabs>
        <w:autoSpaceDE w:val="0"/>
        <w:autoSpaceDN w:val="0"/>
        <w:spacing w:line="240" w:lineRule="auto"/>
        <w:rPr>
          <w:color w:val="000000"/>
          <w:szCs w:val="22"/>
          <w:lang w:val="bg-BG"/>
        </w:rPr>
      </w:pPr>
    </w:p>
    <w:p>
      <w:pPr>
        <w:tabs>
          <w:tab w:val="clear" w:pos="567"/>
        </w:tabs>
        <w:spacing w:line="240" w:lineRule="auto"/>
        <w:rPr>
          <w:szCs w:val="22"/>
          <w:lang w:val="bg-BG"/>
        </w:rPr>
      </w:pPr>
      <w:r>
        <w:rPr>
          <w:noProof/>
          <w:szCs w:val="22"/>
          <w:lang w:val="bg-BG" w:eastAsia="bg-BG"/>
        </w:rPr>
        <w:drawing>
          <wp:inline distT="0" distB="0" distL="0" distR="0">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tabs>
          <w:tab w:val="clear" w:pos="567"/>
        </w:tabs>
        <w:spacing w:line="240" w:lineRule="auto"/>
        <w:ind w:right="-2"/>
        <w:rPr>
          <w:szCs w:val="22"/>
          <w:lang w:val="bg-BG"/>
        </w:rPr>
      </w:pPr>
    </w:p>
    <w:p>
      <w:pPr>
        <w:keepNext/>
        <w:tabs>
          <w:tab w:val="clear" w:pos="567"/>
        </w:tabs>
        <w:spacing w:line="240" w:lineRule="auto"/>
        <w:rPr>
          <w:b/>
          <w:szCs w:val="22"/>
          <w:lang w:val="bg-BG"/>
        </w:rPr>
      </w:pPr>
      <w:r>
        <w:rPr>
          <w:b/>
          <w:szCs w:val="22"/>
          <w:lang w:val="bg-BG"/>
        </w:rPr>
        <w:t>Ако сте приели повече от необходимата доза Hycamtin</w:t>
      </w:r>
    </w:p>
    <w:p>
      <w:pPr>
        <w:tabs>
          <w:tab w:val="clear" w:pos="567"/>
        </w:tabs>
        <w:spacing w:line="240" w:lineRule="auto"/>
        <w:ind w:right="-2"/>
        <w:rPr>
          <w:szCs w:val="22"/>
          <w:lang w:val="bg-BG"/>
        </w:rPr>
      </w:pPr>
      <w:r>
        <w:rPr>
          <w:szCs w:val="22"/>
          <w:lang w:val="bg-BG"/>
        </w:rPr>
        <w:t>Ако сте приели твърде много капсули или ако случайно лекарството е било погълнато от дете се обърнете незабавно към лекар или фармацевт за съвет.</w:t>
      </w: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szCs w:val="22"/>
          <w:lang w:val="bg-BG"/>
        </w:rPr>
        <w:t>Ако сте пропуснали да приемете Hycamtin</w:t>
      </w:r>
    </w:p>
    <w:p>
      <w:pPr>
        <w:tabs>
          <w:tab w:val="clear" w:pos="567"/>
        </w:tabs>
        <w:spacing w:line="240" w:lineRule="auto"/>
        <w:rPr>
          <w:szCs w:val="22"/>
          <w:lang w:val="bg-BG"/>
        </w:rPr>
      </w:pPr>
      <w:r>
        <w:rPr>
          <w:szCs w:val="22"/>
          <w:lang w:val="bg-BG"/>
        </w:rPr>
        <w:t>Не вземайте двойна доза, за да компенсирате пропуснатата доза. Просто приемете следващата доза в определеното за това време.</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tabs>
          <w:tab w:val="clear" w:pos="567"/>
        </w:tabs>
        <w:spacing w:line="240" w:lineRule="auto"/>
        <w:ind w:left="567" w:right="-2" w:hanging="567"/>
        <w:rPr>
          <w:b/>
          <w:szCs w:val="22"/>
          <w:lang w:val="bg-BG"/>
        </w:rPr>
      </w:pPr>
      <w:r>
        <w:rPr>
          <w:b/>
          <w:szCs w:val="22"/>
          <w:lang w:val="bg-BG"/>
        </w:rPr>
        <w:lastRenderedPageBreak/>
        <w:t>4.</w:t>
      </w:r>
      <w:r>
        <w:rPr>
          <w:b/>
          <w:szCs w:val="22"/>
          <w:lang w:val="bg-BG"/>
        </w:rPr>
        <w:tab/>
      </w:r>
      <w:r>
        <w:rPr>
          <w:b/>
          <w:noProof/>
          <w:lang w:val="bg-BG"/>
        </w:rPr>
        <w:t>Възможни нежелани реакции</w:t>
      </w:r>
    </w:p>
    <w:p>
      <w:pPr>
        <w:keepNext/>
        <w:tabs>
          <w:tab w:val="clear" w:pos="567"/>
        </w:tabs>
        <w:spacing w:line="240" w:lineRule="auto"/>
        <w:ind w:right="-2"/>
        <w:rPr>
          <w:szCs w:val="22"/>
          <w:lang w:val="bg-BG"/>
        </w:rPr>
      </w:pPr>
    </w:p>
    <w:p>
      <w:pPr>
        <w:keepNext/>
        <w:tabs>
          <w:tab w:val="clear" w:pos="567"/>
        </w:tabs>
        <w:spacing w:line="240" w:lineRule="auto"/>
        <w:ind w:right="-29"/>
        <w:rPr>
          <w:szCs w:val="22"/>
          <w:lang w:val="bg-BG"/>
        </w:rPr>
      </w:pPr>
      <w:r>
        <w:rPr>
          <w:noProof/>
          <w:lang w:val="bg-BG"/>
        </w:rPr>
        <w:t>Както всички лекарства</w:t>
      </w:r>
      <w:r>
        <w:rPr>
          <w:szCs w:val="22"/>
          <w:lang w:val="bg-BG"/>
        </w:rPr>
        <w:t xml:space="preserve">, това лекарство </w:t>
      </w:r>
      <w:r>
        <w:rPr>
          <w:noProof/>
          <w:lang w:val="bg-BG"/>
        </w:rPr>
        <w:t>може да предизвика нежелани реакции, въпреки че не всеки ги получава</w:t>
      </w:r>
      <w:r>
        <w:rPr>
          <w:szCs w:val="22"/>
          <w:lang w:val="bg-BG"/>
        </w:rPr>
        <w:t>.</w:t>
      </w:r>
    </w:p>
    <w:p>
      <w:pPr>
        <w:keepNext/>
        <w:tabs>
          <w:tab w:val="clear" w:pos="567"/>
        </w:tabs>
        <w:spacing w:line="240" w:lineRule="auto"/>
        <w:ind w:right="-2"/>
        <w:rPr>
          <w:szCs w:val="22"/>
          <w:lang w:val="bg-BG"/>
        </w:rPr>
      </w:pPr>
    </w:p>
    <w:p>
      <w:pPr>
        <w:keepNext/>
        <w:tabs>
          <w:tab w:val="clear" w:pos="567"/>
        </w:tabs>
        <w:spacing w:line="240" w:lineRule="auto"/>
        <w:rPr>
          <w:b/>
          <w:szCs w:val="22"/>
          <w:lang w:val="bg-BG"/>
        </w:rPr>
      </w:pPr>
      <w:r>
        <w:rPr>
          <w:b/>
          <w:szCs w:val="22"/>
          <w:lang w:val="bg-BG"/>
        </w:rPr>
        <w:t>Тежки нежелани реакции: кажете на Вашия лекар</w:t>
      </w:r>
    </w:p>
    <w:p>
      <w:pPr>
        <w:keepNext/>
        <w:tabs>
          <w:tab w:val="clear" w:pos="567"/>
        </w:tabs>
        <w:spacing w:line="240" w:lineRule="auto"/>
        <w:rPr>
          <w:szCs w:val="22"/>
          <w:lang w:val="bg-BG"/>
        </w:rPr>
      </w:pPr>
      <w:r>
        <w:rPr>
          <w:szCs w:val="22"/>
          <w:lang w:val="bg-BG"/>
        </w:rPr>
        <w:t xml:space="preserve">Тези </w:t>
      </w:r>
      <w:r>
        <w:rPr>
          <w:b/>
          <w:bCs/>
          <w:szCs w:val="22"/>
          <w:lang w:val="bg-BG"/>
        </w:rPr>
        <w:t>много чести</w:t>
      </w:r>
      <w:r>
        <w:rPr>
          <w:szCs w:val="22"/>
          <w:lang w:val="bg-BG"/>
        </w:rPr>
        <w:t xml:space="preserve"> нежелани реакции могат да засегнат </w:t>
      </w:r>
      <w:r>
        <w:rPr>
          <w:b/>
          <w:szCs w:val="22"/>
          <w:lang w:val="bg-BG"/>
        </w:rPr>
        <w:t>повече от 1 на 10 пациенти</w:t>
      </w:r>
      <w:r>
        <w:rPr>
          <w:szCs w:val="22"/>
          <w:lang w:val="bg-BG"/>
        </w:rPr>
        <w:t>, лекувани с Hycamtin:</w:t>
      </w:r>
    </w:p>
    <w:p>
      <w:pPr>
        <w:keepNext/>
        <w:numPr>
          <w:ilvl w:val="0"/>
          <w:numId w:val="18"/>
        </w:numPr>
        <w:tabs>
          <w:tab w:val="clear" w:pos="567"/>
          <w:tab w:val="clear" w:pos="1004"/>
          <w:tab w:val="num" w:pos="-2977"/>
        </w:tabs>
        <w:spacing w:line="240" w:lineRule="auto"/>
        <w:ind w:left="567" w:right="-28" w:hanging="567"/>
        <w:rPr>
          <w:szCs w:val="22"/>
          <w:lang w:val="bg-BG"/>
        </w:rPr>
      </w:pPr>
      <w:r>
        <w:rPr>
          <w:b/>
          <w:szCs w:val="22"/>
          <w:lang w:val="bg-BG"/>
        </w:rPr>
        <w:t>Признаци на инфекции:</w:t>
      </w:r>
      <w:r>
        <w:rPr>
          <w:szCs w:val="22"/>
          <w:lang w:val="bg-BG"/>
        </w:rPr>
        <w:t xml:space="preserve"> Hycamtin може да намали броя на белите кръвни клетки и да понижи устойчивостта Ви към инфекция. Това може дори да бъде животозастрашаващо. Признаците включват:</w:t>
      </w:r>
    </w:p>
    <w:p>
      <w:pPr>
        <w:tabs>
          <w:tab w:val="clear" w:pos="567"/>
          <w:tab w:val="left" w:pos="-6946"/>
        </w:tabs>
        <w:spacing w:line="240" w:lineRule="auto"/>
        <w:ind w:left="1134" w:right="-29" w:hanging="567"/>
        <w:rPr>
          <w:szCs w:val="22"/>
          <w:lang w:val="bg-BG"/>
        </w:rPr>
      </w:pPr>
      <w:r>
        <w:rPr>
          <w:szCs w:val="22"/>
          <w:lang w:val="bg-BG"/>
        </w:rPr>
        <w:t>-</w:t>
      </w:r>
      <w:r>
        <w:rPr>
          <w:szCs w:val="22"/>
          <w:lang w:val="bg-BG"/>
        </w:rPr>
        <w:tab/>
        <w:t>повишена температура</w:t>
      </w:r>
    </w:p>
    <w:p>
      <w:pPr>
        <w:tabs>
          <w:tab w:val="clear" w:pos="567"/>
          <w:tab w:val="left" w:pos="-6946"/>
        </w:tabs>
        <w:spacing w:line="240" w:lineRule="auto"/>
        <w:ind w:left="1134" w:right="-29" w:hanging="567"/>
        <w:rPr>
          <w:szCs w:val="22"/>
          <w:lang w:val="bg-BG"/>
        </w:rPr>
      </w:pPr>
      <w:r>
        <w:rPr>
          <w:szCs w:val="22"/>
          <w:lang w:val="bg-BG"/>
        </w:rPr>
        <w:t>-</w:t>
      </w:r>
      <w:r>
        <w:rPr>
          <w:szCs w:val="22"/>
          <w:lang w:val="bg-BG"/>
        </w:rPr>
        <w:tab/>
        <w:t>сериозно влошаване на общото Ви състояние</w:t>
      </w:r>
    </w:p>
    <w:p>
      <w:pPr>
        <w:tabs>
          <w:tab w:val="clear" w:pos="567"/>
          <w:tab w:val="left" w:pos="-6946"/>
        </w:tabs>
        <w:spacing w:line="240" w:lineRule="auto"/>
        <w:ind w:left="1134" w:right="-29" w:hanging="567"/>
        <w:rPr>
          <w:szCs w:val="22"/>
          <w:lang w:val="bg-BG"/>
        </w:rPr>
      </w:pPr>
      <w:r>
        <w:rPr>
          <w:szCs w:val="22"/>
          <w:lang w:val="bg-BG"/>
        </w:rPr>
        <w:t>-</w:t>
      </w:r>
      <w:r>
        <w:rPr>
          <w:szCs w:val="22"/>
          <w:lang w:val="bg-BG"/>
        </w:rPr>
        <w:tab/>
        <w:t>локални симптоми като възпалено гърло или пикочни проблеми (например усещане за парене при уриниране, което може да е пикочна инфекция).</w:t>
      </w:r>
    </w:p>
    <w:p>
      <w:pPr>
        <w:numPr>
          <w:ilvl w:val="0"/>
          <w:numId w:val="18"/>
        </w:numPr>
        <w:tabs>
          <w:tab w:val="clear" w:pos="1004"/>
          <w:tab w:val="num" w:pos="-2977"/>
          <w:tab w:val="left" w:pos="-2835"/>
          <w:tab w:val="left" w:pos="-2127"/>
        </w:tabs>
        <w:spacing w:line="240" w:lineRule="auto"/>
        <w:ind w:left="567" w:right="-2" w:hanging="567"/>
        <w:rPr>
          <w:szCs w:val="22"/>
          <w:lang w:val="bg-BG"/>
        </w:rPr>
      </w:pPr>
      <w:r>
        <w:rPr>
          <w:b/>
          <w:szCs w:val="22"/>
          <w:lang w:val="bg-BG"/>
        </w:rPr>
        <w:t xml:space="preserve">Диария. </w:t>
      </w:r>
      <w:r>
        <w:rPr>
          <w:szCs w:val="22"/>
          <w:lang w:val="bg-BG"/>
        </w:rPr>
        <w:t>Тя може да бъде тежка. Ако имате повече от три епизода на диария на ден трябва незабавно да се обърнете към Вашия лекар.</w:t>
      </w:r>
    </w:p>
    <w:p>
      <w:pPr>
        <w:numPr>
          <w:ilvl w:val="0"/>
          <w:numId w:val="18"/>
        </w:numPr>
        <w:tabs>
          <w:tab w:val="clear" w:pos="1004"/>
          <w:tab w:val="num" w:pos="-2977"/>
          <w:tab w:val="left" w:pos="-2835"/>
          <w:tab w:val="left" w:pos="-2127"/>
        </w:tabs>
        <w:spacing w:line="240" w:lineRule="auto"/>
        <w:ind w:left="567" w:right="-2" w:hanging="567"/>
        <w:rPr>
          <w:szCs w:val="22"/>
          <w:lang w:val="bg-BG"/>
        </w:rPr>
      </w:pPr>
      <w:r>
        <w:rPr>
          <w:szCs w:val="22"/>
          <w:lang w:val="bg-BG"/>
        </w:rPr>
        <w:t>Понякога силна коремна болка, повишена температура, възможност за поява на диария (рядко с кръв), които могат да бъдат признаци на възпаление на червата (</w:t>
      </w:r>
      <w:r>
        <w:rPr>
          <w:i/>
          <w:szCs w:val="22"/>
          <w:lang w:val="bg-BG"/>
        </w:rPr>
        <w:t>колит</w:t>
      </w:r>
      <w:r>
        <w:rPr>
          <w:szCs w:val="22"/>
          <w:lang w:val="bg-BG"/>
        </w:rPr>
        <w:t>).</w:t>
      </w:r>
    </w:p>
    <w:p>
      <w:pPr>
        <w:tabs>
          <w:tab w:val="clear" w:pos="567"/>
        </w:tabs>
        <w:spacing w:line="240" w:lineRule="auto"/>
        <w:ind w:right="-29"/>
        <w:rPr>
          <w:szCs w:val="22"/>
          <w:lang w:val="bg-BG"/>
        </w:rPr>
      </w:pPr>
    </w:p>
    <w:p>
      <w:pPr>
        <w:keepNext/>
        <w:tabs>
          <w:tab w:val="clear" w:pos="567"/>
        </w:tabs>
        <w:spacing w:line="240" w:lineRule="auto"/>
        <w:ind w:right="-28"/>
        <w:rPr>
          <w:szCs w:val="22"/>
          <w:lang w:val="bg-BG"/>
        </w:rPr>
      </w:pPr>
      <w:r>
        <w:rPr>
          <w:szCs w:val="22"/>
          <w:lang w:val="bg-BG"/>
        </w:rPr>
        <w:t xml:space="preserve">Тази </w:t>
      </w:r>
      <w:r>
        <w:rPr>
          <w:b/>
          <w:bCs/>
          <w:szCs w:val="22"/>
          <w:lang w:val="bg-BG"/>
        </w:rPr>
        <w:t>рядка</w:t>
      </w:r>
      <w:r>
        <w:rPr>
          <w:szCs w:val="22"/>
          <w:lang w:val="bg-BG"/>
        </w:rPr>
        <w:t xml:space="preserve"> нежелана реакция може да засегне </w:t>
      </w:r>
      <w:r>
        <w:rPr>
          <w:b/>
          <w:bCs/>
          <w:szCs w:val="22"/>
          <w:lang w:val="bg-BG"/>
        </w:rPr>
        <w:t>до 1 на 1 000 пациенти</w:t>
      </w:r>
      <w:r>
        <w:rPr>
          <w:szCs w:val="22"/>
          <w:lang w:val="bg-BG"/>
        </w:rPr>
        <w:t>, лекувани с Hycamtin.</w:t>
      </w:r>
    </w:p>
    <w:p>
      <w:pPr>
        <w:keepNext/>
        <w:numPr>
          <w:ilvl w:val="1"/>
          <w:numId w:val="22"/>
        </w:numPr>
        <w:tabs>
          <w:tab w:val="clear" w:pos="1724"/>
          <w:tab w:val="num" w:pos="567"/>
        </w:tabs>
        <w:spacing w:line="240" w:lineRule="auto"/>
        <w:ind w:left="567" w:right="-28" w:hanging="567"/>
        <w:rPr>
          <w:szCs w:val="22"/>
          <w:lang w:val="bg-BG"/>
        </w:rPr>
      </w:pPr>
      <w:r>
        <w:rPr>
          <w:b/>
          <w:bCs/>
          <w:szCs w:val="22"/>
          <w:lang w:val="bg-BG"/>
        </w:rPr>
        <w:t>Белодробно възпаление</w:t>
      </w:r>
      <w:r>
        <w:rPr>
          <w:szCs w:val="22"/>
          <w:lang w:val="bg-BG"/>
        </w:rPr>
        <w:t xml:space="preserve"> </w:t>
      </w:r>
      <w:r>
        <w:rPr>
          <w:iCs/>
          <w:szCs w:val="22"/>
          <w:lang w:val="bg-BG"/>
        </w:rPr>
        <w:t>(интерстициална белодробна болест)</w:t>
      </w:r>
      <w:r>
        <w:rPr>
          <w:szCs w:val="22"/>
          <w:lang w:val="bg-BG"/>
        </w:rPr>
        <w:t>: Вие сте подложени на риск, ако имате съществуващо белодробно заболяване, ако сте имали лъчелечение на белите дробове или сте приемали лекарства, които причиняват белодробно увреждане. Признаците включват:</w:t>
      </w:r>
    </w:p>
    <w:p>
      <w:pPr>
        <w:keepNext/>
        <w:numPr>
          <w:ilvl w:val="0"/>
          <w:numId w:val="2"/>
        </w:numPr>
        <w:tabs>
          <w:tab w:val="clear" w:pos="567"/>
        </w:tabs>
        <w:spacing w:line="240" w:lineRule="auto"/>
        <w:ind w:left="1134" w:right="-28" w:hanging="567"/>
        <w:rPr>
          <w:szCs w:val="22"/>
          <w:lang w:val="bg-BG"/>
        </w:rPr>
      </w:pPr>
      <w:r>
        <w:rPr>
          <w:szCs w:val="22"/>
          <w:lang w:val="bg-BG"/>
        </w:rPr>
        <w:t>затруднение в дишането</w:t>
      </w:r>
    </w:p>
    <w:p>
      <w:pPr>
        <w:keepNext/>
        <w:numPr>
          <w:ilvl w:val="0"/>
          <w:numId w:val="2"/>
        </w:numPr>
        <w:tabs>
          <w:tab w:val="clear" w:pos="567"/>
        </w:tabs>
        <w:spacing w:line="240" w:lineRule="auto"/>
        <w:ind w:left="1134" w:right="-28" w:hanging="567"/>
        <w:rPr>
          <w:szCs w:val="22"/>
          <w:lang w:val="bg-BG"/>
        </w:rPr>
      </w:pPr>
      <w:r>
        <w:rPr>
          <w:szCs w:val="22"/>
          <w:lang w:val="bg-BG"/>
        </w:rPr>
        <w:t>кашлица</w:t>
      </w:r>
    </w:p>
    <w:p>
      <w:pPr>
        <w:numPr>
          <w:ilvl w:val="0"/>
          <w:numId w:val="2"/>
        </w:numPr>
        <w:tabs>
          <w:tab w:val="clear" w:pos="567"/>
        </w:tabs>
        <w:spacing w:line="240" w:lineRule="auto"/>
        <w:ind w:left="1134" w:right="-29" w:hanging="567"/>
        <w:rPr>
          <w:szCs w:val="22"/>
          <w:lang w:val="bg-BG"/>
        </w:rPr>
      </w:pPr>
      <w:r>
        <w:rPr>
          <w:szCs w:val="22"/>
          <w:lang w:val="bg-BG"/>
        </w:rPr>
        <w:t>повишена температура.</w:t>
      </w:r>
    </w:p>
    <w:p>
      <w:pPr>
        <w:tabs>
          <w:tab w:val="clear" w:pos="567"/>
        </w:tabs>
        <w:spacing w:line="240" w:lineRule="auto"/>
        <w:ind w:right="-29"/>
        <w:rPr>
          <w:szCs w:val="22"/>
          <w:lang w:val="bg-BG"/>
        </w:rPr>
      </w:pPr>
    </w:p>
    <w:p>
      <w:pPr>
        <w:tabs>
          <w:tab w:val="clear" w:pos="567"/>
        </w:tabs>
        <w:spacing w:line="240" w:lineRule="auto"/>
        <w:ind w:right="-29"/>
        <w:rPr>
          <w:szCs w:val="22"/>
          <w:lang w:val="bg-BG"/>
        </w:rPr>
      </w:pPr>
      <w:r>
        <w:rPr>
          <w:b/>
          <w:szCs w:val="22"/>
          <w:lang w:val="bg-BG"/>
        </w:rPr>
        <w:t>Кажете незабавно на Вашия лекар</w:t>
      </w:r>
      <w:r>
        <w:rPr>
          <w:szCs w:val="22"/>
          <w:lang w:val="bg-BG"/>
        </w:rPr>
        <w:t>, ако получите някой от симптомите на тези състояния, тъй като може да се наложи да постъпите в болница.</w:t>
      </w:r>
    </w:p>
    <w:p>
      <w:pPr>
        <w:tabs>
          <w:tab w:val="clear" w:pos="567"/>
        </w:tabs>
        <w:spacing w:line="240" w:lineRule="auto"/>
        <w:ind w:right="-29"/>
        <w:rPr>
          <w:szCs w:val="22"/>
          <w:lang w:val="bg-BG"/>
        </w:rPr>
      </w:pPr>
    </w:p>
    <w:p>
      <w:pPr>
        <w:keepNext/>
        <w:tabs>
          <w:tab w:val="clear" w:pos="567"/>
        </w:tabs>
        <w:spacing w:line="240" w:lineRule="auto"/>
        <w:ind w:right="-28"/>
        <w:rPr>
          <w:b/>
          <w:szCs w:val="22"/>
          <w:lang w:val="bg-BG"/>
        </w:rPr>
      </w:pPr>
      <w:r>
        <w:rPr>
          <w:b/>
          <w:szCs w:val="22"/>
          <w:lang w:val="bg-BG"/>
        </w:rPr>
        <w:t>Много чести нежелани реакции</w:t>
      </w:r>
    </w:p>
    <w:p>
      <w:pPr>
        <w:keepNext/>
        <w:tabs>
          <w:tab w:val="clear" w:pos="567"/>
        </w:tabs>
        <w:spacing w:line="240" w:lineRule="auto"/>
        <w:ind w:right="-28"/>
        <w:rPr>
          <w:szCs w:val="22"/>
          <w:lang w:val="bg-BG"/>
        </w:rPr>
      </w:pPr>
      <w:r>
        <w:rPr>
          <w:szCs w:val="22"/>
          <w:lang w:val="bg-BG"/>
        </w:rPr>
        <w:t xml:space="preserve">Могат да засегнат </w:t>
      </w:r>
      <w:r>
        <w:rPr>
          <w:b/>
          <w:szCs w:val="22"/>
          <w:lang w:val="bg-BG"/>
        </w:rPr>
        <w:t>повече от 1 на 10 пациенти</w:t>
      </w:r>
      <w:r>
        <w:rPr>
          <w:szCs w:val="22"/>
          <w:lang w:val="bg-BG"/>
        </w:rPr>
        <w:t>, лекувани с Hycamtin:</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 xml:space="preserve">Чувство на обща слабост и умора (временна </w:t>
      </w:r>
      <w:r>
        <w:rPr>
          <w:i/>
          <w:szCs w:val="22"/>
          <w:lang w:val="bg-BG"/>
        </w:rPr>
        <w:t>анемия</w:t>
      </w:r>
      <w:r>
        <w:rPr>
          <w:iCs/>
          <w:szCs w:val="22"/>
          <w:lang w:val="bg-BG"/>
        </w:rPr>
        <w:t>). В някои случаи Вие може да се нуждаете от кръвопреливане.</w:t>
      </w:r>
    </w:p>
    <w:p>
      <w:pPr>
        <w:numPr>
          <w:ilvl w:val="0"/>
          <w:numId w:val="9"/>
        </w:numPr>
        <w:tabs>
          <w:tab w:val="clear" w:pos="567"/>
          <w:tab w:val="clear" w:pos="720"/>
          <w:tab w:val="num" w:pos="-2977"/>
        </w:tabs>
        <w:spacing w:line="240" w:lineRule="auto"/>
        <w:ind w:left="567" w:right="-29" w:hanging="567"/>
        <w:rPr>
          <w:szCs w:val="22"/>
          <w:lang w:val="bg-BG"/>
        </w:rPr>
      </w:pPr>
      <w:r>
        <w:rPr>
          <w:szCs w:val="22"/>
          <w:lang w:val="bg-BG"/>
        </w:rPr>
        <w:t>Необичайни кръвонасядания или кървене, причинени от намаляване на броя на тромбоцитите в кръвта. Това може да доведе до тежко кървене от относително леки наранявания като малко порязване. Рядко може да се стигне до по</w:t>
      </w:r>
      <w:r>
        <w:rPr>
          <w:szCs w:val="22"/>
          <w:lang w:val="bg-BG"/>
        </w:rPr>
        <w:noBreakHyphen/>
        <w:t>тежко кървене (</w:t>
      </w:r>
      <w:r>
        <w:rPr>
          <w:i/>
          <w:iCs/>
          <w:szCs w:val="22"/>
          <w:lang w:val="bg-BG"/>
        </w:rPr>
        <w:t>хеморагия</w:t>
      </w:r>
      <w:r>
        <w:rPr>
          <w:szCs w:val="22"/>
          <w:lang w:val="bg-BG"/>
        </w:rPr>
        <w:t>). Консултирайте се с Вашия лекар за съвет как да намалите риска от кървене.</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Загуба на тегло и загуба на апетит (</w:t>
      </w:r>
      <w:r>
        <w:rPr>
          <w:i/>
          <w:szCs w:val="22"/>
          <w:lang w:val="bg-BG"/>
        </w:rPr>
        <w:t>анорексия</w:t>
      </w:r>
      <w:r>
        <w:rPr>
          <w:iCs/>
          <w:szCs w:val="22"/>
          <w:lang w:val="bg-BG"/>
        </w:rPr>
        <w:t>), умора, слабост.</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Гадене, повръщане.</w:t>
      </w:r>
    </w:p>
    <w:p>
      <w:pPr>
        <w:numPr>
          <w:ilvl w:val="0"/>
          <w:numId w:val="9"/>
        </w:numPr>
        <w:tabs>
          <w:tab w:val="clear" w:pos="567"/>
          <w:tab w:val="clear" w:pos="720"/>
          <w:tab w:val="num" w:pos="-2977"/>
        </w:tabs>
        <w:spacing w:line="240" w:lineRule="auto"/>
        <w:ind w:left="567" w:right="-29" w:hanging="567"/>
        <w:rPr>
          <w:szCs w:val="22"/>
          <w:lang w:val="bg-BG"/>
        </w:rPr>
      </w:pPr>
      <w:r>
        <w:rPr>
          <w:iCs/>
          <w:szCs w:val="22"/>
          <w:lang w:val="bg-BG"/>
        </w:rPr>
        <w:t>Косопад.</w:t>
      </w:r>
    </w:p>
    <w:p>
      <w:pPr>
        <w:tabs>
          <w:tab w:val="clear" w:pos="567"/>
        </w:tabs>
        <w:spacing w:line="240" w:lineRule="auto"/>
        <w:ind w:right="-29"/>
        <w:rPr>
          <w:iCs/>
          <w:szCs w:val="22"/>
          <w:lang w:val="bg-BG"/>
        </w:rPr>
      </w:pPr>
    </w:p>
    <w:p>
      <w:pPr>
        <w:keepNext/>
        <w:tabs>
          <w:tab w:val="clear" w:pos="567"/>
        </w:tabs>
        <w:spacing w:line="240" w:lineRule="auto"/>
        <w:ind w:right="-28"/>
        <w:rPr>
          <w:b/>
          <w:iCs/>
          <w:szCs w:val="22"/>
          <w:lang w:val="bg-BG"/>
        </w:rPr>
      </w:pPr>
      <w:r>
        <w:rPr>
          <w:b/>
          <w:iCs/>
          <w:szCs w:val="22"/>
          <w:lang w:val="bg-BG"/>
        </w:rPr>
        <w:t>Чести нежелани реакции</w:t>
      </w:r>
    </w:p>
    <w:p>
      <w:pPr>
        <w:keepNext/>
        <w:tabs>
          <w:tab w:val="clear" w:pos="567"/>
        </w:tabs>
        <w:spacing w:line="240" w:lineRule="auto"/>
        <w:ind w:right="-28"/>
        <w:rPr>
          <w:iCs/>
          <w:szCs w:val="22"/>
          <w:lang w:val="bg-BG"/>
        </w:rPr>
      </w:pPr>
      <w:r>
        <w:rPr>
          <w:iCs/>
          <w:szCs w:val="22"/>
          <w:lang w:val="bg-BG"/>
        </w:rPr>
        <w:t>Могат да засегнат</w:t>
      </w:r>
      <w:r>
        <w:rPr>
          <w:b/>
          <w:iCs/>
          <w:szCs w:val="22"/>
          <w:lang w:val="bg-BG"/>
        </w:rPr>
        <w:t xml:space="preserve"> до 1 на 10 пациенти</w:t>
      </w:r>
      <w:r>
        <w:rPr>
          <w:iCs/>
          <w:szCs w:val="22"/>
          <w:lang w:val="bg-BG"/>
        </w:rPr>
        <w:t>, лекувани с Hycamtin:</w:t>
      </w:r>
    </w:p>
    <w:p>
      <w:pPr>
        <w:numPr>
          <w:ilvl w:val="0"/>
          <w:numId w:val="10"/>
        </w:numPr>
        <w:tabs>
          <w:tab w:val="clear" w:pos="567"/>
          <w:tab w:val="clear" w:pos="720"/>
        </w:tabs>
        <w:spacing w:line="240" w:lineRule="auto"/>
        <w:ind w:left="567" w:right="-29" w:hanging="567"/>
        <w:rPr>
          <w:szCs w:val="22"/>
          <w:lang w:val="bg-BG"/>
        </w:rPr>
      </w:pPr>
      <w:r>
        <w:rPr>
          <w:szCs w:val="22"/>
          <w:lang w:val="bg-BG"/>
        </w:rPr>
        <w:t xml:space="preserve">Алергични реакции или реакции на </w:t>
      </w:r>
      <w:r>
        <w:rPr>
          <w:i/>
          <w:iCs/>
          <w:szCs w:val="22"/>
          <w:lang w:val="bg-BG"/>
        </w:rPr>
        <w:t>свръхчувствителност</w:t>
      </w:r>
      <w:r>
        <w:rPr>
          <w:szCs w:val="22"/>
          <w:lang w:val="bg-BG"/>
        </w:rPr>
        <w:t xml:space="preserve"> (включително обрив).</w:t>
      </w:r>
    </w:p>
    <w:p>
      <w:pPr>
        <w:numPr>
          <w:ilvl w:val="0"/>
          <w:numId w:val="10"/>
        </w:numPr>
        <w:tabs>
          <w:tab w:val="clear" w:pos="567"/>
          <w:tab w:val="clear" w:pos="720"/>
        </w:tabs>
        <w:spacing w:line="240" w:lineRule="auto"/>
        <w:ind w:left="567" w:right="-29" w:hanging="567"/>
        <w:rPr>
          <w:szCs w:val="22"/>
          <w:lang w:val="bg-BG"/>
        </w:rPr>
      </w:pPr>
      <w:r>
        <w:rPr>
          <w:iCs/>
          <w:szCs w:val="22"/>
          <w:lang w:val="bg-BG"/>
        </w:rPr>
        <w:t>Възпаление и язви на устата, езика или венците.</w:t>
      </w:r>
    </w:p>
    <w:p>
      <w:pPr>
        <w:numPr>
          <w:ilvl w:val="0"/>
          <w:numId w:val="10"/>
        </w:numPr>
        <w:tabs>
          <w:tab w:val="clear" w:pos="567"/>
          <w:tab w:val="clear" w:pos="720"/>
        </w:tabs>
        <w:spacing w:line="240" w:lineRule="auto"/>
        <w:ind w:left="567" w:right="-29" w:hanging="567"/>
        <w:rPr>
          <w:szCs w:val="22"/>
          <w:lang w:val="bg-BG"/>
        </w:rPr>
      </w:pPr>
      <w:r>
        <w:rPr>
          <w:iCs/>
          <w:szCs w:val="22"/>
          <w:lang w:val="bg-BG"/>
        </w:rPr>
        <w:t>Повишена телесна температура (треска).</w:t>
      </w:r>
    </w:p>
    <w:p>
      <w:pPr>
        <w:numPr>
          <w:ilvl w:val="0"/>
          <w:numId w:val="10"/>
        </w:numPr>
        <w:tabs>
          <w:tab w:val="clear" w:pos="567"/>
          <w:tab w:val="clear" w:pos="720"/>
        </w:tabs>
        <w:spacing w:line="240" w:lineRule="auto"/>
        <w:ind w:left="567" w:right="-29" w:hanging="567"/>
        <w:rPr>
          <w:szCs w:val="22"/>
          <w:lang w:val="bg-BG"/>
        </w:rPr>
      </w:pPr>
      <w:r>
        <w:rPr>
          <w:iCs/>
          <w:szCs w:val="22"/>
          <w:lang w:val="bg-BG"/>
        </w:rPr>
        <w:t>Стомашна болка, запек, нарушено храносмилане.</w:t>
      </w:r>
    </w:p>
    <w:p>
      <w:pPr>
        <w:numPr>
          <w:ilvl w:val="0"/>
          <w:numId w:val="10"/>
        </w:numPr>
        <w:tabs>
          <w:tab w:val="clear" w:pos="567"/>
          <w:tab w:val="clear" w:pos="720"/>
        </w:tabs>
        <w:spacing w:line="240" w:lineRule="auto"/>
        <w:ind w:left="567" w:right="-29" w:hanging="567"/>
        <w:rPr>
          <w:szCs w:val="22"/>
          <w:lang w:val="bg-BG"/>
        </w:rPr>
      </w:pPr>
      <w:r>
        <w:rPr>
          <w:iCs/>
          <w:szCs w:val="22"/>
          <w:lang w:val="bg-BG"/>
        </w:rPr>
        <w:t>Неразположение.</w:t>
      </w:r>
    </w:p>
    <w:p>
      <w:pPr>
        <w:numPr>
          <w:ilvl w:val="0"/>
          <w:numId w:val="10"/>
        </w:numPr>
        <w:tabs>
          <w:tab w:val="clear" w:pos="567"/>
          <w:tab w:val="clear" w:pos="720"/>
        </w:tabs>
        <w:spacing w:line="240" w:lineRule="auto"/>
        <w:ind w:left="567" w:right="-29" w:hanging="567"/>
        <w:rPr>
          <w:szCs w:val="22"/>
          <w:lang w:val="bg-BG"/>
        </w:rPr>
      </w:pPr>
      <w:r>
        <w:rPr>
          <w:szCs w:val="22"/>
          <w:lang w:val="bg-BG"/>
        </w:rPr>
        <w:t>Сърбеж.</w:t>
      </w:r>
    </w:p>
    <w:p>
      <w:pPr>
        <w:tabs>
          <w:tab w:val="clear" w:pos="567"/>
        </w:tabs>
        <w:spacing w:line="240" w:lineRule="auto"/>
        <w:ind w:right="-29"/>
        <w:rPr>
          <w:szCs w:val="22"/>
          <w:lang w:val="bg-BG"/>
        </w:rPr>
      </w:pPr>
    </w:p>
    <w:p>
      <w:pPr>
        <w:keepNext/>
        <w:tabs>
          <w:tab w:val="clear" w:pos="567"/>
        </w:tabs>
        <w:spacing w:line="240" w:lineRule="auto"/>
        <w:ind w:right="-28"/>
        <w:rPr>
          <w:b/>
          <w:szCs w:val="22"/>
          <w:lang w:val="bg-BG"/>
        </w:rPr>
      </w:pPr>
      <w:r>
        <w:rPr>
          <w:b/>
          <w:szCs w:val="22"/>
          <w:lang w:val="bg-BG"/>
        </w:rPr>
        <w:t>Нечести нежелани реакции</w:t>
      </w:r>
    </w:p>
    <w:p>
      <w:pPr>
        <w:keepNext/>
        <w:tabs>
          <w:tab w:val="clear" w:pos="567"/>
        </w:tabs>
        <w:spacing w:line="240" w:lineRule="auto"/>
        <w:ind w:right="-28"/>
        <w:rPr>
          <w:iCs/>
          <w:szCs w:val="22"/>
          <w:lang w:val="bg-BG"/>
        </w:rPr>
      </w:pPr>
      <w:r>
        <w:rPr>
          <w:iCs/>
          <w:szCs w:val="22"/>
          <w:lang w:val="bg-BG"/>
        </w:rPr>
        <w:t>Могат да засегнат</w:t>
      </w:r>
      <w:r>
        <w:rPr>
          <w:b/>
          <w:iCs/>
          <w:szCs w:val="22"/>
          <w:lang w:val="bg-BG"/>
        </w:rPr>
        <w:t xml:space="preserve"> до 1 на 100 пациенти</w:t>
      </w:r>
      <w:r>
        <w:rPr>
          <w:iCs/>
          <w:szCs w:val="22"/>
          <w:lang w:val="bg-BG"/>
        </w:rPr>
        <w:t>, лекувани с Hycamtin:</w:t>
      </w:r>
    </w:p>
    <w:p>
      <w:pPr>
        <w:numPr>
          <w:ilvl w:val="0"/>
          <w:numId w:val="39"/>
        </w:numPr>
        <w:tabs>
          <w:tab w:val="clear" w:pos="567"/>
        </w:tabs>
        <w:spacing w:line="240" w:lineRule="auto"/>
        <w:ind w:left="567" w:right="-29" w:hanging="567"/>
        <w:rPr>
          <w:szCs w:val="22"/>
          <w:lang w:val="bg-BG"/>
        </w:rPr>
      </w:pPr>
      <w:r>
        <w:rPr>
          <w:szCs w:val="22"/>
          <w:lang w:val="bg-BG"/>
        </w:rPr>
        <w:t>Пожълтяване на кожата.</w:t>
      </w:r>
    </w:p>
    <w:p>
      <w:pPr>
        <w:tabs>
          <w:tab w:val="clear" w:pos="567"/>
        </w:tabs>
        <w:spacing w:line="240" w:lineRule="auto"/>
        <w:ind w:right="-28"/>
        <w:rPr>
          <w:iCs/>
          <w:szCs w:val="22"/>
          <w:lang w:val="bg-BG"/>
        </w:rPr>
      </w:pPr>
    </w:p>
    <w:p>
      <w:pPr>
        <w:keepNext/>
        <w:tabs>
          <w:tab w:val="clear" w:pos="567"/>
        </w:tabs>
        <w:spacing w:line="240" w:lineRule="auto"/>
        <w:ind w:right="-28"/>
        <w:rPr>
          <w:b/>
          <w:iCs/>
          <w:szCs w:val="22"/>
          <w:lang w:val="bg-BG"/>
        </w:rPr>
      </w:pPr>
      <w:r>
        <w:rPr>
          <w:b/>
          <w:iCs/>
          <w:szCs w:val="22"/>
          <w:lang w:val="bg-BG"/>
        </w:rPr>
        <w:t>Редки нежелани реакции</w:t>
      </w:r>
    </w:p>
    <w:p>
      <w:pPr>
        <w:keepNext/>
        <w:tabs>
          <w:tab w:val="clear" w:pos="567"/>
        </w:tabs>
        <w:spacing w:line="240" w:lineRule="auto"/>
        <w:ind w:right="-28"/>
        <w:rPr>
          <w:szCs w:val="22"/>
          <w:lang w:val="bg-BG"/>
        </w:rPr>
      </w:pPr>
      <w:r>
        <w:rPr>
          <w:iCs/>
          <w:szCs w:val="22"/>
          <w:lang w:val="bg-BG"/>
        </w:rPr>
        <w:t xml:space="preserve">Могат да засегнат </w:t>
      </w:r>
      <w:r>
        <w:rPr>
          <w:b/>
          <w:iCs/>
          <w:szCs w:val="22"/>
          <w:lang w:val="bg-BG"/>
        </w:rPr>
        <w:t>до 1 на 1 000 пациенти</w:t>
      </w:r>
      <w:r>
        <w:rPr>
          <w:iCs/>
          <w:szCs w:val="22"/>
          <w:lang w:val="bg-BG"/>
        </w:rPr>
        <w:t xml:space="preserve">, </w:t>
      </w:r>
      <w:r>
        <w:rPr>
          <w:szCs w:val="22"/>
          <w:lang w:val="bg-BG"/>
        </w:rPr>
        <w:t>лекувани с Hycamtin:</w:t>
      </w:r>
    </w:p>
    <w:p>
      <w:pPr>
        <w:keepNext/>
        <w:numPr>
          <w:ilvl w:val="0"/>
          <w:numId w:val="10"/>
        </w:numPr>
        <w:tabs>
          <w:tab w:val="clear" w:pos="567"/>
          <w:tab w:val="clear" w:pos="720"/>
        </w:tabs>
        <w:spacing w:line="240" w:lineRule="auto"/>
        <w:ind w:left="567" w:right="-29" w:hanging="567"/>
        <w:rPr>
          <w:szCs w:val="22"/>
          <w:lang w:val="bg-BG"/>
        </w:rPr>
      </w:pPr>
      <w:r>
        <w:rPr>
          <w:szCs w:val="22"/>
          <w:lang w:val="bg-BG"/>
        </w:rPr>
        <w:t xml:space="preserve">Тежки алергични реакции или </w:t>
      </w:r>
      <w:r>
        <w:rPr>
          <w:i/>
          <w:iCs/>
          <w:szCs w:val="22"/>
          <w:lang w:val="bg-BG"/>
        </w:rPr>
        <w:t>анафилактични</w:t>
      </w:r>
      <w:r>
        <w:rPr>
          <w:szCs w:val="22"/>
          <w:lang w:val="bg-BG"/>
        </w:rPr>
        <w:t xml:space="preserve"> реакции.</w:t>
      </w:r>
    </w:p>
    <w:p>
      <w:pPr>
        <w:keepNext/>
        <w:numPr>
          <w:ilvl w:val="0"/>
          <w:numId w:val="10"/>
        </w:numPr>
        <w:tabs>
          <w:tab w:val="clear" w:pos="567"/>
          <w:tab w:val="clear" w:pos="720"/>
        </w:tabs>
        <w:spacing w:line="240" w:lineRule="auto"/>
        <w:ind w:left="567" w:right="-29" w:hanging="567"/>
        <w:rPr>
          <w:szCs w:val="22"/>
          <w:lang w:val="bg-BG"/>
        </w:rPr>
      </w:pPr>
      <w:r>
        <w:rPr>
          <w:szCs w:val="22"/>
          <w:lang w:val="bg-BG"/>
        </w:rPr>
        <w:t>Оток, причинен от натрупване на течности (</w:t>
      </w:r>
      <w:r>
        <w:rPr>
          <w:i/>
          <w:iCs/>
          <w:szCs w:val="22"/>
          <w:lang w:val="bg-BG"/>
        </w:rPr>
        <w:t>ангиоедем</w:t>
      </w:r>
      <w:r>
        <w:rPr>
          <w:szCs w:val="22"/>
          <w:lang w:val="bg-BG"/>
        </w:rPr>
        <w:t>).</w:t>
      </w:r>
    </w:p>
    <w:p>
      <w:pPr>
        <w:numPr>
          <w:ilvl w:val="0"/>
          <w:numId w:val="10"/>
        </w:numPr>
        <w:tabs>
          <w:tab w:val="clear" w:pos="567"/>
          <w:tab w:val="clear" w:pos="720"/>
        </w:tabs>
        <w:spacing w:line="240" w:lineRule="auto"/>
        <w:ind w:left="567" w:right="-29" w:hanging="567"/>
        <w:rPr>
          <w:szCs w:val="22"/>
          <w:lang w:val="bg-BG"/>
        </w:rPr>
      </w:pPr>
      <w:r>
        <w:rPr>
          <w:szCs w:val="22"/>
          <w:lang w:val="bg-BG"/>
        </w:rPr>
        <w:t xml:space="preserve">Сърбящ обрив (или </w:t>
      </w:r>
      <w:r>
        <w:rPr>
          <w:i/>
          <w:iCs/>
          <w:szCs w:val="22"/>
          <w:lang w:val="bg-BG"/>
        </w:rPr>
        <w:t>уртикария</w:t>
      </w:r>
      <w:r>
        <w:rPr>
          <w:szCs w:val="22"/>
          <w:lang w:val="bg-BG"/>
        </w:rPr>
        <w:t>).</w:t>
      </w:r>
    </w:p>
    <w:p>
      <w:pPr>
        <w:spacing w:line="240" w:lineRule="auto"/>
        <w:rPr>
          <w:lang w:val="bg-BG"/>
        </w:rPr>
      </w:pPr>
    </w:p>
    <w:p>
      <w:pPr>
        <w:keepNext/>
        <w:spacing w:line="240" w:lineRule="auto"/>
        <w:rPr>
          <w:b/>
          <w:lang w:val="bg-BG"/>
        </w:rPr>
      </w:pPr>
      <w:r>
        <w:rPr>
          <w:b/>
          <w:lang w:val="bg-BG"/>
        </w:rPr>
        <w:t>Нежелани реакции с неизвестна честота</w:t>
      </w:r>
    </w:p>
    <w:p>
      <w:pPr>
        <w:keepNext/>
        <w:spacing w:line="240" w:lineRule="auto"/>
        <w:rPr>
          <w:lang w:val="bg-BG"/>
        </w:rPr>
      </w:pPr>
      <w:r>
        <w:rPr>
          <w:lang w:val="bg-BG"/>
        </w:rPr>
        <w:t>Честотата на някои нежелани реакции е неизвестна (събитията са съобщени спонтанно и честотата не може да бъде определена от наличните данни):</w:t>
      </w:r>
    </w:p>
    <w:p>
      <w:pPr>
        <w:keepNext/>
        <w:widowControl w:val="0"/>
        <w:numPr>
          <w:ilvl w:val="0"/>
          <w:numId w:val="46"/>
        </w:numPr>
        <w:tabs>
          <w:tab w:val="clear" w:pos="567"/>
        </w:tabs>
        <w:adjustRightInd w:val="0"/>
        <w:spacing w:line="240" w:lineRule="auto"/>
        <w:ind w:left="567" w:hanging="567"/>
        <w:textAlignment w:val="baseline"/>
        <w:rPr>
          <w:lang w:val="bg-BG"/>
        </w:rPr>
      </w:pPr>
      <w:r>
        <w:rPr>
          <w:lang w:val="bg-BG"/>
        </w:rPr>
        <w:t>Силна стомашна болка, гадене, повръщане на кръв, черни или кървави изпражнения (възможни симптоми на стомашно-чрвена перфорация).</w:t>
      </w:r>
    </w:p>
    <w:p>
      <w:pPr>
        <w:widowControl w:val="0"/>
        <w:numPr>
          <w:ilvl w:val="0"/>
          <w:numId w:val="46"/>
        </w:numPr>
        <w:tabs>
          <w:tab w:val="clear" w:pos="567"/>
        </w:tabs>
        <w:adjustRightInd w:val="0"/>
        <w:spacing w:line="240" w:lineRule="auto"/>
        <w:ind w:left="567" w:hanging="567"/>
        <w:textAlignment w:val="baseline"/>
        <w:rPr>
          <w:lang w:val="bg-BG"/>
        </w:rPr>
      </w:pPr>
      <w:r>
        <w:rPr>
          <w:lang w:val="bg-BG"/>
        </w:rPr>
        <w:t>Афти в устата, затруднено преглъщане, коремна болка, гадене, повръщане, диария, кървави изпражнения (възможни признаци и симптоми на възпаление на лигавицата на устата, стомаха и/или червата [лигавично възпаление]).</w:t>
      </w:r>
    </w:p>
    <w:p>
      <w:pPr>
        <w:tabs>
          <w:tab w:val="clear" w:pos="567"/>
        </w:tabs>
        <w:spacing w:line="240" w:lineRule="auto"/>
        <w:ind w:right="-2"/>
        <w:rPr>
          <w:szCs w:val="22"/>
          <w:lang w:val="bg-BG"/>
        </w:rPr>
      </w:pPr>
    </w:p>
    <w:p>
      <w:pPr>
        <w:keepNext/>
        <w:tabs>
          <w:tab w:val="clear" w:pos="567"/>
        </w:tabs>
        <w:spacing w:line="240" w:lineRule="auto"/>
        <w:rPr>
          <w:noProof/>
          <w:lang w:val="bg-BG"/>
        </w:rPr>
      </w:pPr>
      <w:r>
        <w:rPr>
          <w:b/>
          <w:szCs w:val="22"/>
          <w:lang w:val="bg-BG"/>
        </w:rPr>
        <w:t>Съобщаване на нежелани реакции</w:t>
      </w:r>
    </w:p>
    <w:p>
      <w:pPr>
        <w:tabs>
          <w:tab w:val="clear" w:pos="567"/>
        </w:tabs>
        <w:spacing w:line="240" w:lineRule="auto"/>
        <w:ind w:right="-2"/>
        <w:rPr>
          <w:szCs w:val="22"/>
          <w:lang w:val="bg-BG"/>
        </w:rPr>
      </w:pPr>
      <w:r>
        <w:rPr>
          <w:szCs w:val="22"/>
          <w:lang w:val="bg-BG"/>
        </w:rPr>
        <w:t xml:space="preserve">Ако </w:t>
      </w:r>
      <w:r>
        <w:rPr>
          <w:noProof/>
          <w:szCs w:val="22"/>
          <w:lang w:val="bg-BG"/>
        </w:rPr>
        <w:t>получите някакви нежелани</w:t>
      </w:r>
      <w:r>
        <w:rPr>
          <w:szCs w:val="22"/>
          <w:lang w:val="bg-BG"/>
        </w:rPr>
        <w:t xml:space="preserve"> лекарствени реакции</w:t>
      </w:r>
      <w:r>
        <w:rPr>
          <w:noProof/>
          <w:szCs w:val="22"/>
          <w:lang w:val="bg-BG"/>
        </w:rPr>
        <w:t>, уведомете Вашия</w:t>
      </w:r>
      <w:r>
        <w:rPr>
          <w:b/>
          <w:noProof/>
          <w:szCs w:val="22"/>
          <w:lang w:val="bg-BG"/>
        </w:rPr>
        <w:t xml:space="preserve"> лекар или фармацевт</w:t>
      </w:r>
      <w:r>
        <w:rPr>
          <w:noProof/>
          <w:szCs w:val="22"/>
          <w:lang w:val="bg-BG"/>
        </w:rPr>
        <w:t xml:space="preserve">. </w:t>
      </w:r>
      <w:r>
        <w:rPr>
          <w:szCs w:val="22"/>
          <w:lang w:val="bg-BG"/>
        </w:rPr>
        <w:t>Това включва всички възможни</w:t>
      </w:r>
      <w:r>
        <w:rPr>
          <w:color w:val="FF0000"/>
          <w:szCs w:val="22"/>
          <w:lang w:val="bg-BG"/>
        </w:rPr>
        <w:t xml:space="preserve"> </w:t>
      </w:r>
      <w:r>
        <w:rPr>
          <w:szCs w:val="22"/>
          <w:lang w:val="bg-BG"/>
        </w:rPr>
        <w:t>неописани в тази листовка нежелани реакции</w:t>
      </w:r>
      <w:r>
        <w:rPr>
          <w:noProof/>
          <w:szCs w:val="22"/>
          <w:lang w:val="bg-BG"/>
        </w:rPr>
        <w:t>.</w:t>
      </w:r>
      <w:r>
        <w:rPr>
          <w:bCs/>
          <w:szCs w:val="22"/>
          <w:lang w:val="bg-BG"/>
        </w:rPr>
        <w:t xml:space="preserve"> </w:t>
      </w:r>
      <w:r>
        <w:rPr>
          <w:noProof/>
          <w:szCs w:val="22"/>
          <w:lang w:val="bg-BG"/>
        </w:rPr>
        <w:t xml:space="preserve">Можете също да съобщите нежелани реакции </w:t>
      </w:r>
      <w:r>
        <w:rPr>
          <w:szCs w:val="22"/>
          <w:lang w:val="bg-BG"/>
        </w:rPr>
        <w:t xml:space="preserve">директно чрез </w:t>
      </w:r>
      <w:r>
        <w:rPr>
          <w:szCs w:val="22"/>
          <w:shd w:val="pct15" w:color="auto" w:fill="auto"/>
          <w:lang w:val="bg-BG"/>
        </w:rPr>
        <w:t xml:space="preserve">националната система за съобщаване, посочена в </w:t>
      </w:r>
      <w:hyperlink r:id="rId17" w:history="1">
        <w:r>
          <w:rPr>
            <w:rStyle w:val="Hyperlink"/>
            <w:szCs w:val="22"/>
            <w:shd w:val="pct15" w:color="auto" w:fill="auto"/>
            <w:lang w:val="bg-BG"/>
          </w:rPr>
          <w:t>Приложение V</w:t>
        </w:r>
      </w:hyperlink>
      <w:r>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pPr>
        <w:tabs>
          <w:tab w:val="clear" w:pos="567"/>
        </w:tabs>
        <w:spacing w:line="240" w:lineRule="auto"/>
        <w:ind w:right="-2"/>
        <w:rPr>
          <w:szCs w:val="22"/>
          <w:lang w:val="bg-BG"/>
        </w:rPr>
      </w:pP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szCs w:val="22"/>
          <w:lang w:val="bg-BG"/>
        </w:rPr>
        <w:t>5.</w:t>
      </w:r>
      <w:r>
        <w:rPr>
          <w:b/>
          <w:szCs w:val="22"/>
          <w:lang w:val="bg-BG"/>
        </w:rPr>
        <w:tab/>
        <w:t>Как да съхранявате Hycamtin</w:t>
      </w:r>
    </w:p>
    <w:p>
      <w:pPr>
        <w:keepNext/>
        <w:tabs>
          <w:tab w:val="clear" w:pos="567"/>
        </w:tabs>
        <w:spacing w:line="240" w:lineRule="auto"/>
        <w:ind w:right="-2"/>
        <w:rPr>
          <w:szCs w:val="22"/>
          <w:lang w:val="bg-BG"/>
        </w:rPr>
      </w:pPr>
    </w:p>
    <w:p>
      <w:pPr>
        <w:tabs>
          <w:tab w:val="clear" w:pos="567"/>
        </w:tabs>
        <w:spacing w:line="240" w:lineRule="auto"/>
        <w:ind w:right="-2"/>
        <w:rPr>
          <w:bCs/>
          <w:szCs w:val="22"/>
          <w:lang w:val="bg-BG"/>
        </w:rPr>
      </w:pPr>
      <w:r>
        <w:rPr>
          <w:bCs/>
          <w:noProof/>
          <w:lang w:val="bg-BG"/>
        </w:rPr>
        <w:t>Да се съхранява на място, недостъпно за деца</w:t>
      </w:r>
      <w:r>
        <w:rPr>
          <w:bCs/>
          <w:szCs w:val="22"/>
          <w:lang w:val="bg-BG"/>
        </w:rPr>
        <w:t>.</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noProof/>
          <w:lang w:val="bg-BG"/>
        </w:rPr>
        <w:t>Не използвайте това лекарство</w:t>
      </w:r>
      <w:r>
        <w:rPr>
          <w:szCs w:val="22"/>
          <w:lang w:val="bg-BG"/>
        </w:rPr>
        <w:t xml:space="preserve"> </w:t>
      </w:r>
      <w:r>
        <w:rPr>
          <w:noProof/>
          <w:lang w:val="bg-BG"/>
        </w:rPr>
        <w:t>след срока на годност, отбелязан върху картонената опаковка</w:t>
      </w:r>
      <w:r>
        <w:rPr>
          <w:szCs w:val="22"/>
          <w:lang w:val="bg-BG"/>
        </w:rPr>
        <w:t>.</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Да се съхранява в хладилник (2°С - 8°С).</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Да не се замразява.</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szCs w:val="22"/>
          <w:lang w:val="bg-BG"/>
        </w:rPr>
        <w:t>Съхранявайте блистера в картонената опаковка, за да се предпази от светлина.</w:t>
      </w:r>
    </w:p>
    <w:p>
      <w:pPr>
        <w:tabs>
          <w:tab w:val="clear" w:pos="567"/>
        </w:tabs>
        <w:spacing w:line="240" w:lineRule="auto"/>
        <w:ind w:right="-2"/>
        <w:rPr>
          <w:szCs w:val="22"/>
          <w:lang w:val="bg-BG"/>
        </w:rPr>
      </w:pPr>
    </w:p>
    <w:p>
      <w:pPr>
        <w:tabs>
          <w:tab w:val="clear" w:pos="567"/>
        </w:tabs>
        <w:spacing w:line="240" w:lineRule="auto"/>
        <w:ind w:right="-2"/>
        <w:rPr>
          <w:szCs w:val="22"/>
          <w:lang w:val="bg-BG"/>
        </w:rPr>
      </w:pPr>
      <w:r>
        <w:rPr>
          <w:noProof/>
          <w:szCs w:val="22"/>
          <w:lang w:val="bg-BG"/>
        </w:rPr>
        <w:t>Не изхвърляйте лекарствата</w:t>
      </w:r>
      <w:r>
        <w:rPr>
          <w:szCs w:val="22"/>
          <w:lang w:val="bg-BG"/>
        </w:rPr>
        <w:t xml:space="preserve"> в канализацията или в контейнера за домашни отпадъци. Попитайте Вашия фармацевт как да </w:t>
      </w:r>
      <w:r>
        <w:rPr>
          <w:noProof/>
          <w:szCs w:val="22"/>
          <w:lang w:val="bg-BG"/>
        </w:rPr>
        <w:t>изхвърляте лекарствата, които вече не използвате</w:t>
      </w:r>
      <w:r>
        <w:rPr>
          <w:szCs w:val="22"/>
          <w:lang w:val="bg-BG"/>
        </w:rPr>
        <w:t>. Тези мерки ще спомогнат за опазване на околната среда.</w:t>
      </w:r>
    </w:p>
    <w:p>
      <w:pPr>
        <w:tabs>
          <w:tab w:val="clear" w:pos="567"/>
        </w:tabs>
        <w:spacing w:line="240" w:lineRule="auto"/>
        <w:ind w:right="-2"/>
        <w:rPr>
          <w:szCs w:val="22"/>
          <w:lang w:val="bg-BG"/>
        </w:rPr>
      </w:pPr>
    </w:p>
    <w:p>
      <w:pPr>
        <w:tabs>
          <w:tab w:val="clear" w:pos="567"/>
        </w:tabs>
        <w:spacing w:line="240" w:lineRule="auto"/>
        <w:rPr>
          <w:szCs w:val="22"/>
          <w:lang w:val="bg-BG"/>
        </w:rPr>
      </w:pPr>
    </w:p>
    <w:p>
      <w:pPr>
        <w:keepNext/>
        <w:tabs>
          <w:tab w:val="clear" w:pos="567"/>
          <w:tab w:val="left" w:pos="-6946"/>
        </w:tabs>
        <w:spacing w:line="240" w:lineRule="auto"/>
        <w:ind w:right="-1"/>
        <w:rPr>
          <w:b/>
          <w:snapToGrid w:val="0"/>
          <w:szCs w:val="22"/>
          <w:lang w:val="bg-BG" w:eastAsia="en-US"/>
        </w:rPr>
      </w:pPr>
      <w:r>
        <w:rPr>
          <w:b/>
          <w:snapToGrid w:val="0"/>
          <w:szCs w:val="22"/>
          <w:lang w:val="bg-BG" w:eastAsia="en-US"/>
        </w:rPr>
        <w:t>6.</w:t>
      </w:r>
      <w:r>
        <w:rPr>
          <w:b/>
          <w:snapToGrid w:val="0"/>
          <w:szCs w:val="22"/>
          <w:lang w:val="bg-BG" w:eastAsia="en-US"/>
        </w:rPr>
        <w:tab/>
      </w:r>
      <w:r>
        <w:rPr>
          <w:b/>
          <w:noProof/>
          <w:szCs w:val="22"/>
          <w:lang w:val="bg-BG"/>
        </w:rPr>
        <w:t xml:space="preserve">Съдържание на опаковката и </w:t>
      </w:r>
      <w:r>
        <w:rPr>
          <w:b/>
          <w:noProof/>
          <w:lang w:val="bg-BG"/>
        </w:rPr>
        <w:t>допълнителна информация</w:t>
      </w:r>
    </w:p>
    <w:p>
      <w:pPr>
        <w:keepNext/>
        <w:tabs>
          <w:tab w:val="clear" w:pos="567"/>
        </w:tabs>
        <w:spacing w:line="240" w:lineRule="auto"/>
        <w:rPr>
          <w:szCs w:val="22"/>
          <w:lang w:val="bg-BG"/>
        </w:rPr>
      </w:pPr>
    </w:p>
    <w:p>
      <w:pPr>
        <w:keepNext/>
        <w:tabs>
          <w:tab w:val="clear" w:pos="567"/>
        </w:tabs>
        <w:spacing w:line="240" w:lineRule="auto"/>
        <w:rPr>
          <w:b/>
          <w:szCs w:val="22"/>
          <w:lang w:val="bg-BG"/>
        </w:rPr>
      </w:pPr>
      <w:r>
        <w:rPr>
          <w:b/>
          <w:noProof/>
          <w:lang w:val="bg-BG"/>
        </w:rPr>
        <w:t xml:space="preserve">Какво съдържа </w:t>
      </w:r>
      <w:r>
        <w:rPr>
          <w:b/>
          <w:szCs w:val="22"/>
          <w:lang w:val="bg-BG"/>
        </w:rPr>
        <w:t>Hycamtin</w:t>
      </w:r>
    </w:p>
    <w:p>
      <w:pPr>
        <w:keepNext/>
        <w:numPr>
          <w:ilvl w:val="0"/>
          <w:numId w:val="5"/>
        </w:numPr>
        <w:tabs>
          <w:tab w:val="num" w:pos="567"/>
        </w:tabs>
        <w:spacing w:line="240" w:lineRule="auto"/>
        <w:ind w:left="567" w:right="-2" w:hanging="567"/>
        <w:rPr>
          <w:szCs w:val="22"/>
          <w:lang w:val="bg-BG"/>
        </w:rPr>
      </w:pPr>
      <w:r>
        <w:rPr>
          <w:b/>
          <w:bCs/>
          <w:szCs w:val="22"/>
          <w:lang w:val="bg-BG"/>
        </w:rPr>
        <w:t>Активно вещество:</w:t>
      </w:r>
      <w:r>
        <w:rPr>
          <w:szCs w:val="22"/>
          <w:lang w:val="bg-BG"/>
        </w:rPr>
        <w:t xml:space="preserve"> топотекан. Всяка капсула съдържа 0,25 mg или 1 mg топотекан (като хидрохлорид).</w:t>
      </w:r>
    </w:p>
    <w:p>
      <w:pPr>
        <w:numPr>
          <w:ilvl w:val="0"/>
          <w:numId w:val="5"/>
        </w:numPr>
        <w:tabs>
          <w:tab w:val="num" w:pos="567"/>
        </w:tabs>
        <w:spacing w:line="240" w:lineRule="auto"/>
        <w:ind w:left="567" w:right="-2" w:hanging="567"/>
        <w:rPr>
          <w:szCs w:val="22"/>
          <w:lang w:val="bg-BG"/>
        </w:rPr>
      </w:pPr>
      <w:r>
        <w:rPr>
          <w:b/>
          <w:bCs/>
          <w:szCs w:val="22"/>
          <w:lang w:val="bg-BG"/>
        </w:rPr>
        <w:t>Други съставки:</w:t>
      </w:r>
      <w:r>
        <w:rPr>
          <w:szCs w:val="22"/>
          <w:lang w:val="bg-BG"/>
        </w:rPr>
        <w:t xml:space="preserve"> хидрогенирано растително масло, глицерилмоностеарат, желатин, титанов диоксид (Е171) и само за капсулите от 1 mg червен железен оксид (Е172). Капсулите са напечатани с черно мастило, съдържащо черен железен оксид (Е172), шеллак, безводен етанол, пропиленгликол, </w:t>
      </w:r>
      <w:r>
        <w:rPr>
          <w:bCs/>
          <w:color w:val="000000"/>
          <w:szCs w:val="22"/>
          <w:lang w:val="bg-BG"/>
        </w:rPr>
        <w:t>изопропилов алкохол</w:t>
      </w:r>
      <w:r>
        <w:rPr>
          <w:szCs w:val="22"/>
          <w:lang w:val="bg-BG"/>
        </w:rPr>
        <w:t>, бутанол, концентриран разтвор на амоняк и калиев хидроксид.</w:t>
      </w:r>
    </w:p>
    <w:p>
      <w:pPr>
        <w:tabs>
          <w:tab w:val="clear" w:pos="567"/>
        </w:tabs>
        <w:spacing w:line="240" w:lineRule="auto"/>
        <w:ind w:right="-2"/>
        <w:rPr>
          <w:szCs w:val="22"/>
          <w:lang w:val="bg-BG"/>
        </w:rPr>
      </w:pPr>
    </w:p>
    <w:p>
      <w:pPr>
        <w:keepNext/>
        <w:tabs>
          <w:tab w:val="clear" w:pos="567"/>
        </w:tabs>
        <w:spacing w:line="240" w:lineRule="auto"/>
        <w:ind w:right="-2"/>
        <w:rPr>
          <w:b/>
          <w:szCs w:val="22"/>
          <w:lang w:val="bg-BG"/>
        </w:rPr>
      </w:pPr>
      <w:r>
        <w:rPr>
          <w:b/>
          <w:noProof/>
          <w:lang w:val="bg-BG"/>
        </w:rPr>
        <w:t xml:space="preserve">Как изглежда </w:t>
      </w:r>
      <w:r>
        <w:rPr>
          <w:b/>
          <w:szCs w:val="22"/>
          <w:lang w:val="bg-BG"/>
        </w:rPr>
        <w:t xml:space="preserve">Hycamtin </w:t>
      </w:r>
      <w:r>
        <w:rPr>
          <w:b/>
          <w:noProof/>
          <w:lang w:val="bg-BG"/>
        </w:rPr>
        <w:t>и какво съдържа опаковката</w:t>
      </w:r>
    </w:p>
    <w:p>
      <w:pPr>
        <w:keepNext/>
        <w:numPr>
          <w:ilvl w:val="12"/>
          <w:numId w:val="0"/>
        </w:numPr>
        <w:tabs>
          <w:tab w:val="clear" w:pos="567"/>
        </w:tabs>
        <w:spacing w:line="240" w:lineRule="auto"/>
        <w:rPr>
          <w:szCs w:val="22"/>
          <w:lang w:val="bg-BG"/>
        </w:rPr>
      </w:pPr>
      <w:r>
        <w:rPr>
          <w:szCs w:val="22"/>
          <w:lang w:val="bg-BG"/>
        </w:rPr>
        <w:t>Hycamtin 0,25 mg капсули са бели до бледожълти на цвят с отпечатано “Hycamtin” и "0,25 mg”.</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t>Hycamtin 1 mg капсули са розови на цвят с отпечатано “Hycamtin” и "1 mg”.</w:t>
      </w:r>
    </w:p>
    <w:p>
      <w:pPr>
        <w:numPr>
          <w:ilvl w:val="12"/>
          <w:numId w:val="0"/>
        </w:numPr>
        <w:tabs>
          <w:tab w:val="clear" w:pos="567"/>
        </w:tabs>
        <w:spacing w:line="240" w:lineRule="auto"/>
        <w:rPr>
          <w:szCs w:val="22"/>
          <w:lang w:val="bg-BG"/>
        </w:rPr>
      </w:pPr>
    </w:p>
    <w:p>
      <w:pPr>
        <w:numPr>
          <w:ilvl w:val="12"/>
          <w:numId w:val="0"/>
        </w:numPr>
        <w:tabs>
          <w:tab w:val="clear" w:pos="567"/>
        </w:tabs>
        <w:spacing w:line="240" w:lineRule="auto"/>
        <w:rPr>
          <w:szCs w:val="22"/>
          <w:lang w:val="bg-BG"/>
        </w:rPr>
      </w:pPr>
      <w:r>
        <w:rPr>
          <w:szCs w:val="22"/>
          <w:lang w:val="bg-BG"/>
        </w:rPr>
        <w:lastRenderedPageBreak/>
        <w:t>Hycamtin 0,25 mg и 1 mg капсули се предлага в опаковки, съдържащи 10 капсули.</w:t>
      </w:r>
    </w:p>
    <w:p>
      <w:pPr>
        <w:tabs>
          <w:tab w:val="clear" w:pos="567"/>
        </w:tabs>
        <w:spacing w:line="240" w:lineRule="auto"/>
        <w:rPr>
          <w:szCs w:val="22"/>
          <w:lang w:val="bg-BG"/>
        </w:rPr>
      </w:pPr>
    </w:p>
    <w:p>
      <w:pPr>
        <w:keepNext/>
        <w:tabs>
          <w:tab w:val="clear" w:pos="567"/>
        </w:tabs>
        <w:spacing w:line="240" w:lineRule="auto"/>
        <w:rPr>
          <w:b/>
          <w:snapToGrid w:val="0"/>
          <w:szCs w:val="22"/>
          <w:lang w:val="bg-BG" w:eastAsia="en-US"/>
        </w:rPr>
      </w:pPr>
      <w:r>
        <w:rPr>
          <w:b/>
          <w:snapToGrid w:val="0"/>
          <w:szCs w:val="22"/>
          <w:lang w:val="bg-BG" w:eastAsia="en-US"/>
        </w:rPr>
        <w:t>Притежател на разрешението за употреба</w:t>
      </w:r>
    </w:p>
    <w:p>
      <w:pPr>
        <w:keepNext/>
        <w:tabs>
          <w:tab w:val="clear" w:pos="567"/>
          <w:tab w:val="left" w:pos="708"/>
        </w:tabs>
        <w:spacing w:line="240" w:lineRule="auto"/>
        <w:rPr>
          <w:noProof/>
          <w:szCs w:val="22"/>
          <w:lang w:val="bg-BG" w:eastAsia="en-US"/>
        </w:rPr>
      </w:pPr>
      <w:r>
        <w:rPr>
          <w:noProof/>
          <w:szCs w:val="22"/>
          <w:lang w:val="bg-BG" w:eastAsia="en-US"/>
        </w:rPr>
        <w:t>Sandoz Pharmaceuticals d.d.</w:t>
      </w:r>
    </w:p>
    <w:p>
      <w:pPr>
        <w:keepNext/>
        <w:tabs>
          <w:tab w:val="clear" w:pos="567"/>
          <w:tab w:val="left" w:pos="708"/>
        </w:tabs>
        <w:spacing w:line="240" w:lineRule="auto"/>
        <w:rPr>
          <w:noProof/>
          <w:szCs w:val="22"/>
          <w:lang w:val="bg-BG" w:eastAsia="en-US"/>
        </w:rPr>
      </w:pPr>
      <w:r>
        <w:rPr>
          <w:noProof/>
          <w:szCs w:val="22"/>
          <w:lang w:val="bg-BG" w:eastAsia="en-US"/>
        </w:rPr>
        <w:t>Verovškova ulica 57</w:t>
      </w:r>
    </w:p>
    <w:p>
      <w:pPr>
        <w:keepNext/>
        <w:tabs>
          <w:tab w:val="clear" w:pos="567"/>
          <w:tab w:val="left" w:pos="708"/>
        </w:tabs>
        <w:spacing w:line="240" w:lineRule="auto"/>
        <w:rPr>
          <w:noProof/>
          <w:szCs w:val="22"/>
          <w:lang w:val="bg-BG" w:eastAsia="en-US"/>
        </w:rPr>
      </w:pPr>
      <w:r>
        <w:rPr>
          <w:noProof/>
          <w:szCs w:val="22"/>
          <w:lang w:val="bg-BG" w:eastAsia="en-US"/>
        </w:rPr>
        <w:t>1000 Ljubljana</w:t>
      </w:r>
    </w:p>
    <w:p>
      <w:pPr>
        <w:widowControl w:val="0"/>
        <w:rPr>
          <w:lang w:val="bg-BG" w:eastAsia="en-US"/>
        </w:rPr>
      </w:pPr>
      <w:r>
        <w:rPr>
          <w:bCs/>
          <w:lang w:val="bg-BG"/>
        </w:rPr>
        <w:t>Словения</w:t>
      </w:r>
    </w:p>
    <w:p>
      <w:pPr>
        <w:tabs>
          <w:tab w:val="clear" w:pos="567"/>
        </w:tabs>
        <w:spacing w:line="240" w:lineRule="auto"/>
        <w:rPr>
          <w:szCs w:val="22"/>
          <w:lang w:val="bg-BG"/>
        </w:rPr>
      </w:pPr>
    </w:p>
    <w:p>
      <w:pPr>
        <w:keepNext/>
        <w:tabs>
          <w:tab w:val="clear" w:pos="567"/>
        </w:tabs>
        <w:autoSpaceDE w:val="0"/>
        <w:autoSpaceDN w:val="0"/>
        <w:adjustRightInd w:val="0"/>
        <w:spacing w:line="240" w:lineRule="auto"/>
        <w:rPr>
          <w:szCs w:val="22"/>
          <w:lang w:val="bg-BG"/>
        </w:rPr>
      </w:pPr>
      <w:r>
        <w:rPr>
          <w:b/>
          <w:szCs w:val="22"/>
          <w:lang w:val="bg-BG"/>
        </w:rPr>
        <w:t>Производител</w:t>
      </w:r>
    </w:p>
    <w:p>
      <w:pPr>
        <w:keepNext/>
        <w:rPr>
          <w:noProof/>
          <w:lang w:val="bg-BG" w:eastAsia="en-US"/>
        </w:rPr>
      </w:pPr>
      <w:r>
        <w:rPr>
          <w:noProof/>
          <w:lang w:val="bg-BG"/>
        </w:rPr>
        <w:t>Novartis Farmacéutica S.A.</w:t>
      </w:r>
    </w:p>
    <w:p>
      <w:pPr>
        <w:keepNext/>
        <w:rPr>
          <w:noProof/>
          <w:lang w:val="bg-BG" w:eastAsia="cs-CZ"/>
        </w:rPr>
      </w:pPr>
      <w:r>
        <w:rPr>
          <w:noProof/>
          <w:lang w:val="bg-BG"/>
        </w:rPr>
        <w:t>Gran Via de les Corts Catalanes, 764</w:t>
      </w:r>
    </w:p>
    <w:p>
      <w:pPr>
        <w:keepNext/>
        <w:rPr>
          <w:noProof/>
          <w:lang w:val="bg-BG" w:eastAsia="en-US"/>
        </w:rPr>
      </w:pPr>
      <w:r>
        <w:rPr>
          <w:noProof/>
          <w:lang w:val="bg-BG"/>
        </w:rPr>
        <w:t>08013 Barcelona</w:t>
      </w:r>
    </w:p>
    <w:p>
      <w:pPr>
        <w:widowControl w:val="0"/>
        <w:rPr>
          <w:noProof/>
          <w:lang w:val="bg-BG"/>
        </w:rPr>
      </w:pPr>
      <w:r>
        <w:rPr>
          <w:noProof/>
          <w:lang w:val="bg-BG"/>
        </w:rPr>
        <w:t>Испания</w:t>
      </w:r>
    </w:p>
    <w:p>
      <w:pPr>
        <w:widowControl w:val="0"/>
        <w:rPr>
          <w:noProof/>
          <w:lang w:val="bg-BG"/>
        </w:rPr>
      </w:pP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Novartis Pharma GmbH</w:t>
      </w: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Roonstrasse 25</w:t>
      </w:r>
    </w:p>
    <w:p>
      <w:pPr>
        <w:keepNext/>
        <w:numPr>
          <w:ilvl w:val="12"/>
          <w:numId w:val="0"/>
        </w:numPr>
        <w:spacing w:line="240" w:lineRule="auto"/>
        <w:ind w:right="-2"/>
        <w:rPr>
          <w:noProof/>
          <w:color w:val="000000"/>
          <w:shd w:val="pct15" w:color="auto" w:fill="auto"/>
          <w:lang w:val="bg-BG"/>
        </w:rPr>
      </w:pPr>
      <w:r>
        <w:rPr>
          <w:noProof/>
          <w:color w:val="000000"/>
          <w:shd w:val="pct15" w:color="auto" w:fill="auto"/>
          <w:lang w:val="bg-BG"/>
        </w:rPr>
        <w:t>90429 Nürnberg</w:t>
      </w:r>
    </w:p>
    <w:p>
      <w:pPr>
        <w:spacing w:line="240" w:lineRule="auto"/>
        <w:rPr>
          <w:noProof/>
          <w:color w:val="000000"/>
          <w:shd w:val="pct15" w:color="auto" w:fill="auto"/>
          <w:lang w:val="bg-BG"/>
        </w:rPr>
      </w:pPr>
      <w:r>
        <w:rPr>
          <w:noProof/>
          <w:color w:val="000000"/>
          <w:shd w:val="pct15" w:color="auto" w:fill="auto"/>
          <w:lang w:val="bg-BG"/>
        </w:rPr>
        <w:t>Германия</w:t>
      </w:r>
    </w:p>
    <w:p>
      <w:pPr>
        <w:spacing w:line="240" w:lineRule="auto"/>
        <w:rPr>
          <w:noProof/>
          <w:color w:val="000000"/>
          <w:shd w:val="pct15" w:color="auto" w:fill="auto"/>
          <w:lang w:val="bg-BG"/>
        </w:rPr>
      </w:pP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GlaxoSmithKline Manufacturing S.p.A.</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Strada Provinciale Asolana 90</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43056 San Polo di Torrile</w:t>
      </w:r>
    </w:p>
    <w:p>
      <w:pPr>
        <w:keepNext/>
        <w:tabs>
          <w:tab w:val="clear" w:pos="567"/>
        </w:tabs>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Parma</w:t>
      </w:r>
    </w:p>
    <w:p>
      <w:pPr>
        <w:autoSpaceDE w:val="0"/>
        <w:autoSpaceDN w:val="0"/>
        <w:adjustRightInd w:val="0"/>
        <w:spacing w:line="240" w:lineRule="auto"/>
        <w:rPr>
          <w:color w:val="000000"/>
          <w:szCs w:val="22"/>
          <w:shd w:val="pct15" w:color="auto" w:fill="auto"/>
          <w:lang w:val="bg-BG"/>
        </w:rPr>
      </w:pPr>
      <w:r>
        <w:rPr>
          <w:color w:val="000000"/>
          <w:szCs w:val="22"/>
          <w:shd w:val="pct15" w:color="auto" w:fill="auto"/>
          <w:lang w:val="bg-BG"/>
        </w:rPr>
        <w:t>Италия</w:t>
      </w:r>
    </w:p>
    <w:p>
      <w:pPr>
        <w:spacing w:line="240" w:lineRule="auto"/>
        <w:rPr>
          <w:szCs w:val="22"/>
          <w:lang w:val="bg-BG"/>
        </w:rPr>
      </w:pPr>
    </w:p>
    <w:p>
      <w:pPr>
        <w:spacing w:line="240" w:lineRule="auto"/>
        <w:rPr>
          <w:szCs w:val="22"/>
          <w:lang w:val="bg-BG"/>
        </w:rPr>
      </w:pPr>
      <w:r>
        <w:rPr>
          <w:szCs w:val="22"/>
          <w:lang w:val="bg-BG"/>
        </w:rPr>
        <w:t xml:space="preserve">Salutas Pharma GmbH </w:t>
      </w:r>
    </w:p>
    <w:p>
      <w:pPr>
        <w:spacing w:line="240" w:lineRule="auto"/>
        <w:rPr>
          <w:szCs w:val="22"/>
          <w:lang w:val="bg-BG"/>
        </w:rPr>
      </w:pPr>
      <w:r>
        <w:rPr>
          <w:szCs w:val="22"/>
          <w:lang w:val="bg-BG"/>
        </w:rPr>
        <w:t>Otto-von-Guericke-Allee 1,</w:t>
      </w:r>
    </w:p>
    <w:p>
      <w:pPr>
        <w:spacing w:line="240" w:lineRule="auto"/>
        <w:rPr>
          <w:szCs w:val="22"/>
          <w:lang w:val="bg-BG"/>
        </w:rPr>
      </w:pPr>
      <w:r>
        <w:rPr>
          <w:szCs w:val="22"/>
          <w:lang w:val="bg-BG"/>
        </w:rPr>
        <w:t xml:space="preserve">39179 Barleben, </w:t>
      </w:r>
    </w:p>
    <w:p>
      <w:pPr>
        <w:spacing w:line="240" w:lineRule="auto"/>
        <w:rPr>
          <w:szCs w:val="22"/>
          <w:lang w:val="bg-BG"/>
        </w:rPr>
      </w:pPr>
      <w:r>
        <w:rPr>
          <w:noProof/>
          <w:color w:val="000000"/>
          <w:lang w:val="bg-BG"/>
        </w:rPr>
        <w:t>Германия</w:t>
      </w:r>
    </w:p>
    <w:p>
      <w:pPr>
        <w:tabs>
          <w:tab w:val="clear" w:pos="567"/>
        </w:tabs>
        <w:spacing w:line="240" w:lineRule="auto"/>
        <w:ind w:right="-2"/>
        <w:rPr>
          <w:szCs w:val="22"/>
          <w:lang w:val="bg-BG"/>
        </w:rPr>
      </w:pPr>
    </w:p>
    <w:p>
      <w:pPr>
        <w:keepNext/>
        <w:tabs>
          <w:tab w:val="clear" w:pos="567"/>
        </w:tabs>
        <w:spacing w:line="240" w:lineRule="auto"/>
        <w:ind w:right="-2"/>
        <w:rPr>
          <w:szCs w:val="22"/>
          <w:lang w:val="bg-BG"/>
        </w:rPr>
      </w:pPr>
      <w:r>
        <w:rPr>
          <w:noProof/>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Pr>
          <w:szCs w:val="22"/>
          <w:lang w:val="bg-BG"/>
        </w:rPr>
        <w:t>:</w:t>
      </w:r>
    </w:p>
    <w:p>
      <w:pPr>
        <w:keepNext/>
        <w:numPr>
          <w:ilvl w:val="12"/>
          <w:numId w:val="0"/>
        </w:numPr>
        <w:tabs>
          <w:tab w:val="clear" w:pos="567"/>
          <w:tab w:val="left" w:pos="708"/>
        </w:tabs>
        <w:spacing w:line="240" w:lineRule="auto"/>
        <w:rPr>
          <w:noProof/>
          <w:szCs w:val="22"/>
          <w:lang w:val="bg-BG"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tabs>
                <w:tab w:val="clear" w:pos="567"/>
              </w:tabs>
              <w:spacing w:line="240" w:lineRule="auto"/>
              <w:rPr>
                <w:b/>
                <w:szCs w:val="22"/>
                <w:lang w:val="fr-FR" w:eastAsia="en-US"/>
              </w:rPr>
            </w:pPr>
            <w:r>
              <w:rPr>
                <w:b/>
                <w:szCs w:val="22"/>
                <w:lang w:val="fr-FR" w:eastAsia="en-US"/>
              </w:rPr>
              <w:t>België/Belgique/Belgien</w:t>
            </w:r>
          </w:p>
          <w:p>
            <w:pPr>
              <w:pStyle w:val="pil-t1"/>
              <w:keepLines/>
              <w:rPr>
                <w:noProof/>
                <w:lang w:val="fr-FR"/>
              </w:rPr>
            </w:pPr>
            <w:r>
              <w:rPr>
                <w:noProof/>
                <w:lang w:val="fr-FR"/>
              </w:rPr>
              <w:t xml:space="preserve">Sandoz </w:t>
            </w:r>
            <w:ins w:id="177" w:author="Author" w:date="2025-09-10T19:29:00Z">
              <w:r>
                <w:rPr>
                  <w:noProof/>
                  <w:lang w:val="fr-FR"/>
                </w:rPr>
                <w:t>nv/sa</w:t>
              </w:r>
            </w:ins>
            <w:del w:id="178" w:author="Author" w:date="2025-09-10T19:28:00Z">
              <w:r>
                <w:rPr>
                  <w:noProof/>
                  <w:lang w:val="fr-FR"/>
                </w:rPr>
                <w:delText>N.V.</w:delText>
              </w:r>
            </w:del>
          </w:p>
          <w:p>
            <w:pPr>
              <w:pStyle w:val="pil-t1"/>
              <w:keepLines/>
              <w:rPr>
                <w:del w:id="179" w:author="Author" w:date="2025-09-01T12:43:00Z"/>
                <w:noProof/>
                <w:lang w:val="nl-NL"/>
              </w:rPr>
            </w:pPr>
            <w:del w:id="180" w:author="Author" w:date="2025-09-01T12:43:00Z">
              <w:r>
                <w:rPr>
                  <w:noProof/>
                  <w:lang w:val="nl-NL"/>
                </w:rPr>
                <w:delText>Telecom Gardens</w:delText>
              </w:r>
            </w:del>
          </w:p>
          <w:p>
            <w:pPr>
              <w:pStyle w:val="pil-t1"/>
              <w:keepLines/>
              <w:rPr>
                <w:del w:id="181" w:author="Author" w:date="2025-09-01T12:43:00Z"/>
                <w:noProof/>
                <w:lang w:val="nl-NL"/>
              </w:rPr>
            </w:pPr>
            <w:del w:id="182" w:author="Author" w:date="2025-09-01T12:43:00Z">
              <w:r>
                <w:rPr>
                  <w:noProof/>
                  <w:lang w:val="nl-NL"/>
                </w:rPr>
                <w:delText>Medialaan 40</w:delText>
              </w:r>
            </w:del>
          </w:p>
          <w:p>
            <w:pPr>
              <w:pStyle w:val="pil-t1"/>
              <w:keepLines/>
              <w:rPr>
                <w:del w:id="183" w:author="Author" w:date="2025-09-01T12:43:00Z"/>
                <w:noProof/>
                <w:lang w:val="nl-NL"/>
              </w:rPr>
            </w:pPr>
            <w:del w:id="184" w:author="Author" w:date="2025-09-01T12:43:00Z">
              <w:r>
                <w:rPr>
                  <w:noProof/>
                  <w:lang w:val="nl-NL"/>
                </w:rPr>
                <w:delText>B-1800 Vilvoorde</w:delText>
              </w:r>
            </w:del>
          </w:p>
          <w:p>
            <w:pPr>
              <w:tabs>
                <w:tab w:val="clear" w:pos="567"/>
              </w:tabs>
              <w:spacing w:line="240" w:lineRule="auto"/>
              <w:rPr>
                <w:szCs w:val="22"/>
                <w:lang w:val="fr-FR" w:eastAsia="en-US"/>
              </w:rPr>
            </w:pPr>
            <w:r>
              <w:rPr>
                <w:noProof/>
                <w:szCs w:val="22"/>
                <w:lang w:val="nl-NL"/>
              </w:rPr>
              <w:t xml:space="preserve">Tél/Tel: +32 </w:t>
            </w:r>
            <w:del w:id="185" w:author="Author" w:date="2025-09-10T19:29:00Z">
              <w:r>
                <w:rPr>
                  <w:noProof/>
                  <w:szCs w:val="22"/>
                  <w:lang w:val="nl-NL"/>
                </w:rPr>
                <w:delText>(0)</w:delText>
              </w:r>
            </w:del>
            <w:r>
              <w:rPr>
                <w:noProof/>
                <w:szCs w:val="22"/>
                <w:lang w:val="nl-NL"/>
              </w:rPr>
              <w:t>2 722 97 97</w:t>
            </w:r>
          </w:p>
          <w:p>
            <w:pPr>
              <w:tabs>
                <w:tab w:val="clear" w:pos="567"/>
              </w:tabs>
              <w:spacing w:line="240" w:lineRule="auto"/>
              <w:ind w:right="34"/>
              <w:rPr>
                <w:szCs w:val="22"/>
                <w:lang w:val="fr-FR" w:eastAsia="en-US"/>
              </w:rPr>
            </w:pPr>
          </w:p>
        </w:tc>
        <w:tc>
          <w:tcPr>
            <w:tcW w:w="4678" w:type="dxa"/>
          </w:tcPr>
          <w:p>
            <w:pPr>
              <w:tabs>
                <w:tab w:val="clear" w:pos="567"/>
              </w:tabs>
              <w:spacing w:line="240" w:lineRule="auto"/>
              <w:rPr>
                <w:b/>
                <w:szCs w:val="22"/>
                <w:lang w:val="lt-LT" w:eastAsia="en-US"/>
              </w:rPr>
            </w:pPr>
            <w:r>
              <w:rPr>
                <w:b/>
                <w:szCs w:val="22"/>
                <w:lang w:val="lt-LT" w:eastAsia="en-US"/>
              </w:rPr>
              <w:t>Lietuva</w:t>
            </w:r>
          </w:p>
          <w:p>
            <w:pPr>
              <w:pStyle w:val="pil-t1"/>
              <w:keepLines/>
              <w:rPr>
                <w:noProof/>
                <w:lang w:val="nl-NL"/>
              </w:rPr>
            </w:pPr>
            <w:r>
              <w:rPr>
                <w:noProof/>
                <w:lang w:val="nl-NL"/>
              </w:rPr>
              <w:t>Sandoz Pharmaceuticals d.d</w:t>
            </w:r>
            <w:ins w:id="186" w:author="Author" w:date="2025-10-22T21:12:00Z">
              <w:r>
                <w:rPr>
                  <w:noProof/>
                  <w:lang w:val="nl-NL"/>
                </w:rPr>
                <w:t xml:space="preserve"> filialas</w:t>
              </w:r>
            </w:ins>
          </w:p>
          <w:p>
            <w:pPr>
              <w:pStyle w:val="pil-t1"/>
              <w:keepLines/>
              <w:rPr>
                <w:del w:id="187" w:author="Author" w:date="2025-10-22T21:12:00Z"/>
                <w:noProof/>
                <w:lang w:val="nl-NL"/>
              </w:rPr>
            </w:pPr>
            <w:del w:id="188" w:author="Author" w:date="2025-10-22T21:12:00Z">
              <w:r>
                <w:rPr>
                  <w:noProof/>
                  <w:lang w:val="nl-NL"/>
                </w:rPr>
                <w:delText>Branch Office Lithuania</w:delText>
              </w:r>
            </w:del>
          </w:p>
          <w:p>
            <w:pPr>
              <w:pStyle w:val="pil-t1"/>
              <w:keepLines/>
              <w:rPr>
                <w:del w:id="189" w:author="Author" w:date="2025-10-22T21:12:00Z"/>
                <w:noProof/>
                <w:lang w:val="nl-NL"/>
              </w:rPr>
            </w:pPr>
            <w:del w:id="190" w:author="Author" w:date="2025-10-22T21:12:00Z">
              <w:r>
                <w:rPr>
                  <w:noProof/>
                  <w:lang w:val="nl-NL"/>
                </w:rPr>
                <w:delText>Seimyniskiu 3A</w:delText>
              </w:r>
            </w:del>
          </w:p>
          <w:p>
            <w:pPr>
              <w:pStyle w:val="pil-t1"/>
              <w:keepLines/>
              <w:rPr>
                <w:del w:id="191" w:author="Author" w:date="2025-10-22T21:12:00Z"/>
                <w:noProof/>
              </w:rPr>
            </w:pPr>
            <w:del w:id="192" w:author="Author" w:date="2025-10-22T21:12:00Z">
              <w:r>
                <w:rPr>
                  <w:noProof/>
                </w:rPr>
                <w:delText>LT – 09312 Vilnius</w:delText>
              </w:r>
            </w:del>
          </w:p>
          <w:p>
            <w:pPr>
              <w:tabs>
                <w:tab w:val="clear" w:pos="567"/>
              </w:tabs>
              <w:spacing w:line="240" w:lineRule="auto"/>
              <w:ind w:right="-449"/>
              <w:rPr>
                <w:szCs w:val="22"/>
                <w:lang w:val="lt-LT" w:eastAsia="en-US"/>
              </w:rPr>
            </w:pPr>
            <w:r>
              <w:rPr>
                <w:noProof/>
                <w:szCs w:val="22"/>
              </w:rPr>
              <w:t>Tel: +370 5 2636 037</w:t>
            </w:r>
          </w:p>
          <w:p>
            <w:pPr>
              <w:tabs>
                <w:tab w:val="clear" w:pos="567"/>
              </w:tabs>
              <w:spacing w:line="240" w:lineRule="auto"/>
              <w:rPr>
                <w:szCs w:val="22"/>
                <w:lang w:val="es-ES" w:eastAsia="en-US"/>
              </w:rPr>
            </w:pPr>
          </w:p>
        </w:tc>
      </w:tr>
      <w:tr>
        <w:trPr>
          <w:cantSplit/>
        </w:trPr>
        <w:tc>
          <w:tcPr>
            <w:tcW w:w="4678" w:type="dxa"/>
          </w:tcPr>
          <w:p>
            <w:pPr>
              <w:tabs>
                <w:tab w:val="clear" w:pos="567"/>
              </w:tabs>
              <w:spacing w:line="240" w:lineRule="auto"/>
              <w:rPr>
                <w:b/>
                <w:szCs w:val="22"/>
                <w:lang w:eastAsia="en-US"/>
              </w:rPr>
            </w:pPr>
            <w:r>
              <w:rPr>
                <w:b/>
                <w:szCs w:val="22"/>
                <w:lang w:val="bg-BG" w:eastAsia="en-US"/>
              </w:rPr>
              <w:t>България</w:t>
            </w:r>
          </w:p>
          <w:p>
            <w:pPr>
              <w:rPr>
                <w:szCs w:val="22"/>
              </w:rPr>
            </w:pPr>
            <w:r>
              <w:rPr>
                <w:szCs w:val="22"/>
                <w:lang w:val="de-DE"/>
              </w:rPr>
              <w:t>КЧТ</w:t>
            </w:r>
            <w:r>
              <w:rPr>
                <w:szCs w:val="22"/>
              </w:rPr>
              <w:t xml:space="preserve"> </w:t>
            </w:r>
            <w:r>
              <w:rPr>
                <w:szCs w:val="22"/>
                <w:lang w:val="de-DE"/>
              </w:rPr>
              <w:t>Сандоз</w:t>
            </w:r>
            <w:r>
              <w:rPr>
                <w:szCs w:val="22"/>
              </w:rPr>
              <w:t xml:space="preserve"> </w:t>
            </w:r>
            <w:r>
              <w:rPr>
                <w:szCs w:val="22"/>
                <w:lang w:val="de-DE"/>
              </w:rPr>
              <w:t>България</w:t>
            </w:r>
            <w:r>
              <w:rPr>
                <w:szCs w:val="22"/>
              </w:rPr>
              <w:t xml:space="preserve"> </w:t>
            </w:r>
          </w:p>
          <w:p>
            <w:pPr>
              <w:tabs>
                <w:tab w:val="clear" w:pos="567"/>
              </w:tabs>
              <w:spacing w:line="240" w:lineRule="auto"/>
              <w:rPr>
                <w:szCs w:val="22"/>
                <w:lang w:eastAsia="en-US"/>
              </w:rPr>
            </w:pPr>
            <w:r>
              <w:rPr>
                <w:szCs w:val="22"/>
              </w:rPr>
              <w:t>Te</w:t>
            </w:r>
            <w:r>
              <w:rPr>
                <w:szCs w:val="22"/>
                <w:lang w:val="de-DE"/>
              </w:rPr>
              <w:t>л</w:t>
            </w:r>
            <w:r>
              <w:rPr>
                <w:szCs w:val="22"/>
              </w:rPr>
              <w:t>.: +359 2 970 47 47</w:t>
            </w:r>
          </w:p>
          <w:p>
            <w:pPr>
              <w:tabs>
                <w:tab w:val="clear" w:pos="567"/>
              </w:tabs>
              <w:spacing w:line="240" w:lineRule="auto"/>
              <w:rPr>
                <w:b/>
                <w:szCs w:val="22"/>
                <w:lang w:eastAsia="en-US"/>
              </w:rPr>
            </w:pPr>
          </w:p>
        </w:tc>
        <w:tc>
          <w:tcPr>
            <w:tcW w:w="4678" w:type="dxa"/>
          </w:tcPr>
          <w:p>
            <w:pPr>
              <w:tabs>
                <w:tab w:val="clear" w:pos="567"/>
              </w:tabs>
              <w:spacing w:line="240" w:lineRule="auto"/>
              <w:rPr>
                <w:b/>
                <w:szCs w:val="22"/>
                <w:lang w:val="de-DE" w:eastAsia="en-US"/>
              </w:rPr>
            </w:pPr>
            <w:r>
              <w:rPr>
                <w:b/>
                <w:szCs w:val="22"/>
                <w:lang w:val="de-DE" w:eastAsia="en-US"/>
              </w:rPr>
              <w:t>Luxembourg/Luxemburg</w:t>
            </w:r>
          </w:p>
          <w:p>
            <w:pPr>
              <w:pStyle w:val="pil-t1"/>
              <w:keepLines/>
              <w:rPr>
                <w:lang w:val="de-DE"/>
              </w:rPr>
            </w:pPr>
            <w:r>
              <w:rPr>
                <w:lang w:val="de-DE"/>
              </w:rPr>
              <w:t xml:space="preserve">Sandoz </w:t>
            </w:r>
            <w:ins w:id="193" w:author="Author" w:date="2025-09-22T17:18:00Z">
              <w:r>
                <w:rPr>
                  <w:lang w:val="de-DE"/>
                </w:rPr>
                <w:t>nv/sa</w:t>
              </w:r>
            </w:ins>
            <w:del w:id="194" w:author="Author" w:date="2025-09-22T17:18:00Z">
              <w:r>
                <w:rPr>
                  <w:lang w:val="de-DE"/>
                </w:rPr>
                <w:delText>N.V.</w:delText>
              </w:r>
            </w:del>
          </w:p>
          <w:p>
            <w:pPr>
              <w:pStyle w:val="pil-t1"/>
              <w:keepLines/>
              <w:rPr>
                <w:del w:id="195" w:author="Author" w:date="2025-09-22T17:18:00Z"/>
                <w:lang w:val="de-DE"/>
              </w:rPr>
            </w:pPr>
            <w:del w:id="196" w:author="Author" w:date="2025-09-22T17:18:00Z">
              <w:r>
                <w:rPr>
                  <w:lang w:val="de-DE"/>
                </w:rPr>
                <w:delText>Telecom Gardens</w:delText>
              </w:r>
            </w:del>
          </w:p>
          <w:p>
            <w:pPr>
              <w:pStyle w:val="pil-t1"/>
              <w:keepLines/>
              <w:rPr>
                <w:del w:id="197" w:author="Author" w:date="2025-09-22T17:18:00Z"/>
                <w:lang w:val="de-DE"/>
              </w:rPr>
            </w:pPr>
            <w:del w:id="198" w:author="Author" w:date="2025-09-22T17:18:00Z">
              <w:r>
                <w:rPr>
                  <w:lang w:val="de-DE"/>
                </w:rPr>
                <w:delText>Medialaan 40</w:delText>
              </w:r>
            </w:del>
          </w:p>
          <w:p>
            <w:pPr>
              <w:pStyle w:val="pil-t1"/>
              <w:keepLines/>
              <w:rPr>
                <w:del w:id="199" w:author="Author" w:date="2025-09-22T17:18:00Z"/>
                <w:lang w:val="de-DE"/>
              </w:rPr>
            </w:pPr>
            <w:del w:id="200" w:author="Author" w:date="2025-09-22T17:18:00Z">
              <w:r>
                <w:rPr>
                  <w:lang w:val="de-DE"/>
                </w:rPr>
                <w:delText>B-1800 Vilvoorde</w:delText>
              </w:r>
            </w:del>
          </w:p>
          <w:p>
            <w:pPr>
              <w:tabs>
                <w:tab w:val="clear" w:pos="567"/>
              </w:tabs>
              <w:spacing w:line="240" w:lineRule="auto"/>
              <w:rPr>
                <w:szCs w:val="22"/>
                <w:lang w:val="fr-FR" w:eastAsia="en-US"/>
              </w:rPr>
            </w:pPr>
            <w:r>
              <w:rPr>
                <w:szCs w:val="22"/>
                <w:lang w:val="de-CH"/>
              </w:rPr>
              <w:t xml:space="preserve">Tél/Tel: +32 </w:t>
            </w:r>
            <w:del w:id="201" w:author="Author" w:date="2025-09-22T17:18:00Z">
              <w:r>
                <w:rPr>
                  <w:szCs w:val="22"/>
                  <w:lang w:val="de-CH"/>
                </w:rPr>
                <w:delText>(0)</w:delText>
              </w:r>
            </w:del>
            <w:r>
              <w:rPr>
                <w:szCs w:val="22"/>
                <w:lang w:val="de-CH"/>
              </w:rPr>
              <w:t>2 722 97 97</w:t>
            </w:r>
          </w:p>
          <w:p>
            <w:pPr>
              <w:tabs>
                <w:tab w:val="clear" w:pos="567"/>
                <w:tab w:val="left" w:pos="-720"/>
              </w:tabs>
              <w:suppressAutoHyphens/>
              <w:spacing w:line="240" w:lineRule="auto"/>
              <w:rPr>
                <w:szCs w:val="22"/>
                <w:lang w:val="nb-NO" w:eastAsia="en-US"/>
              </w:rPr>
            </w:pPr>
          </w:p>
        </w:tc>
      </w:tr>
      <w:tr>
        <w:trPr>
          <w:cantSplit/>
        </w:trPr>
        <w:tc>
          <w:tcPr>
            <w:tcW w:w="4678" w:type="dxa"/>
          </w:tcPr>
          <w:p>
            <w:pPr>
              <w:tabs>
                <w:tab w:val="clear" w:pos="567"/>
                <w:tab w:val="left" w:pos="-720"/>
              </w:tabs>
              <w:suppressAutoHyphens/>
              <w:spacing w:line="240" w:lineRule="auto"/>
              <w:rPr>
                <w:b/>
                <w:szCs w:val="22"/>
                <w:lang w:eastAsia="en-US"/>
              </w:rPr>
            </w:pPr>
            <w:r>
              <w:rPr>
                <w:b/>
                <w:szCs w:val="22"/>
                <w:lang w:eastAsia="en-US"/>
              </w:rPr>
              <w:t>Česká republika</w:t>
            </w:r>
          </w:p>
          <w:p>
            <w:pPr>
              <w:pStyle w:val="pil-t1"/>
              <w:keepLines/>
              <w:rPr>
                <w:noProof/>
              </w:rPr>
            </w:pPr>
            <w:r>
              <w:rPr>
                <w:noProof/>
              </w:rPr>
              <w:t>Sandoz s.r.o.</w:t>
            </w:r>
          </w:p>
          <w:p>
            <w:pPr>
              <w:pStyle w:val="pil-t1"/>
              <w:keepLines/>
              <w:rPr>
                <w:del w:id="202" w:author="Author" w:date="2025-09-01T12:44:00Z"/>
                <w:noProof/>
                <w:lang w:val="sv-SE"/>
              </w:rPr>
            </w:pPr>
            <w:del w:id="203" w:author="Author" w:date="2025-09-01T12:44:00Z">
              <w:r>
                <w:rPr>
                  <w:noProof/>
                  <w:lang w:val="sv-SE"/>
                </w:rPr>
                <w:delText>Na Pankráci 1724/129</w:delText>
              </w:r>
            </w:del>
          </w:p>
          <w:p>
            <w:pPr>
              <w:pStyle w:val="pil-t1"/>
              <w:keepLines/>
              <w:rPr>
                <w:del w:id="204" w:author="Author" w:date="2025-09-01T12:44:00Z"/>
                <w:noProof/>
                <w:lang w:val="sv-SE"/>
              </w:rPr>
            </w:pPr>
            <w:del w:id="205" w:author="Author" w:date="2025-09-01T12:44:00Z">
              <w:r>
                <w:rPr>
                  <w:noProof/>
                  <w:lang w:val="sv-SE"/>
                </w:rPr>
                <w:delText>CZ-140 00, Praha 4</w:delText>
              </w:r>
            </w:del>
          </w:p>
          <w:p>
            <w:pPr>
              <w:pStyle w:val="pil-t1"/>
              <w:keepLines/>
              <w:rPr>
                <w:noProof/>
                <w:lang w:val="sv-SE"/>
              </w:rPr>
            </w:pPr>
            <w:r>
              <w:rPr>
                <w:noProof/>
                <w:lang w:val="sv-SE"/>
              </w:rPr>
              <w:t>Tel: +420 2</w:t>
            </w:r>
            <w:ins w:id="206" w:author="Author" w:date="2025-09-01T12:45:00Z">
              <w:r>
                <w:rPr>
                  <w:noProof/>
                  <w:lang w:val="sv-SE"/>
                </w:rPr>
                <w:t>34</w:t>
              </w:r>
            </w:ins>
            <w:del w:id="207" w:author="Author" w:date="2025-09-01T12:45:00Z">
              <w:r>
                <w:rPr>
                  <w:noProof/>
                  <w:lang w:val="sv-SE"/>
                </w:rPr>
                <w:delText>25</w:delText>
              </w:r>
            </w:del>
            <w:r>
              <w:rPr>
                <w:noProof/>
                <w:lang w:val="sv-SE"/>
              </w:rPr>
              <w:t xml:space="preserve"> </w:t>
            </w:r>
            <w:ins w:id="208" w:author="Author" w:date="2025-09-01T12:45:00Z">
              <w:r>
                <w:rPr>
                  <w:noProof/>
                  <w:lang w:val="sv-SE"/>
                </w:rPr>
                <w:t>142</w:t>
              </w:r>
            </w:ins>
            <w:del w:id="209" w:author="Author" w:date="2025-09-01T12:45:00Z">
              <w:r>
                <w:rPr>
                  <w:noProof/>
                  <w:lang w:val="sv-SE"/>
                </w:rPr>
                <w:delText>775</w:delText>
              </w:r>
            </w:del>
            <w:r>
              <w:rPr>
                <w:noProof/>
                <w:lang w:val="sv-SE"/>
              </w:rPr>
              <w:t xml:space="preserve"> </w:t>
            </w:r>
            <w:ins w:id="210" w:author="Author" w:date="2025-09-01T12:45:00Z">
              <w:r>
                <w:rPr>
                  <w:noProof/>
                  <w:lang w:val="sv-SE"/>
                </w:rPr>
                <w:t>222</w:t>
              </w:r>
            </w:ins>
            <w:del w:id="211" w:author="Author" w:date="2025-09-01T12:45:00Z">
              <w:r>
                <w:rPr>
                  <w:noProof/>
                  <w:lang w:val="sv-SE"/>
                </w:rPr>
                <w:delText>111</w:delText>
              </w:r>
            </w:del>
          </w:p>
          <w:p>
            <w:pPr>
              <w:tabs>
                <w:tab w:val="clear" w:pos="567"/>
              </w:tabs>
              <w:spacing w:line="240" w:lineRule="auto"/>
              <w:rPr>
                <w:del w:id="212" w:author="Author" w:date="2025-09-01T12:45:00Z"/>
                <w:szCs w:val="22"/>
                <w:lang w:val="es-ES" w:eastAsia="en-US"/>
              </w:rPr>
            </w:pPr>
            <w:del w:id="213" w:author="Author" w:date="2025-09-01T12:45:00Z">
              <w:r>
                <w:rPr>
                  <w:noProof/>
                  <w:szCs w:val="22"/>
                  <w:lang w:val="sv-SE"/>
                </w:rPr>
                <w:delText>office.cz@ sandoz.com</w:delText>
              </w:r>
            </w:del>
          </w:p>
          <w:p>
            <w:pPr>
              <w:tabs>
                <w:tab w:val="clear" w:pos="567"/>
              </w:tabs>
              <w:spacing w:line="240" w:lineRule="auto"/>
              <w:rPr>
                <w:szCs w:val="22"/>
                <w:lang w:val="es-ES" w:eastAsia="en-US"/>
              </w:rPr>
            </w:pPr>
          </w:p>
        </w:tc>
        <w:tc>
          <w:tcPr>
            <w:tcW w:w="4678" w:type="dxa"/>
            <w:hideMark/>
          </w:tcPr>
          <w:p>
            <w:pPr>
              <w:tabs>
                <w:tab w:val="clear" w:pos="567"/>
              </w:tabs>
              <w:spacing w:line="240" w:lineRule="auto"/>
              <w:rPr>
                <w:b/>
                <w:szCs w:val="22"/>
                <w:lang w:val="hu-HU" w:eastAsia="en-US"/>
              </w:rPr>
            </w:pPr>
            <w:r>
              <w:rPr>
                <w:b/>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clear" w:pos="567"/>
                <w:tab w:val="left" w:pos="-720"/>
              </w:tabs>
              <w:suppressAutoHyphens/>
              <w:spacing w:line="240" w:lineRule="auto"/>
              <w:rPr>
                <w:ins w:id="214" w:author="Author" w:date="2025-09-05T12:43:00Z"/>
                <w:noProof/>
                <w:szCs w:val="22"/>
                <w:lang w:val="pt-PT" w:eastAsia="en-US"/>
              </w:rPr>
            </w:pPr>
            <w:ins w:id="215" w:author="Author" w:date="2025-09-05T12:43: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216" w:author="Author" w:date="2025-09-05T12:43: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217" w:author="Author" w:date="2025-09-05T12:43:00Z">
              <w:r>
                <w:rPr>
                  <w:noProof/>
                  <w:szCs w:val="22"/>
                  <w:lang w:eastAsia="en-US"/>
                </w:rPr>
                <w:fldChar w:fldCharType="end"/>
              </w:r>
            </w:ins>
          </w:p>
          <w:p>
            <w:pPr>
              <w:tabs>
                <w:tab w:val="clear" w:pos="567"/>
                <w:tab w:val="left" w:pos="-720"/>
              </w:tabs>
              <w:suppressAutoHyphens/>
              <w:spacing w:line="240" w:lineRule="auto"/>
              <w:rPr>
                <w:szCs w:val="22"/>
                <w:lang w:val="mt-MT" w:eastAsia="en-US"/>
              </w:rPr>
            </w:pPr>
          </w:p>
        </w:tc>
      </w:tr>
      <w:tr>
        <w:trPr>
          <w:cantSplit/>
        </w:trPr>
        <w:tc>
          <w:tcPr>
            <w:tcW w:w="4678" w:type="dxa"/>
          </w:tcPr>
          <w:p>
            <w:pPr>
              <w:tabs>
                <w:tab w:val="clear" w:pos="567"/>
              </w:tabs>
              <w:spacing w:line="240" w:lineRule="auto"/>
              <w:rPr>
                <w:b/>
                <w:szCs w:val="22"/>
                <w:lang w:val="en-US" w:eastAsia="en-US"/>
              </w:rPr>
            </w:pPr>
            <w:r>
              <w:rPr>
                <w:b/>
                <w:szCs w:val="22"/>
                <w:lang w:val="en-US" w:eastAsia="en-US"/>
              </w:rPr>
              <w:lastRenderedPageBreak/>
              <w:t>Danmark</w:t>
            </w:r>
          </w:p>
          <w:p>
            <w:pPr>
              <w:pStyle w:val="pil-t1"/>
              <w:keepLines/>
              <w:rPr>
                <w:noProof/>
                <w:lang w:val="sv-SE"/>
              </w:rPr>
            </w:pPr>
            <w:r>
              <w:rPr>
                <w:noProof/>
                <w:lang w:val="sv-SE"/>
              </w:rPr>
              <w:t>Sandoz A/S</w:t>
            </w:r>
          </w:p>
          <w:p>
            <w:pPr>
              <w:keepLines/>
              <w:rPr>
                <w:del w:id="218" w:author="Author" w:date="2025-09-01T12:47:00Z"/>
                <w:szCs w:val="22"/>
                <w:lang w:val="en-US"/>
              </w:rPr>
            </w:pPr>
            <w:del w:id="219" w:author="Author" w:date="2025-09-01T12:47:00Z">
              <w:r>
                <w:rPr>
                  <w:szCs w:val="22"/>
                  <w:lang w:val="en-US"/>
                </w:rPr>
                <w:delText>Edvard Thomsens Vej 14</w:delText>
              </w:r>
            </w:del>
          </w:p>
          <w:p>
            <w:pPr>
              <w:keepLines/>
              <w:rPr>
                <w:del w:id="220" w:author="Author" w:date="2025-09-01T12:47:00Z"/>
                <w:szCs w:val="22"/>
                <w:lang w:val="en-US"/>
              </w:rPr>
            </w:pPr>
            <w:del w:id="221" w:author="Author" w:date="2025-09-01T12:47:00Z">
              <w:r>
                <w:rPr>
                  <w:szCs w:val="22"/>
                  <w:lang w:val="en-US"/>
                </w:rPr>
                <w:delText>DK-2300 København S</w:delText>
              </w:r>
            </w:del>
          </w:p>
          <w:p>
            <w:pPr>
              <w:tabs>
                <w:tab w:val="clear" w:pos="567"/>
              </w:tabs>
              <w:spacing w:line="240" w:lineRule="auto"/>
              <w:rPr>
                <w:szCs w:val="22"/>
                <w:lang w:val="en-US"/>
              </w:rPr>
            </w:pPr>
            <w:r>
              <w:rPr>
                <w:szCs w:val="22"/>
                <w:lang w:val="en-US"/>
              </w:rPr>
              <w:t>Tlf: +45 63</w:t>
            </w:r>
            <w:ins w:id="222" w:author="Author" w:date="2025-09-01T12:47:00Z">
              <w:r>
                <w:rPr>
                  <w:szCs w:val="22"/>
                  <w:lang w:val="en-US"/>
                </w:rPr>
                <w:t xml:space="preserve"> </w:t>
              </w:r>
            </w:ins>
            <w:r>
              <w:rPr>
                <w:szCs w:val="22"/>
                <w:lang w:val="en-US"/>
              </w:rPr>
              <w:t>95 10</w:t>
            </w:r>
            <w:ins w:id="223" w:author="Author" w:date="2025-09-01T12:47:00Z">
              <w:r>
                <w:rPr>
                  <w:szCs w:val="22"/>
                  <w:lang w:val="en-US"/>
                </w:rPr>
                <w:t xml:space="preserve"> </w:t>
              </w:r>
            </w:ins>
            <w:r>
              <w:rPr>
                <w:szCs w:val="22"/>
                <w:lang w:val="en-US"/>
              </w:rPr>
              <w:t>00</w:t>
            </w:r>
          </w:p>
          <w:p>
            <w:pPr>
              <w:tabs>
                <w:tab w:val="clear" w:pos="567"/>
              </w:tabs>
              <w:spacing w:line="240" w:lineRule="auto"/>
              <w:rPr>
                <w:del w:id="224" w:author="Author" w:date="2025-09-01T12:47:00Z"/>
                <w:szCs w:val="22"/>
                <w:lang w:val="en-US" w:eastAsia="en-US"/>
              </w:rPr>
            </w:pPr>
            <w:del w:id="225" w:author="Author" w:date="2025-09-01T12:47:00Z">
              <w:r>
                <w:rPr>
                  <w:szCs w:val="22"/>
                  <w:lang w:val="en-US"/>
                </w:rPr>
                <w:delText>info.danmark@sandoz.com</w:delText>
              </w:r>
            </w:del>
          </w:p>
          <w:p>
            <w:pPr>
              <w:tabs>
                <w:tab w:val="clear" w:pos="567"/>
              </w:tabs>
              <w:spacing w:line="240" w:lineRule="auto"/>
              <w:rPr>
                <w:szCs w:val="22"/>
                <w:lang w:val="en-US" w:eastAsia="en-US"/>
              </w:rPr>
            </w:pPr>
          </w:p>
        </w:tc>
        <w:tc>
          <w:tcPr>
            <w:tcW w:w="4678" w:type="dxa"/>
            <w:hideMark/>
          </w:tcPr>
          <w:p>
            <w:pPr>
              <w:tabs>
                <w:tab w:val="clear" w:pos="567"/>
                <w:tab w:val="left" w:pos="-720"/>
                <w:tab w:val="left" w:pos="4536"/>
              </w:tabs>
              <w:suppressAutoHyphens/>
              <w:spacing w:line="240" w:lineRule="auto"/>
              <w:rPr>
                <w:b/>
                <w:szCs w:val="22"/>
                <w:lang w:val="mt-MT" w:eastAsia="en-US"/>
              </w:rPr>
            </w:pPr>
            <w:r>
              <w:rPr>
                <w:b/>
                <w:szCs w:val="22"/>
                <w:lang w:val="mt-MT" w:eastAsia="en-US"/>
              </w:rPr>
              <w:t>Malta</w:t>
            </w:r>
          </w:p>
          <w:p>
            <w:pPr>
              <w:rPr>
                <w:noProof/>
                <w:szCs w:val="22"/>
                <w:lang w:val="el-GR"/>
              </w:rPr>
            </w:pPr>
            <w:r>
              <w:rPr>
                <w:noProof/>
                <w:szCs w:val="22"/>
                <w:lang w:val="el-GR"/>
              </w:rPr>
              <w:t>Sandoz Pharmaceuticals d.d.</w:t>
            </w:r>
          </w:p>
          <w:p>
            <w:pPr>
              <w:rPr>
                <w:del w:id="226" w:author="Author" w:date="2025-10-22T21:12:00Z"/>
                <w:noProof/>
                <w:szCs w:val="22"/>
                <w:lang w:val="el-GR"/>
              </w:rPr>
            </w:pPr>
            <w:del w:id="227" w:author="Author" w:date="2025-10-22T21:12:00Z">
              <w:r>
                <w:rPr>
                  <w:noProof/>
                  <w:szCs w:val="22"/>
                  <w:lang w:val="el-GR"/>
                </w:rPr>
                <w:delText>Verovskova 57</w:delText>
              </w:r>
            </w:del>
          </w:p>
          <w:p>
            <w:pPr>
              <w:rPr>
                <w:del w:id="228" w:author="Author" w:date="2025-10-22T21:12:00Z"/>
                <w:noProof/>
                <w:szCs w:val="22"/>
                <w:lang w:val="el-GR"/>
              </w:rPr>
            </w:pPr>
            <w:del w:id="229" w:author="Author" w:date="2025-10-22T21:12:00Z">
              <w:r>
                <w:rPr>
                  <w:noProof/>
                  <w:szCs w:val="22"/>
                  <w:lang w:val="el-GR"/>
                </w:rPr>
                <w:delText>SI-1000 Ljubljana</w:delText>
              </w:r>
            </w:del>
          </w:p>
          <w:p>
            <w:pPr>
              <w:rPr>
                <w:noProof/>
                <w:szCs w:val="22"/>
              </w:rPr>
            </w:pPr>
            <w:ins w:id="230" w:author="Author" w:date="2025-10-22T21:12:00Z">
              <w:r>
                <w:rPr>
                  <w:noProof/>
                  <w:szCs w:val="22"/>
                </w:rPr>
                <w:t>(</w:t>
              </w:r>
            </w:ins>
            <w:r>
              <w:rPr>
                <w:noProof/>
                <w:szCs w:val="22"/>
                <w:lang w:val="el-GR"/>
              </w:rPr>
              <w:t>Slovenia</w:t>
            </w:r>
            <w:ins w:id="231" w:author="Author" w:date="2025-10-22T21:13:00Z">
              <w:r>
                <w:rPr>
                  <w:noProof/>
                  <w:szCs w:val="22"/>
                </w:rPr>
                <w:t>)</w:t>
              </w:r>
            </w:ins>
          </w:p>
          <w:p>
            <w:pPr>
              <w:tabs>
                <w:tab w:val="clear" w:pos="567"/>
              </w:tabs>
              <w:spacing w:line="240" w:lineRule="auto"/>
              <w:rPr>
                <w:ins w:id="232" w:author="Author" w:date="2025-09-05T13:37:00Z"/>
                <w:noProof/>
                <w:szCs w:val="22"/>
                <w:lang w:val="en-US"/>
              </w:rPr>
            </w:pPr>
            <w:r>
              <w:rPr>
                <w:noProof/>
                <w:szCs w:val="22"/>
                <w:lang w:val="el-GR"/>
              </w:rPr>
              <w:t>Tel: +356</w:t>
            </w:r>
            <w:ins w:id="233" w:author="Author" w:date="2025-10-22T21:13:00Z">
              <w:r>
                <w:rPr>
                  <w:noProof/>
                  <w:szCs w:val="22"/>
                </w:rPr>
                <w:t>99644126</w:t>
              </w:r>
            </w:ins>
            <w:r>
              <w:rPr>
                <w:noProof/>
                <w:szCs w:val="22"/>
                <w:lang w:val="el-GR"/>
              </w:rPr>
              <w:t xml:space="preserve"> </w:t>
            </w:r>
            <w:del w:id="234" w:author="Author" w:date="2025-10-22T21:13:00Z">
              <w:r>
                <w:rPr>
                  <w:noProof/>
                  <w:szCs w:val="22"/>
                  <w:lang w:val="el-GR"/>
                </w:rPr>
                <w:delText>21222872</w:delText>
              </w:r>
            </w:del>
          </w:p>
          <w:p>
            <w:pPr>
              <w:tabs>
                <w:tab w:val="clear" w:pos="567"/>
              </w:tabs>
              <w:spacing w:line="240" w:lineRule="auto"/>
              <w:rPr>
                <w:szCs w:val="22"/>
                <w:lang w:val="en-US" w:eastAsia="en-US"/>
              </w:rPr>
            </w:pPr>
          </w:p>
        </w:tc>
      </w:tr>
      <w:tr>
        <w:trPr>
          <w:cantSplit/>
        </w:trPr>
        <w:tc>
          <w:tcPr>
            <w:tcW w:w="4678" w:type="dxa"/>
          </w:tcPr>
          <w:p>
            <w:pPr>
              <w:tabs>
                <w:tab w:val="clear" w:pos="567"/>
              </w:tabs>
              <w:spacing w:line="240" w:lineRule="auto"/>
              <w:rPr>
                <w:b/>
                <w:szCs w:val="22"/>
                <w:lang w:val="de-DE" w:eastAsia="en-US"/>
              </w:rPr>
            </w:pPr>
            <w:r>
              <w:rPr>
                <w:b/>
                <w:szCs w:val="22"/>
                <w:lang w:val="de-DE" w:eastAsia="en-US"/>
              </w:rPr>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tabs>
                <w:tab w:val="clear" w:pos="567"/>
              </w:tabs>
              <w:spacing w:line="240" w:lineRule="auto"/>
              <w:rPr>
                <w:szCs w:val="22"/>
                <w:lang w:val="de-DE"/>
              </w:rPr>
            </w:pPr>
            <w:r>
              <w:rPr>
                <w:szCs w:val="22"/>
                <w:lang w:val="de-DE"/>
              </w:rPr>
              <w:t>Tel: +49 8024 908-0</w:t>
            </w:r>
          </w:p>
          <w:p>
            <w:pPr>
              <w:tabs>
                <w:tab w:val="clear" w:pos="567"/>
              </w:tabs>
              <w:spacing w:line="240" w:lineRule="auto"/>
              <w:rPr>
                <w:szCs w:val="22"/>
                <w:lang w:val="de-DE" w:eastAsia="en-US"/>
              </w:rPr>
            </w:pPr>
            <w:hyperlink r:id="rId18" w:history="1">
              <w:r>
                <w:rPr>
                  <w:rStyle w:val="Hyperlink"/>
                  <w:szCs w:val="22"/>
                  <w:lang w:val="de-DE"/>
                </w:rPr>
                <w:t>service@hexal.com</w:t>
              </w:r>
            </w:hyperlink>
          </w:p>
          <w:p>
            <w:pPr>
              <w:tabs>
                <w:tab w:val="clear" w:pos="567"/>
                <w:tab w:val="left" w:pos="-720"/>
              </w:tabs>
              <w:suppressAutoHyphens/>
              <w:spacing w:line="240" w:lineRule="auto"/>
              <w:rPr>
                <w:szCs w:val="22"/>
                <w:lang w:val="de-DE" w:eastAsia="en-US"/>
              </w:rPr>
            </w:pPr>
          </w:p>
        </w:tc>
        <w:tc>
          <w:tcPr>
            <w:tcW w:w="4678" w:type="dxa"/>
            <w:hideMark/>
          </w:tcPr>
          <w:p>
            <w:pPr>
              <w:tabs>
                <w:tab w:val="clear" w:pos="567"/>
              </w:tabs>
              <w:suppressAutoHyphens/>
              <w:spacing w:line="240" w:lineRule="auto"/>
              <w:rPr>
                <w:b/>
                <w:szCs w:val="22"/>
                <w:lang w:val="de-DE" w:eastAsia="en-US"/>
              </w:rPr>
            </w:pPr>
            <w:r>
              <w:rPr>
                <w:b/>
                <w:szCs w:val="22"/>
                <w:lang w:val="de-DE" w:eastAsia="en-US"/>
              </w:rPr>
              <w:t>Nederland</w:t>
            </w:r>
          </w:p>
          <w:p>
            <w:pPr>
              <w:pStyle w:val="pil-t1"/>
              <w:keepLines/>
              <w:rPr>
                <w:noProof/>
                <w:lang w:val="de-DE"/>
              </w:rPr>
            </w:pPr>
            <w:r>
              <w:rPr>
                <w:noProof/>
                <w:lang w:val="de-DE"/>
              </w:rPr>
              <w:t>Sandoz B.V.</w:t>
            </w:r>
          </w:p>
          <w:p>
            <w:pPr>
              <w:pStyle w:val="pil-t1"/>
              <w:keepLines/>
              <w:rPr>
                <w:ins w:id="235" w:author="Author" w:date="2025-09-01T12:47:00Z"/>
                <w:noProof/>
                <w:lang w:val="de-DE"/>
              </w:rPr>
            </w:pPr>
            <w:ins w:id="236" w:author="Author" w:date="2025-09-01T12:47:00Z">
              <w:r>
                <w:rPr>
                  <w:noProof/>
                  <w:lang w:val="de-DE"/>
                </w:rPr>
                <w:t>Hospitaaldreef 29</w:t>
              </w:r>
            </w:ins>
            <w:ins w:id="237" w:author="Author" w:date="2025-09-05T13:39:00Z">
              <w:r>
                <w:rPr>
                  <w:noProof/>
                  <w:lang w:val="de-DE"/>
                </w:rPr>
                <w:t>,</w:t>
              </w:r>
            </w:ins>
            <w:ins w:id="238" w:author="Author" w:date="2025-09-01T12:47:00Z">
              <w:r>
                <w:rPr>
                  <w:noProof/>
                  <w:lang w:val="de-DE"/>
                </w:rPr>
                <w:t xml:space="preserve"> </w:t>
              </w:r>
            </w:ins>
          </w:p>
          <w:p>
            <w:pPr>
              <w:pStyle w:val="pil-t1"/>
              <w:keepLines/>
              <w:rPr>
                <w:del w:id="239" w:author="Author" w:date="2025-09-01T12:47:00Z"/>
                <w:noProof/>
                <w:lang w:val="de-DE"/>
              </w:rPr>
            </w:pPr>
            <w:ins w:id="240" w:author="Author" w:date="2025-09-01T12:47:00Z">
              <w:r>
                <w:rPr>
                  <w:noProof/>
                  <w:lang w:val="de-DE"/>
                </w:rPr>
                <w:t xml:space="preserve">NL-1315 RC Almere </w:t>
              </w:r>
            </w:ins>
            <w:del w:id="241" w:author="Author" w:date="2025-09-01T12:47:00Z">
              <w:r>
                <w:rPr>
                  <w:noProof/>
                  <w:lang w:val="de-DE"/>
                </w:rPr>
                <w:delText>Veluwezoom 22</w:delText>
              </w:r>
            </w:del>
          </w:p>
          <w:p>
            <w:pPr>
              <w:pStyle w:val="pil-t1"/>
              <w:keepLines/>
              <w:rPr>
                <w:ins w:id="242" w:author="Author" w:date="2025-09-01T12:47:00Z"/>
                <w:noProof/>
                <w:lang w:val="de-DE"/>
              </w:rPr>
            </w:pPr>
          </w:p>
          <w:p>
            <w:pPr>
              <w:pStyle w:val="pil-t1"/>
              <w:keepLines/>
              <w:rPr>
                <w:del w:id="243" w:author="Author" w:date="2025-09-01T12:47:00Z"/>
                <w:noProof/>
                <w:lang w:val="nl-NL"/>
              </w:rPr>
            </w:pPr>
            <w:del w:id="244" w:author="Author" w:date="2025-09-01T12:47:00Z">
              <w:r>
                <w:rPr>
                  <w:noProof/>
                  <w:lang w:val="nl-NL"/>
                </w:rPr>
                <w:delText>NL-1327 AH Almere</w:delText>
              </w:r>
            </w:del>
          </w:p>
          <w:p>
            <w:pPr>
              <w:pStyle w:val="pil-t1"/>
              <w:keepLines/>
              <w:rPr>
                <w:noProof/>
                <w:lang w:val="de-DE"/>
              </w:rPr>
            </w:pPr>
            <w:r>
              <w:rPr>
                <w:noProof/>
                <w:lang w:val="de-DE"/>
              </w:rPr>
              <w:t xml:space="preserve">Tel: +31 </w:t>
            </w:r>
            <w:del w:id="245" w:author="Author" w:date="2025-09-01T12:47:00Z">
              <w:r>
                <w:rPr>
                  <w:noProof/>
                  <w:lang w:val="de-DE"/>
                </w:rPr>
                <w:delText>(0)</w:delText>
              </w:r>
            </w:del>
            <w:r>
              <w:rPr>
                <w:noProof/>
                <w:lang w:val="de-DE"/>
              </w:rPr>
              <w:t>36 5241600</w:t>
            </w:r>
          </w:p>
          <w:p>
            <w:pPr>
              <w:tabs>
                <w:tab w:val="clear" w:pos="567"/>
              </w:tabs>
              <w:spacing w:line="240" w:lineRule="auto"/>
              <w:rPr>
                <w:ins w:id="246" w:author="Author" w:date="2025-09-05T13:38:00Z"/>
                <w:color w:val="242424"/>
                <w:szCs w:val="22"/>
                <w:shd w:val="clear" w:color="auto" w:fill="FFFFFF"/>
                <w:lang w:val="de-DE"/>
              </w:rPr>
            </w:pPr>
            <w:ins w:id="247"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248"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249" w:author="Author" w:date="2025-09-05T13:38:00Z">
              <w:r>
                <w:rPr>
                  <w:color w:val="242424"/>
                  <w:szCs w:val="22"/>
                  <w:shd w:val="clear" w:color="auto" w:fill="FFFFFF"/>
                </w:rPr>
                <w:fldChar w:fldCharType="end"/>
              </w:r>
            </w:ins>
          </w:p>
          <w:p>
            <w:pPr>
              <w:tabs>
                <w:tab w:val="clear" w:pos="567"/>
              </w:tabs>
              <w:spacing w:line="240" w:lineRule="auto"/>
              <w:rPr>
                <w:szCs w:val="22"/>
                <w:lang w:val="de-DE" w:eastAsia="en-US"/>
              </w:rPr>
            </w:pPr>
          </w:p>
        </w:tc>
      </w:tr>
      <w:tr>
        <w:trPr>
          <w:cantSplit/>
        </w:trPr>
        <w:tc>
          <w:tcPr>
            <w:tcW w:w="4678" w:type="dxa"/>
          </w:tcPr>
          <w:p>
            <w:pPr>
              <w:tabs>
                <w:tab w:val="clear" w:pos="567"/>
                <w:tab w:val="left" w:pos="-720"/>
              </w:tabs>
              <w:suppressAutoHyphens/>
              <w:spacing w:line="240" w:lineRule="auto"/>
              <w:rPr>
                <w:b/>
                <w:bCs/>
                <w:szCs w:val="22"/>
                <w:lang w:val="et-EE" w:eastAsia="en-US"/>
              </w:rPr>
            </w:pPr>
            <w:r>
              <w:rPr>
                <w:b/>
                <w:bCs/>
                <w:szCs w:val="22"/>
                <w:lang w:val="et-EE" w:eastAsia="en-US"/>
              </w:rPr>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tabs>
                <w:tab w:val="clear" w:pos="567"/>
                <w:tab w:val="left" w:pos="-720"/>
              </w:tabs>
              <w:suppressAutoHyphens/>
              <w:spacing w:line="240" w:lineRule="auto"/>
              <w:rPr>
                <w:szCs w:val="22"/>
                <w:lang w:val="et-EE" w:eastAsia="en-US"/>
              </w:rPr>
            </w:pPr>
            <w:r>
              <w:rPr>
                <w:noProof/>
                <w:szCs w:val="22"/>
                <w:lang w:val="fi-FI"/>
              </w:rPr>
              <w:t>Tel: +372 6652405</w:t>
            </w:r>
          </w:p>
          <w:p>
            <w:pPr>
              <w:tabs>
                <w:tab w:val="clear" w:pos="567"/>
                <w:tab w:val="left" w:pos="-720"/>
              </w:tabs>
              <w:suppressAutoHyphens/>
              <w:spacing w:line="240" w:lineRule="auto"/>
              <w:rPr>
                <w:szCs w:val="22"/>
                <w:lang w:val="et-EE" w:eastAsia="en-US"/>
              </w:rPr>
            </w:pPr>
          </w:p>
        </w:tc>
        <w:tc>
          <w:tcPr>
            <w:tcW w:w="4678" w:type="dxa"/>
          </w:tcPr>
          <w:p>
            <w:pPr>
              <w:tabs>
                <w:tab w:val="clear" w:pos="567"/>
              </w:tabs>
              <w:spacing w:line="240" w:lineRule="auto"/>
              <w:rPr>
                <w:b/>
                <w:szCs w:val="22"/>
                <w:lang w:val="pt-PT" w:eastAsia="en-US"/>
              </w:rPr>
            </w:pPr>
            <w:r>
              <w:rPr>
                <w:b/>
                <w:szCs w:val="22"/>
                <w:lang w:val="pt-PT" w:eastAsia="en-US"/>
              </w:rPr>
              <w:t>Norge</w:t>
            </w:r>
          </w:p>
          <w:p>
            <w:pPr>
              <w:pStyle w:val="pil-t1"/>
              <w:keepLines/>
              <w:rPr>
                <w:noProof/>
              </w:rPr>
            </w:pPr>
            <w:r>
              <w:rPr>
                <w:noProof/>
              </w:rPr>
              <w:t>Sandoz A/S</w:t>
            </w:r>
          </w:p>
          <w:p>
            <w:pPr>
              <w:keepLines/>
              <w:rPr>
                <w:del w:id="250" w:author="Author" w:date="2025-09-01T12:50:00Z"/>
                <w:szCs w:val="22"/>
                <w:lang w:val="en-US"/>
              </w:rPr>
            </w:pPr>
            <w:del w:id="251" w:author="Author" w:date="2025-09-01T12:50:00Z">
              <w:r>
                <w:rPr>
                  <w:szCs w:val="22"/>
                  <w:lang w:val="en-US"/>
                </w:rPr>
                <w:delText>Edvard Thomsens Vej 14</w:delText>
              </w:r>
            </w:del>
          </w:p>
          <w:p>
            <w:pPr>
              <w:keepLines/>
              <w:rPr>
                <w:del w:id="252" w:author="Author" w:date="2025-09-01T12:50:00Z"/>
                <w:szCs w:val="22"/>
                <w:lang w:val="en-US"/>
              </w:rPr>
            </w:pPr>
            <w:del w:id="253" w:author="Author" w:date="2025-09-01T12:50:00Z">
              <w:r>
                <w:rPr>
                  <w:szCs w:val="22"/>
                  <w:lang w:val="en-US"/>
                </w:rPr>
                <w:delText>DK-2300 København S</w:delText>
              </w:r>
            </w:del>
          </w:p>
          <w:p>
            <w:pPr>
              <w:tabs>
                <w:tab w:val="clear" w:pos="567"/>
                <w:tab w:val="left" w:pos="-720"/>
              </w:tabs>
              <w:suppressAutoHyphens/>
              <w:spacing w:line="240" w:lineRule="auto"/>
              <w:rPr>
                <w:del w:id="254" w:author="Author" w:date="2025-09-01T12:50:00Z"/>
                <w:szCs w:val="22"/>
                <w:lang w:val="de-DE"/>
              </w:rPr>
            </w:pPr>
            <w:del w:id="255" w:author="Author" w:date="2025-09-01T12:50:00Z">
              <w:r>
                <w:rPr>
                  <w:szCs w:val="22"/>
                  <w:lang w:val="de-DE"/>
                </w:rPr>
                <w:delText>Danmark</w:delText>
              </w:r>
            </w:del>
          </w:p>
          <w:p>
            <w:pPr>
              <w:tabs>
                <w:tab w:val="clear" w:pos="567"/>
                <w:tab w:val="left" w:pos="-720"/>
              </w:tabs>
              <w:suppressAutoHyphens/>
              <w:spacing w:line="240" w:lineRule="auto"/>
              <w:rPr>
                <w:szCs w:val="22"/>
                <w:lang w:val="de-DE"/>
              </w:rPr>
            </w:pPr>
            <w:r>
              <w:rPr>
                <w:szCs w:val="22"/>
                <w:lang w:val="de-DE"/>
              </w:rPr>
              <w:t>Tlf: +45 63</w:t>
            </w:r>
            <w:ins w:id="256" w:author="Author" w:date="2025-09-01T12:50:00Z">
              <w:r>
                <w:rPr>
                  <w:szCs w:val="22"/>
                  <w:lang w:val="de-DE"/>
                </w:rPr>
                <w:t xml:space="preserve"> </w:t>
              </w:r>
            </w:ins>
            <w:r>
              <w:rPr>
                <w:szCs w:val="22"/>
                <w:lang w:val="de-DE"/>
              </w:rPr>
              <w:t>95 10</w:t>
            </w:r>
            <w:ins w:id="257" w:author="Author" w:date="2025-09-01T12:50:00Z">
              <w:r>
                <w:rPr>
                  <w:szCs w:val="22"/>
                  <w:lang w:val="de-DE"/>
                </w:rPr>
                <w:t xml:space="preserve"> </w:t>
              </w:r>
            </w:ins>
            <w:r>
              <w:rPr>
                <w:szCs w:val="22"/>
                <w:lang w:val="de-DE"/>
              </w:rPr>
              <w:t>00</w:t>
            </w:r>
          </w:p>
          <w:p>
            <w:pPr>
              <w:tabs>
                <w:tab w:val="clear" w:pos="567"/>
                <w:tab w:val="left" w:pos="-720"/>
              </w:tabs>
              <w:suppressAutoHyphens/>
              <w:spacing w:line="240" w:lineRule="auto"/>
              <w:rPr>
                <w:del w:id="258" w:author="Author" w:date="2025-09-01T12:50:00Z"/>
                <w:szCs w:val="22"/>
                <w:lang w:val="de-DE"/>
              </w:rPr>
            </w:pPr>
            <w:del w:id="259"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pPr>
              <w:tabs>
                <w:tab w:val="clear" w:pos="567"/>
                <w:tab w:val="left" w:pos="-720"/>
              </w:tabs>
              <w:suppressAutoHyphens/>
              <w:spacing w:line="240" w:lineRule="auto"/>
              <w:rPr>
                <w:szCs w:val="22"/>
                <w:lang w:val="et-EE" w:eastAsia="en-US"/>
              </w:rPr>
            </w:pPr>
          </w:p>
        </w:tc>
      </w:tr>
      <w:tr>
        <w:trPr>
          <w:cantSplit/>
        </w:trPr>
        <w:tc>
          <w:tcPr>
            <w:tcW w:w="4678" w:type="dxa"/>
          </w:tcPr>
          <w:p>
            <w:pPr>
              <w:tabs>
                <w:tab w:val="clear" w:pos="567"/>
              </w:tabs>
              <w:spacing w:line="240" w:lineRule="auto"/>
              <w:rPr>
                <w:b/>
                <w:szCs w:val="22"/>
                <w:lang w:val="et-EE" w:eastAsia="en-US"/>
              </w:rPr>
            </w:pPr>
            <w:r>
              <w:rPr>
                <w:b/>
                <w:szCs w:val="22"/>
                <w:lang w:val="el-GR" w:eastAsia="en-US"/>
              </w:rPr>
              <w:t>Ελλάδα</w:t>
            </w:r>
          </w:p>
          <w:p>
            <w:pPr>
              <w:tabs>
                <w:tab w:val="left" w:pos="708"/>
              </w:tabs>
              <w:rPr>
                <w:del w:id="260" w:author="Author" w:date="2025-09-01T12:45:00Z"/>
                <w:szCs w:val="22"/>
                <w:lang w:val="et-EE" w:eastAsia="en-US"/>
              </w:rPr>
            </w:pPr>
            <w:r>
              <w:rPr>
                <w:szCs w:val="22"/>
                <w:lang w:val="et-EE"/>
              </w:rPr>
              <w:t>SANDOZ HELLAS</w:t>
            </w:r>
            <w:ins w:id="261" w:author="Author" w:date="2025-09-01T12:45:00Z">
              <w:r>
                <w:rPr>
                  <w:szCs w:val="22"/>
                  <w:lang w:val="et-EE"/>
                </w:rPr>
                <w:t xml:space="preserve"> </w:t>
              </w:r>
            </w:ins>
          </w:p>
          <w:p>
            <w:pPr>
              <w:tabs>
                <w:tab w:val="left" w:pos="708"/>
              </w:tabs>
              <w:rPr>
                <w:szCs w:val="22"/>
              </w:rPr>
            </w:pPr>
            <w:r>
              <w:rPr>
                <w:szCs w:val="22"/>
                <w:lang w:val="et-EE"/>
              </w:rPr>
              <w:t>ΜΟΝΟΠΡΟΣΩΠΗ Α.Ε.</w:t>
            </w:r>
          </w:p>
          <w:p>
            <w:pPr>
              <w:tabs>
                <w:tab w:val="clear" w:pos="567"/>
              </w:tabs>
              <w:spacing w:line="240" w:lineRule="auto"/>
              <w:rPr>
                <w:szCs w:val="22"/>
                <w:lang w:val="et-EE" w:eastAsia="en-US"/>
              </w:rPr>
            </w:pPr>
            <w:r>
              <w:rPr>
                <w:szCs w:val="22"/>
                <w:lang w:val="et-EE" w:eastAsia="en-US"/>
              </w:rPr>
              <w:t>Τηλ: +30 216 600 5000</w:t>
            </w:r>
          </w:p>
        </w:tc>
        <w:tc>
          <w:tcPr>
            <w:tcW w:w="4678" w:type="dxa"/>
          </w:tcPr>
          <w:p>
            <w:pPr>
              <w:tabs>
                <w:tab w:val="clear" w:pos="567"/>
              </w:tabs>
              <w:spacing w:line="240" w:lineRule="auto"/>
              <w:rPr>
                <w:b/>
                <w:szCs w:val="22"/>
                <w:lang w:val="de-AT" w:eastAsia="en-US"/>
              </w:rPr>
            </w:pPr>
            <w:r>
              <w:rPr>
                <w:b/>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b w:val="0"/>
                <w:noProof/>
                <w:lang w:val="de-DE"/>
              </w:rPr>
            </w:pPr>
            <w:r>
              <w:rPr>
                <w:b w:val="0"/>
                <w:noProof/>
                <w:lang w:val="de-DE"/>
              </w:rPr>
              <w:t>Tel: +43(0)1 86659-0</w:t>
            </w:r>
          </w:p>
          <w:p>
            <w:pPr>
              <w:tabs>
                <w:tab w:val="clear" w:pos="567"/>
              </w:tabs>
              <w:spacing w:line="240" w:lineRule="auto"/>
              <w:rPr>
                <w:szCs w:val="22"/>
                <w:lang w:val="de-DE" w:eastAsia="en-US"/>
              </w:rPr>
            </w:pPr>
          </w:p>
        </w:tc>
      </w:tr>
      <w:tr>
        <w:trPr>
          <w:cantSplit/>
        </w:trPr>
        <w:tc>
          <w:tcPr>
            <w:tcW w:w="4678" w:type="dxa"/>
          </w:tcPr>
          <w:p>
            <w:pPr>
              <w:tabs>
                <w:tab w:val="clear" w:pos="567"/>
                <w:tab w:val="left" w:pos="-720"/>
                <w:tab w:val="left" w:pos="4536"/>
              </w:tabs>
              <w:suppressAutoHyphens/>
              <w:spacing w:line="240" w:lineRule="auto"/>
              <w:rPr>
                <w:b/>
                <w:szCs w:val="22"/>
                <w:lang w:val="es-ES" w:eastAsia="en-US"/>
              </w:rPr>
            </w:pPr>
            <w:r>
              <w:rPr>
                <w:b/>
                <w:szCs w:val="22"/>
                <w:lang w:val="es-ES" w:eastAsia="en-US"/>
              </w:rPr>
              <w:t>España</w:t>
            </w:r>
          </w:p>
          <w:p>
            <w:pPr>
              <w:pStyle w:val="pil-t1"/>
              <w:keepLines/>
              <w:rPr>
                <w:noProof/>
                <w:lang w:val="es-ES"/>
              </w:rPr>
            </w:pPr>
            <w:r>
              <w:rPr>
                <w:noProof/>
                <w:lang w:val="es-ES"/>
              </w:rPr>
              <w:t>Bexal Farmacéutica, S.A.</w:t>
            </w:r>
          </w:p>
          <w:p>
            <w:pPr>
              <w:pStyle w:val="pil-t1"/>
              <w:keepLines/>
              <w:rPr>
                <w:noProof/>
                <w:lang w:val="pt-PT"/>
              </w:rPr>
            </w:pPr>
            <w:r>
              <w:rPr>
                <w:noProof/>
                <w:lang w:val="pt-PT"/>
              </w:rPr>
              <w:t>Centro Empresarial Parque Norte</w:t>
            </w:r>
          </w:p>
          <w:p>
            <w:pPr>
              <w:pStyle w:val="pil-t1"/>
              <w:keepLines/>
              <w:rPr>
                <w:noProof/>
                <w:lang w:val="pt-PT"/>
              </w:rPr>
            </w:pPr>
            <w:r>
              <w:rPr>
                <w:noProof/>
                <w:lang w:val="pt-PT"/>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tabs>
                <w:tab w:val="clear" w:pos="567"/>
              </w:tabs>
              <w:spacing w:line="240" w:lineRule="auto"/>
              <w:rPr>
                <w:szCs w:val="22"/>
                <w:lang w:val="es-ES" w:eastAsia="en-US"/>
              </w:rPr>
            </w:pPr>
            <w:r>
              <w:rPr>
                <w:noProof/>
                <w:szCs w:val="22"/>
                <w:lang w:val="es-ES"/>
              </w:rPr>
              <w:t>Tel: +34 900 456 856</w:t>
            </w:r>
          </w:p>
          <w:p>
            <w:pPr>
              <w:tabs>
                <w:tab w:val="clear" w:pos="567"/>
              </w:tabs>
              <w:spacing w:line="240" w:lineRule="auto"/>
              <w:rPr>
                <w:szCs w:val="22"/>
                <w:lang w:val="es-ES" w:eastAsia="en-US"/>
              </w:rPr>
            </w:pPr>
          </w:p>
        </w:tc>
        <w:tc>
          <w:tcPr>
            <w:tcW w:w="4678" w:type="dxa"/>
            <w:hideMark/>
          </w:tcPr>
          <w:p>
            <w:pPr>
              <w:tabs>
                <w:tab w:val="clear" w:pos="567"/>
                <w:tab w:val="left" w:pos="-720"/>
                <w:tab w:val="left" w:pos="4536"/>
              </w:tabs>
              <w:suppressAutoHyphens/>
              <w:spacing w:line="240" w:lineRule="auto"/>
              <w:outlineLvl w:val="6"/>
              <w:rPr>
                <w:b/>
                <w:bCs/>
                <w:iCs/>
                <w:szCs w:val="22"/>
                <w:lang w:val="pl-PL" w:eastAsia="en-US"/>
              </w:rPr>
            </w:pPr>
            <w:r>
              <w:rPr>
                <w:b/>
                <w:bCs/>
                <w:iCs/>
                <w:szCs w:val="22"/>
                <w:lang w:val="pl-PL" w:eastAsia="en-US"/>
              </w:rPr>
              <w:t>Polska</w:t>
            </w:r>
          </w:p>
          <w:p>
            <w:pPr>
              <w:pStyle w:val="pil-t1"/>
              <w:keepLines/>
              <w:rPr>
                <w:noProof/>
                <w:lang w:val="sv-SE"/>
              </w:rPr>
            </w:pPr>
            <w:r>
              <w:rPr>
                <w:noProof/>
                <w:lang w:val="sv-SE"/>
              </w:rPr>
              <w:t>Sandoz Polska Sp. z o.o.</w:t>
            </w:r>
          </w:p>
          <w:p>
            <w:pPr>
              <w:pStyle w:val="pil-t1"/>
              <w:keepLines/>
              <w:rPr>
                <w:noProof/>
              </w:rPr>
            </w:pPr>
            <w:r>
              <w:rPr>
                <w:noProof/>
              </w:rPr>
              <w:t>ul. Domaniewska 50 C</w:t>
            </w:r>
          </w:p>
          <w:p>
            <w:pPr>
              <w:pStyle w:val="pil-t1"/>
              <w:keepLines/>
              <w:rPr>
                <w:noProof/>
                <w:lang w:val="de-CH"/>
              </w:rPr>
            </w:pPr>
            <w:r>
              <w:rPr>
                <w:noProof/>
                <w:lang w:val="de-CH"/>
              </w:rPr>
              <w:t>02 672 Warszawa</w:t>
            </w:r>
          </w:p>
          <w:p>
            <w:pPr>
              <w:pStyle w:val="pil-t1"/>
              <w:keepLines/>
              <w:rPr>
                <w:noProof/>
                <w:lang w:val="de-CH"/>
              </w:rPr>
            </w:pPr>
            <w:r>
              <w:rPr>
                <w:noProof/>
                <w:lang w:val="de-CH"/>
              </w:rPr>
              <w:t>Tel.: +48 22 209 7000</w:t>
            </w:r>
          </w:p>
          <w:p>
            <w:pPr>
              <w:tabs>
                <w:tab w:val="clear" w:pos="567"/>
              </w:tabs>
              <w:spacing w:line="240" w:lineRule="auto"/>
              <w:rPr>
                <w:szCs w:val="22"/>
                <w:lang w:val="pl-PL" w:eastAsia="en-US"/>
              </w:rPr>
            </w:pPr>
            <w:r>
              <w:rPr>
                <w:noProof/>
                <w:szCs w:val="22"/>
                <w:lang w:val="de-CH"/>
              </w:rPr>
              <w:t>maintenance.pl@sandoz.com</w:t>
            </w:r>
          </w:p>
        </w:tc>
      </w:tr>
      <w:tr>
        <w:trPr>
          <w:cantSplit/>
        </w:trPr>
        <w:tc>
          <w:tcPr>
            <w:tcW w:w="4678" w:type="dxa"/>
          </w:tcPr>
          <w:p>
            <w:pPr>
              <w:tabs>
                <w:tab w:val="clear" w:pos="567"/>
                <w:tab w:val="left" w:pos="-720"/>
                <w:tab w:val="left" w:pos="4536"/>
              </w:tabs>
              <w:suppressAutoHyphens/>
              <w:spacing w:line="240" w:lineRule="auto"/>
              <w:rPr>
                <w:b/>
                <w:szCs w:val="22"/>
                <w:lang w:val="fr-FR" w:eastAsia="en-US"/>
              </w:rPr>
            </w:pPr>
            <w:r>
              <w:rPr>
                <w:b/>
                <w:szCs w:val="22"/>
                <w:lang w:val="fr-FR" w:eastAsia="en-US"/>
              </w:rPr>
              <w:t>France</w:t>
            </w:r>
          </w:p>
          <w:p>
            <w:pPr>
              <w:pStyle w:val="pil-t1"/>
              <w:keepLines/>
              <w:rPr>
                <w:noProof/>
                <w:lang w:val="fr-FR"/>
              </w:rPr>
            </w:pPr>
            <w:r>
              <w:rPr>
                <w:noProof/>
                <w:lang w:val="fr-FR"/>
              </w:rPr>
              <w:t>Sandoz SAS</w:t>
            </w:r>
          </w:p>
          <w:p>
            <w:pPr>
              <w:pStyle w:val="pil-t1"/>
              <w:keepLines/>
              <w:rPr>
                <w:del w:id="262" w:author="Author" w:date="2025-09-01T12:44:00Z"/>
                <w:noProof/>
                <w:lang w:val="fr-FR"/>
              </w:rPr>
            </w:pPr>
            <w:del w:id="263" w:author="Author" w:date="2025-09-01T12:44:00Z">
              <w:r>
                <w:rPr>
                  <w:noProof/>
                  <w:lang w:val="fr-FR"/>
                </w:rPr>
                <w:delText>49, avenue Georges Pompidou</w:delText>
              </w:r>
            </w:del>
          </w:p>
          <w:p>
            <w:pPr>
              <w:pStyle w:val="pil-t1"/>
              <w:keepLines/>
              <w:rPr>
                <w:del w:id="264" w:author="Author" w:date="2025-09-01T12:44:00Z"/>
                <w:noProof/>
                <w:lang w:val="fr-FR"/>
              </w:rPr>
            </w:pPr>
            <w:del w:id="265" w:author="Author" w:date="2025-09-01T12:44: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tabs>
                <w:tab w:val="clear" w:pos="567"/>
              </w:tabs>
              <w:spacing w:line="240" w:lineRule="auto"/>
              <w:rPr>
                <w:szCs w:val="22"/>
                <w:lang w:val="fr-FR" w:eastAsia="en-US"/>
              </w:rPr>
            </w:pPr>
          </w:p>
          <w:p>
            <w:pPr>
              <w:tabs>
                <w:tab w:val="clear" w:pos="567"/>
              </w:tabs>
              <w:spacing w:line="240" w:lineRule="auto"/>
              <w:rPr>
                <w:b/>
                <w:szCs w:val="22"/>
                <w:lang w:val="pl-PL" w:eastAsia="en-US"/>
              </w:rPr>
            </w:pPr>
          </w:p>
        </w:tc>
        <w:tc>
          <w:tcPr>
            <w:tcW w:w="4678" w:type="dxa"/>
          </w:tcPr>
          <w:p>
            <w:pPr>
              <w:tabs>
                <w:tab w:val="clear" w:pos="567"/>
              </w:tabs>
              <w:spacing w:line="240" w:lineRule="auto"/>
              <w:rPr>
                <w:b/>
                <w:szCs w:val="22"/>
                <w:lang w:val="pt-PT" w:eastAsia="en-US"/>
              </w:rPr>
            </w:pPr>
            <w:r>
              <w:rPr>
                <w:b/>
                <w:szCs w:val="22"/>
                <w:lang w:val="pt-PT" w:eastAsia="en-US"/>
              </w:rPr>
              <w:t>Portugal</w:t>
            </w:r>
          </w:p>
          <w:p>
            <w:pPr>
              <w:pStyle w:val="pil-t1"/>
              <w:keepLines/>
              <w:rPr>
                <w:noProof/>
                <w:lang w:val="es-ES"/>
              </w:rPr>
            </w:pPr>
            <w:r>
              <w:rPr>
                <w:noProof/>
                <w:lang w:val="es-ES"/>
              </w:rPr>
              <w:t>Sandoz Farmacêutica Lda.</w:t>
            </w:r>
          </w:p>
          <w:p>
            <w:pPr>
              <w:pStyle w:val="pil-t1"/>
              <w:keepLines/>
              <w:rPr>
                <w:del w:id="266" w:author="Author" w:date="2025-09-01T12:50:00Z"/>
                <w:noProof/>
                <w:lang w:val="es-ES"/>
              </w:rPr>
            </w:pPr>
            <w:del w:id="267" w:author="Author" w:date="2025-09-01T12:50:00Z">
              <w:r>
                <w:rPr>
                  <w:noProof/>
                  <w:lang w:val="es-ES"/>
                </w:rPr>
                <w:delText>Avenida Professor Doutor Cavaco Silva, n.º10E</w:delText>
              </w:r>
            </w:del>
          </w:p>
          <w:p>
            <w:pPr>
              <w:pStyle w:val="pil-t1"/>
              <w:keepLines/>
              <w:rPr>
                <w:del w:id="268" w:author="Author" w:date="2025-09-01T12:50:00Z"/>
                <w:noProof/>
                <w:lang w:val="es-ES"/>
              </w:rPr>
            </w:pPr>
            <w:del w:id="269" w:author="Author" w:date="2025-09-01T12:50:00Z">
              <w:r>
                <w:rPr>
                  <w:noProof/>
                  <w:lang w:val="es-ES"/>
                </w:rPr>
                <w:delText>Taguspark</w:delText>
              </w:r>
            </w:del>
          </w:p>
          <w:p>
            <w:pPr>
              <w:pStyle w:val="pil-t1"/>
              <w:keepLines/>
              <w:rPr>
                <w:del w:id="270" w:author="Author" w:date="2025-09-01T12:50:00Z"/>
                <w:noProof/>
                <w:lang w:val="es-ES"/>
              </w:rPr>
            </w:pPr>
            <w:del w:id="271" w:author="Author" w:date="2025-09-01T12:50: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272" w:author="Author" w:date="2025-09-01T12:50:00Z">
              <w:r>
                <w:rPr>
                  <w:b w:val="0"/>
                  <w:noProof/>
                  <w:lang w:val="es-ES"/>
                </w:rPr>
                <w:t>00</w:t>
              </w:r>
            </w:ins>
            <w:del w:id="273" w:author="Author" w:date="2025-09-01T12:50:00Z">
              <w:r>
                <w:rPr>
                  <w:b w:val="0"/>
                  <w:noProof/>
                  <w:lang w:val="es-ES"/>
                </w:rPr>
                <w:delText>42</w:delText>
              </w:r>
            </w:del>
          </w:p>
          <w:p>
            <w:pPr>
              <w:tabs>
                <w:tab w:val="clear" w:pos="567"/>
                <w:tab w:val="left" w:pos="-720"/>
              </w:tabs>
              <w:suppressAutoHyphens/>
              <w:spacing w:line="240" w:lineRule="auto"/>
              <w:rPr>
                <w:del w:id="274" w:author="Author" w:date="2025-09-01T12:50:00Z"/>
                <w:szCs w:val="22"/>
                <w:lang w:val="es-ES" w:eastAsia="en-US"/>
              </w:rPr>
            </w:pPr>
            <w:del w:id="275"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pPr>
              <w:tabs>
                <w:tab w:val="clear" w:pos="567"/>
                <w:tab w:val="left" w:pos="-720"/>
              </w:tabs>
              <w:suppressAutoHyphens/>
              <w:spacing w:line="240" w:lineRule="auto"/>
              <w:rPr>
                <w:szCs w:val="22"/>
                <w:lang w:val="de-CH" w:eastAsia="en-US"/>
              </w:rPr>
            </w:pPr>
          </w:p>
        </w:tc>
      </w:tr>
      <w:tr>
        <w:trPr>
          <w:cantSplit/>
        </w:trPr>
        <w:tc>
          <w:tcPr>
            <w:tcW w:w="4678" w:type="dxa"/>
          </w:tcPr>
          <w:p>
            <w:pPr>
              <w:tabs>
                <w:tab w:val="clear" w:pos="567"/>
              </w:tabs>
              <w:spacing w:line="240" w:lineRule="auto"/>
              <w:rPr>
                <w:rFonts w:eastAsia="PMingLiU"/>
                <w:b/>
                <w:szCs w:val="22"/>
                <w:lang w:eastAsia="en-US"/>
              </w:rPr>
            </w:pPr>
            <w:r>
              <w:rPr>
                <w:rFonts w:eastAsia="PMingLiU"/>
                <w:b/>
                <w:szCs w:val="22"/>
                <w:lang w:eastAsia="en-US"/>
              </w:rPr>
              <w:t>Hrvatska</w:t>
            </w:r>
          </w:p>
          <w:p>
            <w:pPr>
              <w:pStyle w:val="pil-t2"/>
              <w:keepLines/>
              <w:rPr>
                <w:b w:val="0"/>
                <w:noProof/>
              </w:rPr>
            </w:pPr>
            <w:r>
              <w:rPr>
                <w:b w:val="0"/>
                <w:noProof/>
              </w:rPr>
              <w:t>Sandoz d.o.o.</w:t>
            </w:r>
          </w:p>
          <w:p>
            <w:pPr>
              <w:pStyle w:val="pil-t2"/>
              <w:keepLines/>
              <w:rPr>
                <w:b w:val="0"/>
                <w:noProof/>
                <w:lang w:val="en-US"/>
              </w:rPr>
            </w:pPr>
            <w:r>
              <w:rPr>
                <w:b w:val="0"/>
                <w:noProof/>
                <w:lang w:val="en-US"/>
              </w:rPr>
              <w:t>Maksimirska 120</w:t>
            </w:r>
          </w:p>
          <w:p>
            <w:pPr>
              <w:pStyle w:val="pil-t2"/>
              <w:keepLines/>
              <w:rPr>
                <w:b w:val="0"/>
                <w:noProof/>
                <w:lang w:val="en-US"/>
              </w:rPr>
            </w:pPr>
            <w:r>
              <w:rPr>
                <w:b w:val="0"/>
                <w:noProof/>
                <w:lang w:val="en-US"/>
              </w:rPr>
              <w:t>10 000 Zagreb</w:t>
            </w:r>
          </w:p>
          <w:p>
            <w:pPr>
              <w:tabs>
                <w:tab w:val="clear" w:pos="567"/>
              </w:tabs>
              <w:spacing w:line="240" w:lineRule="auto"/>
              <w:rPr>
                <w:noProof/>
                <w:szCs w:val="22"/>
                <w:lang w:val="en-US"/>
              </w:rPr>
            </w:pPr>
            <w:r>
              <w:rPr>
                <w:noProof/>
                <w:szCs w:val="22"/>
                <w:lang w:val="en-US"/>
              </w:rPr>
              <w:t>Tel : +385 1 235 3111</w:t>
            </w:r>
          </w:p>
          <w:p>
            <w:pPr>
              <w:tabs>
                <w:tab w:val="clear" w:pos="567"/>
                <w:tab w:val="left" w:pos="-720"/>
                <w:tab w:val="left" w:pos="4536"/>
              </w:tabs>
              <w:suppressAutoHyphens/>
              <w:spacing w:line="240" w:lineRule="auto"/>
              <w:rPr>
                <w:bCs/>
                <w:szCs w:val="22"/>
                <w:lang w:val="en-US" w:eastAsia="en-US"/>
              </w:rPr>
            </w:pPr>
            <w:r>
              <w:rPr>
                <w:bCs/>
                <w:szCs w:val="22"/>
                <w:lang w:val="en-US" w:eastAsia="en-US"/>
              </w:rPr>
              <w:t>upit.croatia@sandoz.com</w:t>
            </w:r>
          </w:p>
          <w:p>
            <w:pPr>
              <w:tabs>
                <w:tab w:val="clear" w:pos="567"/>
              </w:tabs>
              <w:spacing w:line="240" w:lineRule="auto"/>
              <w:rPr>
                <w:szCs w:val="22"/>
                <w:lang w:eastAsia="en-US"/>
              </w:rPr>
            </w:pPr>
          </w:p>
          <w:p>
            <w:pPr>
              <w:tabs>
                <w:tab w:val="clear" w:pos="567"/>
                <w:tab w:val="left" w:pos="-720"/>
                <w:tab w:val="left" w:pos="4536"/>
              </w:tabs>
              <w:suppressAutoHyphens/>
              <w:spacing w:line="240" w:lineRule="auto"/>
              <w:rPr>
                <w:b/>
                <w:szCs w:val="22"/>
                <w:lang w:val="en-US" w:eastAsia="en-US"/>
              </w:rPr>
            </w:pPr>
          </w:p>
        </w:tc>
        <w:tc>
          <w:tcPr>
            <w:tcW w:w="4678" w:type="dxa"/>
          </w:tcPr>
          <w:p>
            <w:pPr>
              <w:tabs>
                <w:tab w:val="clear" w:pos="567"/>
              </w:tabs>
              <w:autoSpaceDE w:val="0"/>
              <w:autoSpaceDN w:val="0"/>
              <w:spacing w:line="240" w:lineRule="auto"/>
              <w:rPr>
                <w:b/>
                <w:bCs/>
                <w:szCs w:val="22"/>
                <w:lang w:val="es-ES" w:eastAsia="en-US"/>
              </w:rPr>
            </w:pPr>
            <w:r>
              <w:rPr>
                <w:b/>
                <w:bCs/>
                <w:szCs w:val="22"/>
                <w:lang w:val="es-ES" w:eastAsia="en-US"/>
              </w:rPr>
              <w:t>România</w:t>
            </w:r>
          </w:p>
          <w:p>
            <w:pPr>
              <w:pStyle w:val="pil-t1"/>
              <w:keepLines/>
              <w:rPr>
                <w:noProof/>
                <w:lang w:val="it-IT"/>
              </w:rPr>
            </w:pPr>
            <w:r>
              <w:rPr>
                <w:noProof/>
                <w:lang w:val="it-IT"/>
              </w:rPr>
              <w:t xml:space="preserve">Sandoz </w:t>
            </w:r>
            <w:ins w:id="276" w:author="Author" w:date="2025-09-01T12:46:00Z">
              <w:r>
                <w:rPr>
                  <w:noProof/>
                  <w:lang w:val="en-US"/>
                </w:rPr>
                <w:t>Pharmaceuticals SRL</w:t>
              </w:r>
            </w:ins>
            <w:del w:id="277" w:author="Author" w:date="2025-09-01T12:46:00Z">
              <w:r>
                <w:rPr>
                  <w:noProof/>
                  <w:lang w:val="it-IT"/>
                </w:rPr>
                <w:delText>S.R.L</w:delText>
              </w:r>
            </w:del>
            <w:r>
              <w:rPr>
                <w:noProof/>
                <w:lang w:val="it-IT"/>
              </w:rPr>
              <w:t>.</w:t>
            </w:r>
          </w:p>
          <w:p>
            <w:pPr>
              <w:pStyle w:val="pil-t1"/>
              <w:keepLines/>
              <w:rPr>
                <w:del w:id="278" w:author="Author" w:date="2025-09-01T12:46:00Z"/>
                <w:noProof/>
                <w:lang w:val="pt-BR"/>
              </w:rPr>
            </w:pPr>
            <w:del w:id="279" w:author="Author" w:date="2025-09-01T12:46:00Z">
              <w:r>
                <w:rPr>
                  <w:noProof/>
                  <w:lang w:val="pt-BR"/>
                </w:rPr>
                <w:delText>Strada Livezeni Nr. 7a</w:delText>
              </w:r>
            </w:del>
          </w:p>
          <w:p>
            <w:pPr>
              <w:pStyle w:val="pil-t1"/>
              <w:keepLines/>
              <w:rPr>
                <w:del w:id="280" w:author="Author" w:date="2025-09-01T12:46:00Z"/>
                <w:noProof/>
                <w:lang w:val="pt-BR"/>
              </w:rPr>
            </w:pPr>
            <w:del w:id="281" w:author="Author" w:date="2025-09-01T12:46:00Z">
              <w:r>
                <w:rPr>
                  <w:noProof/>
                  <w:lang w:val="pt-BR"/>
                </w:rPr>
                <w:delText>540472 Târgu Mureș</w:delText>
              </w:r>
            </w:del>
          </w:p>
          <w:p>
            <w:pPr>
              <w:pStyle w:val="pil-t1"/>
              <w:keepLines/>
              <w:rPr>
                <w:noProof/>
                <w:lang w:val="pt-BR"/>
              </w:rPr>
            </w:pPr>
            <w:r>
              <w:rPr>
                <w:noProof/>
                <w:lang w:val="pt-BR"/>
              </w:rPr>
              <w:t>Tel: +40 21 407 51 60</w:t>
            </w:r>
          </w:p>
          <w:p>
            <w:pPr>
              <w:tabs>
                <w:tab w:val="clear" w:pos="567"/>
                <w:tab w:val="left" w:pos="-720"/>
              </w:tabs>
              <w:suppressAutoHyphens/>
              <w:spacing w:line="240" w:lineRule="auto"/>
              <w:rPr>
                <w:szCs w:val="22"/>
                <w:lang w:val="fr-FR" w:eastAsia="en-US"/>
              </w:rPr>
            </w:pPr>
          </w:p>
        </w:tc>
      </w:tr>
      <w:tr>
        <w:trPr>
          <w:cantSplit/>
        </w:trPr>
        <w:tc>
          <w:tcPr>
            <w:tcW w:w="4678" w:type="dxa"/>
          </w:tcPr>
          <w:p>
            <w:pPr>
              <w:tabs>
                <w:tab w:val="clear" w:pos="567"/>
              </w:tabs>
              <w:spacing w:line="240" w:lineRule="auto"/>
              <w:rPr>
                <w:b/>
                <w:szCs w:val="22"/>
                <w:lang w:eastAsia="en-US"/>
              </w:rPr>
            </w:pPr>
            <w:r>
              <w:rPr>
                <w:b/>
                <w:szCs w:val="22"/>
                <w:lang w:eastAsia="en-US"/>
              </w:rPr>
              <w:lastRenderedPageBreak/>
              <w:t>Ireland</w:t>
            </w:r>
          </w:p>
          <w:p>
            <w:pPr>
              <w:pStyle w:val="pil-t1"/>
              <w:keepLines/>
              <w:rPr>
                <w:noProof/>
              </w:rPr>
            </w:pPr>
            <w:r>
              <w:rPr>
                <w:noProof/>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tabs>
                <w:tab w:val="clear" w:pos="567"/>
              </w:tabs>
              <w:spacing w:line="240" w:lineRule="auto"/>
              <w:rPr>
                <w:szCs w:val="22"/>
                <w:lang w:val="de-CH" w:eastAsia="en-US"/>
              </w:rPr>
            </w:pPr>
            <w:r>
              <w:rPr>
                <w:noProof/>
                <w:lang w:val="en-US"/>
              </w:rPr>
              <w:t>Slovenia</w:t>
            </w:r>
          </w:p>
          <w:p>
            <w:pPr>
              <w:tabs>
                <w:tab w:val="clear" w:pos="567"/>
              </w:tabs>
              <w:spacing w:line="240" w:lineRule="auto"/>
              <w:rPr>
                <w:b/>
                <w:szCs w:val="22"/>
                <w:lang w:val="de-CH" w:eastAsia="en-US"/>
              </w:rPr>
            </w:pPr>
          </w:p>
        </w:tc>
        <w:tc>
          <w:tcPr>
            <w:tcW w:w="4678" w:type="dxa"/>
            <w:hideMark/>
          </w:tcPr>
          <w:p>
            <w:pPr>
              <w:tabs>
                <w:tab w:val="clear" w:pos="567"/>
              </w:tabs>
              <w:spacing w:line="240" w:lineRule="auto"/>
              <w:rPr>
                <w:b/>
                <w:szCs w:val="22"/>
                <w:lang w:val="sl-SI" w:eastAsia="en-US"/>
              </w:rPr>
            </w:pPr>
            <w:r>
              <w:rPr>
                <w:b/>
                <w:szCs w:val="22"/>
                <w:lang w:val="sl-SI" w:eastAsia="en-US"/>
              </w:rPr>
              <w:t>Slovenija</w:t>
            </w:r>
          </w:p>
          <w:p>
            <w:pPr>
              <w:pStyle w:val="pil-t1"/>
              <w:keepLines/>
              <w:rPr>
                <w:noProof/>
                <w:lang w:val="de-CH"/>
              </w:rPr>
            </w:pPr>
            <w:r>
              <w:rPr>
                <w:color w:val="000000"/>
                <w:shd w:val="clear" w:color="auto" w:fill="FFFFFF"/>
                <w:lang w:val="de-CH"/>
              </w:rPr>
              <w:t>Lek farmacevtska družba d.d.</w:t>
            </w:r>
          </w:p>
          <w:p>
            <w:pPr>
              <w:pStyle w:val="pil-t1"/>
              <w:keepLines/>
              <w:rPr>
                <w:noProof/>
                <w:lang w:val="it-IT"/>
              </w:rPr>
            </w:pPr>
            <w:r>
              <w:rPr>
                <w:noProof/>
                <w:lang w:val="it-IT"/>
              </w:rPr>
              <w:t>Verovškova 57</w:t>
            </w:r>
          </w:p>
          <w:p>
            <w:pPr>
              <w:pStyle w:val="pil-t1"/>
              <w:keepLines/>
              <w:rPr>
                <w:noProof/>
                <w:lang w:val="it-IT"/>
              </w:rPr>
            </w:pPr>
            <w:r>
              <w:rPr>
                <w:noProof/>
                <w:lang w:val="it-IT"/>
              </w:rPr>
              <w:t>SI-1526 Ljubljana</w:t>
            </w:r>
          </w:p>
          <w:p>
            <w:pPr>
              <w:pStyle w:val="pil-t1"/>
              <w:keepLines/>
              <w:rPr>
                <w:noProof/>
                <w:lang w:val="es-ES"/>
              </w:rPr>
            </w:pPr>
            <w:r>
              <w:rPr>
                <w:noProof/>
                <w:lang w:val="es-ES"/>
              </w:rPr>
              <w:t>Tel: +386 1 580 21 11</w:t>
            </w:r>
          </w:p>
          <w:p>
            <w:pPr>
              <w:tabs>
                <w:tab w:val="clear" w:pos="567"/>
              </w:tabs>
              <w:spacing w:line="240" w:lineRule="auto"/>
              <w:rPr>
                <w:szCs w:val="22"/>
                <w:lang w:val="sl-SI" w:eastAsia="en-US"/>
              </w:rPr>
            </w:pPr>
            <w:r>
              <w:rPr>
                <w:noProof/>
                <w:szCs w:val="22"/>
                <w:lang w:val="es-ES"/>
              </w:rPr>
              <w:t>Info.lek@sandoz.com</w:t>
            </w:r>
          </w:p>
        </w:tc>
      </w:tr>
      <w:tr>
        <w:trPr>
          <w:cantSplit/>
        </w:trPr>
        <w:tc>
          <w:tcPr>
            <w:tcW w:w="4678" w:type="dxa"/>
          </w:tcPr>
          <w:p>
            <w:pPr>
              <w:tabs>
                <w:tab w:val="clear" w:pos="567"/>
              </w:tabs>
              <w:spacing w:line="240" w:lineRule="auto"/>
              <w:rPr>
                <w:b/>
                <w:szCs w:val="22"/>
                <w:lang w:val="is-IS" w:eastAsia="en-US"/>
              </w:rPr>
            </w:pPr>
            <w:r>
              <w:rPr>
                <w:b/>
                <w:szCs w:val="22"/>
                <w:lang w:val="is-IS" w:eastAsia="en-US"/>
              </w:rPr>
              <w:t>Ísland</w:t>
            </w:r>
          </w:p>
          <w:p>
            <w:pPr>
              <w:pStyle w:val="pil-t1"/>
              <w:keepLines/>
              <w:rPr>
                <w:noProof/>
              </w:rPr>
            </w:pPr>
            <w:r>
              <w:rPr>
                <w:noProof/>
              </w:rPr>
              <w:t>Sandoz A/S</w:t>
            </w:r>
          </w:p>
          <w:p>
            <w:pPr>
              <w:keepLines/>
              <w:rPr>
                <w:del w:id="282" w:author="Author" w:date="2025-09-01T12:48:00Z"/>
                <w:szCs w:val="22"/>
                <w:lang w:val="en-US"/>
              </w:rPr>
            </w:pPr>
            <w:ins w:id="283" w:author="Author" w:date="2025-09-01T12:49:00Z">
              <w:r>
                <w:rPr>
                  <w:szCs w:val="22"/>
                  <w:lang w:val="en-US"/>
                </w:rPr>
                <w:t>Sími</w:t>
              </w:r>
            </w:ins>
            <w:del w:id="284" w:author="Author" w:date="2025-09-01T12:48:00Z">
              <w:r>
                <w:rPr>
                  <w:szCs w:val="22"/>
                  <w:lang w:val="en-US"/>
                </w:rPr>
                <w:delText>Edvard Thomsens Vej 14</w:delText>
              </w:r>
            </w:del>
          </w:p>
          <w:p>
            <w:pPr>
              <w:keepLines/>
              <w:rPr>
                <w:del w:id="285" w:author="Author" w:date="2025-09-01T12:48:00Z"/>
                <w:szCs w:val="22"/>
                <w:lang w:val="en-US"/>
              </w:rPr>
            </w:pPr>
            <w:del w:id="286" w:author="Author" w:date="2025-09-01T12:48:00Z">
              <w:r>
                <w:rPr>
                  <w:szCs w:val="22"/>
                  <w:lang w:val="en-US"/>
                </w:rPr>
                <w:delText>DK-2300 Kaupmaannahöfn S</w:delText>
              </w:r>
            </w:del>
          </w:p>
          <w:p>
            <w:pPr>
              <w:tabs>
                <w:tab w:val="clear" w:pos="567"/>
                <w:tab w:val="left" w:pos="-720"/>
              </w:tabs>
              <w:suppressAutoHyphens/>
              <w:spacing w:line="240" w:lineRule="auto"/>
              <w:rPr>
                <w:del w:id="287" w:author="Author" w:date="2025-09-01T12:48:00Z"/>
                <w:szCs w:val="22"/>
                <w:lang w:val="en-US"/>
              </w:rPr>
            </w:pPr>
            <w:del w:id="288" w:author="Author" w:date="2025-09-01T12:48:00Z">
              <w:r>
                <w:rPr>
                  <w:szCs w:val="22"/>
                  <w:lang w:val="en-US"/>
                </w:rPr>
                <w:delText>Danmörk</w:delText>
              </w:r>
            </w:del>
          </w:p>
          <w:p>
            <w:pPr>
              <w:tabs>
                <w:tab w:val="clear" w:pos="567"/>
                <w:tab w:val="left" w:pos="-720"/>
              </w:tabs>
              <w:suppressAutoHyphens/>
              <w:spacing w:line="240" w:lineRule="auto"/>
              <w:rPr>
                <w:szCs w:val="22"/>
                <w:lang w:val="en-US"/>
              </w:rPr>
            </w:pPr>
            <w:del w:id="289" w:author="Author" w:date="2025-09-01T12:49:00Z">
              <w:r>
                <w:rPr>
                  <w:szCs w:val="22"/>
                  <w:lang w:val="en-US"/>
                </w:rPr>
                <w:delText>Tlf</w:delText>
              </w:r>
            </w:del>
            <w:r>
              <w:rPr>
                <w:szCs w:val="22"/>
                <w:lang w:val="en-US"/>
              </w:rPr>
              <w:t>: +45 63</w:t>
            </w:r>
            <w:ins w:id="290" w:author="Author" w:date="2025-09-01T12:49:00Z">
              <w:r>
                <w:rPr>
                  <w:szCs w:val="22"/>
                  <w:lang w:val="en-US"/>
                </w:rPr>
                <w:t xml:space="preserve"> </w:t>
              </w:r>
            </w:ins>
            <w:r>
              <w:rPr>
                <w:szCs w:val="22"/>
                <w:lang w:val="en-US"/>
              </w:rPr>
              <w:t>95 10</w:t>
            </w:r>
            <w:ins w:id="291" w:author="Author" w:date="2025-09-01T12:49:00Z">
              <w:r>
                <w:rPr>
                  <w:szCs w:val="22"/>
                  <w:lang w:val="en-US"/>
                </w:rPr>
                <w:t xml:space="preserve"> </w:t>
              </w:r>
            </w:ins>
            <w:r>
              <w:rPr>
                <w:szCs w:val="22"/>
                <w:lang w:val="en-US"/>
              </w:rPr>
              <w:t>00</w:t>
            </w:r>
          </w:p>
          <w:p>
            <w:pPr>
              <w:tabs>
                <w:tab w:val="clear" w:pos="567"/>
                <w:tab w:val="left" w:pos="-720"/>
              </w:tabs>
              <w:suppressAutoHyphens/>
              <w:spacing w:line="240" w:lineRule="auto"/>
              <w:rPr>
                <w:del w:id="292" w:author="Author" w:date="2025-09-01T12:49:00Z"/>
                <w:szCs w:val="22"/>
                <w:lang w:val="is-IS" w:eastAsia="en-US"/>
              </w:rPr>
            </w:pPr>
            <w:del w:id="293" w:author="Author" w:date="2025-09-01T12:49:00Z">
              <w:r>
                <w:rPr>
                  <w:szCs w:val="22"/>
                  <w:lang w:val="en-US"/>
                </w:rPr>
                <w:delText>info.danmark@sandoz.com</w:delText>
              </w:r>
            </w:del>
          </w:p>
          <w:p>
            <w:pPr>
              <w:tabs>
                <w:tab w:val="clear" w:pos="567"/>
                <w:tab w:val="left" w:pos="-720"/>
              </w:tabs>
              <w:suppressAutoHyphens/>
              <w:spacing w:line="240" w:lineRule="auto"/>
              <w:rPr>
                <w:szCs w:val="22"/>
                <w:lang w:eastAsia="en-US"/>
              </w:rPr>
            </w:pPr>
          </w:p>
        </w:tc>
        <w:tc>
          <w:tcPr>
            <w:tcW w:w="4678" w:type="dxa"/>
          </w:tcPr>
          <w:p>
            <w:pPr>
              <w:tabs>
                <w:tab w:val="clear" w:pos="567"/>
                <w:tab w:val="left" w:pos="-720"/>
              </w:tabs>
              <w:suppressAutoHyphens/>
              <w:spacing w:line="240" w:lineRule="auto"/>
              <w:rPr>
                <w:ins w:id="294" w:author="Author" w:date="2025-10-22T21:20:00Z"/>
                <w:b/>
                <w:szCs w:val="22"/>
                <w:lang w:val="sk-SK" w:eastAsia="en-US"/>
              </w:rPr>
            </w:pPr>
          </w:p>
          <w:p>
            <w:pPr>
              <w:tabs>
                <w:tab w:val="clear" w:pos="567"/>
                <w:tab w:val="left" w:pos="-720"/>
              </w:tabs>
              <w:suppressAutoHyphens/>
              <w:spacing w:line="240" w:lineRule="auto"/>
              <w:rPr>
                <w:b/>
                <w:szCs w:val="22"/>
                <w:lang w:val="sk-SK" w:eastAsia="en-US"/>
              </w:rPr>
            </w:pPr>
            <w:r>
              <w:rPr>
                <w:b/>
                <w:szCs w:val="22"/>
                <w:lang w:val="sk-SK" w:eastAsia="en-US"/>
              </w:rPr>
              <w:t>Slovenská republika</w:t>
            </w:r>
          </w:p>
          <w:p>
            <w:pPr>
              <w:pStyle w:val="pil-t1"/>
              <w:keepLines/>
              <w:rPr>
                <w:noProof/>
              </w:rPr>
            </w:pPr>
            <w:r>
              <w:rPr>
                <w:noProof/>
              </w:rPr>
              <w:t>Sandoz d.d. - organizačná zložka</w:t>
            </w:r>
          </w:p>
          <w:p>
            <w:pPr>
              <w:pStyle w:val="pil-t1"/>
              <w:keepLines/>
              <w:rPr>
                <w:noProof/>
              </w:rPr>
            </w:pPr>
            <w:r>
              <w:rPr>
                <w:noProof/>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tabs>
                <w:tab w:val="clear" w:pos="567"/>
              </w:tabs>
              <w:spacing w:line="240" w:lineRule="auto"/>
              <w:rPr>
                <w:szCs w:val="22"/>
                <w:lang w:val="sk-SK" w:eastAsia="en-US"/>
              </w:rPr>
            </w:pPr>
            <w:r>
              <w:rPr>
                <w:bCs/>
                <w:noProof/>
                <w:szCs w:val="22"/>
                <w:lang w:val="it-IT"/>
              </w:rPr>
              <w:t>sk.regulatory@sandoz.com</w:t>
            </w:r>
          </w:p>
          <w:p>
            <w:pPr>
              <w:tabs>
                <w:tab w:val="clear" w:pos="567"/>
                <w:tab w:val="left" w:pos="-720"/>
              </w:tabs>
              <w:suppressAutoHyphens/>
              <w:spacing w:line="240" w:lineRule="auto"/>
              <w:rPr>
                <w:szCs w:val="22"/>
                <w:lang w:val="sk-SK" w:eastAsia="en-US"/>
              </w:rPr>
            </w:pPr>
          </w:p>
        </w:tc>
      </w:tr>
      <w:tr>
        <w:trPr>
          <w:cantSplit/>
        </w:trPr>
        <w:tc>
          <w:tcPr>
            <w:tcW w:w="4678" w:type="dxa"/>
            <w:hideMark/>
          </w:tcPr>
          <w:p>
            <w:pPr>
              <w:tabs>
                <w:tab w:val="clear" w:pos="567"/>
              </w:tabs>
              <w:spacing w:line="240" w:lineRule="auto"/>
              <w:rPr>
                <w:b/>
                <w:szCs w:val="22"/>
                <w:lang w:val="it-IT" w:eastAsia="en-US"/>
              </w:rPr>
            </w:pPr>
            <w:r>
              <w:rPr>
                <w:b/>
                <w:szCs w:val="22"/>
                <w:lang w:val="it-IT" w:eastAsia="en-US"/>
              </w:rPr>
              <w:t>Italia</w:t>
            </w:r>
          </w:p>
          <w:p>
            <w:pPr>
              <w:pStyle w:val="pil-t1"/>
              <w:keepLines/>
              <w:rPr>
                <w:noProof/>
                <w:lang w:val="it-IT"/>
              </w:rPr>
            </w:pPr>
            <w:r>
              <w:rPr>
                <w:noProof/>
                <w:lang w:val="it-IT"/>
              </w:rPr>
              <w:t>Sandoz S.p.A.</w:t>
            </w:r>
          </w:p>
          <w:p>
            <w:pPr>
              <w:pStyle w:val="pil-t1"/>
              <w:keepLines/>
              <w:rPr>
                <w:del w:id="295" w:author="Author" w:date="2025-09-01T12:44:00Z"/>
                <w:noProof/>
                <w:lang w:val="it-IT"/>
              </w:rPr>
            </w:pPr>
            <w:del w:id="296" w:author="Author" w:date="2025-09-01T12:44:00Z">
              <w:r>
                <w:rPr>
                  <w:noProof/>
                  <w:lang w:val="it-IT"/>
                </w:rPr>
                <w:delText>Largo Umberto Boccioni, 1</w:delText>
              </w:r>
            </w:del>
          </w:p>
          <w:p>
            <w:pPr>
              <w:pStyle w:val="pil-t1"/>
              <w:keepLines/>
              <w:rPr>
                <w:del w:id="297" w:author="Author" w:date="2025-09-01T12:44:00Z"/>
                <w:noProof/>
                <w:lang w:val="es-ES"/>
              </w:rPr>
            </w:pPr>
            <w:del w:id="298" w:author="Author" w:date="2025-09-01T12:44:00Z">
              <w:r>
                <w:rPr>
                  <w:noProof/>
                  <w:lang w:val="es-ES"/>
                </w:rPr>
                <w:delText>I-21040 Origgio / VA</w:delText>
              </w:r>
            </w:del>
          </w:p>
          <w:p>
            <w:pPr>
              <w:pStyle w:val="pil-t1"/>
              <w:keepLines/>
              <w:rPr>
                <w:noProof/>
                <w:lang w:val="en-IN"/>
              </w:rPr>
            </w:pPr>
            <w:r>
              <w:rPr>
                <w:noProof/>
                <w:lang w:val="en-IN"/>
              </w:rPr>
              <w:t xml:space="preserve">Tel: +39 02 </w:t>
            </w:r>
            <w:ins w:id="299" w:author="Author" w:date="2025-09-01T12:44:00Z">
              <w:r>
                <w:rPr>
                  <w:noProof/>
                  <w:lang w:val="en-IN"/>
                </w:rPr>
                <w:t>812</w:t>
              </w:r>
            </w:ins>
            <w:del w:id="300" w:author="Author" w:date="2025-09-01T12:44:00Z">
              <w:r>
                <w:rPr>
                  <w:noProof/>
                  <w:lang w:val="en-IN"/>
                </w:rPr>
                <w:delText>96</w:delText>
              </w:r>
            </w:del>
            <w:r>
              <w:rPr>
                <w:noProof/>
                <w:lang w:val="en-IN"/>
              </w:rPr>
              <w:t xml:space="preserve"> </w:t>
            </w:r>
            <w:ins w:id="301" w:author="Author" w:date="2025-09-01T12:44:00Z">
              <w:r>
                <w:rPr>
                  <w:noProof/>
                  <w:lang w:val="en-IN"/>
                </w:rPr>
                <w:t>806</w:t>
              </w:r>
            </w:ins>
            <w:del w:id="302" w:author="Author" w:date="2025-09-01T12:44:00Z">
              <w:r>
                <w:rPr>
                  <w:noProof/>
                  <w:lang w:val="en-IN"/>
                </w:rPr>
                <w:delText>54</w:delText>
              </w:r>
            </w:del>
            <w:r>
              <w:rPr>
                <w:noProof/>
                <w:lang w:val="en-IN"/>
              </w:rPr>
              <w:t xml:space="preserve"> </w:t>
            </w:r>
            <w:ins w:id="303" w:author="Author" w:date="2025-09-01T12:44:00Z">
              <w:r>
                <w:rPr>
                  <w:noProof/>
                  <w:lang w:val="en-IN"/>
                </w:rPr>
                <w:t>96</w:t>
              </w:r>
            </w:ins>
            <w:del w:id="304" w:author="Author" w:date="2025-09-01T12:44:00Z">
              <w:r>
                <w:rPr>
                  <w:noProof/>
                  <w:lang w:val="en-IN"/>
                </w:rPr>
                <w:delText>1</w:delText>
              </w:r>
            </w:del>
          </w:p>
          <w:p>
            <w:pPr>
              <w:tabs>
                <w:tab w:val="clear" w:pos="567"/>
              </w:tabs>
              <w:spacing w:line="240" w:lineRule="auto"/>
              <w:rPr>
                <w:b/>
                <w:szCs w:val="22"/>
                <w:lang w:val="pt-PT" w:eastAsia="en-US"/>
              </w:rPr>
            </w:pPr>
            <w:del w:id="305" w:author="Author" w:date="2025-09-01T12:44:00Z">
              <w:r>
                <w:rPr>
                  <w:noProof/>
                  <w:szCs w:val="22"/>
                  <w:lang w:val="en-IN"/>
                </w:rPr>
                <w:delText>regaff.italy@sandoz.com</w:delText>
              </w:r>
            </w:del>
          </w:p>
        </w:tc>
        <w:tc>
          <w:tcPr>
            <w:tcW w:w="4678" w:type="dxa"/>
          </w:tcPr>
          <w:p>
            <w:pPr>
              <w:tabs>
                <w:tab w:val="clear" w:pos="567"/>
                <w:tab w:val="left" w:pos="-720"/>
                <w:tab w:val="left" w:pos="4536"/>
              </w:tabs>
              <w:suppressAutoHyphens/>
              <w:spacing w:line="240" w:lineRule="auto"/>
              <w:rPr>
                <w:b/>
                <w:szCs w:val="22"/>
                <w:lang w:val="fi-FI" w:eastAsia="en-US"/>
              </w:rPr>
            </w:pPr>
            <w:r>
              <w:rPr>
                <w:b/>
                <w:szCs w:val="22"/>
                <w:lang w:val="fi-FI" w:eastAsia="en-US"/>
              </w:rPr>
              <w:t>Suomi/Finland</w:t>
            </w:r>
          </w:p>
          <w:p>
            <w:pPr>
              <w:pStyle w:val="pil-t1"/>
              <w:keepLines/>
              <w:rPr>
                <w:lang w:val="en-US"/>
              </w:rPr>
            </w:pPr>
            <w:r>
              <w:rPr>
                <w:lang w:val="en-US"/>
              </w:rPr>
              <w:t>Sandoz A/S</w:t>
            </w:r>
          </w:p>
          <w:p>
            <w:pPr>
              <w:pStyle w:val="pil-t1"/>
              <w:keepLines/>
              <w:rPr>
                <w:del w:id="306" w:author="Author" w:date="2025-09-01T12:51:00Z"/>
                <w:lang w:val="pt-BR"/>
              </w:rPr>
            </w:pPr>
            <w:del w:id="307" w:author="Author" w:date="2025-09-01T12:51:00Z">
              <w:r>
                <w:rPr>
                  <w:lang w:val="pt-BR"/>
                </w:rPr>
                <w:delText>Edvard Thomsens Vej 14</w:delText>
              </w:r>
            </w:del>
          </w:p>
          <w:p>
            <w:pPr>
              <w:pStyle w:val="pil-t1"/>
              <w:keepLines/>
              <w:rPr>
                <w:del w:id="308" w:author="Author" w:date="2025-09-01T12:51:00Z"/>
                <w:lang w:val="pt-BR"/>
              </w:rPr>
            </w:pPr>
            <w:del w:id="309" w:author="Author" w:date="2025-09-01T12:51:00Z">
              <w:r>
                <w:rPr>
                  <w:lang w:val="pt-BR"/>
                </w:rPr>
                <w:delText>DK-2300 Kööpenhamina S</w:delText>
              </w:r>
            </w:del>
          </w:p>
          <w:p>
            <w:pPr>
              <w:tabs>
                <w:tab w:val="clear" w:pos="567"/>
              </w:tabs>
              <w:spacing w:line="240" w:lineRule="auto"/>
              <w:rPr>
                <w:del w:id="310" w:author="Author" w:date="2025-09-01T12:51:00Z"/>
                <w:szCs w:val="22"/>
                <w:lang w:val="pt-BR"/>
              </w:rPr>
            </w:pPr>
            <w:del w:id="311" w:author="Author" w:date="2025-09-01T12:51:00Z">
              <w:r>
                <w:rPr>
                  <w:szCs w:val="22"/>
                  <w:lang w:val="pt-BR"/>
                </w:rPr>
                <w:delText>Tanska</w:delText>
              </w:r>
            </w:del>
          </w:p>
          <w:p>
            <w:pPr>
              <w:tabs>
                <w:tab w:val="clear" w:pos="567"/>
              </w:tabs>
              <w:spacing w:line="240" w:lineRule="auto"/>
              <w:rPr>
                <w:szCs w:val="22"/>
                <w:lang w:val="pt-BR"/>
              </w:rPr>
            </w:pPr>
            <w:r>
              <w:rPr>
                <w:szCs w:val="22"/>
                <w:lang w:val="pt-BR"/>
              </w:rPr>
              <w:t>Puh</w:t>
            </w:r>
            <w:ins w:id="312" w:author="Author" w:date="2025-09-01T12:51:00Z">
              <w:r>
                <w:rPr>
                  <w:szCs w:val="22"/>
                  <w:lang w:val="pt-BR"/>
                </w:rPr>
                <w:t>/Tel</w:t>
              </w:r>
            </w:ins>
            <w:r>
              <w:rPr>
                <w:szCs w:val="22"/>
                <w:lang w:val="pt-BR"/>
              </w:rPr>
              <w:t>: +</w:t>
            </w:r>
            <w:r>
              <w:rPr>
                <w:szCs w:val="22"/>
                <w:lang w:val="sv-SE"/>
              </w:rPr>
              <w:t xml:space="preserve"> 358 </w:t>
            </w:r>
            <w:del w:id="313" w:author="Author" w:date="2025-09-01T12:51:00Z">
              <w:r>
                <w:rPr>
                  <w:szCs w:val="22"/>
                  <w:lang w:val="sv-SE"/>
                </w:rPr>
                <w:delText>0</w:delText>
              </w:r>
            </w:del>
            <w:r>
              <w:rPr>
                <w:szCs w:val="22"/>
                <w:lang w:val="sv-SE"/>
              </w:rPr>
              <w:t>10 6133 400</w:t>
            </w:r>
          </w:p>
          <w:p>
            <w:pPr>
              <w:tabs>
                <w:tab w:val="clear" w:pos="567"/>
              </w:tabs>
              <w:spacing w:line="240" w:lineRule="auto"/>
              <w:rPr>
                <w:del w:id="314" w:author="Author" w:date="2025-09-01T12:51:00Z"/>
                <w:szCs w:val="22"/>
                <w:lang w:val="fi-FI" w:eastAsia="en-US"/>
              </w:rPr>
            </w:pPr>
            <w:del w:id="315" w:author="Author" w:date="2025-09-01T12:51:00Z">
              <w:r>
                <w:rPr>
                  <w:szCs w:val="22"/>
                  <w:lang w:val="pt-BR"/>
                </w:rPr>
                <w:delText>info.suomi@sandoz.com</w:delText>
              </w:r>
            </w:del>
          </w:p>
          <w:p>
            <w:pPr>
              <w:tabs>
                <w:tab w:val="clear" w:pos="567"/>
              </w:tabs>
              <w:spacing w:line="240" w:lineRule="auto"/>
              <w:rPr>
                <w:szCs w:val="22"/>
                <w:lang w:val="sv-SE" w:eastAsia="en-US"/>
              </w:rPr>
            </w:pPr>
          </w:p>
        </w:tc>
      </w:tr>
      <w:tr>
        <w:trPr>
          <w:cantSplit/>
        </w:trPr>
        <w:tc>
          <w:tcPr>
            <w:tcW w:w="4678" w:type="dxa"/>
          </w:tcPr>
          <w:p>
            <w:pPr>
              <w:tabs>
                <w:tab w:val="clear" w:pos="567"/>
              </w:tabs>
              <w:spacing w:line="240" w:lineRule="auto"/>
              <w:rPr>
                <w:b/>
                <w:szCs w:val="22"/>
                <w:lang w:eastAsia="en-US"/>
              </w:rPr>
            </w:pPr>
            <w:r>
              <w:rPr>
                <w:b/>
                <w:szCs w:val="22"/>
                <w:lang w:val="el-GR" w:eastAsia="en-US"/>
              </w:rPr>
              <w:t>Κύπρος</w:t>
            </w:r>
          </w:p>
          <w:p>
            <w:pPr>
              <w:keepNext/>
              <w:keepLines/>
              <w:tabs>
                <w:tab w:val="left" w:pos="-720"/>
              </w:tabs>
              <w:suppressAutoHyphens/>
              <w:rPr>
                <w:ins w:id="316" w:author="Author" w:date="2025-10-22T21:14:00Z"/>
                <w:noProof/>
                <w:szCs w:val="22"/>
              </w:rPr>
            </w:pPr>
            <w:ins w:id="317" w:author="Author" w:date="2025-10-22T21:14: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pPr>
              <w:keepNext/>
              <w:keepLines/>
              <w:tabs>
                <w:tab w:val="left" w:pos="-720"/>
              </w:tabs>
              <w:suppressAutoHyphens/>
              <w:rPr>
                <w:ins w:id="318" w:author="Author" w:date="2025-10-22T21:14:00Z"/>
                <w:noProof/>
                <w:szCs w:val="22"/>
                <w:lang w:val="pt-PT"/>
              </w:rPr>
            </w:pPr>
            <w:ins w:id="319" w:author="Author" w:date="2025-10-22T21:14:00Z">
              <w:r>
                <w:rPr>
                  <w:noProof/>
                  <w:szCs w:val="22"/>
                  <w:lang w:val="pt-PT"/>
                </w:rPr>
                <w:t>(</w:t>
              </w:r>
              <w:r>
                <w:rPr>
                  <w:noProof/>
                  <w:szCs w:val="22"/>
                  <w:lang w:val="el-GR"/>
                </w:rPr>
                <w:t>Ελλάδα</w:t>
              </w:r>
              <w:r>
                <w:rPr>
                  <w:noProof/>
                  <w:szCs w:val="22"/>
                  <w:lang w:val="pt-PT"/>
                </w:rPr>
                <w:t>)</w:t>
              </w:r>
            </w:ins>
          </w:p>
          <w:p>
            <w:pPr>
              <w:keepNext/>
              <w:keepLines/>
              <w:tabs>
                <w:tab w:val="left" w:pos="-720"/>
              </w:tabs>
              <w:suppressAutoHyphens/>
              <w:rPr>
                <w:del w:id="320" w:author="Author" w:date="2025-10-22T21:14:00Z"/>
                <w:noProof/>
                <w:szCs w:val="22"/>
                <w:lang w:val="el-GR"/>
              </w:rPr>
            </w:pPr>
            <w:ins w:id="321" w:author="Author" w:date="2025-10-22T21:14:00Z">
              <w:r>
                <w:rPr>
                  <w:noProof/>
                  <w:szCs w:val="22"/>
                  <w:lang w:val="el-GR"/>
                </w:rPr>
                <w:t>Τηλ: +30 216 600 5000</w:t>
              </w:r>
            </w:ins>
            <w:del w:id="322" w:author="Author" w:date="2025-10-22T21:14:00Z">
              <w:r>
                <w:rPr>
                  <w:noProof/>
                  <w:szCs w:val="22"/>
                  <w:lang w:val="fi-FI"/>
                </w:rPr>
                <w:delText>S</w:delText>
              </w:r>
              <w:r>
                <w:rPr>
                  <w:noProof/>
                  <w:szCs w:val="22"/>
                  <w:lang w:val="el-GR"/>
                </w:rPr>
                <w:delText>andoz Pharmaceuticals d.d.</w:delText>
              </w:r>
            </w:del>
          </w:p>
          <w:p>
            <w:pPr>
              <w:keepNext/>
              <w:keepLines/>
              <w:tabs>
                <w:tab w:val="left" w:pos="-720"/>
              </w:tabs>
              <w:suppressAutoHyphens/>
              <w:rPr>
                <w:del w:id="323" w:author="Author" w:date="2025-10-22T21:14:00Z"/>
                <w:noProof/>
                <w:szCs w:val="22"/>
                <w:lang w:val="el-GR"/>
              </w:rPr>
            </w:pPr>
            <w:del w:id="324" w:author="Author" w:date="2025-10-22T21:14:00Z">
              <w:r>
                <w:rPr>
                  <w:noProof/>
                  <w:szCs w:val="22"/>
                  <w:lang w:val="el-GR"/>
                </w:rPr>
                <w:delText>Verovskova 57</w:delText>
              </w:r>
            </w:del>
          </w:p>
          <w:p>
            <w:pPr>
              <w:keepNext/>
              <w:keepLines/>
              <w:tabs>
                <w:tab w:val="left" w:pos="-720"/>
              </w:tabs>
              <w:suppressAutoHyphens/>
              <w:rPr>
                <w:del w:id="325" w:author="Author" w:date="2025-10-22T21:14:00Z"/>
                <w:noProof/>
                <w:szCs w:val="22"/>
                <w:lang w:val="el-GR"/>
              </w:rPr>
            </w:pPr>
            <w:del w:id="326" w:author="Author" w:date="2025-10-22T21:14:00Z">
              <w:r>
                <w:rPr>
                  <w:noProof/>
                  <w:szCs w:val="22"/>
                  <w:lang w:val="el-GR"/>
                </w:rPr>
                <w:delText>SI-1000 Ljubljana</w:delText>
              </w:r>
            </w:del>
          </w:p>
          <w:p>
            <w:pPr>
              <w:keepNext/>
              <w:keepLines/>
              <w:tabs>
                <w:tab w:val="left" w:pos="-720"/>
              </w:tabs>
              <w:suppressAutoHyphens/>
              <w:rPr>
                <w:del w:id="327" w:author="Author" w:date="2025-10-22T21:14:00Z"/>
                <w:noProof/>
                <w:szCs w:val="22"/>
                <w:lang w:val="el-GR"/>
              </w:rPr>
            </w:pPr>
            <w:del w:id="328" w:author="Author" w:date="2025-10-22T21:14:00Z">
              <w:r>
                <w:rPr>
                  <w:noProof/>
                  <w:szCs w:val="22"/>
                  <w:lang w:val="el-GR"/>
                </w:rPr>
                <w:delText>Σλοβενία</w:delText>
              </w:r>
            </w:del>
          </w:p>
          <w:p>
            <w:pPr>
              <w:tabs>
                <w:tab w:val="clear" w:pos="567"/>
                <w:tab w:val="left" w:pos="-720"/>
              </w:tabs>
              <w:suppressAutoHyphens/>
              <w:spacing w:line="240" w:lineRule="auto"/>
              <w:rPr>
                <w:b/>
                <w:szCs w:val="22"/>
                <w:lang w:val="el-GR" w:eastAsia="en-US"/>
              </w:rPr>
            </w:pPr>
          </w:p>
        </w:tc>
        <w:tc>
          <w:tcPr>
            <w:tcW w:w="4678" w:type="dxa"/>
          </w:tcPr>
          <w:p>
            <w:pPr>
              <w:tabs>
                <w:tab w:val="clear" w:pos="567"/>
                <w:tab w:val="left" w:pos="-720"/>
                <w:tab w:val="left" w:pos="4536"/>
              </w:tabs>
              <w:suppressAutoHyphens/>
              <w:spacing w:line="240" w:lineRule="auto"/>
              <w:rPr>
                <w:b/>
                <w:szCs w:val="22"/>
                <w:lang w:val="sv-SE" w:eastAsia="en-US"/>
              </w:rPr>
            </w:pPr>
            <w:r>
              <w:rPr>
                <w:b/>
                <w:szCs w:val="22"/>
                <w:lang w:val="sv-SE" w:eastAsia="en-US"/>
              </w:rPr>
              <w:t>Sverige</w:t>
            </w:r>
          </w:p>
          <w:p>
            <w:pPr>
              <w:pStyle w:val="pil-t1"/>
              <w:keepLines/>
              <w:rPr>
                <w:lang w:val="en-US"/>
              </w:rPr>
            </w:pPr>
            <w:r>
              <w:rPr>
                <w:lang w:val="en-US"/>
              </w:rPr>
              <w:t>Sandoz A/S</w:t>
            </w:r>
          </w:p>
          <w:p>
            <w:pPr>
              <w:pStyle w:val="pil-t1"/>
              <w:keepLines/>
              <w:rPr>
                <w:del w:id="329" w:author="Author" w:date="2025-09-01T12:51:00Z"/>
                <w:lang w:val="en-US"/>
              </w:rPr>
            </w:pPr>
            <w:del w:id="330" w:author="Author" w:date="2025-09-01T12:51:00Z">
              <w:r>
                <w:rPr>
                  <w:lang w:val="en-US"/>
                </w:rPr>
                <w:delText>Edvard Thomsens Vej 14</w:delText>
              </w:r>
            </w:del>
          </w:p>
          <w:p>
            <w:pPr>
              <w:pStyle w:val="pil-t1"/>
              <w:keepLines/>
              <w:rPr>
                <w:del w:id="331" w:author="Author" w:date="2025-09-01T12:51:00Z"/>
                <w:lang w:val="de-CH"/>
              </w:rPr>
            </w:pPr>
            <w:del w:id="332" w:author="Author" w:date="2025-09-01T12:51:00Z">
              <w:r>
                <w:rPr>
                  <w:lang w:val="de-CH"/>
                </w:rPr>
                <w:delText>DK-2300 Köpenhamn S</w:delText>
              </w:r>
            </w:del>
          </w:p>
          <w:p>
            <w:pPr>
              <w:tabs>
                <w:tab w:val="clear" w:pos="567"/>
              </w:tabs>
              <w:spacing w:line="240" w:lineRule="auto"/>
              <w:rPr>
                <w:del w:id="333" w:author="Author" w:date="2025-09-01T12:51:00Z"/>
                <w:szCs w:val="22"/>
                <w:lang w:val="de-DE"/>
              </w:rPr>
            </w:pPr>
            <w:del w:id="334" w:author="Author" w:date="2025-09-01T12:51:00Z">
              <w:r>
                <w:rPr>
                  <w:szCs w:val="22"/>
                  <w:lang w:val="de-DE"/>
                </w:rPr>
                <w:delText>Danmark</w:delText>
              </w:r>
            </w:del>
          </w:p>
          <w:p>
            <w:pPr>
              <w:tabs>
                <w:tab w:val="clear" w:pos="567"/>
              </w:tabs>
              <w:spacing w:line="240" w:lineRule="auto"/>
              <w:rPr>
                <w:szCs w:val="22"/>
                <w:lang w:val="de-DE"/>
              </w:rPr>
            </w:pPr>
            <w:r>
              <w:rPr>
                <w:szCs w:val="22"/>
                <w:lang w:val="de-DE"/>
              </w:rPr>
              <w:t>Tel: +45 63</w:t>
            </w:r>
            <w:ins w:id="335" w:author="Author" w:date="2025-09-01T12:52:00Z">
              <w:r>
                <w:rPr>
                  <w:szCs w:val="22"/>
                  <w:lang w:val="de-DE"/>
                </w:rPr>
                <w:t xml:space="preserve"> </w:t>
              </w:r>
            </w:ins>
            <w:r>
              <w:rPr>
                <w:szCs w:val="22"/>
                <w:lang w:val="de-DE"/>
              </w:rPr>
              <w:t>95 10</w:t>
            </w:r>
            <w:ins w:id="336" w:author="Author" w:date="2025-09-01T12:52:00Z">
              <w:r>
                <w:rPr>
                  <w:szCs w:val="22"/>
                  <w:lang w:val="de-DE"/>
                </w:rPr>
                <w:t xml:space="preserve"> </w:t>
              </w:r>
            </w:ins>
            <w:r>
              <w:rPr>
                <w:szCs w:val="22"/>
                <w:lang w:val="de-DE"/>
              </w:rPr>
              <w:t>00</w:t>
            </w:r>
          </w:p>
          <w:p>
            <w:pPr>
              <w:tabs>
                <w:tab w:val="clear" w:pos="567"/>
              </w:tabs>
              <w:spacing w:line="240" w:lineRule="auto"/>
              <w:rPr>
                <w:del w:id="337" w:author="Author" w:date="2025-09-01T12:52:00Z"/>
                <w:szCs w:val="22"/>
                <w:lang w:val="sv-SE" w:eastAsia="en-US"/>
              </w:rPr>
            </w:pPr>
            <w:del w:id="338" w:author="Author" w:date="2025-09-01T12:52:00Z">
              <w:r>
                <w:rPr>
                  <w:szCs w:val="22"/>
                  <w:lang w:val="de-DE"/>
                </w:rPr>
                <w:delText>info.sverige@sandoz.com</w:delText>
              </w:r>
            </w:del>
          </w:p>
          <w:p>
            <w:pPr>
              <w:tabs>
                <w:tab w:val="clear" w:pos="567"/>
              </w:tabs>
              <w:spacing w:line="240" w:lineRule="auto"/>
              <w:rPr>
                <w:szCs w:val="22"/>
                <w:lang w:val="fi-FI" w:eastAsia="en-US"/>
              </w:rPr>
            </w:pPr>
          </w:p>
        </w:tc>
      </w:tr>
      <w:tr>
        <w:trPr>
          <w:cantSplit/>
        </w:trPr>
        <w:tc>
          <w:tcPr>
            <w:tcW w:w="4678" w:type="dxa"/>
          </w:tcPr>
          <w:p>
            <w:pPr>
              <w:tabs>
                <w:tab w:val="clear" w:pos="567"/>
              </w:tabs>
              <w:spacing w:line="240" w:lineRule="auto"/>
              <w:rPr>
                <w:ins w:id="339" w:author="Author" w:date="2025-10-22T21:21:00Z"/>
                <w:b/>
                <w:szCs w:val="22"/>
                <w:lang w:val="lv-LV" w:eastAsia="en-US"/>
              </w:rPr>
            </w:pPr>
          </w:p>
          <w:p>
            <w:pPr>
              <w:tabs>
                <w:tab w:val="clear" w:pos="567"/>
              </w:tabs>
              <w:spacing w:line="240" w:lineRule="auto"/>
              <w:rPr>
                <w:b/>
                <w:szCs w:val="22"/>
                <w:lang w:val="lv-LV" w:eastAsia="en-US"/>
              </w:rPr>
            </w:pPr>
            <w:r>
              <w:rPr>
                <w:b/>
                <w:szCs w:val="22"/>
                <w:lang w:val="lv-LV" w:eastAsia="en-US"/>
              </w:rPr>
              <w:t>Latvija</w:t>
            </w:r>
          </w:p>
          <w:p>
            <w:pPr>
              <w:pStyle w:val="pil-t1"/>
              <w:keepLines/>
              <w:rPr>
                <w:noProof/>
              </w:rPr>
            </w:pPr>
            <w:r>
              <w:rPr>
                <w:noProof/>
              </w:rPr>
              <w:t xml:space="preserve">Sandoz d.d. Latvia </w:t>
            </w:r>
            <w:r>
              <w:rPr>
                <w:noProof/>
                <w:lang w:eastAsia="zh-CN"/>
              </w:rPr>
              <w:t>filiāle</w:t>
            </w:r>
          </w:p>
          <w:p>
            <w:pPr>
              <w:pStyle w:val="pil-t1"/>
              <w:keepLines/>
              <w:rPr>
                <w:noProof/>
              </w:rPr>
            </w:pPr>
            <w:r>
              <w:rPr>
                <w:noProof/>
              </w:rPr>
              <w:t>K.Valdemāra 33 – 29</w:t>
            </w:r>
          </w:p>
          <w:p>
            <w:pPr>
              <w:pStyle w:val="pil-t1"/>
              <w:keepLines/>
              <w:rPr>
                <w:noProof/>
              </w:rPr>
            </w:pPr>
            <w:r>
              <w:rPr>
                <w:noProof/>
              </w:rPr>
              <w:t>LV-1010 Rīga</w:t>
            </w:r>
          </w:p>
          <w:p>
            <w:pPr>
              <w:tabs>
                <w:tab w:val="clear" w:pos="567"/>
                <w:tab w:val="left" w:pos="-720"/>
              </w:tabs>
              <w:suppressAutoHyphens/>
              <w:spacing w:line="240" w:lineRule="auto"/>
              <w:rPr>
                <w:szCs w:val="22"/>
                <w:lang w:val="lv-LV" w:eastAsia="en-US"/>
              </w:rPr>
            </w:pPr>
            <w:r>
              <w:rPr>
                <w:noProof/>
                <w:szCs w:val="22"/>
              </w:rPr>
              <w:t>Tel: +371 67892006</w:t>
            </w:r>
          </w:p>
          <w:p>
            <w:pPr>
              <w:tabs>
                <w:tab w:val="clear" w:pos="567"/>
                <w:tab w:val="left" w:pos="-720"/>
              </w:tabs>
              <w:suppressAutoHyphens/>
              <w:spacing w:line="240" w:lineRule="auto"/>
              <w:rPr>
                <w:szCs w:val="22"/>
                <w:lang w:eastAsia="en-US"/>
              </w:rPr>
            </w:pPr>
          </w:p>
        </w:tc>
        <w:tc>
          <w:tcPr>
            <w:tcW w:w="4678" w:type="dxa"/>
          </w:tcPr>
          <w:p>
            <w:pPr>
              <w:tabs>
                <w:tab w:val="clear" w:pos="567"/>
                <w:tab w:val="left" w:pos="-720"/>
                <w:tab w:val="left" w:pos="4536"/>
              </w:tabs>
              <w:suppressAutoHyphens/>
              <w:spacing w:line="240" w:lineRule="auto"/>
              <w:rPr>
                <w:del w:id="340" w:author="Author" w:date="2025-09-05T13:04:00Z"/>
                <w:b/>
                <w:szCs w:val="22"/>
                <w:lang w:eastAsia="en-US"/>
              </w:rPr>
            </w:pPr>
            <w:del w:id="341" w:author="Author" w:date="2025-09-05T13:04:00Z">
              <w:r>
                <w:rPr>
                  <w:b/>
                  <w:szCs w:val="22"/>
                  <w:lang w:eastAsia="en-US"/>
                </w:rPr>
                <w:delText>United Kingdom (Northern Ireland)</w:delText>
              </w:r>
            </w:del>
          </w:p>
          <w:p>
            <w:pPr>
              <w:rPr>
                <w:del w:id="342" w:author="Author" w:date="2025-09-05T13:04:00Z"/>
                <w:noProof/>
                <w:szCs w:val="22"/>
              </w:rPr>
            </w:pPr>
            <w:del w:id="343" w:author="Author" w:date="2025-09-05T13:04:00Z">
              <w:r>
                <w:rPr>
                  <w:noProof/>
                  <w:szCs w:val="22"/>
                </w:rPr>
                <w:delText>Sandoz Pharmaceuticals d.d.</w:delText>
              </w:r>
            </w:del>
          </w:p>
          <w:p>
            <w:pPr>
              <w:rPr>
                <w:del w:id="344" w:author="Author" w:date="2025-09-05T13:04:00Z"/>
                <w:noProof/>
                <w:szCs w:val="22"/>
              </w:rPr>
            </w:pPr>
            <w:del w:id="345" w:author="Author" w:date="2025-09-05T13:04:00Z">
              <w:r>
                <w:rPr>
                  <w:noProof/>
                  <w:szCs w:val="22"/>
                </w:rPr>
                <w:delText>Verovskova 57</w:delText>
              </w:r>
            </w:del>
          </w:p>
          <w:p>
            <w:pPr>
              <w:rPr>
                <w:del w:id="346" w:author="Author" w:date="2025-09-05T13:04:00Z"/>
                <w:noProof/>
                <w:szCs w:val="22"/>
              </w:rPr>
            </w:pPr>
            <w:del w:id="347" w:author="Author" w:date="2025-09-05T13:04:00Z">
              <w:r>
                <w:rPr>
                  <w:noProof/>
                  <w:szCs w:val="22"/>
                </w:rPr>
                <w:delText>SI-1000 Ljubljana</w:delText>
              </w:r>
            </w:del>
          </w:p>
          <w:p>
            <w:pPr>
              <w:rPr>
                <w:del w:id="348" w:author="Author" w:date="2025-09-05T13:04:00Z"/>
                <w:noProof/>
                <w:szCs w:val="22"/>
              </w:rPr>
            </w:pPr>
            <w:del w:id="349" w:author="Author" w:date="2025-09-05T13:04:00Z">
              <w:r>
                <w:rPr>
                  <w:noProof/>
                  <w:szCs w:val="22"/>
                </w:rPr>
                <w:delText>Slovenia</w:delText>
              </w:r>
            </w:del>
          </w:p>
          <w:p>
            <w:pPr>
              <w:tabs>
                <w:tab w:val="clear" w:pos="567"/>
                <w:tab w:val="left" w:pos="-720"/>
              </w:tabs>
              <w:suppressAutoHyphens/>
              <w:spacing w:line="240" w:lineRule="auto"/>
              <w:rPr>
                <w:del w:id="350" w:author="Author" w:date="2025-09-05T13:04:00Z"/>
                <w:szCs w:val="22"/>
                <w:lang w:eastAsia="en-US"/>
              </w:rPr>
            </w:pPr>
            <w:del w:id="351" w:author="Author" w:date="2025-09-05T13:04:00Z">
              <w:r>
                <w:rPr>
                  <w:szCs w:val="22"/>
                </w:rPr>
                <w:delText>Tel: +43 5338 2000</w:delText>
              </w:r>
            </w:del>
          </w:p>
          <w:p>
            <w:pPr>
              <w:tabs>
                <w:tab w:val="clear" w:pos="567"/>
                <w:tab w:val="left" w:pos="-720"/>
              </w:tabs>
              <w:suppressAutoHyphens/>
              <w:spacing w:line="240" w:lineRule="auto"/>
              <w:rPr>
                <w:szCs w:val="22"/>
                <w:lang w:eastAsia="en-US"/>
              </w:rPr>
            </w:pPr>
          </w:p>
        </w:tc>
      </w:tr>
    </w:tbl>
    <w:p>
      <w:pPr>
        <w:numPr>
          <w:ilvl w:val="12"/>
          <w:numId w:val="0"/>
        </w:numPr>
        <w:tabs>
          <w:tab w:val="clear" w:pos="567"/>
          <w:tab w:val="left" w:pos="708"/>
        </w:tabs>
        <w:spacing w:line="240" w:lineRule="auto"/>
        <w:ind w:right="-2"/>
        <w:rPr>
          <w:noProof/>
          <w:szCs w:val="22"/>
          <w:lang w:val="bg-BG" w:eastAsia="en-US"/>
        </w:rPr>
      </w:pPr>
    </w:p>
    <w:p>
      <w:pPr>
        <w:numPr>
          <w:ilvl w:val="12"/>
          <w:numId w:val="0"/>
        </w:numPr>
        <w:spacing w:line="240" w:lineRule="auto"/>
        <w:ind w:right="-2"/>
        <w:rPr>
          <w:noProof/>
          <w:lang w:val="bg-BG"/>
        </w:rPr>
      </w:pPr>
      <w:r>
        <w:rPr>
          <w:b/>
          <w:noProof/>
          <w:lang w:val="bg-BG"/>
        </w:rPr>
        <w:t xml:space="preserve">Дата на последно </w:t>
      </w:r>
      <w:r>
        <w:rPr>
          <w:b/>
          <w:noProof/>
          <w:szCs w:val="22"/>
          <w:lang w:val="bg-BG"/>
        </w:rPr>
        <w:t>преразглеждане</w:t>
      </w:r>
      <w:r>
        <w:rPr>
          <w:b/>
          <w:noProof/>
          <w:lang w:val="bg-BG"/>
        </w:rPr>
        <w:t xml:space="preserve"> на листовката</w:t>
      </w:r>
    </w:p>
    <w:p>
      <w:pPr>
        <w:tabs>
          <w:tab w:val="clear" w:pos="567"/>
        </w:tabs>
        <w:spacing w:line="240" w:lineRule="auto"/>
        <w:rPr>
          <w:snapToGrid w:val="0"/>
          <w:szCs w:val="22"/>
          <w:lang w:val="bg-BG" w:eastAsia="en-US"/>
        </w:rPr>
      </w:pPr>
    </w:p>
    <w:p>
      <w:pPr>
        <w:keepNext/>
        <w:tabs>
          <w:tab w:val="clear" w:pos="567"/>
        </w:tabs>
        <w:spacing w:line="240" w:lineRule="auto"/>
        <w:rPr>
          <w:b/>
          <w:snapToGrid w:val="0"/>
          <w:szCs w:val="22"/>
          <w:lang w:val="bg-BG" w:eastAsia="en-US"/>
        </w:rPr>
      </w:pPr>
      <w:r>
        <w:rPr>
          <w:b/>
          <w:noProof/>
          <w:szCs w:val="22"/>
          <w:lang w:val="bg-BG"/>
        </w:rPr>
        <w:t>Други източници на информация</w:t>
      </w:r>
    </w:p>
    <w:p>
      <w:pPr>
        <w:tabs>
          <w:tab w:val="clear" w:pos="567"/>
        </w:tabs>
        <w:spacing w:line="240" w:lineRule="auto"/>
        <w:rPr>
          <w:snapToGrid w:val="0"/>
          <w:szCs w:val="22"/>
          <w:lang w:val="bg-BG" w:eastAsia="en-US"/>
        </w:rPr>
      </w:pPr>
      <w:r>
        <w:rPr>
          <w:noProof/>
          <w:lang w:val="bg-BG"/>
        </w:rPr>
        <w:t xml:space="preserve">Подробна информация за това лекарство е предоставена на уебсайта на Европейската агенция по лекарствата </w:t>
      </w:r>
      <w:hyperlink r:id="rId19" w:history="1">
        <w:r>
          <w:rPr>
            <w:rStyle w:val="Hyperlink"/>
            <w:noProof/>
            <w:lang w:val="bg-BG"/>
          </w:rPr>
          <w:t>http://www.ema.europa.eu</w:t>
        </w:r>
        <w:r>
          <w:rPr>
            <w:rStyle w:val="Hyperlink"/>
            <w:snapToGrid w:val="0"/>
            <w:szCs w:val="22"/>
            <w:lang w:val="bg-BG" w:eastAsia="en-US"/>
          </w:rPr>
          <w:t>/</w:t>
        </w:r>
      </w:hyperlink>
      <w:r>
        <w:rPr>
          <w:snapToGrid w:val="0"/>
          <w:szCs w:val="22"/>
          <w:lang w:val="bg-BG" w:eastAsia="en-US"/>
        </w:rPr>
        <w:t>.</w:t>
      </w:r>
    </w:p>
    <w:p>
      <w:pPr>
        <w:tabs>
          <w:tab w:val="clear" w:pos="567"/>
        </w:tabs>
        <w:spacing w:line="240" w:lineRule="auto"/>
        <w:rPr>
          <w:lang w:val="bg-BG"/>
        </w:rPr>
      </w:pPr>
    </w:p>
    <w:p>
      <w:pPr>
        <w:tabs>
          <w:tab w:val="clear" w:pos="567"/>
        </w:tabs>
        <w:spacing w:line="240" w:lineRule="auto"/>
        <w:rPr>
          <w:lang w:val="bg-BG"/>
        </w:rPr>
      </w:pPr>
    </w:p>
    <w:sectPr>
      <w:footerReference w:type="default" r:id="rId20"/>
      <w:footerReference w:type="first" r:id="rId21"/>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930"/>
        <w:tab w:val="right" w:pos="8931"/>
      </w:tabs>
      <w:ind w:right="96"/>
      <w:jc w:val="center"/>
    </w:pPr>
    <w:r>
      <w:fldChar w:fldCharType="begin"/>
    </w:r>
    <w:r>
      <w:instrText xml:space="preserve"> EQ </w:instrText>
    </w:r>
    <w:r>
      <w:fldChar w:fldCharType="separate"/>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58</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930"/>
        <w:tab w:val="right" w:pos="8931"/>
      </w:tabs>
      <w:ind w:right="96"/>
      <w:jc w:val="cente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D23A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8EED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F8E9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66B2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B68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A50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4AC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43F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634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3C1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20FD6"/>
    <w:multiLevelType w:val="multilevel"/>
    <w:tmpl w:val="1A580F74"/>
    <w:lvl w:ilvl="0">
      <w:start w:val="1"/>
      <w:numFmt w:val="decimal"/>
      <w:lvlText w:val="%1."/>
      <w:legacy w:legacy="1" w:legacySpace="0" w:legacyIndent="570"/>
      <w:lvlJc w:val="left"/>
      <w:pPr>
        <w:ind w:left="570" w:hanging="57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6DC66D2"/>
    <w:multiLevelType w:val="hybridMultilevel"/>
    <w:tmpl w:val="2452E60A"/>
    <w:lvl w:ilvl="0" w:tplc="3516F9D4">
      <w:start w:val="1"/>
      <w:numFmt w:val="bullet"/>
      <w:lvlText w:val=""/>
      <w:lvlJc w:val="left"/>
      <w:pPr>
        <w:tabs>
          <w:tab w:val="num" w:pos="1004"/>
        </w:tabs>
        <w:ind w:left="1004" w:hanging="360"/>
      </w:pPr>
      <w:rPr>
        <w:rFonts w:ascii="Symbol" w:hAnsi="Symbol" w:hint="default"/>
        <w:color w:val="auto"/>
      </w:rPr>
    </w:lvl>
    <w:lvl w:ilvl="1" w:tplc="CEE48FBC" w:tentative="1">
      <w:start w:val="1"/>
      <w:numFmt w:val="bullet"/>
      <w:lvlText w:val="o"/>
      <w:lvlJc w:val="left"/>
      <w:pPr>
        <w:tabs>
          <w:tab w:val="num" w:pos="1724"/>
        </w:tabs>
        <w:ind w:left="1724" w:hanging="360"/>
      </w:pPr>
      <w:rPr>
        <w:rFonts w:ascii="Courier New" w:hAnsi="Courier New" w:cs="Courier New" w:hint="default"/>
      </w:rPr>
    </w:lvl>
    <w:lvl w:ilvl="2" w:tplc="B0CC382C" w:tentative="1">
      <w:start w:val="1"/>
      <w:numFmt w:val="bullet"/>
      <w:lvlText w:val=""/>
      <w:lvlJc w:val="left"/>
      <w:pPr>
        <w:tabs>
          <w:tab w:val="num" w:pos="2444"/>
        </w:tabs>
        <w:ind w:left="2444" w:hanging="360"/>
      </w:pPr>
      <w:rPr>
        <w:rFonts w:ascii="Wingdings" w:hAnsi="Wingdings" w:hint="default"/>
      </w:rPr>
    </w:lvl>
    <w:lvl w:ilvl="3" w:tplc="47D8AE4A" w:tentative="1">
      <w:start w:val="1"/>
      <w:numFmt w:val="bullet"/>
      <w:lvlText w:val=""/>
      <w:lvlJc w:val="left"/>
      <w:pPr>
        <w:tabs>
          <w:tab w:val="num" w:pos="3164"/>
        </w:tabs>
        <w:ind w:left="3164" w:hanging="360"/>
      </w:pPr>
      <w:rPr>
        <w:rFonts w:ascii="Symbol" w:hAnsi="Symbol" w:hint="default"/>
      </w:rPr>
    </w:lvl>
    <w:lvl w:ilvl="4" w:tplc="B802BDE0" w:tentative="1">
      <w:start w:val="1"/>
      <w:numFmt w:val="bullet"/>
      <w:lvlText w:val="o"/>
      <w:lvlJc w:val="left"/>
      <w:pPr>
        <w:tabs>
          <w:tab w:val="num" w:pos="3884"/>
        </w:tabs>
        <w:ind w:left="3884" w:hanging="360"/>
      </w:pPr>
      <w:rPr>
        <w:rFonts w:ascii="Courier New" w:hAnsi="Courier New" w:cs="Courier New" w:hint="default"/>
      </w:rPr>
    </w:lvl>
    <w:lvl w:ilvl="5" w:tplc="F1502396" w:tentative="1">
      <w:start w:val="1"/>
      <w:numFmt w:val="bullet"/>
      <w:lvlText w:val=""/>
      <w:lvlJc w:val="left"/>
      <w:pPr>
        <w:tabs>
          <w:tab w:val="num" w:pos="4604"/>
        </w:tabs>
        <w:ind w:left="4604" w:hanging="360"/>
      </w:pPr>
      <w:rPr>
        <w:rFonts w:ascii="Wingdings" w:hAnsi="Wingdings" w:hint="default"/>
      </w:rPr>
    </w:lvl>
    <w:lvl w:ilvl="6" w:tplc="83668704" w:tentative="1">
      <w:start w:val="1"/>
      <w:numFmt w:val="bullet"/>
      <w:lvlText w:val=""/>
      <w:lvlJc w:val="left"/>
      <w:pPr>
        <w:tabs>
          <w:tab w:val="num" w:pos="5324"/>
        </w:tabs>
        <w:ind w:left="5324" w:hanging="360"/>
      </w:pPr>
      <w:rPr>
        <w:rFonts w:ascii="Symbol" w:hAnsi="Symbol" w:hint="default"/>
      </w:rPr>
    </w:lvl>
    <w:lvl w:ilvl="7" w:tplc="3AF63F9C" w:tentative="1">
      <w:start w:val="1"/>
      <w:numFmt w:val="bullet"/>
      <w:lvlText w:val="o"/>
      <w:lvlJc w:val="left"/>
      <w:pPr>
        <w:tabs>
          <w:tab w:val="num" w:pos="6044"/>
        </w:tabs>
        <w:ind w:left="6044" w:hanging="360"/>
      </w:pPr>
      <w:rPr>
        <w:rFonts w:ascii="Courier New" w:hAnsi="Courier New" w:cs="Courier New" w:hint="default"/>
      </w:rPr>
    </w:lvl>
    <w:lvl w:ilvl="8" w:tplc="C5EA2C16"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09C44CC1"/>
    <w:multiLevelType w:val="hybridMultilevel"/>
    <w:tmpl w:val="7FF2C56E"/>
    <w:lvl w:ilvl="0" w:tplc="11B46950">
      <w:start w:val="1"/>
      <w:numFmt w:val="bullet"/>
      <w:lvlText w:val=""/>
      <w:lvlJc w:val="left"/>
      <w:pPr>
        <w:tabs>
          <w:tab w:val="num" w:pos="720"/>
        </w:tabs>
        <w:ind w:left="720" w:hanging="360"/>
      </w:pPr>
      <w:rPr>
        <w:rFonts w:ascii="Symbol" w:hAnsi="Symbol" w:hint="default"/>
      </w:rPr>
    </w:lvl>
    <w:lvl w:ilvl="1" w:tplc="8166A52E" w:tentative="1">
      <w:start w:val="1"/>
      <w:numFmt w:val="bullet"/>
      <w:lvlText w:val="o"/>
      <w:lvlJc w:val="left"/>
      <w:pPr>
        <w:tabs>
          <w:tab w:val="num" w:pos="1440"/>
        </w:tabs>
        <w:ind w:left="1440" w:hanging="360"/>
      </w:pPr>
      <w:rPr>
        <w:rFonts w:ascii="Courier New" w:hAnsi="Courier New" w:cs="Courier New" w:hint="default"/>
      </w:rPr>
    </w:lvl>
    <w:lvl w:ilvl="2" w:tplc="5226DA5C" w:tentative="1">
      <w:start w:val="1"/>
      <w:numFmt w:val="bullet"/>
      <w:lvlText w:val=""/>
      <w:lvlJc w:val="left"/>
      <w:pPr>
        <w:tabs>
          <w:tab w:val="num" w:pos="2160"/>
        </w:tabs>
        <w:ind w:left="2160" w:hanging="360"/>
      </w:pPr>
      <w:rPr>
        <w:rFonts w:ascii="Wingdings" w:hAnsi="Wingdings" w:hint="default"/>
      </w:rPr>
    </w:lvl>
    <w:lvl w:ilvl="3" w:tplc="83606520" w:tentative="1">
      <w:start w:val="1"/>
      <w:numFmt w:val="bullet"/>
      <w:lvlText w:val=""/>
      <w:lvlJc w:val="left"/>
      <w:pPr>
        <w:tabs>
          <w:tab w:val="num" w:pos="2880"/>
        </w:tabs>
        <w:ind w:left="2880" w:hanging="360"/>
      </w:pPr>
      <w:rPr>
        <w:rFonts w:ascii="Symbol" w:hAnsi="Symbol" w:hint="default"/>
      </w:rPr>
    </w:lvl>
    <w:lvl w:ilvl="4" w:tplc="D286174E" w:tentative="1">
      <w:start w:val="1"/>
      <w:numFmt w:val="bullet"/>
      <w:lvlText w:val="o"/>
      <w:lvlJc w:val="left"/>
      <w:pPr>
        <w:tabs>
          <w:tab w:val="num" w:pos="3600"/>
        </w:tabs>
        <w:ind w:left="3600" w:hanging="360"/>
      </w:pPr>
      <w:rPr>
        <w:rFonts w:ascii="Courier New" w:hAnsi="Courier New" w:cs="Courier New" w:hint="default"/>
      </w:rPr>
    </w:lvl>
    <w:lvl w:ilvl="5" w:tplc="54ACA520" w:tentative="1">
      <w:start w:val="1"/>
      <w:numFmt w:val="bullet"/>
      <w:lvlText w:val=""/>
      <w:lvlJc w:val="left"/>
      <w:pPr>
        <w:tabs>
          <w:tab w:val="num" w:pos="4320"/>
        </w:tabs>
        <w:ind w:left="4320" w:hanging="360"/>
      </w:pPr>
      <w:rPr>
        <w:rFonts w:ascii="Wingdings" w:hAnsi="Wingdings" w:hint="default"/>
      </w:rPr>
    </w:lvl>
    <w:lvl w:ilvl="6" w:tplc="66FAF5CE" w:tentative="1">
      <w:start w:val="1"/>
      <w:numFmt w:val="bullet"/>
      <w:lvlText w:val=""/>
      <w:lvlJc w:val="left"/>
      <w:pPr>
        <w:tabs>
          <w:tab w:val="num" w:pos="5040"/>
        </w:tabs>
        <w:ind w:left="5040" w:hanging="360"/>
      </w:pPr>
      <w:rPr>
        <w:rFonts w:ascii="Symbol" w:hAnsi="Symbol" w:hint="default"/>
      </w:rPr>
    </w:lvl>
    <w:lvl w:ilvl="7" w:tplc="7DB8A14A" w:tentative="1">
      <w:start w:val="1"/>
      <w:numFmt w:val="bullet"/>
      <w:lvlText w:val="o"/>
      <w:lvlJc w:val="left"/>
      <w:pPr>
        <w:tabs>
          <w:tab w:val="num" w:pos="5760"/>
        </w:tabs>
        <w:ind w:left="5760" w:hanging="360"/>
      </w:pPr>
      <w:rPr>
        <w:rFonts w:ascii="Courier New" w:hAnsi="Courier New" w:cs="Courier New" w:hint="default"/>
      </w:rPr>
    </w:lvl>
    <w:lvl w:ilvl="8" w:tplc="45A4FC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6F1298"/>
    <w:multiLevelType w:val="hybridMultilevel"/>
    <w:tmpl w:val="2C32F784"/>
    <w:lvl w:ilvl="0" w:tplc="1ACC6F28">
      <w:start w:val="1"/>
      <w:numFmt w:val="decimal"/>
      <w:lvlText w:val="%1."/>
      <w:lvlJc w:val="left"/>
      <w:pPr>
        <w:tabs>
          <w:tab w:val="num" w:pos="720"/>
        </w:tabs>
        <w:ind w:left="720" w:hanging="360"/>
      </w:pPr>
      <w:rPr>
        <w:rFonts w:hint="default"/>
      </w:rPr>
    </w:lvl>
    <w:lvl w:ilvl="1" w:tplc="B2526026" w:tentative="1">
      <w:start w:val="1"/>
      <w:numFmt w:val="lowerLetter"/>
      <w:lvlText w:val="%2."/>
      <w:lvlJc w:val="left"/>
      <w:pPr>
        <w:tabs>
          <w:tab w:val="num" w:pos="1440"/>
        </w:tabs>
        <w:ind w:left="1440" w:hanging="360"/>
      </w:pPr>
    </w:lvl>
    <w:lvl w:ilvl="2" w:tplc="059439B4" w:tentative="1">
      <w:start w:val="1"/>
      <w:numFmt w:val="lowerRoman"/>
      <w:lvlText w:val="%3."/>
      <w:lvlJc w:val="right"/>
      <w:pPr>
        <w:tabs>
          <w:tab w:val="num" w:pos="2160"/>
        </w:tabs>
        <w:ind w:left="2160" w:hanging="180"/>
      </w:pPr>
    </w:lvl>
    <w:lvl w:ilvl="3" w:tplc="0A9ED160" w:tentative="1">
      <w:start w:val="1"/>
      <w:numFmt w:val="decimal"/>
      <w:lvlText w:val="%4."/>
      <w:lvlJc w:val="left"/>
      <w:pPr>
        <w:tabs>
          <w:tab w:val="num" w:pos="2880"/>
        </w:tabs>
        <w:ind w:left="2880" w:hanging="360"/>
      </w:pPr>
    </w:lvl>
    <w:lvl w:ilvl="4" w:tplc="CA26A6F0" w:tentative="1">
      <w:start w:val="1"/>
      <w:numFmt w:val="lowerLetter"/>
      <w:lvlText w:val="%5."/>
      <w:lvlJc w:val="left"/>
      <w:pPr>
        <w:tabs>
          <w:tab w:val="num" w:pos="3600"/>
        </w:tabs>
        <w:ind w:left="3600" w:hanging="360"/>
      </w:pPr>
    </w:lvl>
    <w:lvl w:ilvl="5" w:tplc="D06EA56E" w:tentative="1">
      <w:start w:val="1"/>
      <w:numFmt w:val="lowerRoman"/>
      <w:lvlText w:val="%6."/>
      <w:lvlJc w:val="right"/>
      <w:pPr>
        <w:tabs>
          <w:tab w:val="num" w:pos="4320"/>
        </w:tabs>
        <w:ind w:left="4320" w:hanging="180"/>
      </w:pPr>
    </w:lvl>
    <w:lvl w:ilvl="6" w:tplc="E4B0EC9C" w:tentative="1">
      <w:start w:val="1"/>
      <w:numFmt w:val="decimal"/>
      <w:lvlText w:val="%7."/>
      <w:lvlJc w:val="left"/>
      <w:pPr>
        <w:tabs>
          <w:tab w:val="num" w:pos="5040"/>
        </w:tabs>
        <w:ind w:left="5040" w:hanging="360"/>
      </w:pPr>
    </w:lvl>
    <w:lvl w:ilvl="7" w:tplc="C13C8FB0" w:tentative="1">
      <w:start w:val="1"/>
      <w:numFmt w:val="lowerLetter"/>
      <w:lvlText w:val="%8."/>
      <w:lvlJc w:val="left"/>
      <w:pPr>
        <w:tabs>
          <w:tab w:val="num" w:pos="5760"/>
        </w:tabs>
        <w:ind w:left="5760" w:hanging="360"/>
      </w:pPr>
    </w:lvl>
    <w:lvl w:ilvl="8" w:tplc="DDA469C6" w:tentative="1">
      <w:start w:val="1"/>
      <w:numFmt w:val="lowerRoman"/>
      <w:lvlText w:val="%9."/>
      <w:lvlJc w:val="right"/>
      <w:pPr>
        <w:tabs>
          <w:tab w:val="num" w:pos="6480"/>
        </w:tabs>
        <w:ind w:left="6480" w:hanging="180"/>
      </w:pPr>
    </w:lvl>
  </w:abstractNum>
  <w:abstractNum w:abstractNumId="15" w15:restartNumberingAfterBreak="0">
    <w:nsid w:val="1464745F"/>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1ACA7036"/>
    <w:multiLevelType w:val="singleLevel"/>
    <w:tmpl w:val="13AAD72E"/>
    <w:lvl w:ilvl="0">
      <w:start w:val="3"/>
      <w:numFmt w:val="decimal"/>
      <w:lvlText w:val="%1."/>
      <w:legacy w:legacy="1" w:legacySpace="0" w:legacyIndent="360"/>
      <w:lvlJc w:val="left"/>
      <w:pPr>
        <w:ind w:left="360" w:hanging="360"/>
      </w:pPr>
    </w:lvl>
  </w:abstractNum>
  <w:abstractNum w:abstractNumId="17" w15:restartNumberingAfterBreak="0">
    <w:nsid w:val="1D5A4BC2"/>
    <w:multiLevelType w:val="hybridMultilevel"/>
    <w:tmpl w:val="0EE84762"/>
    <w:lvl w:ilvl="0" w:tplc="EBD016C0">
      <w:start w:val="1"/>
      <w:numFmt w:val="bullet"/>
      <w:lvlText w:val=""/>
      <w:lvlJc w:val="left"/>
      <w:pPr>
        <w:tabs>
          <w:tab w:val="num" w:pos="360"/>
        </w:tabs>
        <w:ind w:left="360" w:hanging="360"/>
      </w:pPr>
      <w:rPr>
        <w:rFonts w:ascii="Symbol" w:hAnsi="Symbol" w:hint="default"/>
        <w:color w:val="auto"/>
      </w:rPr>
    </w:lvl>
    <w:lvl w:ilvl="1" w:tplc="22C6682C" w:tentative="1">
      <w:start w:val="1"/>
      <w:numFmt w:val="bullet"/>
      <w:lvlText w:val="o"/>
      <w:lvlJc w:val="left"/>
      <w:pPr>
        <w:tabs>
          <w:tab w:val="num" w:pos="1080"/>
        </w:tabs>
        <w:ind w:left="1080" w:hanging="360"/>
      </w:pPr>
      <w:rPr>
        <w:rFonts w:ascii="Courier New" w:hAnsi="Courier New" w:hint="default"/>
      </w:rPr>
    </w:lvl>
    <w:lvl w:ilvl="2" w:tplc="FE220958" w:tentative="1">
      <w:start w:val="1"/>
      <w:numFmt w:val="bullet"/>
      <w:lvlText w:val=""/>
      <w:lvlJc w:val="left"/>
      <w:pPr>
        <w:tabs>
          <w:tab w:val="num" w:pos="1800"/>
        </w:tabs>
        <w:ind w:left="1800" w:hanging="360"/>
      </w:pPr>
      <w:rPr>
        <w:rFonts w:ascii="Wingdings" w:hAnsi="Wingdings" w:hint="default"/>
      </w:rPr>
    </w:lvl>
    <w:lvl w:ilvl="3" w:tplc="CBE0F27A" w:tentative="1">
      <w:start w:val="1"/>
      <w:numFmt w:val="bullet"/>
      <w:lvlText w:val=""/>
      <w:lvlJc w:val="left"/>
      <w:pPr>
        <w:tabs>
          <w:tab w:val="num" w:pos="2520"/>
        </w:tabs>
        <w:ind w:left="2520" w:hanging="360"/>
      </w:pPr>
      <w:rPr>
        <w:rFonts w:ascii="Symbol" w:hAnsi="Symbol" w:hint="default"/>
      </w:rPr>
    </w:lvl>
    <w:lvl w:ilvl="4" w:tplc="ED0EBC2E" w:tentative="1">
      <w:start w:val="1"/>
      <w:numFmt w:val="bullet"/>
      <w:lvlText w:val="o"/>
      <w:lvlJc w:val="left"/>
      <w:pPr>
        <w:tabs>
          <w:tab w:val="num" w:pos="3240"/>
        </w:tabs>
        <w:ind w:left="3240" w:hanging="360"/>
      </w:pPr>
      <w:rPr>
        <w:rFonts w:ascii="Courier New" w:hAnsi="Courier New" w:hint="default"/>
      </w:rPr>
    </w:lvl>
    <w:lvl w:ilvl="5" w:tplc="C6CADEBC" w:tentative="1">
      <w:start w:val="1"/>
      <w:numFmt w:val="bullet"/>
      <w:lvlText w:val=""/>
      <w:lvlJc w:val="left"/>
      <w:pPr>
        <w:tabs>
          <w:tab w:val="num" w:pos="3960"/>
        </w:tabs>
        <w:ind w:left="3960" w:hanging="360"/>
      </w:pPr>
      <w:rPr>
        <w:rFonts w:ascii="Wingdings" w:hAnsi="Wingdings" w:hint="default"/>
      </w:rPr>
    </w:lvl>
    <w:lvl w:ilvl="6" w:tplc="4B5A2ADE" w:tentative="1">
      <w:start w:val="1"/>
      <w:numFmt w:val="bullet"/>
      <w:lvlText w:val=""/>
      <w:lvlJc w:val="left"/>
      <w:pPr>
        <w:tabs>
          <w:tab w:val="num" w:pos="4680"/>
        </w:tabs>
        <w:ind w:left="4680" w:hanging="360"/>
      </w:pPr>
      <w:rPr>
        <w:rFonts w:ascii="Symbol" w:hAnsi="Symbol" w:hint="default"/>
      </w:rPr>
    </w:lvl>
    <w:lvl w:ilvl="7" w:tplc="0D42F238" w:tentative="1">
      <w:start w:val="1"/>
      <w:numFmt w:val="bullet"/>
      <w:lvlText w:val="o"/>
      <w:lvlJc w:val="left"/>
      <w:pPr>
        <w:tabs>
          <w:tab w:val="num" w:pos="5400"/>
        </w:tabs>
        <w:ind w:left="5400" w:hanging="360"/>
      </w:pPr>
      <w:rPr>
        <w:rFonts w:ascii="Courier New" w:hAnsi="Courier New" w:hint="default"/>
      </w:rPr>
    </w:lvl>
    <w:lvl w:ilvl="8" w:tplc="DD16421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3EA7772"/>
    <w:multiLevelType w:val="multilevel"/>
    <w:tmpl w:val="273215F0"/>
    <w:lvl w:ilvl="0">
      <w:start w:val="4"/>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25B713A9"/>
    <w:multiLevelType w:val="multilevel"/>
    <w:tmpl w:val="DF1A63A6"/>
    <w:lvl w:ilvl="0">
      <w:start w:val="4"/>
      <w:numFmt w:val="decimal"/>
      <w:lvlText w:val="%1"/>
      <w:lvlJc w:val="left"/>
      <w:pPr>
        <w:tabs>
          <w:tab w:val="num" w:pos="570"/>
        </w:tabs>
        <w:ind w:left="570" w:hanging="570"/>
      </w:pPr>
      <w:rPr>
        <w:rFonts w:hint="default"/>
        <w:b/>
      </w:rPr>
    </w:lvl>
    <w:lvl w:ilvl="1">
      <w:start w:val="7"/>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29CB02F7"/>
    <w:multiLevelType w:val="hybridMultilevel"/>
    <w:tmpl w:val="B364BB56"/>
    <w:lvl w:ilvl="0" w:tplc="044AD096">
      <w:start w:val="1"/>
      <w:numFmt w:val="bullet"/>
      <w:lvlText w:val=""/>
      <w:lvlJc w:val="left"/>
      <w:pPr>
        <w:ind w:left="360" w:hanging="360"/>
      </w:pPr>
      <w:rPr>
        <w:rFonts w:ascii="Symbol" w:hAnsi="Symbol" w:hint="default"/>
      </w:rPr>
    </w:lvl>
    <w:lvl w:ilvl="1" w:tplc="9CB2047C" w:tentative="1">
      <w:start w:val="1"/>
      <w:numFmt w:val="bullet"/>
      <w:lvlText w:val="o"/>
      <w:lvlJc w:val="left"/>
      <w:pPr>
        <w:ind w:left="1080" w:hanging="360"/>
      </w:pPr>
      <w:rPr>
        <w:rFonts w:ascii="Courier New" w:hAnsi="Courier New" w:cs="Courier New" w:hint="default"/>
      </w:rPr>
    </w:lvl>
    <w:lvl w:ilvl="2" w:tplc="493E292C" w:tentative="1">
      <w:start w:val="1"/>
      <w:numFmt w:val="bullet"/>
      <w:lvlText w:val=""/>
      <w:lvlJc w:val="left"/>
      <w:pPr>
        <w:ind w:left="1800" w:hanging="360"/>
      </w:pPr>
      <w:rPr>
        <w:rFonts w:ascii="Wingdings" w:hAnsi="Wingdings" w:hint="default"/>
      </w:rPr>
    </w:lvl>
    <w:lvl w:ilvl="3" w:tplc="CC30CF0C" w:tentative="1">
      <w:start w:val="1"/>
      <w:numFmt w:val="bullet"/>
      <w:lvlText w:val=""/>
      <w:lvlJc w:val="left"/>
      <w:pPr>
        <w:ind w:left="2520" w:hanging="360"/>
      </w:pPr>
      <w:rPr>
        <w:rFonts w:ascii="Symbol" w:hAnsi="Symbol" w:hint="default"/>
      </w:rPr>
    </w:lvl>
    <w:lvl w:ilvl="4" w:tplc="8EEEB82E" w:tentative="1">
      <w:start w:val="1"/>
      <w:numFmt w:val="bullet"/>
      <w:lvlText w:val="o"/>
      <w:lvlJc w:val="left"/>
      <w:pPr>
        <w:ind w:left="3240" w:hanging="360"/>
      </w:pPr>
      <w:rPr>
        <w:rFonts w:ascii="Courier New" w:hAnsi="Courier New" w:cs="Courier New" w:hint="default"/>
      </w:rPr>
    </w:lvl>
    <w:lvl w:ilvl="5" w:tplc="726AC468" w:tentative="1">
      <w:start w:val="1"/>
      <w:numFmt w:val="bullet"/>
      <w:lvlText w:val=""/>
      <w:lvlJc w:val="left"/>
      <w:pPr>
        <w:ind w:left="3960" w:hanging="360"/>
      </w:pPr>
      <w:rPr>
        <w:rFonts w:ascii="Wingdings" w:hAnsi="Wingdings" w:hint="default"/>
      </w:rPr>
    </w:lvl>
    <w:lvl w:ilvl="6" w:tplc="3F4464FE" w:tentative="1">
      <w:start w:val="1"/>
      <w:numFmt w:val="bullet"/>
      <w:lvlText w:val=""/>
      <w:lvlJc w:val="left"/>
      <w:pPr>
        <w:ind w:left="4680" w:hanging="360"/>
      </w:pPr>
      <w:rPr>
        <w:rFonts w:ascii="Symbol" w:hAnsi="Symbol" w:hint="default"/>
      </w:rPr>
    </w:lvl>
    <w:lvl w:ilvl="7" w:tplc="F0C434FA" w:tentative="1">
      <w:start w:val="1"/>
      <w:numFmt w:val="bullet"/>
      <w:lvlText w:val="o"/>
      <w:lvlJc w:val="left"/>
      <w:pPr>
        <w:ind w:left="5400" w:hanging="360"/>
      </w:pPr>
      <w:rPr>
        <w:rFonts w:ascii="Courier New" w:hAnsi="Courier New" w:cs="Courier New" w:hint="default"/>
      </w:rPr>
    </w:lvl>
    <w:lvl w:ilvl="8" w:tplc="D77431C6" w:tentative="1">
      <w:start w:val="1"/>
      <w:numFmt w:val="bullet"/>
      <w:lvlText w:val=""/>
      <w:lvlJc w:val="left"/>
      <w:pPr>
        <w:ind w:left="6120" w:hanging="360"/>
      </w:pPr>
      <w:rPr>
        <w:rFonts w:ascii="Wingdings" w:hAnsi="Wingdings" w:hint="default"/>
      </w:rPr>
    </w:lvl>
  </w:abstractNum>
  <w:abstractNum w:abstractNumId="21" w15:restartNumberingAfterBreak="0">
    <w:nsid w:val="2CC70B70"/>
    <w:multiLevelType w:val="hybridMultilevel"/>
    <w:tmpl w:val="6A024140"/>
    <w:lvl w:ilvl="0" w:tplc="0E0E98A2">
      <w:start w:val="6"/>
      <w:numFmt w:val="decimal"/>
      <w:lvlText w:val="%1."/>
      <w:lvlJc w:val="left"/>
      <w:pPr>
        <w:ind w:left="720" w:hanging="360"/>
      </w:pPr>
      <w:rPr>
        <w:rFonts w:hint="default"/>
      </w:rPr>
    </w:lvl>
    <w:lvl w:ilvl="1" w:tplc="25C8C7B0" w:tentative="1">
      <w:start w:val="1"/>
      <w:numFmt w:val="lowerLetter"/>
      <w:lvlText w:val="%2."/>
      <w:lvlJc w:val="left"/>
      <w:pPr>
        <w:ind w:left="1440" w:hanging="360"/>
      </w:pPr>
    </w:lvl>
    <w:lvl w:ilvl="2" w:tplc="388252D4" w:tentative="1">
      <w:start w:val="1"/>
      <w:numFmt w:val="lowerRoman"/>
      <w:lvlText w:val="%3."/>
      <w:lvlJc w:val="right"/>
      <w:pPr>
        <w:ind w:left="2160" w:hanging="180"/>
      </w:pPr>
    </w:lvl>
    <w:lvl w:ilvl="3" w:tplc="FC063556" w:tentative="1">
      <w:start w:val="1"/>
      <w:numFmt w:val="decimal"/>
      <w:lvlText w:val="%4."/>
      <w:lvlJc w:val="left"/>
      <w:pPr>
        <w:ind w:left="2880" w:hanging="360"/>
      </w:pPr>
    </w:lvl>
    <w:lvl w:ilvl="4" w:tplc="9EF840D4" w:tentative="1">
      <w:start w:val="1"/>
      <w:numFmt w:val="lowerLetter"/>
      <w:lvlText w:val="%5."/>
      <w:lvlJc w:val="left"/>
      <w:pPr>
        <w:ind w:left="3600" w:hanging="360"/>
      </w:pPr>
    </w:lvl>
    <w:lvl w:ilvl="5" w:tplc="980A235C" w:tentative="1">
      <w:start w:val="1"/>
      <w:numFmt w:val="lowerRoman"/>
      <w:lvlText w:val="%6."/>
      <w:lvlJc w:val="right"/>
      <w:pPr>
        <w:ind w:left="4320" w:hanging="180"/>
      </w:pPr>
    </w:lvl>
    <w:lvl w:ilvl="6" w:tplc="E9C8285E" w:tentative="1">
      <w:start w:val="1"/>
      <w:numFmt w:val="decimal"/>
      <w:lvlText w:val="%7."/>
      <w:lvlJc w:val="left"/>
      <w:pPr>
        <w:ind w:left="5040" w:hanging="360"/>
      </w:pPr>
    </w:lvl>
    <w:lvl w:ilvl="7" w:tplc="F716D0CC" w:tentative="1">
      <w:start w:val="1"/>
      <w:numFmt w:val="lowerLetter"/>
      <w:lvlText w:val="%8."/>
      <w:lvlJc w:val="left"/>
      <w:pPr>
        <w:ind w:left="5760" w:hanging="360"/>
      </w:pPr>
    </w:lvl>
    <w:lvl w:ilvl="8" w:tplc="D130BC10" w:tentative="1">
      <w:start w:val="1"/>
      <w:numFmt w:val="lowerRoman"/>
      <w:lvlText w:val="%9."/>
      <w:lvlJc w:val="right"/>
      <w:pPr>
        <w:ind w:left="6480" w:hanging="180"/>
      </w:pPr>
    </w:lvl>
  </w:abstractNum>
  <w:abstractNum w:abstractNumId="22" w15:restartNumberingAfterBreak="0">
    <w:nsid w:val="2D5D76A5"/>
    <w:multiLevelType w:val="hybridMultilevel"/>
    <w:tmpl w:val="AFF28282"/>
    <w:lvl w:ilvl="0" w:tplc="A75E2F40">
      <w:start w:val="1"/>
      <w:numFmt w:val="bullet"/>
      <w:lvlText w:val=""/>
      <w:lvlJc w:val="left"/>
      <w:pPr>
        <w:ind w:left="720" w:hanging="360"/>
      </w:pPr>
      <w:rPr>
        <w:rFonts w:ascii="Symbol" w:hAnsi="Symbol" w:hint="default"/>
      </w:rPr>
    </w:lvl>
    <w:lvl w:ilvl="1" w:tplc="3760CB44" w:tentative="1">
      <w:start w:val="1"/>
      <w:numFmt w:val="bullet"/>
      <w:lvlText w:val="o"/>
      <w:lvlJc w:val="left"/>
      <w:pPr>
        <w:ind w:left="1440" w:hanging="360"/>
      </w:pPr>
      <w:rPr>
        <w:rFonts w:ascii="Courier New" w:hAnsi="Courier New" w:cs="Courier New" w:hint="default"/>
      </w:rPr>
    </w:lvl>
    <w:lvl w:ilvl="2" w:tplc="7CAAE548" w:tentative="1">
      <w:start w:val="1"/>
      <w:numFmt w:val="bullet"/>
      <w:lvlText w:val=""/>
      <w:lvlJc w:val="left"/>
      <w:pPr>
        <w:ind w:left="2160" w:hanging="360"/>
      </w:pPr>
      <w:rPr>
        <w:rFonts w:ascii="Wingdings" w:hAnsi="Wingdings" w:hint="default"/>
      </w:rPr>
    </w:lvl>
    <w:lvl w:ilvl="3" w:tplc="9FBA441E" w:tentative="1">
      <w:start w:val="1"/>
      <w:numFmt w:val="bullet"/>
      <w:lvlText w:val=""/>
      <w:lvlJc w:val="left"/>
      <w:pPr>
        <w:ind w:left="2880" w:hanging="360"/>
      </w:pPr>
      <w:rPr>
        <w:rFonts w:ascii="Symbol" w:hAnsi="Symbol" w:hint="default"/>
      </w:rPr>
    </w:lvl>
    <w:lvl w:ilvl="4" w:tplc="A25AC330" w:tentative="1">
      <w:start w:val="1"/>
      <w:numFmt w:val="bullet"/>
      <w:lvlText w:val="o"/>
      <w:lvlJc w:val="left"/>
      <w:pPr>
        <w:ind w:left="3600" w:hanging="360"/>
      </w:pPr>
      <w:rPr>
        <w:rFonts w:ascii="Courier New" w:hAnsi="Courier New" w:cs="Courier New" w:hint="default"/>
      </w:rPr>
    </w:lvl>
    <w:lvl w:ilvl="5" w:tplc="B04610D8" w:tentative="1">
      <w:start w:val="1"/>
      <w:numFmt w:val="bullet"/>
      <w:lvlText w:val=""/>
      <w:lvlJc w:val="left"/>
      <w:pPr>
        <w:ind w:left="4320" w:hanging="360"/>
      </w:pPr>
      <w:rPr>
        <w:rFonts w:ascii="Wingdings" w:hAnsi="Wingdings" w:hint="default"/>
      </w:rPr>
    </w:lvl>
    <w:lvl w:ilvl="6" w:tplc="8A14AF04" w:tentative="1">
      <w:start w:val="1"/>
      <w:numFmt w:val="bullet"/>
      <w:lvlText w:val=""/>
      <w:lvlJc w:val="left"/>
      <w:pPr>
        <w:ind w:left="5040" w:hanging="360"/>
      </w:pPr>
      <w:rPr>
        <w:rFonts w:ascii="Symbol" w:hAnsi="Symbol" w:hint="default"/>
      </w:rPr>
    </w:lvl>
    <w:lvl w:ilvl="7" w:tplc="C3682892" w:tentative="1">
      <w:start w:val="1"/>
      <w:numFmt w:val="bullet"/>
      <w:lvlText w:val="o"/>
      <w:lvlJc w:val="left"/>
      <w:pPr>
        <w:ind w:left="5760" w:hanging="360"/>
      </w:pPr>
      <w:rPr>
        <w:rFonts w:ascii="Courier New" w:hAnsi="Courier New" w:cs="Courier New" w:hint="default"/>
      </w:rPr>
    </w:lvl>
    <w:lvl w:ilvl="8" w:tplc="B76C2060" w:tentative="1">
      <w:start w:val="1"/>
      <w:numFmt w:val="bullet"/>
      <w:lvlText w:val=""/>
      <w:lvlJc w:val="left"/>
      <w:pPr>
        <w:ind w:left="6480" w:hanging="360"/>
      </w:pPr>
      <w:rPr>
        <w:rFonts w:ascii="Wingdings" w:hAnsi="Wingdings" w:hint="default"/>
      </w:rPr>
    </w:lvl>
  </w:abstractNum>
  <w:abstractNum w:abstractNumId="23" w15:restartNumberingAfterBreak="0">
    <w:nsid w:val="32C85062"/>
    <w:multiLevelType w:val="hybridMultilevel"/>
    <w:tmpl w:val="02A614A2"/>
    <w:lvl w:ilvl="0" w:tplc="5F220F4E">
      <w:start w:val="1"/>
      <w:numFmt w:val="bullet"/>
      <w:lvlText w:val=""/>
      <w:lvlJc w:val="left"/>
      <w:pPr>
        <w:ind w:left="720" w:hanging="360"/>
      </w:pPr>
      <w:rPr>
        <w:rFonts w:ascii="Symbol" w:hAnsi="Symbol" w:hint="default"/>
      </w:rPr>
    </w:lvl>
    <w:lvl w:ilvl="1" w:tplc="887ED436" w:tentative="1">
      <w:start w:val="1"/>
      <w:numFmt w:val="bullet"/>
      <w:lvlText w:val="o"/>
      <w:lvlJc w:val="left"/>
      <w:pPr>
        <w:ind w:left="1440" w:hanging="360"/>
      </w:pPr>
      <w:rPr>
        <w:rFonts w:ascii="Courier New" w:hAnsi="Courier New" w:cs="Courier New" w:hint="default"/>
      </w:rPr>
    </w:lvl>
    <w:lvl w:ilvl="2" w:tplc="985C7CE4" w:tentative="1">
      <w:start w:val="1"/>
      <w:numFmt w:val="bullet"/>
      <w:lvlText w:val=""/>
      <w:lvlJc w:val="left"/>
      <w:pPr>
        <w:ind w:left="2160" w:hanging="360"/>
      </w:pPr>
      <w:rPr>
        <w:rFonts w:ascii="Wingdings" w:hAnsi="Wingdings" w:hint="default"/>
      </w:rPr>
    </w:lvl>
    <w:lvl w:ilvl="3" w:tplc="CB1C7E18" w:tentative="1">
      <w:start w:val="1"/>
      <w:numFmt w:val="bullet"/>
      <w:lvlText w:val=""/>
      <w:lvlJc w:val="left"/>
      <w:pPr>
        <w:ind w:left="2880" w:hanging="360"/>
      </w:pPr>
      <w:rPr>
        <w:rFonts w:ascii="Symbol" w:hAnsi="Symbol" w:hint="default"/>
      </w:rPr>
    </w:lvl>
    <w:lvl w:ilvl="4" w:tplc="EDE61CCE" w:tentative="1">
      <w:start w:val="1"/>
      <w:numFmt w:val="bullet"/>
      <w:lvlText w:val="o"/>
      <w:lvlJc w:val="left"/>
      <w:pPr>
        <w:ind w:left="3600" w:hanging="360"/>
      </w:pPr>
      <w:rPr>
        <w:rFonts w:ascii="Courier New" w:hAnsi="Courier New" w:cs="Courier New" w:hint="default"/>
      </w:rPr>
    </w:lvl>
    <w:lvl w:ilvl="5" w:tplc="8DC061B6" w:tentative="1">
      <w:start w:val="1"/>
      <w:numFmt w:val="bullet"/>
      <w:lvlText w:val=""/>
      <w:lvlJc w:val="left"/>
      <w:pPr>
        <w:ind w:left="4320" w:hanging="360"/>
      </w:pPr>
      <w:rPr>
        <w:rFonts w:ascii="Wingdings" w:hAnsi="Wingdings" w:hint="default"/>
      </w:rPr>
    </w:lvl>
    <w:lvl w:ilvl="6" w:tplc="22243F04" w:tentative="1">
      <w:start w:val="1"/>
      <w:numFmt w:val="bullet"/>
      <w:lvlText w:val=""/>
      <w:lvlJc w:val="left"/>
      <w:pPr>
        <w:ind w:left="5040" w:hanging="360"/>
      </w:pPr>
      <w:rPr>
        <w:rFonts w:ascii="Symbol" w:hAnsi="Symbol" w:hint="default"/>
      </w:rPr>
    </w:lvl>
    <w:lvl w:ilvl="7" w:tplc="CC3A8B9C" w:tentative="1">
      <w:start w:val="1"/>
      <w:numFmt w:val="bullet"/>
      <w:lvlText w:val="o"/>
      <w:lvlJc w:val="left"/>
      <w:pPr>
        <w:ind w:left="5760" w:hanging="360"/>
      </w:pPr>
      <w:rPr>
        <w:rFonts w:ascii="Courier New" w:hAnsi="Courier New" w:cs="Courier New" w:hint="default"/>
      </w:rPr>
    </w:lvl>
    <w:lvl w:ilvl="8" w:tplc="6FC2CFD8"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870712D"/>
    <w:multiLevelType w:val="hybridMultilevel"/>
    <w:tmpl w:val="2A36C13C"/>
    <w:lvl w:ilvl="0" w:tplc="1234CFF8">
      <w:start w:val="1"/>
      <w:numFmt w:val="bullet"/>
      <w:lvlText w:val=""/>
      <w:lvlJc w:val="left"/>
      <w:pPr>
        <w:tabs>
          <w:tab w:val="num" w:pos="360"/>
        </w:tabs>
        <w:ind w:left="360" w:hanging="360"/>
      </w:pPr>
      <w:rPr>
        <w:rFonts w:ascii="Symbol" w:hAnsi="Symbol" w:hint="default"/>
        <w:color w:val="auto"/>
      </w:rPr>
    </w:lvl>
    <w:lvl w:ilvl="1" w:tplc="F29029C6" w:tentative="1">
      <w:start w:val="1"/>
      <w:numFmt w:val="bullet"/>
      <w:lvlText w:val="o"/>
      <w:lvlJc w:val="left"/>
      <w:pPr>
        <w:tabs>
          <w:tab w:val="num" w:pos="1080"/>
        </w:tabs>
        <w:ind w:left="1080" w:hanging="360"/>
      </w:pPr>
      <w:rPr>
        <w:rFonts w:ascii="Courier New" w:hAnsi="Courier New" w:hint="default"/>
      </w:rPr>
    </w:lvl>
    <w:lvl w:ilvl="2" w:tplc="006A1C22" w:tentative="1">
      <w:start w:val="1"/>
      <w:numFmt w:val="bullet"/>
      <w:lvlText w:val=""/>
      <w:lvlJc w:val="left"/>
      <w:pPr>
        <w:tabs>
          <w:tab w:val="num" w:pos="1800"/>
        </w:tabs>
        <w:ind w:left="1800" w:hanging="360"/>
      </w:pPr>
      <w:rPr>
        <w:rFonts w:ascii="Wingdings" w:hAnsi="Wingdings" w:hint="default"/>
      </w:rPr>
    </w:lvl>
    <w:lvl w:ilvl="3" w:tplc="A852EA3E" w:tentative="1">
      <w:start w:val="1"/>
      <w:numFmt w:val="bullet"/>
      <w:lvlText w:val=""/>
      <w:lvlJc w:val="left"/>
      <w:pPr>
        <w:tabs>
          <w:tab w:val="num" w:pos="2520"/>
        </w:tabs>
        <w:ind w:left="2520" w:hanging="360"/>
      </w:pPr>
      <w:rPr>
        <w:rFonts w:ascii="Symbol" w:hAnsi="Symbol" w:hint="default"/>
      </w:rPr>
    </w:lvl>
    <w:lvl w:ilvl="4" w:tplc="ED18735E" w:tentative="1">
      <w:start w:val="1"/>
      <w:numFmt w:val="bullet"/>
      <w:lvlText w:val="o"/>
      <w:lvlJc w:val="left"/>
      <w:pPr>
        <w:tabs>
          <w:tab w:val="num" w:pos="3240"/>
        </w:tabs>
        <w:ind w:left="3240" w:hanging="360"/>
      </w:pPr>
      <w:rPr>
        <w:rFonts w:ascii="Courier New" w:hAnsi="Courier New" w:hint="default"/>
      </w:rPr>
    </w:lvl>
    <w:lvl w:ilvl="5" w:tplc="386AC10E" w:tentative="1">
      <w:start w:val="1"/>
      <w:numFmt w:val="bullet"/>
      <w:lvlText w:val=""/>
      <w:lvlJc w:val="left"/>
      <w:pPr>
        <w:tabs>
          <w:tab w:val="num" w:pos="3960"/>
        </w:tabs>
        <w:ind w:left="3960" w:hanging="360"/>
      </w:pPr>
      <w:rPr>
        <w:rFonts w:ascii="Wingdings" w:hAnsi="Wingdings" w:hint="default"/>
      </w:rPr>
    </w:lvl>
    <w:lvl w:ilvl="6" w:tplc="F1EEC632" w:tentative="1">
      <w:start w:val="1"/>
      <w:numFmt w:val="bullet"/>
      <w:lvlText w:val=""/>
      <w:lvlJc w:val="left"/>
      <w:pPr>
        <w:tabs>
          <w:tab w:val="num" w:pos="4680"/>
        </w:tabs>
        <w:ind w:left="4680" w:hanging="360"/>
      </w:pPr>
      <w:rPr>
        <w:rFonts w:ascii="Symbol" w:hAnsi="Symbol" w:hint="default"/>
      </w:rPr>
    </w:lvl>
    <w:lvl w:ilvl="7" w:tplc="199249D6" w:tentative="1">
      <w:start w:val="1"/>
      <w:numFmt w:val="bullet"/>
      <w:lvlText w:val="o"/>
      <w:lvlJc w:val="left"/>
      <w:pPr>
        <w:tabs>
          <w:tab w:val="num" w:pos="5400"/>
        </w:tabs>
        <w:ind w:left="5400" w:hanging="360"/>
      </w:pPr>
      <w:rPr>
        <w:rFonts w:ascii="Courier New" w:hAnsi="Courier New" w:hint="default"/>
      </w:rPr>
    </w:lvl>
    <w:lvl w:ilvl="8" w:tplc="2E4C78E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87F311E"/>
    <w:multiLevelType w:val="hybridMultilevel"/>
    <w:tmpl w:val="EF5430F2"/>
    <w:lvl w:ilvl="0" w:tplc="CBA40CF2">
      <w:start w:val="1"/>
      <w:numFmt w:val="bullet"/>
      <w:lvlText w:val=""/>
      <w:lvlJc w:val="left"/>
      <w:pPr>
        <w:tabs>
          <w:tab w:val="num" w:pos="720"/>
        </w:tabs>
        <w:ind w:left="720" w:hanging="360"/>
      </w:pPr>
      <w:rPr>
        <w:rFonts w:ascii="Symbol" w:hAnsi="Symbol" w:hint="default"/>
      </w:rPr>
    </w:lvl>
    <w:lvl w:ilvl="1" w:tplc="ECAE8224" w:tentative="1">
      <w:start w:val="1"/>
      <w:numFmt w:val="bullet"/>
      <w:lvlText w:val="o"/>
      <w:lvlJc w:val="left"/>
      <w:pPr>
        <w:tabs>
          <w:tab w:val="num" w:pos="1440"/>
        </w:tabs>
        <w:ind w:left="1440" w:hanging="360"/>
      </w:pPr>
      <w:rPr>
        <w:rFonts w:ascii="Courier New" w:hAnsi="Courier New" w:cs="Courier New" w:hint="default"/>
      </w:rPr>
    </w:lvl>
    <w:lvl w:ilvl="2" w:tplc="43D47BF8" w:tentative="1">
      <w:start w:val="1"/>
      <w:numFmt w:val="bullet"/>
      <w:lvlText w:val=""/>
      <w:lvlJc w:val="left"/>
      <w:pPr>
        <w:tabs>
          <w:tab w:val="num" w:pos="2160"/>
        </w:tabs>
        <w:ind w:left="2160" w:hanging="360"/>
      </w:pPr>
      <w:rPr>
        <w:rFonts w:ascii="Wingdings" w:hAnsi="Wingdings" w:hint="default"/>
      </w:rPr>
    </w:lvl>
    <w:lvl w:ilvl="3" w:tplc="5436209C" w:tentative="1">
      <w:start w:val="1"/>
      <w:numFmt w:val="bullet"/>
      <w:lvlText w:val=""/>
      <w:lvlJc w:val="left"/>
      <w:pPr>
        <w:tabs>
          <w:tab w:val="num" w:pos="2880"/>
        </w:tabs>
        <w:ind w:left="2880" w:hanging="360"/>
      </w:pPr>
      <w:rPr>
        <w:rFonts w:ascii="Symbol" w:hAnsi="Symbol" w:hint="default"/>
      </w:rPr>
    </w:lvl>
    <w:lvl w:ilvl="4" w:tplc="684A76A8" w:tentative="1">
      <w:start w:val="1"/>
      <w:numFmt w:val="bullet"/>
      <w:lvlText w:val="o"/>
      <w:lvlJc w:val="left"/>
      <w:pPr>
        <w:tabs>
          <w:tab w:val="num" w:pos="3600"/>
        </w:tabs>
        <w:ind w:left="3600" w:hanging="360"/>
      </w:pPr>
      <w:rPr>
        <w:rFonts w:ascii="Courier New" w:hAnsi="Courier New" w:cs="Courier New" w:hint="default"/>
      </w:rPr>
    </w:lvl>
    <w:lvl w:ilvl="5" w:tplc="923ED8DA" w:tentative="1">
      <w:start w:val="1"/>
      <w:numFmt w:val="bullet"/>
      <w:lvlText w:val=""/>
      <w:lvlJc w:val="left"/>
      <w:pPr>
        <w:tabs>
          <w:tab w:val="num" w:pos="4320"/>
        </w:tabs>
        <w:ind w:left="4320" w:hanging="360"/>
      </w:pPr>
      <w:rPr>
        <w:rFonts w:ascii="Wingdings" w:hAnsi="Wingdings" w:hint="default"/>
      </w:rPr>
    </w:lvl>
    <w:lvl w:ilvl="6" w:tplc="BE8802BA" w:tentative="1">
      <w:start w:val="1"/>
      <w:numFmt w:val="bullet"/>
      <w:lvlText w:val=""/>
      <w:lvlJc w:val="left"/>
      <w:pPr>
        <w:tabs>
          <w:tab w:val="num" w:pos="5040"/>
        </w:tabs>
        <w:ind w:left="5040" w:hanging="360"/>
      </w:pPr>
      <w:rPr>
        <w:rFonts w:ascii="Symbol" w:hAnsi="Symbol" w:hint="default"/>
      </w:rPr>
    </w:lvl>
    <w:lvl w:ilvl="7" w:tplc="ED80C634" w:tentative="1">
      <w:start w:val="1"/>
      <w:numFmt w:val="bullet"/>
      <w:lvlText w:val="o"/>
      <w:lvlJc w:val="left"/>
      <w:pPr>
        <w:tabs>
          <w:tab w:val="num" w:pos="5760"/>
        </w:tabs>
        <w:ind w:left="5760" w:hanging="360"/>
      </w:pPr>
      <w:rPr>
        <w:rFonts w:ascii="Courier New" w:hAnsi="Courier New" w:cs="Courier New" w:hint="default"/>
      </w:rPr>
    </w:lvl>
    <w:lvl w:ilvl="8" w:tplc="759667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C24D5"/>
    <w:multiLevelType w:val="hybridMultilevel"/>
    <w:tmpl w:val="5AA626CE"/>
    <w:lvl w:ilvl="0" w:tplc="0090E31E">
      <w:start w:val="1"/>
      <w:numFmt w:val="bullet"/>
      <w:lvlText w:val=""/>
      <w:lvlJc w:val="left"/>
      <w:pPr>
        <w:tabs>
          <w:tab w:val="num" w:pos="720"/>
        </w:tabs>
        <w:ind w:left="720" w:hanging="360"/>
      </w:pPr>
      <w:rPr>
        <w:rFonts w:ascii="Symbol" w:hAnsi="Symbol" w:hint="default"/>
        <w:color w:val="auto"/>
      </w:rPr>
    </w:lvl>
    <w:lvl w:ilvl="1" w:tplc="9FB2122A" w:tentative="1">
      <w:start w:val="1"/>
      <w:numFmt w:val="bullet"/>
      <w:lvlText w:val="o"/>
      <w:lvlJc w:val="left"/>
      <w:pPr>
        <w:tabs>
          <w:tab w:val="num" w:pos="1440"/>
        </w:tabs>
        <w:ind w:left="1440" w:hanging="360"/>
      </w:pPr>
      <w:rPr>
        <w:rFonts w:ascii="Courier New" w:hAnsi="Courier New" w:cs="Courier New" w:hint="default"/>
      </w:rPr>
    </w:lvl>
    <w:lvl w:ilvl="2" w:tplc="38B046E2" w:tentative="1">
      <w:start w:val="1"/>
      <w:numFmt w:val="bullet"/>
      <w:lvlText w:val=""/>
      <w:lvlJc w:val="left"/>
      <w:pPr>
        <w:tabs>
          <w:tab w:val="num" w:pos="2160"/>
        </w:tabs>
        <w:ind w:left="2160" w:hanging="360"/>
      </w:pPr>
      <w:rPr>
        <w:rFonts w:ascii="Wingdings" w:hAnsi="Wingdings" w:hint="default"/>
      </w:rPr>
    </w:lvl>
    <w:lvl w:ilvl="3" w:tplc="BCD81C04" w:tentative="1">
      <w:start w:val="1"/>
      <w:numFmt w:val="bullet"/>
      <w:lvlText w:val=""/>
      <w:lvlJc w:val="left"/>
      <w:pPr>
        <w:tabs>
          <w:tab w:val="num" w:pos="2880"/>
        </w:tabs>
        <w:ind w:left="2880" w:hanging="360"/>
      </w:pPr>
      <w:rPr>
        <w:rFonts w:ascii="Symbol" w:hAnsi="Symbol" w:hint="default"/>
      </w:rPr>
    </w:lvl>
    <w:lvl w:ilvl="4" w:tplc="4E6280D6" w:tentative="1">
      <w:start w:val="1"/>
      <w:numFmt w:val="bullet"/>
      <w:lvlText w:val="o"/>
      <w:lvlJc w:val="left"/>
      <w:pPr>
        <w:tabs>
          <w:tab w:val="num" w:pos="3600"/>
        </w:tabs>
        <w:ind w:left="3600" w:hanging="360"/>
      </w:pPr>
      <w:rPr>
        <w:rFonts w:ascii="Courier New" w:hAnsi="Courier New" w:cs="Courier New" w:hint="default"/>
      </w:rPr>
    </w:lvl>
    <w:lvl w:ilvl="5" w:tplc="0F36F47C" w:tentative="1">
      <w:start w:val="1"/>
      <w:numFmt w:val="bullet"/>
      <w:lvlText w:val=""/>
      <w:lvlJc w:val="left"/>
      <w:pPr>
        <w:tabs>
          <w:tab w:val="num" w:pos="4320"/>
        </w:tabs>
        <w:ind w:left="4320" w:hanging="360"/>
      </w:pPr>
      <w:rPr>
        <w:rFonts w:ascii="Wingdings" w:hAnsi="Wingdings" w:hint="default"/>
      </w:rPr>
    </w:lvl>
    <w:lvl w:ilvl="6" w:tplc="C400B782" w:tentative="1">
      <w:start w:val="1"/>
      <w:numFmt w:val="bullet"/>
      <w:lvlText w:val=""/>
      <w:lvlJc w:val="left"/>
      <w:pPr>
        <w:tabs>
          <w:tab w:val="num" w:pos="5040"/>
        </w:tabs>
        <w:ind w:left="5040" w:hanging="360"/>
      </w:pPr>
      <w:rPr>
        <w:rFonts w:ascii="Symbol" w:hAnsi="Symbol" w:hint="default"/>
      </w:rPr>
    </w:lvl>
    <w:lvl w:ilvl="7" w:tplc="8942211C" w:tentative="1">
      <w:start w:val="1"/>
      <w:numFmt w:val="bullet"/>
      <w:lvlText w:val="o"/>
      <w:lvlJc w:val="left"/>
      <w:pPr>
        <w:tabs>
          <w:tab w:val="num" w:pos="5760"/>
        </w:tabs>
        <w:ind w:left="5760" w:hanging="360"/>
      </w:pPr>
      <w:rPr>
        <w:rFonts w:ascii="Courier New" w:hAnsi="Courier New" w:cs="Courier New" w:hint="default"/>
      </w:rPr>
    </w:lvl>
    <w:lvl w:ilvl="8" w:tplc="8E8E52B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759E7"/>
    <w:multiLevelType w:val="hybridMultilevel"/>
    <w:tmpl w:val="5ED2F7AE"/>
    <w:lvl w:ilvl="0" w:tplc="FFCA9E52">
      <w:start w:val="1"/>
      <w:numFmt w:val="bullet"/>
      <w:lvlText w:val=""/>
      <w:lvlJc w:val="left"/>
      <w:pPr>
        <w:tabs>
          <w:tab w:val="num" w:pos="720"/>
        </w:tabs>
        <w:ind w:left="720" w:hanging="720"/>
      </w:pPr>
      <w:rPr>
        <w:rFonts w:ascii="Symbol" w:hAnsi="Symbol" w:hint="default"/>
      </w:rPr>
    </w:lvl>
    <w:lvl w:ilvl="1" w:tplc="27728418" w:tentative="1">
      <w:start w:val="1"/>
      <w:numFmt w:val="bullet"/>
      <w:lvlText w:val="o"/>
      <w:lvlJc w:val="left"/>
      <w:pPr>
        <w:tabs>
          <w:tab w:val="num" w:pos="1440"/>
        </w:tabs>
        <w:ind w:left="1440" w:hanging="360"/>
      </w:pPr>
      <w:rPr>
        <w:rFonts w:ascii="Courier New" w:hAnsi="Courier New" w:cs="Courier New" w:hint="default"/>
      </w:rPr>
    </w:lvl>
    <w:lvl w:ilvl="2" w:tplc="3468F522" w:tentative="1">
      <w:start w:val="1"/>
      <w:numFmt w:val="bullet"/>
      <w:lvlText w:val=""/>
      <w:lvlJc w:val="left"/>
      <w:pPr>
        <w:tabs>
          <w:tab w:val="num" w:pos="2160"/>
        </w:tabs>
        <w:ind w:left="2160" w:hanging="360"/>
      </w:pPr>
      <w:rPr>
        <w:rFonts w:ascii="Wingdings" w:hAnsi="Wingdings" w:hint="default"/>
      </w:rPr>
    </w:lvl>
    <w:lvl w:ilvl="3" w:tplc="C70EECA4" w:tentative="1">
      <w:start w:val="1"/>
      <w:numFmt w:val="bullet"/>
      <w:lvlText w:val=""/>
      <w:lvlJc w:val="left"/>
      <w:pPr>
        <w:tabs>
          <w:tab w:val="num" w:pos="2880"/>
        </w:tabs>
        <w:ind w:left="2880" w:hanging="360"/>
      </w:pPr>
      <w:rPr>
        <w:rFonts w:ascii="Symbol" w:hAnsi="Symbol" w:hint="default"/>
      </w:rPr>
    </w:lvl>
    <w:lvl w:ilvl="4" w:tplc="D21404D2" w:tentative="1">
      <w:start w:val="1"/>
      <w:numFmt w:val="bullet"/>
      <w:lvlText w:val="o"/>
      <w:lvlJc w:val="left"/>
      <w:pPr>
        <w:tabs>
          <w:tab w:val="num" w:pos="3600"/>
        </w:tabs>
        <w:ind w:left="3600" w:hanging="360"/>
      </w:pPr>
      <w:rPr>
        <w:rFonts w:ascii="Courier New" w:hAnsi="Courier New" w:cs="Courier New" w:hint="default"/>
      </w:rPr>
    </w:lvl>
    <w:lvl w:ilvl="5" w:tplc="5A409E5C" w:tentative="1">
      <w:start w:val="1"/>
      <w:numFmt w:val="bullet"/>
      <w:lvlText w:val=""/>
      <w:lvlJc w:val="left"/>
      <w:pPr>
        <w:tabs>
          <w:tab w:val="num" w:pos="4320"/>
        </w:tabs>
        <w:ind w:left="4320" w:hanging="360"/>
      </w:pPr>
      <w:rPr>
        <w:rFonts w:ascii="Wingdings" w:hAnsi="Wingdings" w:hint="default"/>
      </w:rPr>
    </w:lvl>
    <w:lvl w:ilvl="6" w:tplc="BF909CC8" w:tentative="1">
      <w:start w:val="1"/>
      <w:numFmt w:val="bullet"/>
      <w:lvlText w:val=""/>
      <w:lvlJc w:val="left"/>
      <w:pPr>
        <w:tabs>
          <w:tab w:val="num" w:pos="5040"/>
        </w:tabs>
        <w:ind w:left="5040" w:hanging="360"/>
      </w:pPr>
      <w:rPr>
        <w:rFonts w:ascii="Symbol" w:hAnsi="Symbol" w:hint="default"/>
      </w:rPr>
    </w:lvl>
    <w:lvl w:ilvl="7" w:tplc="4EB62402" w:tentative="1">
      <w:start w:val="1"/>
      <w:numFmt w:val="bullet"/>
      <w:lvlText w:val="o"/>
      <w:lvlJc w:val="left"/>
      <w:pPr>
        <w:tabs>
          <w:tab w:val="num" w:pos="5760"/>
        </w:tabs>
        <w:ind w:left="5760" w:hanging="360"/>
      </w:pPr>
      <w:rPr>
        <w:rFonts w:ascii="Courier New" w:hAnsi="Courier New" w:cs="Courier New" w:hint="default"/>
      </w:rPr>
    </w:lvl>
    <w:lvl w:ilvl="8" w:tplc="D43A6AA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02DE6"/>
    <w:multiLevelType w:val="hybridMultilevel"/>
    <w:tmpl w:val="02502CCA"/>
    <w:lvl w:ilvl="0" w:tplc="1DE06628">
      <w:start w:val="1"/>
      <w:numFmt w:val="bullet"/>
      <w:lvlText w:val=""/>
      <w:lvlJc w:val="left"/>
      <w:pPr>
        <w:ind w:left="720" w:hanging="360"/>
      </w:pPr>
      <w:rPr>
        <w:rFonts w:ascii="Symbol" w:hAnsi="Symbol" w:hint="default"/>
      </w:rPr>
    </w:lvl>
    <w:lvl w:ilvl="1" w:tplc="67FCC558" w:tentative="1">
      <w:start w:val="1"/>
      <w:numFmt w:val="bullet"/>
      <w:lvlText w:val="o"/>
      <w:lvlJc w:val="left"/>
      <w:pPr>
        <w:ind w:left="1440" w:hanging="360"/>
      </w:pPr>
      <w:rPr>
        <w:rFonts w:ascii="Courier New" w:hAnsi="Courier New" w:cs="Courier New" w:hint="default"/>
      </w:rPr>
    </w:lvl>
    <w:lvl w:ilvl="2" w:tplc="79CAB5C4" w:tentative="1">
      <w:start w:val="1"/>
      <w:numFmt w:val="bullet"/>
      <w:lvlText w:val=""/>
      <w:lvlJc w:val="left"/>
      <w:pPr>
        <w:ind w:left="2160" w:hanging="360"/>
      </w:pPr>
      <w:rPr>
        <w:rFonts w:ascii="Wingdings" w:hAnsi="Wingdings" w:hint="default"/>
      </w:rPr>
    </w:lvl>
    <w:lvl w:ilvl="3" w:tplc="D8C46790" w:tentative="1">
      <w:start w:val="1"/>
      <w:numFmt w:val="bullet"/>
      <w:lvlText w:val=""/>
      <w:lvlJc w:val="left"/>
      <w:pPr>
        <w:ind w:left="2880" w:hanging="360"/>
      </w:pPr>
      <w:rPr>
        <w:rFonts w:ascii="Symbol" w:hAnsi="Symbol" w:hint="default"/>
      </w:rPr>
    </w:lvl>
    <w:lvl w:ilvl="4" w:tplc="7D441880" w:tentative="1">
      <w:start w:val="1"/>
      <w:numFmt w:val="bullet"/>
      <w:lvlText w:val="o"/>
      <w:lvlJc w:val="left"/>
      <w:pPr>
        <w:ind w:left="3600" w:hanging="360"/>
      </w:pPr>
      <w:rPr>
        <w:rFonts w:ascii="Courier New" w:hAnsi="Courier New" w:cs="Courier New" w:hint="default"/>
      </w:rPr>
    </w:lvl>
    <w:lvl w:ilvl="5" w:tplc="42DA00F6" w:tentative="1">
      <w:start w:val="1"/>
      <w:numFmt w:val="bullet"/>
      <w:lvlText w:val=""/>
      <w:lvlJc w:val="left"/>
      <w:pPr>
        <w:ind w:left="4320" w:hanging="360"/>
      </w:pPr>
      <w:rPr>
        <w:rFonts w:ascii="Wingdings" w:hAnsi="Wingdings" w:hint="default"/>
      </w:rPr>
    </w:lvl>
    <w:lvl w:ilvl="6" w:tplc="3D16D39C" w:tentative="1">
      <w:start w:val="1"/>
      <w:numFmt w:val="bullet"/>
      <w:lvlText w:val=""/>
      <w:lvlJc w:val="left"/>
      <w:pPr>
        <w:ind w:left="5040" w:hanging="360"/>
      </w:pPr>
      <w:rPr>
        <w:rFonts w:ascii="Symbol" w:hAnsi="Symbol" w:hint="default"/>
      </w:rPr>
    </w:lvl>
    <w:lvl w:ilvl="7" w:tplc="A35ECEDC" w:tentative="1">
      <w:start w:val="1"/>
      <w:numFmt w:val="bullet"/>
      <w:lvlText w:val="o"/>
      <w:lvlJc w:val="left"/>
      <w:pPr>
        <w:ind w:left="5760" w:hanging="360"/>
      </w:pPr>
      <w:rPr>
        <w:rFonts w:ascii="Courier New" w:hAnsi="Courier New" w:cs="Courier New" w:hint="default"/>
      </w:rPr>
    </w:lvl>
    <w:lvl w:ilvl="8" w:tplc="5AD2C826" w:tentative="1">
      <w:start w:val="1"/>
      <w:numFmt w:val="bullet"/>
      <w:lvlText w:val=""/>
      <w:lvlJc w:val="left"/>
      <w:pPr>
        <w:ind w:left="6480" w:hanging="360"/>
      </w:pPr>
      <w:rPr>
        <w:rFonts w:ascii="Wingdings" w:hAnsi="Wingdings" w:hint="default"/>
      </w:rPr>
    </w:lvl>
  </w:abstractNum>
  <w:abstractNum w:abstractNumId="30" w15:restartNumberingAfterBreak="0">
    <w:nsid w:val="525C4775"/>
    <w:multiLevelType w:val="hybridMultilevel"/>
    <w:tmpl w:val="4EDE076E"/>
    <w:lvl w:ilvl="0" w:tplc="F05EF0EE">
      <w:start w:val="1"/>
      <w:numFmt w:val="bullet"/>
      <w:lvlText w:val=""/>
      <w:lvlJc w:val="left"/>
      <w:pPr>
        <w:tabs>
          <w:tab w:val="num" w:pos="720"/>
        </w:tabs>
        <w:ind w:left="720" w:hanging="360"/>
      </w:pPr>
      <w:rPr>
        <w:rFonts w:ascii="Symbol" w:hAnsi="Symbol" w:hint="default"/>
        <w:color w:val="auto"/>
      </w:rPr>
    </w:lvl>
    <w:lvl w:ilvl="1" w:tplc="8FD44538" w:tentative="1">
      <w:start w:val="1"/>
      <w:numFmt w:val="bullet"/>
      <w:lvlText w:val="o"/>
      <w:lvlJc w:val="left"/>
      <w:pPr>
        <w:tabs>
          <w:tab w:val="num" w:pos="1440"/>
        </w:tabs>
        <w:ind w:left="1440" w:hanging="360"/>
      </w:pPr>
      <w:rPr>
        <w:rFonts w:ascii="Courier New" w:hAnsi="Courier New" w:cs="Courier New" w:hint="default"/>
      </w:rPr>
    </w:lvl>
    <w:lvl w:ilvl="2" w:tplc="06BCD850" w:tentative="1">
      <w:start w:val="1"/>
      <w:numFmt w:val="bullet"/>
      <w:lvlText w:val=""/>
      <w:lvlJc w:val="left"/>
      <w:pPr>
        <w:tabs>
          <w:tab w:val="num" w:pos="2160"/>
        </w:tabs>
        <w:ind w:left="2160" w:hanging="360"/>
      </w:pPr>
      <w:rPr>
        <w:rFonts w:ascii="Wingdings" w:hAnsi="Wingdings" w:hint="default"/>
      </w:rPr>
    </w:lvl>
    <w:lvl w:ilvl="3" w:tplc="ED80F716" w:tentative="1">
      <w:start w:val="1"/>
      <w:numFmt w:val="bullet"/>
      <w:lvlText w:val=""/>
      <w:lvlJc w:val="left"/>
      <w:pPr>
        <w:tabs>
          <w:tab w:val="num" w:pos="2880"/>
        </w:tabs>
        <w:ind w:left="2880" w:hanging="360"/>
      </w:pPr>
      <w:rPr>
        <w:rFonts w:ascii="Symbol" w:hAnsi="Symbol" w:hint="default"/>
      </w:rPr>
    </w:lvl>
    <w:lvl w:ilvl="4" w:tplc="A306A720" w:tentative="1">
      <w:start w:val="1"/>
      <w:numFmt w:val="bullet"/>
      <w:lvlText w:val="o"/>
      <w:lvlJc w:val="left"/>
      <w:pPr>
        <w:tabs>
          <w:tab w:val="num" w:pos="3600"/>
        </w:tabs>
        <w:ind w:left="3600" w:hanging="360"/>
      </w:pPr>
      <w:rPr>
        <w:rFonts w:ascii="Courier New" w:hAnsi="Courier New" w:cs="Courier New" w:hint="default"/>
      </w:rPr>
    </w:lvl>
    <w:lvl w:ilvl="5" w:tplc="0630A64E" w:tentative="1">
      <w:start w:val="1"/>
      <w:numFmt w:val="bullet"/>
      <w:lvlText w:val=""/>
      <w:lvlJc w:val="left"/>
      <w:pPr>
        <w:tabs>
          <w:tab w:val="num" w:pos="4320"/>
        </w:tabs>
        <w:ind w:left="4320" w:hanging="360"/>
      </w:pPr>
      <w:rPr>
        <w:rFonts w:ascii="Wingdings" w:hAnsi="Wingdings" w:hint="default"/>
      </w:rPr>
    </w:lvl>
    <w:lvl w:ilvl="6" w:tplc="A69C22CC" w:tentative="1">
      <w:start w:val="1"/>
      <w:numFmt w:val="bullet"/>
      <w:lvlText w:val=""/>
      <w:lvlJc w:val="left"/>
      <w:pPr>
        <w:tabs>
          <w:tab w:val="num" w:pos="5040"/>
        </w:tabs>
        <w:ind w:left="5040" w:hanging="360"/>
      </w:pPr>
      <w:rPr>
        <w:rFonts w:ascii="Symbol" w:hAnsi="Symbol" w:hint="default"/>
      </w:rPr>
    </w:lvl>
    <w:lvl w:ilvl="7" w:tplc="6DEA484A" w:tentative="1">
      <w:start w:val="1"/>
      <w:numFmt w:val="bullet"/>
      <w:lvlText w:val="o"/>
      <w:lvlJc w:val="left"/>
      <w:pPr>
        <w:tabs>
          <w:tab w:val="num" w:pos="5760"/>
        </w:tabs>
        <w:ind w:left="5760" w:hanging="360"/>
      </w:pPr>
      <w:rPr>
        <w:rFonts w:ascii="Courier New" w:hAnsi="Courier New" w:cs="Courier New" w:hint="default"/>
      </w:rPr>
    </w:lvl>
    <w:lvl w:ilvl="8" w:tplc="A4E6A28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EB13DE"/>
    <w:multiLevelType w:val="hybridMultilevel"/>
    <w:tmpl w:val="B66CE5CE"/>
    <w:lvl w:ilvl="0" w:tplc="08F4D96A">
      <w:start w:val="1"/>
      <w:numFmt w:val="bullet"/>
      <w:lvlText w:val=""/>
      <w:lvlJc w:val="left"/>
      <w:pPr>
        <w:tabs>
          <w:tab w:val="num" w:pos="360"/>
        </w:tabs>
        <w:ind w:left="360" w:hanging="360"/>
      </w:pPr>
      <w:rPr>
        <w:rFonts w:ascii="Symbol" w:hAnsi="Symbol" w:hint="default"/>
        <w:color w:val="auto"/>
      </w:rPr>
    </w:lvl>
    <w:lvl w:ilvl="1" w:tplc="41908AEA">
      <w:start w:val="1"/>
      <w:numFmt w:val="bullet"/>
      <w:lvlText w:val="o"/>
      <w:lvlJc w:val="left"/>
      <w:pPr>
        <w:tabs>
          <w:tab w:val="num" w:pos="1080"/>
        </w:tabs>
        <w:ind w:left="1080" w:hanging="360"/>
      </w:pPr>
      <w:rPr>
        <w:rFonts w:ascii="Courier New" w:hAnsi="Courier New" w:hint="default"/>
      </w:rPr>
    </w:lvl>
    <w:lvl w:ilvl="2" w:tplc="DD9EB80E" w:tentative="1">
      <w:start w:val="1"/>
      <w:numFmt w:val="bullet"/>
      <w:lvlText w:val=""/>
      <w:lvlJc w:val="left"/>
      <w:pPr>
        <w:tabs>
          <w:tab w:val="num" w:pos="1800"/>
        </w:tabs>
        <w:ind w:left="1800" w:hanging="360"/>
      </w:pPr>
      <w:rPr>
        <w:rFonts w:ascii="Wingdings" w:hAnsi="Wingdings" w:hint="default"/>
      </w:rPr>
    </w:lvl>
    <w:lvl w:ilvl="3" w:tplc="7A102ADC" w:tentative="1">
      <w:start w:val="1"/>
      <w:numFmt w:val="bullet"/>
      <w:lvlText w:val=""/>
      <w:lvlJc w:val="left"/>
      <w:pPr>
        <w:tabs>
          <w:tab w:val="num" w:pos="2520"/>
        </w:tabs>
        <w:ind w:left="2520" w:hanging="360"/>
      </w:pPr>
      <w:rPr>
        <w:rFonts w:ascii="Symbol" w:hAnsi="Symbol" w:hint="default"/>
      </w:rPr>
    </w:lvl>
    <w:lvl w:ilvl="4" w:tplc="B3CC2D18" w:tentative="1">
      <w:start w:val="1"/>
      <w:numFmt w:val="bullet"/>
      <w:lvlText w:val="o"/>
      <w:lvlJc w:val="left"/>
      <w:pPr>
        <w:tabs>
          <w:tab w:val="num" w:pos="3240"/>
        </w:tabs>
        <w:ind w:left="3240" w:hanging="360"/>
      </w:pPr>
      <w:rPr>
        <w:rFonts w:ascii="Courier New" w:hAnsi="Courier New" w:hint="default"/>
      </w:rPr>
    </w:lvl>
    <w:lvl w:ilvl="5" w:tplc="3A5ADAAC" w:tentative="1">
      <w:start w:val="1"/>
      <w:numFmt w:val="bullet"/>
      <w:lvlText w:val=""/>
      <w:lvlJc w:val="left"/>
      <w:pPr>
        <w:tabs>
          <w:tab w:val="num" w:pos="3960"/>
        </w:tabs>
        <w:ind w:left="3960" w:hanging="360"/>
      </w:pPr>
      <w:rPr>
        <w:rFonts w:ascii="Wingdings" w:hAnsi="Wingdings" w:hint="default"/>
      </w:rPr>
    </w:lvl>
    <w:lvl w:ilvl="6" w:tplc="A63E2F3A" w:tentative="1">
      <w:start w:val="1"/>
      <w:numFmt w:val="bullet"/>
      <w:lvlText w:val=""/>
      <w:lvlJc w:val="left"/>
      <w:pPr>
        <w:tabs>
          <w:tab w:val="num" w:pos="4680"/>
        </w:tabs>
        <w:ind w:left="4680" w:hanging="360"/>
      </w:pPr>
      <w:rPr>
        <w:rFonts w:ascii="Symbol" w:hAnsi="Symbol" w:hint="default"/>
      </w:rPr>
    </w:lvl>
    <w:lvl w:ilvl="7" w:tplc="14B266C0" w:tentative="1">
      <w:start w:val="1"/>
      <w:numFmt w:val="bullet"/>
      <w:lvlText w:val="o"/>
      <w:lvlJc w:val="left"/>
      <w:pPr>
        <w:tabs>
          <w:tab w:val="num" w:pos="5400"/>
        </w:tabs>
        <w:ind w:left="5400" w:hanging="360"/>
      </w:pPr>
      <w:rPr>
        <w:rFonts w:ascii="Courier New" w:hAnsi="Courier New" w:hint="default"/>
      </w:rPr>
    </w:lvl>
    <w:lvl w:ilvl="8" w:tplc="46CA29F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0C48E3"/>
    <w:multiLevelType w:val="hybridMultilevel"/>
    <w:tmpl w:val="D2828012"/>
    <w:lvl w:ilvl="0" w:tplc="AB30E416">
      <w:start w:val="1"/>
      <w:numFmt w:val="bullet"/>
      <w:lvlText w:val=""/>
      <w:lvlJc w:val="left"/>
      <w:pPr>
        <w:tabs>
          <w:tab w:val="num" w:pos="360"/>
        </w:tabs>
        <w:ind w:left="360" w:hanging="360"/>
      </w:pPr>
      <w:rPr>
        <w:rFonts w:ascii="Symbol" w:hAnsi="Symbol" w:hint="default"/>
        <w:color w:val="auto"/>
      </w:rPr>
    </w:lvl>
    <w:lvl w:ilvl="1" w:tplc="DFE272E6" w:tentative="1">
      <w:start w:val="1"/>
      <w:numFmt w:val="bullet"/>
      <w:lvlText w:val="o"/>
      <w:lvlJc w:val="left"/>
      <w:pPr>
        <w:tabs>
          <w:tab w:val="num" w:pos="1080"/>
        </w:tabs>
        <w:ind w:left="1080" w:hanging="360"/>
      </w:pPr>
      <w:rPr>
        <w:rFonts w:ascii="Courier New" w:hAnsi="Courier New" w:hint="default"/>
      </w:rPr>
    </w:lvl>
    <w:lvl w:ilvl="2" w:tplc="4184F460" w:tentative="1">
      <w:start w:val="1"/>
      <w:numFmt w:val="bullet"/>
      <w:lvlText w:val=""/>
      <w:lvlJc w:val="left"/>
      <w:pPr>
        <w:tabs>
          <w:tab w:val="num" w:pos="1800"/>
        </w:tabs>
        <w:ind w:left="1800" w:hanging="360"/>
      </w:pPr>
      <w:rPr>
        <w:rFonts w:ascii="Wingdings" w:hAnsi="Wingdings" w:hint="default"/>
      </w:rPr>
    </w:lvl>
    <w:lvl w:ilvl="3" w:tplc="C0F86A28" w:tentative="1">
      <w:start w:val="1"/>
      <w:numFmt w:val="bullet"/>
      <w:lvlText w:val=""/>
      <w:lvlJc w:val="left"/>
      <w:pPr>
        <w:tabs>
          <w:tab w:val="num" w:pos="2520"/>
        </w:tabs>
        <w:ind w:left="2520" w:hanging="360"/>
      </w:pPr>
      <w:rPr>
        <w:rFonts w:ascii="Symbol" w:hAnsi="Symbol" w:hint="default"/>
      </w:rPr>
    </w:lvl>
    <w:lvl w:ilvl="4" w:tplc="0400B3AC" w:tentative="1">
      <w:start w:val="1"/>
      <w:numFmt w:val="bullet"/>
      <w:lvlText w:val="o"/>
      <w:lvlJc w:val="left"/>
      <w:pPr>
        <w:tabs>
          <w:tab w:val="num" w:pos="3240"/>
        </w:tabs>
        <w:ind w:left="3240" w:hanging="360"/>
      </w:pPr>
      <w:rPr>
        <w:rFonts w:ascii="Courier New" w:hAnsi="Courier New" w:hint="default"/>
      </w:rPr>
    </w:lvl>
    <w:lvl w:ilvl="5" w:tplc="3C6C7D48" w:tentative="1">
      <w:start w:val="1"/>
      <w:numFmt w:val="bullet"/>
      <w:lvlText w:val=""/>
      <w:lvlJc w:val="left"/>
      <w:pPr>
        <w:tabs>
          <w:tab w:val="num" w:pos="3960"/>
        </w:tabs>
        <w:ind w:left="3960" w:hanging="360"/>
      </w:pPr>
      <w:rPr>
        <w:rFonts w:ascii="Wingdings" w:hAnsi="Wingdings" w:hint="default"/>
      </w:rPr>
    </w:lvl>
    <w:lvl w:ilvl="6" w:tplc="B63A46D4" w:tentative="1">
      <w:start w:val="1"/>
      <w:numFmt w:val="bullet"/>
      <w:lvlText w:val=""/>
      <w:lvlJc w:val="left"/>
      <w:pPr>
        <w:tabs>
          <w:tab w:val="num" w:pos="4680"/>
        </w:tabs>
        <w:ind w:left="4680" w:hanging="360"/>
      </w:pPr>
      <w:rPr>
        <w:rFonts w:ascii="Symbol" w:hAnsi="Symbol" w:hint="default"/>
      </w:rPr>
    </w:lvl>
    <w:lvl w:ilvl="7" w:tplc="BFCCA010" w:tentative="1">
      <w:start w:val="1"/>
      <w:numFmt w:val="bullet"/>
      <w:lvlText w:val="o"/>
      <w:lvlJc w:val="left"/>
      <w:pPr>
        <w:tabs>
          <w:tab w:val="num" w:pos="5400"/>
        </w:tabs>
        <w:ind w:left="5400" w:hanging="360"/>
      </w:pPr>
      <w:rPr>
        <w:rFonts w:ascii="Courier New" w:hAnsi="Courier New" w:hint="default"/>
      </w:rPr>
    </w:lvl>
    <w:lvl w:ilvl="8" w:tplc="20E2DAE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BC715C"/>
    <w:multiLevelType w:val="singleLevel"/>
    <w:tmpl w:val="04090001"/>
    <w:lvl w:ilvl="0">
      <w:start w:val="1"/>
      <w:numFmt w:val="bullet"/>
      <w:lvlText w:val=""/>
      <w:lvlJc w:val="left"/>
      <w:pPr>
        <w:ind w:left="360" w:hanging="360"/>
      </w:pPr>
      <w:rPr>
        <w:rFonts w:ascii="Symbol" w:hAnsi="Symbol" w:hint="default"/>
      </w:rPr>
    </w:lvl>
  </w:abstractNum>
  <w:abstractNum w:abstractNumId="34" w15:restartNumberingAfterBreak="0">
    <w:nsid w:val="61A4148A"/>
    <w:multiLevelType w:val="multilevel"/>
    <w:tmpl w:val="2E608D6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37C5B70"/>
    <w:multiLevelType w:val="multilevel"/>
    <w:tmpl w:val="1FF0C1B6"/>
    <w:lvl w:ilvl="0">
      <w:start w:val="4"/>
      <w:numFmt w:val="decimal"/>
      <w:lvlText w:val="%1"/>
      <w:lvlJc w:val="left"/>
      <w:pPr>
        <w:tabs>
          <w:tab w:val="num" w:pos="570"/>
        </w:tabs>
        <w:ind w:left="570" w:hanging="570"/>
      </w:pPr>
      <w:rPr>
        <w:rFonts w:hint="default"/>
        <w:b/>
      </w:rPr>
    </w:lvl>
    <w:lvl w:ilvl="1">
      <w:start w:val="7"/>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57D37EF"/>
    <w:multiLevelType w:val="hybridMultilevel"/>
    <w:tmpl w:val="A1688F90"/>
    <w:lvl w:ilvl="0" w:tplc="0096B3EE">
      <w:start w:val="1"/>
      <w:numFmt w:val="bullet"/>
      <w:lvlText w:val=""/>
      <w:lvlJc w:val="left"/>
      <w:pPr>
        <w:tabs>
          <w:tab w:val="num" w:pos="720"/>
        </w:tabs>
        <w:ind w:left="720" w:hanging="720"/>
      </w:pPr>
      <w:rPr>
        <w:rFonts w:ascii="Symbol" w:hAnsi="Symbol" w:hint="default"/>
      </w:rPr>
    </w:lvl>
    <w:lvl w:ilvl="1" w:tplc="2EA4B0B0" w:tentative="1">
      <w:start w:val="1"/>
      <w:numFmt w:val="bullet"/>
      <w:lvlText w:val="o"/>
      <w:lvlJc w:val="left"/>
      <w:pPr>
        <w:tabs>
          <w:tab w:val="num" w:pos="1440"/>
        </w:tabs>
        <w:ind w:left="1440" w:hanging="360"/>
      </w:pPr>
      <w:rPr>
        <w:rFonts w:ascii="Courier New" w:hAnsi="Courier New" w:cs="Courier New" w:hint="default"/>
      </w:rPr>
    </w:lvl>
    <w:lvl w:ilvl="2" w:tplc="E2F218AC" w:tentative="1">
      <w:start w:val="1"/>
      <w:numFmt w:val="bullet"/>
      <w:lvlText w:val=""/>
      <w:lvlJc w:val="left"/>
      <w:pPr>
        <w:tabs>
          <w:tab w:val="num" w:pos="2160"/>
        </w:tabs>
        <w:ind w:left="2160" w:hanging="360"/>
      </w:pPr>
      <w:rPr>
        <w:rFonts w:ascii="Wingdings" w:hAnsi="Wingdings" w:hint="default"/>
      </w:rPr>
    </w:lvl>
    <w:lvl w:ilvl="3" w:tplc="E2069B38" w:tentative="1">
      <w:start w:val="1"/>
      <w:numFmt w:val="bullet"/>
      <w:lvlText w:val=""/>
      <w:lvlJc w:val="left"/>
      <w:pPr>
        <w:tabs>
          <w:tab w:val="num" w:pos="2880"/>
        </w:tabs>
        <w:ind w:left="2880" w:hanging="360"/>
      </w:pPr>
      <w:rPr>
        <w:rFonts w:ascii="Symbol" w:hAnsi="Symbol" w:hint="default"/>
      </w:rPr>
    </w:lvl>
    <w:lvl w:ilvl="4" w:tplc="329612E0" w:tentative="1">
      <w:start w:val="1"/>
      <w:numFmt w:val="bullet"/>
      <w:lvlText w:val="o"/>
      <w:lvlJc w:val="left"/>
      <w:pPr>
        <w:tabs>
          <w:tab w:val="num" w:pos="3600"/>
        </w:tabs>
        <w:ind w:left="3600" w:hanging="360"/>
      </w:pPr>
      <w:rPr>
        <w:rFonts w:ascii="Courier New" w:hAnsi="Courier New" w:cs="Courier New" w:hint="default"/>
      </w:rPr>
    </w:lvl>
    <w:lvl w:ilvl="5" w:tplc="57827522" w:tentative="1">
      <w:start w:val="1"/>
      <w:numFmt w:val="bullet"/>
      <w:lvlText w:val=""/>
      <w:lvlJc w:val="left"/>
      <w:pPr>
        <w:tabs>
          <w:tab w:val="num" w:pos="4320"/>
        </w:tabs>
        <w:ind w:left="4320" w:hanging="360"/>
      </w:pPr>
      <w:rPr>
        <w:rFonts w:ascii="Wingdings" w:hAnsi="Wingdings" w:hint="default"/>
      </w:rPr>
    </w:lvl>
    <w:lvl w:ilvl="6" w:tplc="F4006394" w:tentative="1">
      <w:start w:val="1"/>
      <w:numFmt w:val="bullet"/>
      <w:lvlText w:val=""/>
      <w:lvlJc w:val="left"/>
      <w:pPr>
        <w:tabs>
          <w:tab w:val="num" w:pos="5040"/>
        </w:tabs>
        <w:ind w:left="5040" w:hanging="360"/>
      </w:pPr>
      <w:rPr>
        <w:rFonts w:ascii="Symbol" w:hAnsi="Symbol" w:hint="default"/>
      </w:rPr>
    </w:lvl>
    <w:lvl w:ilvl="7" w:tplc="BFACDCB6" w:tentative="1">
      <w:start w:val="1"/>
      <w:numFmt w:val="bullet"/>
      <w:lvlText w:val="o"/>
      <w:lvlJc w:val="left"/>
      <w:pPr>
        <w:tabs>
          <w:tab w:val="num" w:pos="5760"/>
        </w:tabs>
        <w:ind w:left="5760" w:hanging="360"/>
      </w:pPr>
      <w:rPr>
        <w:rFonts w:ascii="Courier New" w:hAnsi="Courier New" w:cs="Courier New" w:hint="default"/>
      </w:rPr>
    </w:lvl>
    <w:lvl w:ilvl="8" w:tplc="F0CE9B2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A28D7"/>
    <w:multiLevelType w:val="hybridMultilevel"/>
    <w:tmpl w:val="D5828762"/>
    <w:lvl w:ilvl="0" w:tplc="AD288A06">
      <w:start w:val="1"/>
      <w:numFmt w:val="bullet"/>
      <w:lvlText w:val=""/>
      <w:lvlJc w:val="left"/>
      <w:pPr>
        <w:tabs>
          <w:tab w:val="num" w:pos="1277"/>
        </w:tabs>
        <w:ind w:left="1277" w:hanging="360"/>
      </w:pPr>
      <w:rPr>
        <w:rFonts w:ascii="Symbol" w:hAnsi="Symbol" w:hint="default"/>
      </w:rPr>
    </w:lvl>
    <w:lvl w:ilvl="1" w:tplc="77346E9E">
      <w:start w:val="1"/>
      <w:numFmt w:val="bullet"/>
      <w:lvlText w:val=""/>
      <w:lvlJc w:val="left"/>
      <w:pPr>
        <w:tabs>
          <w:tab w:val="num" w:pos="1724"/>
        </w:tabs>
        <w:ind w:left="1724" w:hanging="360"/>
      </w:pPr>
      <w:rPr>
        <w:rFonts w:ascii="Symbol" w:hAnsi="Symbol" w:hint="default"/>
        <w:color w:val="auto"/>
      </w:rPr>
    </w:lvl>
    <w:lvl w:ilvl="2" w:tplc="093A4FCE" w:tentative="1">
      <w:start w:val="1"/>
      <w:numFmt w:val="bullet"/>
      <w:lvlText w:val=""/>
      <w:lvlJc w:val="left"/>
      <w:pPr>
        <w:tabs>
          <w:tab w:val="num" w:pos="2444"/>
        </w:tabs>
        <w:ind w:left="2444" w:hanging="360"/>
      </w:pPr>
      <w:rPr>
        <w:rFonts w:ascii="Wingdings" w:hAnsi="Wingdings" w:hint="default"/>
      </w:rPr>
    </w:lvl>
    <w:lvl w:ilvl="3" w:tplc="24727D9A" w:tentative="1">
      <w:start w:val="1"/>
      <w:numFmt w:val="bullet"/>
      <w:lvlText w:val=""/>
      <w:lvlJc w:val="left"/>
      <w:pPr>
        <w:tabs>
          <w:tab w:val="num" w:pos="3164"/>
        </w:tabs>
        <w:ind w:left="3164" w:hanging="360"/>
      </w:pPr>
      <w:rPr>
        <w:rFonts w:ascii="Symbol" w:hAnsi="Symbol" w:hint="default"/>
      </w:rPr>
    </w:lvl>
    <w:lvl w:ilvl="4" w:tplc="E6DC3032" w:tentative="1">
      <w:start w:val="1"/>
      <w:numFmt w:val="bullet"/>
      <w:lvlText w:val="o"/>
      <w:lvlJc w:val="left"/>
      <w:pPr>
        <w:tabs>
          <w:tab w:val="num" w:pos="3884"/>
        </w:tabs>
        <w:ind w:left="3884" w:hanging="360"/>
      </w:pPr>
      <w:rPr>
        <w:rFonts w:ascii="Courier New" w:hAnsi="Courier New" w:cs="Courier New" w:hint="default"/>
      </w:rPr>
    </w:lvl>
    <w:lvl w:ilvl="5" w:tplc="33800618" w:tentative="1">
      <w:start w:val="1"/>
      <w:numFmt w:val="bullet"/>
      <w:lvlText w:val=""/>
      <w:lvlJc w:val="left"/>
      <w:pPr>
        <w:tabs>
          <w:tab w:val="num" w:pos="4604"/>
        </w:tabs>
        <w:ind w:left="4604" w:hanging="360"/>
      </w:pPr>
      <w:rPr>
        <w:rFonts w:ascii="Wingdings" w:hAnsi="Wingdings" w:hint="default"/>
      </w:rPr>
    </w:lvl>
    <w:lvl w:ilvl="6" w:tplc="3C305700" w:tentative="1">
      <w:start w:val="1"/>
      <w:numFmt w:val="bullet"/>
      <w:lvlText w:val=""/>
      <w:lvlJc w:val="left"/>
      <w:pPr>
        <w:tabs>
          <w:tab w:val="num" w:pos="5324"/>
        </w:tabs>
        <w:ind w:left="5324" w:hanging="360"/>
      </w:pPr>
      <w:rPr>
        <w:rFonts w:ascii="Symbol" w:hAnsi="Symbol" w:hint="default"/>
      </w:rPr>
    </w:lvl>
    <w:lvl w:ilvl="7" w:tplc="F8C41824" w:tentative="1">
      <w:start w:val="1"/>
      <w:numFmt w:val="bullet"/>
      <w:lvlText w:val="o"/>
      <w:lvlJc w:val="left"/>
      <w:pPr>
        <w:tabs>
          <w:tab w:val="num" w:pos="6044"/>
        </w:tabs>
        <w:ind w:left="6044" w:hanging="360"/>
      </w:pPr>
      <w:rPr>
        <w:rFonts w:ascii="Courier New" w:hAnsi="Courier New" w:cs="Courier New" w:hint="default"/>
      </w:rPr>
    </w:lvl>
    <w:lvl w:ilvl="8" w:tplc="9C8AC7FE"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F9337D0"/>
    <w:multiLevelType w:val="hybridMultilevel"/>
    <w:tmpl w:val="B6C885E6"/>
    <w:lvl w:ilvl="0" w:tplc="66D806C0">
      <w:start w:val="1"/>
      <w:numFmt w:val="bullet"/>
      <w:lvlText w:val=""/>
      <w:lvlJc w:val="left"/>
      <w:pPr>
        <w:tabs>
          <w:tab w:val="num" w:pos="720"/>
        </w:tabs>
        <w:ind w:left="720" w:hanging="360"/>
      </w:pPr>
      <w:rPr>
        <w:rFonts w:ascii="Symbol" w:hAnsi="Symbol" w:hint="default"/>
      </w:rPr>
    </w:lvl>
    <w:lvl w:ilvl="1" w:tplc="45645ADA" w:tentative="1">
      <w:start w:val="1"/>
      <w:numFmt w:val="bullet"/>
      <w:lvlText w:val="o"/>
      <w:lvlJc w:val="left"/>
      <w:pPr>
        <w:tabs>
          <w:tab w:val="num" w:pos="1440"/>
        </w:tabs>
        <w:ind w:left="1440" w:hanging="360"/>
      </w:pPr>
      <w:rPr>
        <w:rFonts w:ascii="Courier New" w:hAnsi="Courier New" w:hint="default"/>
      </w:rPr>
    </w:lvl>
    <w:lvl w:ilvl="2" w:tplc="F920D98C" w:tentative="1">
      <w:start w:val="1"/>
      <w:numFmt w:val="bullet"/>
      <w:lvlText w:val=""/>
      <w:lvlJc w:val="left"/>
      <w:pPr>
        <w:tabs>
          <w:tab w:val="num" w:pos="2160"/>
        </w:tabs>
        <w:ind w:left="2160" w:hanging="360"/>
      </w:pPr>
      <w:rPr>
        <w:rFonts w:ascii="Wingdings" w:hAnsi="Wingdings" w:hint="default"/>
      </w:rPr>
    </w:lvl>
    <w:lvl w:ilvl="3" w:tplc="4A60D7BE" w:tentative="1">
      <w:start w:val="1"/>
      <w:numFmt w:val="bullet"/>
      <w:lvlText w:val=""/>
      <w:lvlJc w:val="left"/>
      <w:pPr>
        <w:tabs>
          <w:tab w:val="num" w:pos="2880"/>
        </w:tabs>
        <w:ind w:left="2880" w:hanging="360"/>
      </w:pPr>
      <w:rPr>
        <w:rFonts w:ascii="Symbol" w:hAnsi="Symbol" w:hint="default"/>
      </w:rPr>
    </w:lvl>
    <w:lvl w:ilvl="4" w:tplc="4F409F04" w:tentative="1">
      <w:start w:val="1"/>
      <w:numFmt w:val="bullet"/>
      <w:lvlText w:val="o"/>
      <w:lvlJc w:val="left"/>
      <w:pPr>
        <w:tabs>
          <w:tab w:val="num" w:pos="3600"/>
        </w:tabs>
        <w:ind w:left="3600" w:hanging="360"/>
      </w:pPr>
      <w:rPr>
        <w:rFonts w:ascii="Courier New" w:hAnsi="Courier New" w:hint="default"/>
      </w:rPr>
    </w:lvl>
    <w:lvl w:ilvl="5" w:tplc="D2D275DA" w:tentative="1">
      <w:start w:val="1"/>
      <w:numFmt w:val="bullet"/>
      <w:lvlText w:val=""/>
      <w:lvlJc w:val="left"/>
      <w:pPr>
        <w:tabs>
          <w:tab w:val="num" w:pos="4320"/>
        </w:tabs>
        <w:ind w:left="4320" w:hanging="360"/>
      </w:pPr>
      <w:rPr>
        <w:rFonts w:ascii="Wingdings" w:hAnsi="Wingdings" w:hint="default"/>
      </w:rPr>
    </w:lvl>
    <w:lvl w:ilvl="6" w:tplc="CC02FCE0" w:tentative="1">
      <w:start w:val="1"/>
      <w:numFmt w:val="bullet"/>
      <w:lvlText w:val=""/>
      <w:lvlJc w:val="left"/>
      <w:pPr>
        <w:tabs>
          <w:tab w:val="num" w:pos="5040"/>
        </w:tabs>
        <w:ind w:left="5040" w:hanging="360"/>
      </w:pPr>
      <w:rPr>
        <w:rFonts w:ascii="Symbol" w:hAnsi="Symbol" w:hint="default"/>
      </w:rPr>
    </w:lvl>
    <w:lvl w:ilvl="7" w:tplc="C1240DA8" w:tentative="1">
      <w:start w:val="1"/>
      <w:numFmt w:val="bullet"/>
      <w:lvlText w:val="o"/>
      <w:lvlJc w:val="left"/>
      <w:pPr>
        <w:tabs>
          <w:tab w:val="num" w:pos="5760"/>
        </w:tabs>
        <w:ind w:left="5760" w:hanging="360"/>
      </w:pPr>
      <w:rPr>
        <w:rFonts w:ascii="Courier New" w:hAnsi="Courier New" w:hint="default"/>
      </w:rPr>
    </w:lvl>
    <w:lvl w:ilvl="8" w:tplc="6A54874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4550B"/>
    <w:multiLevelType w:val="hybridMultilevel"/>
    <w:tmpl w:val="BC92DB1C"/>
    <w:lvl w:ilvl="0" w:tplc="996EA54A">
      <w:start w:val="1"/>
      <w:numFmt w:val="bullet"/>
      <w:lvlText w:val=""/>
      <w:lvlJc w:val="left"/>
      <w:pPr>
        <w:tabs>
          <w:tab w:val="num" w:pos="720"/>
        </w:tabs>
        <w:ind w:left="720" w:hanging="360"/>
      </w:pPr>
      <w:rPr>
        <w:rFonts w:ascii="Symbol" w:hAnsi="Symbol" w:hint="default"/>
        <w:color w:val="auto"/>
      </w:rPr>
    </w:lvl>
    <w:lvl w:ilvl="1" w:tplc="97A03A8C" w:tentative="1">
      <w:start w:val="1"/>
      <w:numFmt w:val="bullet"/>
      <w:lvlText w:val="o"/>
      <w:lvlJc w:val="left"/>
      <w:pPr>
        <w:tabs>
          <w:tab w:val="num" w:pos="1440"/>
        </w:tabs>
        <w:ind w:left="1440" w:hanging="360"/>
      </w:pPr>
      <w:rPr>
        <w:rFonts w:ascii="Courier New" w:hAnsi="Courier New" w:cs="Courier New" w:hint="default"/>
      </w:rPr>
    </w:lvl>
    <w:lvl w:ilvl="2" w:tplc="5E0C5A50" w:tentative="1">
      <w:start w:val="1"/>
      <w:numFmt w:val="bullet"/>
      <w:lvlText w:val=""/>
      <w:lvlJc w:val="left"/>
      <w:pPr>
        <w:tabs>
          <w:tab w:val="num" w:pos="2160"/>
        </w:tabs>
        <w:ind w:left="2160" w:hanging="360"/>
      </w:pPr>
      <w:rPr>
        <w:rFonts w:ascii="Wingdings" w:hAnsi="Wingdings" w:hint="default"/>
      </w:rPr>
    </w:lvl>
    <w:lvl w:ilvl="3" w:tplc="38D49884" w:tentative="1">
      <w:start w:val="1"/>
      <w:numFmt w:val="bullet"/>
      <w:lvlText w:val=""/>
      <w:lvlJc w:val="left"/>
      <w:pPr>
        <w:tabs>
          <w:tab w:val="num" w:pos="2880"/>
        </w:tabs>
        <w:ind w:left="2880" w:hanging="360"/>
      </w:pPr>
      <w:rPr>
        <w:rFonts w:ascii="Symbol" w:hAnsi="Symbol" w:hint="default"/>
      </w:rPr>
    </w:lvl>
    <w:lvl w:ilvl="4" w:tplc="6F0A4738" w:tentative="1">
      <w:start w:val="1"/>
      <w:numFmt w:val="bullet"/>
      <w:lvlText w:val="o"/>
      <w:lvlJc w:val="left"/>
      <w:pPr>
        <w:tabs>
          <w:tab w:val="num" w:pos="3600"/>
        </w:tabs>
        <w:ind w:left="3600" w:hanging="360"/>
      </w:pPr>
      <w:rPr>
        <w:rFonts w:ascii="Courier New" w:hAnsi="Courier New" w:cs="Courier New" w:hint="default"/>
      </w:rPr>
    </w:lvl>
    <w:lvl w:ilvl="5" w:tplc="AC34B756" w:tentative="1">
      <w:start w:val="1"/>
      <w:numFmt w:val="bullet"/>
      <w:lvlText w:val=""/>
      <w:lvlJc w:val="left"/>
      <w:pPr>
        <w:tabs>
          <w:tab w:val="num" w:pos="4320"/>
        </w:tabs>
        <w:ind w:left="4320" w:hanging="360"/>
      </w:pPr>
      <w:rPr>
        <w:rFonts w:ascii="Wingdings" w:hAnsi="Wingdings" w:hint="default"/>
      </w:rPr>
    </w:lvl>
    <w:lvl w:ilvl="6" w:tplc="D4740A88" w:tentative="1">
      <w:start w:val="1"/>
      <w:numFmt w:val="bullet"/>
      <w:lvlText w:val=""/>
      <w:lvlJc w:val="left"/>
      <w:pPr>
        <w:tabs>
          <w:tab w:val="num" w:pos="5040"/>
        </w:tabs>
        <w:ind w:left="5040" w:hanging="360"/>
      </w:pPr>
      <w:rPr>
        <w:rFonts w:ascii="Symbol" w:hAnsi="Symbol" w:hint="default"/>
      </w:rPr>
    </w:lvl>
    <w:lvl w:ilvl="7" w:tplc="4BDCBF6C" w:tentative="1">
      <w:start w:val="1"/>
      <w:numFmt w:val="bullet"/>
      <w:lvlText w:val="o"/>
      <w:lvlJc w:val="left"/>
      <w:pPr>
        <w:tabs>
          <w:tab w:val="num" w:pos="5760"/>
        </w:tabs>
        <w:ind w:left="5760" w:hanging="360"/>
      </w:pPr>
      <w:rPr>
        <w:rFonts w:ascii="Courier New" w:hAnsi="Courier New" w:cs="Courier New" w:hint="default"/>
      </w:rPr>
    </w:lvl>
    <w:lvl w:ilvl="8" w:tplc="0380B2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31642"/>
    <w:multiLevelType w:val="hybridMultilevel"/>
    <w:tmpl w:val="22348792"/>
    <w:lvl w:ilvl="0" w:tplc="48EC058A">
      <w:start w:val="1"/>
      <w:numFmt w:val="bullet"/>
      <w:lvlText w:val=""/>
      <w:lvlJc w:val="left"/>
      <w:pPr>
        <w:tabs>
          <w:tab w:val="num" w:pos="720"/>
        </w:tabs>
        <w:ind w:left="720" w:hanging="360"/>
      </w:pPr>
      <w:rPr>
        <w:rFonts w:ascii="Wingdings" w:hAnsi="Wingdings" w:hint="default"/>
      </w:rPr>
    </w:lvl>
    <w:lvl w:ilvl="1" w:tplc="D7ECFED2" w:tentative="1">
      <w:start w:val="1"/>
      <w:numFmt w:val="bullet"/>
      <w:lvlText w:val="o"/>
      <w:lvlJc w:val="left"/>
      <w:pPr>
        <w:tabs>
          <w:tab w:val="num" w:pos="1440"/>
        </w:tabs>
        <w:ind w:left="1440" w:hanging="360"/>
      </w:pPr>
      <w:rPr>
        <w:rFonts w:ascii="Courier New" w:hAnsi="Courier New" w:cs="Courier New" w:hint="default"/>
      </w:rPr>
    </w:lvl>
    <w:lvl w:ilvl="2" w:tplc="55C4B18A" w:tentative="1">
      <w:start w:val="1"/>
      <w:numFmt w:val="bullet"/>
      <w:lvlText w:val=""/>
      <w:lvlJc w:val="left"/>
      <w:pPr>
        <w:tabs>
          <w:tab w:val="num" w:pos="2160"/>
        </w:tabs>
        <w:ind w:left="2160" w:hanging="360"/>
      </w:pPr>
      <w:rPr>
        <w:rFonts w:ascii="Wingdings" w:hAnsi="Wingdings" w:hint="default"/>
      </w:rPr>
    </w:lvl>
    <w:lvl w:ilvl="3" w:tplc="68DAD87C" w:tentative="1">
      <w:start w:val="1"/>
      <w:numFmt w:val="bullet"/>
      <w:lvlText w:val=""/>
      <w:lvlJc w:val="left"/>
      <w:pPr>
        <w:tabs>
          <w:tab w:val="num" w:pos="2880"/>
        </w:tabs>
        <w:ind w:left="2880" w:hanging="360"/>
      </w:pPr>
      <w:rPr>
        <w:rFonts w:ascii="Symbol" w:hAnsi="Symbol" w:hint="default"/>
      </w:rPr>
    </w:lvl>
    <w:lvl w:ilvl="4" w:tplc="BB4027B4" w:tentative="1">
      <w:start w:val="1"/>
      <w:numFmt w:val="bullet"/>
      <w:lvlText w:val="o"/>
      <w:lvlJc w:val="left"/>
      <w:pPr>
        <w:tabs>
          <w:tab w:val="num" w:pos="3600"/>
        </w:tabs>
        <w:ind w:left="3600" w:hanging="360"/>
      </w:pPr>
      <w:rPr>
        <w:rFonts w:ascii="Courier New" w:hAnsi="Courier New" w:cs="Courier New" w:hint="default"/>
      </w:rPr>
    </w:lvl>
    <w:lvl w:ilvl="5" w:tplc="885468CA" w:tentative="1">
      <w:start w:val="1"/>
      <w:numFmt w:val="bullet"/>
      <w:lvlText w:val=""/>
      <w:lvlJc w:val="left"/>
      <w:pPr>
        <w:tabs>
          <w:tab w:val="num" w:pos="4320"/>
        </w:tabs>
        <w:ind w:left="4320" w:hanging="360"/>
      </w:pPr>
      <w:rPr>
        <w:rFonts w:ascii="Wingdings" w:hAnsi="Wingdings" w:hint="default"/>
      </w:rPr>
    </w:lvl>
    <w:lvl w:ilvl="6" w:tplc="7552510E" w:tentative="1">
      <w:start w:val="1"/>
      <w:numFmt w:val="bullet"/>
      <w:lvlText w:val=""/>
      <w:lvlJc w:val="left"/>
      <w:pPr>
        <w:tabs>
          <w:tab w:val="num" w:pos="5040"/>
        </w:tabs>
        <w:ind w:left="5040" w:hanging="360"/>
      </w:pPr>
      <w:rPr>
        <w:rFonts w:ascii="Symbol" w:hAnsi="Symbol" w:hint="default"/>
      </w:rPr>
    </w:lvl>
    <w:lvl w:ilvl="7" w:tplc="0D889154" w:tentative="1">
      <w:start w:val="1"/>
      <w:numFmt w:val="bullet"/>
      <w:lvlText w:val="o"/>
      <w:lvlJc w:val="left"/>
      <w:pPr>
        <w:tabs>
          <w:tab w:val="num" w:pos="5760"/>
        </w:tabs>
        <w:ind w:left="5760" w:hanging="360"/>
      </w:pPr>
      <w:rPr>
        <w:rFonts w:ascii="Courier New" w:hAnsi="Courier New" w:cs="Courier New" w:hint="default"/>
      </w:rPr>
    </w:lvl>
    <w:lvl w:ilvl="8" w:tplc="D6EEF92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3929B4"/>
    <w:multiLevelType w:val="hybridMultilevel"/>
    <w:tmpl w:val="38D01634"/>
    <w:lvl w:ilvl="0" w:tplc="B5840196">
      <w:start w:val="1"/>
      <w:numFmt w:val="bullet"/>
      <w:lvlText w:val=""/>
      <w:lvlJc w:val="left"/>
      <w:pPr>
        <w:tabs>
          <w:tab w:val="num" w:pos="360"/>
        </w:tabs>
        <w:ind w:left="360" w:hanging="360"/>
      </w:pPr>
      <w:rPr>
        <w:rFonts w:ascii="Symbol" w:hAnsi="Symbol" w:hint="default"/>
        <w:color w:val="auto"/>
      </w:rPr>
    </w:lvl>
    <w:lvl w:ilvl="1" w:tplc="3112017C" w:tentative="1">
      <w:start w:val="1"/>
      <w:numFmt w:val="bullet"/>
      <w:lvlText w:val="o"/>
      <w:lvlJc w:val="left"/>
      <w:pPr>
        <w:tabs>
          <w:tab w:val="num" w:pos="1080"/>
        </w:tabs>
        <w:ind w:left="1080" w:hanging="360"/>
      </w:pPr>
      <w:rPr>
        <w:rFonts w:ascii="Courier New" w:hAnsi="Courier New" w:hint="default"/>
      </w:rPr>
    </w:lvl>
    <w:lvl w:ilvl="2" w:tplc="5156E7AA" w:tentative="1">
      <w:start w:val="1"/>
      <w:numFmt w:val="bullet"/>
      <w:lvlText w:val=""/>
      <w:lvlJc w:val="left"/>
      <w:pPr>
        <w:tabs>
          <w:tab w:val="num" w:pos="1800"/>
        </w:tabs>
        <w:ind w:left="1800" w:hanging="360"/>
      </w:pPr>
      <w:rPr>
        <w:rFonts w:ascii="Wingdings" w:hAnsi="Wingdings" w:hint="default"/>
      </w:rPr>
    </w:lvl>
    <w:lvl w:ilvl="3" w:tplc="0750FC0E" w:tentative="1">
      <w:start w:val="1"/>
      <w:numFmt w:val="bullet"/>
      <w:lvlText w:val=""/>
      <w:lvlJc w:val="left"/>
      <w:pPr>
        <w:tabs>
          <w:tab w:val="num" w:pos="2520"/>
        </w:tabs>
        <w:ind w:left="2520" w:hanging="360"/>
      </w:pPr>
      <w:rPr>
        <w:rFonts w:ascii="Symbol" w:hAnsi="Symbol" w:hint="default"/>
      </w:rPr>
    </w:lvl>
    <w:lvl w:ilvl="4" w:tplc="71126184" w:tentative="1">
      <w:start w:val="1"/>
      <w:numFmt w:val="bullet"/>
      <w:lvlText w:val="o"/>
      <w:lvlJc w:val="left"/>
      <w:pPr>
        <w:tabs>
          <w:tab w:val="num" w:pos="3240"/>
        </w:tabs>
        <w:ind w:left="3240" w:hanging="360"/>
      </w:pPr>
      <w:rPr>
        <w:rFonts w:ascii="Courier New" w:hAnsi="Courier New" w:hint="default"/>
      </w:rPr>
    </w:lvl>
    <w:lvl w:ilvl="5" w:tplc="8ECA6C74" w:tentative="1">
      <w:start w:val="1"/>
      <w:numFmt w:val="bullet"/>
      <w:lvlText w:val=""/>
      <w:lvlJc w:val="left"/>
      <w:pPr>
        <w:tabs>
          <w:tab w:val="num" w:pos="3960"/>
        </w:tabs>
        <w:ind w:left="3960" w:hanging="360"/>
      </w:pPr>
      <w:rPr>
        <w:rFonts w:ascii="Wingdings" w:hAnsi="Wingdings" w:hint="default"/>
      </w:rPr>
    </w:lvl>
    <w:lvl w:ilvl="6" w:tplc="1EF0221A" w:tentative="1">
      <w:start w:val="1"/>
      <w:numFmt w:val="bullet"/>
      <w:lvlText w:val=""/>
      <w:lvlJc w:val="left"/>
      <w:pPr>
        <w:tabs>
          <w:tab w:val="num" w:pos="4680"/>
        </w:tabs>
        <w:ind w:left="4680" w:hanging="360"/>
      </w:pPr>
      <w:rPr>
        <w:rFonts w:ascii="Symbol" w:hAnsi="Symbol" w:hint="default"/>
      </w:rPr>
    </w:lvl>
    <w:lvl w:ilvl="7" w:tplc="95428110" w:tentative="1">
      <w:start w:val="1"/>
      <w:numFmt w:val="bullet"/>
      <w:lvlText w:val="o"/>
      <w:lvlJc w:val="left"/>
      <w:pPr>
        <w:tabs>
          <w:tab w:val="num" w:pos="5400"/>
        </w:tabs>
        <w:ind w:left="5400" w:hanging="360"/>
      </w:pPr>
      <w:rPr>
        <w:rFonts w:ascii="Courier New" w:hAnsi="Courier New" w:hint="default"/>
      </w:rPr>
    </w:lvl>
    <w:lvl w:ilvl="8" w:tplc="E05CB196"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EB207B"/>
    <w:multiLevelType w:val="hybridMultilevel"/>
    <w:tmpl w:val="B07C2176"/>
    <w:lvl w:ilvl="0" w:tplc="DB26C87C">
      <w:start w:val="1"/>
      <w:numFmt w:val="bullet"/>
      <w:lvlText w:val=""/>
      <w:lvlJc w:val="left"/>
      <w:pPr>
        <w:tabs>
          <w:tab w:val="num" w:pos="928"/>
        </w:tabs>
        <w:ind w:left="928" w:hanging="360"/>
      </w:pPr>
      <w:rPr>
        <w:rFonts w:ascii="Symbol" w:hAnsi="Symbol" w:hint="default"/>
        <w:color w:val="auto"/>
      </w:rPr>
    </w:lvl>
    <w:lvl w:ilvl="1" w:tplc="B8A4F4A4" w:tentative="1">
      <w:start w:val="1"/>
      <w:numFmt w:val="bullet"/>
      <w:lvlText w:val="o"/>
      <w:lvlJc w:val="left"/>
      <w:pPr>
        <w:tabs>
          <w:tab w:val="num" w:pos="1648"/>
        </w:tabs>
        <w:ind w:left="1648" w:hanging="360"/>
      </w:pPr>
      <w:rPr>
        <w:rFonts w:ascii="Courier New" w:hAnsi="Courier New" w:cs="Courier New" w:hint="default"/>
      </w:rPr>
    </w:lvl>
    <w:lvl w:ilvl="2" w:tplc="BBCAC1AA" w:tentative="1">
      <w:start w:val="1"/>
      <w:numFmt w:val="bullet"/>
      <w:lvlText w:val=""/>
      <w:lvlJc w:val="left"/>
      <w:pPr>
        <w:tabs>
          <w:tab w:val="num" w:pos="2368"/>
        </w:tabs>
        <w:ind w:left="2368" w:hanging="360"/>
      </w:pPr>
      <w:rPr>
        <w:rFonts w:ascii="Wingdings" w:hAnsi="Wingdings" w:hint="default"/>
      </w:rPr>
    </w:lvl>
    <w:lvl w:ilvl="3" w:tplc="11F6878C" w:tentative="1">
      <w:start w:val="1"/>
      <w:numFmt w:val="bullet"/>
      <w:lvlText w:val=""/>
      <w:lvlJc w:val="left"/>
      <w:pPr>
        <w:tabs>
          <w:tab w:val="num" w:pos="3088"/>
        </w:tabs>
        <w:ind w:left="3088" w:hanging="360"/>
      </w:pPr>
      <w:rPr>
        <w:rFonts w:ascii="Symbol" w:hAnsi="Symbol" w:hint="default"/>
      </w:rPr>
    </w:lvl>
    <w:lvl w:ilvl="4" w:tplc="ABFC6466" w:tentative="1">
      <w:start w:val="1"/>
      <w:numFmt w:val="bullet"/>
      <w:lvlText w:val="o"/>
      <w:lvlJc w:val="left"/>
      <w:pPr>
        <w:tabs>
          <w:tab w:val="num" w:pos="3808"/>
        </w:tabs>
        <w:ind w:left="3808" w:hanging="360"/>
      </w:pPr>
      <w:rPr>
        <w:rFonts w:ascii="Courier New" w:hAnsi="Courier New" w:cs="Courier New" w:hint="default"/>
      </w:rPr>
    </w:lvl>
    <w:lvl w:ilvl="5" w:tplc="F8822AE8" w:tentative="1">
      <w:start w:val="1"/>
      <w:numFmt w:val="bullet"/>
      <w:lvlText w:val=""/>
      <w:lvlJc w:val="left"/>
      <w:pPr>
        <w:tabs>
          <w:tab w:val="num" w:pos="4528"/>
        </w:tabs>
        <w:ind w:left="4528" w:hanging="360"/>
      </w:pPr>
      <w:rPr>
        <w:rFonts w:ascii="Wingdings" w:hAnsi="Wingdings" w:hint="default"/>
      </w:rPr>
    </w:lvl>
    <w:lvl w:ilvl="6" w:tplc="7A7439AA" w:tentative="1">
      <w:start w:val="1"/>
      <w:numFmt w:val="bullet"/>
      <w:lvlText w:val=""/>
      <w:lvlJc w:val="left"/>
      <w:pPr>
        <w:tabs>
          <w:tab w:val="num" w:pos="5248"/>
        </w:tabs>
        <w:ind w:left="5248" w:hanging="360"/>
      </w:pPr>
      <w:rPr>
        <w:rFonts w:ascii="Symbol" w:hAnsi="Symbol" w:hint="default"/>
      </w:rPr>
    </w:lvl>
    <w:lvl w:ilvl="7" w:tplc="A1B8B15E" w:tentative="1">
      <w:start w:val="1"/>
      <w:numFmt w:val="bullet"/>
      <w:lvlText w:val="o"/>
      <w:lvlJc w:val="left"/>
      <w:pPr>
        <w:tabs>
          <w:tab w:val="num" w:pos="5968"/>
        </w:tabs>
        <w:ind w:left="5968" w:hanging="360"/>
      </w:pPr>
      <w:rPr>
        <w:rFonts w:ascii="Courier New" w:hAnsi="Courier New" w:cs="Courier New" w:hint="default"/>
      </w:rPr>
    </w:lvl>
    <w:lvl w:ilvl="8" w:tplc="07F0BD10" w:tentative="1">
      <w:start w:val="1"/>
      <w:numFmt w:val="bullet"/>
      <w:lvlText w:val=""/>
      <w:lvlJc w:val="left"/>
      <w:pPr>
        <w:tabs>
          <w:tab w:val="num" w:pos="6688"/>
        </w:tabs>
        <w:ind w:left="668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1"/>
  </w:num>
  <w:num w:numId="4">
    <w:abstractNumId w:val="16"/>
  </w:num>
  <w:num w:numId="5">
    <w:abstractNumId w:val="33"/>
  </w:num>
  <w:num w:numId="6">
    <w:abstractNumId w:val="15"/>
  </w:num>
  <w:num w:numId="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41"/>
  </w:num>
  <w:num w:numId="9">
    <w:abstractNumId w:val="28"/>
  </w:num>
  <w:num w:numId="10">
    <w:abstractNumId w:val="36"/>
  </w:num>
  <w:num w:numId="11">
    <w:abstractNumId w:val="38"/>
  </w:num>
  <w:num w:numId="12">
    <w:abstractNumId w:val="24"/>
  </w:num>
  <w:num w:numId="13">
    <w:abstractNumId w:val="34"/>
  </w:num>
  <w:num w:numId="14">
    <w:abstractNumId w:val="19"/>
  </w:num>
  <w:num w:numId="15">
    <w:abstractNumId w:val="35"/>
  </w:num>
  <w:num w:numId="16">
    <w:abstractNumId w:val="30"/>
  </w:num>
  <w:num w:numId="17">
    <w:abstractNumId w:val="27"/>
  </w:num>
  <w:num w:numId="18">
    <w:abstractNumId w:val="12"/>
  </w:num>
  <w:num w:numId="19">
    <w:abstractNumId w:val="40"/>
  </w:num>
  <w:num w:numId="20">
    <w:abstractNumId w:val="43"/>
  </w:num>
  <w:num w:numId="21">
    <w:abstractNumId w:val="18"/>
  </w:num>
  <w:num w:numId="22">
    <w:abstractNumId w:val="37"/>
  </w:num>
  <w:num w:numId="23">
    <w:abstractNumId w:val="14"/>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1"/>
  </w:num>
  <w:num w:numId="35">
    <w:abstractNumId w:val="17"/>
  </w:num>
  <w:num w:numId="36">
    <w:abstractNumId w:val="42"/>
  </w:num>
  <w:num w:numId="37">
    <w:abstractNumId w:val="25"/>
  </w:num>
  <w:num w:numId="38">
    <w:abstractNumId w:val="32"/>
  </w:num>
  <w:num w:numId="39">
    <w:abstractNumId w:val="23"/>
  </w:num>
  <w:num w:numId="40">
    <w:abstractNumId w:val="13"/>
  </w:num>
  <w:num w:numId="41">
    <w:abstractNumId w:val="20"/>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6"/>
  </w:num>
  <w:num w:numId="46">
    <w:abstractNumId w:val="22"/>
  </w:num>
  <w:num w:numId="47">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bg-BG"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638EFB9-4CE5-4514-8967-72B11EA4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2">
    <w:name w:val="Body Text 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customStyle="1" w:styleId="Text">
    <w:name w:val="Text"/>
    <w:basedOn w:val="Normal"/>
    <w:pPr>
      <w:tabs>
        <w:tab w:val="clear" w:pos="567"/>
      </w:tabs>
      <w:spacing w:after="240" w:line="312" w:lineRule="atLeast"/>
    </w:pPr>
    <w:rPr>
      <w:sz w:val="24"/>
    </w:rPr>
  </w:style>
  <w:style w:type="character" w:customStyle="1" w:styleId="empitalic">
    <w:name w:val="emp_italic"/>
    <w:rPr>
      <w:i/>
    </w:rPr>
  </w:style>
  <w:style w:type="character" w:customStyle="1" w:styleId="empbolditalic">
    <w:name w:val="emp_bolditalic"/>
    <w:rPr>
      <w:b/>
      <w:i/>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Para">
    <w:name w:val="Para"/>
    <w:basedOn w:val="Normal"/>
    <w:pPr>
      <w:tabs>
        <w:tab w:val="clear" w:pos="567"/>
      </w:tabs>
      <w:spacing w:after="240" w:line="312" w:lineRule="atLeast"/>
    </w:pPr>
    <w:rPr>
      <w:rFonts w:ascii="Times" w:hAnsi="Times"/>
      <w:sz w:val="24"/>
    </w:rPr>
  </w:style>
  <w:style w:type="paragraph" w:customStyle="1" w:styleId="tabletextNS">
    <w:name w:val="table:textNS"/>
    <w:basedOn w:val="Normal"/>
    <w:pPr>
      <w:tabs>
        <w:tab w:val="clear" w:pos="567"/>
      </w:tabs>
      <w:spacing w:line="240" w:lineRule="auto"/>
    </w:pPr>
    <w:rPr>
      <w:rFonts w:ascii="Arial Narrow" w:hAnsi="Arial Narrow" w:cs="Arial Narrow"/>
      <w:sz w:val="24"/>
      <w:szCs w:val="24"/>
      <w:lang w:eastAsia="en-US"/>
    </w:rPr>
  </w:style>
  <w:style w:type="character" w:customStyle="1" w:styleId="LBLLevel3">
    <w:name w:val="LBLLevel 3"/>
    <w:rPr>
      <w:rFonts w:ascii="Arial" w:hAnsi="Arial"/>
      <w:u w:val="single"/>
    </w:rPr>
  </w:style>
  <w:style w:type="paragraph" w:styleId="Caption">
    <w:name w:val="caption"/>
    <w:basedOn w:val="Normal"/>
    <w:next w:val="Normal"/>
    <w:link w:val="CaptionChar1"/>
    <w:qFormat/>
    <w:pPr>
      <w:keepNext/>
      <w:widowControl w:val="0"/>
      <w:tabs>
        <w:tab w:val="clear" w:pos="567"/>
        <w:tab w:val="left" w:pos="720"/>
        <w:tab w:val="left" w:pos="864"/>
        <w:tab w:val="left" w:pos="994"/>
      </w:tabs>
      <w:adjustRightInd w:val="0"/>
      <w:spacing w:line="320" w:lineRule="atLeast"/>
      <w:jc w:val="both"/>
      <w:textAlignment w:val="baseline"/>
    </w:pPr>
    <w:rPr>
      <w:rFonts w:ascii="Times New Roman Bold" w:hAnsi="Times New Roman Bold"/>
      <w:b/>
      <w:sz w:val="24"/>
      <w:lang w:val="en-US" w:eastAsia="en-US"/>
    </w:rPr>
  </w:style>
  <w:style w:type="character" w:customStyle="1" w:styleId="CaptionChar1">
    <w:name w:val="Caption Char1"/>
    <w:link w:val="Caption"/>
    <w:rPr>
      <w:rFonts w:ascii="Times New Roman Bold" w:hAnsi="Times New Roman Bold"/>
      <w:b/>
      <w:sz w:val="24"/>
      <w:lang w:val="en-US" w:eastAsia="en-US" w:bidi="ar-SA"/>
    </w:rPr>
  </w:style>
  <w:style w:type="character" w:customStyle="1" w:styleId="LBLTableFootnotesChar">
    <w:name w:val="LBL Table Footnotes Char"/>
    <w:link w:val="LBLTableFootnotes"/>
    <w:rPr>
      <w:sz w:val="24"/>
      <w:lang w:val="en-US" w:eastAsia="en-US" w:bidi="ar-SA"/>
    </w:rPr>
  </w:style>
  <w:style w:type="paragraph" w:customStyle="1" w:styleId="LBLTableFootnotes">
    <w:name w:val="LBL Table Footnotes"/>
    <w:basedOn w:val="Normal"/>
    <w:link w:val="LBLTableFootnotesChar"/>
    <w:pPr>
      <w:widowControl w:val="0"/>
      <w:tabs>
        <w:tab w:val="clear" w:pos="567"/>
        <w:tab w:val="left" w:pos="720"/>
        <w:tab w:val="left" w:pos="994"/>
      </w:tabs>
      <w:adjustRightInd w:val="0"/>
      <w:spacing w:line="320" w:lineRule="atLeast"/>
      <w:ind w:left="274" w:hanging="274"/>
      <w:jc w:val="both"/>
      <w:textAlignment w:val="baseline"/>
    </w:pPr>
    <w:rPr>
      <w:sz w:val="24"/>
      <w:lang w:val="en-US" w:eastAsia="en-U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b w:val="0"/>
      <w:i w:val="0"/>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4"/>
      </w:numPr>
    </w:pPr>
  </w:style>
  <w:style w:type="paragraph" w:styleId="ListBullet2">
    <w:name w:val="List Bullet 2"/>
    <w:basedOn w:val="Normal"/>
    <w:autoRedefine/>
    <w:pPr>
      <w:numPr>
        <w:numId w:val="25"/>
      </w:numPr>
    </w:pPr>
  </w:style>
  <w:style w:type="paragraph" w:styleId="ListBullet3">
    <w:name w:val="List Bullet 3"/>
    <w:basedOn w:val="Normal"/>
    <w:autoRedefine/>
    <w:pPr>
      <w:numPr>
        <w:numId w:val="26"/>
      </w:numPr>
    </w:pPr>
  </w:style>
  <w:style w:type="paragraph" w:styleId="ListBullet4">
    <w:name w:val="List Bullet 4"/>
    <w:basedOn w:val="Normal"/>
    <w:autoRedefine/>
    <w:pPr>
      <w:numPr>
        <w:numId w:val="27"/>
      </w:numPr>
    </w:pPr>
  </w:style>
  <w:style w:type="paragraph" w:styleId="ListBullet5">
    <w:name w:val="List Bullet 5"/>
    <w:basedOn w:val="Normal"/>
    <w:autoRedefine/>
    <w:pPr>
      <w:numPr>
        <w:numId w:val="2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9"/>
      </w:numPr>
    </w:pPr>
  </w:style>
  <w:style w:type="paragraph" w:styleId="ListNumber2">
    <w:name w:val="List Number 2"/>
    <w:basedOn w:val="Normal"/>
    <w:pPr>
      <w:numPr>
        <w:numId w:val="30"/>
      </w:numPr>
    </w:pPr>
  </w:style>
  <w:style w:type="paragraph" w:styleId="ListNumber3">
    <w:name w:val="List Number 3"/>
    <w:basedOn w:val="Normal"/>
    <w:pPr>
      <w:numPr>
        <w:numId w:val="31"/>
      </w:numPr>
    </w:pPr>
  </w:style>
  <w:style w:type="paragraph" w:styleId="ListNumber4">
    <w:name w:val="List Number 4"/>
    <w:basedOn w:val="Normal"/>
    <w:pPr>
      <w:numPr>
        <w:numId w:val="32"/>
      </w:numPr>
    </w:pPr>
  </w:style>
  <w:style w:type="paragraph" w:styleId="ListNumber5">
    <w:name w:val="List Number 5"/>
    <w:basedOn w:val="Normal"/>
    <w:pPr>
      <w:numPr>
        <w:numId w:val="3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TitleA">
    <w:name w:val="Title A"/>
    <w:basedOn w:val="Normal"/>
    <w:pPr>
      <w:tabs>
        <w:tab w:val="clear" w:pos="567"/>
        <w:tab w:val="left" w:pos="-1440"/>
        <w:tab w:val="left" w:pos="-720"/>
      </w:tabs>
      <w:spacing w:line="240" w:lineRule="auto"/>
      <w:jc w:val="center"/>
    </w:pPr>
    <w:rPr>
      <w:b/>
      <w:noProof/>
    </w:rPr>
  </w:style>
  <w:style w:type="paragraph" w:customStyle="1" w:styleId="TitleB">
    <w:name w:val="Title B"/>
    <w:basedOn w:val="Normal"/>
    <w:pPr>
      <w:tabs>
        <w:tab w:val="clear" w:pos="567"/>
      </w:tabs>
      <w:spacing w:line="240" w:lineRule="auto"/>
      <w:ind w:left="567" w:hanging="567"/>
    </w:pPr>
    <w:rPr>
      <w:b/>
      <w:lang w:val="bg-BG"/>
    </w:rPr>
  </w:style>
  <w:style w:type="character" w:styleId="FollowedHyperlink">
    <w:name w:val="FollowedHyperlink"/>
    <w:rPr>
      <w:color w:val="606420"/>
      <w:u w:val="single"/>
    </w:rPr>
  </w:style>
  <w:style w:type="paragraph" w:styleId="Revision">
    <w:name w:val="Revision"/>
    <w:hidden/>
    <w:uiPriority w:val="99"/>
    <w:semiHidden/>
    <w:rPr>
      <w:sz w:val="22"/>
      <w:lang w:val="en-GB" w:eastAsia="en-GB"/>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b/>
      <w:bCs/>
      <w:i/>
      <w:iCs/>
      <w:color w:val="4F81BD"/>
      <w:sz w:val="22"/>
      <w:lang w:val="en-GB" w:eastAsia="en-GB"/>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pPr>
    <w:rPr>
      <w:sz w:val="22"/>
      <w:lang w:val="en-GB" w:eastAsia="en-GB"/>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i/>
      <w:iCs/>
      <w:color w:val="000000"/>
      <w:sz w:val="22"/>
      <w:lang w:val="en-GB" w:eastAsia="en-GB"/>
    </w:rPr>
  </w:style>
  <w:style w:type="paragraph" w:styleId="TOCHeading">
    <w:name w:val="TOC Heading"/>
    <w:basedOn w:val="Heading1"/>
    <w:next w:val="Normal"/>
    <w:uiPriority w:val="39"/>
    <w:qFormat/>
    <w:pPr>
      <w:keepNext/>
      <w:spacing w:after="60"/>
      <w:ind w:left="0" w:firstLine="0"/>
      <w:outlineLvl w:val="9"/>
    </w:pPr>
    <w:rPr>
      <w:rFonts w:ascii="Cambria" w:hAnsi="Cambria"/>
      <w:bCs/>
      <w:caps w:val="0"/>
      <w:kern w:val="32"/>
      <w:sz w:val="32"/>
      <w:szCs w:val="32"/>
      <w:lang w:val="en-GB"/>
    </w:rPr>
  </w:style>
  <w:style w:type="character" w:customStyle="1" w:styleId="highlight">
    <w:name w:val="highlight"/>
    <w:basedOn w:val="DefaultParagraphFont"/>
  </w:style>
  <w:style w:type="paragraph" w:customStyle="1" w:styleId="pil-t1">
    <w:name w:val="pil-t1"/>
    <w:basedOn w:val="Normal"/>
    <w:pPr>
      <w:tabs>
        <w:tab w:val="clear" w:pos="567"/>
      </w:tabs>
      <w:spacing w:line="240" w:lineRule="auto"/>
    </w:pPr>
    <w:rPr>
      <w:rFonts w:eastAsia="MS Mincho"/>
      <w:szCs w:val="22"/>
      <w:lang w:eastAsia="en-US"/>
    </w:rPr>
  </w:style>
  <w:style w:type="paragraph" w:customStyle="1" w:styleId="pil-t2">
    <w:name w:val="pil-t2"/>
    <w:basedOn w:val="Normal"/>
    <w:pPr>
      <w:tabs>
        <w:tab w:val="clear" w:pos="567"/>
      </w:tabs>
      <w:spacing w:line="240" w:lineRule="auto"/>
    </w:pPr>
    <w:rPr>
      <w:rFonts w:eastAsia="MS Mincho"/>
      <w:b/>
      <w:bCs/>
      <w:szCs w:val="22"/>
      <w:lang w:eastAsia="en-US"/>
    </w:rPr>
  </w:style>
  <w:style w:type="paragraph" w:customStyle="1" w:styleId="spc-t3">
    <w:name w:val="spc-t3"/>
    <w:basedOn w:val="Normal"/>
    <w:next w:val="Normal"/>
    <w:pPr>
      <w:tabs>
        <w:tab w:val="clear" w:pos="567"/>
      </w:tabs>
      <w:spacing w:line="240" w:lineRule="auto"/>
    </w:pPr>
    <w:rPr>
      <w:rFonts w:eastAsia="MS Mincho"/>
      <w:b/>
      <w:bCs/>
      <w:szCs w:val="22"/>
      <w:lang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IN" w:eastAsia="en-IN"/>
    </w:rPr>
  </w:style>
  <w:style w:type="character" w:customStyle="1" w:styleId="normaltextrun">
    <w:name w:val="normaltextrun"/>
    <w:basedOn w:val="DefaultParagraphFont"/>
  </w:style>
  <w:style w:type="character" w:customStyle="1" w:styleId="eop">
    <w:name w:val="eop"/>
    <w:basedOn w:val="DefaultParagraphFont"/>
  </w:style>
  <w:style w:type="character" w:styleId="LineNumber">
    <w:name w:val="line number"/>
    <w:basedOn w:val="DefaultParagraphFont"/>
    <w:uiPriority w:val="99"/>
    <w:semiHidden/>
    <w:unhideWhenUsed/>
  </w:style>
  <w:style w:type="character" w:customStyle="1" w:styleId="CaptionChar">
    <w:name w:val="Caption Char"/>
    <w:rPr>
      <w:rFonts w:ascii="Times New Roman Bold" w:hAnsi="Times New Roman Bold"/>
      <w:b/>
      <w:sz w:val="24"/>
      <w:lang w:val="en-US" w:eastAsia="en-US" w:bidi="ar-SA"/>
    </w:rPr>
  </w:style>
  <w:style w:type="character" w:customStyle="1" w:styleId="IntenseQuoteChar">
    <w:name w:val="Intense Quote Char"/>
    <w:uiPriority w:val="30"/>
    <w:rPr>
      <w:b/>
      <w:bCs/>
      <w:i/>
      <w:iCs/>
      <w:color w:val="4F81BD"/>
      <w:sz w:val="22"/>
      <w:lang w:val="en-GB" w:eastAsia="en-GB"/>
    </w:rPr>
  </w:style>
  <w:style w:type="character" w:customStyle="1" w:styleId="QuoteChar">
    <w:name w:val="Quote Char"/>
    <w:uiPriority w:val="29"/>
    <w:rPr>
      <w:i/>
      <w:iCs/>
      <w:color w:val="000000"/>
      <w:sz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yperlink" Target="mailto:service@hexal.com"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ma.europa.eu/en/medicines/human/EPAR/https://www.ema.europa.eu/en/medicines/human/EPAR/hycamtin" TargetMode="External"/><Relationship Id="rId12" Type="http://schemas.openxmlformats.org/officeDocument/2006/relationships/hyperlink" Target="mailto:upit.croatia@sandoz.com"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hexal.co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jpe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EMADOC-1700519818-2840141</_dlc_DocId>
    <_dlc_DocIdUrl xmlns="a034c160-bfb7-45f5-8632-2eb7e0508071">
      <Url>https://euema.sharepoint.com/sites/CRM/_layouts/15/DocIdRedir.aspx?ID=EMADOC-1700519818-2840141</Url>
      <Description>EMADOC-1700519818-2840141</Description>
    </_dlc_DocIdUrl>
  </documentManagement>
</p:properties>
</file>

<file path=customXml/itemProps1.xml><?xml version="1.0" encoding="utf-8"?>
<ds:datastoreItem xmlns:ds="http://schemas.openxmlformats.org/officeDocument/2006/customXml" ds:itemID="{7DB02B16-6624-49C1-878B-7D7232B7DC31}"/>
</file>

<file path=customXml/itemProps2.xml><?xml version="1.0" encoding="utf-8"?>
<ds:datastoreItem xmlns:ds="http://schemas.openxmlformats.org/officeDocument/2006/customXml" ds:itemID="{16ECD3EA-8B72-4D9E-A75B-7A76CAF73A66}"/>
</file>

<file path=customXml/itemProps3.xml><?xml version="1.0" encoding="utf-8"?>
<ds:datastoreItem xmlns:ds="http://schemas.openxmlformats.org/officeDocument/2006/customXml" ds:itemID="{B5C97146-6F3E-4442-9801-58A2513743CD}"/>
</file>

<file path=customXml/itemProps4.xml><?xml version="1.0" encoding="utf-8"?>
<ds:datastoreItem xmlns:ds="http://schemas.openxmlformats.org/officeDocument/2006/customXml" ds:itemID="{29BE4DB8-2ACF-4C75-AE6C-F68AFE8B1F83}"/>
</file>

<file path=docProps/app.xml><?xml version="1.0" encoding="utf-8"?>
<Properties xmlns="http://schemas.openxmlformats.org/officeDocument/2006/extended-properties" xmlns:vt="http://schemas.openxmlformats.org/officeDocument/2006/docPropsVTypes">
  <Template>Normal</Template>
  <TotalTime>1</TotalTime>
  <Pages>64</Pages>
  <Words>17375</Words>
  <Characters>99040</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Hycamtin: EPAR – Product information - tracked changes</vt:lpstr>
    </vt:vector>
  </TitlesOfParts>
  <Company/>
  <LinksUpToDate>false</LinksUpToDate>
  <CharactersWithSpaces>116183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2</cp:revision>
  <dcterms:created xsi:type="dcterms:W3CDTF">2026-01-15T08:37:00Z</dcterms:created>
  <dcterms:modified xsi:type="dcterms:W3CDTF">2026-01-15T08:37:00Z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c1accfd3-e1aa-4748-bab4-0aec1cd14f5f</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2021-07-26T15:00:17Z</vt:lpwstr>
  </property>
  <property fmtid="{D5CDD505-2E9C-101B-9397-08002B2CF9AE}" pid="8" name="MSIP_Label_3c9bec58-8084-492e-8360-0e1cfe36408c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8de88aa3-ba9b-446b-8a58-dbbc0c546b80</vt:lpwstr>
  </property>
</Properties>
</file>