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11AB" w14:textId="77777777" w:rsidR="006E5F55" w:rsidRPr="00CC26CA" w:rsidRDefault="006E5F55" w:rsidP="00A859CF">
      <w:pPr>
        <w:tabs>
          <w:tab w:val="clear" w:pos="567"/>
        </w:tabs>
        <w:spacing w:line="240" w:lineRule="auto"/>
        <w:jc w:val="right"/>
        <w:rPr>
          <w:noProof/>
          <w:lang w:val="en-US"/>
        </w:rPr>
      </w:pPr>
    </w:p>
    <w:tbl>
      <w:tblPr>
        <w:tblStyle w:val="TableGrid1"/>
        <w:tblW w:w="8505" w:type="dxa"/>
        <w:tblInd w:w="-147" w:type="dxa"/>
        <w:tblLook w:val="04A0" w:firstRow="1" w:lastRow="0" w:firstColumn="1" w:lastColumn="0" w:noHBand="0" w:noVBand="1"/>
      </w:tblPr>
      <w:tblGrid>
        <w:gridCol w:w="8505"/>
      </w:tblGrid>
      <w:tr w:rsidR="0003444F" w:rsidRPr="0003444F" w14:paraId="0E1B714B" w14:textId="77777777" w:rsidTr="0003444F">
        <w:tc>
          <w:tcPr>
            <w:tcW w:w="8505" w:type="dxa"/>
          </w:tcPr>
          <w:p w14:paraId="21E57989" w14:textId="6BA82EFE" w:rsidR="0003444F" w:rsidRPr="0003444F" w:rsidRDefault="0003444F" w:rsidP="00847CED">
            <w:pPr>
              <w:widowControl w:val="0"/>
              <w:rPr>
                <w:lang w:val="ru-RU"/>
              </w:rPr>
            </w:pPr>
            <w:r w:rsidRPr="0003444F">
              <w:rPr>
                <w:lang w:val="ru-RU"/>
              </w:rPr>
              <w:t xml:space="preserve">Настоящият документ представлява одобрената продуктова информация на </w:t>
            </w:r>
            <w:r>
              <w:t>Neoclarityn</w:t>
            </w:r>
            <w:r w:rsidRPr="0003444F">
              <w:rPr>
                <w:lang w:val="ru-RU"/>
              </w:rPr>
              <w:t xml:space="preserve">, като са подчертани промените, настъпили в резултат на предходната процедура, които засягат продуктовата информаци </w:t>
            </w:r>
            <w:r w:rsidRPr="00C619A0">
              <w:t>EMEA</w:t>
            </w:r>
            <w:r w:rsidRPr="0003444F">
              <w:rPr>
                <w:lang w:val="ru-RU"/>
              </w:rPr>
              <w:t>/</w:t>
            </w:r>
            <w:r w:rsidRPr="00C619A0">
              <w:t>H</w:t>
            </w:r>
            <w:r w:rsidRPr="0003444F">
              <w:rPr>
                <w:lang w:val="ru-RU"/>
              </w:rPr>
              <w:t>/</w:t>
            </w:r>
            <w:r w:rsidRPr="00C619A0">
              <w:t>C</w:t>
            </w:r>
            <w:r w:rsidRPr="0003444F">
              <w:rPr>
                <w:lang w:val="ru-RU"/>
              </w:rPr>
              <w:t>/</w:t>
            </w:r>
            <w:r w:rsidRPr="00C619A0">
              <w:t>xxxx</w:t>
            </w:r>
            <w:r w:rsidRPr="0003444F">
              <w:rPr>
                <w:lang w:val="ru-RU"/>
              </w:rPr>
              <w:t>/</w:t>
            </w:r>
            <w:r w:rsidRPr="00C619A0">
              <w:t>WS</w:t>
            </w:r>
            <w:r w:rsidRPr="0003444F">
              <w:rPr>
                <w:lang w:val="ru-RU"/>
              </w:rPr>
              <w:t>/2804.</w:t>
            </w:r>
          </w:p>
          <w:p w14:paraId="7B743ACF" w14:textId="77777777" w:rsidR="0003444F" w:rsidRPr="0003444F" w:rsidRDefault="0003444F" w:rsidP="00847CED">
            <w:pPr>
              <w:widowControl w:val="0"/>
              <w:rPr>
                <w:lang w:val="ru-RU"/>
              </w:rPr>
            </w:pPr>
          </w:p>
          <w:p w14:paraId="35010053" w14:textId="153A56BD" w:rsidR="0003444F" w:rsidRPr="0003444F" w:rsidRDefault="0003444F" w:rsidP="00847CED">
            <w:pPr>
              <w:rPr>
                <w:lang w:val="ru-RU"/>
              </w:rPr>
            </w:pPr>
            <w:r w:rsidRPr="0003444F">
              <w:rPr>
                <w:lang w:val="ru-RU"/>
              </w:rPr>
              <w:t xml:space="preserve">За повече информация вижте уебсайта на Европейската агенция по лекарствата: </w:t>
            </w:r>
            <w:hyperlink r:id="rId10" w:history="1">
              <w:r w:rsidRPr="00F91228">
                <w:rPr>
                  <w:rStyle w:val="Hyperlink"/>
                </w:rPr>
                <w:t>https</w:t>
              </w:r>
              <w:r w:rsidRPr="0003444F">
                <w:rPr>
                  <w:rStyle w:val="Hyperlink"/>
                  <w:lang w:val="ru-RU"/>
                </w:rPr>
                <w:t>://</w:t>
              </w:r>
              <w:r w:rsidRPr="00F91228">
                <w:rPr>
                  <w:rStyle w:val="Hyperlink"/>
                </w:rPr>
                <w:t>www</w:t>
              </w:r>
              <w:r w:rsidRPr="0003444F">
                <w:rPr>
                  <w:rStyle w:val="Hyperlink"/>
                  <w:lang w:val="ru-RU"/>
                </w:rPr>
                <w:t>.</w:t>
              </w:r>
              <w:r w:rsidRPr="00F91228">
                <w:rPr>
                  <w:rStyle w:val="Hyperlink"/>
                </w:rPr>
                <w:t>ema</w:t>
              </w:r>
              <w:r w:rsidRPr="0003444F">
                <w:rPr>
                  <w:rStyle w:val="Hyperlink"/>
                  <w:lang w:val="ru-RU"/>
                </w:rPr>
                <w:t>.</w:t>
              </w:r>
              <w:r w:rsidRPr="00F91228">
                <w:rPr>
                  <w:rStyle w:val="Hyperlink"/>
                </w:rPr>
                <w:t>europa</w:t>
              </w:r>
              <w:r w:rsidRPr="0003444F">
                <w:rPr>
                  <w:rStyle w:val="Hyperlink"/>
                  <w:lang w:val="ru-RU"/>
                </w:rPr>
                <w:t>.</w:t>
              </w:r>
              <w:r w:rsidRPr="00F91228">
                <w:rPr>
                  <w:rStyle w:val="Hyperlink"/>
                </w:rPr>
                <w:t>eu</w:t>
              </w:r>
              <w:r w:rsidRPr="0003444F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en</w:t>
              </w:r>
              <w:r w:rsidRPr="0003444F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medicines</w:t>
              </w:r>
              <w:r w:rsidRPr="0003444F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human</w:t>
              </w:r>
              <w:r w:rsidRPr="0003444F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EPAR</w:t>
              </w:r>
              <w:r w:rsidRPr="0003444F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neoclarityn</w:t>
              </w:r>
            </w:hyperlink>
          </w:p>
          <w:p w14:paraId="02764400" w14:textId="77777777" w:rsidR="0003444F" w:rsidRPr="0003444F" w:rsidRDefault="0003444F" w:rsidP="00847CED">
            <w:pPr>
              <w:rPr>
                <w:lang w:val="ru-RU"/>
              </w:rPr>
            </w:pPr>
          </w:p>
        </w:tc>
      </w:tr>
    </w:tbl>
    <w:p w14:paraId="63DA8B4F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21F4CC2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5D0A05F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FA51395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AED285F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732BE6B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0BFFD17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05D3CB1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3EE03FA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D1B7812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1DA13BE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6344BA0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F45E64F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7A12C7B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D3444F9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946D994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E15C36D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3F7236F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B173676" w14:textId="77777777" w:rsidR="006E5F55" w:rsidRPr="00AF1AA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4911E3D" w14:textId="77777777" w:rsidR="006E5F55" w:rsidRPr="00AF1AA5" w:rsidRDefault="006E5F55" w:rsidP="00A859CF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lang w:val="bg-BG"/>
        </w:rPr>
      </w:pPr>
    </w:p>
    <w:p w14:paraId="5E41EE0A" w14:textId="77777777" w:rsidR="006E5F55" w:rsidRPr="00AF1AA5" w:rsidRDefault="006E5F55" w:rsidP="00A859CF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lang w:val="bg-BG"/>
        </w:rPr>
      </w:pPr>
    </w:p>
    <w:p w14:paraId="2255D458" w14:textId="77777777" w:rsidR="006E5F55" w:rsidRPr="00AF1AA5" w:rsidRDefault="006E5F55" w:rsidP="00A859CF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lang w:val="bg-BG"/>
        </w:rPr>
      </w:pPr>
    </w:p>
    <w:p w14:paraId="51BFFE39" w14:textId="77777777" w:rsidR="006E5F55" w:rsidRPr="00AF1AA5" w:rsidRDefault="006E5F55" w:rsidP="00A859CF">
      <w:pPr>
        <w:tabs>
          <w:tab w:val="clear" w:pos="567"/>
          <w:tab w:val="left" w:pos="-1440"/>
          <w:tab w:val="left" w:pos="-720"/>
          <w:tab w:val="left" w:pos="540"/>
        </w:tabs>
        <w:spacing w:line="240" w:lineRule="auto"/>
        <w:jc w:val="center"/>
        <w:rPr>
          <w:noProof/>
          <w:lang w:val="bg-BG"/>
        </w:rPr>
      </w:pPr>
      <w:r w:rsidRPr="00AF1AA5">
        <w:rPr>
          <w:b/>
          <w:noProof/>
          <w:lang w:val="bg-BG"/>
        </w:rPr>
        <w:t>ПРИЛОЖЕНИЕ</w:t>
      </w:r>
      <w:r w:rsidR="00630F36" w:rsidRPr="00AF1AA5">
        <w:rPr>
          <w:b/>
          <w:noProof/>
          <w:lang w:val="bg-BG"/>
        </w:rPr>
        <w:t> </w:t>
      </w:r>
      <w:r w:rsidRPr="00AF1AA5">
        <w:rPr>
          <w:b/>
          <w:noProof/>
          <w:lang w:val="bg-BG"/>
        </w:rPr>
        <w:t>I</w:t>
      </w:r>
    </w:p>
    <w:p w14:paraId="4D88AAC5" w14:textId="77777777" w:rsidR="006E5F55" w:rsidRPr="00AF1AA5" w:rsidRDefault="006E5F55" w:rsidP="00A859CF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lang w:val="bg-BG"/>
        </w:rPr>
      </w:pPr>
    </w:p>
    <w:p w14:paraId="0F0C2E26" w14:textId="51876BBA" w:rsidR="006E5F55" w:rsidRPr="00AF1AA5" w:rsidRDefault="006E5F55" w:rsidP="00A859CF">
      <w:pPr>
        <w:pStyle w:val="TitleA"/>
        <w:rPr>
          <w:lang w:val="bg-BG"/>
        </w:rPr>
      </w:pPr>
      <w:r w:rsidRPr="00AF1AA5">
        <w:rPr>
          <w:lang w:val="bg-BG"/>
        </w:rPr>
        <w:t>КРАТКА ХАРАКТЕРИСТИКА НА ПРОДУКТА</w:t>
      </w:r>
      <w:r w:rsidR="00B32225">
        <w:rPr>
          <w:lang w:val="bg-BG"/>
        </w:rPr>
        <w:fldChar w:fldCharType="begin"/>
      </w:r>
      <w:r w:rsidR="00B32225">
        <w:rPr>
          <w:lang w:val="bg-BG"/>
        </w:rPr>
        <w:instrText xml:space="preserve"> DOCVARIABLE VAULT_ND_92c4a662-2500-4e1d-ac24-6d3c445fa31f \* MERGEFORMAT </w:instrText>
      </w:r>
      <w:r w:rsidR="00B32225">
        <w:rPr>
          <w:lang w:val="bg-BG"/>
        </w:rPr>
        <w:fldChar w:fldCharType="separate"/>
      </w:r>
      <w:r w:rsidR="00B32225">
        <w:rPr>
          <w:lang w:val="bg-BG"/>
        </w:rPr>
        <w:t xml:space="preserve"> </w:t>
      </w:r>
      <w:r w:rsidR="00B32225">
        <w:rPr>
          <w:lang w:val="bg-BG"/>
        </w:rPr>
        <w:fldChar w:fldCharType="end"/>
      </w:r>
    </w:p>
    <w:p w14:paraId="61530E77" w14:textId="77777777" w:rsidR="006E5F55" w:rsidRPr="00AF1AA5" w:rsidRDefault="006E5F55" w:rsidP="00A859CF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lang w:val="bg-BG"/>
        </w:rPr>
      </w:pPr>
    </w:p>
    <w:p w14:paraId="4A5EE0F1" w14:textId="77777777" w:rsidR="006E5F55" w:rsidRPr="00AF1AA5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AF1AA5">
        <w:rPr>
          <w:noProof/>
          <w:lang w:val="bg-BG"/>
        </w:rPr>
        <w:br w:type="page"/>
      </w:r>
      <w:r w:rsidRPr="00AF1AA5">
        <w:rPr>
          <w:b/>
          <w:noProof/>
          <w:lang w:val="bg-BG"/>
        </w:rPr>
        <w:lastRenderedPageBreak/>
        <w:t>1.</w:t>
      </w:r>
      <w:r w:rsidRPr="00AF1AA5">
        <w:rPr>
          <w:b/>
          <w:noProof/>
          <w:lang w:val="bg-BG"/>
        </w:rPr>
        <w:tab/>
        <w:t>ИМЕ НА ЛЕКАРСТВЕНИЯ ПРОДУКТ</w:t>
      </w:r>
    </w:p>
    <w:p w14:paraId="34E8651A" w14:textId="77777777" w:rsidR="006E5F55" w:rsidRPr="00AF1AA5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27B7155" w14:textId="77777777" w:rsidR="006E5F55" w:rsidRPr="00AF1AA5" w:rsidRDefault="00C96E4E" w:rsidP="00A859CF">
      <w:pPr>
        <w:spacing w:line="240" w:lineRule="auto"/>
        <w:rPr>
          <w:lang w:val="bg-BG"/>
        </w:rPr>
      </w:pPr>
      <w:r w:rsidRPr="00AF1AA5">
        <w:rPr>
          <w:lang w:val="bg-BG"/>
        </w:rPr>
        <w:t>Neoclarityn</w:t>
      </w:r>
      <w:r w:rsidR="006E5F55" w:rsidRPr="00AF1AA5">
        <w:rPr>
          <w:lang w:val="bg-BG"/>
        </w:rPr>
        <w:t xml:space="preserve"> 5 mg филмирани таблетки</w:t>
      </w:r>
    </w:p>
    <w:p w14:paraId="64B7B061" w14:textId="77777777" w:rsidR="006E5F55" w:rsidRPr="00AF1AA5" w:rsidRDefault="006E5F55" w:rsidP="00A859CF">
      <w:pPr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75F665A8" w14:textId="77777777" w:rsidR="006E5F55" w:rsidRPr="00AF1AA5" w:rsidRDefault="006E5F55" w:rsidP="00A859CF">
      <w:pPr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08A6D7DE" w14:textId="77777777" w:rsidR="006E5F55" w:rsidRPr="00AF1AA5" w:rsidRDefault="006E5F55" w:rsidP="00A859CF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  <w:r w:rsidRPr="00AF1AA5">
        <w:rPr>
          <w:b/>
          <w:lang w:val="bg-BG"/>
        </w:rPr>
        <w:t>2.</w:t>
      </w:r>
      <w:r w:rsidRPr="00AF1AA5">
        <w:rPr>
          <w:b/>
          <w:lang w:val="bg-BG"/>
        </w:rPr>
        <w:tab/>
        <w:t>КАЧЕСТВЕН И КОЛИЧЕСТВЕН СЪСТАВ</w:t>
      </w:r>
    </w:p>
    <w:p w14:paraId="03B4209E" w14:textId="77777777" w:rsidR="006E5F55" w:rsidRPr="00AF1AA5" w:rsidRDefault="006E5F55" w:rsidP="00A859CF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3053ED05" w14:textId="77777777" w:rsidR="006E5F55" w:rsidRPr="00DB0319" w:rsidRDefault="006E5F55" w:rsidP="00A859CF">
      <w:pPr>
        <w:widowControl w:val="0"/>
        <w:spacing w:line="240" w:lineRule="auto"/>
        <w:rPr>
          <w:lang w:val="bg-BG"/>
        </w:rPr>
      </w:pPr>
      <w:r w:rsidRPr="00AF1AA5">
        <w:rPr>
          <w:lang w:val="bg-BG"/>
        </w:rPr>
        <w:t>Всяка таблетка съдържа 5</w:t>
      </w:r>
      <w:r w:rsidR="002A767A" w:rsidRPr="00AF1AA5">
        <w:rPr>
          <w:lang w:val="bg-BG"/>
        </w:rPr>
        <w:t> mg</w:t>
      </w:r>
      <w:r w:rsidRPr="00AF1AA5">
        <w:rPr>
          <w:lang w:val="bg-BG"/>
        </w:rPr>
        <w:t xml:space="preserve"> деслоратадин (</w:t>
      </w:r>
      <w:r w:rsidRPr="00DB50E2">
        <w:rPr>
          <w:lang w:val="bg-BG"/>
        </w:rPr>
        <w:t>desloratadin</w:t>
      </w:r>
      <w:r w:rsidR="00C13487" w:rsidRPr="00DB50E2">
        <w:rPr>
          <w:lang w:val="bg-BG"/>
        </w:rPr>
        <w:t>e</w:t>
      </w:r>
      <w:r w:rsidRPr="00AF1AA5">
        <w:rPr>
          <w:i/>
          <w:lang w:val="bg-BG"/>
        </w:rPr>
        <w:t>)</w:t>
      </w:r>
      <w:r w:rsidRPr="00DB0319">
        <w:rPr>
          <w:lang w:val="bg-BG"/>
        </w:rPr>
        <w:t>.</w:t>
      </w:r>
    </w:p>
    <w:p w14:paraId="1EB8A552" w14:textId="77777777" w:rsidR="006E5F55" w:rsidRPr="009A4E33" w:rsidRDefault="006E5F55" w:rsidP="00A859CF">
      <w:pPr>
        <w:widowControl w:val="0"/>
        <w:spacing w:line="240" w:lineRule="auto"/>
        <w:rPr>
          <w:lang w:val="bg-BG"/>
        </w:rPr>
      </w:pPr>
    </w:p>
    <w:p w14:paraId="2CAAFFB9" w14:textId="77777777" w:rsidR="00F778B2" w:rsidRPr="002B25C0" w:rsidRDefault="00F778B2" w:rsidP="00A859CF">
      <w:pPr>
        <w:keepNext/>
        <w:keepLines/>
        <w:widowControl w:val="0"/>
        <w:spacing w:line="240" w:lineRule="auto"/>
        <w:rPr>
          <w:noProof/>
          <w:szCs w:val="22"/>
          <w:u w:val="single"/>
          <w:lang w:val="bg-BG"/>
        </w:rPr>
      </w:pPr>
      <w:r w:rsidRPr="002B25C0">
        <w:rPr>
          <w:noProof/>
          <w:szCs w:val="22"/>
          <w:u w:val="single"/>
          <w:lang w:val="bg-BG"/>
        </w:rPr>
        <w:t>Помощно(и) вещество(а) с известно действие</w:t>
      </w:r>
    </w:p>
    <w:p w14:paraId="37213A3E" w14:textId="5C674C1C" w:rsidR="00F778B2" w:rsidRPr="00AF1AA5" w:rsidRDefault="00286F96" w:rsidP="00A859CF">
      <w:pPr>
        <w:widowControl w:val="0"/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Всяка таблетка</w:t>
      </w:r>
      <w:r w:rsidR="00F778B2" w:rsidRPr="00AF1AA5">
        <w:rPr>
          <w:noProof/>
          <w:szCs w:val="22"/>
          <w:lang w:val="bg-BG"/>
        </w:rPr>
        <w:t xml:space="preserve"> съдържа</w:t>
      </w:r>
      <w:r>
        <w:rPr>
          <w:noProof/>
          <w:szCs w:val="22"/>
          <w:lang w:val="bg-BG"/>
        </w:rPr>
        <w:t xml:space="preserve"> 2,28</w:t>
      </w:r>
      <w:r>
        <w:rPr>
          <w:noProof/>
          <w:szCs w:val="22"/>
          <w:lang w:val="en-US"/>
        </w:rPr>
        <w:t> mg</w:t>
      </w:r>
      <w:r w:rsidR="00F778B2" w:rsidRPr="00AF1AA5">
        <w:rPr>
          <w:noProof/>
          <w:szCs w:val="22"/>
          <w:lang w:val="bg-BG"/>
        </w:rPr>
        <w:t xml:space="preserve"> лактоза</w:t>
      </w:r>
      <w:r w:rsidR="006009CB">
        <w:rPr>
          <w:noProof/>
          <w:szCs w:val="22"/>
          <w:lang w:val="bg-BG"/>
        </w:rPr>
        <w:t xml:space="preserve"> (вж. точка 4.4)</w:t>
      </w:r>
      <w:r w:rsidR="00F778B2" w:rsidRPr="00AF1AA5">
        <w:rPr>
          <w:noProof/>
          <w:szCs w:val="22"/>
          <w:lang w:val="bg-BG"/>
        </w:rPr>
        <w:t>.</w:t>
      </w:r>
    </w:p>
    <w:p w14:paraId="10C434CB" w14:textId="77777777" w:rsidR="00F778B2" w:rsidRPr="009A4E33" w:rsidRDefault="00F778B2" w:rsidP="00A859CF">
      <w:pPr>
        <w:widowControl w:val="0"/>
        <w:spacing w:line="240" w:lineRule="auto"/>
        <w:rPr>
          <w:noProof/>
          <w:szCs w:val="22"/>
          <w:lang w:val="bg-BG"/>
        </w:rPr>
      </w:pPr>
    </w:p>
    <w:p w14:paraId="522A022C" w14:textId="77777777" w:rsidR="006E5F55" w:rsidRPr="00DB50E2" w:rsidRDefault="006E5F55" w:rsidP="00A859CF">
      <w:pPr>
        <w:widowControl w:val="0"/>
        <w:spacing w:line="240" w:lineRule="auto"/>
        <w:rPr>
          <w:lang w:val="bg-BG"/>
        </w:rPr>
      </w:pPr>
      <w:r w:rsidRPr="00DB50E2">
        <w:rPr>
          <w:lang w:val="bg-BG"/>
        </w:rPr>
        <w:t>За пълния списък на помощните вещества в</w:t>
      </w:r>
      <w:r w:rsidR="009F0AB2" w:rsidRPr="00DB50E2">
        <w:rPr>
          <w:lang w:val="bg-BG"/>
        </w:rPr>
        <w:t>ижте</w:t>
      </w:r>
      <w:r w:rsidRPr="00DB50E2">
        <w:rPr>
          <w:lang w:val="bg-BG"/>
        </w:rPr>
        <w:t xml:space="preserve"> точка</w:t>
      </w:r>
      <w:r w:rsidR="008B629D" w:rsidRPr="00DB50E2">
        <w:rPr>
          <w:lang w:val="bg-BG"/>
        </w:rPr>
        <w:t> </w:t>
      </w:r>
      <w:r w:rsidRPr="00DB50E2">
        <w:rPr>
          <w:lang w:val="bg-BG"/>
        </w:rPr>
        <w:t>6.1.</w:t>
      </w:r>
    </w:p>
    <w:p w14:paraId="30A23531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9DF5F2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95270DF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b/>
          <w:caps/>
          <w:lang w:val="bg-BG"/>
        </w:rPr>
      </w:pPr>
      <w:r w:rsidRPr="00DB50E2">
        <w:rPr>
          <w:b/>
          <w:lang w:val="bg-BG"/>
        </w:rPr>
        <w:t>3.</w:t>
      </w:r>
      <w:r w:rsidRPr="00DB50E2">
        <w:rPr>
          <w:b/>
          <w:lang w:val="bg-BG"/>
        </w:rPr>
        <w:tab/>
        <w:t>ЛЕКАРСТВЕНА ФОРМА</w:t>
      </w:r>
    </w:p>
    <w:p w14:paraId="1AC11812" w14:textId="77777777" w:rsidR="006E5F55" w:rsidRPr="00DB50E2" w:rsidRDefault="006E5F55" w:rsidP="00A859CF">
      <w:pPr>
        <w:keepNext/>
        <w:keepLines/>
        <w:spacing w:line="240" w:lineRule="auto"/>
        <w:rPr>
          <w:noProof/>
          <w:lang w:val="bg-BG"/>
        </w:rPr>
      </w:pPr>
    </w:p>
    <w:p w14:paraId="7CC52415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Филмирани таблетки</w:t>
      </w:r>
    </w:p>
    <w:p w14:paraId="320626A7" w14:textId="77777777" w:rsidR="00C0750C" w:rsidRDefault="00C0750C" w:rsidP="00A859CF">
      <w:pPr>
        <w:spacing w:line="240" w:lineRule="auto"/>
        <w:rPr>
          <w:noProof/>
          <w:lang w:val="bg-BG"/>
        </w:rPr>
      </w:pPr>
    </w:p>
    <w:p w14:paraId="3105933C" w14:textId="61312E88" w:rsidR="00C0750C" w:rsidRPr="00677B17" w:rsidRDefault="00C0750C" w:rsidP="00A859CF">
      <w:pPr>
        <w:spacing w:line="240" w:lineRule="auto"/>
        <w:rPr>
          <w:noProof/>
          <w:lang w:val="bg-BG"/>
        </w:rPr>
      </w:pPr>
      <w:r>
        <w:rPr>
          <w:noProof/>
          <w:lang w:val="bg-BG"/>
        </w:rPr>
        <w:t>Светлосини, кръгли</w:t>
      </w:r>
      <w:r w:rsidR="0001272B" w:rsidRPr="00410DBB">
        <w:rPr>
          <w:noProof/>
          <w:lang w:val="bg-BG"/>
        </w:rPr>
        <w:t xml:space="preserve"> </w:t>
      </w:r>
      <w:r w:rsidR="0001272B">
        <w:rPr>
          <w:noProof/>
          <w:lang w:val="bg-BG"/>
        </w:rPr>
        <w:t>филмирани таблетки</w:t>
      </w:r>
      <w:r w:rsidR="001924F1">
        <w:rPr>
          <w:noProof/>
          <w:lang w:val="bg-BG"/>
        </w:rPr>
        <w:t xml:space="preserve"> с</w:t>
      </w:r>
      <w:r>
        <w:rPr>
          <w:noProof/>
          <w:lang w:val="bg-BG"/>
        </w:rPr>
        <w:t xml:space="preserve"> и</w:t>
      </w:r>
      <w:r w:rsidR="001924F1">
        <w:rPr>
          <w:noProof/>
          <w:lang w:val="bg-BG"/>
        </w:rPr>
        <w:t>зпъкнало</w:t>
      </w:r>
      <w:r>
        <w:rPr>
          <w:noProof/>
          <w:lang w:val="bg-BG"/>
        </w:rPr>
        <w:t xml:space="preserve"> релефн</w:t>
      </w:r>
      <w:r w:rsidR="001924F1">
        <w:rPr>
          <w:noProof/>
          <w:lang w:val="bg-BG"/>
        </w:rPr>
        <w:t>о</w:t>
      </w:r>
      <w:r>
        <w:rPr>
          <w:noProof/>
          <w:lang w:val="bg-BG"/>
        </w:rPr>
        <w:t xml:space="preserve"> </w:t>
      </w:r>
      <w:r w:rsidR="001924F1">
        <w:rPr>
          <w:noProof/>
          <w:lang w:val="bg-BG"/>
        </w:rPr>
        <w:t>означение на</w:t>
      </w:r>
      <w:r>
        <w:rPr>
          <w:noProof/>
          <w:lang w:val="bg-BG"/>
        </w:rPr>
        <w:t xml:space="preserve"> </w:t>
      </w:r>
      <w:r w:rsidR="00BE07AA">
        <w:rPr>
          <w:noProof/>
          <w:lang w:val="bg-BG"/>
        </w:rPr>
        <w:t>„</w:t>
      </w:r>
      <w:r w:rsidR="00BE07AA">
        <w:rPr>
          <w:noProof/>
          <w:lang w:val="en-US"/>
        </w:rPr>
        <w:t>C</w:t>
      </w:r>
      <w:r w:rsidR="00BE07AA" w:rsidRPr="00CE5841">
        <w:rPr>
          <w:noProof/>
          <w:lang w:val="ru-RU"/>
          <w:rPrChange w:id="0" w:author="Author">
            <w:rPr>
              <w:noProof/>
              <w:lang w:val="en-US"/>
            </w:rPr>
          </w:rPrChange>
        </w:rPr>
        <w:t>5</w:t>
      </w:r>
      <w:r w:rsidR="00BE07AA" w:rsidRPr="00DB50E2">
        <w:rPr>
          <w:noProof/>
          <w:lang w:val="bg-BG"/>
        </w:rPr>
        <w:t>“</w:t>
      </w:r>
      <w:r>
        <w:rPr>
          <w:noProof/>
          <w:lang w:val="bg-BG"/>
        </w:rPr>
        <w:t xml:space="preserve">от едната страна и гладки от другата страна. </w:t>
      </w:r>
      <w:r w:rsidR="00F47F74">
        <w:rPr>
          <w:noProof/>
          <w:lang w:val="bg-BG"/>
        </w:rPr>
        <w:t>Диаметърът на филмирана</w:t>
      </w:r>
      <w:r w:rsidR="002317B3">
        <w:rPr>
          <w:noProof/>
          <w:lang w:val="bg-BG"/>
        </w:rPr>
        <w:t>та</w:t>
      </w:r>
      <w:r w:rsidR="00F47F74">
        <w:rPr>
          <w:noProof/>
          <w:lang w:val="bg-BG"/>
        </w:rPr>
        <w:t xml:space="preserve"> таблетка е 6,5</w:t>
      </w:r>
      <w:r w:rsidR="00F47F74">
        <w:rPr>
          <w:noProof/>
          <w:lang w:val="en-US"/>
        </w:rPr>
        <w:t> mm</w:t>
      </w:r>
      <w:r w:rsidR="00F47F74">
        <w:rPr>
          <w:noProof/>
          <w:lang w:val="bg-BG"/>
        </w:rPr>
        <w:t>.</w:t>
      </w:r>
    </w:p>
    <w:p w14:paraId="3DEE31F9" w14:textId="77777777" w:rsidR="006E5F55" w:rsidRPr="00085DE9" w:rsidRDefault="00C0750C" w:rsidP="00A859CF">
      <w:pPr>
        <w:spacing w:line="240" w:lineRule="auto"/>
        <w:rPr>
          <w:noProof/>
          <w:lang w:val="bg-BG"/>
        </w:rPr>
      </w:pPr>
      <w:r w:rsidRPr="00410DBB">
        <w:rPr>
          <w:noProof/>
          <w:lang w:val="bg-BG"/>
        </w:rPr>
        <w:t xml:space="preserve"> </w:t>
      </w:r>
    </w:p>
    <w:p w14:paraId="75FFFABD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8432A54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caps/>
          <w:lang w:val="bg-BG"/>
        </w:rPr>
      </w:pPr>
      <w:r w:rsidRPr="00DB50E2">
        <w:rPr>
          <w:b/>
          <w:caps/>
          <w:lang w:val="bg-BG"/>
        </w:rPr>
        <w:t>4.</w:t>
      </w:r>
      <w:r w:rsidRPr="00DB50E2">
        <w:rPr>
          <w:b/>
          <w:caps/>
          <w:lang w:val="bg-BG"/>
        </w:rPr>
        <w:tab/>
        <w:t>КЛИНИЧНИ ДАННИ</w:t>
      </w:r>
    </w:p>
    <w:p w14:paraId="43BBDA84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8BAD97D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4.1</w:t>
      </w:r>
      <w:r w:rsidRPr="00DB50E2">
        <w:rPr>
          <w:b/>
          <w:lang w:val="bg-BG"/>
        </w:rPr>
        <w:tab/>
        <w:t>Терапевтични показания</w:t>
      </w:r>
    </w:p>
    <w:p w14:paraId="53365A97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73E25F3" w14:textId="77777777" w:rsidR="006E5F55" w:rsidRPr="00DB50E2" w:rsidRDefault="00C96E4E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Neoclarityn</w:t>
      </w:r>
      <w:r w:rsidR="006E5F55" w:rsidRPr="00DB50E2">
        <w:rPr>
          <w:lang w:val="bg-BG"/>
        </w:rPr>
        <w:t xml:space="preserve"> е показан </w:t>
      </w:r>
      <w:r w:rsidR="00667B3C" w:rsidRPr="00DB50E2">
        <w:rPr>
          <w:lang w:val="bg-BG"/>
        </w:rPr>
        <w:t>при възрастни и юноши на 12</w:t>
      </w:r>
      <w:r w:rsidR="00667B3C" w:rsidRPr="00DB50E2">
        <w:rPr>
          <w:lang w:val="en-US"/>
        </w:rPr>
        <w:t> </w:t>
      </w:r>
      <w:r w:rsidR="00E6392D" w:rsidRPr="00DB50E2">
        <w:rPr>
          <w:lang w:val="bg-BG"/>
        </w:rPr>
        <w:t xml:space="preserve">и повече </w:t>
      </w:r>
      <w:r w:rsidR="00667B3C" w:rsidRPr="00DB50E2">
        <w:rPr>
          <w:lang w:val="bg-BG"/>
        </w:rPr>
        <w:t xml:space="preserve">години </w:t>
      </w:r>
      <w:r w:rsidR="006E5F55" w:rsidRPr="00DB50E2">
        <w:rPr>
          <w:lang w:val="bg-BG"/>
        </w:rPr>
        <w:t>за облекчаване на симптомите на:</w:t>
      </w:r>
    </w:p>
    <w:p w14:paraId="5642C5F9" w14:textId="77777777" w:rsidR="006E5F55" w:rsidRPr="00DB50E2" w:rsidRDefault="000836E9" w:rsidP="00A859CF">
      <w:pPr>
        <w:numPr>
          <w:ilvl w:val="0"/>
          <w:numId w:val="7"/>
        </w:numPr>
        <w:tabs>
          <w:tab w:val="left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>а</w:t>
      </w:r>
      <w:r w:rsidR="006E5F55" w:rsidRPr="00DB50E2">
        <w:rPr>
          <w:lang w:val="bg-BG"/>
        </w:rPr>
        <w:t>лергичен ринит (вж. точка</w:t>
      </w:r>
      <w:r w:rsidR="008B629D" w:rsidRPr="00DB50E2">
        <w:rPr>
          <w:lang w:val="bg-BG"/>
        </w:rPr>
        <w:t> </w:t>
      </w:r>
      <w:r w:rsidR="006E5F55" w:rsidRPr="00DB50E2">
        <w:rPr>
          <w:lang w:val="bg-BG"/>
        </w:rPr>
        <w:t>5.1)</w:t>
      </w:r>
    </w:p>
    <w:p w14:paraId="5AB1D478" w14:textId="77777777" w:rsidR="006E5F55" w:rsidRPr="00DB50E2" w:rsidRDefault="006E5F55" w:rsidP="00A859CF">
      <w:pPr>
        <w:numPr>
          <w:ilvl w:val="0"/>
          <w:numId w:val="7"/>
        </w:numPr>
        <w:tabs>
          <w:tab w:val="clear" w:pos="567"/>
        </w:tabs>
        <w:spacing w:line="240" w:lineRule="auto"/>
        <w:ind w:left="0" w:firstLine="0"/>
        <w:rPr>
          <w:lang w:val="bg-BG"/>
        </w:rPr>
      </w:pPr>
      <w:r w:rsidRPr="00DB50E2">
        <w:rPr>
          <w:lang w:val="bg-BG"/>
        </w:rPr>
        <w:t>уртикария</w:t>
      </w:r>
      <w:r w:rsidR="00E326B6" w:rsidRPr="00DB50E2">
        <w:rPr>
          <w:lang w:val="bg-BG"/>
        </w:rPr>
        <w:t xml:space="preserve"> (вж. точка 5.1)</w:t>
      </w:r>
      <w:r w:rsidRPr="00DB50E2">
        <w:rPr>
          <w:lang w:val="bg-BG"/>
        </w:rPr>
        <w:br/>
      </w:r>
    </w:p>
    <w:p w14:paraId="7330F8D3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DB50E2">
        <w:rPr>
          <w:b/>
          <w:lang w:val="bg-BG"/>
        </w:rPr>
        <w:t>4.2</w:t>
      </w:r>
      <w:r w:rsidRPr="00DB50E2">
        <w:rPr>
          <w:b/>
          <w:lang w:val="bg-BG"/>
        </w:rPr>
        <w:tab/>
        <w:t>Дозировка и начин на приложение</w:t>
      </w:r>
    </w:p>
    <w:p w14:paraId="38C6B2CF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39C6884A" w14:textId="77777777" w:rsidR="008262E7" w:rsidRDefault="008262E7" w:rsidP="00A859CF">
      <w:pPr>
        <w:keepNext/>
        <w:keepLines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Дозировка</w:t>
      </w:r>
    </w:p>
    <w:p w14:paraId="1067579A" w14:textId="77777777" w:rsidR="006009CB" w:rsidRPr="00DB50E2" w:rsidRDefault="006009CB" w:rsidP="00A859CF">
      <w:pPr>
        <w:keepNext/>
        <w:keepLines/>
        <w:spacing w:line="240" w:lineRule="auto"/>
        <w:rPr>
          <w:u w:val="single"/>
          <w:lang w:val="bg-BG"/>
        </w:rPr>
      </w:pPr>
    </w:p>
    <w:p w14:paraId="679864D1" w14:textId="77777777" w:rsidR="00766EED" w:rsidRPr="009F51B2" w:rsidRDefault="00AD613C" w:rsidP="00A859CF">
      <w:pPr>
        <w:keepNext/>
        <w:keepLines/>
        <w:spacing w:line="240" w:lineRule="auto"/>
        <w:rPr>
          <w:lang w:val="bg-BG"/>
        </w:rPr>
      </w:pPr>
      <w:r w:rsidRPr="002B25C0">
        <w:rPr>
          <w:i/>
          <w:lang w:val="bg-BG"/>
        </w:rPr>
        <w:t>Възрастни и юноши (на 12</w:t>
      </w:r>
      <w:r w:rsidRPr="002B25C0">
        <w:rPr>
          <w:i/>
          <w:lang w:val="en-US"/>
        </w:rPr>
        <w:t> </w:t>
      </w:r>
      <w:r w:rsidRPr="002B25C0">
        <w:rPr>
          <w:i/>
          <w:lang w:val="bg-BG"/>
        </w:rPr>
        <w:t>и повече години)</w:t>
      </w:r>
    </w:p>
    <w:p w14:paraId="5C6096C4" w14:textId="77777777" w:rsidR="006E5F55" w:rsidRPr="009F51B2" w:rsidRDefault="00766EED" w:rsidP="00A859CF">
      <w:pPr>
        <w:spacing w:line="240" w:lineRule="auto"/>
        <w:rPr>
          <w:lang w:val="bg-BG"/>
        </w:rPr>
      </w:pPr>
      <w:r>
        <w:rPr>
          <w:lang w:val="bg-BG"/>
        </w:rPr>
        <w:t>П</w:t>
      </w:r>
      <w:r w:rsidR="00607338" w:rsidRPr="00DB50E2">
        <w:rPr>
          <w:lang w:val="bg-BG"/>
        </w:rPr>
        <w:t xml:space="preserve">репоръчителната </w:t>
      </w:r>
      <w:r w:rsidR="008262E7" w:rsidRPr="00DB50E2">
        <w:rPr>
          <w:lang w:val="bg-BG"/>
        </w:rPr>
        <w:t xml:space="preserve">доза Neoclarityn е </w:t>
      </w:r>
      <w:r w:rsidR="006826AB" w:rsidRPr="00DB50E2">
        <w:rPr>
          <w:lang w:val="bg-BG"/>
        </w:rPr>
        <w:t>една таблетка веднъж дневно.</w:t>
      </w:r>
    </w:p>
    <w:p w14:paraId="0084CC2D" w14:textId="77777777" w:rsidR="00734C3D" w:rsidRPr="00DB50E2" w:rsidRDefault="00734C3D" w:rsidP="00A859CF">
      <w:pPr>
        <w:autoSpaceDE w:val="0"/>
        <w:autoSpaceDN w:val="0"/>
        <w:adjustRightInd w:val="0"/>
        <w:spacing w:line="240" w:lineRule="auto"/>
        <w:rPr>
          <w:bCs/>
          <w:iCs/>
          <w:szCs w:val="22"/>
          <w:lang w:val="bg-BG"/>
        </w:rPr>
      </w:pPr>
    </w:p>
    <w:p w14:paraId="01998E34" w14:textId="77777777" w:rsidR="008262E7" w:rsidRPr="00DB50E2" w:rsidRDefault="008262E7" w:rsidP="00A859CF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DB50E2">
        <w:rPr>
          <w:lang w:val="bg-BG"/>
        </w:rPr>
        <w:t xml:space="preserve">Интермитентният алергичен ринит (наличие на симптоми </w:t>
      </w:r>
      <w:r w:rsidR="00E6392D" w:rsidRPr="00DB50E2">
        <w:rPr>
          <w:lang w:val="bg-BG"/>
        </w:rPr>
        <w:t>з</w:t>
      </w:r>
      <w:r w:rsidRPr="00DB50E2">
        <w:rPr>
          <w:lang w:val="bg-BG"/>
        </w:rPr>
        <w:t xml:space="preserve">а по-малко от 4 дни седмично или </w:t>
      </w:r>
      <w:r w:rsidR="00E6392D" w:rsidRPr="00DB50E2">
        <w:rPr>
          <w:lang w:val="bg-BG"/>
        </w:rPr>
        <w:t>з</w:t>
      </w:r>
      <w:r w:rsidRPr="00DB50E2">
        <w:rPr>
          <w:lang w:val="bg-BG"/>
        </w:rPr>
        <w:t xml:space="preserve">а по-малко от 4 седмици) трябва да бъде лекуван в съответствие с анамнезата на конкретния пациент, като след овладяване на симптомите лечението може да се спре, а при рецидивирането им – да се възобнови. При персистиращ алергичен ринит (наличие на симптоми </w:t>
      </w:r>
      <w:r w:rsidR="00E6392D" w:rsidRPr="00DB50E2">
        <w:rPr>
          <w:lang w:val="bg-BG"/>
        </w:rPr>
        <w:t>з</w:t>
      </w:r>
      <w:r w:rsidRPr="00DB50E2">
        <w:rPr>
          <w:lang w:val="bg-BG"/>
        </w:rPr>
        <w:t>а 4 и</w:t>
      </w:r>
      <w:r w:rsidR="00E6392D" w:rsidRPr="00DB50E2">
        <w:rPr>
          <w:lang w:val="bg-BG"/>
        </w:rPr>
        <w:t>ли</w:t>
      </w:r>
      <w:r w:rsidRPr="00DB50E2">
        <w:rPr>
          <w:lang w:val="bg-BG"/>
        </w:rPr>
        <w:t xml:space="preserve"> повече дни седмично и </w:t>
      </w:r>
      <w:r w:rsidR="00E6392D" w:rsidRPr="00DB50E2">
        <w:rPr>
          <w:lang w:val="bg-BG"/>
        </w:rPr>
        <w:t>з</w:t>
      </w:r>
      <w:r w:rsidRPr="00DB50E2">
        <w:rPr>
          <w:lang w:val="bg-BG"/>
        </w:rPr>
        <w:t xml:space="preserve">а повече от 4 седмици) на пациентите може да се предложи лечение </w:t>
      </w:r>
      <w:r w:rsidR="00E6392D" w:rsidRPr="00DB50E2">
        <w:rPr>
          <w:lang w:val="bg-BG"/>
        </w:rPr>
        <w:t xml:space="preserve">без прекъсване </w:t>
      </w:r>
      <w:r w:rsidRPr="00DB50E2">
        <w:rPr>
          <w:lang w:val="bg-BG"/>
        </w:rPr>
        <w:t>по време на периодите на експозиция на алергена.</w:t>
      </w:r>
    </w:p>
    <w:p w14:paraId="7AF108AD" w14:textId="77777777" w:rsidR="008262E7" w:rsidRPr="00DB50E2" w:rsidRDefault="008262E7" w:rsidP="00A859CF">
      <w:pPr>
        <w:autoSpaceDE w:val="0"/>
        <w:autoSpaceDN w:val="0"/>
        <w:adjustRightInd w:val="0"/>
        <w:spacing w:line="240" w:lineRule="auto"/>
        <w:rPr>
          <w:lang w:val="bg-BG"/>
        </w:rPr>
      </w:pPr>
    </w:p>
    <w:p w14:paraId="0BE6CB7F" w14:textId="77777777" w:rsidR="008262E7" w:rsidRPr="00DB50E2" w:rsidRDefault="008262E7" w:rsidP="00A859CF">
      <w:pPr>
        <w:keepNext/>
        <w:keepLines/>
        <w:autoSpaceDE w:val="0"/>
        <w:autoSpaceDN w:val="0"/>
        <w:adjustRightInd w:val="0"/>
        <w:spacing w:line="240" w:lineRule="auto"/>
        <w:rPr>
          <w:i/>
          <w:lang w:val="bg-BG"/>
        </w:rPr>
      </w:pPr>
      <w:r w:rsidRPr="00DB50E2">
        <w:rPr>
          <w:i/>
          <w:lang w:val="bg-BG"/>
        </w:rPr>
        <w:t>Педиатрична популация</w:t>
      </w:r>
    </w:p>
    <w:p w14:paraId="30198EFF" w14:textId="77777777" w:rsidR="009D41ED" w:rsidRDefault="00316639" w:rsidP="00A859CF">
      <w:pPr>
        <w:spacing w:line="240" w:lineRule="auto"/>
        <w:ind w:right="-143"/>
        <w:rPr>
          <w:bCs/>
          <w:iCs/>
          <w:szCs w:val="22"/>
          <w:lang w:val="bg-BG"/>
        </w:rPr>
      </w:pPr>
      <w:r w:rsidRPr="00DB50E2">
        <w:rPr>
          <w:bCs/>
          <w:iCs/>
          <w:szCs w:val="22"/>
          <w:lang w:val="bg-BG"/>
        </w:rPr>
        <w:t>Има</w:t>
      </w:r>
      <w:r w:rsidR="00734C3D" w:rsidRPr="00DB50E2">
        <w:rPr>
          <w:bCs/>
          <w:iCs/>
          <w:szCs w:val="22"/>
          <w:lang w:val="bg-BG"/>
        </w:rPr>
        <w:t xml:space="preserve"> ограничен опит от клинични </w:t>
      </w:r>
      <w:r w:rsidR="00DD1617" w:rsidRPr="00DB50E2">
        <w:rPr>
          <w:bCs/>
          <w:iCs/>
          <w:szCs w:val="22"/>
          <w:lang w:val="bg-BG"/>
        </w:rPr>
        <w:t>изпитвания</w:t>
      </w:r>
      <w:r w:rsidR="00734C3D" w:rsidRPr="00DB50E2">
        <w:rPr>
          <w:bCs/>
          <w:iCs/>
          <w:szCs w:val="22"/>
          <w:lang w:val="bg-BG"/>
        </w:rPr>
        <w:t xml:space="preserve"> по отношение на ефикасността при приложението на деслоратадин при юноши от 12 до 17</w:t>
      </w:r>
      <w:r w:rsidR="00163305" w:rsidRPr="00DB50E2">
        <w:rPr>
          <w:bCs/>
          <w:iCs/>
          <w:szCs w:val="22"/>
          <w:lang w:val="bg-BG"/>
        </w:rPr>
        <w:t> години</w:t>
      </w:r>
      <w:r w:rsidR="00734C3D" w:rsidRPr="00DB50E2">
        <w:rPr>
          <w:bCs/>
          <w:iCs/>
          <w:szCs w:val="22"/>
          <w:lang w:val="bg-BG"/>
        </w:rPr>
        <w:t xml:space="preserve"> (вж. точк</w:t>
      </w:r>
      <w:r w:rsidR="008B629D" w:rsidRPr="00DB50E2">
        <w:rPr>
          <w:bCs/>
          <w:iCs/>
          <w:szCs w:val="22"/>
          <w:lang w:val="bg-BG"/>
        </w:rPr>
        <w:t>и </w:t>
      </w:r>
      <w:r w:rsidR="00734C3D" w:rsidRPr="00DB50E2">
        <w:rPr>
          <w:bCs/>
          <w:iCs/>
          <w:szCs w:val="22"/>
          <w:lang w:val="bg-BG"/>
        </w:rPr>
        <w:t>4.8 и</w:t>
      </w:r>
      <w:r w:rsidR="009D41ED">
        <w:rPr>
          <w:bCs/>
          <w:iCs/>
          <w:szCs w:val="22"/>
          <w:lang w:val="bg-BG"/>
        </w:rPr>
        <w:t> </w:t>
      </w:r>
      <w:r w:rsidR="00734C3D" w:rsidRPr="00DB50E2">
        <w:rPr>
          <w:bCs/>
          <w:iCs/>
          <w:szCs w:val="22"/>
          <w:lang w:val="bg-BG"/>
        </w:rPr>
        <w:t>5.1).</w:t>
      </w:r>
    </w:p>
    <w:p w14:paraId="5F8F8787" w14:textId="77777777" w:rsidR="009D41ED" w:rsidRDefault="009D41ED" w:rsidP="00A859CF">
      <w:pPr>
        <w:spacing w:line="240" w:lineRule="auto"/>
        <w:ind w:right="-143"/>
        <w:rPr>
          <w:bCs/>
          <w:iCs/>
          <w:szCs w:val="22"/>
          <w:lang w:val="bg-BG"/>
        </w:rPr>
      </w:pPr>
    </w:p>
    <w:p w14:paraId="204F3D68" w14:textId="77777777" w:rsidR="008262E7" w:rsidRPr="00DB50E2" w:rsidRDefault="008262E7" w:rsidP="00A859CF">
      <w:pPr>
        <w:spacing w:line="240" w:lineRule="auto"/>
        <w:ind w:right="-143"/>
        <w:rPr>
          <w:lang w:val="bg-BG"/>
        </w:rPr>
      </w:pPr>
      <w:r w:rsidRPr="00DB50E2">
        <w:rPr>
          <w:lang w:val="bg-BG"/>
        </w:rPr>
        <w:t xml:space="preserve">Безопасността и ефикасността на </w:t>
      </w:r>
      <w:r w:rsidR="00924B86" w:rsidRPr="00DB50E2">
        <w:rPr>
          <w:lang w:val="bg-BG"/>
        </w:rPr>
        <w:t>Neoclarityn</w:t>
      </w:r>
      <w:r w:rsidRPr="00DB50E2">
        <w:rPr>
          <w:lang w:val="bg-BG"/>
        </w:rPr>
        <w:t xml:space="preserve"> </w:t>
      </w:r>
      <w:r w:rsidR="00AD613C" w:rsidRPr="00DB50E2">
        <w:rPr>
          <w:lang w:val="bg-BG"/>
        </w:rPr>
        <w:t xml:space="preserve">5 mg филмирани таблетки </w:t>
      </w:r>
      <w:r w:rsidRPr="00DB50E2">
        <w:rPr>
          <w:lang w:val="bg-BG"/>
        </w:rPr>
        <w:t xml:space="preserve">при деца на възраст </w:t>
      </w:r>
      <w:r w:rsidR="001D3131">
        <w:rPr>
          <w:lang w:val="bg-BG"/>
        </w:rPr>
        <w:t>под</w:t>
      </w:r>
      <w:r w:rsidRPr="00DB50E2">
        <w:rPr>
          <w:lang w:val="bg-BG"/>
        </w:rPr>
        <w:t xml:space="preserve"> 12</w:t>
      </w:r>
      <w:r w:rsidRPr="00DB50E2">
        <w:rPr>
          <w:lang w:val="en-US"/>
        </w:rPr>
        <w:t> </w:t>
      </w:r>
      <w:r w:rsidRPr="00DB50E2">
        <w:rPr>
          <w:lang w:val="bg-BG"/>
        </w:rPr>
        <w:t>години не са установени.</w:t>
      </w:r>
    </w:p>
    <w:p w14:paraId="1AF37FD2" w14:textId="77777777" w:rsidR="008262E7" w:rsidRPr="00DB50E2" w:rsidRDefault="008262E7" w:rsidP="00A859CF">
      <w:pPr>
        <w:spacing w:line="240" w:lineRule="auto"/>
        <w:rPr>
          <w:lang w:val="bg-BG"/>
        </w:rPr>
      </w:pPr>
    </w:p>
    <w:p w14:paraId="0A7B683E" w14:textId="77777777" w:rsidR="008262E7" w:rsidRDefault="008262E7" w:rsidP="00A859CF">
      <w:pPr>
        <w:keepNext/>
        <w:keepLines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Начин на приложение</w:t>
      </w:r>
    </w:p>
    <w:p w14:paraId="3B5ADAE8" w14:textId="77777777" w:rsidR="006009CB" w:rsidRPr="00DB50E2" w:rsidRDefault="006009CB" w:rsidP="00A859CF">
      <w:pPr>
        <w:keepNext/>
        <w:keepLines/>
        <w:spacing w:line="240" w:lineRule="auto"/>
        <w:rPr>
          <w:u w:val="single"/>
          <w:lang w:val="bg-BG"/>
        </w:rPr>
      </w:pPr>
    </w:p>
    <w:p w14:paraId="278CBB97" w14:textId="77777777" w:rsidR="008262E7" w:rsidRPr="00DB50E2" w:rsidRDefault="008262E7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Перорално приложение</w:t>
      </w:r>
    </w:p>
    <w:p w14:paraId="5D056A5E" w14:textId="77777777" w:rsidR="008262E7" w:rsidRPr="00DB50E2" w:rsidRDefault="00AD613C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Дозата</w:t>
      </w:r>
      <w:r w:rsidR="008262E7" w:rsidRPr="00DB50E2">
        <w:rPr>
          <w:lang w:val="bg-BG"/>
        </w:rPr>
        <w:t xml:space="preserve"> може да се приема със или без храна.</w:t>
      </w:r>
    </w:p>
    <w:p w14:paraId="33CE822C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1464ACA7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4.3</w:t>
      </w:r>
      <w:r w:rsidRPr="00DB50E2">
        <w:rPr>
          <w:b/>
          <w:lang w:val="bg-BG"/>
        </w:rPr>
        <w:tab/>
        <w:t>Противопоказания</w:t>
      </w:r>
    </w:p>
    <w:p w14:paraId="75402DE6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A2DC957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Свръхчувствителност към активното вещество или някое от помощните вещества, </w:t>
      </w:r>
      <w:r w:rsidR="008262E7" w:rsidRPr="00DB50E2">
        <w:rPr>
          <w:szCs w:val="24"/>
          <w:lang w:val="bg-BG"/>
        </w:rPr>
        <w:t>изброени в точка</w:t>
      </w:r>
      <w:r w:rsidR="008262E7" w:rsidRPr="00DB50E2">
        <w:rPr>
          <w:szCs w:val="24"/>
          <w:lang w:val="en-US"/>
        </w:rPr>
        <w:t> </w:t>
      </w:r>
      <w:r w:rsidR="008262E7" w:rsidRPr="00DB50E2">
        <w:rPr>
          <w:noProof/>
          <w:szCs w:val="24"/>
          <w:lang w:val="bg-BG"/>
        </w:rPr>
        <w:t xml:space="preserve">6.1, </w:t>
      </w:r>
      <w:r w:rsidRPr="00DB50E2">
        <w:rPr>
          <w:lang w:val="bg-BG"/>
        </w:rPr>
        <w:t>и</w:t>
      </w:r>
      <w:r w:rsidR="004D7DBC">
        <w:rPr>
          <w:lang w:val="bg-BG"/>
        </w:rPr>
        <w:t>ли</w:t>
      </w:r>
      <w:r w:rsidRPr="00DB50E2">
        <w:rPr>
          <w:lang w:val="bg-BG"/>
        </w:rPr>
        <w:t xml:space="preserve"> към лоратадин.</w:t>
      </w:r>
    </w:p>
    <w:p w14:paraId="0991E0F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C6FBC05" w14:textId="77777777" w:rsidR="006E5F55" w:rsidRPr="00DB50E2" w:rsidRDefault="006E5F55" w:rsidP="00A859CF">
      <w:pPr>
        <w:keepNext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4.4</w:t>
      </w:r>
      <w:r w:rsidRPr="00DB50E2">
        <w:rPr>
          <w:b/>
          <w:lang w:val="bg-BG"/>
        </w:rPr>
        <w:tab/>
        <w:t>Специални предупреждения и предпазни мерки при употреба</w:t>
      </w:r>
    </w:p>
    <w:p w14:paraId="258CDB51" w14:textId="77777777" w:rsidR="006009CB" w:rsidRDefault="006009CB" w:rsidP="00A859CF">
      <w:pPr>
        <w:keepNext/>
        <w:spacing w:line="240" w:lineRule="auto"/>
        <w:ind w:left="567" w:hanging="567"/>
        <w:rPr>
          <w:lang w:val="bg-BG"/>
        </w:rPr>
      </w:pPr>
    </w:p>
    <w:p w14:paraId="27C6818D" w14:textId="77777777" w:rsidR="006009CB" w:rsidRPr="00DB50E2" w:rsidRDefault="006009CB" w:rsidP="00A859CF">
      <w:pPr>
        <w:keepNext/>
        <w:spacing w:line="240" w:lineRule="auto"/>
        <w:ind w:left="567" w:hanging="567"/>
        <w:rPr>
          <w:lang w:val="bg-BG"/>
        </w:rPr>
      </w:pPr>
      <w:r w:rsidRPr="005E0A1C">
        <w:rPr>
          <w:u w:val="single"/>
          <w:lang w:val="bg-BG"/>
        </w:rPr>
        <w:t>Увреждане на бъбречната функция</w:t>
      </w:r>
    </w:p>
    <w:p w14:paraId="0564D0DF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тежка бъбречна недостатъчност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 xml:space="preserve"> трябва да се </w:t>
      </w:r>
      <w:r w:rsidR="004417B0" w:rsidRPr="00DB50E2">
        <w:rPr>
          <w:lang w:val="bg-BG"/>
        </w:rPr>
        <w:t>прилага</w:t>
      </w:r>
      <w:r w:rsidRPr="00DB50E2">
        <w:rPr>
          <w:lang w:val="bg-BG"/>
        </w:rPr>
        <w:t xml:space="preserve"> с повишено внимание</w:t>
      </w:r>
      <w:r w:rsidR="00F3059A" w:rsidRPr="009F51B2">
        <w:rPr>
          <w:lang w:val="bg-BG"/>
        </w:rPr>
        <w:t xml:space="preserve"> </w:t>
      </w:r>
      <w:r w:rsidR="00F3059A">
        <w:rPr>
          <w:lang w:val="bg-BG"/>
        </w:rPr>
        <w:t>(вж. точка 5.2</w:t>
      </w:r>
      <w:r w:rsidR="00F3059A" w:rsidRPr="00DD17BB">
        <w:rPr>
          <w:lang w:val="bg-BG"/>
        </w:rPr>
        <w:t>)</w:t>
      </w:r>
      <w:r w:rsidR="00766EED">
        <w:rPr>
          <w:lang w:val="bg-BG"/>
        </w:rPr>
        <w:t>.</w:t>
      </w:r>
    </w:p>
    <w:p w14:paraId="07ADBBE7" w14:textId="77777777" w:rsidR="006009CB" w:rsidRPr="00410DBB" w:rsidRDefault="006009CB" w:rsidP="00A859CF">
      <w:pPr>
        <w:spacing w:line="240" w:lineRule="auto"/>
        <w:rPr>
          <w:lang w:val="bg-BG"/>
        </w:rPr>
      </w:pPr>
    </w:p>
    <w:p w14:paraId="2F0E4BEF" w14:textId="77777777" w:rsidR="009F51B2" w:rsidRPr="00410DBB" w:rsidRDefault="006009CB" w:rsidP="00A859CF">
      <w:pPr>
        <w:spacing w:line="240" w:lineRule="auto"/>
        <w:rPr>
          <w:lang w:val="bg-BG"/>
        </w:rPr>
      </w:pPr>
      <w:r w:rsidRPr="005E0A1C">
        <w:rPr>
          <w:u w:val="single"/>
          <w:lang w:val="bg-BG"/>
        </w:rPr>
        <w:t>Гърчове</w:t>
      </w:r>
    </w:p>
    <w:p w14:paraId="5283E072" w14:textId="77777777" w:rsidR="006E5F55" w:rsidRDefault="009F51B2" w:rsidP="00A859CF">
      <w:pPr>
        <w:tabs>
          <w:tab w:val="clear" w:pos="567"/>
        </w:tabs>
        <w:spacing w:line="240" w:lineRule="auto"/>
        <w:rPr>
          <w:lang w:val="bg-BG"/>
        </w:rPr>
      </w:pPr>
      <w:r w:rsidRPr="000A3EA1">
        <w:rPr>
          <w:lang w:val="bg-BG"/>
        </w:rPr>
        <w:t>Деслоратадин трябва да се прилага с повишено вн</w:t>
      </w:r>
      <w:r w:rsidRPr="009270E8">
        <w:rPr>
          <w:lang w:val="bg-BG"/>
        </w:rPr>
        <w:t>имание при пациенти с медицинск</w:t>
      </w:r>
      <w:r>
        <w:rPr>
          <w:lang w:val="bg-BG"/>
        </w:rPr>
        <w:t>а</w:t>
      </w:r>
      <w:r w:rsidRPr="000A3EA1">
        <w:rPr>
          <w:lang w:val="bg-BG"/>
        </w:rPr>
        <w:t xml:space="preserve"> </w:t>
      </w:r>
      <w:r w:rsidRPr="009270E8">
        <w:rPr>
          <w:lang w:val="bg-BG"/>
        </w:rPr>
        <w:t>или фамилна анамнеза за гърчове</w:t>
      </w:r>
      <w:r w:rsidRPr="000A3EA1">
        <w:rPr>
          <w:lang w:val="bg-BG"/>
        </w:rPr>
        <w:t xml:space="preserve"> и най-вече </w:t>
      </w:r>
      <w:r>
        <w:rPr>
          <w:lang w:val="bg-BG"/>
        </w:rPr>
        <w:t xml:space="preserve">при </w:t>
      </w:r>
      <w:r w:rsidRPr="000A3EA1">
        <w:rPr>
          <w:lang w:val="bg-BG"/>
        </w:rPr>
        <w:t>малки деца</w:t>
      </w:r>
      <w:r w:rsidR="00D1791E" w:rsidRPr="00410DBB">
        <w:rPr>
          <w:lang w:val="bg-BG"/>
        </w:rPr>
        <w:t xml:space="preserve"> </w:t>
      </w:r>
      <w:r w:rsidR="00D1791E">
        <w:rPr>
          <w:lang w:val="bg-BG"/>
        </w:rPr>
        <w:t>(вж. точка </w:t>
      </w:r>
      <w:r w:rsidR="00D1791E" w:rsidRPr="00410DBB">
        <w:rPr>
          <w:lang w:val="bg-BG"/>
        </w:rPr>
        <w:t>4</w:t>
      </w:r>
      <w:r w:rsidR="00D1791E">
        <w:rPr>
          <w:lang w:val="bg-BG"/>
        </w:rPr>
        <w:t>.</w:t>
      </w:r>
      <w:r w:rsidR="00D1791E" w:rsidRPr="00410DBB">
        <w:rPr>
          <w:lang w:val="bg-BG"/>
        </w:rPr>
        <w:t>8</w:t>
      </w:r>
      <w:r w:rsidR="00D1791E" w:rsidRPr="00DD17BB">
        <w:rPr>
          <w:lang w:val="bg-BG"/>
        </w:rPr>
        <w:t>)</w:t>
      </w:r>
      <w:r w:rsidRPr="000A3EA1">
        <w:rPr>
          <w:lang w:val="bg-BG"/>
        </w:rPr>
        <w:t xml:space="preserve">, които са </w:t>
      </w:r>
      <w:r>
        <w:rPr>
          <w:lang w:val="bg-BG"/>
        </w:rPr>
        <w:t>предразположени</w:t>
      </w:r>
      <w:r w:rsidRPr="000A3EA1">
        <w:rPr>
          <w:lang w:val="bg-BG"/>
        </w:rPr>
        <w:t xml:space="preserve"> да развият нови гърчове по време на лечение </w:t>
      </w:r>
      <w:r>
        <w:rPr>
          <w:lang w:val="bg-BG"/>
        </w:rPr>
        <w:t xml:space="preserve">с </w:t>
      </w:r>
      <w:r w:rsidRPr="000A3EA1">
        <w:rPr>
          <w:lang w:val="bg-BG"/>
        </w:rPr>
        <w:t xml:space="preserve">деслоратадин. Медицинските </w:t>
      </w:r>
      <w:r>
        <w:rPr>
          <w:lang w:val="bg-BG"/>
        </w:rPr>
        <w:t>специалисти</w:t>
      </w:r>
      <w:r w:rsidRPr="000A3EA1">
        <w:rPr>
          <w:lang w:val="bg-BG"/>
        </w:rPr>
        <w:t xml:space="preserve"> могат да </w:t>
      </w:r>
      <w:r>
        <w:rPr>
          <w:lang w:val="bg-BG"/>
        </w:rPr>
        <w:t>обмислят</w:t>
      </w:r>
      <w:r w:rsidRPr="000A3EA1">
        <w:rPr>
          <w:lang w:val="bg-BG"/>
        </w:rPr>
        <w:t xml:space="preserve"> преустановяване на деслоратадин при пациенти, които </w:t>
      </w:r>
      <w:r>
        <w:rPr>
          <w:lang w:val="bg-BG"/>
        </w:rPr>
        <w:t>получават гърч</w:t>
      </w:r>
      <w:r w:rsidRPr="004B1EAC">
        <w:rPr>
          <w:lang w:val="bg-BG"/>
        </w:rPr>
        <w:t xml:space="preserve"> по време на лечение</w:t>
      </w:r>
      <w:r>
        <w:rPr>
          <w:lang w:val="bg-BG"/>
        </w:rPr>
        <w:t>то.</w:t>
      </w:r>
    </w:p>
    <w:p w14:paraId="28466057" w14:textId="77777777" w:rsidR="006009CB" w:rsidRDefault="006009CB" w:rsidP="00A859CF">
      <w:pPr>
        <w:tabs>
          <w:tab w:val="clear" w:pos="567"/>
        </w:tabs>
        <w:spacing w:line="240" w:lineRule="auto"/>
        <w:rPr>
          <w:u w:val="single"/>
          <w:lang w:val="bg-BG"/>
        </w:rPr>
      </w:pPr>
    </w:p>
    <w:p w14:paraId="2EEAA4CD" w14:textId="77777777" w:rsidR="009F51B2" w:rsidRPr="00DB50E2" w:rsidRDefault="006009CB" w:rsidP="00A859CF">
      <w:pPr>
        <w:tabs>
          <w:tab w:val="clear" w:pos="567"/>
        </w:tabs>
        <w:spacing w:line="240" w:lineRule="auto"/>
        <w:rPr>
          <w:lang w:val="bg-BG"/>
        </w:rPr>
      </w:pPr>
      <w:r w:rsidRPr="00841903">
        <w:rPr>
          <w:u w:val="single"/>
          <w:lang w:val="bg-BG"/>
        </w:rPr>
        <w:t>Neoclarityn</w:t>
      </w:r>
      <w:r w:rsidRPr="00F56EDB">
        <w:rPr>
          <w:szCs w:val="22"/>
          <w:u w:val="single"/>
          <w:lang w:val="bg-BG"/>
        </w:rPr>
        <w:t xml:space="preserve"> </w:t>
      </w:r>
      <w:r>
        <w:rPr>
          <w:szCs w:val="22"/>
          <w:u w:val="single"/>
          <w:lang w:val="bg-BG"/>
        </w:rPr>
        <w:t>таблетка съдържа лактоза</w:t>
      </w:r>
    </w:p>
    <w:p w14:paraId="7AC112FA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 xml:space="preserve">Пациенти с редки наследствени проблеми </w:t>
      </w:r>
      <w:r w:rsidR="006009CB">
        <w:rPr>
          <w:lang w:val="bg-BG"/>
        </w:rPr>
        <w:t>на</w:t>
      </w:r>
      <w:r w:rsidRPr="00DB50E2">
        <w:rPr>
          <w:lang w:val="bg-BG"/>
        </w:rPr>
        <w:t xml:space="preserve"> непоносимост към галактоза, </w:t>
      </w:r>
      <w:r w:rsidR="006009CB">
        <w:rPr>
          <w:lang w:val="bg-BG"/>
        </w:rPr>
        <w:t>пълен</w:t>
      </w:r>
      <w:r w:rsidRPr="00DB50E2">
        <w:rPr>
          <w:lang w:val="bg-BG"/>
        </w:rPr>
        <w:t xml:space="preserve"> лактаз</w:t>
      </w:r>
      <w:r w:rsidR="00E6392D" w:rsidRPr="00DB50E2">
        <w:rPr>
          <w:lang w:val="bg-BG"/>
        </w:rPr>
        <w:t>ен дефицит</w:t>
      </w:r>
      <w:r w:rsidRPr="00DB50E2">
        <w:rPr>
          <w:lang w:val="bg-BG"/>
        </w:rPr>
        <w:t xml:space="preserve"> или глюкозо-галактозна малабсорбция, не трябва да приемат </w:t>
      </w:r>
      <w:r w:rsidR="008262E7" w:rsidRPr="00DB50E2">
        <w:rPr>
          <w:lang w:val="bg-BG"/>
        </w:rPr>
        <w:t>то</w:t>
      </w:r>
      <w:r w:rsidR="006009CB">
        <w:rPr>
          <w:lang w:val="bg-BG"/>
        </w:rPr>
        <w:t>зи</w:t>
      </w:r>
      <w:r w:rsidR="008262E7" w:rsidRPr="00DB50E2">
        <w:rPr>
          <w:lang w:val="bg-BG"/>
        </w:rPr>
        <w:t xml:space="preserve"> </w:t>
      </w:r>
      <w:r w:rsidRPr="00DB50E2">
        <w:rPr>
          <w:lang w:val="bg-BG"/>
        </w:rPr>
        <w:t>лекарств</w:t>
      </w:r>
      <w:r w:rsidR="006009CB">
        <w:rPr>
          <w:lang w:val="bg-BG"/>
        </w:rPr>
        <w:t>ен продукт</w:t>
      </w:r>
      <w:r w:rsidRPr="00DB50E2">
        <w:rPr>
          <w:lang w:val="bg-BG"/>
        </w:rPr>
        <w:t>.</w:t>
      </w:r>
    </w:p>
    <w:p w14:paraId="5C01FE19" w14:textId="77777777" w:rsidR="006E5F55" w:rsidRPr="00DB50E2" w:rsidRDefault="006E5F55" w:rsidP="00A859CF">
      <w:pPr>
        <w:spacing w:line="240" w:lineRule="auto"/>
        <w:ind w:left="567" w:hanging="567"/>
        <w:rPr>
          <w:b/>
          <w:lang w:val="bg-BG"/>
        </w:rPr>
      </w:pPr>
    </w:p>
    <w:p w14:paraId="537DF9E5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4.5</w:t>
      </w:r>
      <w:r w:rsidRPr="00DB50E2">
        <w:rPr>
          <w:b/>
          <w:lang w:val="bg-BG"/>
        </w:rPr>
        <w:tab/>
        <w:t>Взаимодействие с други лекарствени продукти и други форми на взаимодействие</w:t>
      </w:r>
    </w:p>
    <w:p w14:paraId="22E8A6DA" w14:textId="77777777" w:rsidR="006E5F55" w:rsidRPr="00DB50E2" w:rsidRDefault="006E5F55" w:rsidP="00A859CF">
      <w:pPr>
        <w:keepNext/>
        <w:keepLines/>
        <w:spacing w:line="240" w:lineRule="auto"/>
        <w:rPr>
          <w:lang w:val="bg-BG"/>
        </w:rPr>
      </w:pPr>
    </w:p>
    <w:p w14:paraId="5255B8CF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деслоратадин </w:t>
      </w:r>
      <w:r w:rsidR="00D53707" w:rsidRPr="00DB50E2">
        <w:rPr>
          <w:lang w:val="bg-BG"/>
        </w:rPr>
        <w:t xml:space="preserve">таблетки </w:t>
      </w:r>
      <w:r w:rsidRPr="00DB50E2">
        <w:rPr>
          <w:lang w:val="bg-BG"/>
        </w:rPr>
        <w:t>не са наблюдавани клинично значими лекарствени взаимодействия при съвместно приложение с еритромицин или кетоконазол (вж. точка</w:t>
      </w:r>
      <w:r w:rsidR="008B629D" w:rsidRPr="00DB50E2">
        <w:rPr>
          <w:lang w:val="bg-BG"/>
        </w:rPr>
        <w:t> </w:t>
      </w:r>
      <w:r w:rsidRPr="00DB50E2">
        <w:rPr>
          <w:lang w:val="bg-BG"/>
        </w:rPr>
        <w:t>5.1)</w:t>
      </w:r>
    </w:p>
    <w:p w14:paraId="3D9FBF35" w14:textId="77777777" w:rsidR="00766EED" w:rsidRDefault="00766EED" w:rsidP="00A859CF">
      <w:pPr>
        <w:spacing w:line="240" w:lineRule="auto"/>
        <w:rPr>
          <w:lang w:val="bg-BG"/>
        </w:rPr>
      </w:pPr>
    </w:p>
    <w:p w14:paraId="34771E36" w14:textId="77777777" w:rsidR="00766EED" w:rsidRPr="00412934" w:rsidRDefault="00766EED" w:rsidP="00A859CF">
      <w:pPr>
        <w:keepNext/>
        <w:keepLines/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Педиатрична популация</w:t>
      </w:r>
    </w:p>
    <w:p w14:paraId="58CEBBCE" w14:textId="77777777" w:rsidR="00766EED" w:rsidRDefault="00766EED" w:rsidP="00A859CF">
      <w:pPr>
        <w:spacing w:line="240" w:lineRule="auto"/>
        <w:rPr>
          <w:lang w:val="bg-BG"/>
        </w:rPr>
      </w:pPr>
      <w:r>
        <w:rPr>
          <w:lang w:val="bg-BG"/>
        </w:rPr>
        <w:t>Проучвания за взаимодействията са провеждани само при възрастни.</w:t>
      </w:r>
    </w:p>
    <w:p w14:paraId="0E07C4E6" w14:textId="77777777" w:rsidR="00766EED" w:rsidRDefault="00766EED" w:rsidP="00A859CF">
      <w:pPr>
        <w:spacing w:line="240" w:lineRule="auto"/>
        <w:rPr>
          <w:lang w:val="bg-BG"/>
        </w:rPr>
      </w:pPr>
    </w:p>
    <w:p w14:paraId="5B197715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При клинично</w:t>
      </w:r>
      <w:r w:rsidR="004D7DBC">
        <w:rPr>
          <w:lang w:val="bg-BG"/>
        </w:rPr>
        <w:t xml:space="preserve"> </w:t>
      </w:r>
      <w:r w:rsidRPr="00DB50E2">
        <w:rPr>
          <w:lang w:val="bg-BG"/>
        </w:rPr>
        <w:t xml:space="preserve">фармакологично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 xml:space="preserve"> на съвместен прием на </w:t>
      </w:r>
      <w:r w:rsidR="00C96E4E" w:rsidRPr="00DB50E2">
        <w:rPr>
          <w:lang w:val="bg-BG"/>
        </w:rPr>
        <w:t>Neoclarityn</w:t>
      </w:r>
      <w:r w:rsidR="00766EED">
        <w:rPr>
          <w:lang w:val="bg-BG"/>
        </w:rPr>
        <w:t xml:space="preserve"> таблетки</w:t>
      </w:r>
      <w:r w:rsidRPr="00DB50E2">
        <w:rPr>
          <w:lang w:val="bg-BG"/>
        </w:rPr>
        <w:t xml:space="preserve"> и алкохол не са установени данни, че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 xml:space="preserve"> потенцира ефектите на алкохола, изявяващи се с разстройство в поведението. (вж. точка</w:t>
      </w:r>
      <w:r w:rsidR="008B629D" w:rsidRPr="00DB50E2">
        <w:rPr>
          <w:lang w:val="bg-BG"/>
        </w:rPr>
        <w:t> </w:t>
      </w:r>
      <w:r w:rsidRPr="00DB50E2">
        <w:rPr>
          <w:lang w:val="bg-BG"/>
        </w:rPr>
        <w:t>5.1).</w:t>
      </w:r>
      <w:r w:rsidR="00766EED">
        <w:rPr>
          <w:lang w:val="bg-BG"/>
        </w:rPr>
        <w:t xml:space="preserve"> </w:t>
      </w:r>
      <w:r w:rsidR="00C72685">
        <w:rPr>
          <w:lang w:val="bg-BG"/>
        </w:rPr>
        <w:t>П</w:t>
      </w:r>
      <w:r w:rsidR="00C72685" w:rsidRPr="00BA6DDE">
        <w:rPr>
          <w:lang w:val="bg-BG"/>
        </w:rPr>
        <w:t xml:space="preserve">о време на постмаркетингова употреба </w:t>
      </w:r>
      <w:r w:rsidR="00C72685">
        <w:rPr>
          <w:lang w:val="bg-BG"/>
        </w:rPr>
        <w:t xml:space="preserve">обаче </w:t>
      </w:r>
      <w:r w:rsidR="00C72685" w:rsidRPr="00BA6DDE">
        <w:rPr>
          <w:lang w:val="bg-BG"/>
        </w:rPr>
        <w:t>са съобщавани</w:t>
      </w:r>
      <w:r w:rsidR="00C72685" w:rsidRPr="009F51B2">
        <w:rPr>
          <w:lang w:val="bg-BG"/>
        </w:rPr>
        <w:t xml:space="preserve"> </w:t>
      </w:r>
      <w:r w:rsidR="00C72685">
        <w:rPr>
          <w:lang w:val="bg-BG"/>
        </w:rPr>
        <w:t xml:space="preserve">случаи на </w:t>
      </w:r>
      <w:r w:rsidR="00766EED">
        <w:rPr>
          <w:lang w:val="bg-BG"/>
        </w:rPr>
        <w:t>алкохолна непоносимост и интоксикация</w:t>
      </w:r>
      <w:r w:rsidR="00C72685">
        <w:rPr>
          <w:lang w:val="bg-BG"/>
        </w:rPr>
        <w:t>.</w:t>
      </w:r>
      <w:r w:rsidR="00766EED">
        <w:rPr>
          <w:lang w:val="bg-BG"/>
        </w:rPr>
        <w:t xml:space="preserve"> Затова се препоръчва повишено внимание, ако </w:t>
      </w:r>
      <w:r w:rsidR="00C72685">
        <w:rPr>
          <w:lang w:val="bg-BG"/>
        </w:rPr>
        <w:t xml:space="preserve">едновременно </w:t>
      </w:r>
      <w:r w:rsidR="00766EED">
        <w:rPr>
          <w:lang w:val="bg-BG"/>
        </w:rPr>
        <w:t>се приема алкохол.</w:t>
      </w:r>
    </w:p>
    <w:p w14:paraId="7AFA3E10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D2BD90E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4.6</w:t>
      </w:r>
      <w:r w:rsidRPr="00DB50E2">
        <w:rPr>
          <w:b/>
          <w:lang w:val="bg-BG"/>
        </w:rPr>
        <w:tab/>
      </w:r>
      <w:r w:rsidR="008262E7" w:rsidRPr="00DB50E2">
        <w:rPr>
          <w:b/>
          <w:noProof/>
          <w:szCs w:val="24"/>
          <w:lang w:val="bg-BG"/>
        </w:rPr>
        <w:t xml:space="preserve">Фертилитет, </w:t>
      </w:r>
      <w:r w:rsidR="008262E7" w:rsidRPr="00DB50E2">
        <w:rPr>
          <w:b/>
          <w:lang w:val="bg-BG"/>
        </w:rPr>
        <w:t>б</w:t>
      </w:r>
      <w:r w:rsidRPr="00DB50E2">
        <w:rPr>
          <w:b/>
          <w:lang w:val="bg-BG"/>
        </w:rPr>
        <w:t>ременност и кърмене</w:t>
      </w:r>
    </w:p>
    <w:p w14:paraId="4632E7FF" w14:textId="77777777" w:rsidR="006E5F55" w:rsidRPr="00DB50E2" w:rsidRDefault="006E5F55" w:rsidP="00A859CF">
      <w:pPr>
        <w:keepNext/>
        <w:keepLines/>
        <w:spacing w:line="240" w:lineRule="auto"/>
        <w:rPr>
          <w:snapToGrid w:val="0"/>
          <w:lang w:val="bg-BG"/>
        </w:rPr>
      </w:pPr>
    </w:p>
    <w:p w14:paraId="29FAE97F" w14:textId="77777777" w:rsidR="008262E7" w:rsidRPr="00DB50E2" w:rsidRDefault="008262E7" w:rsidP="00A859CF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DB50E2">
        <w:rPr>
          <w:snapToGrid w:val="0"/>
          <w:u w:val="single"/>
          <w:lang w:val="bg-BG"/>
        </w:rPr>
        <w:t>Бременност</w:t>
      </w:r>
    </w:p>
    <w:p w14:paraId="19DC6808" w14:textId="77777777" w:rsidR="006E5F55" w:rsidRPr="00DB50E2" w:rsidRDefault="00C72685" w:rsidP="00A859CF">
      <w:pPr>
        <w:spacing w:line="240" w:lineRule="auto"/>
        <w:rPr>
          <w:snapToGrid w:val="0"/>
          <w:lang w:val="bg-BG"/>
        </w:rPr>
      </w:pPr>
      <w:r>
        <w:rPr>
          <w:snapToGrid w:val="0"/>
          <w:lang w:val="bg-BG"/>
        </w:rPr>
        <w:t>Голям обем</w:t>
      </w:r>
      <w:r w:rsidR="00766EED">
        <w:rPr>
          <w:snapToGrid w:val="0"/>
          <w:lang w:val="bg-BG"/>
        </w:rPr>
        <w:t xml:space="preserve"> д</w:t>
      </w:r>
      <w:r w:rsidR="00766EED" w:rsidRPr="00B72929">
        <w:rPr>
          <w:snapToGrid w:val="0"/>
          <w:lang w:val="bg-BG"/>
        </w:rPr>
        <w:t xml:space="preserve">анни </w:t>
      </w:r>
      <w:r w:rsidR="00AC7EED">
        <w:rPr>
          <w:snapToGrid w:val="0"/>
          <w:lang w:val="bg-BG"/>
        </w:rPr>
        <w:t>за</w:t>
      </w:r>
      <w:r w:rsidR="00766EED" w:rsidRPr="00B72929">
        <w:rPr>
          <w:snapToGrid w:val="0"/>
          <w:lang w:val="bg-BG"/>
        </w:rPr>
        <w:t xml:space="preserve"> бременни жени (</w:t>
      </w:r>
      <w:r w:rsidR="00766EED">
        <w:rPr>
          <w:snapToGrid w:val="0"/>
          <w:lang w:val="bg-BG"/>
        </w:rPr>
        <w:t xml:space="preserve">за изхода на </w:t>
      </w:r>
      <w:r w:rsidR="00766EED" w:rsidRPr="00B72929">
        <w:rPr>
          <w:snapToGrid w:val="0"/>
          <w:lang w:val="bg-BG"/>
        </w:rPr>
        <w:t>повече от 1</w:t>
      </w:r>
      <w:r w:rsidR="00766EED">
        <w:rPr>
          <w:snapToGrid w:val="0"/>
          <w:lang w:val="en-US"/>
        </w:rPr>
        <w:t> </w:t>
      </w:r>
      <w:r w:rsidR="00766EED" w:rsidRPr="00B72929">
        <w:rPr>
          <w:snapToGrid w:val="0"/>
          <w:lang w:val="bg-BG"/>
        </w:rPr>
        <w:t>000</w:t>
      </w:r>
      <w:r w:rsidR="00766EED">
        <w:rPr>
          <w:snapToGrid w:val="0"/>
          <w:lang w:val="bg-BG"/>
        </w:rPr>
        <w:t xml:space="preserve"> случая на </w:t>
      </w:r>
      <w:r w:rsidR="00766EED" w:rsidRPr="00B72929">
        <w:rPr>
          <w:snapToGrid w:val="0"/>
          <w:lang w:val="bg-BG"/>
        </w:rPr>
        <w:t>бременност) не показв</w:t>
      </w:r>
      <w:r w:rsidR="00766EED">
        <w:rPr>
          <w:snapToGrid w:val="0"/>
          <w:lang w:val="bg-BG"/>
        </w:rPr>
        <w:t>ат малформа</w:t>
      </w:r>
      <w:r>
        <w:rPr>
          <w:snapToGrid w:val="0"/>
          <w:lang w:val="bg-BG"/>
        </w:rPr>
        <w:t>тивна</w:t>
      </w:r>
      <w:r w:rsidR="00766EED">
        <w:rPr>
          <w:snapToGrid w:val="0"/>
          <w:lang w:val="bg-BG"/>
        </w:rPr>
        <w:t xml:space="preserve"> или фет</w:t>
      </w:r>
      <w:r>
        <w:rPr>
          <w:snapToGrid w:val="0"/>
          <w:lang w:val="bg-BG"/>
        </w:rPr>
        <w:t>ална</w:t>
      </w:r>
      <w:r w:rsidR="00766EED" w:rsidRPr="00B72929">
        <w:rPr>
          <w:snapToGrid w:val="0"/>
          <w:lang w:val="bg-BG"/>
        </w:rPr>
        <w:t>/неонатална токсичност</w:t>
      </w:r>
      <w:r w:rsidR="00766EED">
        <w:rPr>
          <w:snapToGrid w:val="0"/>
          <w:lang w:val="bg-BG"/>
        </w:rPr>
        <w:t xml:space="preserve"> на</w:t>
      </w:r>
      <w:r w:rsidR="00766EED" w:rsidRPr="00B72929">
        <w:rPr>
          <w:snapToGrid w:val="0"/>
          <w:lang w:val="bg-BG"/>
        </w:rPr>
        <w:t xml:space="preserve"> деслоратадин.</w:t>
      </w:r>
      <w:r w:rsidR="00766EED">
        <w:rPr>
          <w:snapToGrid w:val="0"/>
          <w:lang w:val="bg-BG"/>
        </w:rPr>
        <w:t xml:space="preserve"> </w:t>
      </w:r>
      <w:r w:rsidR="008262E7" w:rsidRPr="00DB50E2">
        <w:rPr>
          <w:snapToGrid w:val="0"/>
          <w:lang w:val="bg-BG"/>
        </w:rPr>
        <w:t xml:space="preserve">Проучванията при животни не показват </w:t>
      </w:r>
      <w:r w:rsidR="00E6392D" w:rsidRPr="00DB50E2">
        <w:rPr>
          <w:snapToGrid w:val="0"/>
          <w:lang w:val="bg-BG"/>
        </w:rPr>
        <w:t>преки</w:t>
      </w:r>
      <w:r w:rsidR="008262E7" w:rsidRPr="00DB50E2">
        <w:rPr>
          <w:snapToGrid w:val="0"/>
          <w:lang w:val="bg-BG"/>
        </w:rPr>
        <w:t xml:space="preserve"> или </w:t>
      </w:r>
      <w:r w:rsidR="00E6392D" w:rsidRPr="00DB50E2">
        <w:rPr>
          <w:snapToGrid w:val="0"/>
          <w:lang w:val="bg-BG"/>
        </w:rPr>
        <w:t>непреки</w:t>
      </w:r>
      <w:r w:rsidR="008262E7" w:rsidRPr="00DB50E2">
        <w:rPr>
          <w:snapToGrid w:val="0"/>
          <w:lang w:val="bg-BG"/>
        </w:rPr>
        <w:t xml:space="preserve"> вредни ефекти</w:t>
      </w:r>
      <w:r w:rsidR="004D7DBC">
        <w:rPr>
          <w:snapToGrid w:val="0"/>
          <w:lang w:val="bg-BG"/>
        </w:rPr>
        <w:t>, свързани с</w:t>
      </w:r>
      <w:r w:rsidR="008262E7" w:rsidRPr="00DB50E2">
        <w:rPr>
          <w:snapToGrid w:val="0"/>
          <w:lang w:val="bg-BG"/>
        </w:rPr>
        <w:t xml:space="preserve"> репродуктивна токсичност (вж.</w:t>
      </w:r>
      <w:r w:rsidR="004D7DBC">
        <w:rPr>
          <w:snapToGrid w:val="0"/>
          <w:lang w:val="bg-BG"/>
        </w:rPr>
        <w:t xml:space="preserve"> </w:t>
      </w:r>
      <w:r w:rsidR="008262E7" w:rsidRPr="00DB50E2">
        <w:rPr>
          <w:snapToGrid w:val="0"/>
          <w:lang w:val="bg-BG"/>
        </w:rPr>
        <w:t>точка</w:t>
      </w:r>
      <w:r w:rsidR="008262E7" w:rsidRPr="00DB50E2">
        <w:rPr>
          <w:snapToGrid w:val="0"/>
          <w:lang w:val="en-US"/>
        </w:rPr>
        <w:t> </w:t>
      </w:r>
      <w:r w:rsidR="008262E7" w:rsidRPr="00DB50E2">
        <w:rPr>
          <w:snapToGrid w:val="0"/>
          <w:lang w:val="bg-BG"/>
        </w:rPr>
        <w:t xml:space="preserve">5.3). За предпочитане е, като предпазна мярка, да се избягва употребата на </w:t>
      </w:r>
      <w:r w:rsidR="00924B86" w:rsidRPr="00DB50E2">
        <w:rPr>
          <w:lang w:val="bg-BG"/>
        </w:rPr>
        <w:t>Neoclarityn</w:t>
      </w:r>
      <w:r w:rsidR="008262E7" w:rsidRPr="00DB50E2">
        <w:rPr>
          <w:snapToGrid w:val="0"/>
          <w:lang w:val="bg-BG"/>
        </w:rPr>
        <w:t xml:space="preserve"> по време на бременност.</w:t>
      </w:r>
    </w:p>
    <w:p w14:paraId="378FCBE8" w14:textId="77777777" w:rsidR="00924B86" w:rsidRPr="00DB50E2" w:rsidRDefault="00924B86" w:rsidP="00A859CF">
      <w:pPr>
        <w:spacing w:line="240" w:lineRule="auto"/>
        <w:rPr>
          <w:snapToGrid w:val="0"/>
          <w:u w:val="single"/>
          <w:lang w:val="bg-BG"/>
        </w:rPr>
      </w:pPr>
    </w:p>
    <w:p w14:paraId="228E4452" w14:textId="77777777" w:rsidR="008262E7" w:rsidRPr="00AF1AA5" w:rsidRDefault="008262E7" w:rsidP="00A859CF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AF1AA5">
        <w:rPr>
          <w:snapToGrid w:val="0"/>
          <w:u w:val="single"/>
          <w:lang w:val="bg-BG"/>
        </w:rPr>
        <w:t>Кърмене</w:t>
      </w:r>
    </w:p>
    <w:p w14:paraId="46DFCABE" w14:textId="77777777" w:rsidR="006E5F55" w:rsidRPr="00DB50E2" w:rsidRDefault="006E5F55" w:rsidP="00A859CF">
      <w:pPr>
        <w:spacing w:line="240" w:lineRule="auto"/>
        <w:rPr>
          <w:snapToGrid w:val="0"/>
          <w:lang w:val="bg-BG"/>
        </w:rPr>
      </w:pPr>
      <w:r w:rsidRPr="009A4E33">
        <w:rPr>
          <w:snapToGrid w:val="0"/>
          <w:lang w:val="bg-BG"/>
        </w:rPr>
        <w:t xml:space="preserve">Деслоратадин </w:t>
      </w:r>
      <w:r w:rsidR="00AD613C" w:rsidRPr="00DB50E2">
        <w:rPr>
          <w:snapToGrid w:val="0"/>
          <w:lang w:val="bg-BG"/>
        </w:rPr>
        <w:t xml:space="preserve">е </w:t>
      </w:r>
      <w:r w:rsidR="004D7DBC">
        <w:rPr>
          <w:snapToGrid w:val="0"/>
          <w:lang w:val="bg-BG"/>
        </w:rPr>
        <w:t>установен в</w:t>
      </w:r>
      <w:r w:rsidR="00AD613C" w:rsidRPr="00DB50E2">
        <w:rPr>
          <w:snapToGrid w:val="0"/>
          <w:lang w:val="bg-BG"/>
        </w:rPr>
        <w:t xml:space="preserve"> новородени/кърмачета, кърмени от </w:t>
      </w:r>
      <w:r w:rsidR="004D7DBC">
        <w:rPr>
          <w:snapToGrid w:val="0"/>
          <w:lang w:val="bg-BG"/>
        </w:rPr>
        <w:t xml:space="preserve">лекувани </w:t>
      </w:r>
      <w:r w:rsidR="00AD613C" w:rsidRPr="00DB50E2">
        <w:rPr>
          <w:snapToGrid w:val="0"/>
          <w:lang w:val="bg-BG"/>
        </w:rPr>
        <w:t>жени. Ефектът на д</w:t>
      </w:r>
      <w:r w:rsidR="00AD613C" w:rsidRPr="00DB50E2">
        <w:rPr>
          <w:snapToGrid w:val="0"/>
          <w:lang w:val="en-US"/>
        </w:rPr>
        <w:t>e</w:t>
      </w:r>
      <w:r w:rsidR="00AD613C" w:rsidRPr="00DB50E2">
        <w:rPr>
          <w:snapToGrid w:val="0"/>
          <w:lang w:val="bg-BG"/>
        </w:rPr>
        <w:t xml:space="preserve">слоратадин при новородени/кърмачета </w:t>
      </w:r>
      <w:r w:rsidR="004D7DBC">
        <w:rPr>
          <w:snapToGrid w:val="0"/>
          <w:lang w:val="bg-BG"/>
        </w:rPr>
        <w:t xml:space="preserve">не </w:t>
      </w:r>
      <w:r w:rsidR="00AD613C" w:rsidRPr="00DB50E2">
        <w:rPr>
          <w:snapToGrid w:val="0"/>
          <w:lang w:val="bg-BG"/>
        </w:rPr>
        <w:t>е известен. Трябва да се вземе решение дали да се пре</w:t>
      </w:r>
      <w:r w:rsidR="004D7DBC">
        <w:rPr>
          <w:snapToGrid w:val="0"/>
          <w:lang w:val="bg-BG"/>
        </w:rPr>
        <w:t>установи</w:t>
      </w:r>
      <w:r w:rsidR="00AD613C" w:rsidRPr="00DB50E2">
        <w:rPr>
          <w:snapToGrid w:val="0"/>
          <w:lang w:val="bg-BG"/>
        </w:rPr>
        <w:t xml:space="preserve"> кърменето или да се </w:t>
      </w:r>
      <w:r w:rsidR="004D7DBC">
        <w:rPr>
          <w:snapToGrid w:val="0"/>
          <w:lang w:val="bg-BG"/>
        </w:rPr>
        <w:t>преустанови</w:t>
      </w:r>
      <w:r w:rsidR="00AD613C" w:rsidRPr="00DB50E2">
        <w:rPr>
          <w:snapToGrid w:val="0"/>
          <w:lang w:val="bg-BG"/>
        </w:rPr>
        <w:t xml:space="preserve"> терапията с </w:t>
      </w:r>
      <w:r w:rsidR="00AD613C" w:rsidRPr="00DB50E2">
        <w:rPr>
          <w:lang w:val="bg-BG"/>
        </w:rPr>
        <w:t>Neoclarityn</w:t>
      </w:r>
      <w:r w:rsidR="00AD613C" w:rsidRPr="00DB50E2">
        <w:rPr>
          <w:snapToGrid w:val="0"/>
          <w:lang w:val="bg-BG"/>
        </w:rPr>
        <w:t xml:space="preserve">, като се </w:t>
      </w:r>
      <w:r w:rsidR="004D7DBC">
        <w:rPr>
          <w:snapToGrid w:val="0"/>
          <w:lang w:val="bg-BG"/>
        </w:rPr>
        <w:t>вземат</w:t>
      </w:r>
      <w:r w:rsidR="00AD613C" w:rsidRPr="00DB50E2">
        <w:rPr>
          <w:snapToGrid w:val="0"/>
          <w:lang w:val="bg-BG"/>
        </w:rPr>
        <w:t xml:space="preserve"> предвид ползата от кърменето за детето и ползата от терапията за майката.</w:t>
      </w:r>
    </w:p>
    <w:p w14:paraId="1271A368" w14:textId="77777777" w:rsidR="008262E7" w:rsidRPr="00DB50E2" w:rsidRDefault="008262E7" w:rsidP="00A859CF">
      <w:pPr>
        <w:spacing w:line="240" w:lineRule="auto"/>
        <w:rPr>
          <w:snapToGrid w:val="0"/>
          <w:lang w:val="bg-BG"/>
        </w:rPr>
      </w:pPr>
    </w:p>
    <w:p w14:paraId="2C969217" w14:textId="77777777" w:rsidR="008262E7" w:rsidRPr="00DB50E2" w:rsidRDefault="008262E7" w:rsidP="00A859CF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DB50E2">
        <w:rPr>
          <w:snapToGrid w:val="0"/>
          <w:u w:val="single"/>
          <w:lang w:val="bg-BG"/>
        </w:rPr>
        <w:t>Фертилитет</w:t>
      </w:r>
    </w:p>
    <w:p w14:paraId="276F56DF" w14:textId="77777777" w:rsidR="008262E7" w:rsidRPr="00DB50E2" w:rsidRDefault="008262E7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>Липсват данни по отношение на мъжкия или женския фертилитет.</w:t>
      </w:r>
    </w:p>
    <w:p w14:paraId="75646CAB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8A9DD26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lastRenderedPageBreak/>
        <w:t>4.7</w:t>
      </w:r>
      <w:r w:rsidRPr="00DB50E2">
        <w:rPr>
          <w:b/>
          <w:lang w:val="bg-BG"/>
        </w:rPr>
        <w:tab/>
        <w:t>Ефекти върху способността за шофиране и работа с машини</w:t>
      </w:r>
    </w:p>
    <w:p w14:paraId="1795CC8E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8D51D94" w14:textId="77777777" w:rsidR="006E5F55" w:rsidRPr="00DB50E2" w:rsidRDefault="008262E7" w:rsidP="00A859CF">
      <w:pPr>
        <w:spacing w:line="240" w:lineRule="auto"/>
        <w:rPr>
          <w:noProof/>
          <w:lang w:val="bg-BG"/>
        </w:rPr>
      </w:pPr>
      <w:r w:rsidRPr="00DB50E2">
        <w:rPr>
          <w:snapToGrid w:val="0"/>
          <w:lang w:val="bg-BG"/>
        </w:rPr>
        <w:t>Neoclarityn</w:t>
      </w:r>
      <w:r w:rsidRPr="00DB50E2">
        <w:rPr>
          <w:lang w:val="bg-BG"/>
        </w:rPr>
        <w:t xml:space="preserve"> не повлиява или повлиява пренебрежимо</w:t>
      </w:r>
      <w:r w:rsidR="00924B86" w:rsidRPr="00DB50E2">
        <w:rPr>
          <w:lang w:val="bg-BG"/>
        </w:rPr>
        <w:t xml:space="preserve"> </w:t>
      </w:r>
      <w:r w:rsidR="006E5F55" w:rsidRPr="00DB50E2">
        <w:rPr>
          <w:lang w:val="bg-BG"/>
        </w:rPr>
        <w:t>способността за шофиране и работа с машини</w:t>
      </w:r>
      <w:r w:rsidR="004D7DBC">
        <w:rPr>
          <w:lang w:val="bg-BG"/>
        </w:rPr>
        <w:t xml:space="preserve"> на базата на</w:t>
      </w:r>
      <w:r w:rsidR="00A5370F" w:rsidRPr="00DB50E2">
        <w:rPr>
          <w:lang w:val="bg-BG"/>
        </w:rPr>
        <w:t xml:space="preserve"> клинични проучвания</w:t>
      </w:r>
      <w:r w:rsidR="006E5F55" w:rsidRPr="00DB50E2">
        <w:rPr>
          <w:lang w:val="bg-BG"/>
        </w:rPr>
        <w:t>.</w:t>
      </w:r>
      <w:r w:rsidR="006E5F55" w:rsidRPr="00DB50E2">
        <w:rPr>
          <w:noProof/>
          <w:lang w:val="bg-BG"/>
        </w:rPr>
        <w:t xml:space="preserve"> </w:t>
      </w:r>
      <w:r w:rsidR="0055438F" w:rsidRPr="00DB50E2">
        <w:rPr>
          <w:noProof/>
          <w:lang w:val="bg-BG"/>
        </w:rPr>
        <w:t>П</w:t>
      </w:r>
      <w:r w:rsidR="006E5F55" w:rsidRPr="00DB50E2">
        <w:rPr>
          <w:noProof/>
          <w:lang w:val="bg-BG"/>
        </w:rPr>
        <w:t xml:space="preserve">ациентите трябва да бъдат </w:t>
      </w:r>
      <w:r w:rsidR="0055438F" w:rsidRPr="00DB50E2">
        <w:rPr>
          <w:noProof/>
          <w:lang w:val="bg-BG"/>
        </w:rPr>
        <w:t>информирани</w:t>
      </w:r>
      <w:r w:rsidR="006E5F55" w:rsidRPr="00DB50E2">
        <w:rPr>
          <w:noProof/>
          <w:lang w:val="bg-BG"/>
        </w:rPr>
        <w:t xml:space="preserve">, че </w:t>
      </w:r>
      <w:r w:rsidR="0055438F" w:rsidRPr="00DB50E2">
        <w:rPr>
          <w:noProof/>
          <w:lang w:val="bg-BG"/>
        </w:rPr>
        <w:t>при повечето</w:t>
      </w:r>
      <w:r w:rsidR="006E5F55" w:rsidRPr="00DB50E2">
        <w:rPr>
          <w:noProof/>
          <w:lang w:val="bg-BG"/>
        </w:rPr>
        <w:t xml:space="preserve"> хора </w:t>
      </w:r>
      <w:r w:rsidR="0055438F" w:rsidRPr="00DB50E2">
        <w:rPr>
          <w:noProof/>
          <w:lang w:val="bg-BG"/>
        </w:rPr>
        <w:t xml:space="preserve">не </w:t>
      </w:r>
      <w:r w:rsidR="006E5F55" w:rsidRPr="00DB50E2">
        <w:rPr>
          <w:noProof/>
          <w:lang w:val="bg-BG"/>
        </w:rPr>
        <w:t>се наблюдава сънливост</w:t>
      </w:r>
      <w:r w:rsidR="0055438F" w:rsidRPr="00DB50E2">
        <w:rPr>
          <w:noProof/>
          <w:lang w:val="bg-BG"/>
        </w:rPr>
        <w:t>. Въпреки това поради индивидуалната реакция на организма към всички лекарствени продукти, препоръчително е пациентите да се посъветват да не извършват дейности, изискващи умствена концентрация, като шофиране или работа с машини, докато не установят своята собствена реакция към лекарствения продукт</w:t>
      </w:r>
      <w:r w:rsidR="006E5F55" w:rsidRPr="00DB50E2">
        <w:rPr>
          <w:noProof/>
          <w:lang w:val="bg-BG"/>
        </w:rPr>
        <w:t>.</w:t>
      </w:r>
    </w:p>
    <w:p w14:paraId="52DCA73B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60874EC" w14:textId="77777777" w:rsidR="006E5F55" w:rsidRPr="00DB50E2" w:rsidRDefault="006E5F55" w:rsidP="00A859CF">
      <w:pPr>
        <w:keepNext/>
        <w:keepLines/>
        <w:numPr>
          <w:ilvl w:val="1"/>
          <w:numId w:val="3"/>
        </w:numPr>
        <w:spacing w:line="240" w:lineRule="auto"/>
        <w:rPr>
          <w:b/>
          <w:lang w:val="bg-BG"/>
        </w:rPr>
      </w:pPr>
      <w:r w:rsidRPr="00DB50E2">
        <w:rPr>
          <w:b/>
          <w:lang w:val="bg-BG"/>
        </w:rPr>
        <w:t>Нежелани лекарствени реакции</w:t>
      </w:r>
    </w:p>
    <w:p w14:paraId="3D7A708E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</w:p>
    <w:p w14:paraId="1D3CC3F1" w14:textId="77777777" w:rsidR="0055438F" w:rsidRPr="00DB50E2" w:rsidRDefault="0055438F" w:rsidP="00A859CF">
      <w:pPr>
        <w:keepNext/>
        <w:keepLines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Резюме на профила на безопасност</w:t>
      </w:r>
    </w:p>
    <w:p w14:paraId="3F35AB8C" w14:textId="77777777" w:rsidR="0055438F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голям брой показания, включително алергичен ринит и хронична идиопатична уртикария, при препоръч</w:t>
      </w:r>
      <w:r w:rsidR="00A5370F" w:rsidRPr="00DB50E2">
        <w:rPr>
          <w:lang w:val="bg-BG"/>
        </w:rPr>
        <w:t>ител</w:t>
      </w:r>
      <w:r w:rsidRPr="00DB50E2">
        <w:rPr>
          <w:lang w:val="bg-BG"/>
        </w:rPr>
        <w:t>ната дозировка от 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дневно, е съобщено за нежелани </w:t>
      </w:r>
      <w:r w:rsidR="004D7DBC">
        <w:rPr>
          <w:lang w:val="bg-BG"/>
        </w:rPr>
        <w:t>реакции</w:t>
      </w:r>
      <w:r w:rsidR="004D7DBC" w:rsidRPr="00DB50E2">
        <w:rPr>
          <w:lang w:val="bg-BG"/>
        </w:rPr>
        <w:t xml:space="preserve"> </w:t>
      </w:r>
      <w:r w:rsidR="00074DC3" w:rsidRPr="00DB50E2">
        <w:rPr>
          <w:lang w:val="bg-BG"/>
        </w:rPr>
        <w:t>от</w:t>
      </w:r>
      <w:r w:rsidR="00F3486A" w:rsidRPr="00DB50E2">
        <w:rPr>
          <w:lang w:val="bg-BG"/>
        </w:rPr>
        <w:t xml:space="preserve"> </w:t>
      </w:r>
      <w:r w:rsidR="00C96E4E" w:rsidRPr="00DB50E2">
        <w:rPr>
          <w:lang w:val="bg-BG"/>
        </w:rPr>
        <w:t>Neoclarityn</w:t>
      </w:r>
      <w:r w:rsidR="00F3486A" w:rsidRPr="00DB50E2">
        <w:rPr>
          <w:lang w:val="bg-BG"/>
        </w:rPr>
        <w:t xml:space="preserve"> </w:t>
      </w:r>
      <w:r w:rsidRPr="00DB50E2">
        <w:rPr>
          <w:lang w:val="bg-BG"/>
        </w:rPr>
        <w:t>с 3</w:t>
      </w:r>
      <w:r w:rsidR="006009CB">
        <w:rPr>
          <w:lang w:val="bg-BG"/>
        </w:rPr>
        <w:t> </w:t>
      </w:r>
      <w:r w:rsidRPr="00DB50E2">
        <w:rPr>
          <w:lang w:val="bg-BG"/>
        </w:rPr>
        <w:t xml:space="preserve">% повече от тези при пациентите, получаващи плацебо. Най-честите нежелани </w:t>
      </w:r>
      <w:r w:rsidR="0055438F" w:rsidRPr="00DB50E2">
        <w:rPr>
          <w:lang w:val="bg-BG"/>
        </w:rPr>
        <w:t>реакции</w:t>
      </w:r>
      <w:r w:rsidRPr="00DB50E2">
        <w:rPr>
          <w:lang w:val="bg-BG"/>
        </w:rPr>
        <w:t>, докладвани в повече, в сравнение с плацебо са: отпадналост (1,2</w:t>
      </w:r>
      <w:r w:rsidR="006009CB">
        <w:rPr>
          <w:lang w:val="bg-BG"/>
        </w:rPr>
        <w:t> </w:t>
      </w:r>
      <w:r w:rsidRPr="00DB50E2">
        <w:rPr>
          <w:lang w:val="bg-BG"/>
        </w:rPr>
        <w:t>%), сухота в устата (0,8</w:t>
      </w:r>
      <w:r w:rsidR="006009CB">
        <w:rPr>
          <w:lang w:val="bg-BG"/>
        </w:rPr>
        <w:t> </w:t>
      </w:r>
      <w:r w:rsidRPr="00DB50E2">
        <w:rPr>
          <w:lang w:val="bg-BG"/>
        </w:rPr>
        <w:t>%) и главоболие (0,6</w:t>
      </w:r>
      <w:r w:rsidR="006009CB">
        <w:rPr>
          <w:lang w:val="bg-BG"/>
        </w:rPr>
        <w:t> </w:t>
      </w:r>
      <w:r w:rsidRPr="00DB50E2">
        <w:rPr>
          <w:lang w:val="bg-BG"/>
        </w:rPr>
        <w:t xml:space="preserve">%). </w:t>
      </w:r>
    </w:p>
    <w:p w14:paraId="09030024" w14:textId="77777777" w:rsidR="0055438F" w:rsidRDefault="0055438F" w:rsidP="00A859CF">
      <w:pPr>
        <w:widowControl w:val="0"/>
        <w:spacing w:line="240" w:lineRule="auto"/>
        <w:rPr>
          <w:u w:val="single"/>
          <w:lang w:val="bg-BG"/>
        </w:rPr>
      </w:pPr>
    </w:p>
    <w:p w14:paraId="5329163B" w14:textId="00EAD186" w:rsidR="00766EED" w:rsidRPr="00412934" w:rsidDel="00935F36" w:rsidRDefault="00766EED" w:rsidP="00A859CF">
      <w:pPr>
        <w:keepNext/>
        <w:keepLines/>
        <w:spacing w:line="240" w:lineRule="auto"/>
        <w:rPr>
          <w:del w:id="1" w:author="Author"/>
          <w:u w:val="single"/>
          <w:lang w:val="bg-BG"/>
        </w:rPr>
      </w:pPr>
      <w:del w:id="2" w:author="Author">
        <w:r w:rsidRPr="00412934" w:rsidDel="009B762B">
          <w:rPr>
            <w:u w:val="single"/>
            <w:lang w:val="bg-BG"/>
          </w:rPr>
          <w:delText>Педиатрична популация</w:delText>
        </w:r>
      </w:del>
    </w:p>
    <w:p w14:paraId="6A46B544" w14:textId="4D8DBF77" w:rsidR="00766EED" w:rsidDel="00935F36" w:rsidRDefault="00766EED" w:rsidP="00A859CF">
      <w:pPr>
        <w:widowControl w:val="0"/>
        <w:spacing w:line="240" w:lineRule="auto"/>
        <w:rPr>
          <w:del w:id="3" w:author="Author"/>
          <w:moveFrom w:id="4" w:author="Author" w16du:dateUtc="2025-11-24T15:39:00Z"/>
          <w:szCs w:val="22"/>
          <w:lang w:val="bg-BG"/>
        </w:rPr>
      </w:pPr>
      <w:moveFromRangeStart w:id="5" w:author="Author" w:name="move214898383"/>
      <w:moveFrom w:id="6" w:author="Author" w16du:dateUtc="2025-11-24T15:39:00Z">
        <w:del w:id="7" w:author="Author">
          <w:r w:rsidRPr="00DB50E2" w:rsidDel="00935F36">
            <w:rPr>
              <w:szCs w:val="22"/>
              <w:lang w:val="bg-BG"/>
            </w:rPr>
            <w:delText>При клинично изпитване с 578 пациенти в юношеска възраст, от 12 до 17 години, най-честата нежелана реакция е главоболие; то се наблюдава при 5,9</w:delText>
          </w:r>
          <w:r w:rsidR="006009CB" w:rsidDel="00935F36">
            <w:rPr>
              <w:szCs w:val="22"/>
              <w:lang w:val="bg-BG"/>
            </w:rPr>
            <w:delText> </w:delText>
          </w:r>
          <w:r w:rsidRPr="00DB50E2" w:rsidDel="00935F36">
            <w:rPr>
              <w:szCs w:val="22"/>
              <w:lang w:val="bg-BG"/>
            </w:rPr>
            <w:delText>% от пациентите, лекувани с деслоратадин, и при 6,9</w:delText>
          </w:r>
          <w:r w:rsidR="006009CB" w:rsidDel="00935F36">
            <w:rPr>
              <w:szCs w:val="22"/>
              <w:lang w:val="bg-BG"/>
            </w:rPr>
            <w:delText> </w:delText>
          </w:r>
          <w:r w:rsidRPr="00DB50E2" w:rsidDel="00935F36">
            <w:rPr>
              <w:szCs w:val="22"/>
              <w:lang w:val="bg-BG"/>
            </w:rPr>
            <w:delText>% от пациентите, получавали плацебо.</w:delText>
          </w:r>
        </w:del>
      </w:moveFrom>
    </w:p>
    <w:moveFromRangeEnd w:id="5"/>
    <w:p w14:paraId="35A4D7C2" w14:textId="1620C77F" w:rsidR="00766EED" w:rsidRPr="00DB50E2" w:rsidDel="00935F36" w:rsidRDefault="00766EED" w:rsidP="00A859CF">
      <w:pPr>
        <w:widowControl w:val="0"/>
        <w:spacing w:line="240" w:lineRule="auto"/>
        <w:rPr>
          <w:del w:id="8" w:author="Author"/>
          <w:u w:val="single"/>
          <w:lang w:val="bg-BG"/>
        </w:rPr>
      </w:pPr>
    </w:p>
    <w:p w14:paraId="0FF5F017" w14:textId="77777777" w:rsidR="0055438F" w:rsidRPr="00DB50E2" w:rsidRDefault="0055438F" w:rsidP="00A859CF">
      <w:pPr>
        <w:keepNext/>
        <w:keepLines/>
        <w:widowControl w:val="0"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Табличен списък на нежеланите реакции</w:t>
      </w:r>
    </w:p>
    <w:p w14:paraId="69086830" w14:textId="77777777" w:rsidR="006E5F55" w:rsidRPr="00DB50E2" w:rsidRDefault="009C1A28" w:rsidP="00A859CF">
      <w:pPr>
        <w:widowControl w:val="0"/>
        <w:spacing w:line="240" w:lineRule="auto"/>
        <w:rPr>
          <w:lang w:val="bg-BG"/>
        </w:rPr>
      </w:pPr>
      <w:r>
        <w:rPr>
          <w:lang w:val="bg-BG"/>
        </w:rPr>
        <w:t>Честотата на нежеланите реакции, съобщавани в клинични проучвания в повече</w:t>
      </w:r>
      <w:r w:rsidRPr="009F51B2">
        <w:rPr>
          <w:lang w:val="bg-BG"/>
        </w:rPr>
        <w:t xml:space="preserve"> </w:t>
      </w:r>
      <w:r>
        <w:rPr>
          <w:lang w:val="bg-BG"/>
        </w:rPr>
        <w:t>в сравнение с плацебо и</w:t>
      </w:r>
      <w:r w:rsidRPr="00DB50E2">
        <w:rPr>
          <w:lang w:val="bg-BG"/>
        </w:rPr>
        <w:t xml:space="preserve"> други </w:t>
      </w:r>
      <w:r w:rsidR="006E5F55" w:rsidRPr="00DB50E2">
        <w:rPr>
          <w:lang w:val="bg-BG"/>
        </w:rPr>
        <w:t xml:space="preserve">нежелани </w:t>
      </w:r>
      <w:r w:rsidR="00A5370F" w:rsidRPr="00DB50E2">
        <w:rPr>
          <w:lang w:val="bg-BG"/>
        </w:rPr>
        <w:t>реакции</w:t>
      </w:r>
      <w:r w:rsidR="006E5F55" w:rsidRPr="00DB50E2">
        <w:rPr>
          <w:lang w:val="bg-BG"/>
        </w:rPr>
        <w:t xml:space="preserve">, за които се съобщава по време на постмаркетинговия период, са изброени в </w:t>
      </w:r>
      <w:r w:rsidR="00511448" w:rsidRPr="00DB50E2">
        <w:rPr>
          <w:lang w:val="bg-BG"/>
        </w:rPr>
        <w:t>следващата</w:t>
      </w:r>
      <w:r w:rsidR="006E5F55" w:rsidRPr="00DB50E2">
        <w:rPr>
          <w:lang w:val="bg-BG"/>
        </w:rPr>
        <w:t xml:space="preserve"> таблица.</w:t>
      </w:r>
      <w:r w:rsidR="0055438F" w:rsidRPr="00DB50E2">
        <w:rPr>
          <w:lang w:val="bg-BG"/>
        </w:rPr>
        <w:t xml:space="preserve"> Според честотата реакциите се определят като много чести (≥</w:t>
      </w:r>
      <w:r w:rsidR="0055438F" w:rsidRPr="00DB50E2">
        <w:t> </w:t>
      </w:r>
      <w:r w:rsidR="0055438F" w:rsidRPr="00DB50E2">
        <w:rPr>
          <w:lang w:val="bg-BG"/>
        </w:rPr>
        <w:t xml:space="preserve">1/10), </w:t>
      </w:r>
      <w:r w:rsidR="0055438F" w:rsidRPr="00DB50E2">
        <w:rPr>
          <w:iCs/>
          <w:szCs w:val="22"/>
          <w:lang w:val="bg-BG"/>
        </w:rPr>
        <w:t>чести (≥</w:t>
      </w:r>
      <w:r w:rsidR="0055438F" w:rsidRPr="00DB50E2">
        <w:rPr>
          <w:iCs/>
          <w:szCs w:val="22"/>
        </w:rPr>
        <w:t> </w:t>
      </w:r>
      <w:r w:rsidR="0055438F" w:rsidRPr="00DB50E2">
        <w:rPr>
          <w:iCs/>
          <w:szCs w:val="22"/>
          <w:lang w:val="bg-BG"/>
        </w:rPr>
        <w:t>1/100 до &lt;</w:t>
      </w:r>
      <w:r w:rsidR="0055438F" w:rsidRPr="00DB50E2">
        <w:rPr>
          <w:iCs/>
          <w:szCs w:val="22"/>
        </w:rPr>
        <w:t> </w:t>
      </w:r>
      <w:r w:rsidR="0055438F" w:rsidRPr="00DB50E2">
        <w:rPr>
          <w:iCs/>
          <w:szCs w:val="22"/>
          <w:lang w:val="bg-BG"/>
        </w:rPr>
        <w:t>1/10), нечести (≥</w:t>
      </w:r>
      <w:r w:rsidR="0055438F" w:rsidRPr="00DB50E2">
        <w:rPr>
          <w:iCs/>
          <w:szCs w:val="22"/>
        </w:rPr>
        <w:t> </w:t>
      </w:r>
      <w:r w:rsidR="0055438F" w:rsidRPr="00DB50E2">
        <w:rPr>
          <w:iCs/>
          <w:szCs w:val="22"/>
          <w:lang w:val="bg-BG"/>
        </w:rPr>
        <w:t>1/1 000 до &lt;</w:t>
      </w:r>
      <w:r w:rsidR="0055438F" w:rsidRPr="00DB50E2">
        <w:rPr>
          <w:iCs/>
          <w:szCs w:val="22"/>
        </w:rPr>
        <w:t> </w:t>
      </w:r>
      <w:r w:rsidR="0055438F" w:rsidRPr="00DB50E2">
        <w:rPr>
          <w:iCs/>
          <w:szCs w:val="22"/>
          <w:lang w:val="bg-BG"/>
        </w:rPr>
        <w:t>1/100), редки (≥</w:t>
      </w:r>
      <w:r w:rsidR="0055438F" w:rsidRPr="00DB50E2">
        <w:rPr>
          <w:iCs/>
          <w:szCs w:val="22"/>
        </w:rPr>
        <w:t> </w:t>
      </w:r>
      <w:r w:rsidR="0055438F" w:rsidRPr="00DB50E2">
        <w:rPr>
          <w:iCs/>
          <w:szCs w:val="22"/>
          <w:lang w:val="bg-BG"/>
        </w:rPr>
        <w:t>1/10 000 до &lt;</w:t>
      </w:r>
      <w:r w:rsidR="0055438F" w:rsidRPr="00DB50E2">
        <w:rPr>
          <w:iCs/>
          <w:szCs w:val="22"/>
        </w:rPr>
        <w:t> </w:t>
      </w:r>
      <w:r w:rsidR="0055438F" w:rsidRPr="00DB50E2">
        <w:rPr>
          <w:iCs/>
          <w:szCs w:val="22"/>
          <w:lang w:val="bg-BG"/>
        </w:rPr>
        <w:t>1/1 000)</w:t>
      </w:r>
      <w:r>
        <w:rPr>
          <w:iCs/>
          <w:szCs w:val="22"/>
          <w:lang w:val="bg-BG"/>
        </w:rPr>
        <w:t>,</w:t>
      </w:r>
      <w:r w:rsidR="0055438F" w:rsidRPr="00DB50E2">
        <w:rPr>
          <w:iCs/>
          <w:szCs w:val="22"/>
          <w:lang w:val="bg-BG"/>
        </w:rPr>
        <w:t xml:space="preserve"> много редки (&lt;</w:t>
      </w:r>
      <w:r w:rsidR="0055438F" w:rsidRPr="00DB50E2">
        <w:rPr>
          <w:iCs/>
          <w:szCs w:val="22"/>
        </w:rPr>
        <w:t> </w:t>
      </w:r>
      <w:r w:rsidR="0055438F" w:rsidRPr="00DB50E2">
        <w:rPr>
          <w:iCs/>
          <w:szCs w:val="22"/>
          <w:lang w:val="bg-BG"/>
        </w:rPr>
        <w:t>1/10 000)</w:t>
      </w:r>
      <w:r w:rsidRPr="009C1A28">
        <w:rPr>
          <w:iCs/>
          <w:szCs w:val="22"/>
          <w:lang w:val="bg-BG"/>
        </w:rPr>
        <w:t xml:space="preserve"> </w:t>
      </w:r>
      <w:r>
        <w:rPr>
          <w:iCs/>
          <w:szCs w:val="22"/>
          <w:lang w:val="bg-BG"/>
        </w:rPr>
        <w:t>и с неизвестна честота (</w:t>
      </w:r>
      <w:r w:rsidRPr="00380F6B">
        <w:rPr>
          <w:iCs/>
          <w:szCs w:val="22"/>
          <w:lang w:val="bg-BG"/>
        </w:rPr>
        <w:t>от наличните данни не може да бъде направена оценка)</w:t>
      </w:r>
      <w:r w:rsidR="0055438F" w:rsidRPr="00DB50E2">
        <w:rPr>
          <w:iCs/>
          <w:szCs w:val="22"/>
          <w:lang w:val="bg-BG"/>
        </w:rPr>
        <w:t>.</w:t>
      </w:r>
    </w:p>
    <w:p w14:paraId="0291DE5F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lang w:val="bg-BG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890"/>
        <w:gridCol w:w="4230"/>
      </w:tblGrid>
      <w:tr w:rsidR="0055438F" w:rsidRPr="0003444F" w14:paraId="10565C53" w14:textId="77777777" w:rsidTr="009B762B">
        <w:trPr>
          <w:trHeight w:val="314"/>
          <w:tblHeader/>
        </w:trPr>
        <w:tc>
          <w:tcPr>
            <w:tcW w:w="3078" w:type="dxa"/>
          </w:tcPr>
          <w:p w14:paraId="310C8953" w14:textId="77777777" w:rsidR="0055438F" w:rsidRPr="00DB50E2" w:rsidRDefault="0055438F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Системо-органен клас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8FD1271" w14:textId="77777777" w:rsidR="0055438F" w:rsidRPr="00AF1AA5" w:rsidRDefault="0055438F" w:rsidP="00A859CF">
            <w:pPr>
              <w:pStyle w:val="BodyText"/>
              <w:keepNext/>
              <w:keepLines/>
              <w:tabs>
                <w:tab w:val="left" w:pos="567"/>
              </w:tabs>
              <w:jc w:val="center"/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b/>
                <w:i w:val="0"/>
                <w:snapToGrid w:val="0"/>
                <w:color w:val="auto"/>
                <w:spacing w:val="-3"/>
                <w:lang w:val="bg-BG"/>
              </w:rPr>
              <w:t>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2FB94900" w14:textId="77777777" w:rsidR="0055438F" w:rsidRPr="00DB50E2" w:rsidRDefault="0055438F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 xml:space="preserve">Нежелани реакции, </w:t>
            </w:r>
          </w:p>
          <w:p w14:paraId="72325791" w14:textId="77777777" w:rsidR="0055438F" w:rsidRPr="00AF1AA5" w:rsidRDefault="0055438F" w:rsidP="00A859CF">
            <w:pPr>
              <w:pStyle w:val="BodyText"/>
              <w:keepNext/>
              <w:keepLines/>
              <w:tabs>
                <w:tab w:val="left" w:pos="-288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AF1AA5">
              <w:rPr>
                <w:b/>
                <w:i w:val="0"/>
                <w:noProof/>
                <w:color w:val="auto"/>
                <w:lang w:val="bg-BG"/>
              </w:rPr>
              <w:t>наблюдавани при п</w:t>
            </w:r>
            <w:r w:rsidRPr="00DB0319">
              <w:rPr>
                <w:b/>
                <w:i w:val="0"/>
                <w:noProof/>
                <w:color w:val="auto"/>
                <w:lang w:val="bg-BG"/>
              </w:rPr>
              <w:t xml:space="preserve">рием на </w:t>
            </w:r>
            <w:r w:rsidRPr="00DB50E2">
              <w:rPr>
                <w:b/>
                <w:i w:val="0"/>
                <w:color w:val="auto"/>
                <w:lang w:val="bg-BG"/>
              </w:rPr>
              <w:t>Neoclarityn</w:t>
            </w:r>
          </w:p>
        </w:tc>
      </w:tr>
      <w:tr w:rsidR="00DC7694" w:rsidRPr="00DB50E2" w14:paraId="35529C54" w14:textId="77777777" w:rsidTr="009B762B">
        <w:trPr>
          <w:cantSplit/>
        </w:trPr>
        <w:tc>
          <w:tcPr>
            <w:tcW w:w="3078" w:type="dxa"/>
            <w:vAlign w:val="center"/>
          </w:tcPr>
          <w:p w14:paraId="5C209F5D" w14:textId="77777777" w:rsidR="00DC7694" w:rsidRPr="00DB50E2" w:rsidRDefault="00DC7694" w:rsidP="00A859CF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6807BF">
              <w:rPr>
                <w:b/>
                <w:i w:val="0"/>
                <w:noProof/>
                <w:color w:val="auto"/>
                <w:lang w:val="bg-BG"/>
              </w:rPr>
              <w:t>Нарушения на метаболизма и храненето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A8E8A00" w14:textId="77777777" w:rsidR="00DC7694" w:rsidRPr="00DB50E2" w:rsidRDefault="00DC7694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  <w:vAlign w:val="center"/>
          </w:tcPr>
          <w:p w14:paraId="79510C52" w14:textId="77777777" w:rsidR="00DC7694" w:rsidRPr="00DB50E2" w:rsidRDefault="00DC7694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</w:t>
            </w:r>
            <w:r w:rsidRPr="006807BF">
              <w:rPr>
                <w:i w:val="0"/>
                <w:snapToGrid w:val="0"/>
                <w:color w:val="auto"/>
                <w:spacing w:val="-3"/>
                <w:lang w:val="bg-BG"/>
              </w:rPr>
              <w:t>величен апетит</w:t>
            </w:r>
          </w:p>
        </w:tc>
      </w:tr>
      <w:tr w:rsidR="0055438F" w:rsidRPr="0003444F" w14:paraId="2657B9D5" w14:textId="77777777" w:rsidTr="009B762B">
        <w:trPr>
          <w:cantSplit/>
        </w:trPr>
        <w:tc>
          <w:tcPr>
            <w:tcW w:w="3078" w:type="dxa"/>
          </w:tcPr>
          <w:p w14:paraId="3D4403C7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Психични нарушения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7551CB25" w14:textId="77777777" w:rsidR="009F51B2" w:rsidRPr="00410DBB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  <w:r w:rsidR="009F51B2" w:rsidRPr="00410DBB">
              <w:rPr>
                <w:i w:val="0"/>
                <w:snapToGrid w:val="0"/>
                <w:spacing w:val="-3"/>
                <w:lang w:val="bg-BG"/>
              </w:rPr>
              <w:t xml:space="preserve"> </w:t>
            </w:r>
          </w:p>
          <w:p w14:paraId="5DEB532F" w14:textId="77777777" w:rsidR="0055438F" w:rsidRPr="00DB50E2" w:rsidRDefault="009F51B2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27E31EF2" w14:textId="77777777" w:rsidR="0055438F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Халюцинации</w:t>
            </w:r>
          </w:p>
          <w:p w14:paraId="4F2700D5" w14:textId="7DE4D469" w:rsidR="009F51B2" w:rsidRPr="00697994" w:rsidRDefault="009F51B2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Абнормно</w:t>
            </w:r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поведение</w:t>
            </w:r>
            <w:ins w:id="9" w:author="Author">
              <w:r w:rsidR="009B762B" w:rsidRPr="00CE5841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0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>, агресия</w:t>
            </w:r>
            <w:ins w:id="11" w:author="Author">
              <w:r w:rsidR="009B762B" w:rsidRPr="00CE5841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2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  <w:r w:rsidR="00072FBB" w:rsidRPr="00410DBB">
              <w:rPr>
                <w:i w:val="0"/>
                <w:snapToGrid w:val="0"/>
                <w:color w:val="auto"/>
                <w:spacing w:val="-3"/>
                <w:lang w:val="bg-BG"/>
              </w:rPr>
              <w:t>,</w:t>
            </w:r>
            <w:r w:rsidR="00697994" w:rsidRPr="00410DBB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  <w:r w:rsidR="00697994">
              <w:rPr>
                <w:i w:val="0"/>
                <w:snapToGrid w:val="0"/>
                <w:color w:val="auto"/>
                <w:spacing w:val="-3"/>
                <w:lang w:val="bg-BG"/>
              </w:rPr>
              <w:t>депресивно настроение</w:t>
            </w:r>
          </w:p>
        </w:tc>
      </w:tr>
      <w:tr w:rsidR="0055438F" w:rsidRPr="0003444F" w14:paraId="3E909A68" w14:textId="77777777" w:rsidTr="009B762B">
        <w:trPr>
          <w:cantSplit/>
        </w:trPr>
        <w:tc>
          <w:tcPr>
            <w:tcW w:w="3078" w:type="dxa"/>
          </w:tcPr>
          <w:p w14:paraId="0E80DAAD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Нарушения на нервната система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051DE77" w14:textId="77777777" w:rsidR="009C1A28" w:rsidRDefault="009C1A28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</w:p>
          <w:p w14:paraId="5FD036DF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51D5F954" w14:textId="77777777" w:rsidR="009C1A28" w:rsidRDefault="009C1A28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Главоболие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</w:p>
          <w:p w14:paraId="18CAFE75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Замаяност, сънливост, безсъние,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br/>
              <w:t xml:space="preserve">психомоторна </w:t>
            </w:r>
            <w:r w:rsidR="00A5370F"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хиперактивност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, гърчове</w:t>
            </w:r>
          </w:p>
        </w:tc>
      </w:tr>
      <w:tr w:rsidR="00697994" w:rsidRPr="00DB50E2" w14:paraId="0E4CAC10" w14:textId="77777777" w:rsidTr="009B762B">
        <w:trPr>
          <w:cantSplit/>
        </w:trPr>
        <w:tc>
          <w:tcPr>
            <w:tcW w:w="3078" w:type="dxa"/>
          </w:tcPr>
          <w:p w14:paraId="4C8061B2" w14:textId="77777777" w:rsidR="00697994" w:rsidRPr="00DB50E2" w:rsidRDefault="001554A6" w:rsidP="00A859CF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>
              <w:rPr>
                <w:b/>
                <w:i w:val="0"/>
                <w:noProof/>
                <w:color w:val="auto"/>
                <w:lang w:val="bg-BG"/>
              </w:rPr>
              <w:t>Нарушения на очите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430C24D" w14:textId="77777777" w:rsidR="00697994" w:rsidRDefault="00697994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0D9AFF9C" w14:textId="77777777" w:rsidR="00697994" w:rsidRDefault="00697994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Сухота в очите</w:t>
            </w:r>
          </w:p>
        </w:tc>
      </w:tr>
      <w:tr w:rsidR="0055438F" w:rsidRPr="0003444F" w14:paraId="76AFF4E7" w14:textId="77777777" w:rsidTr="009B762B">
        <w:trPr>
          <w:cantSplit/>
        </w:trPr>
        <w:tc>
          <w:tcPr>
            <w:tcW w:w="3078" w:type="dxa"/>
          </w:tcPr>
          <w:p w14:paraId="2E71919E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color w:val="auto"/>
                <w:lang w:val="bg-BG"/>
              </w:rPr>
              <w:t>Сърдечни нарушения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5EC2FE4" w14:textId="77777777" w:rsidR="0055438F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60F62155" w14:textId="77777777" w:rsidR="00766EED" w:rsidRPr="00DB50E2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5D699C1C" w14:textId="77777777" w:rsidR="0055438F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Тахикардия, сърцебиене</w:t>
            </w:r>
          </w:p>
          <w:p w14:paraId="3796BD08" w14:textId="57243F05" w:rsidR="00766EED" w:rsidRPr="00CE5841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ru-RU"/>
                <w:rPrChange w:id="13" w:author="Author">
                  <w:rPr>
                    <w:i w:val="0"/>
                    <w:snapToGrid w:val="0"/>
                    <w:color w:val="auto"/>
                    <w:spacing w:val="-3"/>
                    <w:lang w:val="bg-BG"/>
                  </w:rPr>
                </w:rPrChange>
              </w:rPr>
            </w:pPr>
            <w:r w:rsidRPr="00412934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Удължаване на </w:t>
            </w:r>
            <w:r w:rsidRPr="00412934">
              <w:rPr>
                <w:i w:val="0"/>
                <w:snapToGrid w:val="0"/>
                <w:color w:val="auto"/>
                <w:spacing w:val="-3"/>
              </w:rPr>
              <w:t>QT</w:t>
            </w:r>
            <w:r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интервала</w:t>
            </w:r>
            <w:ins w:id="14" w:author="Author">
              <w:r w:rsidR="009B762B" w:rsidRPr="00CE5841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5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</w:p>
          <w:p w14:paraId="2CDEB419" w14:textId="77777777" w:rsidR="00766EED" w:rsidRPr="00DB50E2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55438F" w:rsidRPr="0003444F" w14:paraId="4C130222" w14:textId="77777777" w:rsidTr="009B762B">
        <w:trPr>
          <w:cantSplit/>
        </w:trPr>
        <w:tc>
          <w:tcPr>
            <w:tcW w:w="3078" w:type="dxa"/>
          </w:tcPr>
          <w:p w14:paraId="5753293E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Стомашно-чревни нарушения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621BF2" w14:textId="77777777" w:rsidR="009C1A28" w:rsidRDefault="009C1A28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</w:p>
          <w:p w14:paraId="4AD6E662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315124C7" w14:textId="77777777" w:rsidR="009C1A28" w:rsidRDefault="009C1A28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Сухота в устата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</w:p>
          <w:p w14:paraId="10FCC4B5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Болка в корема, гадене, повръщане,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br/>
              <w:t>диспеп</w:t>
            </w:r>
            <w:r w:rsidR="00A5370F"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сия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, диария</w:t>
            </w:r>
          </w:p>
        </w:tc>
      </w:tr>
      <w:tr w:rsidR="0055438F" w:rsidRPr="00DB50E2" w14:paraId="03F4EE27" w14:textId="77777777" w:rsidTr="009B762B">
        <w:trPr>
          <w:cantSplit/>
        </w:trPr>
        <w:tc>
          <w:tcPr>
            <w:tcW w:w="3078" w:type="dxa"/>
          </w:tcPr>
          <w:p w14:paraId="1045BCE7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Хепатобилиарни нарушения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E6CA8A2" w14:textId="77777777" w:rsidR="0055438F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098E29F8" w14:textId="77777777" w:rsidR="00766EED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2DECBDC7" w14:textId="77777777" w:rsidR="00766EED" w:rsidRPr="00DB50E2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6E3934FC" w14:textId="77777777" w:rsidR="0055438F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lang w:val="bg-BG"/>
              </w:rPr>
              <w:t>Повишаване на чернодробните ензими, повишаване на билирубина, хепатит</w:t>
            </w:r>
          </w:p>
          <w:p w14:paraId="23B2A282" w14:textId="77777777" w:rsidR="00766EED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lang w:val="bg-BG"/>
              </w:rPr>
              <w:t>Жълтеница</w:t>
            </w:r>
          </w:p>
          <w:p w14:paraId="17110B8D" w14:textId="77777777" w:rsidR="00766EED" w:rsidRPr="00DB50E2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9C1A28" w:rsidRPr="00DB50E2" w14:paraId="180B2218" w14:textId="77777777" w:rsidTr="009B762B">
        <w:trPr>
          <w:cantSplit/>
        </w:trPr>
        <w:tc>
          <w:tcPr>
            <w:tcW w:w="3078" w:type="dxa"/>
          </w:tcPr>
          <w:p w14:paraId="6660FE0C" w14:textId="77777777" w:rsidR="009C1A28" w:rsidRPr="00DB50E2" w:rsidRDefault="009C1A28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380F6B">
              <w:rPr>
                <w:b/>
                <w:i w:val="0"/>
                <w:noProof/>
                <w:color w:val="auto"/>
                <w:lang w:val="bg-BG"/>
              </w:rPr>
              <w:lastRenderedPageBreak/>
              <w:t>Нарушения на кожата и подкожната тъкан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1FEEED2" w14:textId="77777777" w:rsidR="009C1A28" w:rsidRPr="00DB50E2" w:rsidRDefault="009C1A28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1C1CCDAD" w14:textId="77777777" w:rsidR="009C1A28" w:rsidRDefault="009C1A28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>
              <w:rPr>
                <w:i w:val="0"/>
                <w:color w:val="auto"/>
                <w:lang w:val="bg-BG"/>
              </w:rPr>
              <w:t>Фоточувствителност</w:t>
            </w:r>
          </w:p>
        </w:tc>
      </w:tr>
      <w:tr w:rsidR="0055438F" w:rsidRPr="00DB50E2" w14:paraId="02EEC2AF" w14:textId="77777777" w:rsidTr="009B762B">
        <w:trPr>
          <w:cantSplit/>
        </w:trPr>
        <w:tc>
          <w:tcPr>
            <w:tcW w:w="3078" w:type="dxa"/>
          </w:tcPr>
          <w:p w14:paraId="7E27A7B1" w14:textId="77777777" w:rsidR="0055438F" w:rsidRPr="00DB50E2" w:rsidRDefault="0055438F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 xml:space="preserve">Нарушения на мускулно-скелетната система и съединителната тъкан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2591B40" w14:textId="77777777" w:rsidR="0055438F" w:rsidRPr="00DB50E2" w:rsidRDefault="0055438F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3F773A18" w14:textId="77777777" w:rsidR="009D41ED" w:rsidRDefault="009D41ED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  <w:p w14:paraId="5BFC8E5F" w14:textId="77777777" w:rsidR="0055438F" w:rsidRPr="00DB50E2" w:rsidRDefault="0055438F" w:rsidP="00A859CF">
            <w:pPr>
              <w:pStyle w:val="BodyText"/>
              <w:keepNext/>
              <w:keepLines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i w:val="0"/>
                <w:color w:val="auto"/>
                <w:lang w:val="bg-BG"/>
              </w:rPr>
              <w:t>Миалгия</w:t>
            </w:r>
          </w:p>
        </w:tc>
      </w:tr>
      <w:tr w:rsidR="0055438F" w:rsidRPr="00DB50E2" w14:paraId="6A876CD7" w14:textId="77777777" w:rsidTr="009B762B">
        <w:trPr>
          <w:cantSplit/>
        </w:trPr>
        <w:tc>
          <w:tcPr>
            <w:tcW w:w="3078" w:type="dxa"/>
          </w:tcPr>
          <w:p w14:paraId="1CAF63D5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Общи нарушения</w:t>
            </w:r>
            <w:r w:rsidR="009C1A28" w:rsidRPr="00380F6B">
              <w:rPr>
                <w:b/>
                <w:i w:val="0"/>
                <w:noProof/>
                <w:color w:val="auto"/>
                <w:lang w:val="bg-BG"/>
              </w:rPr>
              <w:t xml:space="preserve"> и ефекти на мястото на приложение</w:t>
            </w:r>
          </w:p>
          <w:p w14:paraId="0F9594F6" w14:textId="77777777" w:rsidR="0055438F" w:rsidRPr="00DB50E2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8805CC8" w14:textId="77777777" w:rsidR="009C1A28" w:rsidRDefault="009C1A28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</w:p>
          <w:p w14:paraId="6F74666E" w14:textId="77777777" w:rsidR="0055438F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5F8A7AE0" w14:textId="77777777" w:rsidR="00766EED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5E98D963" w14:textId="77777777" w:rsidR="00766EED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28D88807" w14:textId="77777777" w:rsidR="00766EED" w:rsidRPr="00DB50E2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15E73EF3" w14:textId="77777777" w:rsidR="009C1A28" w:rsidRDefault="009C1A28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Умора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</w:p>
          <w:p w14:paraId="6366B1EA" w14:textId="77777777" w:rsidR="0055438F" w:rsidRDefault="0055438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Реакции на свръхчувствителност</w:t>
            </w:r>
            <w:r w:rsidR="00A5370F"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 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(като анафилак</w:t>
            </w:r>
            <w:r w:rsidR="00A5370F"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сия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, ангиоедем, задух, сърбеж, обрив и уртикария)</w:t>
            </w:r>
          </w:p>
          <w:p w14:paraId="75C43C57" w14:textId="77777777" w:rsidR="00766EED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Астения</w:t>
            </w:r>
          </w:p>
          <w:p w14:paraId="044BC9C0" w14:textId="77777777" w:rsidR="00766EED" w:rsidRPr="00DB50E2" w:rsidRDefault="00766EED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753F60" w:rsidRPr="00DB50E2" w14:paraId="6F388471" w14:textId="77777777" w:rsidTr="009B762B">
        <w:trPr>
          <w:cantSplit/>
        </w:trPr>
        <w:tc>
          <w:tcPr>
            <w:tcW w:w="3078" w:type="dxa"/>
            <w:vAlign w:val="center"/>
          </w:tcPr>
          <w:p w14:paraId="686766BE" w14:textId="77777777" w:rsidR="00753F60" w:rsidRPr="00DB50E2" w:rsidRDefault="00753F60" w:rsidP="00A859CF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C73AD7">
              <w:rPr>
                <w:b/>
                <w:i w:val="0"/>
                <w:noProof/>
                <w:color w:val="auto"/>
                <w:lang w:val="bg-BG"/>
              </w:rPr>
              <w:t>Изследвания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1DD83C7" w14:textId="77777777" w:rsidR="00753F60" w:rsidRDefault="00753F60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230" w:type="dxa"/>
            <w:tcBorders>
              <w:left w:val="single" w:sz="4" w:space="0" w:color="auto"/>
            </w:tcBorders>
            <w:vAlign w:val="center"/>
          </w:tcPr>
          <w:p w14:paraId="0A1553B2" w14:textId="77777777" w:rsidR="00753F60" w:rsidRDefault="00753F60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</w:t>
            </w:r>
            <w:r w:rsidRPr="00C73AD7">
              <w:rPr>
                <w:i w:val="0"/>
                <w:snapToGrid w:val="0"/>
                <w:color w:val="auto"/>
                <w:spacing w:val="-3"/>
                <w:lang w:val="bg-BG"/>
              </w:rPr>
              <w:t>величено тегло</w:t>
            </w:r>
          </w:p>
        </w:tc>
      </w:tr>
    </w:tbl>
    <w:p w14:paraId="1ABDD14D" w14:textId="6A46487C" w:rsidR="009B762B" w:rsidRPr="00CE5841" w:rsidRDefault="009B762B" w:rsidP="009B762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rPr>
          <w:ins w:id="16" w:author="Author"/>
          <w:sz w:val="20"/>
          <w:lang w:val="ru-RU"/>
          <w:rPrChange w:id="17" w:author="Author">
            <w:rPr>
              <w:ins w:id="18" w:author="Author"/>
              <w:sz w:val="20"/>
            </w:rPr>
          </w:rPrChange>
        </w:rPr>
      </w:pPr>
      <w:ins w:id="19" w:author="Author">
        <w:r w:rsidRPr="00CE5841">
          <w:rPr>
            <w:sz w:val="20"/>
            <w:lang w:val="ru-RU"/>
            <w:rPrChange w:id="20" w:author="Author">
              <w:rPr>
                <w:sz w:val="20"/>
              </w:rPr>
            </w:rPrChange>
          </w:rPr>
          <w:t xml:space="preserve">Нежелани реакции, </w:t>
        </w:r>
        <w:del w:id="21" w:author="Author">
          <w:r w:rsidRPr="00CE5841" w:rsidDel="0003444F">
            <w:rPr>
              <w:sz w:val="20"/>
              <w:lang w:val="ru-RU"/>
              <w:rPrChange w:id="22" w:author="Author">
                <w:rPr>
                  <w:sz w:val="20"/>
                </w:rPr>
              </w:rPrChange>
            </w:rPr>
            <w:delText>докладвани</w:delText>
          </w:r>
        </w:del>
        <w:r w:rsidR="0003444F">
          <w:rPr>
            <w:sz w:val="20"/>
            <w:lang w:val="ru-RU"/>
          </w:rPr>
          <w:t>съобщавани</w:t>
        </w:r>
        <w:r w:rsidRPr="00CE5841">
          <w:rPr>
            <w:sz w:val="20"/>
            <w:lang w:val="ru-RU"/>
            <w:rPrChange w:id="23" w:author="Author">
              <w:rPr>
                <w:sz w:val="20"/>
              </w:rPr>
            </w:rPrChange>
          </w:rPr>
          <w:t xml:space="preserve"> по време на </w:t>
        </w:r>
        <w:r w:rsidR="0003444F">
          <w:rPr>
            <w:sz w:val="20"/>
            <w:lang w:val="ru-RU"/>
          </w:rPr>
          <w:t xml:space="preserve">постмаркетинговия </w:t>
        </w:r>
        <w:r w:rsidRPr="00CE5841">
          <w:rPr>
            <w:sz w:val="20"/>
            <w:lang w:val="ru-RU"/>
            <w:rPrChange w:id="24" w:author="Author">
              <w:rPr>
                <w:sz w:val="20"/>
              </w:rPr>
            </w:rPrChange>
          </w:rPr>
          <w:t>периода</w:t>
        </w:r>
        <w:del w:id="25" w:author="Author">
          <w:r w:rsidRPr="00CE5841" w:rsidDel="0003444F">
            <w:rPr>
              <w:sz w:val="20"/>
              <w:lang w:val="ru-RU"/>
              <w:rPrChange w:id="26" w:author="Author">
                <w:rPr>
                  <w:sz w:val="20"/>
                </w:rPr>
              </w:rPrChange>
            </w:rPr>
            <w:delText xml:space="preserve"> след пускането на пазара</w:delText>
          </w:r>
        </w:del>
        <w:r w:rsidRPr="00CE5841">
          <w:rPr>
            <w:sz w:val="20"/>
            <w:lang w:val="ru-RU"/>
            <w:rPrChange w:id="27" w:author="Author">
              <w:rPr>
                <w:sz w:val="20"/>
              </w:rPr>
            </w:rPrChange>
          </w:rPr>
          <w:t>, включително и при педиатрични пациенти.</w:t>
        </w:r>
      </w:ins>
    </w:p>
    <w:p w14:paraId="663DC667" w14:textId="77777777" w:rsidR="00F778B2" w:rsidRDefault="00F778B2" w:rsidP="00A859CF">
      <w:pPr>
        <w:tabs>
          <w:tab w:val="clear" w:pos="567"/>
        </w:tabs>
        <w:spacing w:line="240" w:lineRule="auto"/>
        <w:rPr>
          <w:lang w:val="bg-BG"/>
        </w:rPr>
      </w:pPr>
    </w:p>
    <w:p w14:paraId="6AF15839" w14:textId="77777777" w:rsidR="00766EED" w:rsidRPr="00412934" w:rsidRDefault="00766EED" w:rsidP="00A859CF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Педиатрична популация</w:t>
      </w:r>
    </w:p>
    <w:p w14:paraId="47D277BF" w14:textId="4953C1E0" w:rsidR="00766EED" w:rsidRPr="00CE5841" w:rsidRDefault="00C72685" w:rsidP="00A859CF">
      <w:pPr>
        <w:pStyle w:val="BodyText"/>
        <w:tabs>
          <w:tab w:val="left" w:pos="567"/>
        </w:tabs>
        <w:rPr>
          <w:ins w:id="28" w:author="Author"/>
          <w:i w:val="0"/>
          <w:snapToGrid w:val="0"/>
          <w:color w:val="auto"/>
          <w:spacing w:val="-3"/>
          <w:lang w:val="ru-RU"/>
          <w:rPrChange w:id="29" w:author="Author">
            <w:rPr>
              <w:ins w:id="30" w:author="Author"/>
              <w:i w:val="0"/>
              <w:snapToGrid w:val="0"/>
              <w:color w:val="auto"/>
              <w:spacing w:val="-3"/>
              <w:lang w:val="en-US"/>
            </w:rPr>
          </w:rPrChange>
        </w:rPr>
      </w:pPr>
      <w:r>
        <w:rPr>
          <w:i w:val="0"/>
          <w:snapToGrid w:val="0"/>
          <w:color w:val="auto"/>
          <w:spacing w:val="-3"/>
          <w:lang w:val="bg-BG"/>
        </w:rPr>
        <w:t>Д</w:t>
      </w:r>
      <w:r w:rsidRPr="00BA6DDE">
        <w:rPr>
          <w:i w:val="0"/>
          <w:snapToGrid w:val="0"/>
          <w:color w:val="auto"/>
          <w:spacing w:val="-3"/>
          <w:lang w:val="bg-BG"/>
        </w:rPr>
        <w:t xml:space="preserve">руги </w:t>
      </w:r>
      <w:r w:rsidRPr="00275476">
        <w:rPr>
          <w:i w:val="0"/>
          <w:color w:val="auto"/>
          <w:lang w:val="bg-BG"/>
        </w:rPr>
        <w:t>нежелани лекарствени реакции с неизвестна честота</w:t>
      </w:r>
      <w:r>
        <w:rPr>
          <w:i w:val="0"/>
          <w:color w:val="auto"/>
          <w:lang w:val="bg-BG"/>
        </w:rPr>
        <w:t>, съобщени по време на</w:t>
      </w:r>
      <w:r w:rsidR="00766EED" w:rsidRPr="00FD0A67">
        <w:rPr>
          <w:i w:val="0"/>
          <w:snapToGrid w:val="0"/>
          <w:color w:val="auto"/>
          <w:spacing w:val="-3"/>
          <w:lang w:val="bg-BG"/>
        </w:rPr>
        <w:t xml:space="preserve"> постмаркетингов</w:t>
      </w:r>
      <w:r>
        <w:rPr>
          <w:i w:val="0"/>
          <w:snapToGrid w:val="0"/>
          <w:color w:val="auto"/>
          <w:spacing w:val="-3"/>
          <w:lang w:val="bg-BG"/>
        </w:rPr>
        <w:t>ия</w:t>
      </w:r>
      <w:r w:rsidR="00766EED" w:rsidRPr="00420102">
        <w:rPr>
          <w:i w:val="0"/>
          <w:snapToGrid w:val="0"/>
          <w:color w:val="auto"/>
          <w:spacing w:val="-3"/>
          <w:lang w:val="bg-BG"/>
        </w:rPr>
        <w:t xml:space="preserve"> </w:t>
      </w:r>
      <w:r>
        <w:rPr>
          <w:i w:val="0"/>
          <w:snapToGrid w:val="0"/>
          <w:color w:val="auto"/>
          <w:spacing w:val="-3"/>
          <w:lang w:val="bg-BG"/>
        </w:rPr>
        <w:t>период</w:t>
      </w:r>
      <w:r w:rsidR="00766EED" w:rsidRPr="00420102">
        <w:rPr>
          <w:i w:val="0"/>
          <w:snapToGrid w:val="0"/>
          <w:color w:val="auto"/>
          <w:spacing w:val="-3"/>
          <w:lang w:val="bg-BG"/>
        </w:rPr>
        <w:t xml:space="preserve"> </w:t>
      </w:r>
      <w:r w:rsidR="00766EED" w:rsidRPr="00412934">
        <w:rPr>
          <w:i w:val="0"/>
          <w:color w:val="auto"/>
          <w:lang w:val="bg-BG"/>
        </w:rPr>
        <w:t>при педиатрични пациенти</w:t>
      </w:r>
      <w:r>
        <w:rPr>
          <w:i w:val="0"/>
          <w:color w:val="auto"/>
          <w:lang w:val="bg-BG"/>
        </w:rPr>
        <w:t>, включват</w:t>
      </w:r>
      <w:r w:rsidR="00766EED" w:rsidRPr="00FD0A67">
        <w:rPr>
          <w:i w:val="0"/>
          <w:snapToGrid w:val="0"/>
          <w:color w:val="auto"/>
          <w:spacing w:val="-3"/>
          <w:lang w:val="bg-BG"/>
        </w:rPr>
        <w:t xml:space="preserve"> </w:t>
      </w:r>
      <w:del w:id="31" w:author="Author">
        <w:r w:rsidR="00766EED" w:rsidRPr="00412934" w:rsidDel="009B762B">
          <w:rPr>
            <w:i w:val="0"/>
            <w:color w:val="auto"/>
            <w:lang w:val="bg-BG"/>
          </w:rPr>
          <w:delText xml:space="preserve">удължаване на </w:delText>
        </w:r>
        <w:r w:rsidR="00766EED" w:rsidRPr="00412934" w:rsidDel="009B762B">
          <w:rPr>
            <w:i w:val="0"/>
            <w:snapToGrid w:val="0"/>
            <w:color w:val="auto"/>
            <w:spacing w:val="-3"/>
          </w:rPr>
          <w:delText>QT</w:delText>
        </w:r>
        <w:r w:rsidR="00766EED" w:rsidRPr="00412934" w:rsidDel="009B762B">
          <w:rPr>
            <w:i w:val="0"/>
            <w:snapToGrid w:val="0"/>
            <w:color w:val="auto"/>
            <w:spacing w:val="-3"/>
            <w:lang w:val="bg-BG"/>
          </w:rPr>
          <w:delText xml:space="preserve"> интервала, </w:delText>
        </w:r>
      </w:del>
      <w:r w:rsidR="00766EED" w:rsidRPr="00412934">
        <w:rPr>
          <w:i w:val="0"/>
          <w:snapToGrid w:val="0"/>
          <w:color w:val="auto"/>
          <w:spacing w:val="-3"/>
          <w:lang w:val="bg-BG"/>
        </w:rPr>
        <w:t>аритмия</w:t>
      </w:r>
      <w:ins w:id="32" w:author="Author">
        <w:r w:rsidR="009B762B" w:rsidRPr="00CE5841">
          <w:rPr>
            <w:i w:val="0"/>
            <w:snapToGrid w:val="0"/>
            <w:color w:val="auto"/>
            <w:spacing w:val="-3"/>
            <w:lang w:val="ru-RU"/>
            <w:rPrChange w:id="33" w:author="Author">
              <w:rPr>
                <w:i w:val="0"/>
                <w:snapToGrid w:val="0"/>
                <w:color w:val="auto"/>
                <w:spacing w:val="-3"/>
                <w:lang w:val="en-US"/>
              </w:rPr>
            </w:rPrChange>
          </w:rPr>
          <w:t xml:space="preserve"> </w:t>
        </w:r>
        <w:r w:rsidR="009B762B">
          <w:rPr>
            <w:i w:val="0"/>
            <w:snapToGrid w:val="0"/>
            <w:color w:val="auto"/>
            <w:spacing w:val="-3"/>
            <w:lang w:val="bg-BG"/>
          </w:rPr>
          <w:t>и</w:t>
        </w:r>
      </w:ins>
      <w:del w:id="34" w:author="Author">
        <w:r w:rsidR="00AF1E8B" w:rsidDel="009B762B">
          <w:rPr>
            <w:i w:val="0"/>
            <w:snapToGrid w:val="0"/>
            <w:color w:val="auto"/>
            <w:spacing w:val="-3"/>
            <w:lang w:val="bg-BG"/>
          </w:rPr>
          <w:delText>,</w:delText>
        </w:r>
      </w:del>
      <w:r w:rsidR="00766EED" w:rsidRPr="00412934">
        <w:rPr>
          <w:i w:val="0"/>
          <w:snapToGrid w:val="0"/>
          <w:color w:val="auto"/>
          <w:spacing w:val="-3"/>
          <w:lang w:val="bg-BG"/>
        </w:rPr>
        <w:t xml:space="preserve"> брадикардия</w:t>
      </w:r>
      <w:del w:id="35" w:author="Author">
        <w:r w:rsidR="00AF1E8B" w:rsidDel="009B762B">
          <w:rPr>
            <w:i w:val="0"/>
            <w:snapToGrid w:val="0"/>
            <w:color w:val="auto"/>
            <w:spacing w:val="-3"/>
            <w:lang w:val="bg-BG"/>
          </w:rPr>
          <w:delText xml:space="preserve">, </w:delText>
        </w:r>
        <w:r w:rsidR="00AF1E8B" w:rsidDel="009B762B">
          <w:rPr>
            <w:i w:val="0"/>
            <w:snapToGrid w:val="0"/>
            <w:color w:val="auto"/>
            <w:spacing w:val="-3"/>
            <w:lang w:val="en-US"/>
          </w:rPr>
          <w:delText>a</w:delText>
        </w:r>
        <w:r w:rsidR="00AF1E8B" w:rsidDel="009B762B">
          <w:rPr>
            <w:i w:val="0"/>
            <w:snapToGrid w:val="0"/>
            <w:color w:val="auto"/>
            <w:spacing w:val="-3"/>
            <w:lang w:val="bg-BG"/>
          </w:rPr>
          <w:delText>бнормно поведение и агресия</w:delText>
        </w:r>
      </w:del>
      <w:r w:rsidR="00766EED" w:rsidRPr="009F51B2">
        <w:rPr>
          <w:i w:val="0"/>
          <w:snapToGrid w:val="0"/>
          <w:color w:val="auto"/>
          <w:spacing w:val="-3"/>
          <w:lang w:val="bg-BG"/>
        </w:rPr>
        <w:t>.</w:t>
      </w:r>
    </w:p>
    <w:p w14:paraId="5FE63B90" w14:textId="77777777" w:rsidR="009B762B" w:rsidRPr="00CE5841" w:rsidRDefault="009B762B" w:rsidP="00A859CF">
      <w:pPr>
        <w:pStyle w:val="BodyText"/>
        <w:tabs>
          <w:tab w:val="left" w:pos="567"/>
        </w:tabs>
        <w:rPr>
          <w:i w:val="0"/>
          <w:snapToGrid w:val="0"/>
          <w:color w:val="auto"/>
          <w:spacing w:val="-3"/>
          <w:lang w:val="ru-RU"/>
          <w:rPrChange w:id="36" w:author="Author">
            <w:rPr>
              <w:i w:val="0"/>
              <w:snapToGrid w:val="0"/>
              <w:color w:val="auto"/>
              <w:spacing w:val="-3"/>
              <w:lang w:val="bg-BG"/>
            </w:rPr>
          </w:rPrChange>
        </w:rPr>
      </w:pPr>
    </w:p>
    <w:p w14:paraId="5A65B244" w14:textId="6D8047D8" w:rsidR="009B762B" w:rsidRDefault="009B762B" w:rsidP="009B762B">
      <w:pPr>
        <w:widowControl w:val="0"/>
        <w:spacing w:line="240" w:lineRule="auto"/>
        <w:rPr>
          <w:moveTo w:id="37" w:author="Author" w16du:dateUtc="2025-11-24T15:39:00Z"/>
          <w:szCs w:val="22"/>
          <w:lang w:val="bg-BG"/>
        </w:rPr>
      </w:pPr>
      <w:moveToRangeStart w:id="38" w:author="Author" w:name="move214898383"/>
      <w:moveTo w:id="39" w:author="Author" w16du:dateUtc="2025-11-24T15:39:00Z">
        <w:del w:id="40" w:author="Author">
          <w:r w:rsidRPr="00DB50E2" w:rsidDel="0003444F">
            <w:rPr>
              <w:szCs w:val="22"/>
              <w:lang w:val="bg-BG"/>
            </w:rPr>
            <w:delText>При</w:delText>
          </w:r>
        </w:del>
      </w:moveTo>
      <w:ins w:id="41" w:author="Author">
        <w:r w:rsidR="0003444F">
          <w:rPr>
            <w:szCs w:val="22"/>
            <w:lang w:val="bg-BG"/>
          </w:rPr>
          <w:t>В</w:t>
        </w:r>
      </w:ins>
      <w:moveTo w:id="42" w:author="Author" w16du:dateUtc="2025-11-24T15:39:00Z">
        <w:r w:rsidRPr="00DB50E2">
          <w:rPr>
            <w:szCs w:val="22"/>
            <w:lang w:val="bg-BG"/>
          </w:rPr>
          <w:t xml:space="preserve"> клинично изпитване с 578 пациенти в юношеска възраст, от 12 до 17 години, най-честата нежелана реакция е главоболие; </w:t>
        </w:r>
        <w:del w:id="43" w:author="Author">
          <w:r w:rsidRPr="00DB50E2" w:rsidDel="0003444F">
            <w:rPr>
              <w:szCs w:val="22"/>
              <w:lang w:val="bg-BG"/>
            </w:rPr>
            <w:delText>то</w:delText>
          </w:r>
        </w:del>
      </w:moveTo>
      <w:ins w:id="44" w:author="Author">
        <w:r w:rsidR="0003444F">
          <w:rPr>
            <w:szCs w:val="22"/>
            <w:lang w:val="bg-BG"/>
          </w:rPr>
          <w:t>което</w:t>
        </w:r>
      </w:ins>
      <w:moveTo w:id="45" w:author="Author" w16du:dateUtc="2025-11-24T15:39:00Z">
        <w:r w:rsidRPr="00DB50E2">
          <w:rPr>
            <w:szCs w:val="22"/>
            <w:lang w:val="bg-BG"/>
          </w:rPr>
          <w:t xml:space="preserve"> се наблюдава при 5,9</w:t>
        </w:r>
        <w:r>
          <w:rPr>
            <w:szCs w:val="22"/>
            <w:lang w:val="bg-BG"/>
          </w:rPr>
          <w:t> </w:t>
        </w:r>
        <w:r w:rsidRPr="00DB50E2">
          <w:rPr>
            <w:szCs w:val="22"/>
            <w:lang w:val="bg-BG"/>
          </w:rPr>
          <w:t xml:space="preserve">% от пациентите, лекувани с деслоратадин, </w:t>
        </w:r>
        <w:del w:id="46" w:author="Author">
          <w:r w:rsidRPr="00DB50E2" w:rsidDel="0003444F">
            <w:rPr>
              <w:szCs w:val="22"/>
              <w:lang w:val="bg-BG"/>
            </w:rPr>
            <w:delText>и при</w:delText>
          </w:r>
        </w:del>
      </w:moveTo>
      <w:ins w:id="47" w:author="Author">
        <w:r w:rsidR="0003444F">
          <w:rPr>
            <w:szCs w:val="22"/>
            <w:lang w:val="bg-BG"/>
          </w:rPr>
          <w:t>спрямо</w:t>
        </w:r>
      </w:ins>
      <w:moveTo w:id="48" w:author="Author" w16du:dateUtc="2025-11-24T15:39:00Z">
        <w:r w:rsidRPr="00DB50E2">
          <w:rPr>
            <w:szCs w:val="22"/>
            <w:lang w:val="bg-BG"/>
          </w:rPr>
          <w:t xml:space="preserve"> 6,9</w:t>
        </w:r>
        <w:r>
          <w:rPr>
            <w:szCs w:val="22"/>
            <w:lang w:val="bg-BG"/>
          </w:rPr>
          <w:t> </w:t>
        </w:r>
        <w:r w:rsidRPr="00DB50E2">
          <w:rPr>
            <w:szCs w:val="22"/>
            <w:lang w:val="bg-BG"/>
          </w:rPr>
          <w:t>% от пациентите, получава</w:t>
        </w:r>
        <w:del w:id="49" w:author="Author">
          <w:r w:rsidRPr="00DB50E2" w:rsidDel="0003444F">
            <w:rPr>
              <w:szCs w:val="22"/>
              <w:lang w:val="bg-BG"/>
            </w:rPr>
            <w:delText>ли</w:delText>
          </w:r>
        </w:del>
      </w:moveTo>
      <w:ins w:id="50" w:author="Author">
        <w:r w:rsidR="0003444F">
          <w:rPr>
            <w:szCs w:val="22"/>
            <w:lang w:val="bg-BG"/>
          </w:rPr>
          <w:t>щи</w:t>
        </w:r>
      </w:ins>
      <w:moveTo w:id="51" w:author="Author" w16du:dateUtc="2025-11-24T15:39:00Z">
        <w:r w:rsidRPr="00DB50E2">
          <w:rPr>
            <w:szCs w:val="22"/>
            <w:lang w:val="bg-BG"/>
          </w:rPr>
          <w:t xml:space="preserve"> плацебо.</w:t>
        </w:r>
      </w:moveTo>
    </w:p>
    <w:moveToRangeEnd w:id="38"/>
    <w:p w14:paraId="7048A9BC" w14:textId="77777777" w:rsidR="00766EED" w:rsidRPr="00DB50E2" w:rsidRDefault="00766EED" w:rsidP="00A859CF">
      <w:pPr>
        <w:tabs>
          <w:tab w:val="clear" w:pos="567"/>
        </w:tabs>
        <w:spacing w:line="240" w:lineRule="auto"/>
        <w:rPr>
          <w:lang w:val="bg-BG"/>
        </w:rPr>
      </w:pPr>
    </w:p>
    <w:p w14:paraId="2EA478D9" w14:textId="77777777" w:rsidR="00D1791E" w:rsidRPr="00410DBB" w:rsidRDefault="00D1791E" w:rsidP="00A859CF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Ретроспективно обсервационно проучване за безопасност показва повиш</w:t>
      </w:r>
      <w:r w:rsidR="007B17AF">
        <w:rPr>
          <w:szCs w:val="22"/>
          <w:lang w:val="bg-BG"/>
        </w:rPr>
        <w:t>ена</w:t>
      </w:r>
      <w:r>
        <w:rPr>
          <w:szCs w:val="22"/>
          <w:lang w:val="bg-BG"/>
        </w:rPr>
        <w:t xml:space="preserve"> честота на новопоявили се гърчове при пациенти на възраст от 0 до 19 години, когато получават деслоратадин в сравнение с периоди</w:t>
      </w:r>
      <w:r w:rsidR="00AB5940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в които не получават деслоратадин</w:t>
      </w:r>
      <w:r w:rsidRPr="00410DBB">
        <w:rPr>
          <w:szCs w:val="22"/>
          <w:lang w:val="bg-BG"/>
        </w:rPr>
        <w:t xml:space="preserve">. </w:t>
      </w:r>
      <w:r>
        <w:rPr>
          <w:szCs w:val="22"/>
          <w:lang w:val="bg-BG"/>
        </w:rPr>
        <w:t xml:space="preserve">Сред деца на възраст </w:t>
      </w:r>
      <w:r w:rsidRPr="00410DBB">
        <w:rPr>
          <w:szCs w:val="22"/>
          <w:lang w:val="bg-BG"/>
        </w:rPr>
        <w:t>0</w:t>
      </w:r>
      <w:r w:rsidR="006009CB" w:rsidRPr="00410DBB">
        <w:rPr>
          <w:szCs w:val="22"/>
          <w:lang w:val="bg-BG"/>
        </w:rPr>
        <w:noBreakHyphen/>
      </w:r>
      <w:r w:rsidRPr="00410DBB">
        <w:rPr>
          <w:szCs w:val="22"/>
          <w:lang w:val="bg-BG"/>
        </w:rPr>
        <w:t>4</w:t>
      </w:r>
      <w:r>
        <w:rPr>
          <w:szCs w:val="22"/>
          <w:lang w:val="bg-BG"/>
        </w:rPr>
        <w:t> години</w:t>
      </w:r>
      <w:r w:rsidRPr="00410DBB">
        <w:rPr>
          <w:szCs w:val="22"/>
          <w:lang w:val="bg-BG"/>
        </w:rPr>
        <w:t xml:space="preserve">, </w:t>
      </w:r>
      <w:r>
        <w:rPr>
          <w:szCs w:val="22"/>
          <w:lang w:val="bg-BG"/>
        </w:rPr>
        <w:t>коригираното абсолютно повиш</w:t>
      </w:r>
      <w:r w:rsidR="007B17AF">
        <w:rPr>
          <w:szCs w:val="22"/>
          <w:lang w:val="bg-BG"/>
        </w:rPr>
        <w:t>ение</w:t>
      </w:r>
      <w:r>
        <w:rPr>
          <w:szCs w:val="22"/>
          <w:lang w:val="bg-BG"/>
        </w:rPr>
        <w:t xml:space="preserve"> е </w:t>
      </w:r>
      <w:r w:rsidRPr="00410DBB">
        <w:rPr>
          <w:szCs w:val="22"/>
          <w:lang w:val="bg-BG"/>
        </w:rPr>
        <w:t>37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>5 (95</w:t>
      </w:r>
      <w:r w:rsidR="006009CB">
        <w:rPr>
          <w:szCs w:val="22"/>
          <w:lang w:val="bg-BG"/>
        </w:rPr>
        <w:t> </w:t>
      </w:r>
      <w:r w:rsidRPr="00410DBB">
        <w:rPr>
          <w:szCs w:val="22"/>
          <w:lang w:val="bg-BG"/>
        </w:rPr>
        <w:t xml:space="preserve">% </w:t>
      </w:r>
      <w:r>
        <w:rPr>
          <w:szCs w:val="22"/>
          <w:lang w:val="bg-BG"/>
        </w:rPr>
        <w:t xml:space="preserve">доверителен интервал </w:t>
      </w:r>
      <w:r w:rsidRPr="00410DBB">
        <w:rPr>
          <w:szCs w:val="22"/>
          <w:lang w:val="bg-BG"/>
        </w:rPr>
        <w:t>(</w:t>
      </w:r>
      <w:r w:rsidRPr="00DD3313">
        <w:rPr>
          <w:szCs w:val="22"/>
        </w:rPr>
        <w:t>Confidence</w:t>
      </w:r>
      <w:r w:rsidRPr="00410DBB">
        <w:rPr>
          <w:szCs w:val="22"/>
          <w:lang w:val="bg-BG"/>
        </w:rPr>
        <w:t xml:space="preserve"> </w:t>
      </w:r>
      <w:r w:rsidRPr="00DD3313">
        <w:rPr>
          <w:szCs w:val="22"/>
        </w:rPr>
        <w:t>Interval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 </w:t>
      </w:r>
      <w:r w:rsidRPr="00DD3313">
        <w:rPr>
          <w:szCs w:val="22"/>
        </w:rPr>
        <w:t>CI</w:t>
      </w:r>
      <w:r w:rsidRPr="00410DBB">
        <w:rPr>
          <w:szCs w:val="22"/>
          <w:lang w:val="bg-BG"/>
        </w:rPr>
        <w:t>) 10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>5</w:t>
      </w:r>
      <w:r w:rsidR="006009CB" w:rsidRPr="00410DBB">
        <w:rPr>
          <w:szCs w:val="22"/>
          <w:lang w:val="bg-BG"/>
        </w:rPr>
        <w:noBreakHyphen/>
      </w:r>
      <w:r w:rsidRPr="00410DBB">
        <w:rPr>
          <w:szCs w:val="22"/>
          <w:lang w:val="bg-BG"/>
        </w:rPr>
        <w:t>64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5) </w:t>
      </w:r>
      <w:r>
        <w:rPr>
          <w:szCs w:val="22"/>
          <w:lang w:val="bg-BG"/>
        </w:rPr>
        <w:t>на</w:t>
      </w:r>
      <w:r w:rsidRPr="00410DBB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410DBB">
        <w:rPr>
          <w:szCs w:val="22"/>
          <w:lang w:val="bg-BG"/>
        </w:rPr>
        <w:t>000</w:t>
      </w:r>
      <w:r>
        <w:rPr>
          <w:szCs w:val="22"/>
          <w:lang w:val="bg-BG"/>
        </w:rPr>
        <w:t xml:space="preserve"> човекогодини </w:t>
      </w:r>
      <w:r w:rsidRPr="00410DBB">
        <w:rPr>
          <w:szCs w:val="22"/>
          <w:lang w:val="bg-BG"/>
        </w:rPr>
        <w:t>(</w:t>
      </w:r>
      <w:r w:rsidRPr="00DD3313">
        <w:rPr>
          <w:szCs w:val="22"/>
        </w:rPr>
        <w:t>person</w:t>
      </w:r>
      <w:r w:rsidRPr="00410DBB">
        <w:rPr>
          <w:szCs w:val="22"/>
          <w:lang w:val="bg-BG"/>
        </w:rPr>
        <w:t xml:space="preserve"> </w:t>
      </w:r>
      <w:r w:rsidRPr="00DD3313">
        <w:rPr>
          <w:szCs w:val="22"/>
        </w:rPr>
        <w:t>years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 </w:t>
      </w:r>
      <w:r w:rsidRPr="00DD3313">
        <w:rPr>
          <w:szCs w:val="22"/>
        </w:rPr>
        <w:t>PY</w:t>
      </w:r>
      <w:r w:rsidRPr="00410DBB">
        <w:rPr>
          <w:szCs w:val="22"/>
          <w:lang w:val="bg-BG"/>
        </w:rPr>
        <w:t xml:space="preserve">) </w:t>
      </w:r>
      <w:r>
        <w:rPr>
          <w:szCs w:val="22"/>
          <w:lang w:val="bg-BG"/>
        </w:rPr>
        <w:t xml:space="preserve">с </w:t>
      </w:r>
      <w:r w:rsidR="007B17AF" w:rsidRPr="00410DBB">
        <w:rPr>
          <w:szCs w:val="22"/>
          <w:lang w:val="bg-BG"/>
        </w:rPr>
        <w:t>обичайна</w:t>
      </w:r>
      <w:r>
        <w:rPr>
          <w:szCs w:val="22"/>
          <w:lang w:val="bg-BG"/>
        </w:rPr>
        <w:t xml:space="preserve"> честота на новопоявили се гърчове </w:t>
      </w:r>
      <w:r w:rsidRPr="00410DBB">
        <w:rPr>
          <w:szCs w:val="22"/>
          <w:lang w:val="bg-BG"/>
        </w:rPr>
        <w:t>80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3 </w:t>
      </w:r>
      <w:r>
        <w:rPr>
          <w:szCs w:val="22"/>
          <w:lang w:val="bg-BG"/>
        </w:rPr>
        <w:t>на</w:t>
      </w:r>
      <w:r w:rsidRPr="00410DBB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410DBB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Pr="00410DBB">
        <w:rPr>
          <w:szCs w:val="22"/>
          <w:lang w:val="bg-BG"/>
        </w:rPr>
        <w:t xml:space="preserve">. </w:t>
      </w:r>
      <w:r>
        <w:rPr>
          <w:szCs w:val="22"/>
          <w:lang w:val="bg-BG"/>
        </w:rPr>
        <w:t xml:space="preserve">Сред пациенти на възраст </w:t>
      </w:r>
      <w:r w:rsidRPr="00410DBB">
        <w:rPr>
          <w:szCs w:val="22"/>
          <w:lang w:val="bg-BG"/>
        </w:rPr>
        <w:t>5</w:t>
      </w:r>
      <w:r w:rsidR="006009CB" w:rsidRPr="00410DBB">
        <w:rPr>
          <w:szCs w:val="22"/>
          <w:lang w:val="bg-BG"/>
        </w:rPr>
        <w:noBreakHyphen/>
      </w:r>
      <w:r w:rsidRPr="00410DBB">
        <w:rPr>
          <w:szCs w:val="22"/>
          <w:lang w:val="bg-BG"/>
        </w:rPr>
        <w:t>19</w:t>
      </w:r>
      <w:r>
        <w:rPr>
          <w:szCs w:val="22"/>
          <w:lang w:val="bg-BG"/>
        </w:rPr>
        <w:t> години</w:t>
      </w:r>
      <w:r w:rsidRPr="00410DBB">
        <w:rPr>
          <w:szCs w:val="22"/>
          <w:lang w:val="bg-BG"/>
        </w:rPr>
        <w:t xml:space="preserve">, </w:t>
      </w:r>
      <w:r>
        <w:rPr>
          <w:szCs w:val="22"/>
          <w:lang w:val="bg-BG"/>
        </w:rPr>
        <w:t>коригираното абсолютно повиш</w:t>
      </w:r>
      <w:r w:rsidR="007B17AF">
        <w:rPr>
          <w:szCs w:val="22"/>
          <w:lang w:val="bg-BG"/>
        </w:rPr>
        <w:t>ение</w:t>
      </w:r>
      <w:r>
        <w:rPr>
          <w:szCs w:val="22"/>
          <w:lang w:val="bg-BG"/>
        </w:rPr>
        <w:t xml:space="preserve"> е</w:t>
      </w:r>
      <w:r w:rsidRPr="00410DBB">
        <w:rPr>
          <w:szCs w:val="22"/>
          <w:lang w:val="bg-BG"/>
        </w:rPr>
        <w:t xml:space="preserve"> 11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>3 (95</w:t>
      </w:r>
      <w:r w:rsidR="006009CB">
        <w:rPr>
          <w:szCs w:val="22"/>
          <w:lang w:val="bg-BG"/>
        </w:rPr>
        <w:t> </w:t>
      </w:r>
      <w:r w:rsidRPr="00410DBB">
        <w:rPr>
          <w:szCs w:val="22"/>
          <w:lang w:val="bg-BG"/>
        </w:rPr>
        <w:t xml:space="preserve">% </w:t>
      </w:r>
      <w:r w:rsidRPr="00DD3313">
        <w:rPr>
          <w:szCs w:val="22"/>
        </w:rPr>
        <w:t>CI</w:t>
      </w:r>
      <w:r w:rsidRPr="00410DBB">
        <w:rPr>
          <w:szCs w:val="22"/>
          <w:lang w:val="bg-BG"/>
        </w:rPr>
        <w:t xml:space="preserve"> 2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>3</w:t>
      </w:r>
      <w:r w:rsidR="006009CB" w:rsidRPr="00410DBB">
        <w:rPr>
          <w:szCs w:val="22"/>
          <w:lang w:val="bg-BG"/>
        </w:rPr>
        <w:noBreakHyphen/>
      </w:r>
      <w:r w:rsidRPr="00410DBB">
        <w:rPr>
          <w:szCs w:val="22"/>
          <w:lang w:val="bg-BG"/>
        </w:rPr>
        <w:t>20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2) </w:t>
      </w:r>
      <w:r>
        <w:rPr>
          <w:szCs w:val="22"/>
          <w:lang w:val="bg-BG"/>
        </w:rPr>
        <w:t>на</w:t>
      </w:r>
      <w:r w:rsidRPr="00410DBB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410DBB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Pr="00410DBB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с </w:t>
      </w:r>
      <w:r w:rsidR="007B17AF" w:rsidRPr="00410DBB">
        <w:rPr>
          <w:szCs w:val="22"/>
          <w:lang w:val="bg-BG"/>
        </w:rPr>
        <w:t>обичайна</w:t>
      </w:r>
      <w:r>
        <w:rPr>
          <w:szCs w:val="22"/>
          <w:lang w:val="bg-BG"/>
        </w:rPr>
        <w:t xml:space="preserve"> честота </w:t>
      </w:r>
      <w:r w:rsidRPr="00410DBB">
        <w:rPr>
          <w:szCs w:val="22"/>
          <w:lang w:val="bg-BG"/>
        </w:rPr>
        <w:t>36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4 </w:t>
      </w:r>
      <w:r>
        <w:rPr>
          <w:szCs w:val="22"/>
          <w:lang w:val="bg-BG"/>
        </w:rPr>
        <w:t>на</w:t>
      </w:r>
      <w:r w:rsidRPr="00410DBB">
        <w:rPr>
          <w:szCs w:val="22"/>
          <w:lang w:val="bg-BG"/>
        </w:rPr>
        <w:t xml:space="preserve"> 100</w:t>
      </w:r>
      <w:r w:rsidR="007B17AF">
        <w:rPr>
          <w:szCs w:val="22"/>
        </w:rPr>
        <w:t> </w:t>
      </w:r>
      <w:r w:rsidRPr="00410DBB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>
        <w:rPr>
          <w:szCs w:val="22"/>
          <w:lang w:val="bg-BG"/>
        </w:rPr>
        <w:t xml:space="preserve"> </w:t>
      </w:r>
      <w:r>
        <w:rPr>
          <w:lang w:val="bg-BG"/>
        </w:rPr>
        <w:t>(вж. точка </w:t>
      </w:r>
      <w:r w:rsidRPr="00410DBB">
        <w:rPr>
          <w:lang w:val="bg-BG"/>
        </w:rPr>
        <w:t>4</w:t>
      </w:r>
      <w:r>
        <w:rPr>
          <w:lang w:val="bg-BG"/>
        </w:rPr>
        <w:t>.4</w:t>
      </w:r>
      <w:r w:rsidRPr="00DD17BB">
        <w:rPr>
          <w:lang w:val="bg-BG"/>
        </w:rPr>
        <w:t>)</w:t>
      </w:r>
      <w:r>
        <w:rPr>
          <w:lang w:val="bg-BG"/>
        </w:rPr>
        <w:t>.</w:t>
      </w:r>
    </w:p>
    <w:p w14:paraId="76BCF7DE" w14:textId="77777777" w:rsidR="00D1791E" w:rsidRPr="00DB50E2" w:rsidRDefault="00D1791E" w:rsidP="00A859CF">
      <w:pPr>
        <w:keepNext/>
        <w:keepLines/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</w:p>
    <w:p w14:paraId="4A7DF416" w14:textId="77777777" w:rsidR="00AD613C" w:rsidRPr="00DB50E2" w:rsidRDefault="00AD613C" w:rsidP="00A859CF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  <w:r w:rsidRPr="00DB50E2">
        <w:rPr>
          <w:noProof/>
          <w:szCs w:val="22"/>
          <w:u w:val="single"/>
          <w:lang w:val="bg-BG"/>
        </w:rPr>
        <w:t>Съобщаване на подозирани нежелани реакции</w:t>
      </w:r>
    </w:p>
    <w:p w14:paraId="5D09D452" w14:textId="71FED1DD" w:rsidR="00A853C6" w:rsidRPr="00C87E55" w:rsidRDefault="00A853C6" w:rsidP="00A853C6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DB50E2">
        <w:rPr>
          <w:noProof/>
          <w:szCs w:val="22"/>
          <w:lang w:val="bg-BG"/>
        </w:rPr>
        <w:t>Съобщаването на подозирани нежелани реакции след разрешаване за употреба на лекарствения продукт е важно.</w:t>
      </w:r>
      <w:r w:rsidRPr="00DB50E2">
        <w:rPr>
          <w:szCs w:val="22"/>
          <w:lang w:val="bg-BG"/>
        </w:rPr>
        <w:t xml:space="preserve"> </w:t>
      </w:r>
      <w:r w:rsidRPr="00DB50E2">
        <w:rPr>
          <w:noProof/>
          <w:szCs w:val="22"/>
          <w:lang w:val="bg-BG"/>
        </w:rPr>
        <w:t>Това позволява да продължи наблюдението на съотношението полза/риск за лекарствения продукт.</w:t>
      </w:r>
      <w:r w:rsidRPr="00DB50E2">
        <w:rPr>
          <w:szCs w:val="22"/>
          <w:lang w:val="bg-BG"/>
        </w:rPr>
        <w:t xml:space="preserve"> </w:t>
      </w:r>
      <w:r w:rsidRPr="00DB50E2">
        <w:rPr>
          <w:noProof/>
          <w:szCs w:val="22"/>
          <w:lang w:val="bg-BG"/>
        </w:rPr>
        <w:t>От медицинските специалисти се изисква да съобщават всяка подозирана нежелана реакция чрез</w:t>
      </w:r>
      <w:r w:rsidR="00A10BBA" w:rsidRPr="009975D0">
        <w:rPr>
          <w:szCs w:val="22"/>
          <w:lang w:val="bg-BG"/>
        </w:rPr>
        <w:t xml:space="preserve"> </w:t>
      </w:r>
      <w:r w:rsidR="00A10BBA" w:rsidRPr="00E27B93">
        <w:rPr>
          <w:szCs w:val="22"/>
          <w:shd w:val="clear" w:color="auto" w:fill="BFBFBF"/>
          <w:lang w:val="bg-BG"/>
        </w:rPr>
        <w:t xml:space="preserve">националната система за съобщаване, посочена в </w:t>
      </w:r>
      <w:hyperlink r:id="rId11" w:history="1">
        <w:r w:rsidR="005E01DD" w:rsidRPr="008C359D">
          <w:rPr>
            <w:rStyle w:val="Hyperlink"/>
            <w:noProof/>
            <w:szCs w:val="22"/>
            <w:shd w:val="clear" w:color="auto" w:fill="BFBFBF"/>
            <w:lang w:val="bg-BG"/>
          </w:rPr>
          <w:t>Приложение</w:t>
        </w:r>
        <w:r w:rsidR="005E01DD" w:rsidRPr="008C359D">
          <w:rPr>
            <w:rStyle w:val="Hyperlink"/>
            <w:noProof/>
            <w:szCs w:val="22"/>
            <w:shd w:val="clear" w:color="auto" w:fill="BFBFBF"/>
            <w:lang w:val="en-US"/>
          </w:rPr>
          <w:t> </w:t>
        </w:r>
        <w:r w:rsidR="005E01DD" w:rsidRPr="008C359D">
          <w:rPr>
            <w:rStyle w:val="Hyperlink"/>
            <w:noProof/>
            <w:szCs w:val="22"/>
            <w:shd w:val="clear" w:color="auto" w:fill="BFBFBF"/>
            <w:lang w:val="bg-BG"/>
          </w:rPr>
          <w:t>V</w:t>
        </w:r>
      </w:hyperlink>
      <w:r w:rsidRPr="00AF1AA5">
        <w:rPr>
          <w:noProof/>
          <w:szCs w:val="22"/>
          <w:lang w:val="bg-BG"/>
        </w:rPr>
        <w:t>.</w:t>
      </w:r>
    </w:p>
    <w:p w14:paraId="5D232FF2" w14:textId="77777777" w:rsidR="00AD613C" w:rsidRPr="009A4E33" w:rsidRDefault="00AD613C" w:rsidP="00A859CF">
      <w:pPr>
        <w:tabs>
          <w:tab w:val="clear" w:pos="567"/>
        </w:tabs>
        <w:spacing w:line="240" w:lineRule="auto"/>
        <w:rPr>
          <w:lang w:val="bg-BG"/>
        </w:rPr>
      </w:pPr>
    </w:p>
    <w:p w14:paraId="29F32ECE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4.9</w:t>
      </w:r>
      <w:r w:rsidRPr="00DB50E2">
        <w:rPr>
          <w:b/>
          <w:lang w:val="bg-BG"/>
        </w:rPr>
        <w:tab/>
        <w:t>Предозиране</w:t>
      </w:r>
    </w:p>
    <w:p w14:paraId="71577125" w14:textId="77777777" w:rsidR="006E5F55" w:rsidRPr="00DB50E2" w:rsidRDefault="006E5F55" w:rsidP="00A859CF">
      <w:pPr>
        <w:keepNext/>
        <w:keepLines/>
        <w:spacing w:line="240" w:lineRule="auto"/>
        <w:rPr>
          <w:lang w:val="bg-BG"/>
        </w:rPr>
      </w:pPr>
    </w:p>
    <w:p w14:paraId="429C9040" w14:textId="77777777" w:rsidR="00484790" w:rsidRDefault="00484790" w:rsidP="00A859CF">
      <w:pPr>
        <w:spacing w:line="240" w:lineRule="auto"/>
        <w:rPr>
          <w:lang w:val="bg-BG"/>
        </w:rPr>
      </w:pPr>
      <w:r w:rsidRPr="00076F7A">
        <w:rPr>
          <w:lang w:val="bg-BG"/>
        </w:rPr>
        <w:t>Профилът на нежеланите събития</w:t>
      </w:r>
      <w:r w:rsidR="00AC7EED">
        <w:rPr>
          <w:lang w:val="bg-BG"/>
        </w:rPr>
        <w:t>,</w:t>
      </w:r>
      <w:r w:rsidRPr="00076F7A">
        <w:rPr>
          <w:lang w:val="bg-BG"/>
        </w:rPr>
        <w:t xml:space="preserve"> свърза</w:t>
      </w:r>
      <w:r>
        <w:rPr>
          <w:lang w:val="bg-BG"/>
        </w:rPr>
        <w:t>ни с предозиране, наблюдаван по време на постмаркетингова употреба</w:t>
      </w:r>
      <w:r w:rsidR="00AC7EED">
        <w:rPr>
          <w:lang w:val="bg-BG"/>
        </w:rPr>
        <w:t>,</w:t>
      </w:r>
      <w:r w:rsidRPr="00076F7A">
        <w:rPr>
          <w:lang w:val="bg-BG"/>
        </w:rPr>
        <w:t xml:space="preserve"> е подобен на този</w:t>
      </w:r>
      <w:r w:rsidRPr="00231EAE">
        <w:rPr>
          <w:lang w:val="bg-BG"/>
        </w:rPr>
        <w:t xml:space="preserve">, наблюдаван </w:t>
      </w:r>
      <w:r w:rsidRPr="00412934">
        <w:rPr>
          <w:lang w:val="bg-BG"/>
        </w:rPr>
        <w:t>при</w:t>
      </w:r>
      <w:r w:rsidRPr="00231EAE">
        <w:rPr>
          <w:lang w:val="bg-BG"/>
        </w:rPr>
        <w:t xml:space="preserve"> терапевтични дози,</w:t>
      </w:r>
      <w:r w:rsidRPr="00412934">
        <w:rPr>
          <w:lang w:val="bg-BG"/>
        </w:rPr>
        <w:t xml:space="preserve"> като</w:t>
      </w:r>
      <w:r w:rsidRPr="00231EAE">
        <w:rPr>
          <w:lang w:val="bg-BG"/>
        </w:rPr>
        <w:t xml:space="preserve"> </w:t>
      </w:r>
      <w:r w:rsidRPr="00412934">
        <w:rPr>
          <w:lang w:val="bg-BG"/>
        </w:rPr>
        <w:t>степента на въздействие</w:t>
      </w:r>
      <w:r w:rsidRPr="00231EAE">
        <w:rPr>
          <w:lang w:val="bg-BG"/>
        </w:rPr>
        <w:t xml:space="preserve"> може да бъде по-</w:t>
      </w:r>
      <w:r w:rsidRPr="00412934">
        <w:rPr>
          <w:lang w:val="bg-BG"/>
        </w:rPr>
        <w:t>висока</w:t>
      </w:r>
      <w:r w:rsidRPr="00231EAE">
        <w:rPr>
          <w:lang w:val="bg-BG"/>
        </w:rPr>
        <w:t>.</w:t>
      </w:r>
    </w:p>
    <w:p w14:paraId="0B56D22D" w14:textId="77777777" w:rsidR="00484790" w:rsidRDefault="00484790" w:rsidP="00A859CF">
      <w:pPr>
        <w:pStyle w:val="BodyTextIndent"/>
        <w:ind w:left="0"/>
        <w:jc w:val="left"/>
        <w:rPr>
          <w:lang w:val="bg-BG"/>
        </w:rPr>
      </w:pPr>
    </w:p>
    <w:p w14:paraId="1CC9C38B" w14:textId="77777777" w:rsidR="00484790" w:rsidRPr="002B25C0" w:rsidRDefault="00484790" w:rsidP="00A859CF">
      <w:pPr>
        <w:pStyle w:val="BodyTextIndent"/>
        <w:keepNext/>
        <w:keepLines/>
        <w:ind w:left="0"/>
        <w:jc w:val="left"/>
        <w:rPr>
          <w:u w:val="single"/>
          <w:lang w:val="bg-BG"/>
        </w:rPr>
      </w:pPr>
      <w:r w:rsidRPr="002B25C0">
        <w:rPr>
          <w:u w:val="single"/>
          <w:lang w:val="bg-BG"/>
        </w:rPr>
        <w:t>Лечение</w:t>
      </w:r>
    </w:p>
    <w:p w14:paraId="035F7202" w14:textId="77777777" w:rsidR="006E5F55" w:rsidRPr="00DB50E2" w:rsidRDefault="006E5F55" w:rsidP="00A859CF">
      <w:pPr>
        <w:pStyle w:val="BodyTextIndent"/>
        <w:ind w:left="0"/>
        <w:jc w:val="left"/>
        <w:rPr>
          <w:lang w:val="bg-BG"/>
        </w:rPr>
      </w:pPr>
      <w:r w:rsidRPr="00DB50E2">
        <w:rPr>
          <w:lang w:val="bg-BG"/>
        </w:rPr>
        <w:t xml:space="preserve">В случай на предозиране </w:t>
      </w:r>
      <w:r w:rsidR="004D7DBC">
        <w:rPr>
          <w:lang w:val="bg-BG"/>
        </w:rPr>
        <w:t>обмислете</w:t>
      </w:r>
      <w:r w:rsidRPr="00DB50E2">
        <w:rPr>
          <w:lang w:val="bg-BG"/>
        </w:rPr>
        <w:t xml:space="preserve"> стандартн</w:t>
      </w:r>
      <w:r w:rsidR="00E61319" w:rsidRPr="00DB50E2">
        <w:rPr>
          <w:lang w:val="bg-BG"/>
        </w:rPr>
        <w:t>и</w:t>
      </w:r>
      <w:r w:rsidRPr="00DB50E2">
        <w:rPr>
          <w:lang w:val="bg-BG"/>
        </w:rPr>
        <w:t xml:space="preserve"> </w:t>
      </w:r>
      <w:r w:rsidR="00E61319" w:rsidRPr="00DB50E2">
        <w:rPr>
          <w:lang w:val="bg-BG"/>
        </w:rPr>
        <w:t>мерки</w:t>
      </w:r>
      <w:r w:rsidRPr="00DB50E2">
        <w:rPr>
          <w:lang w:val="bg-BG"/>
        </w:rPr>
        <w:t xml:space="preserve"> за </w:t>
      </w:r>
      <w:r w:rsidR="00E61319" w:rsidRPr="00DB50E2">
        <w:rPr>
          <w:lang w:val="bg-BG"/>
        </w:rPr>
        <w:t>отстраняване на</w:t>
      </w:r>
      <w:r w:rsidRPr="00DB50E2">
        <w:rPr>
          <w:lang w:val="bg-BG"/>
        </w:rPr>
        <w:t xml:space="preserve"> нерезорбиран</w:t>
      </w:r>
      <w:r w:rsidR="00E61319" w:rsidRPr="00DB50E2">
        <w:rPr>
          <w:lang w:val="bg-BG"/>
        </w:rPr>
        <w:t>ото</w:t>
      </w:r>
      <w:r w:rsidRPr="00DB50E2">
        <w:rPr>
          <w:lang w:val="bg-BG"/>
        </w:rPr>
        <w:t xml:space="preserve"> активн</w:t>
      </w:r>
      <w:r w:rsidR="00E61319" w:rsidRPr="00DB50E2">
        <w:rPr>
          <w:lang w:val="bg-BG"/>
        </w:rPr>
        <w:t>о</w:t>
      </w:r>
      <w:r w:rsidRPr="00DB50E2">
        <w:rPr>
          <w:lang w:val="bg-BG"/>
        </w:rPr>
        <w:t xml:space="preserve"> </w:t>
      </w:r>
      <w:r w:rsidR="00E61319" w:rsidRPr="00DB50E2">
        <w:rPr>
          <w:lang w:val="bg-BG"/>
        </w:rPr>
        <w:t>вещество</w:t>
      </w:r>
      <w:r w:rsidRPr="00DB50E2">
        <w:rPr>
          <w:lang w:val="bg-BG"/>
        </w:rPr>
        <w:t>. Препоръчва се симптоматично и поддържащо лечение.</w:t>
      </w:r>
    </w:p>
    <w:p w14:paraId="7FA56747" w14:textId="77777777" w:rsidR="006E5F55" w:rsidRDefault="006E5F55" w:rsidP="00A859CF">
      <w:pPr>
        <w:spacing w:line="240" w:lineRule="auto"/>
        <w:rPr>
          <w:lang w:val="bg-BG"/>
        </w:rPr>
      </w:pPr>
    </w:p>
    <w:p w14:paraId="0778039C" w14:textId="77777777" w:rsidR="00484790" w:rsidRPr="00810C45" w:rsidRDefault="00484790" w:rsidP="00A859CF">
      <w:pPr>
        <w:spacing w:line="240" w:lineRule="auto"/>
        <w:rPr>
          <w:lang w:val="bg-BG"/>
        </w:rPr>
      </w:pPr>
      <w:r w:rsidRPr="00DD17BB">
        <w:rPr>
          <w:lang w:val="bg-BG"/>
        </w:rPr>
        <w:t xml:space="preserve">Деслоратадин не се елиминира чрез хемодиализа. Не е известно дали се елиминира </w:t>
      </w:r>
      <w:r w:rsidRPr="00810C45">
        <w:rPr>
          <w:lang w:val="bg-BG"/>
        </w:rPr>
        <w:t>чрез перитонеална диализа.</w:t>
      </w:r>
    </w:p>
    <w:p w14:paraId="222F320B" w14:textId="77777777" w:rsidR="00484790" w:rsidRDefault="00484790" w:rsidP="00A859CF">
      <w:pPr>
        <w:spacing w:line="240" w:lineRule="auto"/>
        <w:rPr>
          <w:lang w:val="bg-BG"/>
        </w:rPr>
      </w:pPr>
    </w:p>
    <w:p w14:paraId="079F9695" w14:textId="77777777" w:rsidR="00484790" w:rsidRPr="002B25C0" w:rsidRDefault="00484790" w:rsidP="00A859CF">
      <w:pPr>
        <w:keepNext/>
        <w:keepLines/>
        <w:spacing w:line="240" w:lineRule="auto"/>
        <w:rPr>
          <w:u w:val="single"/>
          <w:lang w:val="bg-BG"/>
        </w:rPr>
      </w:pPr>
      <w:r w:rsidRPr="002B25C0">
        <w:rPr>
          <w:u w:val="single"/>
          <w:lang w:val="bg-BG"/>
        </w:rPr>
        <w:lastRenderedPageBreak/>
        <w:t>Симптоми</w:t>
      </w:r>
    </w:p>
    <w:p w14:paraId="106089A7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клинично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 xml:space="preserve"> </w:t>
      </w:r>
      <w:r w:rsidR="00A5370F" w:rsidRPr="00DB50E2">
        <w:rPr>
          <w:lang w:val="bg-BG"/>
        </w:rPr>
        <w:t>с многократно прилагане</w:t>
      </w:r>
      <w:r w:rsidRPr="00DB50E2">
        <w:rPr>
          <w:lang w:val="bg-BG"/>
        </w:rPr>
        <w:t xml:space="preserve">, при което </w:t>
      </w:r>
      <w:r w:rsidR="00A5370F" w:rsidRPr="00DB50E2">
        <w:rPr>
          <w:lang w:val="bg-BG"/>
        </w:rPr>
        <w:t xml:space="preserve">е приложен </w:t>
      </w:r>
      <w:r w:rsidR="00AC7EED">
        <w:rPr>
          <w:lang w:val="bg-BG"/>
        </w:rPr>
        <w:t xml:space="preserve">деслоратадин </w:t>
      </w:r>
      <w:r w:rsidR="00A5370F" w:rsidRPr="00DB50E2">
        <w:rPr>
          <w:lang w:val="bg-BG"/>
        </w:rPr>
        <w:t>до</w:t>
      </w:r>
      <w:r w:rsidRPr="00DB50E2">
        <w:rPr>
          <w:lang w:val="bg-BG"/>
        </w:rPr>
        <w:t xml:space="preserve"> 45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(девет пъти по</w:t>
      </w:r>
      <w:r w:rsidR="00AC7EED">
        <w:rPr>
          <w:lang w:val="bg-BG"/>
        </w:rPr>
        <w:t>вече</w:t>
      </w:r>
      <w:r w:rsidRPr="00DB50E2">
        <w:rPr>
          <w:lang w:val="bg-BG"/>
        </w:rPr>
        <w:t xml:space="preserve"> от терапевтичната доза), не са установени клинично значими ефекти. </w:t>
      </w:r>
    </w:p>
    <w:p w14:paraId="628D95FF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6CC038AB" w14:textId="77777777" w:rsidR="00484790" w:rsidRPr="00412934" w:rsidRDefault="00484790" w:rsidP="00A859CF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Педиатрична популация</w:t>
      </w:r>
    </w:p>
    <w:p w14:paraId="254ADA94" w14:textId="77777777" w:rsidR="00484790" w:rsidRDefault="00484790" w:rsidP="00A859CF">
      <w:pPr>
        <w:spacing w:line="240" w:lineRule="auto"/>
        <w:rPr>
          <w:lang w:val="bg-BG"/>
        </w:rPr>
      </w:pPr>
      <w:r>
        <w:rPr>
          <w:lang w:val="bg-BG"/>
        </w:rPr>
        <w:t>Профилът на нежеланите събития</w:t>
      </w:r>
      <w:r w:rsidR="00AC7EED">
        <w:rPr>
          <w:lang w:val="bg-BG"/>
        </w:rPr>
        <w:t>,</w:t>
      </w:r>
      <w:r w:rsidRPr="00076F7A">
        <w:rPr>
          <w:lang w:val="bg-BG"/>
        </w:rPr>
        <w:t xml:space="preserve"> свърза</w:t>
      </w:r>
      <w:r>
        <w:rPr>
          <w:lang w:val="bg-BG"/>
        </w:rPr>
        <w:t>ни с предозиране, наблюдаван по време на постмаркетингова употреба</w:t>
      </w:r>
      <w:r w:rsidR="00AC7EED">
        <w:rPr>
          <w:lang w:val="bg-BG"/>
        </w:rPr>
        <w:t>,</w:t>
      </w:r>
      <w:r w:rsidRPr="00076F7A">
        <w:rPr>
          <w:lang w:val="bg-BG"/>
        </w:rPr>
        <w:t xml:space="preserve"> е подобен на този</w:t>
      </w:r>
      <w:r w:rsidRPr="00412934">
        <w:rPr>
          <w:lang w:val="bg-BG"/>
        </w:rPr>
        <w:t>, наблюдаван при терапевтични дози, като степента на въздейстие може да бъде по-висока.</w:t>
      </w:r>
    </w:p>
    <w:p w14:paraId="43B02D51" w14:textId="77777777" w:rsidR="006E5F55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8C75630" w14:textId="77777777" w:rsidR="00484790" w:rsidRPr="00DB50E2" w:rsidRDefault="00484790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2426080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5.</w:t>
      </w:r>
      <w:r w:rsidRPr="00DB50E2">
        <w:rPr>
          <w:b/>
          <w:lang w:val="bg-BG"/>
        </w:rPr>
        <w:tab/>
        <w:t>ФАРМАКОЛОГИЧНИ СВОЙСТВА</w:t>
      </w:r>
    </w:p>
    <w:p w14:paraId="777D125F" w14:textId="77777777" w:rsidR="006E5F55" w:rsidRPr="00DB50E2" w:rsidRDefault="006E5F55" w:rsidP="00A859CF">
      <w:pPr>
        <w:keepNext/>
        <w:keepLines/>
        <w:spacing w:line="240" w:lineRule="auto"/>
        <w:rPr>
          <w:b/>
          <w:lang w:val="bg-BG"/>
        </w:rPr>
      </w:pPr>
    </w:p>
    <w:p w14:paraId="1436BABA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 xml:space="preserve">5.1 </w:t>
      </w:r>
      <w:r w:rsidRPr="00DB50E2">
        <w:rPr>
          <w:b/>
          <w:lang w:val="bg-BG"/>
        </w:rPr>
        <w:tab/>
        <w:t>Фармакодинамични свойства</w:t>
      </w:r>
    </w:p>
    <w:p w14:paraId="12A640EC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F155EED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Фармакотерапевтична група: антихистамини - H</w:t>
      </w:r>
      <w:r w:rsidRPr="00DB50E2">
        <w:rPr>
          <w:vertAlign w:val="subscript"/>
          <w:lang w:val="bg-BG"/>
        </w:rPr>
        <w:t>1</w:t>
      </w:r>
      <w:r w:rsidR="00EA56CC" w:rsidRPr="00DB50E2">
        <w:rPr>
          <w:lang w:val="bg-BG"/>
        </w:rPr>
        <w:noBreakHyphen/>
      </w:r>
      <w:r w:rsidRPr="00DB50E2">
        <w:rPr>
          <w:lang w:val="bg-BG"/>
        </w:rPr>
        <w:t>антагонисти, ATC код: R06AX27</w:t>
      </w:r>
    </w:p>
    <w:p w14:paraId="41E75E9F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6425E043" w14:textId="77777777" w:rsidR="00E61319" w:rsidRPr="00DB50E2" w:rsidRDefault="00E61319" w:rsidP="00A859CF">
      <w:pPr>
        <w:keepNext/>
        <w:keepLines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Механизъм на действие</w:t>
      </w:r>
    </w:p>
    <w:p w14:paraId="1C1956C3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Деслоратадин е дълго действащ хистаминов антагонист със селективна периферна Н</w:t>
      </w:r>
      <w:r w:rsidRPr="00DB50E2">
        <w:rPr>
          <w:vertAlign w:val="subscript"/>
          <w:lang w:val="bg-BG"/>
        </w:rPr>
        <w:t>1</w:t>
      </w:r>
      <w:r w:rsidR="00E61319" w:rsidRPr="00DB50E2">
        <w:rPr>
          <w:lang w:val="bg-BG"/>
        </w:rPr>
        <w:noBreakHyphen/>
      </w:r>
      <w:r w:rsidRPr="00DB50E2">
        <w:rPr>
          <w:lang w:val="bg-BG"/>
        </w:rPr>
        <w:t>рецепторна антагонистична активност, без седативно действие. След перорален прием, деслоратадин блокира селективно периферните хистаминови Н</w:t>
      </w:r>
      <w:r w:rsidRPr="00DB50E2">
        <w:rPr>
          <w:vertAlign w:val="subscript"/>
          <w:lang w:val="bg-BG"/>
        </w:rPr>
        <w:t>1</w:t>
      </w:r>
      <w:bookmarkStart w:id="52" w:name="_Hlk62073082"/>
      <w:r w:rsidR="00E61319" w:rsidRPr="00DB50E2">
        <w:rPr>
          <w:lang w:val="bg-BG"/>
        </w:rPr>
        <w:noBreakHyphen/>
      </w:r>
      <w:bookmarkEnd w:id="52"/>
      <w:r w:rsidRPr="00DB50E2">
        <w:rPr>
          <w:lang w:val="bg-BG"/>
        </w:rPr>
        <w:t>рецептори, понеже не прониква в централната нервна система.</w:t>
      </w:r>
    </w:p>
    <w:p w14:paraId="13224A50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25899FE1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</w:t>
      </w:r>
      <w:r w:rsidRPr="00DB50E2">
        <w:rPr>
          <w:i/>
          <w:lang w:val="bg-BG"/>
        </w:rPr>
        <w:t>in vitro</w:t>
      </w:r>
      <w:r w:rsidRPr="00DB50E2">
        <w:rPr>
          <w:lang w:val="bg-BG"/>
        </w:rPr>
        <w:t xml:space="preserve"> изследвания деслоратадин е показал антиалергични свойства. Те включват инхибиране на освобождаване на проинфламаторни цитокини като IL-4, IL-6, IL-8 и IL-13 от човешките мастоцити</w:t>
      </w:r>
      <w:r w:rsidR="004D7DBC">
        <w:rPr>
          <w:lang w:val="bg-BG"/>
        </w:rPr>
        <w:t>/</w:t>
      </w:r>
      <w:r w:rsidRPr="00DB50E2">
        <w:rPr>
          <w:lang w:val="bg-BG"/>
        </w:rPr>
        <w:t>базофили, както и инхибиране на експресията на адхезионната молекула Р-селектин върху ендотелните клетки. Клиничното значение на тези наблюдения все още не е напълно изяснено.</w:t>
      </w:r>
    </w:p>
    <w:p w14:paraId="2BC732C9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13F41DC4" w14:textId="77777777" w:rsidR="00E61319" w:rsidRPr="00DB50E2" w:rsidRDefault="00E61319" w:rsidP="00A859CF">
      <w:pPr>
        <w:keepNext/>
        <w:keepLines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Клинична ефикасност и безопасност</w:t>
      </w:r>
    </w:p>
    <w:p w14:paraId="1726AC64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клинично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 xml:space="preserve"> </w:t>
      </w:r>
      <w:r w:rsidR="00A5370F" w:rsidRPr="00DB50E2">
        <w:rPr>
          <w:lang w:val="bg-BG"/>
        </w:rPr>
        <w:t>с многократно прилагане</w:t>
      </w:r>
      <w:r w:rsidRPr="00DB50E2">
        <w:rPr>
          <w:lang w:val="bg-BG"/>
        </w:rPr>
        <w:t xml:space="preserve">, при което </w:t>
      </w:r>
      <w:r w:rsidR="00A5370F" w:rsidRPr="00DB50E2">
        <w:rPr>
          <w:lang w:val="bg-BG"/>
        </w:rPr>
        <w:t>деслоратадин е прилаган в доза до</w:t>
      </w:r>
      <w:r w:rsidRPr="00DB50E2">
        <w:rPr>
          <w:lang w:val="bg-BG"/>
        </w:rPr>
        <w:t xml:space="preserve"> 20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дневно в продължение на 14</w:t>
      </w:r>
      <w:r w:rsidR="00F44F05" w:rsidRPr="00DB50E2">
        <w:rPr>
          <w:lang w:val="bg-BG"/>
        </w:rPr>
        <w:t> дни</w:t>
      </w:r>
      <w:r w:rsidRPr="00DB50E2">
        <w:rPr>
          <w:lang w:val="bg-BG"/>
        </w:rPr>
        <w:t>, не са установени статистически или клинично значими ефекти от страна на сърдечно-съдовата система. При клинично</w:t>
      </w:r>
      <w:r w:rsidR="00087120" w:rsidRPr="00DB50E2">
        <w:rPr>
          <w:lang w:val="bg-BG"/>
        </w:rPr>
        <w:t xml:space="preserve"> </w:t>
      </w:r>
      <w:r w:rsidRPr="00DB50E2">
        <w:rPr>
          <w:lang w:val="bg-BG"/>
        </w:rPr>
        <w:t xml:space="preserve">фармакологично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>, при което деслоратадин е прилаган в доза 45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дневно (девет пъти по-висока от терапевтичната доза), не е наблюдавано удължаване на QTc</w:t>
      </w:r>
      <w:r w:rsidR="004D7DBC">
        <w:rPr>
          <w:lang w:val="bg-BG"/>
        </w:rPr>
        <w:t xml:space="preserve"> </w:t>
      </w:r>
      <w:r w:rsidRPr="00DB50E2">
        <w:rPr>
          <w:lang w:val="bg-BG"/>
        </w:rPr>
        <w:t>интервала.</w:t>
      </w:r>
    </w:p>
    <w:p w14:paraId="41B0370B" w14:textId="77777777" w:rsidR="006E5F55" w:rsidRPr="00DB50E2" w:rsidRDefault="006E5F55" w:rsidP="00A859CF">
      <w:pPr>
        <w:spacing w:line="240" w:lineRule="auto"/>
        <w:rPr>
          <w:noProof/>
          <w:lang w:val="bg-BG"/>
        </w:rPr>
      </w:pPr>
    </w:p>
    <w:p w14:paraId="203C7C1C" w14:textId="77777777" w:rsidR="006E5F55" w:rsidRPr="00DB50E2" w:rsidRDefault="006E5F55" w:rsidP="00A859CF">
      <w:p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При клиничн</w:t>
      </w:r>
      <w:r w:rsidR="00A5370F" w:rsidRPr="00DB50E2">
        <w:rPr>
          <w:noProof/>
          <w:lang w:val="bg-BG"/>
        </w:rPr>
        <w:t>и</w:t>
      </w:r>
      <w:r w:rsidRPr="00DB50E2">
        <w:rPr>
          <w:noProof/>
          <w:lang w:val="bg-BG"/>
        </w:rPr>
        <w:t xml:space="preserve"> </w:t>
      </w:r>
      <w:r w:rsidR="00DD1617" w:rsidRPr="00DB50E2">
        <w:rPr>
          <w:noProof/>
          <w:lang w:val="bg-BG"/>
        </w:rPr>
        <w:t>изпитван</w:t>
      </w:r>
      <w:r w:rsidR="00A5370F" w:rsidRPr="00DB50E2">
        <w:rPr>
          <w:noProof/>
          <w:lang w:val="bg-BG"/>
        </w:rPr>
        <w:t>ия за взаимодействия</w:t>
      </w:r>
      <w:r w:rsidRPr="00DB50E2">
        <w:rPr>
          <w:noProof/>
          <w:lang w:val="bg-BG"/>
        </w:rPr>
        <w:t xml:space="preserve"> с многократно приложение съвместн</w:t>
      </w:r>
      <w:r w:rsidR="00A5370F" w:rsidRPr="00DB50E2">
        <w:rPr>
          <w:noProof/>
          <w:lang w:val="bg-BG"/>
        </w:rPr>
        <w:t>о</w:t>
      </w:r>
      <w:r w:rsidRPr="00DB50E2">
        <w:rPr>
          <w:noProof/>
          <w:lang w:val="bg-BG"/>
        </w:rPr>
        <w:t xml:space="preserve"> с кетоконазол и еритромицин не са установени клинично значими промени в плазмената концентрация на деслоратадин.</w:t>
      </w:r>
    </w:p>
    <w:p w14:paraId="4B721337" w14:textId="77777777" w:rsidR="006009CB" w:rsidRDefault="006009CB" w:rsidP="00A859CF">
      <w:pPr>
        <w:spacing w:line="240" w:lineRule="auto"/>
        <w:rPr>
          <w:b/>
          <w:lang w:val="bg-BG"/>
        </w:rPr>
      </w:pPr>
    </w:p>
    <w:p w14:paraId="72580509" w14:textId="77777777" w:rsidR="006E5F55" w:rsidRPr="00DB50E2" w:rsidRDefault="006009CB" w:rsidP="00A859CF">
      <w:pPr>
        <w:spacing w:line="240" w:lineRule="auto"/>
        <w:rPr>
          <w:b/>
          <w:lang w:val="bg-BG"/>
        </w:rPr>
      </w:pPr>
      <w:r w:rsidRPr="00BB11BD">
        <w:rPr>
          <w:noProof/>
          <w:szCs w:val="22"/>
          <w:u w:val="single"/>
          <w:lang w:val="bg-BG"/>
        </w:rPr>
        <w:t>Фармакодинамични ефекти</w:t>
      </w:r>
    </w:p>
    <w:p w14:paraId="35C6253A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Деслоратадин не </w:t>
      </w:r>
      <w:r w:rsidR="004417B0" w:rsidRPr="00DB50E2">
        <w:rPr>
          <w:lang w:val="bg-BG"/>
        </w:rPr>
        <w:t>прониква лесно</w:t>
      </w:r>
      <w:r w:rsidRPr="00DB50E2">
        <w:rPr>
          <w:lang w:val="bg-BG"/>
        </w:rPr>
        <w:t xml:space="preserve"> в централната нервна система. При контролирани 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, при </w:t>
      </w:r>
      <w:r w:rsidR="00891DF7" w:rsidRPr="00DB50E2">
        <w:rPr>
          <w:lang w:val="bg-BG"/>
        </w:rPr>
        <w:t>препоръч</w:t>
      </w:r>
      <w:r w:rsidR="00900CCF">
        <w:rPr>
          <w:lang w:val="bg-BG"/>
        </w:rPr>
        <w:t>ител</w:t>
      </w:r>
      <w:r w:rsidR="00891DF7" w:rsidRPr="00DB50E2">
        <w:rPr>
          <w:lang w:val="bg-BG"/>
        </w:rPr>
        <w:t>ната</w:t>
      </w:r>
      <w:r w:rsidRPr="00DB50E2">
        <w:rPr>
          <w:lang w:val="bg-BG"/>
        </w:rPr>
        <w:t xml:space="preserve"> дневна доза 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>, в сравнение с плацебо не е наблюдавана по</w:t>
      </w:r>
      <w:r w:rsidR="00FF480B" w:rsidRPr="00DB50E2">
        <w:rPr>
          <w:lang w:val="bg-BG"/>
        </w:rPr>
        <w:noBreakHyphen/>
      </w:r>
      <w:r w:rsidRPr="00AF1AA5">
        <w:rPr>
          <w:lang w:val="bg-BG"/>
        </w:rPr>
        <w:t>висока често</w:t>
      </w:r>
      <w:r w:rsidRPr="00DB0319">
        <w:rPr>
          <w:lang w:val="bg-BG"/>
        </w:rPr>
        <w:t xml:space="preserve">та на сънливост. При клинични </w:t>
      </w:r>
      <w:r w:rsidR="00DD1617" w:rsidRPr="009A4E33">
        <w:rPr>
          <w:lang w:val="bg-BG"/>
        </w:rPr>
        <w:t>изпитвания</w:t>
      </w:r>
      <w:r w:rsidRPr="00DB50E2">
        <w:rPr>
          <w:lang w:val="bg-BG"/>
        </w:rPr>
        <w:t xml:space="preserve"> на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 xml:space="preserve"> в еднократна дневна доза 7,5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не са установени промени в психомоторното поведение. При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 xml:space="preserve"> на еднократна дневна доза деслоратадин 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дневно при възрастни не са установени промени в стандартните показатели за поведение по време на полет, включително и засилване на субективното усещане за сънливост или за други дейности, свързани с полета.</w:t>
      </w:r>
    </w:p>
    <w:p w14:paraId="0D8EFEC3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41D02667" w14:textId="77777777" w:rsidR="006E5F55" w:rsidRPr="00DB50E2" w:rsidRDefault="006E5F55" w:rsidP="00A859CF">
      <w:pPr>
        <w:spacing w:line="240" w:lineRule="auto"/>
        <w:rPr>
          <w:b/>
          <w:lang w:val="bg-BG"/>
        </w:rPr>
      </w:pPr>
      <w:r w:rsidRPr="00DB50E2">
        <w:rPr>
          <w:lang w:val="bg-BG"/>
        </w:rPr>
        <w:t xml:space="preserve">При клинични </w:t>
      </w:r>
      <w:r w:rsidR="00087120" w:rsidRPr="00DB50E2">
        <w:rPr>
          <w:lang w:val="bg-BG"/>
        </w:rPr>
        <w:t xml:space="preserve">фармакологични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съвместен прием с алкохол не е установено повишаване на свързаното с алкохола разстройство в поведението или засилване на сънливостта. Не са установени значими разлики в резултатите от психомоторните тестове между групите, приемащи деслоратадин</w:t>
      </w:r>
      <w:r w:rsidR="004D7DBC">
        <w:rPr>
          <w:lang w:val="bg-BG"/>
        </w:rPr>
        <w:t>,</w:t>
      </w:r>
      <w:r w:rsidRPr="00DB50E2">
        <w:rPr>
          <w:lang w:val="bg-BG"/>
        </w:rPr>
        <w:t xml:space="preserve"> и тези, приемащи плацебо – както при прием на алкохол, така и без прием на алкохол.</w:t>
      </w:r>
    </w:p>
    <w:p w14:paraId="695E13A9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92516DB" w14:textId="77777777" w:rsidR="00484790" w:rsidRDefault="006E5F55" w:rsidP="00A859CF">
      <w:p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При пациенти с алергичен ринит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е еф</w:t>
      </w:r>
      <w:r w:rsidR="00A5370F" w:rsidRPr="00DB50E2">
        <w:rPr>
          <w:noProof/>
          <w:lang w:val="bg-BG"/>
        </w:rPr>
        <w:t>ективен</w:t>
      </w:r>
      <w:r w:rsidRPr="00DB50E2">
        <w:rPr>
          <w:noProof/>
          <w:lang w:val="bg-BG"/>
        </w:rPr>
        <w:t xml:space="preserve"> по отношение </w:t>
      </w:r>
      <w:r w:rsidR="00FF3088" w:rsidRPr="00DB50E2">
        <w:rPr>
          <w:noProof/>
          <w:lang w:val="bg-BG"/>
        </w:rPr>
        <w:t xml:space="preserve">облекчаване </w:t>
      </w:r>
      <w:r w:rsidRPr="00DB50E2">
        <w:rPr>
          <w:noProof/>
          <w:lang w:val="bg-BG"/>
        </w:rPr>
        <w:t xml:space="preserve">на симптомите като кихане, сърбеж и секреция от носа, сърбеж и зачервяване на очите, сълзене, </w:t>
      </w:r>
      <w:r w:rsidRPr="00DB50E2">
        <w:rPr>
          <w:noProof/>
          <w:lang w:val="bg-BG"/>
        </w:rPr>
        <w:lastRenderedPageBreak/>
        <w:t xml:space="preserve">както и сърбеж на небцето.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ефикасно </w:t>
      </w:r>
      <w:r w:rsidR="00B7646E" w:rsidRPr="00DB50E2">
        <w:rPr>
          <w:noProof/>
          <w:lang w:val="bg-BG"/>
        </w:rPr>
        <w:t xml:space="preserve">контролира </w:t>
      </w:r>
      <w:r w:rsidRPr="00DB50E2">
        <w:rPr>
          <w:noProof/>
          <w:lang w:val="bg-BG"/>
        </w:rPr>
        <w:t>симптомите в продължение на 24</w:t>
      </w:r>
      <w:r w:rsidR="00066055" w:rsidRPr="00DB50E2">
        <w:rPr>
          <w:noProof/>
          <w:lang w:val="bg-BG"/>
        </w:rPr>
        <w:t> часа</w:t>
      </w:r>
      <w:r w:rsidRPr="00DB50E2">
        <w:rPr>
          <w:noProof/>
          <w:lang w:val="bg-BG"/>
        </w:rPr>
        <w:t xml:space="preserve">. </w:t>
      </w:r>
    </w:p>
    <w:p w14:paraId="7EEAAEF0" w14:textId="77777777" w:rsidR="00484790" w:rsidRDefault="00484790" w:rsidP="00A859CF">
      <w:pPr>
        <w:spacing w:line="240" w:lineRule="auto"/>
        <w:rPr>
          <w:noProof/>
          <w:lang w:val="bg-BG"/>
        </w:rPr>
      </w:pPr>
    </w:p>
    <w:p w14:paraId="0C463629" w14:textId="77777777" w:rsidR="00484790" w:rsidRPr="00412934" w:rsidRDefault="00484790" w:rsidP="00A859CF">
      <w:pPr>
        <w:keepNext/>
        <w:keepLines/>
        <w:spacing w:line="240" w:lineRule="auto"/>
        <w:rPr>
          <w:noProof/>
          <w:u w:val="single"/>
          <w:lang w:val="bg-BG"/>
        </w:rPr>
      </w:pPr>
      <w:r w:rsidRPr="00412934">
        <w:rPr>
          <w:noProof/>
          <w:u w:val="single"/>
          <w:lang w:val="bg-BG"/>
        </w:rPr>
        <w:t>Педиатрична популация</w:t>
      </w:r>
    </w:p>
    <w:p w14:paraId="7C9877DE" w14:textId="77777777" w:rsidR="00734C3D" w:rsidRPr="00DB50E2" w:rsidRDefault="00734C3D" w:rsidP="00A859CF">
      <w:pPr>
        <w:spacing w:line="240" w:lineRule="auto"/>
        <w:rPr>
          <w:szCs w:val="22"/>
          <w:lang w:val="bg-BG"/>
        </w:rPr>
      </w:pPr>
      <w:r w:rsidRPr="00DB50E2">
        <w:rPr>
          <w:szCs w:val="22"/>
          <w:lang w:val="bg-BG"/>
        </w:rPr>
        <w:t xml:space="preserve">Ефикасността на </w:t>
      </w:r>
      <w:r w:rsidR="00C96E4E" w:rsidRPr="00DB50E2">
        <w:rPr>
          <w:bCs/>
          <w:iCs/>
          <w:szCs w:val="22"/>
          <w:lang w:val="bg-BG"/>
        </w:rPr>
        <w:t>Neoclarityn</w:t>
      </w:r>
      <w:r w:rsidRPr="00DB50E2">
        <w:rPr>
          <w:bCs/>
          <w:iCs/>
          <w:szCs w:val="22"/>
          <w:lang w:val="bg-BG"/>
        </w:rPr>
        <w:t xml:space="preserve"> таблетки не е демонстрирана категорично </w:t>
      </w:r>
      <w:r w:rsidR="00D142FC">
        <w:rPr>
          <w:bCs/>
          <w:iCs/>
          <w:szCs w:val="22"/>
          <w:lang w:val="bg-BG"/>
        </w:rPr>
        <w:t>в</w:t>
      </w:r>
      <w:r w:rsidR="00D142FC" w:rsidRPr="00DB50E2">
        <w:rPr>
          <w:bCs/>
          <w:iCs/>
          <w:szCs w:val="22"/>
          <w:lang w:val="bg-BG"/>
        </w:rPr>
        <w:t xml:space="preserve"> </w:t>
      </w:r>
      <w:r w:rsidRPr="00DB50E2">
        <w:rPr>
          <w:bCs/>
          <w:iCs/>
          <w:szCs w:val="22"/>
          <w:lang w:val="bg-BG"/>
        </w:rPr>
        <w:t xml:space="preserve">клинични </w:t>
      </w:r>
      <w:r w:rsidR="00DD1617" w:rsidRPr="00DB50E2">
        <w:rPr>
          <w:bCs/>
          <w:iCs/>
          <w:szCs w:val="22"/>
          <w:lang w:val="bg-BG"/>
        </w:rPr>
        <w:t>изпитвания</w:t>
      </w:r>
      <w:r w:rsidRPr="00DB50E2">
        <w:rPr>
          <w:bCs/>
          <w:iCs/>
          <w:szCs w:val="22"/>
          <w:lang w:val="bg-BG"/>
        </w:rPr>
        <w:t xml:space="preserve"> с пациенти в юношеска възраст от 12 до 17</w:t>
      </w:r>
      <w:r w:rsidR="00163305" w:rsidRPr="00DB50E2">
        <w:rPr>
          <w:bCs/>
          <w:iCs/>
          <w:szCs w:val="22"/>
          <w:lang w:val="bg-BG"/>
        </w:rPr>
        <w:t> години</w:t>
      </w:r>
      <w:r w:rsidRPr="00DB50E2">
        <w:rPr>
          <w:bCs/>
          <w:iCs/>
          <w:szCs w:val="22"/>
          <w:lang w:val="bg-BG"/>
        </w:rPr>
        <w:t>.</w:t>
      </w:r>
    </w:p>
    <w:p w14:paraId="003B699A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024EE66E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DB50E2">
        <w:rPr>
          <w:lang w:val="bg-BG"/>
        </w:rPr>
        <w:t xml:space="preserve">Освен по утвърдената класификация на алергичния ринит като сезонен и целогодишен, в зависимост от продължителността на </w:t>
      </w:r>
      <w:r w:rsidR="001568B1" w:rsidRPr="00DB50E2">
        <w:rPr>
          <w:lang w:val="bg-BG"/>
        </w:rPr>
        <w:t>проява на симптомите</w:t>
      </w:r>
      <w:r w:rsidRPr="00DB50E2">
        <w:rPr>
          <w:lang w:val="bg-BG"/>
        </w:rPr>
        <w:t xml:space="preserve"> той може да бъде класифициран и като интермитентен алергичен ринит и персистиращ алергичен ринит. Интермитентният алергичен ринит се дефинира като наличие на симптоми в продължение на по-малко от 4</w:t>
      </w:r>
      <w:r w:rsidR="00F44F05" w:rsidRPr="00DB50E2">
        <w:rPr>
          <w:lang w:val="bg-BG"/>
        </w:rPr>
        <w:t> дни</w:t>
      </w:r>
      <w:r w:rsidRPr="00DB50E2">
        <w:rPr>
          <w:lang w:val="bg-BG"/>
        </w:rPr>
        <w:t xml:space="preserve"> седмично или в продължение на по-малко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>. Персистиращият алергичен ринит се дефинира като наличие на симптоми в продължение на 4 или повече дни седмично и в продължение на повече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>.</w:t>
      </w:r>
    </w:p>
    <w:p w14:paraId="27EAC741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74EAE0CA" w14:textId="77777777" w:rsidR="006E5F55" w:rsidRPr="00DB50E2" w:rsidRDefault="00C96E4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lang w:val="bg-BG"/>
        </w:rPr>
        <w:t>Neoclarityn</w:t>
      </w:r>
      <w:r w:rsidR="006E5F55" w:rsidRPr="00DB50E2">
        <w:rPr>
          <w:lang w:val="bg-BG"/>
        </w:rPr>
        <w:t xml:space="preserve"> еф</w:t>
      </w:r>
      <w:r w:rsidR="00A5370F" w:rsidRPr="00DB50E2">
        <w:rPr>
          <w:lang w:val="bg-BG"/>
        </w:rPr>
        <w:t>ективно</w:t>
      </w:r>
      <w:r w:rsidR="006E5F55" w:rsidRPr="00DB50E2">
        <w:rPr>
          <w:lang w:val="bg-BG"/>
        </w:rPr>
        <w:t xml:space="preserve"> облекчава симптомите на сезонния алергичен ринит, както се вижда от </w:t>
      </w:r>
      <w:r w:rsidR="007467E0" w:rsidRPr="00DB50E2">
        <w:rPr>
          <w:lang w:val="bg-BG"/>
        </w:rPr>
        <w:t>общия скор</w:t>
      </w:r>
      <w:r w:rsidR="006E5F55" w:rsidRPr="00DB50E2">
        <w:rPr>
          <w:lang w:val="bg-BG"/>
        </w:rPr>
        <w:t xml:space="preserve"> от въпросника за качество на живот при риноконюнктивит. Най-голямо подобрение се наблюдава в разделите за практически проблеми и ограничаване на ежедневната дейност от симптомите.</w:t>
      </w:r>
      <w:r w:rsidR="006E5F55" w:rsidRPr="00DB50E2">
        <w:rPr>
          <w:noProof/>
          <w:lang w:val="bg-BG"/>
        </w:rPr>
        <w:t xml:space="preserve"> </w:t>
      </w:r>
    </w:p>
    <w:p w14:paraId="71BE9DAD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38B3FAD9" w14:textId="77777777" w:rsidR="008B6572" w:rsidRPr="00DB50E2" w:rsidRDefault="008B6572" w:rsidP="00A859CF">
      <w:pPr>
        <w:pStyle w:val="BodyTextIndent"/>
        <w:ind w:left="0"/>
        <w:jc w:val="left"/>
        <w:rPr>
          <w:lang w:val="bg-BG"/>
        </w:rPr>
      </w:pPr>
      <w:r w:rsidRPr="00DB50E2">
        <w:rPr>
          <w:bCs/>
          <w:lang w:val="bg-BG" w:bidi="ne-NP"/>
        </w:rPr>
        <w:t>Хроничната идиопатична уртикария е била проучена като клиничен модел на уртикариални състояния, тъй като независимо от етиологията, подлежащите патофизиологични механизми са сходни и защото включването на хронично болни пациенти в проспективни проучвания е по</w:t>
      </w:r>
      <w:r w:rsidR="00607338">
        <w:rPr>
          <w:bCs/>
          <w:lang w:val="bg-BG" w:bidi="ne-NP"/>
        </w:rPr>
        <w:noBreakHyphen/>
      </w:r>
      <w:r w:rsidRPr="00DB50E2">
        <w:rPr>
          <w:bCs/>
          <w:lang w:val="bg-BG" w:bidi="ne-NP"/>
        </w:rPr>
        <w:t xml:space="preserve">лесно. Тъй като причинният фактор за всички уртикариални заболявания е освобождаването на хистамин, се очаква деслоратадин да е ефективен по отношение на облекчаване на симптомите и на други свързани с уртикария състояния, освен хроничната идиопатична уртикария, както се препоръчва в клиничните </w:t>
      </w:r>
      <w:r w:rsidR="00A5370F" w:rsidRPr="00DB50E2">
        <w:rPr>
          <w:bCs/>
          <w:lang w:val="bg-BG" w:bidi="ne-NP"/>
        </w:rPr>
        <w:t>ръководства</w:t>
      </w:r>
      <w:r w:rsidRPr="00DB50E2">
        <w:rPr>
          <w:bCs/>
          <w:lang w:val="bg-BG" w:bidi="ne-NP"/>
        </w:rPr>
        <w:t>.</w:t>
      </w:r>
    </w:p>
    <w:p w14:paraId="6BAB1A31" w14:textId="77777777" w:rsidR="00425A29" w:rsidRPr="00DB50E2" w:rsidRDefault="00425A2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E18AEF5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При две плацебо-контролирани 6-седмични </w:t>
      </w:r>
      <w:r w:rsidR="00DD1617" w:rsidRPr="00DB50E2">
        <w:rPr>
          <w:noProof/>
          <w:lang w:val="bg-BG"/>
        </w:rPr>
        <w:t>изпитвания</w:t>
      </w:r>
      <w:r w:rsidRPr="00DB50E2">
        <w:rPr>
          <w:noProof/>
          <w:lang w:val="bg-BG"/>
        </w:rPr>
        <w:t xml:space="preserve"> при пациенти с хронична идиопатична уртикария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е бил еф</w:t>
      </w:r>
      <w:r w:rsidR="00A5370F" w:rsidRPr="00DB50E2">
        <w:rPr>
          <w:noProof/>
          <w:lang w:val="bg-BG"/>
        </w:rPr>
        <w:t>ективен</w:t>
      </w:r>
      <w:r w:rsidRPr="00DB50E2">
        <w:rPr>
          <w:noProof/>
          <w:lang w:val="bg-BG"/>
        </w:rPr>
        <w:t xml:space="preserve"> в облекчаването на сърбежа и намаляване на размера и броя на уртиките още в края на първия дозов интервал. При всяко едно от </w:t>
      </w:r>
      <w:r w:rsidR="00DD1617" w:rsidRPr="00DB50E2">
        <w:rPr>
          <w:noProof/>
          <w:lang w:val="bg-BG"/>
        </w:rPr>
        <w:t>изпитвания</w:t>
      </w:r>
      <w:r w:rsidRPr="00DB50E2">
        <w:rPr>
          <w:noProof/>
          <w:lang w:val="bg-BG"/>
        </w:rPr>
        <w:t>та ефектът се е поддържал през целия 24-часов дозов интервал. Както и при други изпитвания на антихистамини за хронична идиопатична уртикария, малък брой от пациентите, идентифицирани като неотговарящи на антихистамини, са били изключвани. Облекчаване на сърбежа с над 50</w:t>
      </w:r>
      <w:r w:rsidR="006009CB">
        <w:rPr>
          <w:noProof/>
          <w:lang w:val="bg-BG"/>
        </w:rPr>
        <w:t> </w:t>
      </w:r>
      <w:r w:rsidRPr="00DB50E2">
        <w:rPr>
          <w:noProof/>
          <w:lang w:val="bg-BG"/>
        </w:rPr>
        <w:t>% е наблюдавано при 55</w:t>
      </w:r>
      <w:r w:rsidR="006009CB">
        <w:rPr>
          <w:noProof/>
          <w:lang w:val="bg-BG"/>
        </w:rPr>
        <w:t> </w:t>
      </w:r>
      <w:r w:rsidRPr="00DB50E2">
        <w:rPr>
          <w:noProof/>
          <w:lang w:val="bg-BG"/>
        </w:rPr>
        <w:t>% от пациентите, лекувани с деслоратадин, в сравнение с 19</w:t>
      </w:r>
      <w:r w:rsidR="006009CB">
        <w:rPr>
          <w:noProof/>
          <w:lang w:val="bg-BG"/>
        </w:rPr>
        <w:t> </w:t>
      </w:r>
      <w:r w:rsidRPr="00DB50E2">
        <w:rPr>
          <w:noProof/>
          <w:lang w:val="bg-BG"/>
        </w:rPr>
        <w:t xml:space="preserve">% от пациентите, получили плацебо. Лечението с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е намалило значително нарушението на ритъма на сън и бодърстване, </w:t>
      </w:r>
      <w:r w:rsidR="00B57536" w:rsidRPr="00DB50E2">
        <w:rPr>
          <w:noProof/>
          <w:lang w:val="bg-BG"/>
        </w:rPr>
        <w:t>измерено</w:t>
      </w:r>
      <w:r w:rsidRPr="00DB50E2">
        <w:rPr>
          <w:noProof/>
          <w:lang w:val="bg-BG"/>
        </w:rPr>
        <w:t xml:space="preserve"> по четириточкова скала</w:t>
      </w:r>
      <w:r w:rsidR="00B57536" w:rsidRPr="00DB50E2">
        <w:rPr>
          <w:noProof/>
          <w:lang w:val="bg-BG"/>
        </w:rPr>
        <w:t>, използвана за оценка на тези променливи.</w:t>
      </w:r>
    </w:p>
    <w:p w14:paraId="33FCA8DF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EE751DE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DB50E2">
        <w:rPr>
          <w:b/>
          <w:lang w:val="bg-BG"/>
        </w:rPr>
        <w:t>5.2</w:t>
      </w:r>
      <w:r w:rsidRPr="00DB50E2">
        <w:rPr>
          <w:b/>
          <w:lang w:val="bg-BG"/>
        </w:rPr>
        <w:tab/>
        <w:t>Фармакокинетични свойства</w:t>
      </w:r>
    </w:p>
    <w:p w14:paraId="0B3CB035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</w:p>
    <w:p w14:paraId="32408CCA" w14:textId="77777777" w:rsidR="00E61319" w:rsidRPr="00DB50E2" w:rsidRDefault="00E61319" w:rsidP="00A859CF">
      <w:pPr>
        <w:pStyle w:val="BodyText"/>
        <w:keepNext/>
        <w:keepLines/>
        <w:tabs>
          <w:tab w:val="left" w:pos="567"/>
        </w:tabs>
        <w:rPr>
          <w:i w:val="0"/>
          <w:color w:val="auto"/>
          <w:u w:val="single"/>
          <w:lang w:val="bg-BG"/>
        </w:rPr>
      </w:pPr>
      <w:r w:rsidRPr="00DB50E2">
        <w:rPr>
          <w:i w:val="0"/>
          <w:color w:val="auto"/>
          <w:u w:val="single"/>
          <w:lang w:val="bg-BG"/>
        </w:rPr>
        <w:t>Абсорбция</w:t>
      </w:r>
    </w:p>
    <w:p w14:paraId="7165E950" w14:textId="77777777" w:rsidR="006E5F55" w:rsidRPr="00DB50E2" w:rsidRDefault="004D7DBC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>
        <w:rPr>
          <w:i w:val="0"/>
          <w:color w:val="auto"/>
          <w:lang w:val="bg-BG"/>
        </w:rPr>
        <w:t>Плазмени концентрации на</w:t>
      </w:r>
      <w:r w:rsidR="006E5F55" w:rsidRPr="00DB50E2">
        <w:rPr>
          <w:i w:val="0"/>
          <w:color w:val="auto"/>
          <w:lang w:val="bg-BG"/>
        </w:rPr>
        <w:t xml:space="preserve"> деслоратадин мо</w:t>
      </w:r>
      <w:r>
        <w:rPr>
          <w:i w:val="0"/>
          <w:color w:val="auto"/>
          <w:lang w:val="bg-BG"/>
        </w:rPr>
        <w:t>гат</w:t>
      </w:r>
      <w:r w:rsidR="006E5F55" w:rsidRPr="00DB50E2">
        <w:rPr>
          <w:i w:val="0"/>
          <w:color w:val="auto"/>
          <w:lang w:val="bg-BG"/>
        </w:rPr>
        <w:t xml:space="preserve"> да бъд</w:t>
      </w:r>
      <w:r>
        <w:rPr>
          <w:i w:val="0"/>
          <w:color w:val="auto"/>
          <w:lang w:val="bg-BG"/>
        </w:rPr>
        <w:t>ат</w:t>
      </w:r>
      <w:r w:rsidR="006E5F55" w:rsidRPr="00DB50E2">
        <w:rPr>
          <w:i w:val="0"/>
          <w:color w:val="auto"/>
          <w:lang w:val="bg-BG"/>
        </w:rPr>
        <w:t xml:space="preserve"> </w:t>
      </w:r>
      <w:r>
        <w:rPr>
          <w:i w:val="0"/>
          <w:color w:val="auto"/>
          <w:lang w:val="bg-BG"/>
        </w:rPr>
        <w:t>установени</w:t>
      </w:r>
      <w:r w:rsidR="006E5F55" w:rsidRPr="00DB50E2">
        <w:rPr>
          <w:i w:val="0"/>
          <w:color w:val="auto"/>
          <w:lang w:val="bg-BG"/>
        </w:rPr>
        <w:t xml:space="preserve"> 30 минути след приема му. Деслоратадин има добра </w:t>
      </w:r>
      <w:r>
        <w:rPr>
          <w:i w:val="0"/>
          <w:color w:val="auto"/>
          <w:lang w:val="bg-BG"/>
        </w:rPr>
        <w:t>абс</w:t>
      </w:r>
      <w:r w:rsidR="006E5F55" w:rsidRPr="00DB50E2">
        <w:rPr>
          <w:i w:val="0"/>
          <w:color w:val="auto"/>
          <w:lang w:val="bg-BG"/>
        </w:rPr>
        <w:t>орбция, като максимална плазмена концентрация се постига приблизително след 3</w:t>
      </w:r>
      <w:r w:rsidR="00066055" w:rsidRPr="00DB50E2">
        <w:rPr>
          <w:i w:val="0"/>
          <w:color w:val="auto"/>
          <w:lang w:val="bg-BG"/>
        </w:rPr>
        <w:t> часа</w:t>
      </w:r>
      <w:r w:rsidR="006E5F55" w:rsidRPr="00DB50E2">
        <w:rPr>
          <w:i w:val="0"/>
          <w:color w:val="auto"/>
          <w:lang w:val="bg-BG"/>
        </w:rPr>
        <w:t xml:space="preserve">. </w:t>
      </w:r>
      <w:r w:rsidR="000C16C4" w:rsidRPr="00DB50E2">
        <w:rPr>
          <w:i w:val="0"/>
          <w:color w:val="auto"/>
          <w:lang w:val="bg-BG"/>
        </w:rPr>
        <w:t>Полуживот</w:t>
      </w:r>
      <w:r w:rsidR="000C16C4">
        <w:rPr>
          <w:i w:val="0"/>
          <w:color w:val="auto"/>
          <w:lang w:val="bg-BG"/>
        </w:rPr>
        <w:t>ът на терминалната фаза</w:t>
      </w:r>
      <w:r w:rsidR="000C16C4" w:rsidRPr="00DB50E2">
        <w:rPr>
          <w:i w:val="0"/>
          <w:color w:val="auto"/>
          <w:lang w:val="bg-BG"/>
        </w:rPr>
        <w:t xml:space="preserve"> </w:t>
      </w:r>
      <w:r w:rsidR="006E5F55" w:rsidRPr="00DB50E2">
        <w:rPr>
          <w:i w:val="0"/>
          <w:color w:val="auto"/>
          <w:lang w:val="bg-BG"/>
        </w:rPr>
        <w:t>е приблизително 27</w:t>
      </w:r>
      <w:r w:rsidR="00066055" w:rsidRPr="00DB50E2">
        <w:rPr>
          <w:i w:val="0"/>
          <w:color w:val="auto"/>
          <w:lang w:val="bg-BG"/>
        </w:rPr>
        <w:t> часа</w:t>
      </w:r>
      <w:r w:rsidR="006E5F55" w:rsidRPr="00DB50E2">
        <w:rPr>
          <w:i w:val="0"/>
          <w:color w:val="auto"/>
          <w:lang w:val="bg-BG"/>
        </w:rPr>
        <w:t>. Степента на кумулиране на деслоратадина е в зависимост от неговия полуживот (27</w:t>
      </w:r>
      <w:r w:rsidR="00066055" w:rsidRPr="00DB50E2">
        <w:rPr>
          <w:i w:val="0"/>
          <w:color w:val="auto"/>
          <w:lang w:val="bg-BG"/>
        </w:rPr>
        <w:t> часа</w:t>
      </w:r>
      <w:r w:rsidR="006E5F55" w:rsidRPr="00DB50E2">
        <w:rPr>
          <w:i w:val="0"/>
          <w:color w:val="auto"/>
          <w:lang w:val="bg-BG"/>
        </w:rPr>
        <w:t xml:space="preserve">) и еднократния дневен прием. Бионаличността на деслоратадин е пропорционална на дозата в </w:t>
      </w:r>
      <w:r w:rsidR="000C16C4">
        <w:rPr>
          <w:i w:val="0"/>
          <w:color w:val="auto"/>
          <w:lang w:val="bg-BG"/>
        </w:rPr>
        <w:t>диапазона</w:t>
      </w:r>
      <w:r w:rsidR="000C16C4" w:rsidRPr="00DB50E2">
        <w:rPr>
          <w:i w:val="0"/>
          <w:color w:val="auto"/>
          <w:lang w:val="bg-BG"/>
        </w:rPr>
        <w:t xml:space="preserve"> </w:t>
      </w:r>
      <w:r w:rsidR="006E5F55" w:rsidRPr="00DB50E2">
        <w:rPr>
          <w:i w:val="0"/>
          <w:color w:val="auto"/>
          <w:lang w:val="bg-BG"/>
        </w:rPr>
        <w:t>от 5</w:t>
      </w:r>
      <w:r w:rsidR="00E61319" w:rsidRPr="00DB50E2">
        <w:rPr>
          <w:i w:val="0"/>
          <w:color w:val="auto"/>
          <w:lang w:val="bg-BG"/>
        </w:rPr>
        <w:t> mg</w:t>
      </w:r>
      <w:r w:rsidR="006E5F55" w:rsidRPr="00DB50E2">
        <w:rPr>
          <w:i w:val="0"/>
          <w:color w:val="auto"/>
          <w:lang w:val="bg-BG"/>
        </w:rPr>
        <w:t xml:space="preserve"> до 20</w:t>
      </w:r>
      <w:r w:rsidR="002A767A" w:rsidRPr="00DB50E2">
        <w:rPr>
          <w:i w:val="0"/>
          <w:color w:val="auto"/>
          <w:lang w:val="bg-BG"/>
        </w:rPr>
        <w:t> mg</w:t>
      </w:r>
      <w:r w:rsidR="006E5F55" w:rsidRPr="00DB50E2">
        <w:rPr>
          <w:i w:val="0"/>
          <w:color w:val="auto"/>
          <w:lang w:val="bg-BG"/>
        </w:rPr>
        <w:t>.</w:t>
      </w:r>
    </w:p>
    <w:p w14:paraId="6DB48A49" w14:textId="77777777" w:rsidR="006E5F55" w:rsidRPr="00DB50E2" w:rsidRDefault="006E5F55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422A05D6" w14:textId="77777777" w:rsidR="006E5F55" w:rsidRPr="00DB50E2" w:rsidRDefault="006E5F55" w:rsidP="00A859CF">
      <w:pPr>
        <w:rPr>
          <w:lang w:val="bg-BG"/>
        </w:rPr>
      </w:pPr>
      <w:r w:rsidRPr="00DB50E2">
        <w:rPr>
          <w:lang w:val="bg-BG"/>
        </w:rPr>
        <w:t xml:space="preserve">При фармакокинетично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>, при което демографският профил на пациентите е бил сравним с този на общата популация пациенти със сезонен алергичен ринит, при 4</w:t>
      </w:r>
      <w:r w:rsidR="006009CB">
        <w:rPr>
          <w:lang w:val="bg-BG"/>
        </w:rPr>
        <w:t> </w:t>
      </w:r>
      <w:r w:rsidRPr="00DB50E2">
        <w:rPr>
          <w:lang w:val="bg-BG"/>
        </w:rPr>
        <w:t>% от пациентите е постигната по-висока концентрация на деслоратадин. Този процент може да варира в зависимост от етническия произход на пациентите. Максималната концентрация на деслоратадин е била около 3</w:t>
      </w:r>
      <w:r w:rsidR="002E0CA5" w:rsidRPr="00DB50E2">
        <w:rPr>
          <w:lang w:val="bg-BG"/>
        </w:rPr>
        <w:t> пъти</w:t>
      </w:r>
      <w:r w:rsidRPr="00DB50E2">
        <w:rPr>
          <w:lang w:val="bg-BG"/>
        </w:rPr>
        <w:t xml:space="preserve"> по-висока приблизително на седмия час, при полуживот на терминалната фаза приблизително 89</w:t>
      </w:r>
      <w:r w:rsidR="00066055" w:rsidRPr="00DB50E2">
        <w:rPr>
          <w:lang w:val="bg-BG"/>
        </w:rPr>
        <w:t> часа</w:t>
      </w:r>
      <w:r w:rsidRPr="00DB50E2">
        <w:rPr>
          <w:lang w:val="bg-BG"/>
        </w:rPr>
        <w:t xml:space="preserve">. Профилът на безопасност на тези пациенти не се е различавал от този на общата популация. </w:t>
      </w:r>
    </w:p>
    <w:p w14:paraId="612EAB32" w14:textId="77777777" w:rsidR="006E5F55" w:rsidRPr="00DB50E2" w:rsidRDefault="006E5F55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566A8FCE" w14:textId="77777777" w:rsidR="00E61319" w:rsidRPr="00DB50E2" w:rsidRDefault="00E61319" w:rsidP="00A859CF">
      <w:pPr>
        <w:pStyle w:val="BodyText"/>
        <w:keepNext/>
        <w:keepLines/>
        <w:tabs>
          <w:tab w:val="left" w:pos="567"/>
        </w:tabs>
        <w:rPr>
          <w:i w:val="0"/>
          <w:color w:val="auto"/>
          <w:u w:val="single"/>
          <w:lang w:val="bg-BG"/>
        </w:rPr>
      </w:pPr>
      <w:r w:rsidRPr="00DB50E2">
        <w:rPr>
          <w:i w:val="0"/>
          <w:color w:val="auto"/>
          <w:u w:val="single"/>
          <w:lang w:val="bg-BG"/>
        </w:rPr>
        <w:lastRenderedPageBreak/>
        <w:t>Разпределение</w:t>
      </w:r>
    </w:p>
    <w:p w14:paraId="511BA83A" w14:textId="77777777" w:rsidR="006E5F55" w:rsidRPr="00DB50E2" w:rsidRDefault="006E5F55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>Деслоратадин се свързва в умерена степен (83</w:t>
      </w:r>
      <w:r w:rsidR="006009CB">
        <w:rPr>
          <w:i w:val="0"/>
          <w:color w:val="auto"/>
          <w:lang w:val="bg-BG"/>
        </w:rPr>
        <w:t> </w:t>
      </w:r>
      <w:r w:rsidR="000C16C4">
        <w:rPr>
          <w:i w:val="0"/>
          <w:color w:val="auto"/>
          <w:lang w:val="bg-BG"/>
        </w:rPr>
        <w:t xml:space="preserve">% </w:t>
      </w:r>
      <w:r w:rsidR="006009CB">
        <w:rPr>
          <w:i w:val="0"/>
          <w:color w:val="auto"/>
          <w:lang w:val="bg-BG"/>
        </w:rPr>
        <w:noBreakHyphen/>
      </w:r>
      <w:r w:rsidR="000C16C4">
        <w:rPr>
          <w:i w:val="0"/>
          <w:color w:val="auto"/>
          <w:lang w:val="bg-BG"/>
        </w:rPr>
        <w:t xml:space="preserve"> </w:t>
      </w:r>
      <w:r w:rsidRPr="00DB50E2">
        <w:rPr>
          <w:i w:val="0"/>
          <w:color w:val="auto"/>
          <w:lang w:val="bg-BG"/>
        </w:rPr>
        <w:t>87</w:t>
      </w:r>
      <w:r w:rsidR="006009CB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 xml:space="preserve">%) с плазмените протеини. Няма данни за клинично значимо </w:t>
      </w:r>
      <w:r w:rsidR="00B57EB9" w:rsidRPr="00DB50E2">
        <w:rPr>
          <w:i w:val="0"/>
          <w:color w:val="auto"/>
          <w:lang w:val="bg-BG"/>
        </w:rPr>
        <w:t>кумулиране на лекарството</w:t>
      </w:r>
      <w:r w:rsidRPr="00DB50E2">
        <w:rPr>
          <w:i w:val="0"/>
          <w:color w:val="auto"/>
          <w:lang w:val="bg-BG"/>
        </w:rPr>
        <w:t xml:space="preserve"> при еднократен дневен прием на деслоратадин</w:t>
      </w:r>
      <w:r w:rsidR="003E0D2F" w:rsidRPr="00DB50E2">
        <w:rPr>
          <w:i w:val="0"/>
          <w:color w:val="auto"/>
          <w:lang w:val="bg-BG"/>
        </w:rPr>
        <w:t xml:space="preserve"> (5</w:t>
      </w:r>
      <w:r w:rsidR="00E61319" w:rsidRPr="00DB50E2">
        <w:rPr>
          <w:i w:val="0"/>
          <w:color w:val="auto"/>
          <w:lang w:val="bg-BG"/>
        </w:rPr>
        <w:t> mg</w:t>
      </w:r>
      <w:r w:rsidR="003E0D2F" w:rsidRPr="00DB50E2">
        <w:rPr>
          <w:i w:val="0"/>
          <w:color w:val="auto"/>
          <w:lang w:val="bg-BG"/>
        </w:rPr>
        <w:t xml:space="preserve"> до 20</w:t>
      </w:r>
      <w:r w:rsidR="002A767A" w:rsidRPr="00DB50E2">
        <w:rPr>
          <w:i w:val="0"/>
          <w:color w:val="auto"/>
          <w:lang w:val="bg-BG"/>
        </w:rPr>
        <w:t> mg</w:t>
      </w:r>
      <w:r w:rsidR="003E0D2F" w:rsidRPr="00DB50E2">
        <w:rPr>
          <w:i w:val="0"/>
          <w:color w:val="auto"/>
          <w:lang w:val="bg-BG"/>
        </w:rPr>
        <w:t>)</w:t>
      </w:r>
      <w:r w:rsidRPr="00DB50E2">
        <w:rPr>
          <w:i w:val="0"/>
          <w:color w:val="auto"/>
          <w:lang w:val="bg-BG"/>
        </w:rPr>
        <w:t xml:space="preserve"> в продължение на 14</w:t>
      </w:r>
      <w:r w:rsidR="00F44F05" w:rsidRPr="00DB50E2">
        <w:rPr>
          <w:i w:val="0"/>
          <w:color w:val="auto"/>
          <w:lang w:val="bg-BG"/>
        </w:rPr>
        <w:t> дни</w:t>
      </w:r>
      <w:r w:rsidRPr="00DB50E2">
        <w:rPr>
          <w:i w:val="0"/>
          <w:color w:val="auto"/>
          <w:lang w:val="bg-BG"/>
        </w:rPr>
        <w:t>.</w:t>
      </w:r>
    </w:p>
    <w:p w14:paraId="2D11A378" w14:textId="77777777" w:rsidR="006E5F55" w:rsidRPr="00DB50E2" w:rsidRDefault="006E5F55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18B909BD" w14:textId="77777777" w:rsidR="00E61319" w:rsidRPr="00DB50E2" w:rsidRDefault="00E61319" w:rsidP="00A859CF">
      <w:pPr>
        <w:pStyle w:val="BodyText"/>
        <w:keepNext/>
        <w:keepLines/>
        <w:tabs>
          <w:tab w:val="left" w:pos="567"/>
        </w:tabs>
        <w:rPr>
          <w:i w:val="0"/>
          <w:color w:val="auto"/>
          <w:u w:val="single"/>
          <w:lang w:val="bg-BG"/>
        </w:rPr>
      </w:pPr>
      <w:r w:rsidRPr="00DB50E2">
        <w:rPr>
          <w:i w:val="0"/>
          <w:color w:val="auto"/>
          <w:u w:val="single"/>
          <w:lang w:val="bg-BG"/>
        </w:rPr>
        <w:t>Биотрансформация</w:t>
      </w:r>
    </w:p>
    <w:p w14:paraId="0DB754A8" w14:textId="77777777" w:rsidR="006E5F55" w:rsidRPr="00DB50E2" w:rsidRDefault="006E5F55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Ензимът, отговорен за метаболизирането на деслоратадин, все още не е идентифициран и следователно някои лекарствени взаимодействия с други лекарствени продукти не могат да бъдат </w:t>
      </w:r>
      <w:r w:rsidR="000C16C4">
        <w:rPr>
          <w:i w:val="0"/>
          <w:color w:val="auto"/>
          <w:lang w:val="bg-BG"/>
        </w:rPr>
        <w:t>напълно</w:t>
      </w:r>
      <w:r w:rsidR="000C16C4" w:rsidRPr="00DB50E2">
        <w:rPr>
          <w:i w:val="0"/>
          <w:color w:val="auto"/>
          <w:lang w:val="bg-BG"/>
        </w:rPr>
        <w:t xml:space="preserve"> </w:t>
      </w:r>
      <w:r w:rsidRPr="00DB50E2">
        <w:rPr>
          <w:i w:val="0"/>
          <w:color w:val="auto"/>
          <w:lang w:val="bg-BG"/>
        </w:rPr>
        <w:t xml:space="preserve">изключени. Деслоратадин не инхибира CYP3A4 </w:t>
      </w:r>
      <w:r w:rsidRPr="00DB50E2">
        <w:rPr>
          <w:color w:val="auto"/>
          <w:lang w:val="bg-BG"/>
        </w:rPr>
        <w:t>in vivo</w:t>
      </w:r>
      <w:r w:rsidRPr="00DB50E2">
        <w:rPr>
          <w:i w:val="0"/>
          <w:color w:val="auto"/>
          <w:lang w:val="bg-BG"/>
        </w:rPr>
        <w:t xml:space="preserve">, а при </w:t>
      </w:r>
      <w:r w:rsidRPr="00DB50E2">
        <w:rPr>
          <w:color w:val="auto"/>
          <w:lang w:val="bg-BG"/>
        </w:rPr>
        <w:t xml:space="preserve">in vitro </w:t>
      </w:r>
      <w:r w:rsidR="00DD1617" w:rsidRPr="00DB50E2">
        <w:rPr>
          <w:i w:val="0"/>
          <w:color w:val="auto"/>
          <w:lang w:val="bg-BG"/>
        </w:rPr>
        <w:t>изпитвания</w:t>
      </w:r>
      <w:r w:rsidRPr="00DB50E2">
        <w:rPr>
          <w:i w:val="0"/>
          <w:color w:val="auto"/>
          <w:lang w:val="bg-BG"/>
        </w:rPr>
        <w:t xml:space="preserve"> е показано, че лекарственият продукт не инхибира CYP2D6 и не е нито субстрат, нито инхибитор на Р-гликопротеина. </w:t>
      </w:r>
    </w:p>
    <w:p w14:paraId="4D375EF6" w14:textId="77777777" w:rsidR="006E5F55" w:rsidRPr="00DB50E2" w:rsidRDefault="006E5F55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6042EA78" w14:textId="77777777" w:rsidR="00E61319" w:rsidRPr="00DB50E2" w:rsidRDefault="00E61319" w:rsidP="00A859CF">
      <w:pPr>
        <w:pStyle w:val="BodyText"/>
        <w:tabs>
          <w:tab w:val="left" w:pos="567"/>
        </w:tabs>
        <w:rPr>
          <w:i w:val="0"/>
          <w:color w:val="auto"/>
          <w:u w:val="single"/>
          <w:lang w:val="bg-BG"/>
        </w:rPr>
      </w:pPr>
      <w:r w:rsidRPr="00DB50E2">
        <w:rPr>
          <w:i w:val="0"/>
          <w:color w:val="auto"/>
          <w:u w:val="single"/>
          <w:lang w:val="bg-BG"/>
        </w:rPr>
        <w:t>Елиминиране</w:t>
      </w:r>
    </w:p>
    <w:p w14:paraId="0229D50A" w14:textId="77777777" w:rsidR="006E5F55" w:rsidRPr="00DB50E2" w:rsidRDefault="006E5F55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При </w:t>
      </w:r>
      <w:r w:rsidR="00DD1617" w:rsidRPr="00DB50E2">
        <w:rPr>
          <w:i w:val="0"/>
          <w:color w:val="auto"/>
          <w:lang w:val="bg-BG"/>
        </w:rPr>
        <w:t>изпитване</w:t>
      </w:r>
      <w:r w:rsidRPr="00DB50E2">
        <w:rPr>
          <w:i w:val="0"/>
          <w:color w:val="auto"/>
          <w:lang w:val="bg-BG"/>
        </w:rPr>
        <w:t xml:space="preserve"> на единична доза 7,5</w:t>
      </w:r>
      <w:r w:rsidR="002A767A" w:rsidRPr="00DB50E2">
        <w:rPr>
          <w:i w:val="0"/>
          <w:color w:val="auto"/>
          <w:lang w:val="bg-BG"/>
        </w:rPr>
        <w:t> mg</w:t>
      </w:r>
      <w:r w:rsidRPr="00DB50E2">
        <w:rPr>
          <w:i w:val="0"/>
          <w:color w:val="auto"/>
          <w:lang w:val="bg-BG"/>
        </w:rPr>
        <w:t xml:space="preserve"> деслоратадин не е установен</w:t>
      </w:r>
      <w:r w:rsidR="00E61319" w:rsidRPr="00DB50E2">
        <w:rPr>
          <w:i w:val="0"/>
          <w:color w:val="auto"/>
          <w:lang w:val="bg-BG"/>
        </w:rPr>
        <w:t xml:space="preserve"> ефект</w:t>
      </w:r>
      <w:r w:rsidR="00D53707" w:rsidRPr="00DB50E2">
        <w:rPr>
          <w:i w:val="0"/>
          <w:color w:val="auto"/>
          <w:lang w:val="bg-BG"/>
        </w:rPr>
        <w:t xml:space="preserve"> </w:t>
      </w:r>
      <w:r w:rsidRPr="00DB50E2">
        <w:rPr>
          <w:i w:val="0"/>
          <w:color w:val="auto"/>
          <w:lang w:val="bg-BG"/>
        </w:rPr>
        <w:t>на вида на храната (богата на мазнини висококалорична закуска)</w:t>
      </w:r>
      <w:r w:rsidR="00E61319" w:rsidRPr="00DB50E2">
        <w:rPr>
          <w:i w:val="0"/>
          <w:color w:val="auto"/>
          <w:lang w:val="bg-BG"/>
        </w:rPr>
        <w:t xml:space="preserve"> върху фармакокинетиката на деслоратадин</w:t>
      </w:r>
      <w:r w:rsidRPr="00DB50E2">
        <w:rPr>
          <w:i w:val="0"/>
          <w:color w:val="auto"/>
          <w:lang w:val="bg-BG"/>
        </w:rPr>
        <w:t xml:space="preserve">. При друго </w:t>
      </w:r>
      <w:r w:rsidR="00DD1617" w:rsidRPr="00DB50E2">
        <w:rPr>
          <w:i w:val="0"/>
          <w:color w:val="auto"/>
          <w:lang w:val="bg-BG"/>
        </w:rPr>
        <w:t>изпитване</w:t>
      </w:r>
      <w:r w:rsidRPr="00DB50E2">
        <w:rPr>
          <w:i w:val="0"/>
          <w:color w:val="auto"/>
          <w:lang w:val="bg-BG"/>
        </w:rPr>
        <w:t xml:space="preserve">, приемът на сок от грейпфрут не е оказал влияние върху </w:t>
      </w:r>
      <w:r w:rsidR="00E61319" w:rsidRPr="00DB50E2">
        <w:rPr>
          <w:i w:val="0"/>
          <w:color w:val="auto"/>
          <w:lang w:val="bg-BG"/>
        </w:rPr>
        <w:t xml:space="preserve">фармакокинетиката </w:t>
      </w:r>
      <w:r w:rsidRPr="00DB50E2">
        <w:rPr>
          <w:i w:val="0"/>
          <w:color w:val="auto"/>
          <w:lang w:val="bg-BG"/>
        </w:rPr>
        <w:t xml:space="preserve">на деслоратадин. </w:t>
      </w:r>
    </w:p>
    <w:p w14:paraId="19DE9323" w14:textId="77777777" w:rsidR="006E5F55" w:rsidRPr="009F51B2" w:rsidRDefault="006E5F55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0ABF6988" w14:textId="77777777" w:rsidR="00F3059A" w:rsidRPr="00B269DD" w:rsidRDefault="00F3059A" w:rsidP="00A859CF">
      <w:pPr>
        <w:pStyle w:val="BodyTextIndent"/>
        <w:keepNext/>
        <w:keepLines/>
        <w:ind w:hanging="720"/>
        <w:rPr>
          <w:u w:val="single"/>
          <w:lang w:val="bg-BG"/>
        </w:rPr>
      </w:pPr>
      <w:r w:rsidRPr="00B269DD">
        <w:rPr>
          <w:u w:val="single"/>
          <w:lang w:val="bg-BG"/>
        </w:rPr>
        <w:t>Пациенти с бъбречно увреждане</w:t>
      </w:r>
    </w:p>
    <w:p w14:paraId="6C403948" w14:textId="77777777" w:rsidR="00F3059A" w:rsidRPr="009F51B2" w:rsidRDefault="00B269DD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B269DD">
        <w:rPr>
          <w:i w:val="0"/>
          <w:color w:val="auto"/>
          <w:lang w:val="bg-BG"/>
        </w:rPr>
        <w:t>Фармакокинетиката на деслоратадин е сравнена при пациенти с хронична бъбречна недостатъчност</w:t>
      </w:r>
      <w:r w:rsidRPr="00B269DD">
        <w:rPr>
          <w:b/>
          <w:i w:val="0"/>
          <w:color w:val="auto"/>
          <w:lang w:val="bg-BG"/>
        </w:rPr>
        <w:t xml:space="preserve"> </w:t>
      </w:r>
      <w:r w:rsidRPr="00043B0A">
        <w:rPr>
          <w:bCs/>
          <w:i w:val="0"/>
          <w:color w:val="auto"/>
          <w:shd w:val="clear" w:color="auto" w:fill="FFFFFF"/>
          <w:lang w:val="bg-BG"/>
        </w:rPr>
        <w:t>(</w:t>
      </w:r>
      <w:r w:rsidRPr="009F51B2">
        <w:rPr>
          <w:i w:val="0"/>
          <w:color w:val="auto"/>
          <w:shd w:val="clear" w:color="auto" w:fill="FFFFFF"/>
          <w:lang w:val="bg-BG"/>
        </w:rPr>
        <w:t>ХБН)</w:t>
      </w:r>
      <w:r w:rsidRPr="00B269DD">
        <w:rPr>
          <w:i w:val="0"/>
          <w:color w:val="auto"/>
          <w:lang w:val="bg-BG"/>
        </w:rPr>
        <w:t xml:space="preserve"> с тази при здрави хора</w:t>
      </w:r>
      <w:r w:rsidRPr="00B269DD" w:rsidDel="004E7FCA">
        <w:rPr>
          <w:i w:val="0"/>
          <w:color w:val="auto"/>
          <w:lang w:val="bg-BG"/>
        </w:rPr>
        <w:t xml:space="preserve"> </w:t>
      </w:r>
      <w:r w:rsidRPr="00B269DD">
        <w:rPr>
          <w:i w:val="0"/>
          <w:color w:val="auto"/>
          <w:lang w:val="bg-BG"/>
        </w:rPr>
        <w:t>в</w:t>
      </w:r>
      <w:r w:rsidR="00F3059A" w:rsidRPr="00B269DD">
        <w:rPr>
          <w:i w:val="0"/>
          <w:color w:val="auto"/>
          <w:lang w:val="bg-BG"/>
        </w:rPr>
        <w:t xml:space="preserve"> проучване с единична доза и проучване с многократно прил</w:t>
      </w:r>
      <w:r w:rsidR="00F3059A" w:rsidRPr="00B269DD">
        <w:rPr>
          <w:i w:val="0"/>
          <w:color w:val="auto"/>
          <w:lang w:val="en-US"/>
        </w:rPr>
        <w:t>a</w:t>
      </w:r>
      <w:r w:rsidR="00F3059A" w:rsidRPr="00B269DD">
        <w:rPr>
          <w:i w:val="0"/>
          <w:color w:val="auto"/>
          <w:lang w:val="bg-BG"/>
        </w:rPr>
        <w:t>гане. В проучването с еднична доза</w:t>
      </w:r>
      <w:r>
        <w:rPr>
          <w:i w:val="0"/>
          <w:color w:val="auto"/>
          <w:lang w:val="bg-BG"/>
        </w:rPr>
        <w:t>,</w:t>
      </w:r>
      <w:r w:rsidR="00F3059A" w:rsidRPr="00B269DD">
        <w:rPr>
          <w:i w:val="0"/>
          <w:color w:val="auto"/>
          <w:lang w:val="bg-BG"/>
        </w:rPr>
        <w:t xml:space="preserve"> експозицията на деслоратадин е била приблизително 2 и 2,5 пъти по-висока при участници с лека степен до умерена и тежка степен на ХБН, сравнена с тази при здрави участници. В проучването с многократно прилагане, стационарно състояние е достигнато след 11-ия ден и експозицията на деслоратадин е около 1,5 пъти по-висока при участници с лека до умерена степен на ХБН, и около 2,5 пъти по-висока при участници с тежка степен на ХБН, в сравнение със здравите</w:t>
      </w:r>
      <w:r w:rsidR="00F3059A" w:rsidRPr="00B269DD">
        <w:rPr>
          <w:b/>
          <w:i w:val="0"/>
          <w:color w:val="auto"/>
          <w:lang w:val="bg-BG"/>
        </w:rPr>
        <w:t xml:space="preserve"> </w:t>
      </w:r>
      <w:r w:rsidR="00F3059A" w:rsidRPr="00B269DD">
        <w:rPr>
          <w:i w:val="0"/>
          <w:color w:val="auto"/>
          <w:lang w:val="bg-BG"/>
        </w:rPr>
        <w:t>участници. И при двете проучвания не са установени клинично значими промени в експозицията (AUC и C</w:t>
      </w:r>
      <w:r w:rsidR="00F3059A" w:rsidRPr="00B269DD">
        <w:rPr>
          <w:i w:val="0"/>
          <w:color w:val="auto"/>
          <w:vertAlign w:val="subscript"/>
          <w:lang w:val="bg-BG"/>
        </w:rPr>
        <w:t>max</w:t>
      </w:r>
      <w:r w:rsidR="00F3059A" w:rsidRPr="00B269DD">
        <w:rPr>
          <w:i w:val="0"/>
          <w:color w:val="auto"/>
          <w:lang w:val="bg-BG"/>
        </w:rPr>
        <w:t>) на деслоратадин и 3</w:t>
      </w:r>
      <w:r w:rsidR="00F3059A" w:rsidRPr="00B269DD">
        <w:rPr>
          <w:i w:val="0"/>
          <w:color w:val="auto"/>
          <w:lang w:val="bg-BG"/>
        </w:rPr>
        <w:noBreakHyphen/>
        <w:t>хидроксидеслоратадин.</w:t>
      </w:r>
    </w:p>
    <w:p w14:paraId="76E265CE" w14:textId="77777777" w:rsidR="00F3059A" w:rsidRPr="009F51B2" w:rsidRDefault="00F3059A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66688A57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5.3</w:t>
      </w:r>
      <w:r w:rsidRPr="00DB50E2">
        <w:rPr>
          <w:b/>
          <w:lang w:val="bg-BG"/>
        </w:rPr>
        <w:tab/>
        <w:t>Предклинични данни за безопасност</w:t>
      </w:r>
    </w:p>
    <w:p w14:paraId="53902B35" w14:textId="77777777" w:rsidR="006E5F55" w:rsidRPr="00DB50E2" w:rsidRDefault="006E5F55" w:rsidP="00A859CF">
      <w:pPr>
        <w:keepNext/>
        <w:keepLines/>
        <w:spacing w:line="240" w:lineRule="auto"/>
        <w:rPr>
          <w:lang w:val="bg-BG"/>
        </w:rPr>
      </w:pPr>
    </w:p>
    <w:p w14:paraId="5CD676E7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Деслоратадин е основният активен метаболит на лоратадин. Неклинични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деслоратадин и лоратадин са показали, че няма качествена и количествена разлика в профила на токсичност на деслоратадин и лоратадин при сравними нива на експозиция </w:t>
      </w:r>
      <w:r w:rsidR="00900CCF">
        <w:rPr>
          <w:lang w:val="bg-BG"/>
        </w:rPr>
        <w:t>на</w:t>
      </w:r>
      <w:r w:rsidR="00900CCF" w:rsidRPr="00DB50E2">
        <w:rPr>
          <w:lang w:val="bg-BG"/>
        </w:rPr>
        <w:t xml:space="preserve"> </w:t>
      </w:r>
      <w:r w:rsidRPr="00DB50E2">
        <w:rPr>
          <w:lang w:val="bg-BG"/>
        </w:rPr>
        <w:t xml:space="preserve">деслоратадин. </w:t>
      </w:r>
    </w:p>
    <w:p w14:paraId="2A9C7647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4F724D05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Неклиничните данни не показват особен риск за хората на база на конвенционалните фармакологични </w:t>
      </w:r>
      <w:r w:rsidR="00E61319" w:rsidRPr="00DB50E2">
        <w:rPr>
          <w:lang w:val="bg-BG"/>
        </w:rPr>
        <w:t xml:space="preserve">проучвания </w:t>
      </w:r>
      <w:r w:rsidRPr="00DB50E2">
        <w:rPr>
          <w:lang w:val="bg-BG"/>
        </w:rPr>
        <w:t xml:space="preserve">за безопасност, токсичност при многократно приложение, генотоксичност, </w:t>
      </w:r>
      <w:r w:rsidR="00E61319" w:rsidRPr="00DB50E2">
        <w:rPr>
          <w:lang w:val="bg-BG"/>
        </w:rPr>
        <w:t xml:space="preserve">карциногенен потенциал, </w:t>
      </w:r>
      <w:r w:rsidRPr="00DB50E2">
        <w:rPr>
          <w:lang w:val="bg-BG"/>
        </w:rPr>
        <w:t>репродуктивна токсичност</w:t>
      </w:r>
      <w:r w:rsidR="00E61319" w:rsidRPr="00DB50E2">
        <w:rPr>
          <w:lang w:val="bg-BG"/>
        </w:rPr>
        <w:t xml:space="preserve"> и токсичност за развитието</w:t>
      </w:r>
      <w:r w:rsidRPr="00DB50E2">
        <w:rPr>
          <w:lang w:val="bg-BG"/>
        </w:rPr>
        <w:t xml:space="preserve">. Липсата на </w:t>
      </w:r>
      <w:r w:rsidR="002F7511" w:rsidRPr="00DB50E2">
        <w:rPr>
          <w:lang w:val="bg-BG"/>
        </w:rPr>
        <w:t>карц</w:t>
      </w:r>
      <w:r w:rsidR="00B501C1" w:rsidRPr="00DB50E2">
        <w:rPr>
          <w:lang w:val="bg-BG"/>
        </w:rPr>
        <w:t>и</w:t>
      </w:r>
      <w:r w:rsidR="00DB043A" w:rsidRPr="00DB50E2">
        <w:rPr>
          <w:lang w:val="bg-BG"/>
        </w:rPr>
        <w:t>н</w:t>
      </w:r>
      <w:r w:rsidR="002F7511" w:rsidRPr="00DB50E2">
        <w:rPr>
          <w:lang w:val="bg-BG"/>
        </w:rPr>
        <w:t xml:space="preserve">огенен </w:t>
      </w:r>
      <w:r w:rsidRPr="00DB50E2">
        <w:rPr>
          <w:lang w:val="bg-BG"/>
        </w:rPr>
        <w:t xml:space="preserve">потенциал е демонстрирана при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</w:t>
      </w:r>
      <w:r w:rsidR="00734C3D" w:rsidRPr="00DB50E2">
        <w:rPr>
          <w:lang w:val="bg-BG"/>
        </w:rPr>
        <w:t xml:space="preserve">деслоратадин и </w:t>
      </w:r>
      <w:r w:rsidRPr="00DB50E2">
        <w:rPr>
          <w:lang w:val="bg-BG"/>
        </w:rPr>
        <w:t>лоратадин.</w:t>
      </w:r>
    </w:p>
    <w:p w14:paraId="6F01A0BD" w14:textId="77777777" w:rsidR="006E5F55" w:rsidRPr="00DB50E2" w:rsidRDefault="006E5F55" w:rsidP="00A859CF">
      <w:pP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2C80706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6647E60" w14:textId="77777777" w:rsidR="006E5F55" w:rsidRPr="00DB50E2" w:rsidRDefault="006E5F55" w:rsidP="00A859CF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6.</w:t>
      </w:r>
      <w:r w:rsidRPr="00DB50E2">
        <w:rPr>
          <w:b/>
          <w:noProof/>
          <w:lang w:val="bg-BG"/>
        </w:rPr>
        <w:tab/>
        <w:t>ФАРМАЦЕВТИЧНИ ДАННИ</w:t>
      </w:r>
    </w:p>
    <w:p w14:paraId="6850FEBE" w14:textId="77777777" w:rsidR="006E5F55" w:rsidRPr="00DB50E2" w:rsidRDefault="006E5F55" w:rsidP="00A859CF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06499F03" w14:textId="77777777" w:rsidR="006E5F55" w:rsidRPr="00DB50E2" w:rsidRDefault="006E5F55" w:rsidP="00A859CF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6.1</w:t>
      </w:r>
      <w:r w:rsidRPr="00DB50E2">
        <w:rPr>
          <w:b/>
          <w:noProof/>
          <w:lang w:val="bg-BG"/>
        </w:rPr>
        <w:tab/>
        <w:t>Списък на помощните вещества</w:t>
      </w:r>
    </w:p>
    <w:p w14:paraId="5165DD5A" w14:textId="77777777" w:rsidR="006E5F55" w:rsidRPr="00DB50E2" w:rsidRDefault="006E5F55" w:rsidP="00A859CF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4BE9A66D" w14:textId="77777777" w:rsidR="006009CB" w:rsidRDefault="00B501C1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Ядро </w:t>
      </w:r>
      <w:r w:rsidR="006E5F55" w:rsidRPr="00DB50E2">
        <w:rPr>
          <w:noProof/>
          <w:lang w:val="bg-BG"/>
        </w:rPr>
        <w:t>на таблетката:</w:t>
      </w:r>
    </w:p>
    <w:p w14:paraId="5DA2908B" w14:textId="77777777" w:rsidR="006009CB" w:rsidRDefault="00D142FC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калциев </w:t>
      </w:r>
      <w:r w:rsidR="006E5F55" w:rsidRPr="00DB50E2">
        <w:rPr>
          <w:noProof/>
          <w:lang w:val="bg-BG"/>
        </w:rPr>
        <w:t xml:space="preserve">хидрогенфосфат дихидрат </w:t>
      </w:r>
    </w:p>
    <w:p w14:paraId="40900262" w14:textId="77777777" w:rsidR="006009CB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микрокристална целулоза</w:t>
      </w:r>
    </w:p>
    <w:p w14:paraId="6FB833EE" w14:textId="77777777" w:rsidR="006009CB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царевично</w:t>
      </w:r>
      <w:r w:rsidR="006009CB">
        <w:rPr>
          <w:noProof/>
          <w:lang w:val="bg-BG"/>
        </w:rPr>
        <w:t xml:space="preserve"> </w:t>
      </w:r>
      <w:r w:rsidRPr="00DB50E2">
        <w:rPr>
          <w:noProof/>
          <w:lang w:val="bg-BG"/>
        </w:rPr>
        <w:t>нишесте</w:t>
      </w:r>
    </w:p>
    <w:p w14:paraId="08AD127F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талк</w:t>
      </w:r>
    </w:p>
    <w:p w14:paraId="72AB4E4D" w14:textId="77777777" w:rsidR="006009CB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Обвивка на таблетката: </w:t>
      </w:r>
    </w:p>
    <w:p w14:paraId="30E7DAB5" w14:textId="77777777" w:rsidR="006009CB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филм (съдържащ лактоза монохидрат, хипромелоза, титанов диоксид, макрогол</w:t>
      </w:r>
      <w:r w:rsidR="00E61319" w:rsidRPr="00DB50E2">
        <w:rPr>
          <w:noProof/>
          <w:lang w:val="bg-BG"/>
        </w:rPr>
        <w:t> </w:t>
      </w:r>
      <w:r w:rsidRPr="00DB50E2">
        <w:rPr>
          <w:noProof/>
          <w:lang w:val="bg-BG"/>
        </w:rPr>
        <w:t xml:space="preserve">400, индиготин (Е132)) </w:t>
      </w:r>
    </w:p>
    <w:p w14:paraId="49BE199C" w14:textId="77777777" w:rsidR="006009CB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прозрачна обвивка (съдържаща хипромелоза, макрогол</w:t>
      </w:r>
      <w:r w:rsidR="00E61319" w:rsidRPr="00DB50E2">
        <w:rPr>
          <w:noProof/>
          <w:lang w:val="bg-BG"/>
        </w:rPr>
        <w:t> </w:t>
      </w:r>
      <w:r w:rsidRPr="00DB50E2">
        <w:rPr>
          <w:noProof/>
          <w:lang w:val="bg-BG"/>
        </w:rPr>
        <w:t xml:space="preserve">400) </w:t>
      </w:r>
    </w:p>
    <w:p w14:paraId="1CE956EE" w14:textId="77777777" w:rsidR="006009CB" w:rsidRDefault="00E341E3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карнаубски </w:t>
      </w:r>
      <w:r w:rsidR="006E5F55" w:rsidRPr="00DB50E2">
        <w:rPr>
          <w:noProof/>
          <w:lang w:val="bg-BG"/>
        </w:rPr>
        <w:t xml:space="preserve">восък </w:t>
      </w:r>
    </w:p>
    <w:p w14:paraId="3EB8B97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lastRenderedPageBreak/>
        <w:t>бял восък</w:t>
      </w:r>
    </w:p>
    <w:p w14:paraId="4FAFA4E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056253C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6.2</w:t>
      </w:r>
      <w:r w:rsidRPr="00DB50E2">
        <w:rPr>
          <w:b/>
          <w:noProof/>
          <w:lang w:val="bg-BG"/>
        </w:rPr>
        <w:tab/>
        <w:t xml:space="preserve">Несъвместимости </w:t>
      </w:r>
    </w:p>
    <w:p w14:paraId="23DF372E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554A505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Неприложимо</w:t>
      </w:r>
    </w:p>
    <w:p w14:paraId="5B4B8B5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C2CFF89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6.3</w:t>
      </w:r>
      <w:r w:rsidRPr="00DB50E2">
        <w:rPr>
          <w:b/>
          <w:noProof/>
          <w:lang w:val="bg-BG"/>
        </w:rPr>
        <w:tab/>
        <w:t>Срок на годност</w:t>
      </w:r>
    </w:p>
    <w:p w14:paraId="65542BCB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92102DB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2</w:t>
      </w:r>
      <w:r w:rsidR="00163305" w:rsidRPr="00DB50E2">
        <w:rPr>
          <w:noProof/>
          <w:lang w:val="bg-BG"/>
        </w:rPr>
        <w:t> години</w:t>
      </w:r>
    </w:p>
    <w:p w14:paraId="32776BEB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A73E07A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6.4</w:t>
      </w:r>
      <w:r w:rsidRPr="00DB50E2">
        <w:rPr>
          <w:b/>
          <w:noProof/>
          <w:lang w:val="bg-BG"/>
        </w:rPr>
        <w:tab/>
      </w:r>
      <w:r w:rsidRPr="00DB50E2">
        <w:rPr>
          <w:b/>
          <w:lang w:val="bg-BG"/>
        </w:rPr>
        <w:t>Специални условия на съхранение</w:t>
      </w:r>
    </w:p>
    <w:p w14:paraId="3A777473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3BB283C" w14:textId="77777777" w:rsidR="006024C0" w:rsidRPr="00DB50E2" w:rsidRDefault="006024C0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Да </w:t>
      </w:r>
      <w:r w:rsidR="00443F3F" w:rsidRPr="00DB50E2">
        <w:rPr>
          <w:noProof/>
          <w:lang w:val="bg-BG"/>
        </w:rPr>
        <w:t xml:space="preserve">не </w:t>
      </w:r>
      <w:r w:rsidRPr="00DB50E2">
        <w:rPr>
          <w:noProof/>
          <w:lang w:val="bg-BG"/>
        </w:rPr>
        <w:t xml:space="preserve">се съхранява </w:t>
      </w:r>
      <w:r w:rsidR="00443F3F" w:rsidRPr="00DB50E2">
        <w:rPr>
          <w:noProof/>
          <w:lang w:val="bg-BG"/>
        </w:rPr>
        <w:t>над</w:t>
      </w:r>
      <w:r w:rsidRPr="00DB50E2">
        <w:rPr>
          <w:noProof/>
          <w:lang w:val="bg-BG"/>
        </w:rPr>
        <w:t xml:space="preserve"> 30°С. </w:t>
      </w:r>
    </w:p>
    <w:p w14:paraId="0E03521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Да се съхранява в оригиналната опаковка. </w:t>
      </w:r>
    </w:p>
    <w:p w14:paraId="3070794C" w14:textId="77777777" w:rsidR="006E5F55" w:rsidRPr="00DB50E2" w:rsidRDefault="006E5F55" w:rsidP="00A859CF">
      <w:pPr>
        <w:tabs>
          <w:tab w:val="clear" w:pos="567"/>
          <w:tab w:val="left" w:pos="1311"/>
        </w:tabs>
        <w:spacing w:line="240" w:lineRule="auto"/>
        <w:rPr>
          <w:noProof/>
          <w:lang w:val="bg-BG"/>
        </w:rPr>
      </w:pPr>
    </w:p>
    <w:p w14:paraId="65EA1CA4" w14:textId="77777777" w:rsidR="006E5F55" w:rsidRPr="00DB50E2" w:rsidRDefault="00E61319" w:rsidP="00A859CF">
      <w:pPr>
        <w:keepNext/>
        <w:keepLines/>
        <w:numPr>
          <w:ilvl w:val="1"/>
          <w:numId w:val="13"/>
        </w:numPr>
        <w:spacing w:line="240" w:lineRule="auto"/>
        <w:ind w:left="0" w:firstLine="0"/>
        <w:rPr>
          <w:b/>
          <w:lang w:val="bg-BG"/>
        </w:rPr>
      </w:pPr>
      <w:r w:rsidRPr="00DB50E2">
        <w:rPr>
          <w:b/>
          <w:szCs w:val="24"/>
          <w:lang w:val="bg-BG"/>
        </w:rPr>
        <w:t xml:space="preserve">Вид и съдържание на </w:t>
      </w:r>
      <w:r w:rsidR="006E5F55" w:rsidRPr="00DB50E2">
        <w:rPr>
          <w:b/>
          <w:lang w:val="bg-BG"/>
        </w:rPr>
        <w:t>опаковката</w:t>
      </w:r>
    </w:p>
    <w:p w14:paraId="6159BD15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</w:p>
    <w:p w14:paraId="4AB7B1FC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Таблетките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</w:t>
      </w:r>
      <w:r w:rsidR="005C3E7C" w:rsidRPr="00DB50E2">
        <w:rPr>
          <w:noProof/>
          <w:lang w:val="bg-BG"/>
        </w:rPr>
        <w:t xml:space="preserve">сe доставят </w:t>
      </w:r>
      <w:r w:rsidRPr="00DB50E2">
        <w:rPr>
          <w:noProof/>
          <w:lang w:val="bg-BG"/>
        </w:rPr>
        <w:t xml:space="preserve">в блистери от ламиниран блистерен филм, покрит с фолио. </w:t>
      </w:r>
    </w:p>
    <w:p w14:paraId="0433E4D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Блистерът е направeн от полихлоротрифлуороетилен (PCTFE)</w:t>
      </w:r>
      <w:r w:rsidR="000C16C4">
        <w:rPr>
          <w:noProof/>
          <w:lang w:val="bg-BG"/>
        </w:rPr>
        <w:t>/</w:t>
      </w:r>
      <w:r w:rsidRPr="00DB50E2">
        <w:rPr>
          <w:noProof/>
          <w:lang w:val="bg-BG"/>
        </w:rPr>
        <w:t>поливинилхлорид (РVС)</w:t>
      </w:r>
      <w:r w:rsidR="000C16C4">
        <w:rPr>
          <w:noProof/>
          <w:lang w:val="bg-BG"/>
        </w:rPr>
        <w:t xml:space="preserve"> филм</w:t>
      </w:r>
      <w:r w:rsidRPr="00DB50E2">
        <w:rPr>
          <w:noProof/>
          <w:lang w:val="bg-BG"/>
        </w:rPr>
        <w:t xml:space="preserve"> </w:t>
      </w:r>
      <w:r w:rsidR="00FE5C57" w:rsidRPr="00DB50E2">
        <w:rPr>
          <w:noProof/>
          <w:lang w:val="bg-BG"/>
        </w:rPr>
        <w:t>(</w:t>
      </w:r>
      <w:r w:rsidRPr="00DB50E2">
        <w:rPr>
          <w:noProof/>
          <w:lang w:val="bg-BG"/>
        </w:rPr>
        <w:t>откъм контактната с таблетката повърхност</w:t>
      </w:r>
      <w:r w:rsidR="00FE5C57" w:rsidRPr="00DB50E2">
        <w:rPr>
          <w:noProof/>
          <w:lang w:val="bg-BG"/>
        </w:rPr>
        <w:t>)</w:t>
      </w:r>
      <w:r w:rsidRPr="00DB50E2">
        <w:rPr>
          <w:noProof/>
          <w:lang w:val="bg-BG"/>
        </w:rPr>
        <w:t xml:space="preserve">, с покривно алуминиево фолио с винилово топлинно-залепващо покритие </w:t>
      </w:r>
      <w:r w:rsidR="00FE5C57" w:rsidRPr="00DB50E2">
        <w:rPr>
          <w:noProof/>
          <w:lang w:val="bg-BG"/>
        </w:rPr>
        <w:t>(</w:t>
      </w:r>
      <w:r w:rsidRPr="00DB50E2">
        <w:rPr>
          <w:noProof/>
          <w:lang w:val="bg-BG"/>
        </w:rPr>
        <w:t>откъм контактната с таблетката страна</w:t>
      </w:r>
      <w:r w:rsidR="00FE5C57" w:rsidRPr="00DB50E2">
        <w:rPr>
          <w:noProof/>
          <w:lang w:val="bg-BG"/>
        </w:rPr>
        <w:t>)</w:t>
      </w:r>
      <w:r w:rsidRPr="00DB50E2">
        <w:rPr>
          <w:noProof/>
          <w:lang w:val="bg-BG"/>
        </w:rPr>
        <w:t xml:space="preserve">, запечатано топлинно. </w:t>
      </w:r>
    </w:p>
    <w:p w14:paraId="55DEF33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Опаковки от 1, 2, 3, 5, 7,</w:t>
      </w:r>
      <w:r w:rsidR="00A54305" w:rsidRPr="00DB50E2">
        <w:rPr>
          <w:noProof/>
          <w:lang w:val="bg-BG"/>
        </w:rPr>
        <w:t xml:space="preserve"> 10, 14, 15, 20, 21, 30, 50,</w:t>
      </w:r>
      <w:r w:rsidRPr="00DB50E2">
        <w:rPr>
          <w:noProof/>
          <w:lang w:val="bg-BG"/>
        </w:rPr>
        <w:t xml:space="preserve"> 100</w:t>
      </w:r>
      <w:r w:rsidR="00E61319" w:rsidRPr="00DB50E2">
        <w:rPr>
          <w:noProof/>
          <w:lang w:val="bg-BG"/>
        </w:rPr>
        <w:t> </w:t>
      </w:r>
      <w:r w:rsidRPr="00DB50E2">
        <w:rPr>
          <w:noProof/>
          <w:lang w:val="bg-BG"/>
        </w:rPr>
        <w:t xml:space="preserve">таблетки. </w:t>
      </w:r>
    </w:p>
    <w:p w14:paraId="65250FB1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lang w:val="bg-BG"/>
        </w:rPr>
        <w:t xml:space="preserve">Не всички видове опаковки могат да бъдат пуснати </w:t>
      </w:r>
      <w:r w:rsidR="006009CB">
        <w:rPr>
          <w:lang w:val="bg-BG"/>
        </w:rPr>
        <w:t>на пазара</w:t>
      </w:r>
      <w:r w:rsidRPr="00DB50E2">
        <w:rPr>
          <w:lang w:val="bg-BG"/>
        </w:rPr>
        <w:t>.</w:t>
      </w:r>
    </w:p>
    <w:p w14:paraId="59D7F887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D663D37" w14:textId="77777777" w:rsidR="006E5F55" w:rsidRPr="00DB50E2" w:rsidRDefault="006E5F55" w:rsidP="00A859CF">
      <w:pPr>
        <w:keepNext/>
        <w:keepLines/>
        <w:spacing w:line="240" w:lineRule="auto"/>
        <w:rPr>
          <w:lang w:val="bg-BG"/>
        </w:rPr>
      </w:pPr>
      <w:r w:rsidRPr="00DB50E2">
        <w:rPr>
          <w:b/>
          <w:noProof/>
          <w:lang w:val="bg-BG"/>
        </w:rPr>
        <w:t>6.6</w:t>
      </w:r>
      <w:r w:rsidRPr="00DB50E2">
        <w:rPr>
          <w:b/>
          <w:noProof/>
          <w:lang w:val="bg-BG"/>
        </w:rPr>
        <w:tab/>
      </w:r>
      <w:r w:rsidRPr="00DB50E2">
        <w:rPr>
          <w:rStyle w:val="Strong"/>
          <w:lang w:val="bg-BG"/>
        </w:rPr>
        <w:t xml:space="preserve">Специални предпазни мерки при изхвърляне </w:t>
      </w:r>
    </w:p>
    <w:p w14:paraId="66474F94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58C4D07C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Няма специални изисквания.</w:t>
      </w:r>
    </w:p>
    <w:p w14:paraId="117EF83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F0547A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89A73D7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7.</w:t>
      </w:r>
      <w:r w:rsidRPr="00DB50E2">
        <w:rPr>
          <w:b/>
          <w:lang w:val="bg-BG"/>
        </w:rPr>
        <w:tab/>
        <w:t>ПРИТЕЖАТЕЛ НА РАЗРЕШЕНИЕТО ЗА УПОТРЕБА</w:t>
      </w:r>
    </w:p>
    <w:p w14:paraId="785AABFC" w14:textId="77777777" w:rsidR="00A36537" w:rsidRPr="00410DBB" w:rsidRDefault="00A36537" w:rsidP="00A859CF">
      <w:pPr>
        <w:keepNext/>
        <w:keepLines/>
        <w:spacing w:line="240" w:lineRule="auto"/>
        <w:ind w:left="567" w:hanging="567"/>
        <w:rPr>
          <w:b/>
          <w:lang w:val="bg-BG"/>
        </w:rPr>
      </w:pPr>
    </w:p>
    <w:p w14:paraId="4984DB2E" w14:textId="77777777" w:rsidR="00A36537" w:rsidRPr="00410DBB" w:rsidRDefault="00A36537" w:rsidP="00A859CF">
      <w:pPr>
        <w:keepNext/>
        <w:rPr>
          <w:szCs w:val="22"/>
          <w:lang w:val="bg-BG"/>
        </w:rPr>
      </w:pPr>
      <w:r w:rsidRPr="00821635">
        <w:rPr>
          <w:szCs w:val="22"/>
        </w:rPr>
        <w:t>N</w:t>
      </w:r>
      <w:r w:rsidRPr="00410DBB">
        <w:rPr>
          <w:szCs w:val="22"/>
          <w:lang w:val="bg-BG"/>
        </w:rPr>
        <w:t>.</w:t>
      </w:r>
      <w:r w:rsidRPr="00821635">
        <w:rPr>
          <w:szCs w:val="22"/>
        </w:rPr>
        <w:t>V</w:t>
      </w:r>
      <w:r w:rsidRPr="00410DBB">
        <w:rPr>
          <w:szCs w:val="22"/>
          <w:lang w:val="bg-BG"/>
        </w:rPr>
        <w:t xml:space="preserve">. </w:t>
      </w:r>
      <w:r w:rsidRPr="00821635">
        <w:rPr>
          <w:szCs w:val="22"/>
        </w:rPr>
        <w:t>Organon</w:t>
      </w:r>
    </w:p>
    <w:p w14:paraId="08D95EA3" w14:textId="77777777" w:rsidR="00A36537" w:rsidRPr="00410DBB" w:rsidRDefault="00A36537" w:rsidP="00A859CF">
      <w:pPr>
        <w:keepNext/>
        <w:rPr>
          <w:szCs w:val="22"/>
          <w:lang w:val="bg-BG"/>
        </w:rPr>
      </w:pPr>
      <w:r w:rsidRPr="00821635">
        <w:rPr>
          <w:szCs w:val="22"/>
        </w:rPr>
        <w:t>Kloosterstraat</w:t>
      </w:r>
      <w:r w:rsidRPr="00410DBB">
        <w:rPr>
          <w:szCs w:val="22"/>
          <w:lang w:val="bg-BG"/>
        </w:rPr>
        <w:t xml:space="preserve"> 6</w:t>
      </w:r>
    </w:p>
    <w:p w14:paraId="16104E69" w14:textId="77777777" w:rsidR="00A36537" w:rsidRPr="00410DBB" w:rsidRDefault="00A36537" w:rsidP="00A859CF">
      <w:pPr>
        <w:keepNext/>
        <w:rPr>
          <w:szCs w:val="22"/>
          <w:lang w:val="bg-BG"/>
        </w:rPr>
      </w:pPr>
      <w:r w:rsidRPr="00410DBB">
        <w:rPr>
          <w:szCs w:val="22"/>
          <w:lang w:val="bg-BG"/>
        </w:rPr>
        <w:t xml:space="preserve">5349 </w:t>
      </w:r>
      <w:r w:rsidRPr="00821635">
        <w:rPr>
          <w:szCs w:val="22"/>
        </w:rPr>
        <w:t>AB</w:t>
      </w:r>
      <w:r w:rsidRPr="00410DBB">
        <w:rPr>
          <w:szCs w:val="22"/>
          <w:lang w:val="bg-BG"/>
        </w:rPr>
        <w:t xml:space="preserve"> </w:t>
      </w:r>
      <w:r w:rsidRPr="00821635">
        <w:rPr>
          <w:szCs w:val="22"/>
        </w:rPr>
        <w:t>Oss</w:t>
      </w:r>
    </w:p>
    <w:p w14:paraId="0A9CD8A8" w14:textId="77777777" w:rsidR="00A36537" w:rsidRPr="00550BFF" w:rsidRDefault="00A36537" w:rsidP="00A859CF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3E305596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5F5029F1" w14:textId="77777777" w:rsidR="00924B86" w:rsidRPr="00AF1AA5" w:rsidRDefault="00924B86" w:rsidP="00A859CF">
      <w:pPr>
        <w:spacing w:line="240" w:lineRule="auto"/>
        <w:rPr>
          <w:lang w:val="bg-BG"/>
        </w:rPr>
      </w:pPr>
    </w:p>
    <w:p w14:paraId="2165E336" w14:textId="77777777" w:rsidR="006E5F55" w:rsidRPr="00DB0319" w:rsidRDefault="006E5F55" w:rsidP="00A859CF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AF1AA5">
        <w:rPr>
          <w:b/>
          <w:lang w:val="bg-BG"/>
        </w:rPr>
        <w:t>8.</w:t>
      </w:r>
      <w:r w:rsidRPr="00AF1AA5">
        <w:rPr>
          <w:b/>
          <w:lang w:val="bg-BG"/>
        </w:rPr>
        <w:tab/>
        <w:t>НОМЕР</w:t>
      </w:r>
      <w:r w:rsidR="006009CB">
        <w:rPr>
          <w:b/>
          <w:lang w:val="bg-BG"/>
        </w:rPr>
        <w:t>(</w:t>
      </w:r>
      <w:r w:rsidR="00A5370F" w:rsidRPr="00DB0319">
        <w:rPr>
          <w:b/>
          <w:lang w:val="bg-BG"/>
        </w:rPr>
        <w:t>А</w:t>
      </w:r>
      <w:r w:rsidR="006009CB">
        <w:rPr>
          <w:b/>
          <w:lang w:val="bg-BG"/>
        </w:rPr>
        <w:t>)</w:t>
      </w:r>
      <w:r w:rsidRPr="00DB0319">
        <w:rPr>
          <w:b/>
          <w:lang w:val="bg-BG"/>
        </w:rPr>
        <w:t xml:space="preserve"> НА РАЗРЕШЕНИЕТО ЗА УПОТРЕБА </w:t>
      </w:r>
    </w:p>
    <w:p w14:paraId="5CCA4E3B" w14:textId="77777777" w:rsidR="006E5F55" w:rsidRPr="009A4E33" w:rsidRDefault="006E5F55" w:rsidP="00A859CF">
      <w:pPr>
        <w:keepNext/>
        <w:keepLines/>
        <w:spacing w:line="240" w:lineRule="auto"/>
        <w:rPr>
          <w:i/>
          <w:lang w:val="bg-BG"/>
        </w:rPr>
      </w:pPr>
    </w:p>
    <w:p w14:paraId="58280F70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EU/1/00</w:t>
      </w:r>
      <w:r w:rsidR="00C96E4E" w:rsidRPr="00DB50E2">
        <w:rPr>
          <w:lang w:val="bg-BG"/>
        </w:rPr>
        <w:t>/161/</w:t>
      </w:r>
      <w:r w:rsidRPr="00DB50E2">
        <w:rPr>
          <w:lang w:val="bg-BG"/>
        </w:rPr>
        <w:t>001-013</w:t>
      </w:r>
    </w:p>
    <w:p w14:paraId="13E52C02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59D606EA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02D43613" w14:textId="77777777" w:rsidR="006E5F55" w:rsidRPr="00DB50E2" w:rsidRDefault="006E5F55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9.</w:t>
      </w:r>
      <w:r w:rsidRPr="00DB50E2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222B1C12" w14:textId="77777777" w:rsidR="006E5F55" w:rsidRPr="00DB50E2" w:rsidRDefault="006E5F55" w:rsidP="00A859CF">
      <w:pPr>
        <w:keepNext/>
        <w:keepLines/>
        <w:spacing w:line="240" w:lineRule="auto"/>
        <w:rPr>
          <w:i/>
          <w:lang w:val="bg-BG"/>
        </w:rPr>
      </w:pPr>
    </w:p>
    <w:p w14:paraId="6AE0959D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Дата на първо разрешаване: 15</w:t>
      </w:r>
      <w:r w:rsidR="00E61319" w:rsidRPr="00DB50E2">
        <w:rPr>
          <w:lang w:val="bg-BG"/>
        </w:rPr>
        <w:t> </w:t>
      </w:r>
      <w:r w:rsidRPr="00DB50E2">
        <w:rPr>
          <w:lang w:val="bg-BG"/>
        </w:rPr>
        <w:t>януари</w:t>
      </w:r>
      <w:r w:rsidR="00E61319" w:rsidRPr="00DB50E2">
        <w:rPr>
          <w:lang w:val="bg-BG"/>
        </w:rPr>
        <w:t> </w:t>
      </w:r>
      <w:r w:rsidRPr="00DB50E2">
        <w:rPr>
          <w:lang w:val="bg-BG"/>
        </w:rPr>
        <w:t>2001</w:t>
      </w:r>
      <w:r w:rsidR="000C16C4">
        <w:rPr>
          <w:lang w:val="bg-BG"/>
        </w:rPr>
        <w:t> г.</w:t>
      </w:r>
    </w:p>
    <w:p w14:paraId="44D885EC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Дата на последно подновяване: </w:t>
      </w:r>
      <w:r w:rsidR="001975B3">
        <w:rPr>
          <w:lang w:val="bg-BG"/>
        </w:rPr>
        <w:t>0</w:t>
      </w:r>
      <w:r w:rsidR="009F5004">
        <w:rPr>
          <w:lang w:val="bg-BG"/>
        </w:rPr>
        <w:t>9 февруари 2006</w:t>
      </w:r>
      <w:r w:rsidR="001975B3">
        <w:rPr>
          <w:lang w:val="bg-BG"/>
        </w:rPr>
        <w:t xml:space="preserve"> г.</w:t>
      </w:r>
    </w:p>
    <w:p w14:paraId="41967923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44B21BB7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7FDE19D0" w14:textId="77777777" w:rsidR="006E5F55" w:rsidRPr="00DB50E2" w:rsidRDefault="006E5F55" w:rsidP="00A859CF">
      <w:pPr>
        <w:keepNext/>
        <w:keepLines/>
        <w:spacing w:line="240" w:lineRule="auto"/>
        <w:rPr>
          <w:b/>
          <w:lang w:val="bg-BG"/>
        </w:rPr>
      </w:pPr>
      <w:r w:rsidRPr="00DB50E2">
        <w:rPr>
          <w:b/>
          <w:lang w:val="bg-BG"/>
        </w:rPr>
        <w:t>10.</w:t>
      </w:r>
      <w:r w:rsidRPr="00DB50E2">
        <w:rPr>
          <w:b/>
          <w:lang w:val="bg-BG"/>
        </w:rPr>
        <w:tab/>
        <w:t>ДАТА НА АКТУАЛИЗИРАНЕ НА ТЕКСТА</w:t>
      </w:r>
    </w:p>
    <w:p w14:paraId="069134B5" w14:textId="77777777" w:rsidR="006E5F55" w:rsidRPr="00DB50E2" w:rsidRDefault="006E5F55" w:rsidP="00A859CF">
      <w:pPr>
        <w:keepNext/>
        <w:keepLines/>
        <w:spacing w:line="240" w:lineRule="auto"/>
        <w:rPr>
          <w:lang w:val="bg-BG"/>
        </w:rPr>
      </w:pPr>
    </w:p>
    <w:p w14:paraId="0B9FA5DA" w14:textId="53ACC09E" w:rsidR="006E5F55" w:rsidRDefault="006E5F55" w:rsidP="00A85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Подробна информация за този лекарствен продукт е предоставена на уебсайта на Европейската агенция по лекарствата</w:t>
      </w:r>
      <w:hyperlink r:id="rId12" w:history="1">
        <w:r w:rsidRPr="005E01DD">
          <w:rPr>
            <w:rStyle w:val="Hyperlink"/>
            <w:noProof/>
            <w:lang w:val="bg-BG"/>
          </w:rPr>
          <w:t xml:space="preserve"> </w:t>
        </w:r>
        <w:r w:rsidR="005E01DD" w:rsidRPr="005E01DD">
          <w:rPr>
            <w:rStyle w:val="Hyperlink"/>
          </w:rPr>
          <w:t>https://www.ema.europa.eu</w:t>
        </w:r>
      </w:hyperlink>
      <w:r w:rsidR="00A10BBA" w:rsidRPr="0003444F">
        <w:rPr>
          <w:noProof/>
          <w:lang w:val="ru-RU"/>
        </w:rPr>
        <w:t>.</w:t>
      </w:r>
    </w:p>
    <w:p w14:paraId="06AA421D" w14:textId="77777777" w:rsidR="006009CB" w:rsidRPr="00DB50E2" w:rsidRDefault="006009CB" w:rsidP="00A85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bg-BG"/>
        </w:rPr>
      </w:pPr>
    </w:p>
    <w:p w14:paraId="4CB70290" w14:textId="77777777" w:rsidR="001C50D8" w:rsidRPr="00DB50E2" w:rsidRDefault="006E5F55" w:rsidP="00F50E2A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br w:type="page"/>
      </w:r>
      <w:r w:rsidR="001C50D8" w:rsidRPr="00DB50E2">
        <w:rPr>
          <w:b/>
          <w:noProof/>
          <w:lang w:val="bg-BG"/>
        </w:rPr>
        <w:lastRenderedPageBreak/>
        <w:t>1.</w:t>
      </w:r>
      <w:r w:rsidR="001C50D8" w:rsidRPr="00DB50E2">
        <w:rPr>
          <w:b/>
          <w:noProof/>
          <w:lang w:val="bg-BG"/>
        </w:rPr>
        <w:tab/>
        <w:t>ИМЕ НА ЛЕКАРСТВЕНИЯ ПРОДУКТ</w:t>
      </w:r>
    </w:p>
    <w:p w14:paraId="23EA38B6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B8E7542" w14:textId="77777777" w:rsidR="001C50D8" w:rsidRPr="00DB50E2" w:rsidRDefault="00C96E4E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Neoclarityn</w:t>
      </w:r>
      <w:r w:rsidR="001C50D8" w:rsidRPr="00DB50E2">
        <w:rPr>
          <w:lang w:val="bg-BG"/>
        </w:rPr>
        <w:t xml:space="preserve"> 0,5 mg/ml перорален разтвор</w:t>
      </w:r>
    </w:p>
    <w:p w14:paraId="53354855" w14:textId="77777777" w:rsidR="001C50D8" w:rsidRPr="00DB50E2" w:rsidRDefault="001C50D8" w:rsidP="00A859CF">
      <w:pPr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3E24B953" w14:textId="77777777" w:rsidR="001C50D8" w:rsidRPr="00DB50E2" w:rsidRDefault="001C50D8" w:rsidP="00A859CF">
      <w:pPr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21E673D4" w14:textId="77777777" w:rsidR="001C50D8" w:rsidRPr="00DB50E2" w:rsidRDefault="001C50D8" w:rsidP="00A859CF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lang w:val="bg-BG"/>
        </w:rPr>
        <w:t>2.</w:t>
      </w:r>
      <w:r w:rsidRPr="00DB50E2">
        <w:rPr>
          <w:b/>
          <w:lang w:val="bg-BG"/>
        </w:rPr>
        <w:tab/>
        <w:t>КАЧЕСТВЕН И КОЛИЧЕСТВЕН СЪСТАВ</w:t>
      </w:r>
    </w:p>
    <w:p w14:paraId="20F65B38" w14:textId="77777777" w:rsidR="001C50D8" w:rsidRPr="00DB50E2" w:rsidRDefault="001C50D8" w:rsidP="00A859CF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26162699" w14:textId="77777777" w:rsidR="001C50D8" w:rsidRPr="00C87E55" w:rsidRDefault="001C50D8" w:rsidP="00A859CF">
      <w:pPr>
        <w:widowControl w:val="0"/>
        <w:spacing w:line="240" w:lineRule="auto"/>
        <w:rPr>
          <w:lang w:val="bg-BG"/>
        </w:rPr>
      </w:pPr>
      <w:r w:rsidRPr="00DB50E2">
        <w:rPr>
          <w:lang w:val="bg-BG"/>
        </w:rPr>
        <w:t>Всеки милилитър от пероралния разтвор съдържа 0,5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деслоратадин (desloratadinе</w:t>
      </w:r>
      <w:r w:rsidRPr="00AF1AA5">
        <w:rPr>
          <w:i/>
          <w:lang w:val="bg-BG"/>
        </w:rPr>
        <w:t>)</w:t>
      </w:r>
      <w:r w:rsidRPr="00C87E55">
        <w:rPr>
          <w:lang w:val="bg-BG"/>
        </w:rPr>
        <w:t>.</w:t>
      </w:r>
    </w:p>
    <w:p w14:paraId="3AD37859" w14:textId="77777777" w:rsidR="001C50D8" w:rsidRPr="009A4E33" w:rsidRDefault="001C50D8" w:rsidP="00A859CF">
      <w:pPr>
        <w:widowControl w:val="0"/>
        <w:spacing w:line="240" w:lineRule="auto"/>
        <w:rPr>
          <w:lang w:val="bg-BG"/>
        </w:rPr>
      </w:pPr>
    </w:p>
    <w:p w14:paraId="5DBCD415" w14:textId="77777777" w:rsidR="00A97A9A" w:rsidRPr="002B25C0" w:rsidRDefault="00A97A9A" w:rsidP="00A859CF">
      <w:pPr>
        <w:keepNext/>
        <w:keepLines/>
        <w:widowControl w:val="0"/>
        <w:spacing w:line="240" w:lineRule="auto"/>
        <w:rPr>
          <w:noProof/>
          <w:szCs w:val="22"/>
          <w:u w:val="single"/>
          <w:lang w:val="bg-BG"/>
        </w:rPr>
      </w:pPr>
      <w:r w:rsidRPr="002B25C0">
        <w:rPr>
          <w:noProof/>
          <w:szCs w:val="22"/>
          <w:u w:val="single"/>
          <w:lang w:val="bg-BG"/>
        </w:rPr>
        <w:t>Помощно(и) вещество(а) с известно действие</w:t>
      </w:r>
    </w:p>
    <w:p w14:paraId="30211D18" w14:textId="01DFC5FD" w:rsidR="001C50D8" w:rsidRPr="00DB50E2" w:rsidRDefault="00286F96" w:rsidP="00A859CF">
      <w:pPr>
        <w:widowControl w:val="0"/>
        <w:spacing w:line="240" w:lineRule="auto"/>
        <w:rPr>
          <w:lang w:val="bg-BG"/>
        </w:rPr>
      </w:pPr>
      <w:r>
        <w:rPr>
          <w:lang w:val="bg-BG"/>
        </w:rPr>
        <w:t>Всеки милилитър от пероралния разтвор</w:t>
      </w:r>
      <w:r w:rsidR="001C50D8" w:rsidRPr="00DB50E2">
        <w:rPr>
          <w:lang w:val="bg-BG"/>
        </w:rPr>
        <w:t xml:space="preserve"> съдържа</w:t>
      </w:r>
      <w:r>
        <w:rPr>
          <w:lang w:val="bg-BG"/>
        </w:rPr>
        <w:t xml:space="preserve"> 150</w:t>
      </w:r>
      <w:r>
        <w:rPr>
          <w:lang w:val="en-US"/>
        </w:rPr>
        <w:t> mg</w:t>
      </w:r>
      <w:r w:rsidR="001C50D8" w:rsidRPr="00DB50E2">
        <w:rPr>
          <w:lang w:val="bg-BG"/>
        </w:rPr>
        <w:t xml:space="preserve"> сорбитол</w:t>
      </w:r>
      <w:r w:rsidR="007561F9">
        <w:rPr>
          <w:lang w:val="bg-BG"/>
        </w:rPr>
        <w:t xml:space="preserve"> </w:t>
      </w:r>
      <w:r w:rsidR="007561F9" w:rsidRPr="00410DBB">
        <w:rPr>
          <w:szCs w:val="22"/>
          <w:lang w:val="bg-BG"/>
        </w:rPr>
        <w:t>(</w:t>
      </w:r>
      <w:r w:rsidR="007561F9">
        <w:rPr>
          <w:szCs w:val="22"/>
        </w:rPr>
        <w:t>E</w:t>
      </w:r>
      <w:r w:rsidR="007561F9" w:rsidRPr="00410DBB">
        <w:rPr>
          <w:szCs w:val="22"/>
          <w:lang w:val="bg-BG"/>
        </w:rPr>
        <w:t>420)</w:t>
      </w:r>
      <w:r w:rsidR="007561F9">
        <w:rPr>
          <w:lang w:val="bg-BG"/>
        </w:rPr>
        <w:t>,</w:t>
      </w:r>
      <w:r w:rsidRPr="00CC26CA">
        <w:rPr>
          <w:lang w:val="bg-BG"/>
        </w:rPr>
        <w:t xml:space="preserve"> 100,19</w:t>
      </w:r>
      <w:r>
        <w:t> mg</w:t>
      </w:r>
      <w:r w:rsidR="007561F9">
        <w:rPr>
          <w:lang w:val="bg-BG"/>
        </w:rPr>
        <w:t xml:space="preserve"> пропиленгликол </w:t>
      </w:r>
      <w:r w:rsidR="007561F9" w:rsidRPr="00410DBB">
        <w:rPr>
          <w:szCs w:val="22"/>
          <w:lang w:val="bg-BG"/>
        </w:rPr>
        <w:t>(</w:t>
      </w:r>
      <w:r w:rsidR="007561F9">
        <w:rPr>
          <w:szCs w:val="22"/>
        </w:rPr>
        <w:t>E</w:t>
      </w:r>
      <w:r w:rsidR="007561F9" w:rsidRPr="00410DBB">
        <w:rPr>
          <w:szCs w:val="22"/>
          <w:lang w:val="bg-BG"/>
        </w:rPr>
        <w:t>1520)</w:t>
      </w:r>
      <w:r w:rsidR="007561F9">
        <w:rPr>
          <w:lang w:val="bg-BG"/>
        </w:rPr>
        <w:t xml:space="preserve"> и</w:t>
      </w:r>
      <w:r w:rsidRPr="00CC26CA">
        <w:rPr>
          <w:lang w:val="bg-BG"/>
        </w:rPr>
        <w:t xml:space="preserve"> 0,375</w:t>
      </w:r>
      <w:r>
        <w:rPr>
          <w:lang w:val="en-US"/>
        </w:rPr>
        <w:t> mg</w:t>
      </w:r>
      <w:r w:rsidR="007561F9">
        <w:rPr>
          <w:lang w:val="bg-BG"/>
        </w:rPr>
        <w:t xml:space="preserve"> бензилов алкохол </w:t>
      </w:r>
      <w:r w:rsidR="007561F9" w:rsidRPr="00410DBB">
        <w:rPr>
          <w:lang w:val="bg-BG"/>
        </w:rPr>
        <w:t>(</w:t>
      </w:r>
      <w:r w:rsidR="007561F9">
        <w:rPr>
          <w:lang w:val="bg-BG"/>
        </w:rPr>
        <w:t>вж. точка 4.4</w:t>
      </w:r>
      <w:r w:rsidR="007561F9" w:rsidRPr="00410DBB">
        <w:rPr>
          <w:lang w:val="bg-BG"/>
        </w:rPr>
        <w:t>)</w:t>
      </w:r>
      <w:r w:rsidR="001C50D8" w:rsidRPr="00DB50E2">
        <w:rPr>
          <w:lang w:val="bg-BG"/>
        </w:rPr>
        <w:t>.</w:t>
      </w:r>
    </w:p>
    <w:p w14:paraId="0165F80A" w14:textId="77777777" w:rsidR="001C50D8" w:rsidRPr="00DB50E2" w:rsidRDefault="001C50D8" w:rsidP="00A859CF">
      <w:pPr>
        <w:widowControl w:val="0"/>
        <w:spacing w:line="240" w:lineRule="auto"/>
        <w:rPr>
          <w:lang w:val="bg-BG"/>
        </w:rPr>
      </w:pPr>
    </w:p>
    <w:p w14:paraId="3FE954B3" w14:textId="77777777" w:rsidR="001C50D8" w:rsidRPr="00DB50E2" w:rsidRDefault="001C50D8" w:rsidP="00A859CF">
      <w:pPr>
        <w:widowControl w:val="0"/>
        <w:spacing w:line="240" w:lineRule="auto"/>
        <w:rPr>
          <w:lang w:val="bg-BG"/>
        </w:rPr>
      </w:pPr>
      <w:r w:rsidRPr="00DB50E2">
        <w:rPr>
          <w:lang w:val="bg-BG"/>
        </w:rPr>
        <w:t>За пълния списък на помощните вещества в</w:t>
      </w:r>
      <w:r w:rsidR="009F0AB2" w:rsidRPr="00DB50E2">
        <w:rPr>
          <w:lang w:val="bg-BG"/>
        </w:rPr>
        <w:t>ижте</w:t>
      </w:r>
      <w:r w:rsidRPr="00DB50E2">
        <w:rPr>
          <w:lang w:val="bg-BG"/>
        </w:rPr>
        <w:t xml:space="preserve"> точка</w:t>
      </w:r>
      <w:r w:rsidR="008B629D" w:rsidRPr="00DB50E2">
        <w:rPr>
          <w:lang w:val="bg-BG"/>
        </w:rPr>
        <w:t> </w:t>
      </w:r>
      <w:r w:rsidRPr="00DB50E2">
        <w:rPr>
          <w:lang w:val="bg-BG"/>
        </w:rPr>
        <w:t>6.1.</w:t>
      </w:r>
    </w:p>
    <w:p w14:paraId="7563324A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98D2F53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85D7977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b/>
          <w:caps/>
          <w:lang w:val="bg-BG"/>
        </w:rPr>
      </w:pPr>
      <w:r w:rsidRPr="00DB50E2">
        <w:rPr>
          <w:b/>
          <w:lang w:val="bg-BG"/>
        </w:rPr>
        <w:t>3.</w:t>
      </w:r>
      <w:r w:rsidRPr="00DB50E2">
        <w:rPr>
          <w:b/>
          <w:lang w:val="bg-BG"/>
        </w:rPr>
        <w:tab/>
        <w:t>ЛЕКАРСТВЕНА ФОРМА</w:t>
      </w:r>
    </w:p>
    <w:p w14:paraId="75099CE0" w14:textId="77777777" w:rsidR="001C50D8" w:rsidRPr="00DB50E2" w:rsidRDefault="001C50D8" w:rsidP="00A859CF">
      <w:pPr>
        <w:keepNext/>
        <w:keepLines/>
        <w:spacing w:line="240" w:lineRule="auto"/>
        <w:rPr>
          <w:noProof/>
          <w:lang w:val="bg-BG"/>
        </w:rPr>
      </w:pPr>
    </w:p>
    <w:p w14:paraId="0CD424A1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Перорал</w:t>
      </w:r>
      <w:r w:rsidR="009308EE">
        <w:rPr>
          <w:lang w:val="bg-BG"/>
        </w:rPr>
        <w:t>ният</w:t>
      </w:r>
      <w:r w:rsidRPr="00DB50E2">
        <w:rPr>
          <w:lang w:val="bg-BG"/>
        </w:rPr>
        <w:t xml:space="preserve"> разтвор</w:t>
      </w:r>
      <w:r w:rsidR="009308EE">
        <w:rPr>
          <w:lang w:val="bg-BG"/>
        </w:rPr>
        <w:t xml:space="preserve"> е </w:t>
      </w:r>
      <w:r w:rsidR="009308EE" w:rsidRPr="009308EE">
        <w:rPr>
          <w:lang w:val="bg-BG"/>
        </w:rPr>
        <w:t>бистър, безцветен разтвор</w:t>
      </w:r>
      <w:r w:rsidR="009308EE">
        <w:rPr>
          <w:lang w:val="bg-BG"/>
        </w:rPr>
        <w:t>.</w:t>
      </w:r>
    </w:p>
    <w:p w14:paraId="418DF3A7" w14:textId="77777777" w:rsidR="001C50D8" w:rsidRPr="00DB50E2" w:rsidRDefault="001C50D8" w:rsidP="00A859CF">
      <w:pPr>
        <w:spacing w:line="240" w:lineRule="auto"/>
        <w:rPr>
          <w:noProof/>
          <w:lang w:val="bg-BG"/>
        </w:rPr>
      </w:pPr>
    </w:p>
    <w:p w14:paraId="7DC92C39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9B28FC1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caps/>
          <w:lang w:val="bg-BG"/>
        </w:rPr>
      </w:pPr>
      <w:r w:rsidRPr="00DB50E2">
        <w:rPr>
          <w:b/>
          <w:caps/>
          <w:lang w:val="bg-BG"/>
        </w:rPr>
        <w:t>4.</w:t>
      </w:r>
      <w:r w:rsidRPr="00DB50E2">
        <w:rPr>
          <w:b/>
          <w:caps/>
          <w:lang w:val="bg-BG"/>
        </w:rPr>
        <w:tab/>
        <w:t>КЛИНИЧНИ ДАННИ</w:t>
      </w:r>
    </w:p>
    <w:p w14:paraId="42419B22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9E92DC8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4.1</w:t>
      </w:r>
      <w:r w:rsidRPr="00DB50E2">
        <w:rPr>
          <w:b/>
          <w:lang w:val="bg-BG"/>
        </w:rPr>
        <w:tab/>
        <w:t>Терапевтични показания</w:t>
      </w:r>
    </w:p>
    <w:p w14:paraId="318E47F8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A6BC7AA" w14:textId="77777777" w:rsidR="001C50D8" w:rsidRPr="00DB50E2" w:rsidRDefault="00C96E4E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Neoclarityn</w:t>
      </w:r>
      <w:r w:rsidR="001C50D8" w:rsidRPr="00DB50E2">
        <w:rPr>
          <w:lang w:val="bg-BG"/>
        </w:rPr>
        <w:t xml:space="preserve"> е показан </w:t>
      </w:r>
      <w:r w:rsidR="002801DA" w:rsidRPr="00DB50E2">
        <w:rPr>
          <w:lang w:val="bg-BG"/>
        </w:rPr>
        <w:t>при възрастни</w:t>
      </w:r>
      <w:r w:rsidR="00A97A9A" w:rsidRPr="00DB50E2">
        <w:rPr>
          <w:lang w:val="bg-BG"/>
        </w:rPr>
        <w:t>, юноши</w:t>
      </w:r>
      <w:r w:rsidR="002801DA" w:rsidRPr="00DB50E2">
        <w:rPr>
          <w:lang w:val="bg-BG"/>
        </w:rPr>
        <w:t xml:space="preserve"> и деца над 1 година </w:t>
      </w:r>
      <w:r w:rsidR="001C50D8" w:rsidRPr="00DB50E2">
        <w:rPr>
          <w:lang w:val="bg-BG"/>
        </w:rPr>
        <w:t>за облекчаване на симптомите на:</w:t>
      </w:r>
    </w:p>
    <w:p w14:paraId="53D7A50A" w14:textId="77777777" w:rsidR="001C50D8" w:rsidRPr="00DB50E2" w:rsidRDefault="001C50D8" w:rsidP="00A859CF">
      <w:pPr>
        <w:numPr>
          <w:ilvl w:val="0"/>
          <w:numId w:val="7"/>
        </w:numPr>
        <w:tabs>
          <w:tab w:val="left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>алергичен ринит (вж. точка</w:t>
      </w:r>
      <w:r w:rsidR="008B629D" w:rsidRPr="00DB50E2">
        <w:rPr>
          <w:lang w:val="bg-BG"/>
        </w:rPr>
        <w:t> </w:t>
      </w:r>
      <w:r w:rsidRPr="00DB50E2">
        <w:rPr>
          <w:lang w:val="bg-BG"/>
        </w:rPr>
        <w:t>5.1)</w:t>
      </w:r>
    </w:p>
    <w:p w14:paraId="12E35A23" w14:textId="77777777" w:rsidR="001C50D8" w:rsidRPr="00DB50E2" w:rsidRDefault="001C50D8" w:rsidP="00A859CF">
      <w:pPr>
        <w:numPr>
          <w:ilvl w:val="0"/>
          <w:numId w:val="7"/>
        </w:numPr>
        <w:tabs>
          <w:tab w:val="left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>уртикария</w:t>
      </w:r>
      <w:r w:rsidR="00E326B6" w:rsidRPr="00DB50E2">
        <w:rPr>
          <w:lang w:val="bg-BG"/>
        </w:rPr>
        <w:t xml:space="preserve"> (вж. точка 5.1)</w:t>
      </w:r>
    </w:p>
    <w:p w14:paraId="37059A9A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lang w:val="bg-BG"/>
        </w:rPr>
      </w:pPr>
    </w:p>
    <w:p w14:paraId="6D08CE06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DB50E2">
        <w:rPr>
          <w:b/>
          <w:lang w:val="bg-BG"/>
        </w:rPr>
        <w:t>4.2</w:t>
      </w:r>
      <w:r w:rsidRPr="00DB50E2">
        <w:rPr>
          <w:b/>
          <w:lang w:val="bg-BG"/>
        </w:rPr>
        <w:tab/>
        <w:t>Дозировка и начин на приложение</w:t>
      </w:r>
    </w:p>
    <w:p w14:paraId="05D4B258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4BCA9EAD" w14:textId="77777777" w:rsidR="002801DA" w:rsidRDefault="002801DA" w:rsidP="00A859CF">
      <w:pPr>
        <w:keepNext/>
        <w:keepLines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Дозировка</w:t>
      </w:r>
    </w:p>
    <w:p w14:paraId="37364258" w14:textId="77777777" w:rsidR="007561F9" w:rsidRPr="00DB50E2" w:rsidRDefault="007561F9" w:rsidP="00A859CF">
      <w:pPr>
        <w:keepNext/>
        <w:keepLines/>
        <w:spacing w:line="240" w:lineRule="auto"/>
        <w:rPr>
          <w:lang w:val="bg-BG"/>
        </w:rPr>
      </w:pPr>
    </w:p>
    <w:p w14:paraId="379BE83C" w14:textId="77777777" w:rsidR="005077A2" w:rsidRPr="00C87E55" w:rsidRDefault="005077A2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i/>
          <w:noProof/>
          <w:lang w:val="bg-BG"/>
        </w:rPr>
        <w:t xml:space="preserve">Възрастни и юноши </w:t>
      </w:r>
      <w:r w:rsidR="0099792F">
        <w:rPr>
          <w:i/>
          <w:noProof/>
          <w:lang w:val="bg-BG"/>
        </w:rPr>
        <w:t>(</w:t>
      </w:r>
      <w:r w:rsidRPr="00DB50E2">
        <w:rPr>
          <w:i/>
          <w:noProof/>
          <w:lang w:val="bg-BG"/>
        </w:rPr>
        <w:t xml:space="preserve">на </w:t>
      </w:r>
      <w:r w:rsidR="00F23890">
        <w:rPr>
          <w:i/>
          <w:noProof/>
          <w:lang w:val="bg-BG"/>
        </w:rPr>
        <w:t xml:space="preserve">възраст </w:t>
      </w:r>
      <w:r w:rsidRPr="00DB50E2">
        <w:rPr>
          <w:i/>
          <w:noProof/>
          <w:lang w:val="bg-BG"/>
        </w:rPr>
        <w:t>12</w:t>
      </w:r>
      <w:r w:rsidR="001D3131">
        <w:rPr>
          <w:i/>
          <w:noProof/>
          <w:lang w:val="bg-BG"/>
        </w:rPr>
        <w:t xml:space="preserve"> </w:t>
      </w:r>
      <w:r w:rsidR="00F23890">
        <w:rPr>
          <w:i/>
          <w:noProof/>
          <w:lang w:val="bg-BG"/>
        </w:rPr>
        <w:t xml:space="preserve"> </w:t>
      </w:r>
      <w:r w:rsidR="00C87E55">
        <w:rPr>
          <w:i/>
          <w:noProof/>
          <w:lang w:val="bg-BG"/>
        </w:rPr>
        <w:t>и повече</w:t>
      </w:r>
      <w:r w:rsidR="001D3131" w:rsidRPr="001D3131">
        <w:rPr>
          <w:i/>
          <w:noProof/>
          <w:lang w:val="bg-BG"/>
        </w:rPr>
        <w:t xml:space="preserve"> </w:t>
      </w:r>
      <w:r w:rsidR="001D3131" w:rsidRPr="00C87E55">
        <w:rPr>
          <w:i/>
          <w:noProof/>
          <w:lang w:val="bg-BG"/>
        </w:rPr>
        <w:t>години</w:t>
      </w:r>
      <w:r w:rsidR="0099792F">
        <w:rPr>
          <w:i/>
          <w:noProof/>
          <w:lang w:val="bg-BG"/>
        </w:rPr>
        <w:t>)</w:t>
      </w:r>
    </w:p>
    <w:p w14:paraId="73291D76" w14:textId="77777777" w:rsidR="005077A2" w:rsidRPr="00DB50E2" w:rsidRDefault="005077A2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9A4E33">
        <w:rPr>
          <w:lang w:val="bg-BG"/>
        </w:rPr>
        <w:t xml:space="preserve">Препоръчителната доза </w:t>
      </w:r>
      <w:r w:rsidRPr="00DB50E2">
        <w:rPr>
          <w:noProof/>
          <w:lang w:val="bg-BG"/>
        </w:rPr>
        <w:t>Neoclarityn</w:t>
      </w:r>
      <w:r w:rsidRPr="00DB50E2">
        <w:rPr>
          <w:lang w:val="bg-BG"/>
        </w:rPr>
        <w:t xml:space="preserve"> е</w:t>
      </w:r>
      <w:r w:rsidRPr="00DB50E2">
        <w:rPr>
          <w:noProof/>
          <w:lang w:val="bg-BG"/>
        </w:rPr>
        <w:t xml:space="preserve"> 10 ml (5 mg) </w:t>
      </w:r>
      <w:r w:rsidRPr="00DB50E2">
        <w:rPr>
          <w:lang w:val="bg-BG"/>
        </w:rPr>
        <w:t xml:space="preserve">перорален разтвор </w:t>
      </w:r>
      <w:r w:rsidRPr="00DB50E2">
        <w:rPr>
          <w:noProof/>
          <w:lang w:val="bg-BG"/>
        </w:rPr>
        <w:t>веднъж дневно.</w:t>
      </w:r>
    </w:p>
    <w:p w14:paraId="0B5C25A4" w14:textId="77777777" w:rsidR="005077A2" w:rsidRPr="00DB50E2" w:rsidRDefault="005077A2" w:rsidP="00A859CF">
      <w:pPr>
        <w:spacing w:line="240" w:lineRule="auto"/>
        <w:rPr>
          <w:i/>
          <w:lang w:val="bg-BG"/>
        </w:rPr>
      </w:pPr>
    </w:p>
    <w:p w14:paraId="691CBC19" w14:textId="77777777" w:rsidR="002801DA" w:rsidRPr="00DB50E2" w:rsidRDefault="005077A2" w:rsidP="00A859CF">
      <w:pPr>
        <w:keepNext/>
        <w:keepLines/>
        <w:spacing w:line="240" w:lineRule="auto"/>
        <w:rPr>
          <w:lang w:val="bg-BG"/>
        </w:rPr>
      </w:pPr>
      <w:r w:rsidRPr="00DB50E2">
        <w:rPr>
          <w:i/>
          <w:lang w:val="bg-BG"/>
        </w:rPr>
        <w:t>Педиатрична популация</w:t>
      </w:r>
    </w:p>
    <w:p w14:paraId="0E68FBC7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Предписващият лекар трябва да знае, че повечето случаи </w:t>
      </w:r>
      <w:r w:rsidR="002801DA" w:rsidRPr="00DB50E2">
        <w:rPr>
          <w:noProof/>
          <w:lang w:val="bg-BG"/>
        </w:rPr>
        <w:t xml:space="preserve">на </w:t>
      </w:r>
      <w:r w:rsidRPr="00DB50E2">
        <w:rPr>
          <w:noProof/>
          <w:lang w:val="bg-BG"/>
        </w:rPr>
        <w:t>ринити при деца под 2</w:t>
      </w:r>
      <w:r w:rsidR="002801DA" w:rsidRPr="00DB50E2">
        <w:rPr>
          <w:noProof/>
          <w:lang w:val="bg-BG"/>
        </w:rPr>
        <w:noBreakHyphen/>
      </w:r>
      <w:r w:rsidRPr="00DB50E2">
        <w:rPr>
          <w:noProof/>
          <w:lang w:val="bg-BG"/>
        </w:rPr>
        <w:t>годишна възраст са инфекциозни (вж. точка</w:t>
      </w:r>
      <w:r w:rsidR="008B629D" w:rsidRPr="00DB50E2">
        <w:rPr>
          <w:noProof/>
          <w:lang w:val="bg-BG"/>
        </w:rPr>
        <w:t> </w:t>
      </w:r>
      <w:r w:rsidRPr="00DB50E2">
        <w:rPr>
          <w:noProof/>
          <w:lang w:val="bg-BG"/>
        </w:rPr>
        <w:t xml:space="preserve">4.4) и че няма данни в подкрепа на лечението на инфекциозни ринити с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>.</w:t>
      </w:r>
    </w:p>
    <w:p w14:paraId="6C8FBBF6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12AAED2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Деца на възраст от 1 до 5</w:t>
      </w:r>
      <w:r w:rsidR="00163305" w:rsidRPr="00DB50E2">
        <w:rPr>
          <w:noProof/>
          <w:lang w:val="bg-BG"/>
        </w:rPr>
        <w:t> години</w:t>
      </w:r>
      <w:r w:rsidRPr="00DB50E2">
        <w:rPr>
          <w:noProof/>
          <w:lang w:val="bg-BG"/>
        </w:rPr>
        <w:t>: 2,5</w:t>
      </w:r>
      <w:r w:rsidR="00AF2B8E" w:rsidRPr="00DB50E2">
        <w:rPr>
          <w:noProof/>
          <w:lang w:val="bg-BG"/>
        </w:rPr>
        <w:t> ml</w:t>
      </w:r>
      <w:r w:rsidRPr="00DB50E2">
        <w:rPr>
          <w:noProof/>
          <w:lang w:val="bg-BG"/>
        </w:rPr>
        <w:t xml:space="preserve"> (1,25</w:t>
      </w:r>
      <w:r w:rsidR="002A767A" w:rsidRPr="00DB50E2">
        <w:rPr>
          <w:noProof/>
          <w:lang w:val="bg-BG"/>
        </w:rPr>
        <w:t> mg</w:t>
      </w:r>
      <w:r w:rsidRPr="00DB50E2">
        <w:rPr>
          <w:noProof/>
          <w:lang w:val="bg-BG"/>
        </w:rPr>
        <w:t xml:space="preserve">)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</w:t>
      </w:r>
      <w:r w:rsidRPr="00DB50E2">
        <w:rPr>
          <w:lang w:val="bg-BG"/>
        </w:rPr>
        <w:t xml:space="preserve">перорален разтвор </w:t>
      </w:r>
      <w:r w:rsidRPr="00DB50E2">
        <w:rPr>
          <w:noProof/>
          <w:lang w:val="bg-BG"/>
        </w:rPr>
        <w:t>веднъж дневно.</w:t>
      </w:r>
    </w:p>
    <w:p w14:paraId="3D81A234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1387EA8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Деца на възраст от 6 до 11</w:t>
      </w:r>
      <w:r w:rsidR="00163305" w:rsidRPr="00DB50E2">
        <w:rPr>
          <w:noProof/>
          <w:lang w:val="bg-BG"/>
        </w:rPr>
        <w:t> години</w:t>
      </w:r>
      <w:r w:rsidRPr="00DB50E2">
        <w:rPr>
          <w:noProof/>
          <w:lang w:val="bg-BG"/>
        </w:rPr>
        <w:t>: 5</w:t>
      </w:r>
      <w:r w:rsidR="00AF2B8E" w:rsidRPr="00DB50E2">
        <w:rPr>
          <w:noProof/>
          <w:lang w:val="bg-BG"/>
        </w:rPr>
        <w:t> ml</w:t>
      </w:r>
      <w:r w:rsidRPr="00DB50E2">
        <w:rPr>
          <w:noProof/>
          <w:lang w:val="bg-BG"/>
        </w:rPr>
        <w:t xml:space="preserve"> (2,5</w:t>
      </w:r>
      <w:r w:rsidR="002A767A" w:rsidRPr="00DB50E2">
        <w:rPr>
          <w:noProof/>
          <w:lang w:val="bg-BG"/>
        </w:rPr>
        <w:t> mg</w:t>
      </w:r>
      <w:r w:rsidRPr="00DB50E2">
        <w:rPr>
          <w:noProof/>
          <w:lang w:val="bg-BG"/>
        </w:rPr>
        <w:t xml:space="preserve">)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</w:t>
      </w:r>
      <w:r w:rsidRPr="00DB50E2">
        <w:rPr>
          <w:lang w:val="bg-BG"/>
        </w:rPr>
        <w:t xml:space="preserve">перорален разтвор </w:t>
      </w:r>
      <w:r w:rsidRPr="00DB50E2">
        <w:rPr>
          <w:noProof/>
          <w:lang w:val="bg-BG"/>
        </w:rPr>
        <w:t xml:space="preserve">веднъж дневно. </w:t>
      </w:r>
    </w:p>
    <w:p w14:paraId="5F5FBDBC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6FEB2CE" w14:textId="77777777" w:rsidR="002801DA" w:rsidRPr="00DB50E2" w:rsidRDefault="002801DA" w:rsidP="00A859CF">
      <w:pPr>
        <w:tabs>
          <w:tab w:val="clear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 xml:space="preserve">Безопасността и ефикасността на </w:t>
      </w:r>
      <w:r w:rsidR="00924B86" w:rsidRPr="00DB50E2">
        <w:rPr>
          <w:lang w:val="bg-BG"/>
        </w:rPr>
        <w:t>Neoclarityn</w:t>
      </w:r>
      <w:r w:rsidRPr="00DB50E2">
        <w:rPr>
          <w:lang w:val="bg-BG"/>
        </w:rPr>
        <w:t xml:space="preserve"> </w:t>
      </w:r>
      <w:r w:rsidR="005077A2" w:rsidRPr="00DB50E2">
        <w:rPr>
          <w:lang w:val="bg-BG"/>
        </w:rPr>
        <w:t xml:space="preserve">0,5 mg/ml перорален разтвор </w:t>
      </w:r>
      <w:r w:rsidRPr="00DB50E2">
        <w:rPr>
          <w:lang w:val="bg-BG"/>
        </w:rPr>
        <w:t xml:space="preserve">при деца на възраст </w:t>
      </w:r>
      <w:r w:rsidR="005077A2" w:rsidRPr="00DB50E2">
        <w:rPr>
          <w:lang w:val="bg-BG"/>
        </w:rPr>
        <w:t>под</w:t>
      </w:r>
      <w:r w:rsidRPr="00DB50E2">
        <w:rPr>
          <w:lang w:val="bg-BG"/>
        </w:rPr>
        <w:t xml:space="preserve"> 1 година не са установени.</w:t>
      </w:r>
    </w:p>
    <w:p w14:paraId="241E7D0D" w14:textId="77777777" w:rsidR="002801DA" w:rsidRPr="00DB50E2" w:rsidRDefault="002801DA" w:rsidP="00A859CF">
      <w:pPr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40B02B12" w14:textId="77777777" w:rsidR="00F62A9E" w:rsidRPr="00DB50E2" w:rsidRDefault="00F62A9E" w:rsidP="00A859CF">
      <w:pPr>
        <w:tabs>
          <w:tab w:val="clear" w:pos="567"/>
        </w:tabs>
        <w:spacing w:line="240" w:lineRule="auto"/>
        <w:rPr>
          <w:bCs/>
          <w:iCs/>
          <w:szCs w:val="22"/>
          <w:lang w:val="bg-BG"/>
        </w:rPr>
      </w:pPr>
      <w:r w:rsidRPr="00C87E55">
        <w:rPr>
          <w:bCs/>
          <w:iCs/>
          <w:szCs w:val="22"/>
          <w:lang w:val="bg-BG"/>
        </w:rPr>
        <w:t xml:space="preserve">Има ограничен опит от клинични изпитвания по отношение на ефикасността при приложението на деслоратадин </w:t>
      </w:r>
      <w:r w:rsidR="005077A2" w:rsidRPr="009A4E33">
        <w:rPr>
          <w:bCs/>
          <w:iCs/>
          <w:szCs w:val="22"/>
          <w:lang w:val="bg-BG"/>
        </w:rPr>
        <w:t xml:space="preserve">при деца на възраст от 1 до 11 години и </w:t>
      </w:r>
      <w:r w:rsidRPr="00DB50E2">
        <w:rPr>
          <w:bCs/>
          <w:iCs/>
          <w:szCs w:val="22"/>
          <w:lang w:val="bg-BG"/>
        </w:rPr>
        <w:t>при юноши от 12 до 17 години (вж. точки 4.8 и 5.1).</w:t>
      </w:r>
    </w:p>
    <w:p w14:paraId="41713917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FA8023F" w14:textId="77777777" w:rsidR="001C50D8" w:rsidRPr="00DB50E2" w:rsidRDefault="001C50D8" w:rsidP="00A859CF">
      <w:pPr>
        <w:spacing w:line="240" w:lineRule="auto"/>
        <w:rPr>
          <w:b/>
          <w:noProof/>
          <w:lang w:val="bg-BG"/>
        </w:rPr>
      </w:pPr>
      <w:r w:rsidRPr="00DB50E2">
        <w:rPr>
          <w:lang w:val="bg-BG"/>
        </w:rPr>
        <w:t xml:space="preserve">Интермитентният алергичен ринит (наличие на симптоми </w:t>
      </w:r>
      <w:r w:rsidR="009A4F03" w:rsidRPr="00DB50E2">
        <w:rPr>
          <w:lang w:val="bg-BG"/>
        </w:rPr>
        <w:t>з</w:t>
      </w:r>
      <w:r w:rsidRPr="00DB50E2">
        <w:rPr>
          <w:lang w:val="bg-BG"/>
        </w:rPr>
        <w:t>а по-малко от 4</w:t>
      </w:r>
      <w:r w:rsidR="00F44F05" w:rsidRPr="00DB50E2">
        <w:rPr>
          <w:lang w:val="bg-BG"/>
        </w:rPr>
        <w:t> дни</w:t>
      </w:r>
      <w:r w:rsidRPr="00DB50E2">
        <w:rPr>
          <w:lang w:val="bg-BG"/>
        </w:rPr>
        <w:t xml:space="preserve"> седмично или </w:t>
      </w:r>
      <w:r w:rsidR="009A4F03" w:rsidRPr="00DB50E2">
        <w:rPr>
          <w:lang w:val="bg-BG"/>
        </w:rPr>
        <w:t>з</w:t>
      </w:r>
      <w:r w:rsidRPr="00DB50E2">
        <w:rPr>
          <w:lang w:val="bg-BG"/>
        </w:rPr>
        <w:t>а по-малко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 xml:space="preserve">) трябва да бъде лекуван в съответствие с анамнезата на конкретния пациент, като след овладяване на симптомите лечението може да се спре, а при рецидивирането </w:t>
      </w:r>
      <w:r w:rsidRPr="00DB50E2">
        <w:rPr>
          <w:lang w:val="bg-BG"/>
        </w:rPr>
        <w:lastRenderedPageBreak/>
        <w:t xml:space="preserve">им – да се възобнови. При персистиращ алергичен ринит (наличие на симптоми </w:t>
      </w:r>
      <w:r w:rsidR="009A4F03" w:rsidRPr="00DB50E2">
        <w:rPr>
          <w:lang w:val="bg-BG"/>
        </w:rPr>
        <w:t>з</w:t>
      </w:r>
      <w:r w:rsidRPr="00DB50E2">
        <w:rPr>
          <w:lang w:val="bg-BG"/>
        </w:rPr>
        <w:t>а 4 и</w:t>
      </w:r>
      <w:r w:rsidR="009A4F03" w:rsidRPr="00DB50E2">
        <w:rPr>
          <w:lang w:val="bg-BG"/>
        </w:rPr>
        <w:t>ли</w:t>
      </w:r>
      <w:r w:rsidRPr="00DB50E2">
        <w:rPr>
          <w:lang w:val="bg-BG"/>
        </w:rPr>
        <w:t xml:space="preserve"> повече дни седмично и </w:t>
      </w:r>
      <w:r w:rsidR="009A4F03" w:rsidRPr="00DB50E2">
        <w:rPr>
          <w:lang w:val="bg-BG"/>
        </w:rPr>
        <w:t>з</w:t>
      </w:r>
      <w:r w:rsidRPr="00DB50E2">
        <w:rPr>
          <w:lang w:val="bg-BG"/>
        </w:rPr>
        <w:t>а повече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 xml:space="preserve">) на пациентите може да се предложи лечение </w:t>
      </w:r>
      <w:r w:rsidR="006747AF" w:rsidRPr="00DB50E2">
        <w:rPr>
          <w:lang w:val="bg-BG"/>
        </w:rPr>
        <w:t xml:space="preserve">без прекъсване </w:t>
      </w:r>
      <w:r w:rsidRPr="00DB50E2">
        <w:rPr>
          <w:lang w:val="bg-BG"/>
        </w:rPr>
        <w:t>по време на периодите на експозиция на алергена.</w:t>
      </w:r>
    </w:p>
    <w:p w14:paraId="5B6AEB06" w14:textId="77777777" w:rsidR="0062299A" w:rsidRPr="00DB50E2" w:rsidRDefault="0062299A" w:rsidP="00A859CF">
      <w:pPr>
        <w:spacing w:line="240" w:lineRule="auto"/>
        <w:rPr>
          <w:u w:val="single"/>
          <w:lang w:val="bg-BG"/>
        </w:rPr>
      </w:pPr>
    </w:p>
    <w:p w14:paraId="2FC7319A" w14:textId="77777777" w:rsidR="0062299A" w:rsidRDefault="0062299A" w:rsidP="00A859CF">
      <w:pPr>
        <w:keepNext/>
        <w:keepLines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Начин на приложение</w:t>
      </w:r>
    </w:p>
    <w:p w14:paraId="07C6B46B" w14:textId="77777777" w:rsidR="007561F9" w:rsidRPr="00DB50E2" w:rsidRDefault="007561F9" w:rsidP="00A859CF">
      <w:pPr>
        <w:keepNext/>
        <w:keepLines/>
        <w:spacing w:line="240" w:lineRule="auto"/>
        <w:rPr>
          <w:u w:val="single"/>
          <w:lang w:val="bg-BG"/>
        </w:rPr>
      </w:pPr>
    </w:p>
    <w:p w14:paraId="6D042DAF" w14:textId="77777777" w:rsidR="0062299A" w:rsidRPr="00DB50E2" w:rsidRDefault="0062299A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Перорално приложение</w:t>
      </w:r>
    </w:p>
    <w:p w14:paraId="545970FC" w14:textId="77777777" w:rsidR="0062299A" w:rsidRPr="00DB50E2" w:rsidRDefault="0062299A" w:rsidP="00A859CF">
      <w:pPr>
        <w:tabs>
          <w:tab w:val="clear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 xml:space="preserve">Дозата може да се приема </w:t>
      </w:r>
      <w:r w:rsidR="00A97A9A" w:rsidRPr="00DB50E2">
        <w:rPr>
          <w:lang w:val="bg-BG"/>
        </w:rPr>
        <w:t>със или без</w:t>
      </w:r>
      <w:r w:rsidRPr="00DB50E2">
        <w:rPr>
          <w:lang w:val="bg-BG"/>
        </w:rPr>
        <w:t xml:space="preserve"> храна.</w:t>
      </w:r>
    </w:p>
    <w:p w14:paraId="0650484B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50F2296E" w14:textId="77777777" w:rsidR="001C50D8" w:rsidRPr="00DB50E2" w:rsidRDefault="001C50D8" w:rsidP="00A859CF">
      <w:pPr>
        <w:keepNext/>
        <w:keepLines/>
        <w:spacing w:line="240" w:lineRule="auto"/>
        <w:rPr>
          <w:lang w:val="bg-BG"/>
        </w:rPr>
      </w:pPr>
      <w:r w:rsidRPr="00DB50E2">
        <w:rPr>
          <w:b/>
          <w:lang w:val="bg-BG"/>
        </w:rPr>
        <w:t>4.3</w:t>
      </w:r>
      <w:r w:rsidRPr="00DB50E2">
        <w:rPr>
          <w:b/>
          <w:lang w:val="bg-BG"/>
        </w:rPr>
        <w:tab/>
        <w:t>Противопоказания</w:t>
      </w:r>
    </w:p>
    <w:p w14:paraId="752C4609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E87C8BF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Свръхчувствителност към активното вещество или някое от помощните вещества, </w:t>
      </w:r>
      <w:r w:rsidR="0062299A" w:rsidRPr="00DB50E2">
        <w:rPr>
          <w:szCs w:val="24"/>
          <w:lang w:val="bg-BG"/>
        </w:rPr>
        <w:t>изброени в точка </w:t>
      </w:r>
      <w:r w:rsidR="0062299A" w:rsidRPr="00DB50E2">
        <w:rPr>
          <w:noProof/>
          <w:szCs w:val="24"/>
          <w:lang w:val="bg-BG"/>
        </w:rPr>
        <w:t xml:space="preserve">6.1, </w:t>
      </w:r>
      <w:r w:rsidRPr="00DB50E2">
        <w:rPr>
          <w:lang w:val="bg-BG"/>
        </w:rPr>
        <w:t>и</w:t>
      </w:r>
      <w:r w:rsidR="00F23890">
        <w:rPr>
          <w:lang w:val="bg-BG"/>
        </w:rPr>
        <w:t>ли</w:t>
      </w:r>
      <w:r w:rsidRPr="00DB50E2">
        <w:rPr>
          <w:lang w:val="bg-BG"/>
        </w:rPr>
        <w:t xml:space="preserve"> към лоратадин.</w:t>
      </w:r>
    </w:p>
    <w:p w14:paraId="7A2D1C6D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FA88805" w14:textId="77777777" w:rsidR="001C50D8" w:rsidRPr="00DB50E2" w:rsidRDefault="001C50D8" w:rsidP="00A859CF">
      <w:pPr>
        <w:keepNext/>
        <w:keepLines/>
        <w:spacing w:line="240" w:lineRule="auto"/>
        <w:ind w:left="562" w:hanging="562"/>
        <w:rPr>
          <w:lang w:val="bg-BG"/>
        </w:rPr>
      </w:pPr>
      <w:r w:rsidRPr="00DB50E2">
        <w:rPr>
          <w:b/>
          <w:lang w:val="bg-BG"/>
        </w:rPr>
        <w:t>4.4</w:t>
      </w:r>
      <w:r w:rsidRPr="00DB50E2">
        <w:rPr>
          <w:b/>
          <w:lang w:val="bg-BG"/>
        </w:rPr>
        <w:tab/>
        <w:t>Специални предупреждения и предпазни мерки при употреба</w:t>
      </w:r>
    </w:p>
    <w:p w14:paraId="6F76FC8F" w14:textId="77777777" w:rsidR="007561F9" w:rsidRDefault="007561F9" w:rsidP="00A859CF">
      <w:pPr>
        <w:keepNext/>
        <w:keepLines/>
        <w:spacing w:line="240" w:lineRule="auto"/>
        <w:ind w:left="562" w:hanging="562"/>
        <w:rPr>
          <w:lang w:val="bg-BG"/>
        </w:rPr>
      </w:pPr>
    </w:p>
    <w:p w14:paraId="42C3E47F" w14:textId="77777777" w:rsidR="007561F9" w:rsidRPr="00DB50E2" w:rsidRDefault="007561F9" w:rsidP="00A859CF">
      <w:pPr>
        <w:keepNext/>
        <w:spacing w:line="240" w:lineRule="auto"/>
        <w:ind w:left="567" w:hanging="567"/>
        <w:rPr>
          <w:lang w:val="bg-BG"/>
        </w:rPr>
      </w:pPr>
      <w:r w:rsidRPr="005E0A1C">
        <w:rPr>
          <w:u w:val="single"/>
          <w:lang w:val="bg-BG"/>
        </w:rPr>
        <w:t>Увреждане на бъбречната функция</w:t>
      </w:r>
    </w:p>
    <w:p w14:paraId="7021C15D" w14:textId="77777777" w:rsidR="007561F9" w:rsidRDefault="007561F9" w:rsidP="00A859CF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>При тежка бъбречна недостатъчност Neoclarityn трябва да се прилага с повишено внимание</w:t>
      </w:r>
      <w:r w:rsidRPr="009F51B2">
        <w:rPr>
          <w:lang w:val="bg-BG"/>
        </w:rPr>
        <w:t xml:space="preserve"> </w:t>
      </w:r>
      <w:r>
        <w:rPr>
          <w:lang w:val="bg-BG"/>
        </w:rPr>
        <w:t>(вж. точка 5.2</w:t>
      </w:r>
      <w:r w:rsidRPr="00DD17BB">
        <w:rPr>
          <w:lang w:val="bg-BG"/>
        </w:rPr>
        <w:t>)</w:t>
      </w:r>
      <w:r>
        <w:rPr>
          <w:lang w:val="bg-BG"/>
        </w:rPr>
        <w:t>.</w:t>
      </w:r>
    </w:p>
    <w:p w14:paraId="5A03F5D5" w14:textId="77777777" w:rsidR="007561F9" w:rsidRDefault="007561F9" w:rsidP="001554A6">
      <w:pPr>
        <w:keepNext/>
        <w:keepLines/>
        <w:tabs>
          <w:tab w:val="clear" w:pos="567"/>
          <w:tab w:val="left" w:pos="0"/>
        </w:tabs>
        <w:spacing w:line="240" w:lineRule="auto"/>
        <w:rPr>
          <w:lang w:val="bg-BG"/>
        </w:rPr>
      </w:pPr>
    </w:p>
    <w:p w14:paraId="64FADFB1" w14:textId="77777777" w:rsidR="007561F9" w:rsidRPr="00DB50E2" w:rsidRDefault="007561F9" w:rsidP="00A859CF">
      <w:pPr>
        <w:keepNext/>
        <w:keepLines/>
        <w:tabs>
          <w:tab w:val="clear" w:pos="567"/>
          <w:tab w:val="left" w:pos="0"/>
        </w:tabs>
        <w:spacing w:line="240" w:lineRule="auto"/>
        <w:rPr>
          <w:lang w:val="bg-BG"/>
        </w:rPr>
      </w:pPr>
      <w:r w:rsidRPr="005E0A1C">
        <w:rPr>
          <w:u w:val="single"/>
          <w:lang w:val="bg-BG"/>
        </w:rPr>
        <w:t>Гърчове</w:t>
      </w:r>
    </w:p>
    <w:p w14:paraId="0764780C" w14:textId="77777777" w:rsidR="00603A00" w:rsidRPr="000A3EA1" w:rsidRDefault="00603A00" w:rsidP="00A859CF">
      <w:pPr>
        <w:pStyle w:val="EndnoteText"/>
        <w:rPr>
          <w:sz w:val="22"/>
          <w:lang w:val="bg-BG"/>
        </w:rPr>
      </w:pPr>
      <w:r w:rsidRPr="000A3EA1">
        <w:rPr>
          <w:sz w:val="22"/>
          <w:lang w:val="bg-BG"/>
        </w:rPr>
        <w:t>Деслоратадин трябва да се прилага с повишено внимание при пациенти с медицинска или фамилна анамнеза за гърчове и най-вече при малки деца</w:t>
      </w:r>
      <w:r w:rsidR="00D1791E" w:rsidRPr="00D1791E">
        <w:rPr>
          <w:sz w:val="22"/>
          <w:lang w:val="bg-BG"/>
        </w:rPr>
        <w:t xml:space="preserve"> (вж. точка 4.8)</w:t>
      </w:r>
      <w:r w:rsidRPr="000A3EA1">
        <w:rPr>
          <w:sz w:val="22"/>
          <w:lang w:val="bg-BG"/>
        </w:rPr>
        <w:t>, които са предразположени да развият нови гърчове по време на лечение с деслоратадин. Медицинските специалисти могат да обмислят преустановяване на деслоратадин при пациенти, които получават гърч по време на лечението.</w:t>
      </w:r>
    </w:p>
    <w:p w14:paraId="345E29AB" w14:textId="77777777" w:rsidR="007561F9" w:rsidRDefault="007561F9" w:rsidP="00A859CF">
      <w:pPr>
        <w:spacing w:line="240" w:lineRule="auto"/>
        <w:rPr>
          <w:u w:val="single"/>
          <w:lang w:val="bg-BG"/>
        </w:rPr>
      </w:pPr>
    </w:p>
    <w:p w14:paraId="1B715FA3" w14:textId="77777777" w:rsidR="007561F9" w:rsidRPr="005E0A1C" w:rsidRDefault="007561F9" w:rsidP="00A859CF">
      <w:pPr>
        <w:spacing w:line="240" w:lineRule="auto"/>
        <w:rPr>
          <w:u w:val="single"/>
          <w:lang w:val="bg-BG"/>
        </w:rPr>
      </w:pPr>
      <w:r w:rsidRPr="00841903">
        <w:rPr>
          <w:u w:val="single"/>
          <w:lang w:val="bg-BG"/>
        </w:rPr>
        <w:t>Neoclarityn</w:t>
      </w:r>
      <w:r w:rsidRPr="00FD2557">
        <w:rPr>
          <w:u w:val="single"/>
          <w:lang w:val="bg-BG"/>
        </w:rPr>
        <w:t xml:space="preserve"> п</w:t>
      </w:r>
      <w:r w:rsidRPr="005E0A1C">
        <w:rPr>
          <w:u w:val="single"/>
          <w:lang w:val="bg-BG"/>
        </w:rPr>
        <w:t>ерорален разтвор съдържа сорбитол</w:t>
      </w:r>
      <w:r>
        <w:rPr>
          <w:u w:val="single"/>
          <w:lang w:val="bg-BG"/>
        </w:rPr>
        <w:t xml:space="preserve"> </w:t>
      </w:r>
      <w:bookmarkStart w:id="53" w:name="_Hlk50538878"/>
      <w:r w:rsidRPr="00410DBB">
        <w:rPr>
          <w:u w:val="single"/>
          <w:lang w:val="bg-BG"/>
        </w:rPr>
        <w:t>(</w:t>
      </w:r>
      <w:r>
        <w:rPr>
          <w:u w:val="single"/>
        </w:rPr>
        <w:t>E</w:t>
      </w:r>
      <w:r w:rsidRPr="00410DBB">
        <w:rPr>
          <w:u w:val="single"/>
          <w:lang w:val="bg-BG"/>
        </w:rPr>
        <w:t>420)</w:t>
      </w:r>
      <w:bookmarkEnd w:id="53"/>
    </w:p>
    <w:p w14:paraId="676EB3DF" w14:textId="77777777" w:rsidR="007561F9" w:rsidRPr="005E0A1C" w:rsidRDefault="007561F9" w:rsidP="00A859CF">
      <w:pPr>
        <w:spacing w:line="240" w:lineRule="auto"/>
        <w:rPr>
          <w:lang w:val="bg-BG"/>
        </w:rPr>
      </w:pPr>
      <w:r>
        <w:rPr>
          <w:lang w:val="bg-BG"/>
        </w:rPr>
        <w:t xml:space="preserve">Този лекарствен продукт съдържа </w:t>
      </w:r>
      <w:r w:rsidRPr="00DD6F8C">
        <w:rPr>
          <w:lang w:val="fr-CH"/>
        </w:rPr>
        <w:t>150</w:t>
      </w:r>
      <w:r w:rsidRPr="00974449">
        <w:t> mg</w:t>
      </w:r>
      <w:r>
        <w:rPr>
          <w:lang w:val="bg-BG"/>
        </w:rPr>
        <w:t xml:space="preserve"> сорбитол </w:t>
      </w:r>
      <w:bookmarkStart w:id="54" w:name="_Hlk50538894"/>
      <w:r w:rsidRPr="00411728">
        <w:rPr>
          <w:lang w:val="fr-CH"/>
        </w:rPr>
        <w:t>(E420)</w:t>
      </w:r>
      <w:bookmarkEnd w:id="54"/>
      <w:r w:rsidRPr="00DD6F8C">
        <w:rPr>
          <w:lang w:val="fr-CH"/>
        </w:rPr>
        <w:t xml:space="preserve"> </w:t>
      </w:r>
      <w:r>
        <w:rPr>
          <w:lang w:val="bg-BG"/>
        </w:rPr>
        <w:t xml:space="preserve">във всеки милилитър перорален разтвор. </w:t>
      </w:r>
    </w:p>
    <w:p w14:paraId="1CF7730A" w14:textId="77777777" w:rsidR="007561F9" w:rsidRPr="00410DBB" w:rsidRDefault="007561F9" w:rsidP="00A859CF">
      <w:pPr>
        <w:spacing w:line="240" w:lineRule="auto"/>
        <w:rPr>
          <w:lang w:val="bg-BG"/>
        </w:rPr>
      </w:pPr>
    </w:p>
    <w:p w14:paraId="5C05183A" w14:textId="77777777" w:rsidR="007561F9" w:rsidRPr="005E0A1C" w:rsidRDefault="007561F9" w:rsidP="00A859CF">
      <w:pPr>
        <w:spacing w:line="240" w:lineRule="auto"/>
        <w:rPr>
          <w:lang w:val="bg-BG"/>
        </w:rPr>
      </w:pPr>
      <w:r>
        <w:rPr>
          <w:lang w:val="bg-BG"/>
        </w:rPr>
        <w:t>Т</w:t>
      </w:r>
      <w:r w:rsidRPr="00410DBB">
        <w:rPr>
          <w:lang w:val="bg-BG"/>
        </w:rPr>
        <w:t xml:space="preserve">рябва да се има предвид адитивният ефект на съпътстващо прилагани продукти, съдържащи сорбитол </w:t>
      </w:r>
      <w:r w:rsidRPr="00411728">
        <w:rPr>
          <w:lang w:val="fr-CH"/>
        </w:rPr>
        <w:t>(E420)</w:t>
      </w:r>
      <w:r w:rsidRPr="00DD6F8C">
        <w:rPr>
          <w:lang w:val="fr-CH"/>
        </w:rPr>
        <w:t xml:space="preserve"> </w:t>
      </w:r>
      <w:r w:rsidRPr="00410DBB">
        <w:rPr>
          <w:lang w:val="bg-BG"/>
        </w:rPr>
        <w:t>(или фруктоза), както и хранителният прием на сорбитол</w:t>
      </w:r>
      <w:r>
        <w:rPr>
          <w:lang w:val="bg-BG"/>
        </w:rPr>
        <w:t xml:space="preserve"> </w:t>
      </w:r>
      <w:r w:rsidRPr="00411728">
        <w:rPr>
          <w:lang w:val="fr-CH"/>
        </w:rPr>
        <w:t>(E420)</w:t>
      </w:r>
      <w:r w:rsidRPr="00410DBB">
        <w:rPr>
          <w:lang w:val="bg-BG"/>
        </w:rPr>
        <w:t xml:space="preserve"> (или фруктоза).</w:t>
      </w:r>
      <w:r>
        <w:rPr>
          <w:lang w:val="bg-BG"/>
        </w:rPr>
        <w:t xml:space="preserve"> </w:t>
      </w:r>
      <w:r w:rsidRPr="0057078F">
        <w:rPr>
          <w:lang w:val="bg-BG"/>
        </w:rPr>
        <w:t xml:space="preserve">Съдържанието на сорбитол </w:t>
      </w:r>
      <w:r w:rsidRPr="00411728">
        <w:rPr>
          <w:lang w:val="fr-CH"/>
        </w:rPr>
        <w:t>(E420)</w:t>
      </w:r>
      <w:r w:rsidRPr="00DD6F8C">
        <w:rPr>
          <w:lang w:val="fr-CH"/>
        </w:rPr>
        <w:t xml:space="preserve"> </w:t>
      </w:r>
      <w:r w:rsidRPr="0057078F">
        <w:rPr>
          <w:lang w:val="bg-BG"/>
        </w:rPr>
        <w:t>в лекарствени продукти за перорално приложение може да повлияе бионаличността на други перорални лекарствени продукти, които се прилагат съпътстващо.</w:t>
      </w:r>
    </w:p>
    <w:p w14:paraId="4A7F61DB" w14:textId="77777777" w:rsidR="007561F9" w:rsidRPr="00410DBB" w:rsidRDefault="007561F9" w:rsidP="00A859CF">
      <w:pPr>
        <w:spacing w:line="240" w:lineRule="auto"/>
        <w:rPr>
          <w:lang w:val="bg-BG"/>
        </w:rPr>
      </w:pPr>
    </w:p>
    <w:p w14:paraId="13D9E0E8" w14:textId="77777777" w:rsidR="007561F9" w:rsidRPr="00841903" w:rsidRDefault="007561F9" w:rsidP="00A859CF">
      <w:pPr>
        <w:spacing w:line="240" w:lineRule="auto"/>
        <w:rPr>
          <w:lang w:val="bg-BG"/>
        </w:rPr>
      </w:pPr>
      <w:r>
        <w:rPr>
          <w:lang w:val="bg-BG"/>
        </w:rPr>
        <w:t>Сорбитолът е източник на фруктоза; пациенти с наследствени проблеми на непоносимост към фруктоза (</w:t>
      </w:r>
      <w:r>
        <w:rPr>
          <w:lang w:val="en-US"/>
        </w:rPr>
        <w:t>HFI</w:t>
      </w:r>
      <w:r w:rsidRPr="00410DBB">
        <w:rPr>
          <w:lang w:val="bg-BG"/>
        </w:rPr>
        <w:t xml:space="preserve">) </w:t>
      </w:r>
      <w:r>
        <w:rPr>
          <w:lang w:val="bg-BG"/>
        </w:rPr>
        <w:t>не трябва да приемат този лекарствен продукт.</w:t>
      </w:r>
    </w:p>
    <w:p w14:paraId="2895EFA9" w14:textId="77777777" w:rsidR="007561F9" w:rsidRPr="005E0A1C" w:rsidRDefault="007561F9" w:rsidP="00A859CF">
      <w:pPr>
        <w:spacing w:line="240" w:lineRule="auto"/>
        <w:rPr>
          <w:u w:val="single"/>
          <w:lang w:val="bg-BG"/>
        </w:rPr>
      </w:pPr>
    </w:p>
    <w:p w14:paraId="1B17F5E5" w14:textId="77777777" w:rsidR="007561F9" w:rsidRDefault="007561F9" w:rsidP="00A859CF">
      <w:pPr>
        <w:keepNext/>
        <w:keepLines/>
        <w:spacing w:line="240" w:lineRule="auto"/>
        <w:ind w:left="567" w:hanging="567"/>
        <w:rPr>
          <w:u w:val="single"/>
          <w:lang w:val="bg-BG"/>
        </w:rPr>
      </w:pPr>
      <w:r w:rsidRPr="00841903">
        <w:rPr>
          <w:u w:val="single"/>
          <w:lang w:val="bg-BG"/>
        </w:rPr>
        <w:t>Neoclarityn</w:t>
      </w:r>
      <w:r w:rsidRPr="00FD2557">
        <w:rPr>
          <w:u w:val="single"/>
          <w:lang w:val="bg-BG"/>
        </w:rPr>
        <w:t xml:space="preserve"> </w:t>
      </w:r>
      <w:r w:rsidRPr="00472E4B">
        <w:rPr>
          <w:u w:val="single"/>
          <w:lang w:val="bg-BG"/>
        </w:rPr>
        <w:t>перорален разтвор съдържа</w:t>
      </w:r>
      <w:r>
        <w:rPr>
          <w:u w:val="single"/>
          <w:lang w:val="bg-BG"/>
        </w:rPr>
        <w:t xml:space="preserve"> пропиленгликол</w:t>
      </w:r>
      <w:bookmarkStart w:id="55" w:name="_Hlk50538972"/>
      <w:r>
        <w:rPr>
          <w:u w:val="single"/>
          <w:lang w:val="bg-BG"/>
        </w:rPr>
        <w:t xml:space="preserve"> </w:t>
      </w:r>
      <w:r w:rsidRPr="00410DBB">
        <w:rPr>
          <w:u w:val="single"/>
          <w:lang w:val="bg-BG"/>
        </w:rPr>
        <w:t>(</w:t>
      </w:r>
      <w:r w:rsidRPr="00AC7453">
        <w:rPr>
          <w:u w:val="single"/>
        </w:rPr>
        <w:t>E</w:t>
      </w:r>
      <w:r w:rsidRPr="00410DBB">
        <w:rPr>
          <w:u w:val="single"/>
          <w:lang w:val="bg-BG"/>
        </w:rPr>
        <w:t>1520)</w:t>
      </w:r>
      <w:bookmarkEnd w:id="55"/>
    </w:p>
    <w:p w14:paraId="01412152" w14:textId="00BB1909" w:rsidR="007561F9" w:rsidRPr="00410DBB" w:rsidRDefault="007561F9" w:rsidP="00A859CF">
      <w:pPr>
        <w:spacing w:line="240" w:lineRule="auto"/>
        <w:rPr>
          <w:lang w:val="bg-BG"/>
        </w:rPr>
      </w:pPr>
      <w:r>
        <w:rPr>
          <w:lang w:val="bg-BG"/>
        </w:rPr>
        <w:t>Този лекарствен продукт съдържа 10</w:t>
      </w:r>
      <w:r w:rsidRPr="00DD6F8C">
        <w:rPr>
          <w:lang w:val="fr-CH"/>
        </w:rPr>
        <w:t>0</w:t>
      </w:r>
      <w:r>
        <w:rPr>
          <w:lang w:val="bg-BG"/>
        </w:rPr>
        <w:t>,</w:t>
      </w:r>
      <w:r w:rsidR="00410DBB" w:rsidRPr="006B087B">
        <w:rPr>
          <w:lang w:val="bg-BG"/>
        </w:rPr>
        <w:t>19</w:t>
      </w:r>
      <w:r w:rsidRPr="00974449">
        <w:t> </w:t>
      </w:r>
      <w:r w:rsidRPr="005E0A1C">
        <w:t>mg</w:t>
      </w:r>
      <w:r w:rsidRPr="005E0A1C">
        <w:rPr>
          <w:lang w:val="bg-BG"/>
        </w:rPr>
        <w:t xml:space="preserve"> пропиленгликол </w:t>
      </w:r>
      <w:bookmarkStart w:id="56" w:name="_Hlk50538981"/>
      <w:r w:rsidRPr="00410DBB">
        <w:rPr>
          <w:lang w:val="bg-BG"/>
        </w:rPr>
        <w:t>(</w:t>
      </w:r>
      <w:r w:rsidRPr="00CE5159">
        <w:t>E</w:t>
      </w:r>
      <w:r w:rsidRPr="00410DBB">
        <w:rPr>
          <w:lang w:val="bg-BG"/>
        </w:rPr>
        <w:t xml:space="preserve">1520) </w:t>
      </w:r>
      <w:bookmarkEnd w:id="56"/>
      <w:r w:rsidRPr="005E0A1C">
        <w:rPr>
          <w:lang w:val="bg-BG"/>
        </w:rPr>
        <w:t xml:space="preserve">във всеки милилитър перорален разтвор. </w:t>
      </w:r>
    </w:p>
    <w:p w14:paraId="3AA7F313" w14:textId="77777777" w:rsidR="007561F9" w:rsidRPr="00410DBB" w:rsidRDefault="007561F9" w:rsidP="00A859CF">
      <w:pPr>
        <w:spacing w:line="240" w:lineRule="auto"/>
        <w:rPr>
          <w:u w:val="single"/>
          <w:lang w:val="bg-BG"/>
        </w:rPr>
      </w:pPr>
    </w:p>
    <w:p w14:paraId="5824E0CA" w14:textId="77777777" w:rsidR="007561F9" w:rsidRDefault="007561F9" w:rsidP="00A859CF">
      <w:pPr>
        <w:keepNext/>
        <w:keepLines/>
        <w:spacing w:line="240" w:lineRule="auto"/>
        <w:rPr>
          <w:u w:val="single"/>
          <w:lang w:val="bg-BG"/>
        </w:rPr>
      </w:pPr>
      <w:r w:rsidRPr="00841903">
        <w:rPr>
          <w:u w:val="single"/>
          <w:lang w:val="bg-BG"/>
        </w:rPr>
        <w:t>Neoclarityn</w:t>
      </w:r>
      <w:r w:rsidRPr="00FD2557">
        <w:rPr>
          <w:u w:val="single"/>
          <w:lang w:val="bg-BG"/>
        </w:rPr>
        <w:t xml:space="preserve"> п</w:t>
      </w:r>
      <w:r w:rsidRPr="00472E4B">
        <w:rPr>
          <w:u w:val="single"/>
          <w:lang w:val="bg-BG"/>
        </w:rPr>
        <w:t>ерорален разтвор съдържа</w:t>
      </w:r>
      <w:r>
        <w:rPr>
          <w:u w:val="single"/>
          <w:lang w:val="bg-BG"/>
        </w:rPr>
        <w:t xml:space="preserve"> натрий</w:t>
      </w:r>
    </w:p>
    <w:p w14:paraId="19D0963A" w14:textId="77777777" w:rsidR="007561F9" w:rsidRDefault="007561F9" w:rsidP="00A859CF">
      <w:pPr>
        <w:keepNext/>
        <w:keepLines/>
        <w:spacing w:line="240" w:lineRule="auto"/>
        <w:rPr>
          <w:lang w:val="bg-BG"/>
        </w:rPr>
      </w:pPr>
      <w:r w:rsidRPr="00C97D66">
        <w:rPr>
          <w:lang w:val="bg-BG"/>
        </w:rPr>
        <w:t>То</w:t>
      </w:r>
      <w:r>
        <w:rPr>
          <w:lang w:val="bg-BG"/>
        </w:rPr>
        <w:t>зи</w:t>
      </w:r>
      <w:r w:rsidRPr="00C97D66">
        <w:rPr>
          <w:lang w:val="bg-BG"/>
        </w:rPr>
        <w:t xml:space="preserve"> лекарств</w:t>
      </w:r>
      <w:r>
        <w:rPr>
          <w:lang w:val="bg-BG"/>
        </w:rPr>
        <w:t xml:space="preserve">ен продукт </w:t>
      </w:r>
      <w:r w:rsidRPr="00C97D66">
        <w:rPr>
          <w:lang w:val="bg-BG"/>
        </w:rPr>
        <w:t>съдържа по-малко от 1</w:t>
      </w:r>
      <w:r>
        <w:rPr>
          <w:lang w:val="bg-BG"/>
        </w:rPr>
        <w:t> </w:t>
      </w:r>
      <w:r w:rsidRPr="00C97D66">
        <w:rPr>
          <w:lang w:val="bg-BG"/>
        </w:rPr>
        <w:t>mmol натрий (23</w:t>
      </w:r>
      <w:r>
        <w:rPr>
          <w:lang w:val="bg-BG"/>
        </w:rPr>
        <w:t> </w:t>
      </w:r>
      <w:r w:rsidRPr="00C97D66">
        <w:rPr>
          <w:lang w:val="bg-BG"/>
        </w:rPr>
        <w:t xml:space="preserve">mg) на </w:t>
      </w:r>
      <w:r>
        <w:rPr>
          <w:lang w:val="bg-BG"/>
        </w:rPr>
        <w:t>доза</w:t>
      </w:r>
      <w:r w:rsidRPr="00C97D66">
        <w:rPr>
          <w:lang w:val="bg-BG"/>
        </w:rPr>
        <w:t>, т.е. може да се каже, че практически не съдържа натрий.</w:t>
      </w:r>
    </w:p>
    <w:p w14:paraId="721FF7AC" w14:textId="77777777" w:rsidR="007561F9" w:rsidRPr="00410DBB" w:rsidRDefault="007561F9" w:rsidP="00A859CF">
      <w:pPr>
        <w:spacing w:line="240" w:lineRule="auto"/>
        <w:rPr>
          <w:lang w:val="bg-BG"/>
        </w:rPr>
      </w:pPr>
    </w:p>
    <w:p w14:paraId="4F6D8210" w14:textId="77777777" w:rsidR="007561F9" w:rsidRDefault="007561F9" w:rsidP="00A859CF">
      <w:pPr>
        <w:spacing w:line="240" w:lineRule="auto"/>
        <w:rPr>
          <w:u w:val="single"/>
          <w:lang w:val="bg-BG"/>
        </w:rPr>
      </w:pPr>
      <w:r w:rsidRPr="00841903">
        <w:rPr>
          <w:u w:val="single"/>
          <w:lang w:val="bg-BG"/>
        </w:rPr>
        <w:t>Neoclarityn</w:t>
      </w:r>
      <w:r w:rsidRPr="00FD2557">
        <w:rPr>
          <w:u w:val="single"/>
          <w:lang w:val="bg-BG"/>
        </w:rPr>
        <w:t xml:space="preserve"> </w:t>
      </w:r>
      <w:r w:rsidRPr="00472E4B">
        <w:rPr>
          <w:u w:val="single"/>
          <w:lang w:val="bg-BG"/>
        </w:rPr>
        <w:t>перорален разтвор съдържа</w:t>
      </w:r>
      <w:r>
        <w:rPr>
          <w:u w:val="single"/>
          <w:lang w:val="bg-BG"/>
        </w:rPr>
        <w:t xml:space="preserve"> бензилов алкохол</w:t>
      </w:r>
    </w:p>
    <w:p w14:paraId="37236DF7" w14:textId="77777777" w:rsidR="007561F9" w:rsidRDefault="007561F9" w:rsidP="00A859CF">
      <w:pPr>
        <w:spacing w:line="240" w:lineRule="auto"/>
        <w:rPr>
          <w:u w:val="single"/>
          <w:lang w:val="bg-BG"/>
        </w:rPr>
      </w:pPr>
      <w:r>
        <w:rPr>
          <w:lang w:val="bg-BG"/>
        </w:rPr>
        <w:t xml:space="preserve">Този лекарствен продукт съдържа </w:t>
      </w:r>
      <w:r w:rsidRPr="00410DBB">
        <w:rPr>
          <w:lang w:val="bg-BG"/>
        </w:rPr>
        <w:t>0</w:t>
      </w:r>
      <w:r>
        <w:rPr>
          <w:lang w:val="bg-BG"/>
        </w:rPr>
        <w:t>,</w:t>
      </w:r>
      <w:r w:rsidR="00410DBB" w:rsidRPr="006B087B">
        <w:rPr>
          <w:lang w:val="bg-BG"/>
        </w:rPr>
        <w:t>3</w:t>
      </w:r>
      <w:r w:rsidRPr="00410DBB">
        <w:rPr>
          <w:lang w:val="bg-BG"/>
        </w:rPr>
        <w:t>75</w:t>
      </w:r>
      <w:r w:rsidRPr="00974449">
        <w:t> </w:t>
      </w:r>
      <w:r w:rsidRPr="00472E4B">
        <w:t>mg</w:t>
      </w:r>
      <w:r w:rsidRPr="00472E4B">
        <w:rPr>
          <w:lang w:val="bg-BG"/>
        </w:rPr>
        <w:t xml:space="preserve"> </w:t>
      </w:r>
      <w:r>
        <w:rPr>
          <w:lang w:val="bg-BG"/>
        </w:rPr>
        <w:t>бензилов алкохол</w:t>
      </w:r>
      <w:r w:rsidRPr="00472E4B">
        <w:rPr>
          <w:lang w:val="bg-BG"/>
        </w:rPr>
        <w:t xml:space="preserve"> във всеки милилитър перорален разтвор. </w:t>
      </w:r>
    </w:p>
    <w:p w14:paraId="653E6183" w14:textId="77777777" w:rsidR="007561F9" w:rsidRPr="00410DBB" w:rsidRDefault="007561F9" w:rsidP="00A859CF">
      <w:pPr>
        <w:spacing w:line="240" w:lineRule="auto"/>
        <w:rPr>
          <w:lang w:val="bg-BG"/>
        </w:rPr>
      </w:pPr>
    </w:p>
    <w:p w14:paraId="252FD50E" w14:textId="77777777" w:rsidR="007561F9" w:rsidRDefault="007561F9" w:rsidP="00A859CF">
      <w:pPr>
        <w:spacing w:line="240" w:lineRule="auto"/>
        <w:rPr>
          <w:lang w:val="bg-BG"/>
        </w:rPr>
      </w:pPr>
      <w:r w:rsidRPr="00410DBB">
        <w:rPr>
          <w:lang w:val="bg-BG"/>
        </w:rPr>
        <w:t>Бензиловият алкохол може да причини</w:t>
      </w:r>
      <w:r>
        <w:rPr>
          <w:lang w:val="bg-BG"/>
        </w:rPr>
        <w:t xml:space="preserve"> анафилактоидни реакции. </w:t>
      </w:r>
    </w:p>
    <w:p w14:paraId="370D343B" w14:textId="77777777" w:rsidR="007561F9" w:rsidRPr="005E0A1C" w:rsidRDefault="007561F9" w:rsidP="00A859CF">
      <w:pPr>
        <w:spacing w:line="240" w:lineRule="auto"/>
        <w:rPr>
          <w:lang w:val="bg-BG"/>
        </w:rPr>
      </w:pPr>
    </w:p>
    <w:p w14:paraId="1099937A" w14:textId="77777777" w:rsidR="007561F9" w:rsidRPr="00A70550" w:rsidRDefault="007561F9" w:rsidP="00A859CF">
      <w:pPr>
        <w:spacing w:line="240" w:lineRule="auto"/>
        <w:ind w:left="562" w:hanging="562"/>
        <w:rPr>
          <w:lang w:val="bg-BG"/>
        </w:rPr>
      </w:pPr>
      <w:r w:rsidRPr="00410DBB">
        <w:rPr>
          <w:lang w:val="bg-BG"/>
        </w:rPr>
        <w:t>Повишен риск, който се дължи на кумулиране при малки деца</w:t>
      </w:r>
      <w:r>
        <w:rPr>
          <w:lang w:val="bg-BG"/>
        </w:rPr>
        <w:t xml:space="preserve">. </w:t>
      </w:r>
      <w:r w:rsidRPr="00A70550">
        <w:rPr>
          <w:lang w:val="bg-BG"/>
        </w:rPr>
        <w:t>Не се препоръчва изпозлването</w:t>
      </w:r>
    </w:p>
    <w:p w14:paraId="6EBB7334" w14:textId="77777777" w:rsidR="007561F9" w:rsidRPr="00841903" w:rsidRDefault="007561F9" w:rsidP="00A859CF">
      <w:pPr>
        <w:spacing w:line="240" w:lineRule="auto"/>
        <w:ind w:left="562" w:hanging="562"/>
        <w:rPr>
          <w:lang w:val="bg-BG"/>
        </w:rPr>
      </w:pPr>
      <w:r w:rsidRPr="00A70550">
        <w:rPr>
          <w:lang w:val="bg-BG"/>
        </w:rPr>
        <w:t>му за повече от една седмица при малки деца (под 3-годишна възраст).</w:t>
      </w:r>
    </w:p>
    <w:p w14:paraId="283F8176" w14:textId="77777777" w:rsidR="007561F9" w:rsidRPr="00410DBB" w:rsidRDefault="007561F9" w:rsidP="00A859CF">
      <w:pPr>
        <w:keepNext/>
        <w:keepLines/>
        <w:spacing w:line="240" w:lineRule="auto"/>
        <w:rPr>
          <w:lang w:val="bg-BG"/>
        </w:rPr>
      </w:pPr>
    </w:p>
    <w:p w14:paraId="2756512D" w14:textId="77777777" w:rsidR="007561F9" w:rsidRPr="00043B0A" w:rsidRDefault="007561F9" w:rsidP="00A859CF">
      <w:pPr>
        <w:keepNext/>
        <w:keepLines/>
        <w:spacing w:line="240" w:lineRule="auto"/>
        <w:rPr>
          <w:lang w:val="bg-BG"/>
        </w:rPr>
      </w:pPr>
      <w:r>
        <w:rPr>
          <w:lang w:val="bg-BG"/>
        </w:rPr>
        <w:t>П</w:t>
      </w:r>
      <w:r w:rsidRPr="00410DBB">
        <w:rPr>
          <w:lang w:val="bg-BG"/>
        </w:rPr>
        <w:t xml:space="preserve">ри лица с чернодробно или бъбречно увреждане </w:t>
      </w:r>
      <w:r>
        <w:rPr>
          <w:lang w:val="bg-BG"/>
        </w:rPr>
        <w:t xml:space="preserve">или при лица, които са бременни или кърмят, </w:t>
      </w:r>
      <w:r w:rsidRPr="00A70550">
        <w:rPr>
          <w:lang w:val="bg-BG"/>
        </w:rPr>
        <w:t>големи количества бензилов алкохол могат да кумулират, предизвиквайки</w:t>
      </w:r>
      <w:r>
        <w:rPr>
          <w:lang w:val="bg-BG"/>
        </w:rPr>
        <w:t xml:space="preserve"> </w:t>
      </w:r>
      <w:r w:rsidRPr="00410DBB">
        <w:rPr>
          <w:lang w:val="bg-BG"/>
        </w:rPr>
        <w:t>метаболитна ацидоза.</w:t>
      </w:r>
    </w:p>
    <w:p w14:paraId="357505DD" w14:textId="77777777" w:rsidR="00603A00" w:rsidRDefault="00603A00" w:rsidP="00A859CF">
      <w:pPr>
        <w:keepNext/>
        <w:keepLines/>
        <w:spacing w:line="240" w:lineRule="auto"/>
        <w:rPr>
          <w:u w:val="single"/>
          <w:lang w:val="bg-BG"/>
        </w:rPr>
      </w:pPr>
    </w:p>
    <w:p w14:paraId="656EB2F2" w14:textId="77777777" w:rsidR="0099792F" w:rsidRPr="00412934" w:rsidRDefault="0099792F" w:rsidP="00A859CF">
      <w:pPr>
        <w:keepNext/>
        <w:keepLines/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Педиатрична популация</w:t>
      </w:r>
    </w:p>
    <w:p w14:paraId="62D3C893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При деца под 2</w:t>
      </w:r>
      <w:r w:rsidR="0062299A" w:rsidRPr="00DB50E2">
        <w:rPr>
          <w:lang w:val="bg-BG"/>
        </w:rPr>
        <w:noBreakHyphen/>
      </w:r>
      <w:r w:rsidRPr="00DB50E2">
        <w:rPr>
          <w:lang w:val="bg-BG"/>
        </w:rPr>
        <w:t>годишна възраст е особено трудно да се различи алергичният ринит от други ринити. Трябва да се вземат предвид липсата на инфекция на горните дихателни пътища или структурни аномалии, анамнезата, статусът, подходящите лабораторни изследвания и кожно</w:t>
      </w:r>
      <w:r w:rsidR="00081E0A" w:rsidRPr="00DB50E2">
        <w:rPr>
          <w:lang w:val="bg-BG"/>
        </w:rPr>
        <w:noBreakHyphen/>
      </w:r>
      <w:r w:rsidRPr="00DB50E2">
        <w:rPr>
          <w:lang w:val="bg-BG"/>
        </w:rPr>
        <w:t xml:space="preserve">алергични проби. </w:t>
      </w:r>
    </w:p>
    <w:p w14:paraId="71C2A75C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539B6D35" w14:textId="77777777" w:rsidR="001C50D8" w:rsidRPr="00DB50E2" w:rsidRDefault="001C50D8" w:rsidP="00A859CF">
      <w:pPr>
        <w:spacing w:line="240" w:lineRule="auto"/>
        <w:rPr>
          <w:noProof/>
          <w:lang w:val="bg-BG"/>
        </w:rPr>
      </w:pPr>
      <w:r w:rsidRPr="00DB50E2">
        <w:rPr>
          <w:lang w:val="bg-BG"/>
        </w:rPr>
        <w:t>Около 6</w:t>
      </w:r>
      <w:r w:rsidR="007561F9">
        <w:rPr>
          <w:lang w:val="bg-BG"/>
        </w:rPr>
        <w:t> </w:t>
      </w:r>
      <w:r w:rsidRPr="00DB50E2">
        <w:rPr>
          <w:lang w:val="bg-BG"/>
        </w:rPr>
        <w:t>% от възрастните и децата на възраст от 2 до 11</w:t>
      </w:r>
      <w:r w:rsidR="00163305" w:rsidRPr="00DB50E2">
        <w:rPr>
          <w:lang w:val="bg-BG"/>
        </w:rPr>
        <w:t> години</w:t>
      </w:r>
      <w:r w:rsidRPr="00DB50E2">
        <w:rPr>
          <w:lang w:val="bg-BG"/>
        </w:rPr>
        <w:t xml:space="preserve"> фенотипно са бавни метаболизатори на деслоратадина и показват по-висока експозиция (вж. точка</w:t>
      </w:r>
      <w:r w:rsidR="008B629D" w:rsidRPr="00DB50E2">
        <w:rPr>
          <w:lang w:val="bg-BG"/>
        </w:rPr>
        <w:t> </w:t>
      </w:r>
      <w:r w:rsidRPr="00DB50E2">
        <w:rPr>
          <w:lang w:val="bg-BG"/>
        </w:rPr>
        <w:t xml:space="preserve">5.2). Безопасността на </w:t>
      </w:r>
      <w:r w:rsidRPr="00DB50E2">
        <w:rPr>
          <w:noProof/>
          <w:lang w:val="bg-BG"/>
        </w:rPr>
        <w:t>деслоратадин при деца на възраст от 2 до 11</w:t>
      </w:r>
      <w:r w:rsidR="00163305" w:rsidRPr="00DB50E2">
        <w:rPr>
          <w:noProof/>
          <w:lang w:val="bg-BG"/>
        </w:rPr>
        <w:t> години</w:t>
      </w:r>
      <w:r w:rsidRPr="00DB50E2">
        <w:rPr>
          <w:noProof/>
          <w:lang w:val="bg-BG"/>
        </w:rPr>
        <w:t xml:space="preserve">, които са бавни метаболизатори, е същата като при деца, които са бързи метаболизатори. Ефектите на деслоратадин при бавни метаболизатори на </w:t>
      </w:r>
      <w:r w:rsidR="007561F9" w:rsidRPr="00DB50E2">
        <w:rPr>
          <w:noProof/>
          <w:lang w:val="bg-BG"/>
        </w:rPr>
        <w:t>възраст</w:t>
      </w:r>
      <w:r w:rsidR="007561F9">
        <w:rPr>
          <w:noProof/>
          <w:lang w:val="bg-BG"/>
        </w:rPr>
        <w:t> &lt; </w:t>
      </w:r>
      <w:r w:rsidRPr="00DB50E2">
        <w:rPr>
          <w:noProof/>
          <w:lang w:val="bg-BG"/>
        </w:rPr>
        <w:t>2</w:t>
      </w:r>
      <w:r w:rsidR="00163305" w:rsidRPr="00DB50E2">
        <w:rPr>
          <w:noProof/>
          <w:lang w:val="bg-BG"/>
        </w:rPr>
        <w:t> години</w:t>
      </w:r>
      <w:r w:rsidRPr="00DB50E2">
        <w:rPr>
          <w:noProof/>
          <w:lang w:val="bg-BG"/>
        </w:rPr>
        <w:t xml:space="preserve"> не са проучени. </w:t>
      </w:r>
    </w:p>
    <w:p w14:paraId="0CB95C9B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3E224B53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4.5</w:t>
      </w:r>
      <w:r w:rsidRPr="00DB50E2">
        <w:rPr>
          <w:b/>
          <w:lang w:val="bg-BG"/>
        </w:rPr>
        <w:tab/>
        <w:t>Взаимодействие с други лекарствени продукти и други форми на взаимодействие</w:t>
      </w:r>
    </w:p>
    <w:p w14:paraId="44B07EA7" w14:textId="77777777" w:rsidR="001C50D8" w:rsidRPr="00DB50E2" w:rsidRDefault="001C50D8" w:rsidP="00A859CF">
      <w:pPr>
        <w:keepNext/>
        <w:keepLines/>
        <w:spacing w:line="240" w:lineRule="auto"/>
        <w:rPr>
          <w:lang w:val="bg-BG"/>
        </w:rPr>
      </w:pPr>
    </w:p>
    <w:p w14:paraId="41F79BCB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</w:t>
      </w:r>
      <w:r w:rsidR="00384222" w:rsidRPr="00DB50E2">
        <w:rPr>
          <w:lang w:val="bg-BG"/>
        </w:rPr>
        <w:t xml:space="preserve">деслоратадин </w:t>
      </w:r>
      <w:r w:rsidRPr="00DB50E2">
        <w:rPr>
          <w:lang w:val="bg-BG"/>
        </w:rPr>
        <w:t>таблетки не са наблюдавани клинично значими лекарствени взаимодействия при съвместно приложение с еритромицин или кетоконазол (вж. точка</w:t>
      </w:r>
      <w:r w:rsidR="008B629D" w:rsidRPr="00DB50E2">
        <w:rPr>
          <w:lang w:val="bg-BG"/>
        </w:rPr>
        <w:t> </w:t>
      </w:r>
      <w:r w:rsidRPr="00DB50E2">
        <w:rPr>
          <w:lang w:val="bg-BG"/>
        </w:rPr>
        <w:t>5.1).</w:t>
      </w:r>
    </w:p>
    <w:p w14:paraId="53208D64" w14:textId="77777777" w:rsidR="001C50D8" w:rsidRDefault="001C50D8" w:rsidP="00A859CF">
      <w:pPr>
        <w:spacing w:line="240" w:lineRule="auto"/>
        <w:rPr>
          <w:lang w:val="bg-BG"/>
        </w:rPr>
      </w:pPr>
    </w:p>
    <w:p w14:paraId="22DD1C95" w14:textId="77777777" w:rsidR="0099792F" w:rsidRPr="00412934" w:rsidRDefault="0099792F" w:rsidP="00A859CF">
      <w:pPr>
        <w:keepNext/>
        <w:keepLines/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Педиатрична популация</w:t>
      </w:r>
    </w:p>
    <w:p w14:paraId="179E3F25" w14:textId="77777777" w:rsidR="0099792F" w:rsidRDefault="0099792F" w:rsidP="00A859CF">
      <w:pPr>
        <w:spacing w:line="240" w:lineRule="auto"/>
        <w:rPr>
          <w:lang w:val="bg-BG"/>
        </w:rPr>
      </w:pPr>
      <w:r>
        <w:rPr>
          <w:lang w:val="bg-BG"/>
        </w:rPr>
        <w:t>Проучвания за взаимодействията са провеждани само при възрастни.</w:t>
      </w:r>
    </w:p>
    <w:p w14:paraId="2CE93F11" w14:textId="77777777" w:rsidR="0099792F" w:rsidRPr="00DB50E2" w:rsidRDefault="0099792F" w:rsidP="00A859CF">
      <w:pPr>
        <w:spacing w:line="240" w:lineRule="auto"/>
        <w:rPr>
          <w:lang w:val="bg-BG"/>
        </w:rPr>
      </w:pPr>
    </w:p>
    <w:p w14:paraId="0B2533BD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 xml:space="preserve">При клинично фармакологично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 xml:space="preserve"> на съвместен прием на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 xml:space="preserve"> таблетки и алкохол не са установени данни, че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 xml:space="preserve"> потенцира ефектите на алкохола, изявяващи се с </w:t>
      </w:r>
      <w:r w:rsidR="00F23890">
        <w:rPr>
          <w:lang w:val="bg-BG"/>
        </w:rPr>
        <w:t>разстройство в</w:t>
      </w:r>
      <w:r w:rsidRPr="00DB50E2">
        <w:rPr>
          <w:lang w:val="bg-BG"/>
        </w:rPr>
        <w:t xml:space="preserve"> поведението (вж. точка</w:t>
      </w:r>
      <w:r w:rsidR="008B629D" w:rsidRPr="00DB50E2">
        <w:rPr>
          <w:lang w:val="bg-BG"/>
        </w:rPr>
        <w:t> </w:t>
      </w:r>
      <w:r w:rsidRPr="00DB50E2">
        <w:rPr>
          <w:lang w:val="bg-BG"/>
        </w:rPr>
        <w:t>5.1).</w:t>
      </w:r>
      <w:r w:rsidR="0099792F">
        <w:rPr>
          <w:lang w:val="bg-BG"/>
        </w:rPr>
        <w:t xml:space="preserve"> </w:t>
      </w:r>
      <w:r w:rsidR="00941A51">
        <w:rPr>
          <w:lang w:val="bg-BG"/>
        </w:rPr>
        <w:t>П</w:t>
      </w:r>
      <w:r w:rsidR="00941A51" w:rsidRPr="00BA6DDE">
        <w:rPr>
          <w:lang w:val="bg-BG"/>
        </w:rPr>
        <w:t xml:space="preserve">о време на постмаркетингова употреба </w:t>
      </w:r>
      <w:r w:rsidR="00941A51">
        <w:rPr>
          <w:lang w:val="bg-BG"/>
        </w:rPr>
        <w:t xml:space="preserve">обаче </w:t>
      </w:r>
      <w:r w:rsidR="00941A51" w:rsidRPr="00BA6DDE">
        <w:rPr>
          <w:lang w:val="bg-BG"/>
        </w:rPr>
        <w:t>са съобщавани</w:t>
      </w:r>
      <w:r w:rsidR="0099792F">
        <w:rPr>
          <w:lang w:val="bg-BG"/>
        </w:rPr>
        <w:t xml:space="preserve"> случаи на алкохолна непоносимост и интоксикация. Затова се препоръчва повишено внимание, ако </w:t>
      </w:r>
      <w:r w:rsidR="00941A51">
        <w:rPr>
          <w:lang w:val="bg-BG"/>
        </w:rPr>
        <w:t xml:space="preserve">едновременно </w:t>
      </w:r>
      <w:r w:rsidR="0099792F">
        <w:rPr>
          <w:lang w:val="bg-BG"/>
        </w:rPr>
        <w:t>се приема алкохол.</w:t>
      </w:r>
    </w:p>
    <w:p w14:paraId="2D3E94DB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4E15C11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4.6</w:t>
      </w:r>
      <w:r w:rsidRPr="00DB50E2">
        <w:rPr>
          <w:b/>
          <w:lang w:val="bg-BG"/>
        </w:rPr>
        <w:tab/>
      </w:r>
      <w:r w:rsidR="0062299A" w:rsidRPr="00DB50E2">
        <w:rPr>
          <w:b/>
          <w:lang w:val="bg-BG"/>
        </w:rPr>
        <w:t>Фертилитет, б</w:t>
      </w:r>
      <w:r w:rsidRPr="00DB50E2">
        <w:rPr>
          <w:b/>
          <w:lang w:val="bg-BG"/>
        </w:rPr>
        <w:t>ременност и кърмене</w:t>
      </w:r>
    </w:p>
    <w:p w14:paraId="6495CF17" w14:textId="77777777" w:rsidR="001C50D8" w:rsidRPr="00DB50E2" w:rsidRDefault="001C50D8" w:rsidP="00A859CF">
      <w:pPr>
        <w:keepNext/>
        <w:keepLines/>
        <w:spacing w:line="240" w:lineRule="auto"/>
        <w:rPr>
          <w:snapToGrid w:val="0"/>
          <w:lang w:val="bg-BG"/>
        </w:rPr>
      </w:pPr>
    </w:p>
    <w:p w14:paraId="62369A2B" w14:textId="77777777" w:rsidR="0062299A" w:rsidRPr="00DB50E2" w:rsidRDefault="0062299A" w:rsidP="00A859CF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DB50E2">
        <w:rPr>
          <w:snapToGrid w:val="0"/>
          <w:u w:val="single"/>
          <w:lang w:val="bg-BG"/>
        </w:rPr>
        <w:t>Бременност</w:t>
      </w:r>
    </w:p>
    <w:p w14:paraId="63C54447" w14:textId="77777777" w:rsidR="0062299A" w:rsidRPr="00DB50E2" w:rsidRDefault="00AC7EED" w:rsidP="00A859CF">
      <w:pPr>
        <w:spacing w:line="240" w:lineRule="auto"/>
        <w:rPr>
          <w:snapToGrid w:val="0"/>
          <w:lang w:val="bg-BG"/>
        </w:rPr>
      </w:pPr>
      <w:r>
        <w:rPr>
          <w:snapToGrid w:val="0"/>
          <w:lang w:val="bg-BG"/>
        </w:rPr>
        <w:t>Голям обем</w:t>
      </w:r>
      <w:r w:rsidR="0099792F">
        <w:rPr>
          <w:snapToGrid w:val="0"/>
          <w:lang w:val="bg-BG"/>
        </w:rPr>
        <w:t xml:space="preserve"> д</w:t>
      </w:r>
      <w:r w:rsidR="0099792F" w:rsidRPr="00B72929">
        <w:rPr>
          <w:snapToGrid w:val="0"/>
          <w:lang w:val="bg-BG"/>
        </w:rPr>
        <w:t xml:space="preserve">анни </w:t>
      </w:r>
      <w:r>
        <w:rPr>
          <w:snapToGrid w:val="0"/>
          <w:lang w:val="bg-BG"/>
        </w:rPr>
        <w:t>за</w:t>
      </w:r>
      <w:r w:rsidR="0099792F" w:rsidRPr="00B72929">
        <w:rPr>
          <w:snapToGrid w:val="0"/>
          <w:lang w:val="bg-BG"/>
        </w:rPr>
        <w:t xml:space="preserve"> бременни жени (</w:t>
      </w:r>
      <w:r w:rsidR="0099792F">
        <w:rPr>
          <w:snapToGrid w:val="0"/>
          <w:lang w:val="bg-BG"/>
        </w:rPr>
        <w:t xml:space="preserve">за изхода на </w:t>
      </w:r>
      <w:r w:rsidR="0099792F" w:rsidRPr="00B72929">
        <w:rPr>
          <w:snapToGrid w:val="0"/>
          <w:lang w:val="bg-BG"/>
        </w:rPr>
        <w:t>повече от 1</w:t>
      </w:r>
      <w:r w:rsidR="0099792F">
        <w:rPr>
          <w:snapToGrid w:val="0"/>
          <w:lang w:val="bg-BG"/>
        </w:rPr>
        <w:t xml:space="preserve"> 000 случая на </w:t>
      </w:r>
      <w:r w:rsidR="0099792F" w:rsidRPr="00B72929">
        <w:rPr>
          <w:snapToGrid w:val="0"/>
          <w:lang w:val="bg-BG"/>
        </w:rPr>
        <w:t>бременност) не показв</w:t>
      </w:r>
      <w:r w:rsidR="0099792F">
        <w:rPr>
          <w:snapToGrid w:val="0"/>
          <w:lang w:val="bg-BG"/>
        </w:rPr>
        <w:t>ат малформа</w:t>
      </w:r>
      <w:r w:rsidR="00AF0313">
        <w:rPr>
          <w:snapToGrid w:val="0"/>
          <w:lang w:val="bg-BG"/>
        </w:rPr>
        <w:t>тивна</w:t>
      </w:r>
      <w:r w:rsidR="0099792F">
        <w:rPr>
          <w:snapToGrid w:val="0"/>
          <w:lang w:val="bg-BG"/>
        </w:rPr>
        <w:t xml:space="preserve"> или фет</w:t>
      </w:r>
      <w:r w:rsidR="00AF0313">
        <w:rPr>
          <w:snapToGrid w:val="0"/>
          <w:lang w:val="bg-BG"/>
        </w:rPr>
        <w:t>ална</w:t>
      </w:r>
      <w:r w:rsidR="0099792F" w:rsidRPr="00B72929">
        <w:rPr>
          <w:snapToGrid w:val="0"/>
          <w:lang w:val="bg-BG"/>
        </w:rPr>
        <w:t>/неонатална токсичност</w:t>
      </w:r>
      <w:r w:rsidR="0099792F">
        <w:rPr>
          <w:snapToGrid w:val="0"/>
          <w:lang w:val="bg-BG"/>
        </w:rPr>
        <w:t xml:space="preserve"> на деслоратадин. </w:t>
      </w:r>
      <w:r w:rsidR="0062299A" w:rsidRPr="00DB50E2">
        <w:rPr>
          <w:snapToGrid w:val="0"/>
          <w:lang w:val="bg-BG"/>
        </w:rPr>
        <w:t xml:space="preserve">Проучванията при животни не показват </w:t>
      </w:r>
      <w:r w:rsidR="006747AF" w:rsidRPr="00DB50E2">
        <w:rPr>
          <w:snapToGrid w:val="0"/>
          <w:lang w:val="bg-BG"/>
        </w:rPr>
        <w:t>преки</w:t>
      </w:r>
      <w:r w:rsidR="0062299A" w:rsidRPr="00DB50E2">
        <w:rPr>
          <w:snapToGrid w:val="0"/>
          <w:lang w:val="bg-BG"/>
        </w:rPr>
        <w:t xml:space="preserve"> или </w:t>
      </w:r>
      <w:r w:rsidR="006747AF" w:rsidRPr="00DB50E2">
        <w:rPr>
          <w:snapToGrid w:val="0"/>
          <w:lang w:val="bg-BG"/>
        </w:rPr>
        <w:t>непреки</w:t>
      </w:r>
      <w:r w:rsidR="0062299A" w:rsidRPr="00DB50E2">
        <w:rPr>
          <w:snapToGrid w:val="0"/>
          <w:lang w:val="bg-BG"/>
        </w:rPr>
        <w:t xml:space="preserve"> вредни ефекти</w:t>
      </w:r>
      <w:r w:rsidR="00F23890">
        <w:rPr>
          <w:snapToGrid w:val="0"/>
          <w:lang w:val="bg-BG"/>
        </w:rPr>
        <w:t>, свързани с</w:t>
      </w:r>
      <w:r w:rsidR="0062299A" w:rsidRPr="00DB50E2">
        <w:rPr>
          <w:snapToGrid w:val="0"/>
          <w:lang w:val="bg-BG"/>
        </w:rPr>
        <w:t xml:space="preserve"> репродуктивна токсичност (вж.</w:t>
      </w:r>
      <w:r w:rsidR="00900CCF">
        <w:rPr>
          <w:snapToGrid w:val="0"/>
          <w:lang w:val="bg-BG"/>
        </w:rPr>
        <w:t xml:space="preserve"> </w:t>
      </w:r>
      <w:r w:rsidR="0062299A" w:rsidRPr="00DB50E2">
        <w:rPr>
          <w:snapToGrid w:val="0"/>
          <w:lang w:val="bg-BG"/>
        </w:rPr>
        <w:t xml:space="preserve">точка 5.3). За предпочитане е, като предпазна мярка, да се избягва употребата на </w:t>
      </w:r>
      <w:r w:rsidR="00924B86" w:rsidRPr="00DB50E2">
        <w:rPr>
          <w:lang w:val="bg-BG"/>
        </w:rPr>
        <w:t>Neoclarityn</w:t>
      </w:r>
      <w:r w:rsidR="0062299A" w:rsidRPr="00DB50E2">
        <w:rPr>
          <w:snapToGrid w:val="0"/>
          <w:lang w:val="bg-BG"/>
        </w:rPr>
        <w:t xml:space="preserve"> по време на бременност. </w:t>
      </w:r>
    </w:p>
    <w:p w14:paraId="21D93DC6" w14:textId="77777777" w:rsidR="0062299A" w:rsidRPr="00DB50E2" w:rsidRDefault="0062299A" w:rsidP="00A859CF">
      <w:pPr>
        <w:spacing w:line="240" w:lineRule="auto"/>
        <w:rPr>
          <w:snapToGrid w:val="0"/>
          <w:lang w:val="bg-BG"/>
        </w:rPr>
      </w:pPr>
    </w:p>
    <w:p w14:paraId="26239093" w14:textId="77777777" w:rsidR="0062299A" w:rsidRPr="00DB50E2" w:rsidRDefault="0062299A" w:rsidP="00A859CF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DB50E2">
        <w:rPr>
          <w:snapToGrid w:val="0"/>
          <w:u w:val="single"/>
          <w:lang w:val="bg-BG"/>
        </w:rPr>
        <w:t>Кърмене</w:t>
      </w:r>
    </w:p>
    <w:p w14:paraId="3D6E215B" w14:textId="77777777" w:rsidR="001C50D8" w:rsidRPr="00DB50E2" w:rsidRDefault="00AD613C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 xml:space="preserve">Деслоратадин е </w:t>
      </w:r>
      <w:r w:rsidR="00F23890">
        <w:rPr>
          <w:snapToGrid w:val="0"/>
          <w:lang w:val="bg-BG"/>
        </w:rPr>
        <w:t>установен в</w:t>
      </w:r>
      <w:r w:rsidRPr="00DB50E2">
        <w:rPr>
          <w:snapToGrid w:val="0"/>
          <w:lang w:val="bg-BG"/>
        </w:rPr>
        <w:t xml:space="preserve"> новородени/кърмачета, кърмени от </w:t>
      </w:r>
      <w:r w:rsidR="00F23890">
        <w:rPr>
          <w:snapToGrid w:val="0"/>
          <w:lang w:val="bg-BG"/>
        </w:rPr>
        <w:t xml:space="preserve">лекувани </w:t>
      </w:r>
      <w:r w:rsidRPr="00DB50E2">
        <w:rPr>
          <w:snapToGrid w:val="0"/>
          <w:lang w:val="bg-BG"/>
        </w:rPr>
        <w:t>жени. Ефектът на д</w:t>
      </w:r>
      <w:r w:rsidRPr="00DB50E2">
        <w:rPr>
          <w:snapToGrid w:val="0"/>
          <w:lang w:val="en-US"/>
        </w:rPr>
        <w:t>e</w:t>
      </w:r>
      <w:r w:rsidRPr="00DB50E2">
        <w:rPr>
          <w:snapToGrid w:val="0"/>
          <w:lang w:val="bg-BG"/>
        </w:rPr>
        <w:t xml:space="preserve">слоратадин при новородени/кърмачета </w:t>
      </w:r>
      <w:r w:rsidR="00F23890">
        <w:rPr>
          <w:snapToGrid w:val="0"/>
          <w:lang w:val="bg-BG"/>
        </w:rPr>
        <w:t xml:space="preserve">не </w:t>
      </w:r>
      <w:r w:rsidRPr="00DB50E2">
        <w:rPr>
          <w:snapToGrid w:val="0"/>
          <w:lang w:val="bg-BG"/>
        </w:rPr>
        <w:t>е известен. Трябва да се вземе решение дали да се пре</w:t>
      </w:r>
      <w:r w:rsidR="00160005">
        <w:rPr>
          <w:snapToGrid w:val="0"/>
          <w:lang w:val="bg-BG"/>
        </w:rPr>
        <w:t>установи</w:t>
      </w:r>
      <w:r w:rsidRPr="00DB50E2">
        <w:rPr>
          <w:snapToGrid w:val="0"/>
          <w:lang w:val="bg-BG"/>
        </w:rPr>
        <w:t xml:space="preserve"> кърменето или да се </w:t>
      </w:r>
      <w:r w:rsidR="00160005">
        <w:rPr>
          <w:snapToGrid w:val="0"/>
          <w:lang w:val="bg-BG"/>
        </w:rPr>
        <w:t>преустанови</w:t>
      </w:r>
      <w:r w:rsidR="00160005" w:rsidRPr="00DB50E2">
        <w:rPr>
          <w:snapToGrid w:val="0"/>
          <w:lang w:val="bg-BG"/>
        </w:rPr>
        <w:t xml:space="preserve"> </w:t>
      </w:r>
      <w:r w:rsidRPr="00DB50E2">
        <w:rPr>
          <w:snapToGrid w:val="0"/>
          <w:lang w:val="bg-BG"/>
        </w:rPr>
        <w:t xml:space="preserve">терапията с </w:t>
      </w:r>
      <w:r w:rsidRPr="00DB50E2">
        <w:rPr>
          <w:lang w:val="bg-BG"/>
        </w:rPr>
        <w:t>Neoclarityn</w:t>
      </w:r>
      <w:r w:rsidRPr="00DB50E2">
        <w:rPr>
          <w:snapToGrid w:val="0"/>
          <w:lang w:val="bg-BG"/>
        </w:rPr>
        <w:t xml:space="preserve">, като се </w:t>
      </w:r>
      <w:r w:rsidR="00160005">
        <w:rPr>
          <w:snapToGrid w:val="0"/>
          <w:lang w:val="bg-BG"/>
        </w:rPr>
        <w:t>вземат</w:t>
      </w:r>
      <w:r w:rsidR="00160005" w:rsidRPr="00DB50E2">
        <w:rPr>
          <w:snapToGrid w:val="0"/>
          <w:lang w:val="bg-BG"/>
        </w:rPr>
        <w:t xml:space="preserve"> </w:t>
      </w:r>
      <w:r w:rsidRPr="00DB50E2">
        <w:rPr>
          <w:snapToGrid w:val="0"/>
          <w:lang w:val="bg-BG"/>
        </w:rPr>
        <w:t>предвид ползата от кърменето за детето и ползата от терапията за майката.</w:t>
      </w:r>
    </w:p>
    <w:p w14:paraId="4502849D" w14:textId="77777777" w:rsidR="0062299A" w:rsidRPr="00DB50E2" w:rsidRDefault="0062299A" w:rsidP="00A859CF">
      <w:pPr>
        <w:spacing w:line="240" w:lineRule="auto"/>
        <w:rPr>
          <w:snapToGrid w:val="0"/>
          <w:u w:val="single"/>
          <w:lang w:val="bg-BG"/>
        </w:rPr>
      </w:pPr>
    </w:p>
    <w:p w14:paraId="0CA64BBD" w14:textId="77777777" w:rsidR="0062299A" w:rsidRPr="00DB50E2" w:rsidRDefault="0062299A" w:rsidP="00A859CF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DB50E2">
        <w:rPr>
          <w:snapToGrid w:val="0"/>
          <w:u w:val="single"/>
          <w:lang w:val="bg-BG"/>
        </w:rPr>
        <w:t>Фертилитет</w:t>
      </w:r>
    </w:p>
    <w:p w14:paraId="62B436D3" w14:textId="77777777" w:rsidR="0062299A" w:rsidRPr="00DB50E2" w:rsidRDefault="0062299A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>Липсват данни по отношение на мъжкия или женския фертилитет.</w:t>
      </w:r>
    </w:p>
    <w:p w14:paraId="36A81A17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9FDAB3C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4.7</w:t>
      </w:r>
      <w:r w:rsidRPr="00DB50E2">
        <w:rPr>
          <w:b/>
          <w:lang w:val="bg-BG"/>
        </w:rPr>
        <w:tab/>
        <w:t>Ефекти върху способността за шофиране и работа с машини</w:t>
      </w:r>
    </w:p>
    <w:p w14:paraId="439F168E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93125CB" w14:textId="77777777" w:rsidR="001C50D8" w:rsidRPr="00DB50E2" w:rsidRDefault="00924B86" w:rsidP="00A859CF">
      <w:pPr>
        <w:spacing w:line="240" w:lineRule="auto"/>
        <w:rPr>
          <w:noProof/>
          <w:lang w:val="bg-BG"/>
        </w:rPr>
      </w:pPr>
      <w:r w:rsidRPr="00DB50E2">
        <w:rPr>
          <w:lang w:val="bg-BG"/>
        </w:rPr>
        <w:t>Neoclarityn</w:t>
      </w:r>
      <w:r w:rsidR="0062299A" w:rsidRPr="00DB50E2">
        <w:rPr>
          <w:lang w:val="bg-BG"/>
        </w:rPr>
        <w:t xml:space="preserve"> не повлиява или повлиява </w:t>
      </w:r>
      <w:r w:rsidR="00A97A9A" w:rsidRPr="00DB50E2">
        <w:rPr>
          <w:lang w:val="bg-BG"/>
        </w:rPr>
        <w:t xml:space="preserve">пренебрежимо </w:t>
      </w:r>
      <w:r w:rsidR="001C50D8" w:rsidRPr="00DB50E2">
        <w:rPr>
          <w:lang w:val="bg-BG"/>
        </w:rPr>
        <w:t>способността за шофиране</w:t>
      </w:r>
      <w:r w:rsidR="0062299A" w:rsidRPr="00DB50E2">
        <w:rPr>
          <w:lang w:val="bg-BG"/>
        </w:rPr>
        <w:t xml:space="preserve"> и работа с машини</w:t>
      </w:r>
      <w:r w:rsidR="00160005">
        <w:rPr>
          <w:lang w:val="bg-BG"/>
        </w:rPr>
        <w:t xml:space="preserve"> на базата на </w:t>
      </w:r>
      <w:r w:rsidR="006747AF" w:rsidRPr="00DB50E2">
        <w:rPr>
          <w:lang w:val="bg-BG"/>
        </w:rPr>
        <w:t>клинични проучвания</w:t>
      </w:r>
      <w:r w:rsidR="001C50D8" w:rsidRPr="00DB50E2">
        <w:rPr>
          <w:lang w:val="bg-BG"/>
        </w:rPr>
        <w:t xml:space="preserve">. </w:t>
      </w:r>
      <w:r w:rsidR="0062299A" w:rsidRPr="00DB50E2">
        <w:rPr>
          <w:noProof/>
          <w:lang w:val="bg-BG"/>
        </w:rPr>
        <w:t>П</w:t>
      </w:r>
      <w:r w:rsidR="001C50D8" w:rsidRPr="00DB50E2">
        <w:rPr>
          <w:noProof/>
          <w:lang w:val="bg-BG"/>
        </w:rPr>
        <w:t xml:space="preserve">ациентите трябва да бъдат </w:t>
      </w:r>
      <w:r w:rsidR="0062299A" w:rsidRPr="00DB50E2">
        <w:rPr>
          <w:noProof/>
          <w:lang w:val="bg-BG"/>
        </w:rPr>
        <w:t>информирани</w:t>
      </w:r>
      <w:r w:rsidR="001C50D8" w:rsidRPr="00DB50E2">
        <w:rPr>
          <w:noProof/>
          <w:lang w:val="bg-BG"/>
        </w:rPr>
        <w:t>, че</w:t>
      </w:r>
      <w:r w:rsidR="00E3154A" w:rsidRPr="00DB50E2">
        <w:rPr>
          <w:noProof/>
          <w:lang w:val="bg-BG"/>
        </w:rPr>
        <w:t xml:space="preserve"> </w:t>
      </w:r>
      <w:r w:rsidR="001C50D8" w:rsidRPr="00DB50E2">
        <w:rPr>
          <w:noProof/>
          <w:lang w:val="bg-BG"/>
        </w:rPr>
        <w:t xml:space="preserve">при </w:t>
      </w:r>
      <w:r w:rsidR="0062299A" w:rsidRPr="00DB50E2">
        <w:rPr>
          <w:noProof/>
          <w:lang w:val="bg-BG"/>
        </w:rPr>
        <w:t xml:space="preserve">повечето </w:t>
      </w:r>
      <w:r w:rsidR="001C50D8" w:rsidRPr="00DB50E2">
        <w:rPr>
          <w:noProof/>
          <w:lang w:val="bg-BG"/>
        </w:rPr>
        <w:t xml:space="preserve">хора </w:t>
      </w:r>
      <w:r w:rsidR="0062299A" w:rsidRPr="00DB50E2">
        <w:rPr>
          <w:noProof/>
          <w:lang w:val="bg-BG"/>
        </w:rPr>
        <w:t xml:space="preserve">не </w:t>
      </w:r>
      <w:r w:rsidR="001C50D8" w:rsidRPr="00DB50E2">
        <w:rPr>
          <w:noProof/>
          <w:lang w:val="bg-BG"/>
        </w:rPr>
        <w:t>се наблюдава</w:t>
      </w:r>
      <w:r w:rsidR="00D142FC">
        <w:rPr>
          <w:noProof/>
          <w:lang w:val="bg-BG"/>
        </w:rPr>
        <w:t xml:space="preserve"> сънливост</w:t>
      </w:r>
      <w:r w:rsidR="001C50D8" w:rsidRPr="00DB50E2">
        <w:rPr>
          <w:noProof/>
          <w:lang w:val="bg-BG"/>
        </w:rPr>
        <w:t>.</w:t>
      </w:r>
      <w:r w:rsidR="0062299A" w:rsidRPr="00DB50E2">
        <w:rPr>
          <w:noProof/>
          <w:lang w:val="bg-BG"/>
        </w:rPr>
        <w:t xml:space="preserve"> Въпреки това поради индивидуалната реакция на организма към всички лекарствени продукти, препоръчително е пациентите да се посъветват да </w:t>
      </w:r>
      <w:r w:rsidR="0062299A" w:rsidRPr="00DB50E2">
        <w:rPr>
          <w:noProof/>
          <w:lang w:val="bg-BG"/>
        </w:rPr>
        <w:lastRenderedPageBreak/>
        <w:t>не извършват дейности, изискващи умствена концентрация, като шофиране или работа с машини, докато не установят своята собствена реакция към лекарствения продукт.</w:t>
      </w:r>
    </w:p>
    <w:p w14:paraId="7D83BF46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24DDB2A" w14:textId="77777777" w:rsidR="001C50D8" w:rsidRPr="00DB50E2" w:rsidRDefault="00377C89" w:rsidP="00A859CF">
      <w:pPr>
        <w:keepNext/>
        <w:keepLines/>
        <w:tabs>
          <w:tab w:val="clear" w:pos="567"/>
        </w:tabs>
        <w:spacing w:line="240" w:lineRule="auto"/>
        <w:rPr>
          <w:b/>
          <w:lang w:val="bg-BG"/>
        </w:rPr>
      </w:pPr>
      <w:r w:rsidRPr="00DB50E2">
        <w:rPr>
          <w:b/>
          <w:lang w:val="bg-BG"/>
        </w:rPr>
        <w:t>4.8</w:t>
      </w:r>
      <w:r w:rsidRPr="00DB50E2">
        <w:rPr>
          <w:b/>
          <w:lang w:val="bg-BG"/>
        </w:rPr>
        <w:tab/>
      </w:r>
      <w:r w:rsidR="001C50D8" w:rsidRPr="00DB50E2">
        <w:rPr>
          <w:b/>
          <w:lang w:val="bg-BG"/>
        </w:rPr>
        <w:t>Нежелани лекарствени реакции</w:t>
      </w:r>
    </w:p>
    <w:p w14:paraId="3FDDA21D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</w:p>
    <w:p w14:paraId="34A113CB" w14:textId="77777777" w:rsidR="0062299A" w:rsidRDefault="0062299A" w:rsidP="00A859CF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Резюме на профила на безопасност</w:t>
      </w:r>
    </w:p>
    <w:p w14:paraId="228123BF" w14:textId="77777777" w:rsidR="0099792F" w:rsidRDefault="0099792F" w:rsidP="00A859CF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</w:p>
    <w:p w14:paraId="4F45176D" w14:textId="5AB1E15A" w:rsidR="0099792F" w:rsidRPr="00F53D7B" w:rsidDel="009B762B" w:rsidRDefault="0099792F" w:rsidP="00A859CF">
      <w:pPr>
        <w:keepNext/>
        <w:keepLines/>
        <w:tabs>
          <w:tab w:val="clear" w:pos="567"/>
        </w:tabs>
        <w:spacing w:line="240" w:lineRule="auto"/>
        <w:rPr>
          <w:del w:id="57" w:author="Author"/>
          <w:lang w:val="bg-BG"/>
        </w:rPr>
      </w:pPr>
      <w:del w:id="58" w:author="Author">
        <w:r w:rsidDel="009B762B">
          <w:rPr>
            <w:u w:val="single"/>
            <w:lang w:val="bg-BG"/>
          </w:rPr>
          <w:delText>Педиатрична популация</w:delText>
        </w:r>
      </w:del>
    </w:p>
    <w:p w14:paraId="28A07D8D" w14:textId="39FE4C0F" w:rsidR="001C50D8" w:rsidRPr="00DB50E2" w:rsidDel="009B762B" w:rsidRDefault="001C50D8" w:rsidP="00A859CF">
      <w:pPr>
        <w:tabs>
          <w:tab w:val="clear" w:pos="567"/>
        </w:tabs>
        <w:spacing w:line="240" w:lineRule="auto"/>
        <w:rPr>
          <w:moveFrom w:id="59" w:author="Author" w16du:dateUtc="2025-11-24T15:45:00Z"/>
          <w:lang w:val="bg-BG"/>
        </w:rPr>
      </w:pPr>
      <w:moveFromRangeStart w:id="60" w:author="Author" w:name="move214898767"/>
      <w:moveFrom w:id="61" w:author="Author" w16du:dateUtc="2025-11-24T15:45:00Z">
        <w:r w:rsidRPr="00DB50E2" w:rsidDel="009B762B">
          <w:rPr>
            <w:lang w:val="bg-BG"/>
          </w:rPr>
          <w:t xml:space="preserve">При клинични </w:t>
        </w:r>
        <w:r w:rsidR="00DD1617" w:rsidRPr="00DB50E2" w:rsidDel="009B762B">
          <w:rPr>
            <w:lang w:val="bg-BG"/>
          </w:rPr>
          <w:t>изпитвания</w:t>
        </w:r>
        <w:r w:rsidRPr="00DB50E2" w:rsidDel="009B762B">
          <w:rPr>
            <w:lang w:val="bg-BG"/>
          </w:rPr>
          <w:t xml:space="preserve"> при педиатрична популация </w:t>
        </w:r>
        <w:r w:rsidRPr="00DB50E2" w:rsidDel="009B762B">
          <w:rPr>
            <w:snapToGrid w:val="0"/>
            <w:lang w:val="bg-BG"/>
          </w:rPr>
          <w:t>деслоратадин под формата на сироп е даван на общо 246 деца на възраст от 6</w:t>
        </w:r>
        <w:r w:rsidR="00671B1D" w:rsidRPr="00DB50E2" w:rsidDel="009B762B">
          <w:rPr>
            <w:snapToGrid w:val="0"/>
            <w:lang w:val="bg-BG"/>
          </w:rPr>
          <w:t> </w:t>
        </w:r>
        <w:r w:rsidRPr="00DB50E2" w:rsidDel="009B762B">
          <w:rPr>
            <w:snapToGrid w:val="0"/>
            <w:lang w:val="bg-BG"/>
          </w:rPr>
          <w:t>месеца до 11</w:t>
        </w:r>
        <w:r w:rsidR="00163305" w:rsidRPr="00DB50E2" w:rsidDel="009B762B">
          <w:rPr>
            <w:snapToGrid w:val="0"/>
            <w:lang w:val="bg-BG"/>
          </w:rPr>
          <w:t> години</w:t>
        </w:r>
        <w:r w:rsidRPr="00DB50E2" w:rsidDel="009B762B">
          <w:rPr>
            <w:snapToGrid w:val="0"/>
            <w:lang w:val="bg-BG"/>
          </w:rPr>
          <w:t>. Общата честота на нежеланите събития при деца от 2 до 11</w:t>
        </w:r>
        <w:r w:rsidR="00163305" w:rsidRPr="00DB50E2" w:rsidDel="009B762B">
          <w:rPr>
            <w:snapToGrid w:val="0"/>
            <w:lang w:val="bg-BG"/>
          </w:rPr>
          <w:t> години</w:t>
        </w:r>
        <w:r w:rsidRPr="00DB50E2" w:rsidDel="009B762B">
          <w:rPr>
            <w:snapToGrid w:val="0"/>
            <w:lang w:val="bg-BG"/>
          </w:rPr>
          <w:t xml:space="preserve"> е била сходна между групата, получила деслоратадин</w:t>
        </w:r>
        <w:r w:rsidR="00160005" w:rsidDel="009B762B">
          <w:rPr>
            <w:snapToGrid w:val="0"/>
            <w:lang w:val="bg-BG"/>
          </w:rPr>
          <w:t>,</w:t>
        </w:r>
        <w:r w:rsidRPr="00DB50E2" w:rsidDel="009B762B">
          <w:rPr>
            <w:lang w:val="bg-BG"/>
          </w:rPr>
          <w:t xml:space="preserve"> и групата, получила плацебо. При бебета и малки деца на възраст от 6 до 23</w:t>
        </w:r>
        <w:r w:rsidR="00671B1D" w:rsidRPr="00DB50E2" w:rsidDel="009B762B">
          <w:rPr>
            <w:lang w:val="bg-BG"/>
          </w:rPr>
          <w:t> </w:t>
        </w:r>
        <w:r w:rsidRPr="00DB50E2" w:rsidDel="009B762B">
          <w:rPr>
            <w:lang w:val="bg-BG"/>
          </w:rPr>
          <w:t xml:space="preserve">месеца, най-честите нежелани </w:t>
        </w:r>
        <w:r w:rsidR="00016F08" w:rsidRPr="00DB50E2" w:rsidDel="009B762B">
          <w:rPr>
            <w:lang w:val="bg-BG"/>
          </w:rPr>
          <w:t>реакции</w:t>
        </w:r>
        <w:r w:rsidRPr="00DB50E2" w:rsidDel="009B762B">
          <w:rPr>
            <w:lang w:val="bg-BG"/>
          </w:rPr>
          <w:t>, докладвани в повече в сравнение с плацебо са: диария (3,7</w:t>
        </w:r>
        <w:r w:rsidR="007561F9" w:rsidDel="009B762B">
          <w:rPr>
            <w:lang w:val="bg-BG"/>
          </w:rPr>
          <w:t> </w:t>
        </w:r>
        <w:r w:rsidRPr="00DB50E2" w:rsidDel="009B762B">
          <w:rPr>
            <w:lang w:val="bg-BG"/>
          </w:rPr>
          <w:t>%), повишаване на температурата (2,3</w:t>
        </w:r>
        <w:r w:rsidR="007561F9" w:rsidDel="009B762B">
          <w:rPr>
            <w:lang w:val="bg-BG"/>
          </w:rPr>
          <w:t> </w:t>
        </w:r>
        <w:r w:rsidRPr="00DB50E2" w:rsidDel="009B762B">
          <w:rPr>
            <w:lang w:val="bg-BG"/>
          </w:rPr>
          <w:t>%) и безсъние (2,3</w:t>
        </w:r>
        <w:r w:rsidR="007561F9" w:rsidDel="009B762B">
          <w:rPr>
            <w:lang w:val="bg-BG"/>
          </w:rPr>
          <w:t> </w:t>
        </w:r>
        <w:r w:rsidRPr="00DB50E2" w:rsidDel="009B762B">
          <w:rPr>
            <w:lang w:val="bg-BG"/>
          </w:rPr>
          <w:t xml:space="preserve">%). При друго </w:t>
        </w:r>
        <w:r w:rsidR="00DD1617" w:rsidRPr="00DB50E2" w:rsidDel="009B762B">
          <w:rPr>
            <w:lang w:val="bg-BG"/>
          </w:rPr>
          <w:t>изпитване</w:t>
        </w:r>
        <w:r w:rsidRPr="00DB50E2" w:rsidDel="009B762B">
          <w:rPr>
            <w:lang w:val="bg-BG"/>
          </w:rPr>
          <w:t xml:space="preserve"> след прием на еднократна доза деслоратадин 2,5</w:t>
        </w:r>
        <w:r w:rsidR="002A767A" w:rsidRPr="00DB50E2" w:rsidDel="009B762B">
          <w:rPr>
            <w:lang w:val="bg-BG"/>
          </w:rPr>
          <w:t> mg</w:t>
        </w:r>
        <w:r w:rsidRPr="00DB50E2" w:rsidDel="009B762B">
          <w:rPr>
            <w:lang w:val="bg-BG"/>
          </w:rPr>
          <w:t xml:space="preserve"> под формата на перорален разтвор, при деца на възраст от 6 до 11</w:t>
        </w:r>
        <w:r w:rsidR="00163305" w:rsidRPr="00DB50E2" w:rsidDel="009B762B">
          <w:rPr>
            <w:lang w:val="bg-BG"/>
          </w:rPr>
          <w:t> години</w:t>
        </w:r>
        <w:r w:rsidRPr="00DB50E2" w:rsidDel="009B762B">
          <w:rPr>
            <w:lang w:val="bg-BG"/>
          </w:rPr>
          <w:t xml:space="preserve"> не са наблюдавани нежелани реакции.</w:t>
        </w:r>
      </w:moveFrom>
    </w:p>
    <w:p w14:paraId="2FFD529B" w14:textId="6BB8AB2C" w:rsidR="001C50D8" w:rsidDel="009B762B" w:rsidRDefault="001C50D8" w:rsidP="00A859CF">
      <w:pPr>
        <w:tabs>
          <w:tab w:val="clear" w:pos="567"/>
        </w:tabs>
        <w:spacing w:line="240" w:lineRule="auto"/>
        <w:rPr>
          <w:moveFrom w:id="62" w:author="Author" w16du:dateUtc="2025-11-24T15:45:00Z"/>
          <w:lang w:val="bg-BG"/>
        </w:rPr>
      </w:pPr>
    </w:p>
    <w:p w14:paraId="2456C99F" w14:textId="622AF4C3" w:rsidR="0099792F" w:rsidDel="009B762B" w:rsidRDefault="0099792F" w:rsidP="00A859CF">
      <w:pPr>
        <w:tabs>
          <w:tab w:val="clear" w:pos="567"/>
        </w:tabs>
        <w:spacing w:line="240" w:lineRule="auto"/>
        <w:rPr>
          <w:moveFrom w:id="63" w:author="Author" w16du:dateUtc="2025-11-24T15:45:00Z"/>
          <w:szCs w:val="22"/>
          <w:lang w:val="bg-BG"/>
        </w:rPr>
      </w:pPr>
      <w:moveFrom w:id="64" w:author="Author" w16du:dateUtc="2025-11-24T15:45:00Z">
        <w:r w:rsidRPr="00C479B3" w:rsidDel="009B762B">
          <w:rPr>
            <w:szCs w:val="22"/>
            <w:lang w:val="bg-BG"/>
          </w:rPr>
          <w:t>При клинично изпитване с 578 пациенти в юношеска възраст, от 12 до 17 години, най-честата нежелана реакция е главоболие; то се наблюдава при 5,9</w:t>
        </w:r>
        <w:r w:rsidR="007561F9" w:rsidDel="009B762B">
          <w:rPr>
            <w:szCs w:val="22"/>
            <w:lang w:val="bg-BG"/>
          </w:rPr>
          <w:t> </w:t>
        </w:r>
        <w:r w:rsidRPr="00C479B3" w:rsidDel="009B762B">
          <w:rPr>
            <w:szCs w:val="22"/>
            <w:lang w:val="bg-BG"/>
          </w:rPr>
          <w:t>% от пациентите, лекувани с деслоратадин, и при 6,9</w:t>
        </w:r>
        <w:r w:rsidR="007561F9" w:rsidDel="009B762B">
          <w:rPr>
            <w:szCs w:val="22"/>
            <w:lang w:val="bg-BG"/>
          </w:rPr>
          <w:t> </w:t>
        </w:r>
        <w:r w:rsidRPr="00C479B3" w:rsidDel="009B762B">
          <w:rPr>
            <w:szCs w:val="22"/>
            <w:lang w:val="bg-BG"/>
          </w:rPr>
          <w:t>% от пациентите, п</w:t>
        </w:r>
        <w:r w:rsidRPr="00DD17BB" w:rsidDel="009B762B">
          <w:rPr>
            <w:szCs w:val="22"/>
            <w:lang w:val="bg-BG"/>
          </w:rPr>
          <w:t>олучавали плацебо.</w:t>
        </w:r>
      </w:moveFrom>
    </w:p>
    <w:p w14:paraId="30818CEA" w14:textId="24FCC96A" w:rsidR="0099792F" w:rsidDel="009B762B" w:rsidRDefault="0099792F" w:rsidP="00A859CF">
      <w:pPr>
        <w:tabs>
          <w:tab w:val="clear" w:pos="567"/>
        </w:tabs>
        <w:spacing w:line="240" w:lineRule="auto"/>
        <w:rPr>
          <w:moveFrom w:id="65" w:author="Author" w16du:dateUtc="2025-11-24T15:45:00Z"/>
          <w:lang w:val="bg-BG"/>
        </w:rPr>
      </w:pPr>
    </w:p>
    <w:moveFromRangeEnd w:id="60"/>
    <w:p w14:paraId="7507B0AA" w14:textId="77777777" w:rsidR="0099792F" w:rsidRPr="00412934" w:rsidRDefault="0099792F" w:rsidP="00A859CF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Възрастни и юноши</w:t>
      </w:r>
    </w:p>
    <w:p w14:paraId="43116AC9" w14:textId="77777777" w:rsidR="00016F08" w:rsidRPr="00DB50E2" w:rsidRDefault="001C50D8" w:rsidP="00A859CF">
      <w:pPr>
        <w:tabs>
          <w:tab w:val="clear" w:pos="567"/>
        </w:tabs>
        <w:spacing w:line="240" w:lineRule="auto"/>
        <w:rPr>
          <w:lang w:val="bg-BG"/>
        </w:rPr>
      </w:pPr>
      <w:r w:rsidRPr="00DB50E2">
        <w:rPr>
          <w:lang w:val="bg-BG"/>
        </w:rPr>
        <w:t xml:space="preserve">При 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при възрастни и юноши при голям брой показания, включително алергичен ринит и хронична идиопатична уртикария, при препоръч</w:t>
      </w:r>
      <w:r w:rsidR="006747AF" w:rsidRPr="00DB50E2">
        <w:rPr>
          <w:lang w:val="bg-BG"/>
        </w:rPr>
        <w:t>ител</w:t>
      </w:r>
      <w:r w:rsidRPr="00DB50E2">
        <w:rPr>
          <w:lang w:val="bg-BG"/>
        </w:rPr>
        <w:t xml:space="preserve">ната дозировка, е съобщено за нежелани </w:t>
      </w:r>
      <w:r w:rsidR="00160005">
        <w:rPr>
          <w:lang w:val="bg-BG"/>
        </w:rPr>
        <w:t>реакции</w:t>
      </w:r>
      <w:r w:rsidR="00160005" w:rsidRPr="00DB50E2">
        <w:rPr>
          <w:lang w:val="bg-BG"/>
        </w:rPr>
        <w:t xml:space="preserve"> </w:t>
      </w:r>
      <w:r w:rsidRPr="00DB50E2">
        <w:rPr>
          <w:lang w:val="bg-BG"/>
        </w:rPr>
        <w:t xml:space="preserve">от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 xml:space="preserve"> с 3</w:t>
      </w:r>
      <w:r w:rsidR="007561F9">
        <w:rPr>
          <w:lang w:val="bg-BG"/>
        </w:rPr>
        <w:t> </w:t>
      </w:r>
      <w:r w:rsidRPr="00DB50E2">
        <w:rPr>
          <w:lang w:val="bg-BG"/>
        </w:rPr>
        <w:t>% повече от тези при пациентите, получаващи плацебо. Най-честите нежелани събития, докладвани в повече в сравнение с плацебо са: отпадналост (1,2</w:t>
      </w:r>
      <w:r w:rsidR="007561F9">
        <w:rPr>
          <w:lang w:val="bg-BG"/>
        </w:rPr>
        <w:t> </w:t>
      </w:r>
      <w:r w:rsidRPr="00DB50E2">
        <w:rPr>
          <w:lang w:val="bg-BG"/>
        </w:rPr>
        <w:t>%), сухота в устата (0,8</w:t>
      </w:r>
      <w:r w:rsidR="007561F9">
        <w:rPr>
          <w:lang w:val="bg-BG"/>
        </w:rPr>
        <w:t> </w:t>
      </w:r>
      <w:r w:rsidRPr="00DB50E2">
        <w:rPr>
          <w:lang w:val="bg-BG"/>
        </w:rPr>
        <w:t>%) и главоболие (0,6</w:t>
      </w:r>
      <w:r w:rsidR="007561F9">
        <w:rPr>
          <w:lang w:val="bg-BG"/>
        </w:rPr>
        <w:t> </w:t>
      </w:r>
      <w:r w:rsidRPr="00DB50E2">
        <w:rPr>
          <w:lang w:val="bg-BG"/>
        </w:rPr>
        <w:t xml:space="preserve">%). </w:t>
      </w:r>
    </w:p>
    <w:p w14:paraId="0E3A72C5" w14:textId="77777777" w:rsidR="00016F08" w:rsidRPr="00DB50E2" w:rsidRDefault="00016F08" w:rsidP="00A859CF">
      <w:pPr>
        <w:tabs>
          <w:tab w:val="clear" w:pos="567"/>
        </w:tabs>
        <w:spacing w:line="240" w:lineRule="auto"/>
        <w:rPr>
          <w:u w:val="single"/>
          <w:lang w:val="bg-BG"/>
        </w:rPr>
      </w:pPr>
    </w:p>
    <w:p w14:paraId="7351A98F" w14:textId="77777777" w:rsidR="00016F08" w:rsidRPr="00DB50E2" w:rsidRDefault="00016F08" w:rsidP="00A859CF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  <w:r w:rsidRPr="00DB50E2">
        <w:rPr>
          <w:u w:val="single"/>
          <w:lang w:val="bg-BG"/>
        </w:rPr>
        <w:t>Табличен списък на нежеланите реакции</w:t>
      </w:r>
    </w:p>
    <w:p w14:paraId="1EE2C36B" w14:textId="77777777" w:rsidR="001C50D8" w:rsidRPr="00DB50E2" w:rsidRDefault="00205DC5" w:rsidP="00A859CF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Честотата на нежеланите реакции, съобщавани в клинични проучвания в повече</w:t>
      </w:r>
      <w:r w:rsidRPr="009F51B2">
        <w:rPr>
          <w:lang w:val="bg-BG"/>
        </w:rPr>
        <w:t xml:space="preserve"> </w:t>
      </w:r>
      <w:r>
        <w:rPr>
          <w:lang w:val="bg-BG"/>
        </w:rPr>
        <w:t xml:space="preserve">в сравнение с плацебо и </w:t>
      </w:r>
      <w:r w:rsidRPr="00DB50E2">
        <w:rPr>
          <w:lang w:val="bg-BG"/>
        </w:rPr>
        <w:t xml:space="preserve">други </w:t>
      </w:r>
      <w:r w:rsidR="001C50D8" w:rsidRPr="00DB50E2">
        <w:rPr>
          <w:lang w:val="bg-BG"/>
        </w:rPr>
        <w:t xml:space="preserve">нежелани </w:t>
      </w:r>
      <w:r w:rsidR="006747AF" w:rsidRPr="00DB50E2">
        <w:rPr>
          <w:lang w:val="bg-BG"/>
        </w:rPr>
        <w:t>реакци</w:t>
      </w:r>
      <w:r w:rsidR="00D142FC">
        <w:rPr>
          <w:lang w:val="bg-BG"/>
        </w:rPr>
        <w:t>и</w:t>
      </w:r>
      <w:r w:rsidR="001C50D8" w:rsidRPr="00DB50E2">
        <w:rPr>
          <w:lang w:val="bg-BG"/>
        </w:rPr>
        <w:t>, за които се съобщава по време на постмаркетинговия период, са изброени в следващата таблица.</w:t>
      </w:r>
      <w:r w:rsidR="00016F08" w:rsidRPr="00DB50E2">
        <w:rPr>
          <w:lang w:val="bg-BG"/>
        </w:rPr>
        <w:t xml:space="preserve"> Според честотата реакциите се определят като много чести (≥</w:t>
      </w:r>
      <w:r w:rsidR="00016F08" w:rsidRPr="00DB50E2">
        <w:t> </w:t>
      </w:r>
      <w:r w:rsidR="00016F08" w:rsidRPr="00DB50E2">
        <w:rPr>
          <w:lang w:val="bg-BG"/>
        </w:rPr>
        <w:t xml:space="preserve">1/10), </w:t>
      </w:r>
      <w:r w:rsidR="00016F08" w:rsidRPr="00DB50E2">
        <w:rPr>
          <w:iCs/>
          <w:szCs w:val="22"/>
          <w:lang w:val="bg-BG"/>
        </w:rPr>
        <w:t>чести (≥</w:t>
      </w:r>
      <w:r w:rsidR="00016F08" w:rsidRPr="00DB50E2">
        <w:rPr>
          <w:iCs/>
          <w:szCs w:val="22"/>
        </w:rPr>
        <w:t> </w:t>
      </w:r>
      <w:r w:rsidR="00016F08" w:rsidRPr="00DB50E2">
        <w:rPr>
          <w:iCs/>
          <w:szCs w:val="22"/>
          <w:lang w:val="bg-BG"/>
        </w:rPr>
        <w:t>1/100 до &lt;</w:t>
      </w:r>
      <w:r w:rsidR="00016F08" w:rsidRPr="00DB50E2">
        <w:rPr>
          <w:iCs/>
          <w:szCs w:val="22"/>
        </w:rPr>
        <w:t> </w:t>
      </w:r>
      <w:r w:rsidR="00016F08" w:rsidRPr="00DB50E2">
        <w:rPr>
          <w:iCs/>
          <w:szCs w:val="22"/>
          <w:lang w:val="bg-BG"/>
        </w:rPr>
        <w:t>1/10), нечести (≥</w:t>
      </w:r>
      <w:r w:rsidR="00016F08" w:rsidRPr="00DB50E2">
        <w:rPr>
          <w:iCs/>
          <w:szCs w:val="22"/>
        </w:rPr>
        <w:t> </w:t>
      </w:r>
      <w:r w:rsidR="00016F08" w:rsidRPr="00DB50E2">
        <w:rPr>
          <w:iCs/>
          <w:szCs w:val="22"/>
          <w:lang w:val="bg-BG"/>
        </w:rPr>
        <w:t>1/1 000 до &lt;</w:t>
      </w:r>
      <w:r w:rsidR="00016F08" w:rsidRPr="00DB50E2">
        <w:rPr>
          <w:iCs/>
          <w:szCs w:val="22"/>
        </w:rPr>
        <w:t> </w:t>
      </w:r>
      <w:r w:rsidR="00016F08" w:rsidRPr="00DB50E2">
        <w:rPr>
          <w:iCs/>
          <w:szCs w:val="22"/>
          <w:lang w:val="bg-BG"/>
        </w:rPr>
        <w:t>1/100), редки (≥</w:t>
      </w:r>
      <w:r w:rsidR="00016F08" w:rsidRPr="00DB50E2">
        <w:rPr>
          <w:iCs/>
          <w:szCs w:val="22"/>
        </w:rPr>
        <w:t> </w:t>
      </w:r>
      <w:r w:rsidR="00016F08" w:rsidRPr="00DB50E2">
        <w:rPr>
          <w:iCs/>
          <w:szCs w:val="22"/>
          <w:lang w:val="bg-BG"/>
        </w:rPr>
        <w:t>1/10 000 до &lt;</w:t>
      </w:r>
      <w:r w:rsidR="00016F08" w:rsidRPr="00DB50E2">
        <w:rPr>
          <w:iCs/>
          <w:szCs w:val="22"/>
        </w:rPr>
        <w:t> </w:t>
      </w:r>
      <w:r w:rsidR="00016F08" w:rsidRPr="00DB50E2">
        <w:rPr>
          <w:iCs/>
          <w:szCs w:val="22"/>
          <w:lang w:val="bg-BG"/>
        </w:rPr>
        <w:t>1/1 000), много редки (&lt;</w:t>
      </w:r>
      <w:r w:rsidR="00016F08" w:rsidRPr="00DB50E2">
        <w:rPr>
          <w:iCs/>
          <w:szCs w:val="22"/>
        </w:rPr>
        <w:t> </w:t>
      </w:r>
      <w:r w:rsidR="00016F08" w:rsidRPr="00DB50E2">
        <w:rPr>
          <w:iCs/>
          <w:szCs w:val="22"/>
          <w:lang w:val="bg-BG"/>
        </w:rPr>
        <w:t>1/10 000)</w:t>
      </w:r>
      <w:r w:rsidRPr="00205DC5">
        <w:rPr>
          <w:iCs/>
          <w:szCs w:val="22"/>
          <w:lang w:val="bg-BG"/>
        </w:rPr>
        <w:t xml:space="preserve"> </w:t>
      </w:r>
      <w:r>
        <w:rPr>
          <w:iCs/>
          <w:szCs w:val="22"/>
          <w:lang w:val="bg-BG"/>
        </w:rPr>
        <w:t>и с неизвестна честота (от наличните данни не може да бъде направена оценка)</w:t>
      </w:r>
      <w:r w:rsidR="00016F08" w:rsidRPr="00DB50E2">
        <w:rPr>
          <w:iCs/>
          <w:szCs w:val="22"/>
          <w:lang w:val="bg-BG"/>
        </w:rPr>
        <w:t>.</w:t>
      </w:r>
    </w:p>
    <w:p w14:paraId="7C6FAC12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9"/>
        <w:gridCol w:w="1431"/>
        <w:gridCol w:w="4081"/>
      </w:tblGrid>
      <w:tr w:rsidR="00520510" w:rsidRPr="0003444F" w14:paraId="16AA0921" w14:textId="77777777" w:rsidTr="009B762B">
        <w:trPr>
          <w:tblHeader/>
        </w:trPr>
        <w:tc>
          <w:tcPr>
            <w:tcW w:w="3549" w:type="dxa"/>
            <w:tcBorders>
              <w:right w:val="single" w:sz="4" w:space="0" w:color="auto"/>
            </w:tcBorders>
          </w:tcPr>
          <w:p w14:paraId="63292453" w14:textId="77777777" w:rsidR="00016F08" w:rsidRPr="00DB50E2" w:rsidRDefault="00016F08" w:rsidP="00A859CF">
            <w:pPr>
              <w:pStyle w:val="BodyText"/>
              <w:keepNext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Системо-органен клас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AC" w14:textId="77777777" w:rsidR="00016F08" w:rsidRPr="00DB50E2" w:rsidRDefault="00016F08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740" w14:textId="77777777" w:rsidR="00016F08" w:rsidRPr="00AF1AA5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 xml:space="preserve">Нежелани реакции, наблюдавани при прием на </w:t>
            </w:r>
            <w:r w:rsidRPr="00DB50E2">
              <w:rPr>
                <w:b/>
                <w:i w:val="0"/>
                <w:color w:val="auto"/>
                <w:lang w:val="bg-BG"/>
              </w:rPr>
              <w:t>Neoclarityn</w:t>
            </w:r>
          </w:p>
        </w:tc>
      </w:tr>
      <w:tr w:rsidR="001002AD" w:rsidRPr="00DB50E2" w14:paraId="3D3AC0AE" w14:textId="77777777" w:rsidTr="009B762B">
        <w:tc>
          <w:tcPr>
            <w:tcW w:w="3549" w:type="dxa"/>
            <w:tcBorders>
              <w:right w:val="single" w:sz="4" w:space="0" w:color="auto"/>
            </w:tcBorders>
            <w:vAlign w:val="center"/>
          </w:tcPr>
          <w:p w14:paraId="142CF987" w14:textId="77777777" w:rsidR="001002AD" w:rsidRPr="00AF1AA5" w:rsidRDefault="001002AD" w:rsidP="00A859CF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6807BF">
              <w:rPr>
                <w:b/>
                <w:i w:val="0"/>
                <w:noProof/>
                <w:color w:val="auto"/>
                <w:lang w:val="bg-BG"/>
              </w:rPr>
              <w:t>Нарушения на метаболизма и храненето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6EE9" w14:textId="77777777" w:rsidR="001002AD" w:rsidRPr="00DB50E2" w:rsidRDefault="001002A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355" w14:textId="77777777" w:rsidR="001002AD" w:rsidRPr="00DB50E2" w:rsidRDefault="001002A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</w:t>
            </w:r>
            <w:r w:rsidRPr="006807BF">
              <w:rPr>
                <w:i w:val="0"/>
                <w:snapToGrid w:val="0"/>
                <w:color w:val="auto"/>
                <w:spacing w:val="-3"/>
                <w:lang w:val="bg-BG"/>
              </w:rPr>
              <w:t>величен апетит</w:t>
            </w:r>
          </w:p>
        </w:tc>
      </w:tr>
      <w:tr w:rsidR="00520510" w:rsidRPr="0003444F" w14:paraId="5B2FED49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11FEB405" w14:textId="77777777" w:rsidR="008A303C" w:rsidRPr="009A4E33" w:rsidRDefault="008A303C" w:rsidP="00A859CF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AF1AA5">
              <w:rPr>
                <w:b/>
                <w:i w:val="0"/>
                <w:noProof/>
                <w:color w:val="auto"/>
                <w:lang w:val="bg-BG"/>
              </w:rPr>
              <w:t>Психични нарушения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15D" w14:textId="77777777" w:rsidR="00DF1710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  <w:r w:rsidR="00DF1710">
              <w:rPr>
                <w:i w:val="0"/>
                <w:snapToGrid w:val="0"/>
                <w:spacing w:val="-3"/>
                <w:lang w:val="bg-BG"/>
              </w:rPr>
              <w:t xml:space="preserve"> </w:t>
            </w:r>
          </w:p>
          <w:p w14:paraId="69D47CE9" w14:textId="77777777" w:rsidR="008A303C" w:rsidRPr="00DB50E2" w:rsidRDefault="00DF1710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954FB6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7DD" w14:textId="77777777" w:rsidR="008A303C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Халюцинации</w:t>
            </w:r>
          </w:p>
          <w:p w14:paraId="1173CE5F" w14:textId="44247A6E" w:rsidR="00DF1710" w:rsidRPr="00954FB6" w:rsidRDefault="00DF1710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Абнормно</w:t>
            </w:r>
            <w:r w:rsidRPr="00954FB6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поведение</w:t>
            </w:r>
            <w:ins w:id="66" w:author="Author">
              <w:r w:rsidR="009B762B" w:rsidRPr="00CE5841">
                <w:rPr>
                  <w:i w:val="0"/>
                  <w:snapToGrid w:val="0"/>
                  <w:color w:val="auto"/>
                  <w:spacing w:val="-3"/>
                  <w:vertAlign w:val="superscript"/>
                  <w:lang w:val="bg-BG"/>
                  <w:rPrChange w:id="67" w:author="Author">
                    <w:rPr>
                      <w:i w:val="0"/>
                      <w:snapToGrid w:val="0"/>
                      <w:color w:val="auto"/>
                      <w:spacing w:val="-3"/>
                      <w:lang w:val="bg-BG"/>
                    </w:rPr>
                  </w:rPrChange>
                </w:rPr>
                <w:t>*</w:t>
              </w:r>
            </w:ins>
            <w:r w:rsidRPr="00954FB6">
              <w:rPr>
                <w:i w:val="0"/>
                <w:snapToGrid w:val="0"/>
                <w:color w:val="auto"/>
                <w:spacing w:val="-3"/>
                <w:lang w:val="bg-BG"/>
              </w:rPr>
              <w:t>, агресия</w:t>
            </w:r>
            <w:ins w:id="68" w:author="Author">
              <w:r w:rsidR="009B762B" w:rsidRPr="00CE5841">
                <w:rPr>
                  <w:i w:val="0"/>
                  <w:snapToGrid w:val="0"/>
                  <w:color w:val="auto"/>
                  <w:spacing w:val="-3"/>
                  <w:vertAlign w:val="superscript"/>
                  <w:lang w:val="bg-BG"/>
                  <w:rPrChange w:id="69" w:author="Author">
                    <w:rPr>
                      <w:i w:val="0"/>
                      <w:snapToGrid w:val="0"/>
                      <w:color w:val="auto"/>
                      <w:spacing w:val="-3"/>
                      <w:lang w:val="bg-BG"/>
                    </w:rPr>
                  </w:rPrChange>
                </w:rPr>
                <w:t>*</w:t>
              </w:r>
            </w:ins>
            <w:r w:rsidR="00072FBB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, </w:t>
            </w:r>
          </w:p>
          <w:p w14:paraId="22C0D81F" w14:textId="77777777" w:rsidR="00DF1710" w:rsidRPr="00DB50E2" w:rsidRDefault="00072FBB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депресивно настроение</w:t>
            </w:r>
          </w:p>
        </w:tc>
      </w:tr>
      <w:tr w:rsidR="00520510" w:rsidRPr="0003444F" w14:paraId="0906C6B3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58AEE30F" w14:textId="77777777" w:rsidR="008A303C" w:rsidRPr="00DB50E2" w:rsidRDefault="008A303C" w:rsidP="00A859CF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Нарушения на нервната система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29C" w14:textId="77777777" w:rsidR="00205DC5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</w:p>
          <w:p w14:paraId="498A548C" w14:textId="77777777" w:rsidR="00205DC5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 (деца под 2 години)</w:t>
            </w:r>
          </w:p>
          <w:p w14:paraId="5ADA4B96" w14:textId="77777777" w:rsidR="008A303C" w:rsidRPr="00DB50E2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356" w14:textId="77777777" w:rsidR="00205DC5" w:rsidRPr="002677C9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677C9">
              <w:rPr>
                <w:i w:val="0"/>
                <w:snapToGrid w:val="0"/>
                <w:color w:val="auto"/>
                <w:spacing w:val="-3"/>
                <w:lang w:val="bg-BG"/>
              </w:rPr>
              <w:t>Главоболие</w:t>
            </w:r>
          </w:p>
          <w:p w14:paraId="292AF58D" w14:textId="77777777" w:rsidR="00205DC5" w:rsidRPr="002677C9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677C9">
              <w:rPr>
                <w:i w:val="0"/>
                <w:snapToGrid w:val="0"/>
                <w:color w:val="auto"/>
                <w:spacing w:val="-3"/>
                <w:lang w:val="bg-BG"/>
              </w:rPr>
              <w:t>Безсъние</w:t>
            </w:r>
          </w:p>
          <w:p w14:paraId="701AFB9C" w14:textId="77777777" w:rsidR="00205DC5" w:rsidRPr="0057321E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56338442" w14:textId="77777777" w:rsidR="00205DC5" w:rsidRPr="009E43E9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1165CA18" w14:textId="77777777" w:rsidR="008A303C" w:rsidRPr="007426FF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11919">
              <w:rPr>
                <w:i w:val="0"/>
                <w:snapToGrid w:val="0"/>
                <w:color w:val="auto"/>
                <w:spacing w:val="-3"/>
                <w:lang w:val="bg-BG"/>
              </w:rPr>
              <w:t>Замаяност, сънливост, безсъние,</w:t>
            </w:r>
            <w:r w:rsidRPr="00211919">
              <w:rPr>
                <w:i w:val="0"/>
                <w:snapToGrid w:val="0"/>
                <w:color w:val="auto"/>
                <w:spacing w:val="-3"/>
                <w:lang w:val="bg-BG"/>
              </w:rPr>
              <w:br/>
              <w:t xml:space="preserve">психомоторна </w:t>
            </w:r>
            <w:r w:rsidR="006747AF" w:rsidRPr="00D04402">
              <w:rPr>
                <w:i w:val="0"/>
                <w:snapToGrid w:val="0"/>
                <w:color w:val="auto"/>
                <w:spacing w:val="-3"/>
                <w:lang w:val="bg-BG"/>
              </w:rPr>
              <w:t>хиперактивност</w:t>
            </w:r>
            <w:r w:rsidRPr="007426FF">
              <w:rPr>
                <w:i w:val="0"/>
                <w:snapToGrid w:val="0"/>
                <w:color w:val="auto"/>
                <w:spacing w:val="-3"/>
                <w:lang w:val="bg-BG"/>
              </w:rPr>
              <w:t>, гърчове</w:t>
            </w:r>
          </w:p>
        </w:tc>
      </w:tr>
      <w:tr w:rsidR="00072FBB" w:rsidRPr="00DB50E2" w14:paraId="3591BD2E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64017B8B" w14:textId="77777777" w:rsidR="00072FBB" w:rsidRPr="00DB50E2" w:rsidRDefault="001554A6" w:rsidP="00A859CF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>
              <w:rPr>
                <w:b/>
                <w:i w:val="0"/>
                <w:noProof/>
                <w:color w:val="auto"/>
                <w:lang w:val="bg-BG"/>
              </w:rPr>
              <w:t>Нарушения на очите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7E61" w14:textId="77777777" w:rsidR="00072FBB" w:rsidRDefault="00072FBB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954FB6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4E1" w14:textId="77777777" w:rsidR="00072FBB" w:rsidRPr="002677C9" w:rsidRDefault="00072FBB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Сухота в очите</w:t>
            </w:r>
          </w:p>
        </w:tc>
      </w:tr>
      <w:tr w:rsidR="00520510" w:rsidRPr="0003444F" w14:paraId="0B481533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331367B3" w14:textId="77777777" w:rsidR="008A303C" w:rsidRPr="00DB50E2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color w:val="auto"/>
                <w:lang w:val="bg-BG"/>
              </w:rPr>
              <w:t>Сърдечни нарушения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DA4" w14:textId="77777777" w:rsidR="008A303C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2343C75D" w14:textId="77777777" w:rsidR="005A397F" w:rsidRPr="00DB50E2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9C2" w14:textId="77777777" w:rsidR="008A303C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57321E">
              <w:rPr>
                <w:i w:val="0"/>
                <w:snapToGrid w:val="0"/>
                <w:color w:val="auto"/>
                <w:spacing w:val="-3"/>
                <w:lang w:val="bg-BG"/>
              </w:rPr>
              <w:t>Тахикардия, сърцебиене</w:t>
            </w:r>
          </w:p>
          <w:p w14:paraId="1F37428D" w14:textId="7315F274" w:rsidR="005A397F" w:rsidRPr="00FF59EB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Удължаване на </w:t>
            </w:r>
            <w:r>
              <w:rPr>
                <w:i w:val="0"/>
                <w:snapToGrid w:val="0"/>
                <w:color w:val="auto"/>
                <w:spacing w:val="-3"/>
                <w:lang w:val="en-US"/>
              </w:rPr>
              <w:t>QT</w:t>
            </w:r>
            <w:r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интервала</w:t>
            </w:r>
            <w:ins w:id="70" w:author="Author">
              <w:r w:rsidR="009B762B" w:rsidRPr="00CE5841">
                <w:rPr>
                  <w:i w:val="0"/>
                  <w:snapToGrid w:val="0"/>
                  <w:color w:val="auto"/>
                  <w:spacing w:val="-3"/>
                  <w:vertAlign w:val="superscript"/>
                  <w:lang w:val="bg-BG"/>
                  <w:rPrChange w:id="71" w:author="Author">
                    <w:rPr>
                      <w:i w:val="0"/>
                      <w:snapToGrid w:val="0"/>
                      <w:color w:val="auto"/>
                      <w:spacing w:val="-3"/>
                      <w:lang w:val="bg-BG"/>
                    </w:rPr>
                  </w:rPrChange>
                </w:rPr>
                <w:t>*</w:t>
              </w:r>
            </w:ins>
          </w:p>
          <w:p w14:paraId="2600E46E" w14:textId="77777777" w:rsidR="005A397F" w:rsidRPr="0057321E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520510" w:rsidRPr="0003444F" w14:paraId="032ED979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6761F2B5" w14:textId="77777777" w:rsidR="008A303C" w:rsidRPr="00DB50E2" w:rsidRDefault="008A303C" w:rsidP="00A859CF">
            <w:pPr>
              <w:pStyle w:val="BodyText"/>
              <w:keepNext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lastRenderedPageBreak/>
              <w:t>Стомашно-чревни нарушения</w:t>
            </w:r>
          </w:p>
          <w:p w14:paraId="33A8F7E6" w14:textId="77777777" w:rsidR="008A303C" w:rsidRPr="00DB50E2" w:rsidRDefault="008A303C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CD7" w14:textId="77777777" w:rsidR="00205DC5" w:rsidRDefault="00205DC5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</w:p>
          <w:p w14:paraId="18688F97" w14:textId="77777777" w:rsidR="00205DC5" w:rsidRDefault="00205DC5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 (деца под 2 години)</w:t>
            </w:r>
          </w:p>
          <w:p w14:paraId="7E595484" w14:textId="77777777" w:rsidR="008A303C" w:rsidRPr="00DB50E2" w:rsidRDefault="008A303C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2CA" w14:textId="77777777" w:rsidR="00205DC5" w:rsidRPr="002677C9" w:rsidRDefault="00205DC5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677C9">
              <w:rPr>
                <w:i w:val="0"/>
                <w:snapToGrid w:val="0"/>
                <w:color w:val="auto"/>
                <w:spacing w:val="-3"/>
                <w:lang w:val="bg-BG"/>
              </w:rPr>
              <w:t>Сухота в устата</w:t>
            </w:r>
          </w:p>
          <w:p w14:paraId="256B1C85" w14:textId="77777777" w:rsidR="00205DC5" w:rsidRPr="0057321E" w:rsidRDefault="00205DC5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677C9">
              <w:rPr>
                <w:i w:val="0"/>
                <w:snapToGrid w:val="0"/>
                <w:color w:val="auto"/>
                <w:spacing w:val="-3"/>
                <w:lang w:val="bg-BG"/>
              </w:rPr>
              <w:t>Диария</w:t>
            </w:r>
            <w:r w:rsidRPr="0057321E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</w:p>
          <w:p w14:paraId="1931EBB1" w14:textId="77777777" w:rsidR="00205DC5" w:rsidRPr="009E43E9" w:rsidRDefault="00205DC5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2B2BA2D2" w14:textId="77777777" w:rsidR="00205DC5" w:rsidRPr="00211919" w:rsidRDefault="00205DC5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44120AA3" w14:textId="77777777" w:rsidR="008A303C" w:rsidRPr="007426FF" w:rsidRDefault="008A303C" w:rsidP="00A859CF">
            <w:pPr>
              <w:pStyle w:val="BodyText"/>
              <w:keepNext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04402">
              <w:rPr>
                <w:i w:val="0"/>
                <w:snapToGrid w:val="0"/>
                <w:color w:val="auto"/>
                <w:spacing w:val="-3"/>
                <w:lang w:val="bg-BG"/>
              </w:rPr>
              <w:t>Болка в корема, гадене, повръщане,</w:t>
            </w:r>
            <w:r w:rsidRPr="00D04402">
              <w:rPr>
                <w:i w:val="0"/>
                <w:snapToGrid w:val="0"/>
                <w:color w:val="auto"/>
                <w:spacing w:val="-3"/>
                <w:lang w:val="bg-BG"/>
              </w:rPr>
              <w:br/>
              <w:t>диспеп</w:t>
            </w:r>
            <w:r w:rsidR="006747AF" w:rsidRPr="007426FF">
              <w:rPr>
                <w:i w:val="0"/>
                <w:snapToGrid w:val="0"/>
                <w:color w:val="auto"/>
                <w:spacing w:val="-3"/>
                <w:lang w:val="bg-BG"/>
              </w:rPr>
              <w:t>сия</w:t>
            </w:r>
            <w:r w:rsidRPr="007426FF">
              <w:rPr>
                <w:i w:val="0"/>
                <w:snapToGrid w:val="0"/>
                <w:color w:val="auto"/>
                <w:spacing w:val="-3"/>
                <w:lang w:val="bg-BG"/>
              </w:rPr>
              <w:t>, диария</w:t>
            </w:r>
          </w:p>
        </w:tc>
      </w:tr>
      <w:tr w:rsidR="00520510" w:rsidRPr="00DB50E2" w14:paraId="79CCBD0B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3759AAA9" w14:textId="77777777" w:rsidR="008A303C" w:rsidRPr="00DB50E2" w:rsidRDefault="008A303C" w:rsidP="00A859CF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DB50E2">
              <w:rPr>
                <w:b/>
                <w:i w:val="0"/>
                <w:noProof/>
                <w:color w:val="auto"/>
                <w:lang w:val="bg-BG"/>
              </w:rPr>
              <w:t>Хепатобилиарни нарушения</w:t>
            </w:r>
          </w:p>
          <w:p w14:paraId="05F4D59D" w14:textId="77777777" w:rsidR="008A303C" w:rsidRPr="00DB50E2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5B4" w14:textId="77777777" w:rsidR="008A303C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32E8B0AD" w14:textId="77777777" w:rsidR="005A397F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23CE9EDD" w14:textId="77777777" w:rsidR="005A397F" w:rsidRPr="00DB50E2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8BC" w14:textId="77777777" w:rsidR="008A303C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lang w:val="bg-BG"/>
              </w:rPr>
              <w:t>Повишаване на чернодробните ензими, повишаване на билирубина, хепатит</w:t>
            </w:r>
          </w:p>
          <w:p w14:paraId="51DA63D4" w14:textId="77777777" w:rsidR="005A397F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lang w:val="bg-BG"/>
              </w:rPr>
              <w:t>Жълтеница</w:t>
            </w:r>
          </w:p>
          <w:p w14:paraId="4234AC8F" w14:textId="77777777" w:rsidR="005A397F" w:rsidRPr="00DB50E2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205DC5" w:rsidRPr="00DB50E2" w14:paraId="6CFAB566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3E7D39B2" w14:textId="77777777" w:rsidR="00205DC5" w:rsidRPr="0057321E" w:rsidRDefault="00205DC5" w:rsidP="00A859CF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2677C9">
              <w:rPr>
                <w:b/>
                <w:i w:val="0"/>
                <w:noProof/>
                <w:color w:val="auto"/>
                <w:lang w:val="bg-BG"/>
              </w:rPr>
              <w:t>Нарушения на кожата и подкожната тъкан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2E50" w14:textId="77777777" w:rsidR="00205DC5" w:rsidRPr="00DB50E2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C4B" w14:textId="77777777" w:rsidR="00205DC5" w:rsidRPr="0057321E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2677C9">
              <w:rPr>
                <w:i w:val="0"/>
                <w:color w:val="auto"/>
                <w:lang w:val="bg-BG"/>
              </w:rPr>
              <w:t>Фоточувствителност</w:t>
            </w:r>
          </w:p>
        </w:tc>
      </w:tr>
      <w:tr w:rsidR="00520510" w:rsidRPr="00DB50E2" w14:paraId="5B41FB85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690E096E" w14:textId="77777777" w:rsidR="008A303C" w:rsidRPr="009E43E9" w:rsidRDefault="008A303C" w:rsidP="00A859CF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57321E">
              <w:rPr>
                <w:b/>
                <w:i w:val="0"/>
                <w:noProof/>
                <w:color w:val="auto"/>
                <w:lang w:val="bg-BG"/>
              </w:rPr>
              <w:t xml:space="preserve">Нарушения на мускулно-скелетната система и съединителната тъкан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912" w14:textId="77777777" w:rsidR="008A303C" w:rsidRPr="00DB50E2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C7E5" w14:textId="77777777" w:rsidR="00900CCF" w:rsidRDefault="00900CC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  <w:p w14:paraId="43958CA9" w14:textId="77777777" w:rsidR="008A303C" w:rsidRPr="00DB50E2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DB50E2">
              <w:rPr>
                <w:i w:val="0"/>
                <w:color w:val="auto"/>
                <w:lang w:val="bg-BG"/>
              </w:rPr>
              <w:t>Миалгия</w:t>
            </w:r>
          </w:p>
        </w:tc>
      </w:tr>
      <w:tr w:rsidR="008A303C" w:rsidRPr="00DB50E2" w14:paraId="4B1127B4" w14:textId="77777777" w:rsidTr="009B762B">
        <w:tc>
          <w:tcPr>
            <w:tcW w:w="3549" w:type="dxa"/>
            <w:tcBorders>
              <w:right w:val="single" w:sz="4" w:space="0" w:color="auto"/>
            </w:tcBorders>
          </w:tcPr>
          <w:p w14:paraId="0D5B0C24" w14:textId="77777777" w:rsidR="008A303C" w:rsidRPr="0057321E" w:rsidRDefault="008A303C" w:rsidP="00A859CF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57321E">
              <w:rPr>
                <w:b/>
                <w:i w:val="0"/>
                <w:noProof/>
                <w:color w:val="auto"/>
                <w:lang w:val="bg-BG"/>
              </w:rPr>
              <w:t>Общи нарушения</w:t>
            </w:r>
            <w:r w:rsidR="00205DC5" w:rsidRPr="002677C9">
              <w:rPr>
                <w:b/>
                <w:i w:val="0"/>
                <w:noProof/>
                <w:color w:val="auto"/>
                <w:lang w:val="bg-BG"/>
              </w:rPr>
              <w:t xml:space="preserve"> и ефекти на мястото на приложение</w:t>
            </w:r>
          </w:p>
          <w:p w14:paraId="78ED66FD" w14:textId="77777777" w:rsidR="008A303C" w:rsidRPr="009E43E9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4AA" w14:textId="77777777" w:rsidR="00205DC5" w:rsidRPr="00211919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11919"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</w:p>
          <w:p w14:paraId="5B7B083B" w14:textId="77777777" w:rsidR="00205DC5" w:rsidRPr="002677C9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677C9">
              <w:rPr>
                <w:i w:val="0"/>
                <w:snapToGrid w:val="0"/>
                <w:color w:val="auto"/>
                <w:spacing w:val="-3"/>
                <w:lang w:val="bg-BG"/>
              </w:rPr>
              <w:t>Чести (деца под 2 години)</w:t>
            </w:r>
          </w:p>
          <w:p w14:paraId="19F79D8C" w14:textId="77777777" w:rsidR="008A303C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57321E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4B63BCBB" w14:textId="77777777" w:rsidR="005A397F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4C4C269A" w14:textId="77777777" w:rsidR="005A397F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2071C587" w14:textId="77777777" w:rsidR="005A397F" w:rsidRPr="00DB50E2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EE1" w14:textId="77777777" w:rsidR="00205DC5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Умора</w:t>
            </w:r>
          </w:p>
          <w:p w14:paraId="4E7D287A" w14:textId="77777777" w:rsidR="00205DC5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Фебрилитет</w:t>
            </w:r>
          </w:p>
          <w:p w14:paraId="3286A8E3" w14:textId="77777777" w:rsidR="00205DC5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7309DAC3" w14:textId="77777777" w:rsidR="00205DC5" w:rsidRDefault="00205DC5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5C1A63EC" w14:textId="77777777" w:rsidR="008A303C" w:rsidRDefault="008A303C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Реакции на свръхчувствителност</w:t>
            </w:r>
            <w:r w:rsidR="006747AF"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 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(като анафилак</w:t>
            </w:r>
            <w:r w:rsidR="006747AF"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сия</w:t>
            </w:r>
            <w:r w:rsidRPr="00DB50E2">
              <w:rPr>
                <w:i w:val="0"/>
                <w:snapToGrid w:val="0"/>
                <w:color w:val="auto"/>
                <w:spacing w:val="-3"/>
                <w:lang w:val="bg-BG"/>
              </w:rPr>
              <w:t>, ангиоедем, задух, сърбеж, обрив и уртикария)</w:t>
            </w:r>
          </w:p>
          <w:p w14:paraId="7B7842F3" w14:textId="77777777" w:rsidR="005A397F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Астения</w:t>
            </w:r>
          </w:p>
          <w:p w14:paraId="4FAD6BE6" w14:textId="77777777" w:rsidR="005A397F" w:rsidRPr="00DB50E2" w:rsidRDefault="005A397F" w:rsidP="00A859CF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52117D" w:rsidRPr="00DB50E2" w14:paraId="0A16BD3A" w14:textId="77777777" w:rsidTr="009B762B">
        <w:tc>
          <w:tcPr>
            <w:tcW w:w="3549" w:type="dxa"/>
            <w:tcBorders>
              <w:right w:val="single" w:sz="4" w:space="0" w:color="auto"/>
            </w:tcBorders>
            <w:vAlign w:val="center"/>
          </w:tcPr>
          <w:p w14:paraId="6C2CF35D" w14:textId="77777777" w:rsidR="0052117D" w:rsidRPr="0057321E" w:rsidRDefault="0052117D" w:rsidP="00A859CF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C73AD7">
              <w:rPr>
                <w:b/>
                <w:i w:val="0"/>
                <w:noProof/>
                <w:color w:val="auto"/>
                <w:lang w:val="bg-BG"/>
              </w:rPr>
              <w:t>Изследвания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21DC" w14:textId="77777777" w:rsidR="0052117D" w:rsidRPr="00211919" w:rsidRDefault="0052117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BE20" w14:textId="77777777" w:rsidR="0052117D" w:rsidRDefault="0052117D" w:rsidP="00A859CF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</w:t>
            </w:r>
            <w:r w:rsidRPr="00C73AD7">
              <w:rPr>
                <w:i w:val="0"/>
                <w:snapToGrid w:val="0"/>
                <w:color w:val="auto"/>
                <w:spacing w:val="-3"/>
                <w:lang w:val="bg-BG"/>
              </w:rPr>
              <w:t>величено тегло</w:t>
            </w:r>
          </w:p>
        </w:tc>
      </w:tr>
    </w:tbl>
    <w:p w14:paraId="1B340CE0" w14:textId="6BFB0F69" w:rsidR="009B762B" w:rsidRPr="00CE5841" w:rsidRDefault="009B762B" w:rsidP="009B762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rPr>
          <w:ins w:id="72" w:author="Author"/>
          <w:sz w:val="20"/>
          <w:lang w:val="ru-RU"/>
          <w:rPrChange w:id="73" w:author="Author">
            <w:rPr>
              <w:ins w:id="74" w:author="Author"/>
              <w:sz w:val="20"/>
            </w:rPr>
          </w:rPrChange>
        </w:rPr>
      </w:pPr>
      <w:ins w:id="75" w:author="Author">
        <w:r w:rsidRPr="00CE5841">
          <w:rPr>
            <w:sz w:val="20"/>
            <w:lang w:val="ru-RU"/>
            <w:rPrChange w:id="76" w:author="Author">
              <w:rPr>
                <w:sz w:val="20"/>
              </w:rPr>
            </w:rPrChange>
          </w:rPr>
          <w:t xml:space="preserve">Нежелани реакции, </w:t>
        </w:r>
        <w:del w:id="77" w:author="Author">
          <w:r w:rsidRPr="00CE5841" w:rsidDel="0003444F">
            <w:rPr>
              <w:sz w:val="20"/>
              <w:lang w:val="ru-RU"/>
              <w:rPrChange w:id="78" w:author="Author">
                <w:rPr>
                  <w:sz w:val="20"/>
                </w:rPr>
              </w:rPrChange>
            </w:rPr>
            <w:delText xml:space="preserve">докладвани </w:delText>
          </w:r>
        </w:del>
        <w:r w:rsidR="0003444F">
          <w:rPr>
            <w:sz w:val="20"/>
            <w:lang w:val="ru-RU"/>
          </w:rPr>
          <w:t xml:space="preserve">съобщавани </w:t>
        </w:r>
        <w:r w:rsidRPr="00CE5841">
          <w:rPr>
            <w:sz w:val="20"/>
            <w:lang w:val="ru-RU"/>
            <w:rPrChange w:id="79" w:author="Author">
              <w:rPr>
                <w:sz w:val="20"/>
              </w:rPr>
            </w:rPrChange>
          </w:rPr>
          <w:t>по време на</w:t>
        </w:r>
        <w:r w:rsidR="0003444F">
          <w:rPr>
            <w:sz w:val="20"/>
            <w:lang w:val="ru-RU"/>
          </w:rPr>
          <w:t xml:space="preserve">постмаркетинговия </w:t>
        </w:r>
        <w:r w:rsidRPr="00CE5841">
          <w:rPr>
            <w:sz w:val="20"/>
            <w:lang w:val="ru-RU"/>
            <w:rPrChange w:id="80" w:author="Author">
              <w:rPr>
                <w:sz w:val="20"/>
              </w:rPr>
            </w:rPrChange>
          </w:rPr>
          <w:t xml:space="preserve"> период</w:t>
        </w:r>
        <w:del w:id="81" w:author="Author">
          <w:r w:rsidRPr="00CE5841" w:rsidDel="0003444F">
            <w:rPr>
              <w:sz w:val="20"/>
              <w:lang w:val="ru-RU"/>
              <w:rPrChange w:id="82" w:author="Author">
                <w:rPr>
                  <w:sz w:val="20"/>
                </w:rPr>
              </w:rPrChange>
            </w:rPr>
            <w:delText>а след пускането на пазара</w:delText>
          </w:r>
        </w:del>
        <w:r w:rsidRPr="00CE5841">
          <w:rPr>
            <w:sz w:val="20"/>
            <w:lang w:val="ru-RU"/>
            <w:rPrChange w:id="83" w:author="Author">
              <w:rPr>
                <w:sz w:val="20"/>
              </w:rPr>
            </w:rPrChange>
          </w:rPr>
          <w:t>, включително и при педиатрични пациенти.</w:t>
        </w:r>
      </w:ins>
    </w:p>
    <w:p w14:paraId="25660741" w14:textId="77777777" w:rsidR="00A97A9A" w:rsidRDefault="00A97A9A" w:rsidP="00A859CF">
      <w:pPr>
        <w:tabs>
          <w:tab w:val="clear" w:pos="567"/>
        </w:tabs>
        <w:spacing w:line="240" w:lineRule="auto"/>
        <w:rPr>
          <w:lang w:val="bg-BG"/>
        </w:rPr>
      </w:pPr>
    </w:p>
    <w:p w14:paraId="56311065" w14:textId="77777777" w:rsidR="005A397F" w:rsidRDefault="005A397F" w:rsidP="00A859CF">
      <w:pPr>
        <w:keepNext/>
        <w:keepLines/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  <w:r>
        <w:rPr>
          <w:noProof/>
          <w:szCs w:val="22"/>
          <w:u w:val="single"/>
          <w:lang w:val="bg-BG"/>
        </w:rPr>
        <w:t>Педиатрична популация</w:t>
      </w:r>
    </w:p>
    <w:p w14:paraId="334ECCFB" w14:textId="335BB11A" w:rsidR="005A397F" w:rsidRDefault="00AF0313" w:rsidP="00A859CF">
      <w:pPr>
        <w:tabs>
          <w:tab w:val="clear" w:pos="567"/>
          <w:tab w:val="left" w:pos="720"/>
        </w:tabs>
        <w:spacing w:line="240" w:lineRule="auto"/>
        <w:rPr>
          <w:ins w:id="84" w:author="Author"/>
          <w:snapToGrid w:val="0"/>
          <w:spacing w:val="-3"/>
          <w:lang w:val="bg-BG"/>
        </w:rPr>
      </w:pPr>
      <w:r w:rsidRPr="002B25C0">
        <w:rPr>
          <w:snapToGrid w:val="0"/>
          <w:spacing w:val="-3"/>
          <w:lang w:val="bg-BG"/>
        </w:rPr>
        <w:t xml:space="preserve">Други </w:t>
      </w:r>
      <w:r w:rsidRPr="002B25C0">
        <w:rPr>
          <w:lang w:val="bg-BG"/>
        </w:rPr>
        <w:t>нежелани лекарствени реакции с неизвестна честота, съобщени по време на</w:t>
      </w:r>
      <w:r w:rsidR="005A397F" w:rsidRPr="004A2142">
        <w:rPr>
          <w:snapToGrid w:val="0"/>
          <w:spacing w:val="-3"/>
          <w:lang w:val="bg-BG"/>
        </w:rPr>
        <w:t xml:space="preserve"> постмаркетингов</w:t>
      </w:r>
      <w:r>
        <w:rPr>
          <w:snapToGrid w:val="0"/>
          <w:spacing w:val="-3"/>
          <w:lang w:val="bg-BG"/>
        </w:rPr>
        <w:t>ия</w:t>
      </w:r>
      <w:r w:rsidR="005A397F" w:rsidRPr="004A2142">
        <w:rPr>
          <w:snapToGrid w:val="0"/>
          <w:spacing w:val="-3"/>
          <w:lang w:val="bg-BG"/>
        </w:rPr>
        <w:t xml:space="preserve"> </w:t>
      </w:r>
      <w:r>
        <w:rPr>
          <w:snapToGrid w:val="0"/>
          <w:spacing w:val="-3"/>
          <w:lang w:val="bg-BG"/>
        </w:rPr>
        <w:t>период</w:t>
      </w:r>
      <w:r w:rsidR="005A397F">
        <w:rPr>
          <w:i/>
          <w:snapToGrid w:val="0"/>
          <w:spacing w:val="-3"/>
          <w:lang w:val="bg-BG"/>
        </w:rPr>
        <w:t xml:space="preserve"> </w:t>
      </w:r>
      <w:r w:rsidR="005A397F" w:rsidRPr="004A2142">
        <w:rPr>
          <w:lang w:val="bg-BG"/>
        </w:rPr>
        <w:t>при педиатрични пациенти</w:t>
      </w:r>
      <w:r>
        <w:rPr>
          <w:lang w:val="bg-BG"/>
        </w:rPr>
        <w:t>, включват</w:t>
      </w:r>
      <w:del w:id="85" w:author="Author">
        <w:r w:rsidR="005A397F" w:rsidRPr="004A2142" w:rsidDel="0048455D">
          <w:rPr>
            <w:lang w:val="bg-BG"/>
          </w:rPr>
          <w:delText xml:space="preserve"> </w:delText>
        </w:r>
        <w:r w:rsidR="005A397F" w:rsidRPr="0051795D" w:rsidDel="0048455D">
          <w:rPr>
            <w:lang w:val="bg-BG"/>
          </w:rPr>
          <w:delText xml:space="preserve">удължаване на </w:delText>
        </w:r>
        <w:r w:rsidR="005A397F" w:rsidRPr="004A2142" w:rsidDel="0048455D">
          <w:rPr>
            <w:snapToGrid w:val="0"/>
            <w:spacing w:val="-3"/>
          </w:rPr>
          <w:delText>QT</w:delText>
        </w:r>
        <w:r w:rsidR="005A397F" w:rsidRPr="004A2142" w:rsidDel="0048455D">
          <w:rPr>
            <w:snapToGrid w:val="0"/>
            <w:spacing w:val="-3"/>
            <w:lang w:val="bg-BG"/>
          </w:rPr>
          <w:delText xml:space="preserve"> интервала</w:delText>
        </w:r>
        <w:r w:rsidR="005A397F" w:rsidRPr="0051795D" w:rsidDel="0048455D">
          <w:rPr>
            <w:snapToGrid w:val="0"/>
            <w:spacing w:val="-3"/>
            <w:lang w:val="bg-BG"/>
          </w:rPr>
          <w:delText>,</w:delText>
        </w:r>
      </w:del>
      <w:r w:rsidR="005A397F" w:rsidRPr="004A2142">
        <w:rPr>
          <w:snapToGrid w:val="0"/>
          <w:spacing w:val="-3"/>
          <w:lang w:val="bg-BG"/>
        </w:rPr>
        <w:t xml:space="preserve"> аритмия</w:t>
      </w:r>
      <w:ins w:id="86" w:author="Author">
        <w:r w:rsidR="0048455D">
          <w:rPr>
            <w:snapToGrid w:val="0"/>
            <w:spacing w:val="-3"/>
            <w:lang w:val="bg-BG"/>
          </w:rPr>
          <w:t xml:space="preserve"> и</w:t>
        </w:r>
      </w:ins>
      <w:del w:id="87" w:author="Author">
        <w:r w:rsidR="00DF1710" w:rsidDel="0048455D">
          <w:rPr>
            <w:snapToGrid w:val="0"/>
            <w:spacing w:val="-3"/>
            <w:lang w:val="bg-BG"/>
          </w:rPr>
          <w:delText>,</w:delText>
        </w:r>
      </w:del>
      <w:r w:rsidR="005A397F" w:rsidRPr="004A2142">
        <w:rPr>
          <w:snapToGrid w:val="0"/>
          <w:spacing w:val="-3"/>
          <w:lang w:val="bg-BG"/>
        </w:rPr>
        <w:t xml:space="preserve"> бради</w:t>
      </w:r>
      <w:r w:rsidR="005A397F" w:rsidRPr="0051795D">
        <w:rPr>
          <w:snapToGrid w:val="0"/>
          <w:spacing w:val="-3"/>
          <w:lang w:val="bg-BG"/>
        </w:rPr>
        <w:t>к</w:t>
      </w:r>
      <w:r w:rsidR="005A397F" w:rsidRPr="004A2142">
        <w:rPr>
          <w:snapToGrid w:val="0"/>
          <w:spacing w:val="-3"/>
          <w:lang w:val="bg-BG"/>
        </w:rPr>
        <w:t>а</w:t>
      </w:r>
      <w:r w:rsidR="005A397F">
        <w:rPr>
          <w:snapToGrid w:val="0"/>
          <w:spacing w:val="-3"/>
          <w:lang w:val="bg-BG"/>
        </w:rPr>
        <w:t>рдия</w:t>
      </w:r>
      <w:del w:id="88" w:author="Author">
        <w:r w:rsidR="00DF1710" w:rsidDel="0048455D">
          <w:rPr>
            <w:snapToGrid w:val="0"/>
            <w:spacing w:val="-3"/>
            <w:lang w:val="bg-BG"/>
          </w:rPr>
          <w:delText xml:space="preserve">, </w:delText>
        </w:r>
        <w:r w:rsidR="00DF1710" w:rsidRPr="008B169B" w:rsidDel="0048455D">
          <w:rPr>
            <w:snapToGrid w:val="0"/>
            <w:spacing w:val="-3"/>
            <w:lang w:val="en-US"/>
          </w:rPr>
          <w:delText>a</w:delText>
        </w:r>
        <w:r w:rsidR="00DF1710" w:rsidRPr="008B169B" w:rsidDel="0048455D">
          <w:rPr>
            <w:snapToGrid w:val="0"/>
            <w:spacing w:val="-3"/>
            <w:lang w:val="bg-BG"/>
          </w:rPr>
          <w:delText xml:space="preserve">бнормно </w:delText>
        </w:r>
        <w:r w:rsidR="00DF1710" w:rsidDel="0048455D">
          <w:rPr>
            <w:snapToGrid w:val="0"/>
            <w:spacing w:val="-3"/>
            <w:lang w:val="bg-BG"/>
          </w:rPr>
          <w:delText>поведение и агресия</w:delText>
        </w:r>
      </w:del>
      <w:r w:rsidR="005A397F">
        <w:rPr>
          <w:snapToGrid w:val="0"/>
          <w:spacing w:val="-3"/>
          <w:lang w:val="bg-BG"/>
        </w:rPr>
        <w:t>.</w:t>
      </w:r>
    </w:p>
    <w:p w14:paraId="41FEAC17" w14:textId="77777777" w:rsidR="009B762B" w:rsidRPr="004A2142" w:rsidRDefault="009B762B" w:rsidP="00A859CF">
      <w:pPr>
        <w:tabs>
          <w:tab w:val="clear" w:pos="567"/>
          <w:tab w:val="left" w:pos="720"/>
        </w:tabs>
        <w:spacing w:line="240" w:lineRule="auto"/>
        <w:rPr>
          <w:snapToGrid w:val="0"/>
          <w:spacing w:val="-3"/>
          <w:lang w:val="bg-BG"/>
        </w:rPr>
      </w:pPr>
    </w:p>
    <w:p w14:paraId="10C7A28E" w14:textId="035951E5" w:rsidR="009B762B" w:rsidRPr="00DB50E2" w:rsidRDefault="009B762B" w:rsidP="009B762B">
      <w:pPr>
        <w:tabs>
          <w:tab w:val="clear" w:pos="567"/>
        </w:tabs>
        <w:spacing w:line="240" w:lineRule="auto"/>
        <w:rPr>
          <w:moveTo w:id="89" w:author="Author" w16du:dateUtc="2025-11-24T15:45:00Z"/>
          <w:lang w:val="bg-BG"/>
        </w:rPr>
      </w:pPr>
      <w:moveToRangeStart w:id="90" w:author="Author" w:name="move214898767"/>
      <w:moveTo w:id="91" w:author="Author" w16du:dateUtc="2025-11-24T15:45:00Z">
        <w:del w:id="92" w:author="Author">
          <w:r w:rsidRPr="00DB50E2" w:rsidDel="0003444F">
            <w:rPr>
              <w:lang w:val="bg-BG"/>
            </w:rPr>
            <w:delText xml:space="preserve">При </w:delText>
          </w:r>
        </w:del>
      </w:moveTo>
      <w:ins w:id="93" w:author="Author">
        <w:r w:rsidR="0003444F">
          <w:rPr>
            <w:lang w:val="bg-BG"/>
          </w:rPr>
          <w:t xml:space="preserve">В </w:t>
        </w:r>
      </w:ins>
      <w:moveTo w:id="94" w:author="Author" w16du:dateUtc="2025-11-24T15:45:00Z">
        <w:r w:rsidRPr="00DB50E2">
          <w:rPr>
            <w:lang w:val="bg-BG"/>
          </w:rPr>
          <w:t xml:space="preserve">клинични изпитвания при педиатрична популация </w:t>
        </w:r>
        <w:r w:rsidRPr="00DB50E2">
          <w:rPr>
            <w:snapToGrid w:val="0"/>
            <w:lang w:val="bg-BG"/>
          </w:rPr>
          <w:t>деслоратадин под формата на сироп</w:t>
        </w:r>
        <w:del w:id="95" w:author="Author">
          <w:r w:rsidRPr="00DB50E2" w:rsidDel="0003444F">
            <w:rPr>
              <w:snapToGrid w:val="0"/>
              <w:lang w:val="bg-BG"/>
            </w:rPr>
            <w:delText xml:space="preserve"> е</w:delText>
          </w:r>
        </w:del>
      </w:moveTo>
      <w:ins w:id="96" w:author="Author">
        <w:r w:rsidR="0003444F">
          <w:rPr>
            <w:snapToGrid w:val="0"/>
            <w:lang w:val="bg-BG"/>
          </w:rPr>
          <w:t>са</w:t>
        </w:r>
      </w:ins>
      <w:moveTo w:id="97" w:author="Author" w16du:dateUtc="2025-11-24T15:45:00Z">
        <w:r w:rsidRPr="00DB50E2">
          <w:rPr>
            <w:snapToGrid w:val="0"/>
            <w:lang w:val="bg-BG"/>
          </w:rPr>
          <w:t xml:space="preserve"> </w:t>
        </w:r>
        <w:del w:id="98" w:author="Author">
          <w:r w:rsidRPr="00DB50E2" w:rsidDel="00931A16">
            <w:rPr>
              <w:snapToGrid w:val="0"/>
              <w:lang w:val="bg-BG"/>
            </w:rPr>
            <w:delText>даван на</w:delText>
          </w:r>
        </w:del>
      </w:moveTo>
      <w:ins w:id="99" w:author="Author">
        <w:r w:rsidR="00931A16">
          <w:rPr>
            <w:snapToGrid w:val="0"/>
            <w:lang w:val="bg-BG"/>
          </w:rPr>
          <w:t>получавали</w:t>
        </w:r>
      </w:ins>
      <w:moveTo w:id="100" w:author="Author" w16du:dateUtc="2025-11-24T15:45:00Z">
        <w:r w:rsidRPr="00DB50E2">
          <w:rPr>
            <w:snapToGrid w:val="0"/>
            <w:lang w:val="bg-BG"/>
          </w:rPr>
          <w:t xml:space="preserve"> общо 246 деца на възраст от 6 месеца до 11 години. Общата честота на нежеланите събития при деца от 2 до 11 години е била сходна между групата, получила деслоратадин</w:t>
        </w:r>
        <w:r>
          <w:rPr>
            <w:snapToGrid w:val="0"/>
            <w:lang w:val="bg-BG"/>
          </w:rPr>
          <w:t>,</w:t>
        </w:r>
        <w:r w:rsidRPr="00DB50E2">
          <w:rPr>
            <w:lang w:val="bg-BG"/>
          </w:rPr>
          <w:t xml:space="preserve"> и групата, получ</w:t>
        </w:r>
        <w:del w:id="101" w:author="Author">
          <w:r w:rsidRPr="00DB50E2" w:rsidDel="00931A16">
            <w:rPr>
              <w:lang w:val="bg-BG"/>
            </w:rPr>
            <w:delText>и</w:delText>
          </w:r>
        </w:del>
      </w:moveTo>
      <w:ins w:id="102" w:author="Author">
        <w:r w:rsidR="00931A16">
          <w:rPr>
            <w:lang w:val="bg-BG"/>
          </w:rPr>
          <w:t>ава</w:t>
        </w:r>
      </w:ins>
      <w:moveTo w:id="103" w:author="Author" w16du:dateUtc="2025-11-24T15:45:00Z">
        <w:r w:rsidRPr="00DB50E2">
          <w:rPr>
            <w:lang w:val="bg-BG"/>
          </w:rPr>
          <w:t xml:space="preserve">ла плацебо. При </w:t>
        </w:r>
        <w:del w:id="104" w:author="Author">
          <w:r w:rsidRPr="00DB50E2" w:rsidDel="00931A16">
            <w:rPr>
              <w:lang w:val="bg-BG"/>
            </w:rPr>
            <w:delText>бебета</w:delText>
          </w:r>
        </w:del>
      </w:moveTo>
      <w:ins w:id="105" w:author="Author">
        <w:r w:rsidR="00931A16">
          <w:rPr>
            <w:lang w:val="bg-BG"/>
          </w:rPr>
          <w:t>кърмачета</w:t>
        </w:r>
      </w:ins>
      <w:moveTo w:id="106" w:author="Author" w16du:dateUtc="2025-11-24T15:45:00Z">
        <w:r w:rsidRPr="00DB50E2">
          <w:rPr>
            <w:lang w:val="bg-BG"/>
          </w:rPr>
          <w:t xml:space="preserve"> и малки деца на възраст от 6 до 23 месеца, най-честите нежелани реакции, </w:t>
        </w:r>
        <w:del w:id="107" w:author="Author">
          <w:r w:rsidRPr="00DB50E2" w:rsidDel="00931A16">
            <w:rPr>
              <w:lang w:val="bg-BG"/>
            </w:rPr>
            <w:delText>докладвани</w:delText>
          </w:r>
        </w:del>
      </w:moveTo>
      <w:ins w:id="108" w:author="Author">
        <w:r w:rsidR="00931A16">
          <w:rPr>
            <w:lang w:val="bg-BG"/>
          </w:rPr>
          <w:t>съобщавани</w:t>
        </w:r>
      </w:ins>
      <w:moveTo w:id="109" w:author="Author" w16du:dateUtc="2025-11-24T15:45:00Z">
        <w:r w:rsidRPr="00DB50E2">
          <w:rPr>
            <w:lang w:val="bg-BG"/>
          </w:rPr>
          <w:t xml:space="preserve"> в повече в сравнение с плацебо са: диария (3,7</w:t>
        </w:r>
        <w:r>
          <w:rPr>
            <w:lang w:val="bg-BG"/>
          </w:rPr>
          <w:t> </w:t>
        </w:r>
        <w:r w:rsidRPr="00DB50E2">
          <w:rPr>
            <w:lang w:val="bg-BG"/>
          </w:rPr>
          <w:t>%), повишаване на температурата (2,3</w:t>
        </w:r>
        <w:r>
          <w:rPr>
            <w:lang w:val="bg-BG"/>
          </w:rPr>
          <w:t> </w:t>
        </w:r>
        <w:r w:rsidRPr="00DB50E2">
          <w:rPr>
            <w:lang w:val="bg-BG"/>
          </w:rPr>
          <w:t>%) и безсъние (2,3</w:t>
        </w:r>
        <w:r>
          <w:rPr>
            <w:lang w:val="bg-BG"/>
          </w:rPr>
          <w:t> </w:t>
        </w:r>
        <w:r w:rsidRPr="00DB50E2">
          <w:rPr>
            <w:lang w:val="bg-BG"/>
          </w:rPr>
          <w:t xml:space="preserve">%). </w:t>
        </w:r>
      </w:moveTo>
      <w:ins w:id="110" w:author="Author">
        <w:r w:rsidR="00931A16" w:rsidRPr="00CE5841">
          <w:rPr>
            <w:lang w:val="ru-RU"/>
            <w:rPrChange w:id="111" w:author="Author">
              <w:rPr/>
            </w:rPrChange>
          </w:rPr>
          <w:t>В допълнително проучване</w:t>
        </w:r>
      </w:ins>
      <w:moveTo w:id="112" w:author="Author" w16du:dateUtc="2025-11-24T15:45:00Z">
        <w:del w:id="113" w:author="Author">
          <w:r w:rsidRPr="00DB50E2" w:rsidDel="00931A16">
            <w:rPr>
              <w:lang w:val="bg-BG"/>
            </w:rPr>
            <w:delText>При друго изпитване</w:delText>
          </w:r>
        </w:del>
        <w:r w:rsidRPr="00DB50E2">
          <w:rPr>
            <w:lang w:val="bg-BG"/>
          </w:rPr>
          <w:t xml:space="preserve"> след прием на еднократна доза деслоратадин 2,5 mg под формата на перорален разтвор, при деца на възраст от 6 до 11 години не са наблюдавани нежелани реакции.</w:t>
        </w:r>
      </w:moveTo>
    </w:p>
    <w:p w14:paraId="55B3DA28" w14:textId="77777777" w:rsidR="009B762B" w:rsidRDefault="009B762B" w:rsidP="009B762B">
      <w:pPr>
        <w:tabs>
          <w:tab w:val="clear" w:pos="567"/>
        </w:tabs>
        <w:spacing w:line="240" w:lineRule="auto"/>
        <w:rPr>
          <w:moveTo w:id="114" w:author="Author" w16du:dateUtc="2025-11-24T15:45:00Z"/>
          <w:lang w:val="bg-BG"/>
        </w:rPr>
      </w:pPr>
    </w:p>
    <w:p w14:paraId="6FC50FB0" w14:textId="42D918E0" w:rsidR="009B762B" w:rsidRDefault="009B762B" w:rsidP="009B762B">
      <w:pPr>
        <w:tabs>
          <w:tab w:val="clear" w:pos="567"/>
        </w:tabs>
        <w:spacing w:line="240" w:lineRule="auto"/>
        <w:rPr>
          <w:moveTo w:id="115" w:author="Author" w16du:dateUtc="2025-11-24T15:45:00Z"/>
          <w:szCs w:val="22"/>
          <w:lang w:val="bg-BG"/>
        </w:rPr>
      </w:pPr>
      <w:moveTo w:id="116" w:author="Author" w16du:dateUtc="2025-11-24T15:45:00Z">
        <w:del w:id="117" w:author="Author">
          <w:r w:rsidRPr="00C479B3" w:rsidDel="00931A16">
            <w:rPr>
              <w:szCs w:val="22"/>
              <w:lang w:val="bg-BG"/>
            </w:rPr>
            <w:delText>При</w:delText>
          </w:r>
        </w:del>
      </w:moveTo>
      <w:ins w:id="118" w:author="Author">
        <w:r w:rsidR="00931A16">
          <w:rPr>
            <w:szCs w:val="22"/>
            <w:lang w:val="bg-BG"/>
          </w:rPr>
          <w:t>В</w:t>
        </w:r>
      </w:ins>
      <w:moveTo w:id="119" w:author="Author" w16du:dateUtc="2025-11-24T15:45:00Z">
        <w:r w:rsidRPr="00C479B3">
          <w:rPr>
            <w:szCs w:val="22"/>
            <w:lang w:val="bg-BG"/>
          </w:rPr>
          <w:t xml:space="preserve"> клинично изпитване с 578 пациенти в юношеска възраст, от 12 до 17 години, най-честата нежелана реакция е главоболие; </w:t>
        </w:r>
        <w:del w:id="120" w:author="Author">
          <w:r w:rsidRPr="00C479B3" w:rsidDel="00931A16">
            <w:rPr>
              <w:szCs w:val="22"/>
              <w:lang w:val="bg-BG"/>
            </w:rPr>
            <w:delText>то</w:delText>
          </w:r>
        </w:del>
      </w:moveTo>
      <w:ins w:id="121" w:author="Author">
        <w:r w:rsidR="00931A16">
          <w:rPr>
            <w:szCs w:val="22"/>
            <w:lang w:val="bg-BG"/>
          </w:rPr>
          <w:t>което</w:t>
        </w:r>
      </w:ins>
      <w:moveTo w:id="122" w:author="Author" w16du:dateUtc="2025-11-24T15:45:00Z">
        <w:r w:rsidRPr="00C479B3">
          <w:rPr>
            <w:szCs w:val="22"/>
            <w:lang w:val="bg-BG"/>
          </w:rPr>
          <w:t xml:space="preserve"> се наблюдава при 5,9</w:t>
        </w:r>
        <w:r>
          <w:rPr>
            <w:szCs w:val="22"/>
            <w:lang w:val="bg-BG"/>
          </w:rPr>
          <w:t> </w:t>
        </w:r>
        <w:r w:rsidRPr="00C479B3">
          <w:rPr>
            <w:szCs w:val="22"/>
            <w:lang w:val="bg-BG"/>
          </w:rPr>
          <w:t xml:space="preserve">% от пациентите, лекувани с деслоратадин, </w:t>
        </w:r>
        <w:del w:id="123" w:author="Author">
          <w:r w:rsidRPr="00C479B3" w:rsidDel="00931A16">
            <w:rPr>
              <w:szCs w:val="22"/>
              <w:lang w:val="bg-BG"/>
            </w:rPr>
            <w:delText>и при</w:delText>
          </w:r>
        </w:del>
      </w:moveTo>
      <w:ins w:id="124" w:author="Author">
        <w:r w:rsidR="00931A16">
          <w:rPr>
            <w:szCs w:val="22"/>
            <w:lang w:val="bg-BG"/>
          </w:rPr>
          <w:t>спрямо</w:t>
        </w:r>
      </w:ins>
      <w:moveTo w:id="125" w:author="Author" w16du:dateUtc="2025-11-24T15:45:00Z">
        <w:r w:rsidRPr="00C479B3">
          <w:rPr>
            <w:szCs w:val="22"/>
            <w:lang w:val="bg-BG"/>
          </w:rPr>
          <w:t xml:space="preserve"> 6,9</w:t>
        </w:r>
        <w:r>
          <w:rPr>
            <w:szCs w:val="22"/>
            <w:lang w:val="bg-BG"/>
          </w:rPr>
          <w:t> </w:t>
        </w:r>
        <w:r w:rsidRPr="00C479B3">
          <w:rPr>
            <w:szCs w:val="22"/>
            <w:lang w:val="bg-BG"/>
          </w:rPr>
          <w:t>% от пациентите, п</w:t>
        </w:r>
        <w:r w:rsidRPr="00DD17BB">
          <w:rPr>
            <w:szCs w:val="22"/>
            <w:lang w:val="bg-BG"/>
          </w:rPr>
          <w:t>олучавали плацебо.</w:t>
        </w:r>
      </w:moveTo>
    </w:p>
    <w:p w14:paraId="75F7C700" w14:textId="6D9269E9" w:rsidR="009B762B" w:rsidDel="009B762B" w:rsidRDefault="009B762B" w:rsidP="009B762B">
      <w:pPr>
        <w:tabs>
          <w:tab w:val="clear" w:pos="567"/>
        </w:tabs>
        <w:spacing w:line="240" w:lineRule="auto"/>
        <w:rPr>
          <w:del w:id="126" w:author="Author"/>
          <w:moveTo w:id="127" w:author="Author" w16du:dateUtc="2025-11-24T15:45:00Z"/>
          <w:lang w:val="bg-BG"/>
        </w:rPr>
      </w:pPr>
    </w:p>
    <w:moveToRangeEnd w:id="90"/>
    <w:p w14:paraId="711A8E4D" w14:textId="77777777" w:rsidR="005A397F" w:rsidRPr="00DB50E2" w:rsidRDefault="005A397F" w:rsidP="00A859CF">
      <w:pPr>
        <w:tabs>
          <w:tab w:val="clear" w:pos="567"/>
        </w:tabs>
        <w:spacing w:line="240" w:lineRule="auto"/>
        <w:rPr>
          <w:lang w:val="bg-BG"/>
        </w:rPr>
      </w:pPr>
    </w:p>
    <w:p w14:paraId="22D20700" w14:textId="77777777" w:rsidR="00D1791E" w:rsidRPr="00410DBB" w:rsidRDefault="00D1791E" w:rsidP="00A859CF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Ретроспективно обсервационно проучване за безопасност показва повиш</w:t>
      </w:r>
      <w:r w:rsidR="00E225B9">
        <w:rPr>
          <w:szCs w:val="22"/>
          <w:lang w:val="bg-BG"/>
        </w:rPr>
        <w:t>ена</w:t>
      </w:r>
      <w:r>
        <w:rPr>
          <w:szCs w:val="22"/>
          <w:lang w:val="bg-BG"/>
        </w:rPr>
        <w:t xml:space="preserve"> честота на новопоявили се гърчове при пациенти на възраст от 0 до 19 години, когато получават деслоратадин в сравнение с периоди</w:t>
      </w:r>
      <w:r w:rsidR="0095300E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в които не получават деслоратадин</w:t>
      </w:r>
      <w:r w:rsidRPr="00410DBB">
        <w:rPr>
          <w:szCs w:val="22"/>
          <w:lang w:val="bg-BG"/>
        </w:rPr>
        <w:t xml:space="preserve">. </w:t>
      </w:r>
      <w:r>
        <w:rPr>
          <w:szCs w:val="22"/>
          <w:lang w:val="bg-BG"/>
        </w:rPr>
        <w:t xml:space="preserve">Сред деца на възраст </w:t>
      </w:r>
      <w:r w:rsidRPr="00410DBB">
        <w:rPr>
          <w:szCs w:val="22"/>
          <w:lang w:val="bg-BG"/>
        </w:rPr>
        <w:t>0</w:t>
      </w:r>
      <w:r w:rsidR="007561F9" w:rsidRPr="00410DBB">
        <w:rPr>
          <w:szCs w:val="22"/>
          <w:lang w:val="bg-BG"/>
        </w:rPr>
        <w:noBreakHyphen/>
      </w:r>
      <w:r w:rsidRPr="00410DBB">
        <w:rPr>
          <w:szCs w:val="22"/>
          <w:lang w:val="bg-BG"/>
        </w:rPr>
        <w:t>4</w:t>
      </w:r>
      <w:r>
        <w:rPr>
          <w:szCs w:val="22"/>
          <w:lang w:val="bg-BG"/>
        </w:rPr>
        <w:t> години</w:t>
      </w:r>
      <w:r w:rsidRPr="00410DBB">
        <w:rPr>
          <w:szCs w:val="22"/>
          <w:lang w:val="bg-BG"/>
        </w:rPr>
        <w:t xml:space="preserve">, </w:t>
      </w:r>
      <w:r>
        <w:rPr>
          <w:szCs w:val="22"/>
          <w:lang w:val="bg-BG"/>
        </w:rPr>
        <w:t>коригираното абсолютно повиш</w:t>
      </w:r>
      <w:r w:rsidR="00E225B9">
        <w:rPr>
          <w:szCs w:val="22"/>
          <w:lang w:val="bg-BG"/>
        </w:rPr>
        <w:t>ение</w:t>
      </w:r>
      <w:r>
        <w:rPr>
          <w:szCs w:val="22"/>
          <w:lang w:val="bg-BG"/>
        </w:rPr>
        <w:t xml:space="preserve"> е </w:t>
      </w:r>
      <w:r w:rsidRPr="00410DBB">
        <w:rPr>
          <w:szCs w:val="22"/>
          <w:lang w:val="bg-BG"/>
        </w:rPr>
        <w:t>37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>5 (95</w:t>
      </w:r>
      <w:r w:rsidR="007561F9">
        <w:rPr>
          <w:szCs w:val="22"/>
          <w:lang w:val="bg-BG"/>
        </w:rPr>
        <w:t> </w:t>
      </w:r>
      <w:r w:rsidRPr="00410DBB">
        <w:rPr>
          <w:szCs w:val="22"/>
          <w:lang w:val="bg-BG"/>
        </w:rPr>
        <w:t xml:space="preserve">% </w:t>
      </w:r>
      <w:r>
        <w:rPr>
          <w:szCs w:val="22"/>
          <w:lang w:val="bg-BG"/>
        </w:rPr>
        <w:t xml:space="preserve">доверителен интервал </w:t>
      </w:r>
      <w:r w:rsidRPr="00410DBB">
        <w:rPr>
          <w:szCs w:val="22"/>
          <w:lang w:val="bg-BG"/>
        </w:rPr>
        <w:t>(</w:t>
      </w:r>
      <w:r w:rsidRPr="00DD3313">
        <w:rPr>
          <w:szCs w:val="22"/>
        </w:rPr>
        <w:t>Confidence</w:t>
      </w:r>
      <w:r w:rsidRPr="00410DBB">
        <w:rPr>
          <w:szCs w:val="22"/>
          <w:lang w:val="bg-BG"/>
        </w:rPr>
        <w:t xml:space="preserve"> </w:t>
      </w:r>
      <w:r w:rsidRPr="00DD3313">
        <w:rPr>
          <w:szCs w:val="22"/>
        </w:rPr>
        <w:t>Interval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 </w:t>
      </w:r>
      <w:r w:rsidRPr="00DD3313">
        <w:rPr>
          <w:szCs w:val="22"/>
        </w:rPr>
        <w:t>CI</w:t>
      </w:r>
      <w:r w:rsidRPr="00410DBB">
        <w:rPr>
          <w:szCs w:val="22"/>
          <w:lang w:val="bg-BG"/>
        </w:rPr>
        <w:t>) 10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>5</w:t>
      </w:r>
      <w:r w:rsidR="007561F9" w:rsidRPr="00410DBB">
        <w:rPr>
          <w:szCs w:val="22"/>
          <w:lang w:val="bg-BG"/>
        </w:rPr>
        <w:noBreakHyphen/>
      </w:r>
      <w:r w:rsidRPr="00410DBB">
        <w:rPr>
          <w:szCs w:val="22"/>
          <w:lang w:val="bg-BG"/>
        </w:rPr>
        <w:t>64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5) </w:t>
      </w:r>
      <w:r>
        <w:rPr>
          <w:szCs w:val="22"/>
          <w:lang w:val="bg-BG"/>
        </w:rPr>
        <w:t>на</w:t>
      </w:r>
      <w:r w:rsidRPr="00410DBB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410DBB">
        <w:rPr>
          <w:szCs w:val="22"/>
          <w:lang w:val="bg-BG"/>
        </w:rPr>
        <w:t>000</w:t>
      </w:r>
      <w:r>
        <w:rPr>
          <w:szCs w:val="22"/>
          <w:lang w:val="bg-BG"/>
        </w:rPr>
        <w:t xml:space="preserve"> човекогодини </w:t>
      </w:r>
      <w:r w:rsidRPr="00410DBB">
        <w:rPr>
          <w:szCs w:val="22"/>
          <w:lang w:val="bg-BG"/>
        </w:rPr>
        <w:t>(</w:t>
      </w:r>
      <w:r w:rsidRPr="00DD3313">
        <w:rPr>
          <w:szCs w:val="22"/>
        </w:rPr>
        <w:t>person</w:t>
      </w:r>
      <w:r w:rsidRPr="00410DBB">
        <w:rPr>
          <w:szCs w:val="22"/>
          <w:lang w:val="bg-BG"/>
        </w:rPr>
        <w:t xml:space="preserve"> </w:t>
      </w:r>
      <w:r w:rsidRPr="00DD3313">
        <w:rPr>
          <w:szCs w:val="22"/>
        </w:rPr>
        <w:t>years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 </w:t>
      </w:r>
      <w:r w:rsidRPr="00DD3313">
        <w:rPr>
          <w:szCs w:val="22"/>
        </w:rPr>
        <w:t>PY</w:t>
      </w:r>
      <w:r w:rsidRPr="00410DBB">
        <w:rPr>
          <w:szCs w:val="22"/>
          <w:lang w:val="bg-BG"/>
        </w:rPr>
        <w:t xml:space="preserve">) </w:t>
      </w:r>
      <w:r>
        <w:rPr>
          <w:szCs w:val="22"/>
          <w:lang w:val="bg-BG"/>
        </w:rPr>
        <w:t xml:space="preserve">с </w:t>
      </w:r>
      <w:r w:rsidR="00E225B9" w:rsidRPr="00410DBB">
        <w:rPr>
          <w:szCs w:val="22"/>
          <w:lang w:val="bg-BG"/>
        </w:rPr>
        <w:t>обичайна</w:t>
      </w:r>
      <w:r>
        <w:rPr>
          <w:szCs w:val="22"/>
          <w:lang w:val="bg-BG"/>
        </w:rPr>
        <w:t xml:space="preserve"> честота на новопоявили се гърчове </w:t>
      </w:r>
      <w:r w:rsidRPr="00410DBB">
        <w:rPr>
          <w:szCs w:val="22"/>
          <w:lang w:val="bg-BG"/>
        </w:rPr>
        <w:t>80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3 </w:t>
      </w:r>
      <w:r>
        <w:rPr>
          <w:szCs w:val="22"/>
          <w:lang w:val="bg-BG"/>
        </w:rPr>
        <w:t>на</w:t>
      </w:r>
      <w:r w:rsidRPr="00410DBB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410DBB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Pr="00410DBB">
        <w:rPr>
          <w:szCs w:val="22"/>
          <w:lang w:val="bg-BG"/>
        </w:rPr>
        <w:t xml:space="preserve">. </w:t>
      </w:r>
      <w:r>
        <w:rPr>
          <w:szCs w:val="22"/>
          <w:lang w:val="bg-BG"/>
        </w:rPr>
        <w:t xml:space="preserve">Сред пациенти на възраст </w:t>
      </w:r>
      <w:r w:rsidRPr="00410DBB">
        <w:rPr>
          <w:szCs w:val="22"/>
          <w:lang w:val="bg-BG"/>
        </w:rPr>
        <w:t>5</w:t>
      </w:r>
      <w:r w:rsidR="007561F9" w:rsidRPr="00410DBB">
        <w:rPr>
          <w:szCs w:val="22"/>
          <w:lang w:val="bg-BG"/>
        </w:rPr>
        <w:noBreakHyphen/>
      </w:r>
      <w:r w:rsidRPr="00410DBB">
        <w:rPr>
          <w:szCs w:val="22"/>
          <w:lang w:val="bg-BG"/>
        </w:rPr>
        <w:t>19</w:t>
      </w:r>
      <w:r>
        <w:rPr>
          <w:szCs w:val="22"/>
          <w:lang w:val="bg-BG"/>
        </w:rPr>
        <w:t> години</w:t>
      </w:r>
      <w:r w:rsidRPr="00410DBB">
        <w:rPr>
          <w:szCs w:val="22"/>
          <w:lang w:val="bg-BG"/>
        </w:rPr>
        <w:t xml:space="preserve">, </w:t>
      </w:r>
      <w:r>
        <w:rPr>
          <w:szCs w:val="22"/>
          <w:lang w:val="bg-BG"/>
        </w:rPr>
        <w:lastRenderedPageBreak/>
        <w:t>коригираното абсолютно повиш</w:t>
      </w:r>
      <w:r w:rsidR="00E225B9">
        <w:rPr>
          <w:szCs w:val="22"/>
          <w:lang w:val="bg-BG"/>
        </w:rPr>
        <w:t>ение</w:t>
      </w:r>
      <w:r>
        <w:rPr>
          <w:szCs w:val="22"/>
          <w:lang w:val="bg-BG"/>
        </w:rPr>
        <w:t xml:space="preserve"> е</w:t>
      </w:r>
      <w:r w:rsidRPr="00410DBB">
        <w:rPr>
          <w:szCs w:val="22"/>
          <w:lang w:val="bg-BG"/>
        </w:rPr>
        <w:t xml:space="preserve"> 11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>3 (95</w:t>
      </w:r>
      <w:r w:rsidR="007561F9">
        <w:rPr>
          <w:szCs w:val="22"/>
          <w:lang w:val="bg-BG"/>
        </w:rPr>
        <w:t> </w:t>
      </w:r>
      <w:r w:rsidRPr="00410DBB">
        <w:rPr>
          <w:szCs w:val="22"/>
          <w:lang w:val="bg-BG"/>
        </w:rPr>
        <w:t xml:space="preserve">% </w:t>
      </w:r>
      <w:r w:rsidRPr="00DD3313">
        <w:rPr>
          <w:szCs w:val="22"/>
        </w:rPr>
        <w:t>CI</w:t>
      </w:r>
      <w:r w:rsidRPr="00410DBB">
        <w:rPr>
          <w:szCs w:val="22"/>
          <w:lang w:val="bg-BG"/>
        </w:rPr>
        <w:t xml:space="preserve"> 2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>3</w:t>
      </w:r>
      <w:r w:rsidR="007561F9" w:rsidRPr="00410DBB">
        <w:rPr>
          <w:szCs w:val="22"/>
          <w:lang w:val="bg-BG"/>
        </w:rPr>
        <w:noBreakHyphen/>
      </w:r>
      <w:r w:rsidRPr="00410DBB">
        <w:rPr>
          <w:szCs w:val="22"/>
          <w:lang w:val="bg-BG"/>
        </w:rPr>
        <w:t>20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2) </w:t>
      </w:r>
      <w:r>
        <w:rPr>
          <w:szCs w:val="22"/>
          <w:lang w:val="bg-BG"/>
        </w:rPr>
        <w:t>на</w:t>
      </w:r>
      <w:r w:rsidRPr="00410DBB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410DBB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Pr="00410DBB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с </w:t>
      </w:r>
      <w:r w:rsidR="00E225B9" w:rsidRPr="00410DBB">
        <w:rPr>
          <w:szCs w:val="22"/>
          <w:lang w:val="bg-BG"/>
        </w:rPr>
        <w:t>обичайна</w:t>
      </w:r>
      <w:r>
        <w:rPr>
          <w:szCs w:val="22"/>
          <w:lang w:val="bg-BG"/>
        </w:rPr>
        <w:t xml:space="preserve"> честота </w:t>
      </w:r>
      <w:r w:rsidRPr="00410DBB">
        <w:rPr>
          <w:szCs w:val="22"/>
          <w:lang w:val="bg-BG"/>
        </w:rPr>
        <w:t>36</w:t>
      </w:r>
      <w:r>
        <w:rPr>
          <w:szCs w:val="22"/>
          <w:lang w:val="bg-BG"/>
        </w:rPr>
        <w:t>,</w:t>
      </w:r>
      <w:r w:rsidRPr="00410DBB">
        <w:rPr>
          <w:szCs w:val="22"/>
          <w:lang w:val="bg-BG"/>
        </w:rPr>
        <w:t xml:space="preserve">4 </w:t>
      </w:r>
      <w:r>
        <w:rPr>
          <w:szCs w:val="22"/>
          <w:lang w:val="bg-BG"/>
        </w:rPr>
        <w:t>на</w:t>
      </w:r>
      <w:r w:rsidRPr="00410DBB">
        <w:rPr>
          <w:szCs w:val="22"/>
          <w:lang w:val="bg-BG"/>
        </w:rPr>
        <w:t xml:space="preserve"> 100</w:t>
      </w:r>
      <w:r w:rsidR="00E225B9">
        <w:rPr>
          <w:szCs w:val="22"/>
        </w:rPr>
        <w:t> </w:t>
      </w:r>
      <w:r w:rsidRPr="00410DBB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>
        <w:rPr>
          <w:szCs w:val="22"/>
          <w:lang w:val="bg-BG"/>
        </w:rPr>
        <w:t xml:space="preserve"> </w:t>
      </w:r>
      <w:r>
        <w:rPr>
          <w:lang w:val="bg-BG"/>
        </w:rPr>
        <w:t>(вж. точка </w:t>
      </w:r>
      <w:r w:rsidRPr="00410DBB">
        <w:rPr>
          <w:lang w:val="bg-BG"/>
        </w:rPr>
        <w:t>4</w:t>
      </w:r>
      <w:r>
        <w:rPr>
          <w:lang w:val="bg-BG"/>
        </w:rPr>
        <w:t>.4</w:t>
      </w:r>
      <w:r w:rsidRPr="00DD17BB">
        <w:rPr>
          <w:lang w:val="bg-BG"/>
        </w:rPr>
        <w:t>)</w:t>
      </w:r>
      <w:r>
        <w:rPr>
          <w:lang w:val="bg-BG"/>
        </w:rPr>
        <w:t>.</w:t>
      </w:r>
    </w:p>
    <w:p w14:paraId="6E635B8C" w14:textId="77777777" w:rsidR="00D1791E" w:rsidRPr="00DB50E2" w:rsidRDefault="00D1791E" w:rsidP="00A859CF">
      <w:pPr>
        <w:keepNext/>
        <w:keepLines/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</w:p>
    <w:p w14:paraId="74BBEDD0" w14:textId="77777777" w:rsidR="00AD613C" w:rsidRPr="00DB50E2" w:rsidRDefault="00AD613C" w:rsidP="00A859CF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  <w:r w:rsidRPr="00DB50E2">
        <w:rPr>
          <w:noProof/>
          <w:szCs w:val="22"/>
          <w:u w:val="single"/>
          <w:lang w:val="bg-BG"/>
        </w:rPr>
        <w:t>Съобщаване на подозирани нежелани реакции</w:t>
      </w:r>
    </w:p>
    <w:p w14:paraId="689F2A63" w14:textId="2B61EDA2" w:rsidR="00AD613C" w:rsidRPr="00C87E55" w:rsidRDefault="00AD613C" w:rsidP="00A859CF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DB50E2">
        <w:rPr>
          <w:noProof/>
          <w:szCs w:val="22"/>
          <w:lang w:val="bg-BG"/>
        </w:rPr>
        <w:t>Съобщаването на подозирани нежелани реакции след разрешаване за употреба на лекарствения продукт е важно.</w:t>
      </w:r>
      <w:r w:rsidRPr="00DB50E2">
        <w:rPr>
          <w:szCs w:val="22"/>
          <w:lang w:val="bg-BG"/>
        </w:rPr>
        <w:t xml:space="preserve"> </w:t>
      </w:r>
      <w:r w:rsidRPr="00DB50E2">
        <w:rPr>
          <w:noProof/>
          <w:szCs w:val="22"/>
          <w:lang w:val="bg-BG"/>
        </w:rPr>
        <w:t>Това позволява да продължи наблюдението на съотношението полза/риск за лекарствения продукт.</w:t>
      </w:r>
      <w:r w:rsidRPr="00DB50E2">
        <w:rPr>
          <w:szCs w:val="22"/>
          <w:lang w:val="bg-BG"/>
        </w:rPr>
        <w:t xml:space="preserve"> </w:t>
      </w:r>
      <w:r w:rsidRPr="00DB50E2">
        <w:rPr>
          <w:noProof/>
          <w:szCs w:val="22"/>
          <w:lang w:val="bg-BG"/>
        </w:rPr>
        <w:t xml:space="preserve">От медицинските специалисти се изисква да съобщават всяка подозирана нежелана реакция </w:t>
      </w:r>
      <w:r w:rsidR="00A10BBA">
        <w:rPr>
          <w:szCs w:val="22"/>
          <w:lang w:val="bg-BG"/>
        </w:rPr>
        <w:t xml:space="preserve">чрез </w:t>
      </w:r>
      <w:r w:rsidR="00A10BBA">
        <w:rPr>
          <w:szCs w:val="22"/>
          <w:shd w:val="clear" w:color="auto" w:fill="BFBFBF"/>
          <w:lang w:val="bg-BG"/>
        </w:rPr>
        <w:t xml:space="preserve">националната система за съобщаване, посочена в </w:t>
      </w:r>
      <w:r w:rsidR="00A10BBA">
        <w:fldChar w:fldCharType="begin"/>
      </w:r>
      <w:r w:rsidR="00A10BBA">
        <w:instrText>HYPERLINK</w:instrText>
      </w:r>
      <w:r w:rsidR="00A10BBA" w:rsidRPr="00CE5841">
        <w:rPr>
          <w:lang w:val="ru-RU"/>
          <w:rPrChange w:id="128" w:author="Author">
            <w:rPr/>
          </w:rPrChange>
        </w:rPr>
        <w:instrText xml:space="preserve"> "</w:instrText>
      </w:r>
      <w:r w:rsidR="00A10BBA">
        <w:instrText>https</w:instrText>
      </w:r>
      <w:r w:rsidR="00A10BBA" w:rsidRPr="00CE5841">
        <w:rPr>
          <w:lang w:val="ru-RU"/>
          <w:rPrChange w:id="129" w:author="Author">
            <w:rPr/>
          </w:rPrChange>
        </w:rPr>
        <w:instrText>://</w:instrText>
      </w:r>
      <w:r w:rsidR="00A10BBA">
        <w:instrText>nam</w:instrText>
      </w:r>
      <w:r w:rsidR="00A10BBA" w:rsidRPr="00CE5841">
        <w:rPr>
          <w:lang w:val="ru-RU"/>
          <w:rPrChange w:id="130" w:author="Author">
            <w:rPr/>
          </w:rPrChange>
        </w:rPr>
        <w:instrText>04.</w:instrText>
      </w:r>
      <w:r w:rsidR="00A10BBA">
        <w:instrText>safelinks</w:instrText>
      </w:r>
      <w:r w:rsidR="00A10BBA" w:rsidRPr="00CE5841">
        <w:rPr>
          <w:lang w:val="ru-RU"/>
          <w:rPrChange w:id="131" w:author="Author">
            <w:rPr/>
          </w:rPrChange>
        </w:rPr>
        <w:instrText>.</w:instrText>
      </w:r>
      <w:r w:rsidR="00A10BBA">
        <w:instrText>protection</w:instrText>
      </w:r>
      <w:r w:rsidR="00A10BBA" w:rsidRPr="00CE5841">
        <w:rPr>
          <w:lang w:val="ru-RU"/>
          <w:rPrChange w:id="132" w:author="Author">
            <w:rPr/>
          </w:rPrChange>
        </w:rPr>
        <w:instrText>.</w:instrText>
      </w:r>
      <w:r w:rsidR="00A10BBA">
        <w:instrText>outlook</w:instrText>
      </w:r>
      <w:r w:rsidR="00A10BBA" w:rsidRPr="00CE5841">
        <w:rPr>
          <w:lang w:val="ru-RU"/>
          <w:rPrChange w:id="133" w:author="Author">
            <w:rPr/>
          </w:rPrChange>
        </w:rPr>
        <w:instrText>.</w:instrText>
      </w:r>
      <w:r w:rsidR="00A10BBA">
        <w:instrText>com</w:instrText>
      </w:r>
      <w:r w:rsidR="00A10BBA" w:rsidRPr="00CE5841">
        <w:rPr>
          <w:lang w:val="ru-RU"/>
          <w:rPrChange w:id="134" w:author="Author">
            <w:rPr/>
          </w:rPrChange>
        </w:rPr>
        <w:instrText>/?</w:instrText>
      </w:r>
      <w:r w:rsidR="00A10BBA">
        <w:instrText>url</w:instrText>
      </w:r>
      <w:r w:rsidR="00A10BBA" w:rsidRPr="00CE5841">
        <w:rPr>
          <w:lang w:val="ru-RU"/>
          <w:rPrChange w:id="135" w:author="Author">
            <w:rPr/>
          </w:rPrChange>
        </w:rPr>
        <w:instrText>=</w:instrText>
      </w:r>
      <w:r w:rsidR="00A10BBA">
        <w:instrText>https</w:instrText>
      </w:r>
      <w:r w:rsidR="00A10BBA" w:rsidRPr="00CE5841">
        <w:rPr>
          <w:lang w:val="ru-RU"/>
          <w:rPrChange w:id="136" w:author="Author">
            <w:rPr/>
          </w:rPrChange>
        </w:rPr>
        <w:instrText>%3</w:instrText>
      </w:r>
      <w:r w:rsidR="00A10BBA">
        <w:instrText>A</w:instrText>
      </w:r>
      <w:r w:rsidR="00A10BBA" w:rsidRPr="00CE5841">
        <w:rPr>
          <w:lang w:val="ru-RU"/>
          <w:rPrChange w:id="137" w:author="Author">
            <w:rPr/>
          </w:rPrChange>
        </w:rPr>
        <w:instrText>%2</w:instrText>
      </w:r>
      <w:r w:rsidR="00A10BBA">
        <w:instrText>F</w:instrText>
      </w:r>
      <w:r w:rsidR="00A10BBA" w:rsidRPr="00CE5841">
        <w:rPr>
          <w:lang w:val="ru-RU"/>
          <w:rPrChange w:id="138" w:author="Author">
            <w:rPr/>
          </w:rPrChange>
        </w:rPr>
        <w:instrText>%2</w:instrText>
      </w:r>
      <w:r w:rsidR="00A10BBA">
        <w:instrText>Fview</w:instrText>
      </w:r>
      <w:r w:rsidR="00A10BBA" w:rsidRPr="00CE5841">
        <w:rPr>
          <w:lang w:val="ru-RU"/>
          <w:rPrChange w:id="139" w:author="Author">
            <w:rPr/>
          </w:rPrChange>
        </w:rPr>
        <w:instrText>.</w:instrText>
      </w:r>
      <w:r w:rsidR="00A10BBA">
        <w:instrText>officeapps</w:instrText>
      </w:r>
      <w:r w:rsidR="00A10BBA" w:rsidRPr="00CE5841">
        <w:rPr>
          <w:lang w:val="ru-RU"/>
          <w:rPrChange w:id="140" w:author="Author">
            <w:rPr/>
          </w:rPrChange>
        </w:rPr>
        <w:instrText>.</w:instrText>
      </w:r>
      <w:r w:rsidR="00A10BBA">
        <w:instrText>live</w:instrText>
      </w:r>
      <w:r w:rsidR="00A10BBA" w:rsidRPr="00CE5841">
        <w:rPr>
          <w:lang w:val="ru-RU"/>
          <w:rPrChange w:id="141" w:author="Author">
            <w:rPr/>
          </w:rPrChange>
        </w:rPr>
        <w:instrText>.</w:instrText>
      </w:r>
      <w:r w:rsidR="00A10BBA">
        <w:instrText>com</w:instrText>
      </w:r>
      <w:r w:rsidR="00A10BBA" w:rsidRPr="00CE5841">
        <w:rPr>
          <w:lang w:val="ru-RU"/>
          <w:rPrChange w:id="142" w:author="Author">
            <w:rPr/>
          </w:rPrChange>
        </w:rPr>
        <w:instrText>%2</w:instrText>
      </w:r>
      <w:r w:rsidR="00A10BBA">
        <w:instrText>Fop</w:instrText>
      </w:r>
      <w:r w:rsidR="00A10BBA" w:rsidRPr="00CE5841">
        <w:rPr>
          <w:lang w:val="ru-RU"/>
          <w:rPrChange w:id="143" w:author="Author">
            <w:rPr/>
          </w:rPrChange>
        </w:rPr>
        <w:instrText>%2</w:instrText>
      </w:r>
      <w:r w:rsidR="00A10BBA">
        <w:instrText>Fview</w:instrText>
      </w:r>
      <w:r w:rsidR="00A10BBA" w:rsidRPr="00CE5841">
        <w:rPr>
          <w:lang w:val="ru-RU"/>
          <w:rPrChange w:id="144" w:author="Author">
            <w:rPr/>
          </w:rPrChange>
        </w:rPr>
        <w:instrText>.</w:instrText>
      </w:r>
      <w:r w:rsidR="00A10BBA">
        <w:instrText>aspx</w:instrText>
      </w:r>
      <w:r w:rsidR="00A10BBA" w:rsidRPr="00CE5841">
        <w:rPr>
          <w:lang w:val="ru-RU"/>
          <w:rPrChange w:id="145" w:author="Author">
            <w:rPr/>
          </w:rPrChange>
        </w:rPr>
        <w:instrText>%3</w:instrText>
      </w:r>
      <w:r w:rsidR="00A10BBA">
        <w:instrText>Fsrc</w:instrText>
      </w:r>
      <w:r w:rsidR="00A10BBA" w:rsidRPr="00CE5841">
        <w:rPr>
          <w:lang w:val="ru-RU"/>
          <w:rPrChange w:id="146" w:author="Author">
            <w:rPr/>
          </w:rPrChange>
        </w:rPr>
        <w:instrText>%3</w:instrText>
      </w:r>
      <w:r w:rsidR="00A10BBA">
        <w:instrText>Dhttps</w:instrText>
      </w:r>
      <w:r w:rsidR="00A10BBA" w:rsidRPr="00CE5841">
        <w:rPr>
          <w:lang w:val="ru-RU"/>
          <w:rPrChange w:id="147" w:author="Author">
            <w:rPr/>
          </w:rPrChange>
        </w:rPr>
        <w:instrText>%253</w:instrText>
      </w:r>
      <w:r w:rsidR="00A10BBA">
        <w:instrText>A</w:instrText>
      </w:r>
      <w:r w:rsidR="00A10BBA" w:rsidRPr="00CE5841">
        <w:rPr>
          <w:lang w:val="ru-RU"/>
          <w:rPrChange w:id="148" w:author="Author">
            <w:rPr/>
          </w:rPrChange>
        </w:rPr>
        <w:instrText>%252</w:instrText>
      </w:r>
      <w:r w:rsidR="00A10BBA">
        <w:instrText>F</w:instrText>
      </w:r>
      <w:r w:rsidR="00A10BBA" w:rsidRPr="00CE5841">
        <w:rPr>
          <w:lang w:val="ru-RU"/>
          <w:rPrChange w:id="149" w:author="Author">
            <w:rPr/>
          </w:rPrChange>
        </w:rPr>
        <w:instrText>%252</w:instrText>
      </w:r>
      <w:r w:rsidR="00A10BBA">
        <w:instrText>Fwww</w:instrText>
      </w:r>
      <w:r w:rsidR="00A10BBA" w:rsidRPr="00CE5841">
        <w:rPr>
          <w:lang w:val="ru-RU"/>
          <w:rPrChange w:id="150" w:author="Author">
            <w:rPr/>
          </w:rPrChange>
        </w:rPr>
        <w:instrText>.</w:instrText>
      </w:r>
      <w:r w:rsidR="00A10BBA">
        <w:instrText>ema</w:instrText>
      </w:r>
      <w:r w:rsidR="00A10BBA" w:rsidRPr="00CE5841">
        <w:rPr>
          <w:lang w:val="ru-RU"/>
          <w:rPrChange w:id="151" w:author="Author">
            <w:rPr/>
          </w:rPrChange>
        </w:rPr>
        <w:instrText>.</w:instrText>
      </w:r>
      <w:r w:rsidR="00A10BBA">
        <w:instrText>europa</w:instrText>
      </w:r>
      <w:r w:rsidR="00A10BBA" w:rsidRPr="00CE5841">
        <w:rPr>
          <w:lang w:val="ru-RU"/>
          <w:rPrChange w:id="152" w:author="Author">
            <w:rPr/>
          </w:rPrChange>
        </w:rPr>
        <w:instrText>.</w:instrText>
      </w:r>
      <w:r w:rsidR="00A10BBA">
        <w:instrText>eu</w:instrText>
      </w:r>
      <w:r w:rsidR="00A10BBA" w:rsidRPr="00CE5841">
        <w:rPr>
          <w:lang w:val="ru-RU"/>
          <w:rPrChange w:id="153" w:author="Author">
            <w:rPr/>
          </w:rPrChange>
        </w:rPr>
        <w:instrText>%252</w:instrText>
      </w:r>
      <w:r w:rsidR="00A10BBA">
        <w:instrText>Fen</w:instrText>
      </w:r>
      <w:r w:rsidR="00A10BBA" w:rsidRPr="00CE5841">
        <w:rPr>
          <w:lang w:val="ru-RU"/>
          <w:rPrChange w:id="154" w:author="Author">
            <w:rPr/>
          </w:rPrChange>
        </w:rPr>
        <w:instrText>%252</w:instrText>
      </w:r>
      <w:r w:rsidR="00A10BBA">
        <w:instrText>Fdocuments</w:instrText>
      </w:r>
      <w:r w:rsidR="00A10BBA" w:rsidRPr="00CE5841">
        <w:rPr>
          <w:lang w:val="ru-RU"/>
          <w:rPrChange w:id="155" w:author="Author">
            <w:rPr/>
          </w:rPrChange>
        </w:rPr>
        <w:instrText>%252</w:instrText>
      </w:r>
      <w:r w:rsidR="00A10BBA">
        <w:instrText>Ftemplate</w:instrText>
      </w:r>
      <w:r w:rsidR="00A10BBA" w:rsidRPr="00CE5841">
        <w:rPr>
          <w:lang w:val="ru-RU"/>
          <w:rPrChange w:id="156" w:author="Author">
            <w:rPr/>
          </w:rPrChange>
        </w:rPr>
        <w:instrText>-</w:instrText>
      </w:r>
      <w:r w:rsidR="00A10BBA">
        <w:instrText>form</w:instrText>
      </w:r>
      <w:r w:rsidR="00A10BBA" w:rsidRPr="00CE5841">
        <w:rPr>
          <w:lang w:val="ru-RU"/>
          <w:rPrChange w:id="157" w:author="Author">
            <w:rPr/>
          </w:rPrChange>
        </w:rPr>
        <w:instrText>%252</w:instrText>
      </w:r>
      <w:r w:rsidR="00A10BBA">
        <w:instrText>Fqrd</w:instrText>
      </w:r>
      <w:r w:rsidR="00A10BBA" w:rsidRPr="00CE5841">
        <w:rPr>
          <w:lang w:val="ru-RU"/>
          <w:rPrChange w:id="158" w:author="Author">
            <w:rPr/>
          </w:rPrChange>
        </w:rPr>
        <w:instrText>-</w:instrText>
      </w:r>
      <w:r w:rsidR="00A10BBA">
        <w:instrText>appendix</w:instrText>
      </w:r>
      <w:r w:rsidR="00A10BBA" w:rsidRPr="00CE5841">
        <w:rPr>
          <w:lang w:val="ru-RU"/>
          <w:rPrChange w:id="159" w:author="Author">
            <w:rPr/>
          </w:rPrChange>
        </w:rPr>
        <w:instrText>-</w:instrText>
      </w:r>
      <w:r w:rsidR="00A10BBA">
        <w:instrText>v</w:instrText>
      </w:r>
      <w:r w:rsidR="00A10BBA" w:rsidRPr="00CE5841">
        <w:rPr>
          <w:lang w:val="ru-RU"/>
          <w:rPrChange w:id="160" w:author="Author">
            <w:rPr/>
          </w:rPrChange>
        </w:rPr>
        <w:instrText>-</w:instrText>
      </w:r>
      <w:r w:rsidR="00A10BBA">
        <w:instrText>adverse</w:instrText>
      </w:r>
      <w:r w:rsidR="00A10BBA" w:rsidRPr="00CE5841">
        <w:rPr>
          <w:lang w:val="ru-RU"/>
          <w:rPrChange w:id="161" w:author="Author">
            <w:rPr/>
          </w:rPrChange>
        </w:rPr>
        <w:instrText>-</w:instrText>
      </w:r>
      <w:r w:rsidR="00A10BBA">
        <w:instrText>drug</w:instrText>
      </w:r>
      <w:r w:rsidR="00A10BBA" w:rsidRPr="00CE5841">
        <w:rPr>
          <w:lang w:val="ru-RU"/>
          <w:rPrChange w:id="162" w:author="Author">
            <w:rPr/>
          </w:rPrChange>
        </w:rPr>
        <w:instrText>-</w:instrText>
      </w:r>
      <w:r w:rsidR="00A10BBA">
        <w:instrText>reaction</w:instrText>
      </w:r>
      <w:r w:rsidR="00A10BBA" w:rsidRPr="00CE5841">
        <w:rPr>
          <w:lang w:val="ru-RU"/>
          <w:rPrChange w:id="163" w:author="Author">
            <w:rPr/>
          </w:rPrChange>
        </w:rPr>
        <w:instrText>-</w:instrText>
      </w:r>
      <w:r w:rsidR="00A10BBA">
        <w:instrText>reporting</w:instrText>
      </w:r>
      <w:r w:rsidR="00A10BBA" w:rsidRPr="00CE5841">
        <w:rPr>
          <w:lang w:val="ru-RU"/>
          <w:rPrChange w:id="164" w:author="Author">
            <w:rPr/>
          </w:rPrChange>
        </w:rPr>
        <w:instrText>-</w:instrText>
      </w:r>
      <w:r w:rsidR="00A10BBA">
        <w:instrText>details</w:instrText>
      </w:r>
      <w:r w:rsidR="00A10BBA" w:rsidRPr="00CE5841">
        <w:rPr>
          <w:lang w:val="ru-RU"/>
          <w:rPrChange w:id="165" w:author="Author">
            <w:rPr/>
          </w:rPrChange>
        </w:rPr>
        <w:instrText>_</w:instrText>
      </w:r>
      <w:r w:rsidR="00A10BBA">
        <w:instrText>en</w:instrText>
      </w:r>
      <w:r w:rsidR="00A10BBA" w:rsidRPr="00CE5841">
        <w:rPr>
          <w:lang w:val="ru-RU"/>
          <w:rPrChange w:id="166" w:author="Author">
            <w:rPr/>
          </w:rPrChange>
        </w:rPr>
        <w:instrText>.</w:instrText>
      </w:r>
      <w:r w:rsidR="00A10BBA">
        <w:instrText>docx</w:instrText>
      </w:r>
      <w:r w:rsidR="00A10BBA" w:rsidRPr="00CE5841">
        <w:rPr>
          <w:lang w:val="ru-RU"/>
          <w:rPrChange w:id="167" w:author="Author">
            <w:rPr/>
          </w:rPrChange>
        </w:rPr>
        <w:instrText>%26</w:instrText>
      </w:r>
      <w:r w:rsidR="00A10BBA">
        <w:instrText>wdOrigin</w:instrText>
      </w:r>
      <w:r w:rsidR="00A10BBA" w:rsidRPr="00CE5841">
        <w:rPr>
          <w:lang w:val="ru-RU"/>
          <w:rPrChange w:id="168" w:author="Author">
            <w:rPr/>
          </w:rPrChange>
        </w:rPr>
        <w:instrText>%3</w:instrText>
      </w:r>
      <w:r w:rsidR="00A10BBA">
        <w:instrText>DBROWSELINK</w:instrText>
      </w:r>
      <w:r w:rsidR="00A10BBA" w:rsidRPr="00CE5841">
        <w:rPr>
          <w:lang w:val="ru-RU"/>
          <w:rPrChange w:id="169" w:author="Author">
            <w:rPr/>
          </w:rPrChange>
        </w:rPr>
        <w:instrText>&amp;</w:instrText>
      </w:r>
      <w:r w:rsidR="00A10BBA">
        <w:instrText>data</w:instrText>
      </w:r>
      <w:r w:rsidR="00A10BBA" w:rsidRPr="00CE5841">
        <w:rPr>
          <w:lang w:val="ru-RU"/>
          <w:rPrChange w:id="170" w:author="Author">
            <w:rPr/>
          </w:rPrChange>
        </w:rPr>
        <w:instrText>=05%7</w:instrText>
      </w:r>
      <w:r w:rsidR="00A10BBA">
        <w:instrText>C</w:instrText>
      </w:r>
      <w:r w:rsidR="00A10BBA" w:rsidRPr="00CE5841">
        <w:rPr>
          <w:lang w:val="ru-RU"/>
          <w:rPrChange w:id="171" w:author="Author">
            <w:rPr/>
          </w:rPrChange>
        </w:rPr>
        <w:instrText>02%7</w:instrText>
      </w:r>
      <w:r w:rsidR="00A10BBA">
        <w:instrText>Cmilena</w:instrText>
      </w:r>
      <w:r w:rsidR="00A10BBA" w:rsidRPr="00CE5841">
        <w:rPr>
          <w:lang w:val="ru-RU"/>
          <w:rPrChange w:id="172" w:author="Author">
            <w:rPr/>
          </w:rPrChange>
        </w:rPr>
        <w:instrText>.</w:instrText>
      </w:r>
      <w:r w:rsidR="00A10BBA">
        <w:instrText>grancharova</w:instrText>
      </w:r>
      <w:r w:rsidR="00A10BBA" w:rsidRPr="00CE5841">
        <w:rPr>
          <w:lang w:val="ru-RU"/>
          <w:rPrChange w:id="173" w:author="Author">
            <w:rPr/>
          </w:rPrChange>
        </w:rPr>
        <w:instrText>%40</w:instrText>
      </w:r>
      <w:r w:rsidR="00A10BBA">
        <w:instrText>organon</w:instrText>
      </w:r>
      <w:r w:rsidR="00A10BBA" w:rsidRPr="00CE5841">
        <w:rPr>
          <w:lang w:val="ru-RU"/>
          <w:rPrChange w:id="174" w:author="Author">
            <w:rPr/>
          </w:rPrChange>
        </w:rPr>
        <w:instrText>.</w:instrText>
      </w:r>
      <w:r w:rsidR="00A10BBA">
        <w:instrText>com</w:instrText>
      </w:r>
      <w:r w:rsidR="00A10BBA" w:rsidRPr="00CE5841">
        <w:rPr>
          <w:lang w:val="ru-RU"/>
          <w:rPrChange w:id="175" w:author="Author">
            <w:rPr/>
          </w:rPrChange>
        </w:rPr>
        <w:instrText>%7</w:instrText>
      </w:r>
      <w:r w:rsidR="00A10BBA">
        <w:instrText>C</w:instrText>
      </w:r>
      <w:r w:rsidR="00A10BBA" w:rsidRPr="00CE5841">
        <w:rPr>
          <w:lang w:val="ru-RU"/>
          <w:rPrChange w:id="176" w:author="Author">
            <w:rPr/>
          </w:rPrChange>
        </w:rPr>
        <w:instrText>55416</w:instrText>
      </w:r>
      <w:r w:rsidR="00A10BBA">
        <w:instrText>c</w:instrText>
      </w:r>
      <w:r w:rsidR="00A10BBA" w:rsidRPr="00CE5841">
        <w:rPr>
          <w:lang w:val="ru-RU"/>
          <w:rPrChange w:id="177" w:author="Author">
            <w:rPr/>
          </w:rPrChange>
        </w:rPr>
        <w:instrText>4</w:instrText>
      </w:r>
      <w:r w:rsidR="00A10BBA">
        <w:instrText>ab</w:instrText>
      </w:r>
      <w:r w:rsidR="00A10BBA" w:rsidRPr="00CE5841">
        <w:rPr>
          <w:lang w:val="ru-RU"/>
          <w:rPrChange w:id="178" w:author="Author">
            <w:rPr/>
          </w:rPrChange>
        </w:rPr>
        <w:instrText>62045</w:instrText>
      </w:r>
      <w:r w:rsidR="00A10BBA">
        <w:instrText>d</w:instrText>
      </w:r>
      <w:r w:rsidR="00A10BBA" w:rsidRPr="00CE5841">
        <w:rPr>
          <w:lang w:val="ru-RU"/>
          <w:rPrChange w:id="179" w:author="Author">
            <w:rPr/>
          </w:rPrChange>
        </w:rPr>
        <w:instrText>03</w:instrText>
      </w:r>
      <w:r w:rsidR="00A10BBA">
        <w:instrText>d</w:instrText>
      </w:r>
      <w:r w:rsidR="00A10BBA" w:rsidRPr="00CE5841">
        <w:rPr>
          <w:lang w:val="ru-RU"/>
          <w:rPrChange w:id="180" w:author="Author">
            <w:rPr/>
          </w:rPrChange>
        </w:rPr>
        <w:instrText>8808</w:instrText>
      </w:r>
      <w:r w:rsidR="00A10BBA">
        <w:instrText>dc</w:instrText>
      </w:r>
      <w:r w:rsidR="00A10BBA" w:rsidRPr="00CE5841">
        <w:rPr>
          <w:lang w:val="ru-RU"/>
          <w:rPrChange w:id="181" w:author="Author">
            <w:rPr/>
          </w:rPrChange>
        </w:rPr>
        <w:instrText>182</w:instrText>
      </w:r>
      <w:r w:rsidR="00A10BBA">
        <w:instrText>e</w:instrText>
      </w:r>
      <w:r w:rsidR="00A10BBA" w:rsidRPr="00CE5841">
        <w:rPr>
          <w:lang w:val="ru-RU"/>
          <w:rPrChange w:id="182" w:author="Author">
            <w:rPr/>
          </w:rPrChange>
        </w:rPr>
        <w:instrText>91</w:instrText>
      </w:r>
      <w:r w:rsidR="00A10BBA">
        <w:instrText>ce</w:instrText>
      </w:r>
      <w:r w:rsidR="00A10BBA" w:rsidRPr="00CE5841">
        <w:rPr>
          <w:lang w:val="ru-RU"/>
          <w:rPrChange w:id="183" w:author="Author">
            <w:rPr/>
          </w:rPrChange>
        </w:rPr>
        <w:instrText>%7</w:instrText>
      </w:r>
      <w:r w:rsidR="00A10BBA">
        <w:instrText>C</w:instrText>
      </w:r>
      <w:r w:rsidR="00A10BBA" w:rsidRPr="00CE5841">
        <w:rPr>
          <w:lang w:val="ru-RU"/>
          <w:rPrChange w:id="184" w:author="Author">
            <w:rPr/>
          </w:rPrChange>
        </w:rPr>
        <w:instrText>484</w:instrText>
      </w:r>
      <w:r w:rsidR="00A10BBA">
        <w:instrText>a</w:instrText>
      </w:r>
      <w:r w:rsidR="00A10BBA" w:rsidRPr="00CE5841">
        <w:rPr>
          <w:lang w:val="ru-RU"/>
          <w:rPrChange w:id="185" w:author="Author">
            <w:rPr/>
          </w:rPrChange>
        </w:rPr>
        <w:instrText>70</w:instrText>
      </w:r>
      <w:r w:rsidR="00A10BBA">
        <w:instrText>d</w:instrText>
      </w:r>
      <w:r w:rsidR="00A10BBA" w:rsidRPr="00CE5841">
        <w:rPr>
          <w:lang w:val="ru-RU"/>
          <w:rPrChange w:id="186" w:author="Author">
            <w:rPr/>
          </w:rPrChange>
        </w:rPr>
        <w:instrText>1</w:instrText>
      </w:r>
      <w:r w:rsidR="00A10BBA">
        <w:instrText>caaf</w:instrText>
      </w:r>
      <w:r w:rsidR="00A10BBA" w:rsidRPr="00CE5841">
        <w:rPr>
          <w:lang w:val="ru-RU"/>
          <w:rPrChange w:id="187" w:author="Author">
            <w:rPr/>
          </w:rPrChange>
        </w:rPr>
        <w:instrText>4</w:instrText>
      </w:r>
      <w:r w:rsidR="00A10BBA">
        <w:instrText>a</w:instrText>
      </w:r>
      <w:r w:rsidR="00A10BBA" w:rsidRPr="00CE5841">
        <w:rPr>
          <w:lang w:val="ru-RU"/>
          <w:rPrChange w:id="188" w:author="Author">
            <w:rPr/>
          </w:rPrChange>
        </w:rPr>
        <w:instrText>03</w:instrText>
      </w:r>
      <w:r w:rsidR="00A10BBA">
        <w:instrText>a</w:instrText>
      </w:r>
      <w:r w:rsidR="00A10BBA" w:rsidRPr="00CE5841">
        <w:rPr>
          <w:lang w:val="ru-RU"/>
          <w:rPrChange w:id="189" w:author="Author">
            <w:rPr/>
          </w:rPrChange>
        </w:rPr>
        <w:instrText>4771</w:instrText>
      </w:r>
      <w:r w:rsidR="00A10BBA">
        <w:instrText>cbe</w:instrText>
      </w:r>
      <w:r w:rsidR="00A10BBA" w:rsidRPr="00CE5841">
        <w:rPr>
          <w:lang w:val="ru-RU"/>
          <w:rPrChange w:id="190" w:author="Author">
            <w:rPr/>
          </w:rPrChange>
        </w:rPr>
        <w:instrText>688304</w:instrText>
      </w:r>
      <w:r w:rsidR="00A10BBA">
        <w:instrText>af</w:instrText>
      </w:r>
      <w:r w:rsidR="00A10BBA" w:rsidRPr="00CE5841">
        <w:rPr>
          <w:lang w:val="ru-RU"/>
          <w:rPrChange w:id="191" w:author="Author">
            <w:rPr/>
          </w:rPrChange>
        </w:rPr>
        <w:instrText>%7</w:instrText>
      </w:r>
      <w:r w:rsidR="00A10BBA">
        <w:instrText>C</w:instrText>
      </w:r>
      <w:r w:rsidR="00A10BBA" w:rsidRPr="00CE5841">
        <w:rPr>
          <w:lang w:val="ru-RU"/>
          <w:rPrChange w:id="192" w:author="Author">
            <w:rPr/>
          </w:rPrChange>
        </w:rPr>
        <w:instrText>0%7</w:instrText>
      </w:r>
      <w:r w:rsidR="00A10BBA">
        <w:instrText>C</w:instrText>
      </w:r>
      <w:r w:rsidR="00A10BBA" w:rsidRPr="00CE5841">
        <w:rPr>
          <w:lang w:val="ru-RU"/>
          <w:rPrChange w:id="193" w:author="Author">
            <w:rPr/>
          </w:rPrChange>
        </w:rPr>
        <w:instrText>0%7</w:instrText>
      </w:r>
      <w:r w:rsidR="00A10BBA">
        <w:instrText>C</w:instrText>
      </w:r>
      <w:r w:rsidR="00A10BBA" w:rsidRPr="00CE5841">
        <w:rPr>
          <w:lang w:val="ru-RU"/>
          <w:rPrChange w:id="194" w:author="Author">
            <w:rPr/>
          </w:rPrChange>
        </w:rPr>
        <w:instrText>638411835520121938%7</w:instrText>
      </w:r>
      <w:r w:rsidR="00A10BBA">
        <w:instrText>CUnknown</w:instrText>
      </w:r>
      <w:r w:rsidR="00A10BBA" w:rsidRPr="00CE5841">
        <w:rPr>
          <w:lang w:val="ru-RU"/>
          <w:rPrChange w:id="195" w:author="Author">
            <w:rPr/>
          </w:rPrChange>
        </w:rPr>
        <w:instrText>%7</w:instrText>
      </w:r>
      <w:r w:rsidR="00A10BBA">
        <w:instrText>CTWFpbGZsb</w:instrText>
      </w:r>
      <w:r w:rsidR="00A10BBA" w:rsidRPr="00CE5841">
        <w:rPr>
          <w:lang w:val="ru-RU"/>
          <w:rPrChange w:id="196" w:author="Author">
            <w:rPr/>
          </w:rPrChange>
        </w:rPr>
        <w:instrText>3</w:instrText>
      </w:r>
      <w:r w:rsidR="00A10BBA">
        <w:instrText>d</w:instrText>
      </w:r>
      <w:r w:rsidR="00A10BBA" w:rsidRPr="00CE5841">
        <w:rPr>
          <w:lang w:val="ru-RU"/>
          <w:rPrChange w:id="197" w:author="Author">
            <w:rPr/>
          </w:rPrChange>
        </w:rPr>
        <w:instrText>8</w:instrText>
      </w:r>
      <w:r w:rsidR="00A10BBA">
        <w:instrText>eyJWIjoiMC</w:instrText>
      </w:r>
      <w:r w:rsidR="00A10BBA" w:rsidRPr="00CE5841">
        <w:rPr>
          <w:lang w:val="ru-RU"/>
          <w:rPrChange w:id="198" w:author="Author">
            <w:rPr/>
          </w:rPrChange>
        </w:rPr>
        <w:instrText>4</w:instrText>
      </w:r>
      <w:r w:rsidR="00A10BBA">
        <w:instrText>wLjAwMDAiLCJQIjoiV</w:instrText>
      </w:r>
      <w:r w:rsidR="00A10BBA" w:rsidRPr="00CE5841">
        <w:rPr>
          <w:lang w:val="ru-RU"/>
          <w:rPrChange w:id="199" w:author="Author">
            <w:rPr/>
          </w:rPrChange>
        </w:rPr>
        <w:instrText>2</w:instrText>
      </w:r>
      <w:r w:rsidR="00A10BBA">
        <w:instrText>luMzIiLCJBTiI</w:instrText>
      </w:r>
      <w:r w:rsidR="00A10BBA" w:rsidRPr="00CE5841">
        <w:rPr>
          <w:lang w:val="ru-RU"/>
          <w:rPrChange w:id="200" w:author="Author">
            <w:rPr/>
          </w:rPrChange>
        </w:rPr>
        <w:instrText>6</w:instrText>
      </w:r>
      <w:r w:rsidR="00A10BBA">
        <w:instrText>Ik</w:instrText>
      </w:r>
      <w:r w:rsidR="00A10BBA" w:rsidRPr="00CE5841">
        <w:rPr>
          <w:lang w:val="ru-RU"/>
          <w:rPrChange w:id="201" w:author="Author">
            <w:rPr/>
          </w:rPrChange>
        </w:rPr>
        <w:instrText>1</w:instrText>
      </w:r>
      <w:r w:rsidR="00A10BBA">
        <w:instrText>haWwiLCJXVCI</w:instrText>
      </w:r>
      <w:r w:rsidR="00A10BBA" w:rsidRPr="00CE5841">
        <w:rPr>
          <w:lang w:val="ru-RU"/>
          <w:rPrChange w:id="202" w:author="Author">
            <w:rPr/>
          </w:rPrChange>
        </w:rPr>
        <w:instrText>6</w:instrText>
      </w:r>
      <w:r w:rsidR="00A10BBA">
        <w:instrText>Mn</w:instrText>
      </w:r>
      <w:r w:rsidR="00A10BBA" w:rsidRPr="00CE5841">
        <w:rPr>
          <w:lang w:val="ru-RU"/>
          <w:rPrChange w:id="203" w:author="Author">
            <w:rPr/>
          </w:rPrChange>
        </w:rPr>
        <w:instrText>0%3</w:instrText>
      </w:r>
      <w:r w:rsidR="00A10BBA">
        <w:instrText>D</w:instrText>
      </w:r>
      <w:r w:rsidR="00A10BBA" w:rsidRPr="00CE5841">
        <w:rPr>
          <w:lang w:val="ru-RU"/>
          <w:rPrChange w:id="204" w:author="Author">
            <w:rPr/>
          </w:rPrChange>
        </w:rPr>
        <w:instrText>%7</w:instrText>
      </w:r>
      <w:r w:rsidR="00A10BBA">
        <w:instrText>C</w:instrText>
      </w:r>
      <w:r w:rsidR="00A10BBA" w:rsidRPr="00CE5841">
        <w:rPr>
          <w:lang w:val="ru-RU"/>
          <w:rPrChange w:id="205" w:author="Author">
            <w:rPr/>
          </w:rPrChange>
        </w:rPr>
        <w:instrText>3000%7</w:instrText>
      </w:r>
      <w:r w:rsidR="00A10BBA">
        <w:instrText>C</w:instrText>
      </w:r>
      <w:r w:rsidR="00A10BBA" w:rsidRPr="00CE5841">
        <w:rPr>
          <w:lang w:val="ru-RU"/>
          <w:rPrChange w:id="206" w:author="Author">
            <w:rPr/>
          </w:rPrChange>
        </w:rPr>
        <w:instrText>%7</w:instrText>
      </w:r>
      <w:r w:rsidR="00A10BBA">
        <w:instrText>C</w:instrText>
      </w:r>
      <w:r w:rsidR="00A10BBA" w:rsidRPr="00CE5841">
        <w:rPr>
          <w:lang w:val="ru-RU"/>
          <w:rPrChange w:id="207" w:author="Author">
            <w:rPr/>
          </w:rPrChange>
        </w:rPr>
        <w:instrText>%7</w:instrText>
      </w:r>
      <w:r w:rsidR="00A10BBA">
        <w:instrText>C</w:instrText>
      </w:r>
      <w:r w:rsidR="00A10BBA" w:rsidRPr="00CE5841">
        <w:rPr>
          <w:lang w:val="ru-RU"/>
          <w:rPrChange w:id="208" w:author="Author">
            <w:rPr/>
          </w:rPrChange>
        </w:rPr>
        <w:instrText>&amp;</w:instrText>
      </w:r>
      <w:r w:rsidR="00A10BBA">
        <w:instrText>sdata</w:instrText>
      </w:r>
      <w:r w:rsidR="00A10BBA" w:rsidRPr="00CE5841">
        <w:rPr>
          <w:lang w:val="ru-RU"/>
          <w:rPrChange w:id="209" w:author="Author">
            <w:rPr/>
          </w:rPrChange>
        </w:rPr>
        <w:instrText>=</w:instrText>
      </w:r>
      <w:r w:rsidR="00A10BBA">
        <w:instrText>wGTSXmeL</w:instrText>
      </w:r>
      <w:r w:rsidR="00A10BBA" w:rsidRPr="00CE5841">
        <w:rPr>
          <w:lang w:val="ru-RU"/>
          <w:rPrChange w:id="210" w:author="Author">
            <w:rPr/>
          </w:rPrChange>
        </w:rPr>
        <w:instrText>0</w:instrText>
      </w:r>
      <w:r w:rsidR="00A10BBA">
        <w:instrText>ELz</w:instrText>
      </w:r>
      <w:r w:rsidR="00A10BBA" w:rsidRPr="00CE5841">
        <w:rPr>
          <w:lang w:val="ru-RU"/>
          <w:rPrChange w:id="211" w:author="Author">
            <w:rPr/>
          </w:rPrChange>
        </w:rPr>
        <w:instrText>4</w:instrText>
      </w:r>
      <w:r w:rsidR="00A10BBA">
        <w:instrText>MBpMy</w:instrText>
      </w:r>
      <w:r w:rsidR="00A10BBA" w:rsidRPr="00CE5841">
        <w:rPr>
          <w:lang w:val="ru-RU"/>
          <w:rPrChange w:id="212" w:author="Author">
            <w:rPr/>
          </w:rPrChange>
        </w:rPr>
        <w:instrText>55</w:instrText>
      </w:r>
      <w:r w:rsidR="00A10BBA">
        <w:instrText>gfRyHPRWN</w:instrText>
      </w:r>
      <w:r w:rsidR="00A10BBA" w:rsidRPr="00CE5841">
        <w:rPr>
          <w:lang w:val="ru-RU"/>
          <w:rPrChange w:id="213" w:author="Author">
            <w:rPr/>
          </w:rPrChange>
        </w:rPr>
        <w:instrText>%2</w:instrText>
      </w:r>
      <w:r w:rsidR="00A10BBA">
        <w:instrText>FgXHMivAdL</w:instrText>
      </w:r>
      <w:r w:rsidR="00A10BBA" w:rsidRPr="00CE5841">
        <w:rPr>
          <w:lang w:val="ru-RU"/>
          <w:rPrChange w:id="214" w:author="Author">
            <w:rPr/>
          </w:rPrChange>
        </w:rPr>
        <w:instrText>9</w:instrText>
      </w:r>
      <w:r w:rsidR="00A10BBA">
        <w:instrText>l</w:instrText>
      </w:r>
      <w:r w:rsidR="00A10BBA" w:rsidRPr="00CE5841">
        <w:rPr>
          <w:lang w:val="ru-RU"/>
          <w:rPrChange w:id="215" w:author="Author">
            <w:rPr/>
          </w:rPrChange>
        </w:rPr>
        <w:instrText>2</w:instrText>
      </w:r>
      <w:r w:rsidR="00A10BBA">
        <w:instrText>k</w:instrText>
      </w:r>
      <w:r w:rsidR="00A10BBA" w:rsidRPr="00CE5841">
        <w:rPr>
          <w:lang w:val="ru-RU"/>
          <w:rPrChange w:id="216" w:author="Author">
            <w:rPr/>
          </w:rPrChange>
        </w:rPr>
        <w:instrText>%3</w:instrText>
      </w:r>
      <w:r w:rsidR="00A10BBA">
        <w:instrText>D</w:instrText>
      </w:r>
      <w:r w:rsidR="00A10BBA" w:rsidRPr="00CE5841">
        <w:rPr>
          <w:lang w:val="ru-RU"/>
          <w:rPrChange w:id="217" w:author="Author">
            <w:rPr/>
          </w:rPrChange>
        </w:rPr>
        <w:instrText>&amp;</w:instrText>
      </w:r>
      <w:r w:rsidR="00A10BBA">
        <w:instrText>reserved</w:instrText>
      </w:r>
      <w:r w:rsidR="00A10BBA" w:rsidRPr="00CE5841">
        <w:rPr>
          <w:lang w:val="ru-RU"/>
          <w:rPrChange w:id="218" w:author="Author">
            <w:rPr/>
          </w:rPrChange>
        </w:rPr>
        <w:instrText>=0"</w:instrText>
      </w:r>
      <w:r w:rsidR="00A10BBA">
        <w:fldChar w:fldCharType="separate"/>
      </w:r>
      <w:r w:rsidR="00A10BBA">
        <w:rPr>
          <w:rStyle w:val="Hyperlink"/>
          <w:rFonts w:eastAsia="Verdana"/>
          <w:szCs w:val="22"/>
          <w:shd w:val="clear" w:color="auto" w:fill="BFBFBF"/>
          <w:lang w:val="bg-BG" w:eastAsia="en-GB"/>
        </w:rPr>
        <w:t>Приложение</w:t>
      </w:r>
      <w:r w:rsidR="00A10BBA">
        <w:rPr>
          <w:rStyle w:val="Hyperlink"/>
          <w:rFonts w:eastAsia="Verdana"/>
          <w:szCs w:val="22"/>
          <w:shd w:val="clear" w:color="auto" w:fill="BFBFBF"/>
          <w:lang w:eastAsia="en-GB"/>
        </w:rPr>
        <w:t> V</w:t>
      </w:r>
      <w:r w:rsidR="00A10BBA">
        <w:fldChar w:fldCharType="end"/>
      </w:r>
      <w:r w:rsidRPr="00AF1AA5">
        <w:rPr>
          <w:noProof/>
          <w:szCs w:val="22"/>
          <w:lang w:val="bg-BG"/>
        </w:rPr>
        <w:t>.</w:t>
      </w:r>
    </w:p>
    <w:p w14:paraId="3D2A1279" w14:textId="77777777" w:rsidR="00AD613C" w:rsidRPr="009A4E33" w:rsidRDefault="00AD613C" w:rsidP="00A859CF">
      <w:pPr>
        <w:tabs>
          <w:tab w:val="clear" w:pos="567"/>
        </w:tabs>
        <w:spacing w:line="240" w:lineRule="auto"/>
        <w:rPr>
          <w:lang w:val="bg-BG"/>
        </w:rPr>
      </w:pPr>
    </w:p>
    <w:p w14:paraId="12138520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4.9</w:t>
      </w:r>
      <w:r w:rsidRPr="00DB50E2">
        <w:rPr>
          <w:b/>
          <w:lang w:val="bg-BG"/>
        </w:rPr>
        <w:tab/>
        <w:t>Предозиране</w:t>
      </w:r>
    </w:p>
    <w:p w14:paraId="11E6D5F3" w14:textId="77777777" w:rsidR="001C50D8" w:rsidRPr="00DB50E2" w:rsidRDefault="001C50D8" w:rsidP="00A859CF">
      <w:pPr>
        <w:keepNext/>
        <w:keepLines/>
        <w:spacing w:line="240" w:lineRule="auto"/>
        <w:rPr>
          <w:lang w:val="bg-BG"/>
        </w:rPr>
      </w:pPr>
    </w:p>
    <w:p w14:paraId="5FAA7D07" w14:textId="77777777" w:rsidR="005A397F" w:rsidRDefault="005A397F" w:rsidP="00A859CF">
      <w:pPr>
        <w:spacing w:line="240" w:lineRule="auto"/>
        <w:rPr>
          <w:lang w:val="bg-BG"/>
        </w:rPr>
      </w:pPr>
      <w:r>
        <w:rPr>
          <w:lang w:val="bg-BG"/>
        </w:rPr>
        <w:t>Профилът на нежеланите събития</w:t>
      </w:r>
      <w:r w:rsidR="00002F24">
        <w:rPr>
          <w:lang w:val="bg-BG"/>
        </w:rPr>
        <w:t>,</w:t>
      </w:r>
      <w:r w:rsidRPr="00076F7A">
        <w:rPr>
          <w:lang w:val="bg-BG"/>
        </w:rPr>
        <w:t xml:space="preserve"> свърза</w:t>
      </w:r>
      <w:r>
        <w:rPr>
          <w:lang w:val="bg-BG"/>
        </w:rPr>
        <w:t>ни с предозиране, наблюдаван по време на постмаркетингова употреба</w:t>
      </w:r>
      <w:r w:rsidR="00002F24">
        <w:rPr>
          <w:lang w:val="bg-BG"/>
        </w:rPr>
        <w:t>,</w:t>
      </w:r>
      <w:r w:rsidRPr="00076F7A">
        <w:rPr>
          <w:lang w:val="bg-BG"/>
        </w:rPr>
        <w:t xml:space="preserve"> е подобен на този, наблюдаван при терапевтични дози</w:t>
      </w:r>
      <w:r w:rsidRPr="00231EAE">
        <w:rPr>
          <w:lang w:val="bg-BG"/>
        </w:rPr>
        <w:t xml:space="preserve">, </w:t>
      </w:r>
      <w:r w:rsidR="00002F24">
        <w:rPr>
          <w:lang w:val="bg-BG"/>
        </w:rPr>
        <w:t>като</w:t>
      </w:r>
      <w:r w:rsidRPr="00231EAE">
        <w:rPr>
          <w:lang w:val="bg-BG"/>
        </w:rPr>
        <w:t xml:space="preserve"> степента на въздействие</w:t>
      </w:r>
      <w:r w:rsidRPr="00EC414B">
        <w:rPr>
          <w:lang w:val="bg-BG"/>
        </w:rPr>
        <w:t xml:space="preserve"> може да бъде по-висока.</w:t>
      </w:r>
    </w:p>
    <w:p w14:paraId="2A8B66C3" w14:textId="77777777" w:rsidR="005A397F" w:rsidRDefault="005A397F" w:rsidP="00A859CF">
      <w:pPr>
        <w:pStyle w:val="BodyTextIndent"/>
        <w:ind w:left="0"/>
        <w:jc w:val="left"/>
        <w:rPr>
          <w:lang w:val="bg-BG"/>
        </w:rPr>
      </w:pPr>
    </w:p>
    <w:p w14:paraId="40F20BED" w14:textId="77777777" w:rsidR="005A397F" w:rsidRPr="00412934" w:rsidRDefault="005A397F" w:rsidP="00A859CF">
      <w:pPr>
        <w:pStyle w:val="BodyTextIndent"/>
        <w:keepNext/>
        <w:keepLines/>
        <w:ind w:left="0"/>
        <w:jc w:val="left"/>
        <w:rPr>
          <w:u w:val="single"/>
          <w:lang w:val="bg-BG"/>
        </w:rPr>
      </w:pPr>
      <w:r w:rsidRPr="00412934">
        <w:rPr>
          <w:u w:val="single"/>
          <w:lang w:val="bg-BG"/>
        </w:rPr>
        <w:t>Лечение</w:t>
      </w:r>
    </w:p>
    <w:p w14:paraId="20C048B5" w14:textId="77777777" w:rsidR="001C50D8" w:rsidRPr="00DB50E2" w:rsidRDefault="001C50D8" w:rsidP="00A859CF">
      <w:pPr>
        <w:pStyle w:val="BodyTextIndent"/>
        <w:ind w:left="0"/>
        <w:jc w:val="left"/>
        <w:rPr>
          <w:lang w:val="bg-BG"/>
        </w:rPr>
      </w:pPr>
      <w:r w:rsidRPr="00DB50E2">
        <w:rPr>
          <w:lang w:val="bg-BG"/>
        </w:rPr>
        <w:t xml:space="preserve">В случай на предозиране </w:t>
      </w:r>
      <w:r w:rsidR="00160005">
        <w:rPr>
          <w:lang w:val="bg-BG"/>
        </w:rPr>
        <w:t>обмислете</w:t>
      </w:r>
      <w:r w:rsidRPr="00DB50E2">
        <w:rPr>
          <w:lang w:val="bg-BG"/>
        </w:rPr>
        <w:t xml:space="preserve"> стандартн</w:t>
      </w:r>
      <w:r w:rsidR="008A303C" w:rsidRPr="00DB50E2">
        <w:rPr>
          <w:lang w:val="bg-BG"/>
        </w:rPr>
        <w:t>и</w:t>
      </w:r>
      <w:r w:rsidRPr="00DB50E2">
        <w:rPr>
          <w:lang w:val="bg-BG"/>
        </w:rPr>
        <w:t xml:space="preserve"> </w:t>
      </w:r>
      <w:r w:rsidR="008A303C" w:rsidRPr="00DB50E2">
        <w:rPr>
          <w:lang w:val="bg-BG"/>
        </w:rPr>
        <w:t>мерки</w:t>
      </w:r>
      <w:r w:rsidRPr="00DB50E2">
        <w:rPr>
          <w:lang w:val="bg-BG"/>
        </w:rPr>
        <w:t xml:space="preserve"> за </w:t>
      </w:r>
      <w:r w:rsidR="008A303C" w:rsidRPr="00DB50E2">
        <w:rPr>
          <w:lang w:val="bg-BG"/>
        </w:rPr>
        <w:t>отстраняване на</w:t>
      </w:r>
      <w:r w:rsidRPr="00DB50E2">
        <w:rPr>
          <w:lang w:val="bg-BG"/>
        </w:rPr>
        <w:t xml:space="preserve"> нерезорбиран</w:t>
      </w:r>
      <w:r w:rsidR="008A303C" w:rsidRPr="00DB50E2">
        <w:rPr>
          <w:lang w:val="bg-BG"/>
        </w:rPr>
        <w:t>ото</w:t>
      </w:r>
      <w:r w:rsidRPr="00DB50E2">
        <w:rPr>
          <w:lang w:val="bg-BG"/>
        </w:rPr>
        <w:t xml:space="preserve"> активн</w:t>
      </w:r>
      <w:r w:rsidR="008A303C" w:rsidRPr="00DB50E2">
        <w:rPr>
          <w:lang w:val="bg-BG"/>
        </w:rPr>
        <w:t>о</w:t>
      </w:r>
      <w:r w:rsidRPr="00DB50E2">
        <w:rPr>
          <w:lang w:val="bg-BG"/>
        </w:rPr>
        <w:t xml:space="preserve"> </w:t>
      </w:r>
      <w:r w:rsidR="008A303C" w:rsidRPr="00DB50E2">
        <w:rPr>
          <w:lang w:val="bg-BG"/>
        </w:rPr>
        <w:t>вещество</w:t>
      </w:r>
      <w:r w:rsidRPr="00DB50E2">
        <w:rPr>
          <w:lang w:val="bg-BG"/>
        </w:rPr>
        <w:t>. Препоръчва се симптоматично и поддържащо лечение.</w:t>
      </w:r>
    </w:p>
    <w:p w14:paraId="0BB217C8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4A4706D5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Деслоратадин не се елиминира чрез хемодиализа. Не е известно дали се елиминира чрез перитонеална диализа.</w:t>
      </w:r>
    </w:p>
    <w:p w14:paraId="21DDF58B" w14:textId="77777777" w:rsidR="001C50D8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B219901" w14:textId="77777777" w:rsidR="005A397F" w:rsidRPr="00412934" w:rsidRDefault="005A397F" w:rsidP="00A859CF">
      <w:pPr>
        <w:keepNext/>
        <w:keepLines/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Симптоми</w:t>
      </w:r>
    </w:p>
    <w:p w14:paraId="32F7AE74" w14:textId="77777777" w:rsidR="005A397F" w:rsidRDefault="005A397F" w:rsidP="00A859CF">
      <w:pPr>
        <w:spacing w:line="240" w:lineRule="auto"/>
        <w:rPr>
          <w:lang w:val="bg-BG"/>
        </w:rPr>
      </w:pPr>
      <w:r w:rsidRPr="00FE38B2">
        <w:rPr>
          <w:lang w:val="bg-BG"/>
        </w:rPr>
        <w:t xml:space="preserve">При клинично изпитване </w:t>
      </w:r>
      <w:r>
        <w:rPr>
          <w:lang w:val="bg-BG"/>
        </w:rPr>
        <w:t>с многократно прилагане</w:t>
      </w:r>
      <w:r w:rsidRPr="00DD17BB">
        <w:rPr>
          <w:lang w:val="bg-BG"/>
        </w:rPr>
        <w:t xml:space="preserve"> при възрастни и юноши, при което </w:t>
      </w:r>
      <w:r>
        <w:rPr>
          <w:lang w:val="bg-BG"/>
        </w:rPr>
        <w:t xml:space="preserve">е приложен </w:t>
      </w:r>
      <w:r w:rsidR="00002F24" w:rsidRPr="00DD17BB">
        <w:rPr>
          <w:lang w:val="bg-BG"/>
        </w:rPr>
        <w:t>деслоратадин</w:t>
      </w:r>
      <w:r w:rsidR="00002F24">
        <w:rPr>
          <w:lang w:val="bg-BG"/>
        </w:rPr>
        <w:t xml:space="preserve"> </w:t>
      </w:r>
      <w:r>
        <w:rPr>
          <w:lang w:val="bg-BG"/>
        </w:rPr>
        <w:t xml:space="preserve"> до</w:t>
      </w:r>
      <w:r w:rsidRPr="00DD17BB">
        <w:rPr>
          <w:lang w:val="bg-BG"/>
        </w:rPr>
        <w:t xml:space="preserve"> 45 mg (девет пъти по</w:t>
      </w:r>
      <w:r w:rsidR="00002F24">
        <w:rPr>
          <w:lang w:val="bg-BG"/>
        </w:rPr>
        <w:t>вече</w:t>
      </w:r>
      <w:r w:rsidRPr="00DD17BB">
        <w:rPr>
          <w:lang w:val="bg-BG"/>
        </w:rPr>
        <w:t xml:space="preserve"> от терапевтичната доза), не са установени клинично значими ефекти. </w:t>
      </w:r>
    </w:p>
    <w:p w14:paraId="62EC71FA" w14:textId="77777777" w:rsidR="005A397F" w:rsidRDefault="005A397F" w:rsidP="00A859CF">
      <w:pPr>
        <w:spacing w:line="240" w:lineRule="auto"/>
        <w:rPr>
          <w:lang w:val="bg-BG"/>
        </w:rPr>
      </w:pPr>
    </w:p>
    <w:p w14:paraId="23DD7BDC" w14:textId="77777777" w:rsidR="005A397F" w:rsidRDefault="005A397F" w:rsidP="00A859CF">
      <w:pPr>
        <w:keepNext/>
        <w:keepLines/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Педиатрична популация</w:t>
      </w:r>
    </w:p>
    <w:p w14:paraId="02E559F4" w14:textId="77777777" w:rsidR="005A397F" w:rsidRDefault="005A397F" w:rsidP="00A859CF">
      <w:pPr>
        <w:spacing w:line="240" w:lineRule="auto"/>
        <w:rPr>
          <w:lang w:val="bg-BG"/>
        </w:rPr>
      </w:pPr>
      <w:r>
        <w:rPr>
          <w:lang w:val="bg-BG"/>
        </w:rPr>
        <w:t>Профилът на нежеланите събития</w:t>
      </w:r>
      <w:r w:rsidR="00002F24">
        <w:rPr>
          <w:lang w:val="bg-BG"/>
        </w:rPr>
        <w:t>,</w:t>
      </w:r>
      <w:r w:rsidRPr="00076F7A">
        <w:rPr>
          <w:lang w:val="bg-BG"/>
        </w:rPr>
        <w:t xml:space="preserve"> свърза</w:t>
      </w:r>
      <w:r>
        <w:rPr>
          <w:lang w:val="bg-BG"/>
        </w:rPr>
        <w:t>ни с предозиране, наблюдаван по време на постмаркетингова употреба</w:t>
      </w:r>
      <w:r w:rsidR="00002F24">
        <w:rPr>
          <w:lang w:val="bg-BG"/>
        </w:rPr>
        <w:t>,</w:t>
      </w:r>
      <w:r w:rsidRPr="00076F7A">
        <w:rPr>
          <w:lang w:val="bg-BG"/>
        </w:rPr>
        <w:t xml:space="preserve"> е подобен на този, наблюдаван при терапевтични дози</w:t>
      </w:r>
      <w:r w:rsidRPr="00231EAE">
        <w:rPr>
          <w:lang w:val="bg-BG"/>
        </w:rPr>
        <w:t xml:space="preserve">, </w:t>
      </w:r>
      <w:r w:rsidR="00002F24">
        <w:rPr>
          <w:lang w:val="bg-BG"/>
        </w:rPr>
        <w:t>като</w:t>
      </w:r>
      <w:r w:rsidRPr="00231EAE">
        <w:rPr>
          <w:lang w:val="bg-BG"/>
        </w:rPr>
        <w:t xml:space="preserve"> степента на въздействие</w:t>
      </w:r>
      <w:r w:rsidRPr="00EC414B">
        <w:rPr>
          <w:lang w:val="bg-BG"/>
        </w:rPr>
        <w:t xml:space="preserve"> може да бъде по-висока.</w:t>
      </w:r>
    </w:p>
    <w:p w14:paraId="33B88D81" w14:textId="77777777" w:rsidR="005A397F" w:rsidRPr="00DB50E2" w:rsidRDefault="005A397F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A19599E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98FE561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5.</w:t>
      </w:r>
      <w:r w:rsidRPr="00DB50E2">
        <w:rPr>
          <w:b/>
          <w:lang w:val="bg-BG"/>
        </w:rPr>
        <w:tab/>
        <w:t>ФАРМАКОЛОГИЧНИ СВОЙСТВА</w:t>
      </w:r>
    </w:p>
    <w:p w14:paraId="305F920E" w14:textId="77777777" w:rsidR="001C50D8" w:rsidRPr="00DB50E2" w:rsidRDefault="001C50D8" w:rsidP="00A859CF">
      <w:pPr>
        <w:keepNext/>
        <w:keepLines/>
        <w:spacing w:line="240" w:lineRule="auto"/>
        <w:rPr>
          <w:b/>
          <w:lang w:val="bg-BG"/>
        </w:rPr>
      </w:pPr>
    </w:p>
    <w:p w14:paraId="5D72F86E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5.1</w:t>
      </w:r>
      <w:r w:rsidRPr="00DB50E2">
        <w:rPr>
          <w:b/>
          <w:lang w:val="bg-BG"/>
        </w:rPr>
        <w:tab/>
        <w:t xml:space="preserve">Фармакодинамични свойства </w:t>
      </w:r>
    </w:p>
    <w:p w14:paraId="1EB16988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72A4A85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Фармакотерапевтична група: антихистамини - H</w:t>
      </w:r>
      <w:r w:rsidRPr="00DB50E2">
        <w:rPr>
          <w:vertAlign w:val="subscript"/>
          <w:lang w:val="bg-BG"/>
        </w:rPr>
        <w:t>1</w:t>
      </w:r>
      <w:r w:rsidRPr="00DB50E2">
        <w:rPr>
          <w:lang w:val="bg-BG"/>
        </w:rPr>
        <w:t>-антагонисти, ATC код: R06AX27</w:t>
      </w:r>
    </w:p>
    <w:p w14:paraId="4C798810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6D65AD0B" w14:textId="77777777" w:rsidR="008A303C" w:rsidRPr="00DB50E2" w:rsidRDefault="008A303C" w:rsidP="00A859CF">
      <w:pPr>
        <w:keepNext/>
        <w:keepLines/>
        <w:spacing w:line="240" w:lineRule="auto"/>
        <w:rPr>
          <w:lang w:val="bg-BG"/>
        </w:rPr>
      </w:pPr>
      <w:r w:rsidRPr="00DB50E2">
        <w:rPr>
          <w:u w:val="single"/>
          <w:lang w:val="bg-BG"/>
        </w:rPr>
        <w:t>Механизъм на действие</w:t>
      </w:r>
    </w:p>
    <w:p w14:paraId="70AC7A07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Деслоратадин е дълго действащ хистаминов антагонист със селективна периферна Н</w:t>
      </w:r>
      <w:r w:rsidRPr="00DB50E2">
        <w:rPr>
          <w:vertAlign w:val="subscript"/>
          <w:lang w:val="bg-BG"/>
        </w:rPr>
        <w:t>1</w:t>
      </w:r>
      <w:r w:rsidRPr="00DB50E2">
        <w:rPr>
          <w:lang w:val="bg-BG"/>
        </w:rPr>
        <w:t>-рецепторна антагонистична активност, без седативно действие. След перорален прием, деслоратадин блокира селективно периферните хистаминови Н</w:t>
      </w:r>
      <w:r w:rsidRPr="00DB50E2">
        <w:rPr>
          <w:vertAlign w:val="subscript"/>
          <w:lang w:val="bg-BG"/>
        </w:rPr>
        <w:t>1</w:t>
      </w:r>
      <w:r w:rsidRPr="00DB50E2">
        <w:rPr>
          <w:lang w:val="bg-BG"/>
        </w:rPr>
        <w:t>-рецептори, понеже не прониква в централната нервна система.</w:t>
      </w:r>
    </w:p>
    <w:p w14:paraId="23D24246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54454847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</w:t>
      </w:r>
      <w:r w:rsidRPr="00DB50E2">
        <w:rPr>
          <w:i/>
          <w:lang w:val="bg-BG"/>
        </w:rPr>
        <w:t>in vitro</w:t>
      </w:r>
      <w:r w:rsidRPr="00DB50E2">
        <w:rPr>
          <w:lang w:val="bg-BG"/>
        </w:rPr>
        <w:t xml:space="preserve"> изследвания деслоратадин е показал антиалергични свойства. Те включват инхибиране на освобождаване на проинфламаторни цитокини като IL-4, IL-6, IL-8 и IL-13 от човешките мастоцити</w:t>
      </w:r>
      <w:r w:rsidR="00160005">
        <w:rPr>
          <w:lang w:val="bg-BG"/>
        </w:rPr>
        <w:t>/</w:t>
      </w:r>
      <w:r w:rsidRPr="00DB50E2">
        <w:rPr>
          <w:lang w:val="bg-BG"/>
        </w:rPr>
        <w:t>базофили, както и инхибиране на експресията на адхезионната молекула Р-селектин върху ендотелните клетки. Клиничното значение на тези наблюдения все още не е напълно изяснено.</w:t>
      </w:r>
    </w:p>
    <w:p w14:paraId="00F2A543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77BAAA2B" w14:textId="77777777" w:rsidR="008A303C" w:rsidRDefault="008A303C" w:rsidP="00A859CF">
      <w:pPr>
        <w:keepNext/>
        <w:spacing w:line="240" w:lineRule="auto"/>
        <w:rPr>
          <w:u w:val="single"/>
          <w:lang w:val="bg-BG"/>
        </w:rPr>
      </w:pPr>
      <w:r w:rsidRPr="00DB50E2">
        <w:rPr>
          <w:u w:val="single"/>
          <w:lang w:val="bg-BG"/>
        </w:rPr>
        <w:t>Клинична ефикасност и безопасност</w:t>
      </w:r>
    </w:p>
    <w:p w14:paraId="4F1F219E" w14:textId="77777777" w:rsidR="005A397F" w:rsidRDefault="005A397F" w:rsidP="00A859CF">
      <w:pPr>
        <w:keepNext/>
        <w:keepLines/>
        <w:spacing w:line="240" w:lineRule="auto"/>
        <w:rPr>
          <w:u w:val="single"/>
          <w:lang w:val="bg-BG"/>
        </w:rPr>
      </w:pPr>
    </w:p>
    <w:p w14:paraId="78598249" w14:textId="77777777" w:rsidR="005A397F" w:rsidRPr="00270861" w:rsidRDefault="005A397F" w:rsidP="00A859CF">
      <w:pPr>
        <w:keepNext/>
        <w:keepLines/>
        <w:spacing w:line="240" w:lineRule="auto"/>
        <w:rPr>
          <w:lang w:val="bg-BG"/>
        </w:rPr>
      </w:pPr>
      <w:r>
        <w:rPr>
          <w:u w:val="single"/>
          <w:lang w:val="bg-BG"/>
        </w:rPr>
        <w:t>Педиатрична популация</w:t>
      </w:r>
    </w:p>
    <w:p w14:paraId="1CE82D32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Ефикасността на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 xml:space="preserve"> перорален разтвор не е проучвана </w:t>
      </w:r>
      <w:r w:rsidR="00D142FC">
        <w:rPr>
          <w:lang w:val="bg-BG"/>
        </w:rPr>
        <w:t>в</w:t>
      </w:r>
      <w:r w:rsidR="00D142FC" w:rsidRPr="00DB50E2">
        <w:rPr>
          <w:lang w:val="bg-BG"/>
        </w:rPr>
        <w:t xml:space="preserve"> </w:t>
      </w:r>
      <w:r w:rsidRPr="00DB50E2">
        <w:rPr>
          <w:lang w:val="bg-BG"/>
        </w:rPr>
        <w:t xml:space="preserve">специални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при деца. Все пак, безопасността на </w:t>
      </w:r>
      <w:r w:rsidR="005A397F" w:rsidRPr="009B2028">
        <w:rPr>
          <w:lang w:val="bg-BG"/>
        </w:rPr>
        <w:t>деслоратадин</w:t>
      </w:r>
      <w:r w:rsidR="005A397F" w:rsidRPr="009A2B3B">
        <w:rPr>
          <w:lang w:val="bg-BG"/>
        </w:rPr>
        <w:t xml:space="preserve"> </w:t>
      </w:r>
      <w:r w:rsidR="005A397F">
        <w:rPr>
          <w:lang w:val="bg-BG"/>
        </w:rPr>
        <w:t>под формата на</w:t>
      </w:r>
      <w:r w:rsidRPr="00DB50E2">
        <w:rPr>
          <w:lang w:val="bg-BG"/>
        </w:rPr>
        <w:t xml:space="preserve"> сироп, който съдържа </w:t>
      </w:r>
      <w:r w:rsidRPr="00DB50E2">
        <w:rPr>
          <w:lang w:val="bg-BG"/>
        </w:rPr>
        <w:lastRenderedPageBreak/>
        <w:t>деслоратадин в същата концентрация</w:t>
      </w:r>
      <w:r w:rsidR="005A397F" w:rsidRPr="005A397F">
        <w:rPr>
          <w:lang w:val="bg-BG"/>
        </w:rPr>
        <w:t xml:space="preserve"> </w:t>
      </w:r>
      <w:r w:rsidR="005A397F">
        <w:rPr>
          <w:lang w:val="bg-BG"/>
        </w:rPr>
        <w:t xml:space="preserve">като </w:t>
      </w:r>
      <w:r w:rsidR="005A397F" w:rsidRPr="00DB50E2">
        <w:rPr>
          <w:lang w:val="bg-BG"/>
        </w:rPr>
        <w:t>Neoclarityn</w:t>
      </w:r>
      <w:r w:rsidR="005A397F" w:rsidRPr="009A2B3B">
        <w:rPr>
          <w:lang w:val="bg-BG"/>
        </w:rPr>
        <w:t xml:space="preserve"> перорален разтвор</w:t>
      </w:r>
      <w:r w:rsidRPr="00DB50E2">
        <w:rPr>
          <w:lang w:val="bg-BG"/>
        </w:rPr>
        <w:t xml:space="preserve">, е показана при три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при деца. Деца на възраст от 1 до 11</w:t>
      </w:r>
      <w:r w:rsidR="00163305" w:rsidRPr="00DB50E2">
        <w:rPr>
          <w:lang w:val="bg-BG"/>
        </w:rPr>
        <w:t> години</w:t>
      </w:r>
      <w:r w:rsidRPr="00DB50E2">
        <w:rPr>
          <w:lang w:val="bg-BG"/>
        </w:rPr>
        <w:t>, показани за антихистаминова терапия, получавали дневна доза деслоратадин 1,25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(при деца от 1 до 5</w:t>
      </w:r>
      <w:r w:rsidR="00163305" w:rsidRPr="00DB50E2">
        <w:rPr>
          <w:lang w:val="bg-BG"/>
        </w:rPr>
        <w:t> години</w:t>
      </w:r>
      <w:r w:rsidRPr="00DB50E2">
        <w:rPr>
          <w:lang w:val="bg-BG"/>
        </w:rPr>
        <w:t>) или 2,5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(при деца от 6 до 11</w:t>
      </w:r>
      <w:r w:rsidR="00163305" w:rsidRPr="00DB50E2">
        <w:rPr>
          <w:lang w:val="bg-BG"/>
        </w:rPr>
        <w:t> години</w:t>
      </w:r>
      <w:r w:rsidRPr="00DB50E2">
        <w:rPr>
          <w:lang w:val="bg-BG"/>
        </w:rPr>
        <w:t xml:space="preserve">). Лечението е понесено добре, което е документирано чрез клинико-лабораторните изследвания, жизнените показатели и </w:t>
      </w:r>
      <w:r w:rsidR="00160005">
        <w:rPr>
          <w:lang w:val="bg-BG"/>
        </w:rPr>
        <w:t>данните за интервала в</w:t>
      </w:r>
      <w:r w:rsidR="00160005" w:rsidRPr="00DB50E2">
        <w:rPr>
          <w:lang w:val="bg-BG"/>
        </w:rPr>
        <w:t xml:space="preserve"> </w:t>
      </w:r>
      <w:r w:rsidRPr="00DB50E2">
        <w:rPr>
          <w:lang w:val="bg-BG"/>
        </w:rPr>
        <w:t>ЕКГ, включително QTc</w:t>
      </w:r>
      <w:r w:rsidR="00160005">
        <w:rPr>
          <w:lang w:val="bg-BG"/>
        </w:rPr>
        <w:t> </w:t>
      </w:r>
      <w:r w:rsidRPr="00DB50E2">
        <w:rPr>
          <w:lang w:val="bg-BG"/>
        </w:rPr>
        <w:t>интервала. При прием в препоръч</w:t>
      </w:r>
      <w:r w:rsidR="00160005">
        <w:rPr>
          <w:lang w:val="bg-BG"/>
        </w:rPr>
        <w:t>ител</w:t>
      </w:r>
      <w:r w:rsidRPr="00DB50E2">
        <w:rPr>
          <w:lang w:val="bg-BG"/>
        </w:rPr>
        <w:t xml:space="preserve">ната доза плазмените концентрации на деслоратадин (вж. точка 5.2) са били сравними при деца и възрастни. Така, след като ходът на алергичния ринит и хроничната идиопатична уртикария и профилът на деслоратадин са сходни при деца и възрастни, данните за ефикасността на деслоратадин при възрастни може да се екстраполира и за деца. </w:t>
      </w:r>
    </w:p>
    <w:p w14:paraId="121AA89D" w14:textId="77777777" w:rsidR="005A397F" w:rsidRPr="009F51B2" w:rsidRDefault="005A397F" w:rsidP="00A859CF">
      <w:pPr>
        <w:spacing w:line="240" w:lineRule="auto"/>
        <w:rPr>
          <w:lang w:val="bg-BG"/>
        </w:rPr>
      </w:pPr>
      <w:r w:rsidRPr="008511E0">
        <w:rPr>
          <w:lang w:val="bg-BG"/>
        </w:rPr>
        <w:t xml:space="preserve">Ефикасността на </w:t>
      </w:r>
      <w:r w:rsidR="007C77FB" w:rsidRPr="00DB50E2">
        <w:rPr>
          <w:lang w:val="bg-BG"/>
        </w:rPr>
        <w:t>Neoclarityn</w:t>
      </w:r>
      <w:r w:rsidR="007C77FB" w:rsidRPr="008511E0">
        <w:rPr>
          <w:lang w:val="bg-BG"/>
        </w:rPr>
        <w:t xml:space="preserve"> </w:t>
      </w:r>
      <w:r w:rsidRPr="008511E0">
        <w:rPr>
          <w:lang w:val="bg-BG"/>
        </w:rPr>
        <w:t>сироп</w:t>
      </w:r>
      <w:r>
        <w:rPr>
          <w:lang w:val="bg-BG"/>
        </w:rPr>
        <w:t xml:space="preserve"> не е изследвана при педиатрични</w:t>
      </w:r>
      <w:r w:rsidRPr="008511E0">
        <w:rPr>
          <w:lang w:val="bg-BG"/>
        </w:rPr>
        <w:t xml:space="preserve"> изпитвания при деца под 12-годишна възраст</w:t>
      </w:r>
      <w:r w:rsidRPr="009F51B2">
        <w:rPr>
          <w:lang w:val="bg-BG"/>
        </w:rPr>
        <w:t>.</w:t>
      </w:r>
    </w:p>
    <w:p w14:paraId="23C35386" w14:textId="77777777" w:rsidR="005A397F" w:rsidRDefault="005A397F" w:rsidP="00A859CF">
      <w:pPr>
        <w:spacing w:line="240" w:lineRule="auto"/>
        <w:rPr>
          <w:lang w:val="bg-BG"/>
        </w:rPr>
      </w:pPr>
    </w:p>
    <w:p w14:paraId="1767EFE8" w14:textId="77777777" w:rsidR="005A397F" w:rsidRPr="00412934" w:rsidRDefault="005A397F" w:rsidP="00A859CF">
      <w:pPr>
        <w:keepNext/>
        <w:keepLines/>
        <w:spacing w:line="240" w:lineRule="auto"/>
        <w:rPr>
          <w:u w:val="single"/>
          <w:lang w:val="bg-BG"/>
        </w:rPr>
      </w:pPr>
      <w:r w:rsidRPr="00412934">
        <w:rPr>
          <w:u w:val="single"/>
          <w:lang w:val="bg-BG"/>
        </w:rPr>
        <w:t>Възрасни и юноши</w:t>
      </w:r>
    </w:p>
    <w:p w14:paraId="096B61EA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При клинично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 xml:space="preserve"> </w:t>
      </w:r>
      <w:r w:rsidR="006747AF" w:rsidRPr="00DB50E2">
        <w:rPr>
          <w:lang w:val="bg-BG"/>
        </w:rPr>
        <w:t>с многократно прилагане</w:t>
      </w:r>
      <w:r w:rsidRPr="00DB50E2">
        <w:rPr>
          <w:lang w:val="bg-BG"/>
        </w:rPr>
        <w:t xml:space="preserve"> при юноши и възрастни, при което </w:t>
      </w:r>
      <w:r w:rsidR="006747AF" w:rsidRPr="00DB50E2">
        <w:rPr>
          <w:lang w:val="bg-BG"/>
        </w:rPr>
        <w:t>деслоратадин е прилаган в доза до</w:t>
      </w:r>
      <w:r w:rsidRPr="00DB50E2">
        <w:rPr>
          <w:lang w:val="bg-BG"/>
        </w:rPr>
        <w:t xml:space="preserve"> 20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дневно в продължение на 14</w:t>
      </w:r>
      <w:r w:rsidR="00F44F05" w:rsidRPr="00DB50E2">
        <w:rPr>
          <w:lang w:val="bg-BG"/>
        </w:rPr>
        <w:t> дни</w:t>
      </w:r>
      <w:r w:rsidRPr="00DB50E2">
        <w:rPr>
          <w:lang w:val="bg-BG"/>
        </w:rPr>
        <w:t>, не са установени статистически или клинично значими ефекти от страна на сърдечно-съдовата система. При клинично</w:t>
      </w:r>
      <w:r w:rsidR="00160005">
        <w:rPr>
          <w:lang w:val="bg-BG"/>
        </w:rPr>
        <w:t xml:space="preserve"> </w:t>
      </w:r>
      <w:r w:rsidRPr="00DB50E2">
        <w:rPr>
          <w:lang w:val="bg-BG"/>
        </w:rPr>
        <w:t xml:space="preserve">фармакологично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 xml:space="preserve"> при възрастни и юноши, при което деслоратадин е прилаган на възрастни в доза 45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дневно (девет пъти по-висока от терапевтичната доза), не е наблюдавано удължаване на QTc</w:t>
      </w:r>
      <w:r w:rsidR="00160005">
        <w:rPr>
          <w:lang w:val="bg-BG"/>
        </w:rPr>
        <w:t> </w:t>
      </w:r>
      <w:r w:rsidRPr="00DB50E2">
        <w:rPr>
          <w:lang w:val="bg-BG"/>
        </w:rPr>
        <w:t>интервала.</w:t>
      </w:r>
    </w:p>
    <w:p w14:paraId="7797FE2F" w14:textId="77777777" w:rsidR="001C50D8" w:rsidRDefault="001C50D8" w:rsidP="00A859CF">
      <w:pPr>
        <w:spacing w:line="240" w:lineRule="auto"/>
        <w:rPr>
          <w:noProof/>
          <w:lang w:val="bg-BG"/>
        </w:rPr>
      </w:pPr>
    </w:p>
    <w:p w14:paraId="1CFF4969" w14:textId="77777777" w:rsidR="007561F9" w:rsidRPr="00DB50E2" w:rsidRDefault="007561F9" w:rsidP="00A859CF">
      <w:pPr>
        <w:spacing w:line="240" w:lineRule="auto"/>
        <w:rPr>
          <w:noProof/>
          <w:lang w:val="bg-BG"/>
        </w:rPr>
      </w:pPr>
      <w:r w:rsidRPr="00BB11BD">
        <w:rPr>
          <w:noProof/>
          <w:szCs w:val="22"/>
          <w:u w:val="single"/>
          <w:lang w:val="bg-BG"/>
        </w:rPr>
        <w:t>Фармакодинамични ефекти</w:t>
      </w:r>
    </w:p>
    <w:p w14:paraId="08B01033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Деслоратадин не прониква лесно в централната нервна система. При контролирани 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, при </w:t>
      </w:r>
      <w:r w:rsidR="00891DF7" w:rsidRPr="00DB50E2">
        <w:rPr>
          <w:lang w:val="bg-BG"/>
        </w:rPr>
        <w:t>препоръч</w:t>
      </w:r>
      <w:r w:rsidR="00900CCF">
        <w:rPr>
          <w:lang w:val="bg-BG"/>
        </w:rPr>
        <w:t>ител</w:t>
      </w:r>
      <w:r w:rsidR="00891DF7" w:rsidRPr="00DB50E2">
        <w:rPr>
          <w:lang w:val="bg-BG"/>
        </w:rPr>
        <w:t>ната</w:t>
      </w:r>
      <w:r w:rsidRPr="00DB50E2">
        <w:rPr>
          <w:lang w:val="bg-BG"/>
        </w:rPr>
        <w:t xml:space="preserve"> дневна доза 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за възрастни и юноши, в сравнение с плацебо не е наблюдавана по-висока честота на сънливост. При 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 xml:space="preserve"> таблетки в еднократна дневна доза 7,5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при възрастни и юноши не са установени промени в психомоторното поведение. При </w:t>
      </w:r>
      <w:r w:rsidR="00DD1617" w:rsidRPr="00DB50E2">
        <w:rPr>
          <w:lang w:val="bg-BG"/>
        </w:rPr>
        <w:t>изпитване</w:t>
      </w:r>
      <w:r w:rsidRPr="00DB50E2">
        <w:rPr>
          <w:lang w:val="bg-BG"/>
        </w:rPr>
        <w:t xml:space="preserve"> на еднократна дневна доза деслоратадин 5</w:t>
      </w:r>
      <w:r w:rsidR="002A767A" w:rsidRPr="00DB50E2">
        <w:rPr>
          <w:lang w:val="bg-BG"/>
        </w:rPr>
        <w:t> mg</w:t>
      </w:r>
      <w:r w:rsidRPr="00DB50E2">
        <w:rPr>
          <w:lang w:val="bg-BG"/>
        </w:rPr>
        <w:t xml:space="preserve"> дневно при възрастни не са установени промени в стандартните тестове по време на полет, включително и засилване на субективното усещане за сънливост или други свързани с полет показатели.</w:t>
      </w:r>
    </w:p>
    <w:p w14:paraId="656A19D7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326E387B" w14:textId="77777777" w:rsidR="001C50D8" w:rsidRPr="00DB50E2" w:rsidRDefault="001C50D8" w:rsidP="00A859CF">
      <w:pPr>
        <w:spacing w:line="240" w:lineRule="auto"/>
        <w:rPr>
          <w:b/>
          <w:lang w:val="bg-BG"/>
        </w:rPr>
      </w:pPr>
      <w:r w:rsidRPr="00DB50E2">
        <w:rPr>
          <w:lang w:val="bg-BG"/>
        </w:rPr>
        <w:t xml:space="preserve">При клинични фармакологични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съвместен прием с алкохол не е установено повишаване на свързаната с алкохола промяна в поведението или засилване на сънливостта. Не са установени значими разлики в резултатите от психомоторните тестове между групите, приемащи деслоратадин</w:t>
      </w:r>
      <w:r w:rsidR="00160005">
        <w:rPr>
          <w:lang w:val="bg-BG"/>
        </w:rPr>
        <w:t>,</w:t>
      </w:r>
      <w:r w:rsidRPr="00DB50E2">
        <w:rPr>
          <w:lang w:val="bg-BG"/>
        </w:rPr>
        <w:t xml:space="preserve"> и тези, приемащи плацебо – както при прием на алкохол, така и без прием на алкохол.</w:t>
      </w:r>
    </w:p>
    <w:p w14:paraId="49798553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5FC954C" w14:textId="77777777" w:rsidR="001C50D8" w:rsidRPr="00DB50E2" w:rsidRDefault="001C50D8" w:rsidP="00A859CF">
      <w:p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При клиничн</w:t>
      </w:r>
      <w:r w:rsidR="006747AF" w:rsidRPr="00DB50E2">
        <w:rPr>
          <w:noProof/>
          <w:lang w:val="bg-BG"/>
        </w:rPr>
        <w:t>и</w:t>
      </w:r>
      <w:r w:rsidRPr="00DB50E2">
        <w:rPr>
          <w:noProof/>
          <w:lang w:val="bg-BG"/>
        </w:rPr>
        <w:t xml:space="preserve"> </w:t>
      </w:r>
      <w:r w:rsidR="00DD1617" w:rsidRPr="00DB50E2">
        <w:rPr>
          <w:noProof/>
          <w:lang w:val="bg-BG"/>
        </w:rPr>
        <w:t>изпитван</w:t>
      </w:r>
      <w:r w:rsidR="006747AF" w:rsidRPr="00DB50E2">
        <w:rPr>
          <w:noProof/>
          <w:lang w:val="bg-BG"/>
        </w:rPr>
        <w:t>ия за взаимодействия</w:t>
      </w:r>
      <w:r w:rsidRPr="00DB50E2">
        <w:rPr>
          <w:noProof/>
          <w:lang w:val="bg-BG"/>
        </w:rPr>
        <w:t xml:space="preserve"> с многократно приложение съвместн</w:t>
      </w:r>
      <w:r w:rsidR="006747AF" w:rsidRPr="00DB50E2">
        <w:rPr>
          <w:noProof/>
          <w:lang w:val="bg-BG"/>
        </w:rPr>
        <w:t>о</w:t>
      </w:r>
      <w:r w:rsidRPr="00DB50E2">
        <w:rPr>
          <w:noProof/>
          <w:lang w:val="bg-BG"/>
        </w:rPr>
        <w:t xml:space="preserve"> с кетоконазол и еритромицин не са установени клинично значими промени в плазмената концентрация на деслоратадин.</w:t>
      </w:r>
    </w:p>
    <w:p w14:paraId="55F85DC6" w14:textId="77777777" w:rsidR="00941334" w:rsidRPr="00DB50E2" w:rsidRDefault="00941334" w:rsidP="00A859CF">
      <w:pPr>
        <w:spacing w:line="240" w:lineRule="auto"/>
        <w:rPr>
          <w:szCs w:val="22"/>
          <w:lang w:val="bg-BG"/>
        </w:rPr>
      </w:pPr>
    </w:p>
    <w:p w14:paraId="3432549D" w14:textId="77777777" w:rsidR="00941334" w:rsidRPr="00DB50E2" w:rsidRDefault="001C50D8" w:rsidP="00A859CF">
      <w:pPr>
        <w:spacing w:line="240" w:lineRule="auto"/>
        <w:rPr>
          <w:szCs w:val="22"/>
          <w:lang w:val="bg-BG"/>
        </w:rPr>
      </w:pPr>
      <w:r w:rsidRPr="00DB50E2">
        <w:rPr>
          <w:noProof/>
          <w:lang w:val="bg-BG"/>
        </w:rPr>
        <w:t xml:space="preserve">При възрастни и юноши с алергичен ринит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таблетки </w:t>
      </w:r>
      <w:r w:rsidR="006747AF" w:rsidRPr="00DB50E2">
        <w:rPr>
          <w:noProof/>
          <w:lang w:val="bg-BG"/>
        </w:rPr>
        <w:t>е ефективен</w:t>
      </w:r>
      <w:r w:rsidRPr="00DB50E2">
        <w:rPr>
          <w:noProof/>
          <w:lang w:val="bg-BG"/>
        </w:rPr>
        <w:t xml:space="preserve"> по отношение облекчаване на симптомите – като кихане, сърбеж и секреция от носа, сърбеж и зачервяване на очите, сълзене, както и сърбеж на небцето.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ефикасно контролира симптомите в продължение на 24</w:t>
      </w:r>
      <w:r w:rsidR="00066055" w:rsidRPr="00DB50E2">
        <w:rPr>
          <w:noProof/>
          <w:lang w:val="bg-BG"/>
        </w:rPr>
        <w:t> часа</w:t>
      </w:r>
      <w:r w:rsidRPr="00DB50E2">
        <w:rPr>
          <w:noProof/>
          <w:lang w:val="bg-BG"/>
        </w:rPr>
        <w:t xml:space="preserve">. </w:t>
      </w:r>
      <w:r w:rsidR="00941334" w:rsidRPr="00DB50E2">
        <w:rPr>
          <w:szCs w:val="22"/>
          <w:lang w:val="bg-BG"/>
        </w:rPr>
        <w:t xml:space="preserve">Ефикасността на </w:t>
      </w:r>
      <w:r w:rsidR="00C96E4E" w:rsidRPr="00DB50E2">
        <w:rPr>
          <w:bCs/>
          <w:iCs/>
          <w:szCs w:val="22"/>
          <w:lang w:val="bg-BG"/>
        </w:rPr>
        <w:t>Neoclarityn</w:t>
      </w:r>
      <w:r w:rsidR="00941334" w:rsidRPr="00DB50E2">
        <w:rPr>
          <w:bCs/>
          <w:iCs/>
          <w:szCs w:val="22"/>
          <w:lang w:val="bg-BG"/>
        </w:rPr>
        <w:t xml:space="preserve"> таблетки не е демонстрирана категорично </w:t>
      </w:r>
      <w:r w:rsidR="00891DF7" w:rsidRPr="00DB50E2">
        <w:rPr>
          <w:bCs/>
          <w:iCs/>
          <w:szCs w:val="22"/>
          <w:lang w:val="bg-BG"/>
        </w:rPr>
        <w:t>при</w:t>
      </w:r>
      <w:r w:rsidR="00941334" w:rsidRPr="00DB50E2">
        <w:rPr>
          <w:bCs/>
          <w:iCs/>
          <w:szCs w:val="22"/>
          <w:lang w:val="bg-BG"/>
        </w:rPr>
        <w:t xml:space="preserve"> клинични </w:t>
      </w:r>
      <w:r w:rsidR="00DD1617" w:rsidRPr="00DB50E2">
        <w:rPr>
          <w:bCs/>
          <w:iCs/>
          <w:szCs w:val="22"/>
          <w:lang w:val="bg-BG"/>
        </w:rPr>
        <w:t>изпитвания</w:t>
      </w:r>
      <w:r w:rsidR="00941334" w:rsidRPr="00DB50E2">
        <w:rPr>
          <w:bCs/>
          <w:iCs/>
          <w:szCs w:val="22"/>
          <w:lang w:val="bg-BG"/>
        </w:rPr>
        <w:t xml:space="preserve"> с пациенти в юношеска възраст от 12 до 17</w:t>
      </w:r>
      <w:r w:rsidR="00163305" w:rsidRPr="00DB50E2">
        <w:rPr>
          <w:bCs/>
          <w:iCs/>
          <w:szCs w:val="22"/>
          <w:lang w:val="bg-BG"/>
        </w:rPr>
        <w:t> години</w:t>
      </w:r>
      <w:r w:rsidR="00941334" w:rsidRPr="00DB50E2">
        <w:rPr>
          <w:bCs/>
          <w:iCs/>
          <w:szCs w:val="22"/>
          <w:lang w:val="bg-BG"/>
        </w:rPr>
        <w:t>.</w:t>
      </w:r>
    </w:p>
    <w:p w14:paraId="09E4E328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CEB1A06" w14:textId="77777777" w:rsidR="001C50D8" w:rsidRPr="00DB50E2" w:rsidRDefault="001C50D8" w:rsidP="00A859CF">
      <w:pPr>
        <w:pStyle w:val="BodyTextIndent"/>
        <w:ind w:left="0"/>
        <w:jc w:val="left"/>
        <w:rPr>
          <w:lang w:val="bg-BG"/>
        </w:rPr>
      </w:pPr>
      <w:r w:rsidRPr="00DB50E2">
        <w:rPr>
          <w:lang w:val="bg-BG"/>
        </w:rPr>
        <w:t>Освен по утвърдената класификация на алергичния ринит като сезонен и целогодишен, в зависимост от продължителността на проява на симптомите той може да бъде класифициран и като интермитентен алергичен ринит и персистиращ алергичен ринит. Интермитентният алергичен ринит се дефинира като наличие на симптоми в продължение на по-малко от 4</w:t>
      </w:r>
      <w:r w:rsidR="00F44F05" w:rsidRPr="00DB50E2">
        <w:rPr>
          <w:lang w:val="bg-BG"/>
        </w:rPr>
        <w:t> дни</w:t>
      </w:r>
      <w:r w:rsidRPr="00DB50E2">
        <w:rPr>
          <w:lang w:val="bg-BG"/>
        </w:rPr>
        <w:t xml:space="preserve"> седмично или в продължение на по-малко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>. Персистиращият алергичен ринит се дефинира като наличие на симптоми в продължение на 4 или повече дни седмично и в продължение на повече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>.</w:t>
      </w:r>
    </w:p>
    <w:p w14:paraId="52521D43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33397F50" w14:textId="77777777" w:rsidR="001C50D8" w:rsidRPr="00DB50E2" w:rsidRDefault="00C96E4E" w:rsidP="00A859CF">
      <w:pPr>
        <w:pStyle w:val="BodyTextIndent"/>
        <w:ind w:left="0"/>
        <w:jc w:val="left"/>
        <w:rPr>
          <w:lang w:val="bg-BG"/>
        </w:rPr>
      </w:pPr>
      <w:r w:rsidRPr="00DB50E2">
        <w:rPr>
          <w:lang w:val="bg-BG"/>
        </w:rPr>
        <w:t>Neoclarityn</w:t>
      </w:r>
      <w:r w:rsidR="001C50D8" w:rsidRPr="00DB50E2">
        <w:rPr>
          <w:lang w:val="bg-BG"/>
        </w:rPr>
        <w:t xml:space="preserve"> таблетки </w:t>
      </w:r>
      <w:r w:rsidR="006747AF" w:rsidRPr="00DB50E2">
        <w:rPr>
          <w:lang w:val="bg-BG"/>
        </w:rPr>
        <w:t xml:space="preserve">ефективно </w:t>
      </w:r>
      <w:r w:rsidR="001C50D8" w:rsidRPr="00DB50E2">
        <w:rPr>
          <w:lang w:val="bg-BG"/>
        </w:rPr>
        <w:t>облекчава симптомите на сезонния алергичен ринит, както се вижда от общия скор от въпросника за качество на живот при риноконюнктивит. Най</w:t>
      </w:r>
      <w:r w:rsidR="005368C5" w:rsidRPr="00DB50E2">
        <w:rPr>
          <w:lang w:val="bg-BG"/>
        </w:rPr>
        <w:noBreakHyphen/>
      </w:r>
      <w:r w:rsidR="001C50D8" w:rsidRPr="00DB50E2">
        <w:rPr>
          <w:lang w:val="bg-BG"/>
        </w:rPr>
        <w:t xml:space="preserve">голямо </w:t>
      </w:r>
      <w:r w:rsidR="001C50D8" w:rsidRPr="00DB50E2">
        <w:rPr>
          <w:lang w:val="bg-BG"/>
        </w:rPr>
        <w:lastRenderedPageBreak/>
        <w:t>подобрение се наблюдава в разделите за практически проблеми и ограничаване на ежедневната дейност от симптомите.</w:t>
      </w:r>
    </w:p>
    <w:p w14:paraId="3FD5F016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0D685589" w14:textId="77777777" w:rsidR="008B6572" w:rsidRPr="00DB50E2" w:rsidRDefault="008B6572" w:rsidP="00A859CF">
      <w:pPr>
        <w:pStyle w:val="BodyTextIndent"/>
        <w:ind w:left="0"/>
        <w:jc w:val="left"/>
        <w:rPr>
          <w:lang w:val="bg-BG"/>
        </w:rPr>
      </w:pPr>
      <w:r w:rsidRPr="00DB50E2">
        <w:rPr>
          <w:bCs/>
          <w:lang w:val="bg-BG" w:bidi="ne-NP"/>
        </w:rPr>
        <w:t xml:space="preserve">Хроничната идиопатична уртикария е била проучена като клиничен модел на уртикариални състояния, тъй като независимо от етиологията, подлежащите патофизиологични механизми са сходни и защото включването на хронично болни пациенти в проспективни проучвания е по-лесно. Тъй като причинният фактор за всички уртикариални заболявания е освобождаването на хистамин, се очаква деслоратадин да е ефективен по отношение на облекчаване на симптомите и на други свързани с уртикария състояния, освен хроничната идиопатична уртикария, както се препоръчва в клиничните </w:t>
      </w:r>
      <w:r w:rsidR="006747AF" w:rsidRPr="00DB50E2">
        <w:rPr>
          <w:bCs/>
          <w:lang w:val="bg-BG" w:bidi="ne-NP"/>
        </w:rPr>
        <w:t>ръководства</w:t>
      </w:r>
      <w:r w:rsidRPr="00DB50E2">
        <w:rPr>
          <w:bCs/>
          <w:lang w:val="bg-BG" w:bidi="ne-NP"/>
        </w:rPr>
        <w:t>.</w:t>
      </w:r>
    </w:p>
    <w:p w14:paraId="76A61E91" w14:textId="77777777" w:rsidR="00425A29" w:rsidRPr="00DB50E2" w:rsidRDefault="00425A2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DEF8A8C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При две плацебо-контролирани 6-седмични </w:t>
      </w:r>
      <w:r w:rsidR="00DD1617" w:rsidRPr="00DB50E2">
        <w:rPr>
          <w:noProof/>
          <w:lang w:val="bg-BG"/>
        </w:rPr>
        <w:t>изпитвания</w:t>
      </w:r>
      <w:r w:rsidRPr="00DB50E2">
        <w:rPr>
          <w:noProof/>
          <w:lang w:val="bg-BG"/>
        </w:rPr>
        <w:t xml:space="preserve"> при пациенти с </w:t>
      </w:r>
      <w:r w:rsidRPr="00DB50E2">
        <w:rPr>
          <w:lang w:val="bg-BG"/>
        </w:rPr>
        <w:t>хронична идиопатична уртикария</w:t>
      </w:r>
      <w:r w:rsidRPr="00DB50E2">
        <w:rPr>
          <w:noProof/>
          <w:lang w:val="bg-BG"/>
        </w:rPr>
        <w:t xml:space="preserve">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е бил еф</w:t>
      </w:r>
      <w:r w:rsidR="006747AF" w:rsidRPr="00DB50E2">
        <w:rPr>
          <w:noProof/>
          <w:lang w:val="bg-BG"/>
        </w:rPr>
        <w:t>ективен</w:t>
      </w:r>
      <w:r w:rsidRPr="00DB50E2">
        <w:rPr>
          <w:noProof/>
          <w:lang w:val="bg-BG"/>
        </w:rPr>
        <w:t xml:space="preserve"> в облекчаването на сърбежа и намаляване на размера и броя на уртиките още в края на първия дозов интервал. При всяко едно от </w:t>
      </w:r>
      <w:r w:rsidR="00DD1617" w:rsidRPr="00DB50E2">
        <w:rPr>
          <w:noProof/>
          <w:lang w:val="bg-BG"/>
        </w:rPr>
        <w:t>изпитвания</w:t>
      </w:r>
      <w:r w:rsidRPr="00DB50E2">
        <w:rPr>
          <w:noProof/>
          <w:lang w:val="bg-BG"/>
        </w:rPr>
        <w:t xml:space="preserve">та ефектът се е поддържал през целия 24-часов дозов интервал. Както и при други изпитвания на антихистамини за </w:t>
      </w:r>
      <w:r w:rsidRPr="00DB50E2">
        <w:rPr>
          <w:lang w:val="bg-BG"/>
        </w:rPr>
        <w:t>хроничната идиопатична уртикария</w:t>
      </w:r>
      <w:r w:rsidRPr="00DB50E2">
        <w:rPr>
          <w:noProof/>
          <w:lang w:val="bg-BG"/>
        </w:rPr>
        <w:t>, малък брой от пациентите, идентифицирани като неотговарящи на антихистамини, са били изключвани. Облекчаване на сърбежа с над 50</w:t>
      </w:r>
      <w:r w:rsidR="007561F9">
        <w:rPr>
          <w:noProof/>
          <w:lang w:val="bg-BG"/>
        </w:rPr>
        <w:t> </w:t>
      </w:r>
      <w:r w:rsidRPr="00DB50E2">
        <w:rPr>
          <w:noProof/>
          <w:lang w:val="bg-BG"/>
        </w:rPr>
        <w:t>% е наблюдавано при 55</w:t>
      </w:r>
      <w:r w:rsidR="007561F9">
        <w:rPr>
          <w:noProof/>
          <w:lang w:val="bg-BG"/>
        </w:rPr>
        <w:t> </w:t>
      </w:r>
      <w:r w:rsidRPr="00DB50E2">
        <w:rPr>
          <w:noProof/>
          <w:lang w:val="bg-BG"/>
        </w:rPr>
        <w:t>% от пациентите, лекувани с деслоратадин, в сравнение с 19</w:t>
      </w:r>
      <w:r w:rsidR="007561F9">
        <w:rPr>
          <w:noProof/>
          <w:lang w:val="bg-BG"/>
        </w:rPr>
        <w:t> </w:t>
      </w:r>
      <w:r w:rsidRPr="00DB50E2">
        <w:rPr>
          <w:noProof/>
          <w:lang w:val="bg-BG"/>
        </w:rPr>
        <w:t xml:space="preserve">% от пациентите, получили плацебо. Лечението с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е намалило значително нарушението на ритъма на сън и бодърстване, измерено по четириточкова скала, използвана за оценка на тези променливи.</w:t>
      </w:r>
    </w:p>
    <w:p w14:paraId="49A31006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FAA96FE" w14:textId="77777777" w:rsidR="001C50D8" w:rsidRPr="00DB50E2" w:rsidRDefault="001C50D8" w:rsidP="00A859CF">
      <w:pPr>
        <w:keepNext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5.2</w:t>
      </w:r>
      <w:r w:rsidRPr="00DB50E2">
        <w:rPr>
          <w:b/>
          <w:lang w:val="bg-BG"/>
        </w:rPr>
        <w:tab/>
        <w:t>Фармакокинетични свойства</w:t>
      </w:r>
    </w:p>
    <w:p w14:paraId="1E6F3577" w14:textId="77777777" w:rsidR="001C50D8" w:rsidRPr="00DB50E2" w:rsidRDefault="001C50D8" w:rsidP="00A859CF">
      <w:pPr>
        <w:pStyle w:val="BodyText"/>
        <w:keepNext/>
        <w:tabs>
          <w:tab w:val="left" w:pos="567"/>
        </w:tabs>
        <w:rPr>
          <w:i w:val="0"/>
          <w:color w:val="auto"/>
          <w:lang w:val="bg-BG"/>
        </w:rPr>
      </w:pPr>
    </w:p>
    <w:p w14:paraId="2B62C9A2" w14:textId="77777777" w:rsidR="008A303C" w:rsidRPr="00DB50E2" w:rsidRDefault="008A303C" w:rsidP="00A859CF">
      <w:pPr>
        <w:pStyle w:val="BodyText"/>
        <w:keepNext/>
        <w:keepLines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u w:val="single"/>
          <w:lang w:val="bg-BG"/>
        </w:rPr>
        <w:t>Абсорбция</w:t>
      </w:r>
    </w:p>
    <w:p w14:paraId="07DE168F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При възрастни и юноши </w:t>
      </w:r>
      <w:r w:rsidR="00160005">
        <w:rPr>
          <w:i w:val="0"/>
          <w:color w:val="auto"/>
          <w:lang w:val="bg-BG"/>
        </w:rPr>
        <w:t>плазмени концентрации на</w:t>
      </w:r>
      <w:r w:rsidR="00160005" w:rsidRPr="00DB50E2">
        <w:rPr>
          <w:i w:val="0"/>
          <w:color w:val="auto"/>
          <w:lang w:val="bg-BG"/>
        </w:rPr>
        <w:t xml:space="preserve"> </w:t>
      </w:r>
      <w:r w:rsidRPr="00DB50E2">
        <w:rPr>
          <w:i w:val="0"/>
          <w:color w:val="auto"/>
          <w:lang w:val="bg-BG"/>
        </w:rPr>
        <w:t>деслоратадин мо</w:t>
      </w:r>
      <w:r w:rsidR="00160005">
        <w:rPr>
          <w:i w:val="0"/>
          <w:color w:val="auto"/>
          <w:lang w:val="bg-BG"/>
        </w:rPr>
        <w:t>гат</w:t>
      </w:r>
      <w:r w:rsidRPr="00DB50E2">
        <w:rPr>
          <w:i w:val="0"/>
          <w:color w:val="auto"/>
          <w:lang w:val="bg-BG"/>
        </w:rPr>
        <w:t xml:space="preserve"> да бъд</w:t>
      </w:r>
      <w:r w:rsidR="00160005">
        <w:rPr>
          <w:i w:val="0"/>
          <w:color w:val="auto"/>
          <w:lang w:val="bg-BG"/>
        </w:rPr>
        <w:t>ат</w:t>
      </w:r>
      <w:r w:rsidRPr="00DB50E2">
        <w:rPr>
          <w:i w:val="0"/>
          <w:color w:val="auto"/>
          <w:lang w:val="bg-BG"/>
        </w:rPr>
        <w:t xml:space="preserve"> </w:t>
      </w:r>
      <w:r w:rsidR="00160005">
        <w:rPr>
          <w:i w:val="0"/>
          <w:color w:val="auto"/>
          <w:lang w:val="bg-BG"/>
        </w:rPr>
        <w:t>установени</w:t>
      </w:r>
      <w:r w:rsidRPr="00DB50E2">
        <w:rPr>
          <w:i w:val="0"/>
          <w:color w:val="auto"/>
          <w:lang w:val="bg-BG"/>
        </w:rPr>
        <w:t xml:space="preserve"> 30</w:t>
      </w:r>
      <w:r w:rsidR="00160005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 xml:space="preserve">минути след приема му. Деслоратадин има добра </w:t>
      </w:r>
      <w:r w:rsidR="00160005">
        <w:rPr>
          <w:i w:val="0"/>
          <w:color w:val="auto"/>
          <w:lang w:val="bg-BG"/>
        </w:rPr>
        <w:t>абс</w:t>
      </w:r>
      <w:r w:rsidRPr="00DB50E2">
        <w:rPr>
          <w:i w:val="0"/>
          <w:color w:val="auto"/>
          <w:lang w:val="bg-BG"/>
        </w:rPr>
        <w:t>орбция, като максимална плазмена концентрация се постига приблизително след 3</w:t>
      </w:r>
      <w:r w:rsidR="00066055" w:rsidRPr="00DB50E2">
        <w:rPr>
          <w:i w:val="0"/>
          <w:color w:val="auto"/>
          <w:lang w:val="bg-BG"/>
        </w:rPr>
        <w:t> часа</w:t>
      </w:r>
      <w:r w:rsidRPr="00DB50E2">
        <w:rPr>
          <w:i w:val="0"/>
          <w:color w:val="auto"/>
          <w:lang w:val="bg-BG"/>
        </w:rPr>
        <w:t>. Полуживотът на терминалната фаза е приблизително 27</w:t>
      </w:r>
      <w:r w:rsidR="00066055" w:rsidRPr="00DB50E2">
        <w:rPr>
          <w:i w:val="0"/>
          <w:color w:val="auto"/>
          <w:lang w:val="bg-BG"/>
        </w:rPr>
        <w:t> часа</w:t>
      </w:r>
      <w:r w:rsidRPr="00DB50E2">
        <w:rPr>
          <w:i w:val="0"/>
          <w:color w:val="auto"/>
          <w:lang w:val="bg-BG"/>
        </w:rPr>
        <w:t>. Степента на кумулиране на деслоратадина е в зависимост от неговия полуживот (27</w:t>
      </w:r>
      <w:r w:rsidR="00066055" w:rsidRPr="00DB50E2">
        <w:rPr>
          <w:i w:val="0"/>
          <w:color w:val="auto"/>
          <w:lang w:val="bg-BG"/>
        </w:rPr>
        <w:t> часа</w:t>
      </w:r>
      <w:r w:rsidRPr="00DB50E2">
        <w:rPr>
          <w:i w:val="0"/>
          <w:color w:val="auto"/>
          <w:lang w:val="bg-BG"/>
        </w:rPr>
        <w:t xml:space="preserve">) и еднократния дневен прием. Бионаличността на деслоратадин е пропорционална на дозата в </w:t>
      </w:r>
      <w:r w:rsidR="00160005">
        <w:rPr>
          <w:i w:val="0"/>
          <w:color w:val="auto"/>
          <w:lang w:val="bg-BG"/>
        </w:rPr>
        <w:t>диапазона</w:t>
      </w:r>
      <w:r w:rsidR="00160005" w:rsidRPr="00DB50E2">
        <w:rPr>
          <w:i w:val="0"/>
          <w:color w:val="auto"/>
          <w:lang w:val="bg-BG"/>
        </w:rPr>
        <w:t xml:space="preserve"> </w:t>
      </w:r>
      <w:r w:rsidRPr="00DB50E2">
        <w:rPr>
          <w:i w:val="0"/>
          <w:color w:val="auto"/>
          <w:lang w:val="bg-BG"/>
        </w:rPr>
        <w:t>от 5</w:t>
      </w:r>
      <w:r w:rsidR="008A303C" w:rsidRPr="00DB50E2">
        <w:rPr>
          <w:i w:val="0"/>
          <w:color w:val="auto"/>
          <w:lang w:val="bg-BG"/>
        </w:rPr>
        <w:t> mg</w:t>
      </w:r>
      <w:r w:rsidRPr="00DB50E2">
        <w:rPr>
          <w:i w:val="0"/>
          <w:color w:val="auto"/>
          <w:lang w:val="bg-BG"/>
        </w:rPr>
        <w:t xml:space="preserve"> до 20</w:t>
      </w:r>
      <w:r w:rsidR="002A767A" w:rsidRPr="00DB50E2">
        <w:rPr>
          <w:i w:val="0"/>
          <w:color w:val="auto"/>
          <w:lang w:val="bg-BG"/>
        </w:rPr>
        <w:t> mg</w:t>
      </w:r>
      <w:r w:rsidRPr="00DB50E2">
        <w:rPr>
          <w:i w:val="0"/>
          <w:color w:val="auto"/>
          <w:lang w:val="bg-BG"/>
        </w:rPr>
        <w:t>.</w:t>
      </w:r>
    </w:p>
    <w:p w14:paraId="6E142318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159343EF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В серия от </w:t>
      </w:r>
      <w:r w:rsidR="0015697A" w:rsidRPr="00DB50E2">
        <w:rPr>
          <w:i w:val="0"/>
          <w:color w:val="auto"/>
          <w:lang w:val="bg-BG"/>
        </w:rPr>
        <w:t xml:space="preserve">фармакокинетични и </w:t>
      </w:r>
      <w:r w:rsidRPr="00DB50E2">
        <w:rPr>
          <w:i w:val="0"/>
          <w:color w:val="auto"/>
          <w:lang w:val="bg-BG"/>
        </w:rPr>
        <w:t xml:space="preserve">клинични </w:t>
      </w:r>
      <w:r w:rsidR="00DD1617" w:rsidRPr="00DB50E2">
        <w:rPr>
          <w:i w:val="0"/>
          <w:color w:val="auto"/>
          <w:lang w:val="bg-BG"/>
        </w:rPr>
        <w:t>изпитвания</w:t>
      </w:r>
      <w:r w:rsidRPr="00DB50E2">
        <w:rPr>
          <w:i w:val="0"/>
          <w:color w:val="auto"/>
          <w:lang w:val="bg-BG"/>
        </w:rPr>
        <w:t xml:space="preserve"> при 6% от пациентите е постигната по</w:t>
      </w:r>
      <w:r w:rsidR="00081E0A" w:rsidRPr="00DB50E2">
        <w:rPr>
          <w:i w:val="0"/>
          <w:color w:val="auto"/>
          <w:lang w:val="bg-BG"/>
        </w:rPr>
        <w:noBreakHyphen/>
      </w:r>
      <w:r w:rsidRPr="00DB50E2">
        <w:rPr>
          <w:i w:val="0"/>
          <w:color w:val="auto"/>
          <w:lang w:val="bg-BG"/>
        </w:rPr>
        <w:t>висока плазмена концентрация на деслоратадин. Процентът на пациенти с фенотип на бавни метаболизатори е бил сравним при възрастни (6</w:t>
      </w:r>
      <w:r w:rsidR="007561F9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>%) и при деца на възраст от 2 до 11</w:t>
      </w:r>
      <w:r w:rsidR="00163305" w:rsidRPr="00DB50E2">
        <w:rPr>
          <w:i w:val="0"/>
          <w:color w:val="auto"/>
          <w:lang w:val="bg-BG"/>
        </w:rPr>
        <w:t> години</w:t>
      </w:r>
      <w:r w:rsidRPr="00DB50E2">
        <w:rPr>
          <w:i w:val="0"/>
          <w:color w:val="auto"/>
          <w:lang w:val="bg-BG"/>
        </w:rPr>
        <w:t xml:space="preserve"> (6</w:t>
      </w:r>
      <w:r w:rsidR="007561F9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>%), като по-голям е бил процентът сред чернокожи (18</w:t>
      </w:r>
      <w:r w:rsidR="007561F9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>% от възрастните и 16</w:t>
      </w:r>
      <w:r w:rsidR="007561F9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>% от децата), отколкото при хора от кавказката раса (2</w:t>
      </w:r>
      <w:r w:rsidR="007561F9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>% от възрастните и 3</w:t>
      </w:r>
      <w:r w:rsidR="007561F9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 xml:space="preserve">% от децата). </w:t>
      </w:r>
    </w:p>
    <w:p w14:paraId="4DA1F72C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59943A89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При фармакокинетично </w:t>
      </w:r>
      <w:r w:rsidR="00DD1617" w:rsidRPr="00DB50E2">
        <w:rPr>
          <w:i w:val="0"/>
          <w:color w:val="auto"/>
          <w:lang w:val="bg-BG"/>
        </w:rPr>
        <w:t>изпитване</w:t>
      </w:r>
      <w:r w:rsidRPr="00DB50E2">
        <w:rPr>
          <w:i w:val="0"/>
          <w:color w:val="auto"/>
          <w:lang w:val="bg-BG"/>
        </w:rPr>
        <w:t xml:space="preserve"> с многократно приложение, проведено с таблетна</w:t>
      </w:r>
      <w:r w:rsidR="00EA2A3F">
        <w:rPr>
          <w:i w:val="0"/>
          <w:color w:val="auto"/>
          <w:lang w:val="bg-BG"/>
        </w:rPr>
        <w:t>та</w:t>
      </w:r>
      <w:r w:rsidRPr="00DB50E2">
        <w:rPr>
          <w:i w:val="0"/>
          <w:color w:val="auto"/>
          <w:lang w:val="bg-BG"/>
        </w:rPr>
        <w:t xml:space="preserve"> форма при здрави възрастни хора, четири от участниците са били бавни метаболизатори на деслоратадин. При тях е установена </w:t>
      </w:r>
      <w:r w:rsidR="00D142FC">
        <w:rPr>
          <w:i w:val="0"/>
          <w:color w:val="auto"/>
          <w:lang w:val="bg-BG"/>
        </w:rPr>
        <w:t xml:space="preserve">приблизително </w:t>
      </w:r>
      <w:r w:rsidRPr="00DB50E2">
        <w:rPr>
          <w:i w:val="0"/>
          <w:color w:val="auto"/>
          <w:lang w:val="bg-BG"/>
        </w:rPr>
        <w:t>3</w:t>
      </w:r>
      <w:r w:rsidR="002E0CA5" w:rsidRPr="00DB50E2">
        <w:rPr>
          <w:i w:val="0"/>
          <w:color w:val="auto"/>
          <w:lang w:val="bg-BG"/>
        </w:rPr>
        <w:t> пъти</w:t>
      </w:r>
      <w:r w:rsidRPr="00DB50E2">
        <w:rPr>
          <w:i w:val="0"/>
          <w:color w:val="auto"/>
          <w:lang w:val="bg-BG"/>
        </w:rPr>
        <w:t xml:space="preserve"> по-висока С</w:t>
      </w:r>
      <w:r w:rsidRPr="00DB50E2">
        <w:rPr>
          <w:i w:val="0"/>
          <w:color w:val="auto"/>
          <w:vertAlign w:val="subscript"/>
          <w:lang w:val="bg-BG"/>
        </w:rPr>
        <w:t>max</w:t>
      </w:r>
      <w:r w:rsidRPr="00DB50E2">
        <w:rPr>
          <w:i w:val="0"/>
          <w:color w:val="auto"/>
          <w:lang w:val="bg-BG"/>
        </w:rPr>
        <w:t xml:space="preserve"> на седмия час</w:t>
      </w:r>
      <w:r w:rsidR="00D142FC">
        <w:rPr>
          <w:i w:val="0"/>
          <w:color w:val="auto"/>
          <w:lang w:val="bg-BG"/>
        </w:rPr>
        <w:t>,</w:t>
      </w:r>
      <w:r w:rsidRPr="00DB50E2">
        <w:rPr>
          <w:i w:val="0"/>
          <w:color w:val="auto"/>
          <w:lang w:val="bg-BG"/>
        </w:rPr>
        <w:t xml:space="preserve"> с </w:t>
      </w:r>
      <w:r w:rsidR="00AC056C" w:rsidRPr="00DB50E2">
        <w:rPr>
          <w:i w:val="0"/>
          <w:color w:val="auto"/>
          <w:lang w:val="bg-BG"/>
        </w:rPr>
        <w:t>полуживот</w:t>
      </w:r>
      <w:r w:rsidRPr="00DB50E2">
        <w:rPr>
          <w:i w:val="0"/>
          <w:color w:val="auto"/>
          <w:lang w:val="bg-BG"/>
        </w:rPr>
        <w:t xml:space="preserve"> </w:t>
      </w:r>
      <w:r w:rsidR="00D142FC">
        <w:rPr>
          <w:i w:val="0"/>
          <w:color w:val="auto"/>
          <w:lang w:val="bg-BG"/>
        </w:rPr>
        <w:t xml:space="preserve">на терминалната фаза </w:t>
      </w:r>
      <w:r w:rsidRPr="00DB50E2">
        <w:rPr>
          <w:i w:val="0"/>
          <w:color w:val="auto"/>
          <w:lang w:val="bg-BG"/>
        </w:rPr>
        <w:t>приблизително 89</w:t>
      </w:r>
      <w:r w:rsidR="00066055" w:rsidRPr="00DB50E2">
        <w:rPr>
          <w:i w:val="0"/>
          <w:color w:val="auto"/>
          <w:lang w:val="bg-BG"/>
        </w:rPr>
        <w:t> часа</w:t>
      </w:r>
      <w:r w:rsidRPr="00DB50E2">
        <w:rPr>
          <w:i w:val="0"/>
          <w:color w:val="auto"/>
          <w:lang w:val="bg-BG"/>
        </w:rPr>
        <w:t xml:space="preserve">. </w:t>
      </w:r>
    </w:p>
    <w:p w14:paraId="269674A9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75063788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Подобни фармакокинетични параметри са наблюдавани при фармакокинетично </w:t>
      </w:r>
      <w:r w:rsidR="00DD1617" w:rsidRPr="00DB50E2">
        <w:rPr>
          <w:i w:val="0"/>
          <w:color w:val="auto"/>
          <w:lang w:val="bg-BG"/>
        </w:rPr>
        <w:t>изпитване</w:t>
      </w:r>
      <w:r w:rsidRPr="00DB50E2">
        <w:rPr>
          <w:i w:val="0"/>
          <w:color w:val="auto"/>
          <w:lang w:val="bg-BG"/>
        </w:rPr>
        <w:t xml:space="preserve"> с многократно приложение, проведено със сироп</w:t>
      </w:r>
      <w:r w:rsidR="00EA2A3F">
        <w:rPr>
          <w:i w:val="0"/>
          <w:color w:val="auto"/>
          <w:lang w:val="bg-BG"/>
        </w:rPr>
        <w:t>а</w:t>
      </w:r>
      <w:r w:rsidRPr="00DB50E2">
        <w:rPr>
          <w:i w:val="0"/>
          <w:color w:val="auto"/>
          <w:lang w:val="bg-BG"/>
        </w:rPr>
        <w:t xml:space="preserve"> при деца бавни метаболизатори на възраст от 2 до 11</w:t>
      </w:r>
      <w:r w:rsidR="00163305" w:rsidRPr="00DB50E2">
        <w:rPr>
          <w:i w:val="0"/>
          <w:color w:val="auto"/>
          <w:lang w:val="bg-BG"/>
        </w:rPr>
        <w:t> години</w:t>
      </w:r>
      <w:r w:rsidRPr="00DB50E2">
        <w:rPr>
          <w:i w:val="0"/>
          <w:color w:val="auto"/>
          <w:lang w:val="bg-BG"/>
        </w:rPr>
        <w:t>, с диагноза алергичен ринит. Експозицията (площта под кривата на плазмената концентрация, AUC) към деслоратадин е била около 6</w:t>
      </w:r>
      <w:r w:rsidR="002E0CA5" w:rsidRPr="00DB50E2">
        <w:rPr>
          <w:i w:val="0"/>
          <w:color w:val="auto"/>
          <w:lang w:val="bg-BG"/>
        </w:rPr>
        <w:t> пъти</w:t>
      </w:r>
      <w:r w:rsidRPr="00DB50E2">
        <w:rPr>
          <w:i w:val="0"/>
          <w:color w:val="auto"/>
          <w:lang w:val="bg-BG"/>
        </w:rPr>
        <w:t xml:space="preserve"> по-висока, а С</w:t>
      </w:r>
      <w:r w:rsidRPr="00DB50E2">
        <w:rPr>
          <w:i w:val="0"/>
          <w:color w:val="auto"/>
          <w:vertAlign w:val="subscript"/>
          <w:lang w:val="bg-BG"/>
        </w:rPr>
        <w:t>max</w:t>
      </w:r>
      <w:r w:rsidRPr="00DB50E2">
        <w:rPr>
          <w:i w:val="0"/>
          <w:color w:val="auto"/>
          <w:lang w:val="bg-BG"/>
        </w:rPr>
        <w:t xml:space="preserve"> – 3 до 4</w:t>
      </w:r>
      <w:r w:rsidR="002E0CA5" w:rsidRPr="00DB50E2">
        <w:rPr>
          <w:i w:val="0"/>
          <w:color w:val="auto"/>
          <w:lang w:val="bg-BG"/>
        </w:rPr>
        <w:t> пъти</w:t>
      </w:r>
      <w:r w:rsidRPr="00DB50E2">
        <w:rPr>
          <w:i w:val="0"/>
          <w:color w:val="auto"/>
          <w:lang w:val="bg-BG"/>
        </w:rPr>
        <w:t xml:space="preserve"> по</w:t>
      </w:r>
      <w:r w:rsidR="008A303C" w:rsidRPr="00DB50E2">
        <w:rPr>
          <w:i w:val="0"/>
          <w:color w:val="auto"/>
          <w:lang w:val="bg-BG"/>
        </w:rPr>
        <w:noBreakHyphen/>
      </w:r>
      <w:r w:rsidRPr="00DB50E2">
        <w:rPr>
          <w:i w:val="0"/>
          <w:color w:val="auto"/>
          <w:lang w:val="bg-BG"/>
        </w:rPr>
        <w:t>висока на 3-6</w:t>
      </w:r>
      <w:r w:rsidR="008A303C" w:rsidRPr="00DB50E2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>час при плазмен полуживот приблизително 120</w:t>
      </w:r>
      <w:r w:rsidR="00066055" w:rsidRPr="00DB50E2">
        <w:rPr>
          <w:i w:val="0"/>
          <w:color w:val="auto"/>
          <w:lang w:val="bg-BG"/>
        </w:rPr>
        <w:t> часа</w:t>
      </w:r>
      <w:r w:rsidRPr="00DB50E2">
        <w:rPr>
          <w:i w:val="0"/>
          <w:color w:val="auto"/>
          <w:lang w:val="bg-BG"/>
        </w:rPr>
        <w:t xml:space="preserve">. Експозицията е била еднаква при възрастни и деца бавни метаболизатори при приемане на съобразена с възрастта доза. Цялостният профил на безопасност при тези </w:t>
      </w:r>
      <w:r w:rsidR="00160005">
        <w:rPr>
          <w:i w:val="0"/>
          <w:color w:val="auto"/>
          <w:lang w:val="bg-BG"/>
        </w:rPr>
        <w:t>участници</w:t>
      </w:r>
      <w:r w:rsidR="00160005" w:rsidRPr="00DB50E2">
        <w:rPr>
          <w:i w:val="0"/>
          <w:color w:val="auto"/>
          <w:lang w:val="bg-BG"/>
        </w:rPr>
        <w:t xml:space="preserve"> </w:t>
      </w:r>
      <w:r w:rsidRPr="00DB50E2">
        <w:rPr>
          <w:i w:val="0"/>
          <w:color w:val="auto"/>
          <w:lang w:val="bg-BG"/>
        </w:rPr>
        <w:t>не е бил различен от този на общата популация. Ефектите на деслоратадин при бавни метаболизатори на възраст под 2</w:t>
      </w:r>
      <w:r w:rsidR="00163305" w:rsidRPr="00DB50E2">
        <w:rPr>
          <w:i w:val="0"/>
          <w:color w:val="auto"/>
          <w:lang w:val="bg-BG"/>
        </w:rPr>
        <w:t> години</w:t>
      </w:r>
      <w:r w:rsidRPr="00DB50E2">
        <w:rPr>
          <w:i w:val="0"/>
          <w:color w:val="auto"/>
          <w:lang w:val="bg-BG"/>
        </w:rPr>
        <w:t xml:space="preserve"> не са проучени. </w:t>
      </w:r>
    </w:p>
    <w:p w14:paraId="0A8D48D5" w14:textId="77777777" w:rsidR="00E3154A" w:rsidRPr="00DB50E2" w:rsidRDefault="00E3154A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692FC08F" w14:textId="77777777" w:rsidR="008A303C" w:rsidRPr="00DB50E2" w:rsidRDefault="008A303C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>При отделни изпитвания на еднократни дози деслоратадин в препоръч</w:t>
      </w:r>
      <w:r w:rsidR="00900CCF">
        <w:rPr>
          <w:i w:val="0"/>
          <w:color w:val="auto"/>
          <w:lang w:val="bg-BG"/>
        </w:rPr>
        <w:t>ител</w:t>
      </w:r>
      <w:r w:rsidRPr="00DB50E2">
        <w:rPr>
          <w:i w:val="0"/>
          <w:color w:val="auto"/>
          <w:lang w:val="bg-BG"/>
        </w:rPr>
        <w:t>ната доза, при деца са установени AUC и C</w:t>
      </w:r>
      <w:r w:rsidRPr="00DB50E2">
        <w:rPr>
          <w:i w:val="0"/>
          <w:color w:val="auto"/>
          <w:vertAlign w:val="subscript"/>
          <w:lang w:val="bg-BG"/>
        </w:rPr>
        <w:t>max</w:t>
      </w:r>
      <w:r w:rsidRPr="00DB50E2">
        <w:rPr>
          <w:i w:val="0"/>
          <w:color w:val="auto"/>
          <w:lang w:val="bg-BG"/>
        </w:rPr>
        <w:t>, сравними с тези при възрастни, приели доза от 5 mg деслоратадин сироп.</w:t>
      </w:r>
    </w:p>
    <w:p w14:paraId="67FB1C17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27719F02" w14:textId="77777777" w:rsidR="008A303C" w:rsidRPr="00DB50E2" w:rsidRDefault="008A303C" w:rsidP="00A859CF">
      <w:pPr>
        <w:pStyle w:val="BodyText"/>
        <w:keepNext/>
        <w:keepLines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u w:val="single"/>
          <w:lang w:val="bg-BG"/>
        </w:rPr>
        <w:lastRenderedPageBreak/>
        <w:t>Разпределение</w:t>
      </w:r>
    </w:p>
    <w:p w14:paraId="4CEDE4D8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>Деслоратадин се свързва в умерена степен (83</w:t>
      </w:r>
      <w:r w:rsidR="007561F9">
        <w:rPr>
          <w:i w:val="0"/>
          <w:color w:val="auto"/>
          <w:lang w:val="bg-BG"/>
        </w:rPr>
        <w:noBreakHyphen/>
      </w:r>
      <w:r w:rsidRPr="00DB50E2">
        <w:rPr>
          <w:i w:val="0"/>
          <w:color w:val="auto"/>
          <w:lang w:val="bg-BG"/>
        </w:rPr>
        <w:t>87</w:t>
      </w:r>
      <w:r w:rsidR="007561F9">
        <w:rPr>
          <w:i w:val="0"/>
          <w:color w:val="auto"/>
          <w:lang w:val="bg-BG"/>
        </w:rPr>
        <w:t> </w:t>
      </w:r>
      <w:r w:rsidRPr="00DB50E2">
        <w:rPr>
          <w:i w:val="0"/>
          <w:color w:val="auto"/>
          <w:lang w:val="bg-BG"/>
        </w:rPr>
        <w:t xml:space="preserve">%) с плазмените протеини. Няма данни за клинично значимо кумулиране на активното вещество при еднократен дневен прием на </w:t>
      </w:r>
      <w:r w:rsidR="000B1FD8" w:rsidRPr="00DB50E2">
        <w:rPr>
          <w:i w:val="0"/>
          <w:color w:val="auto"/>
          <w:lang w:val="bg-BG"/>
        </w:rPr>
        <w:t xml:space="preserve">деслоратадин </w:t>
      </w:r>
      <w:r w:rsidR="000B1FD8">
        <w:rPr>
          <w:i w:val="0"/>
          <w:color w:val="auto"/>
          <w:lang w:val="bg-BG"/>
        </w:rPr>
        <w:t>(</w:t>
      </w:r>
      <w:r w:rsidRPr="00DB50E2">
        <w:rPr>
          <w:i w:val="0"/>
          <w:color w:val="auto"/>
          <w:lang w:val="bg-BG"/>
        </w:rPr>
        <w:t>5</w:t>
      </w:r>
      <w:r w:rsidR="008A303C" w:rsidRPr="00DB50E2">
        <w:rPr>
          <w:i w:val="0"/>
          <w:color w:val="auto"/>
          <w:lang w:val="bg-BG"/>
        </w:rPr>
        <w:t> mg</w:t>
      </w:r>
      <w:r w:rsidRPr="00DB50E2">
        <w:rPr>
          <w:i w:val="0"/>
          <w:color w:val="auto"/>
          <w:lang w:val="bg-BG"/>
        </w:rPr>
        <w:t xml:space="preserve"> до 20</w:t>
      </w:r>
      <w:r w:rsidR="002A767A" w:rsidRPr="00DB50E2">
        <w:rPr>
          <w:i w:val="0"/>
          <w:color w:val="auto"/>
          <w:lang w:val="bg-BG"/>
        </w:rPr>
        <w:t> mg</w:t>
      </w:r>
      <w:r w:rsidR="000B1FD8">
        <w:rPr>
          <w:i w:val="0"/>
          <w:color w:val="auto"/>
          <w:lang w:val="bg-BG"/>
        </w:rPr>
        <w:t>)</w:t>
      </w:r>
      <w:r w:rsidRPr="00DB50E2">
        <w:rPr>
          <w:i w:val="0"/>
          <w:color w:val="auto"/>
          <w:lang w:val="bg-BG"/>
        </w:rPr>
        <w:t xml:space="preserve"> от възрастни и юноши в продължение на 14</w:t>
      </w:r>
      <w:r w:rsidR="00F44F05" w:rsidRPr="00DB50E2">
        <w:rPr>
          <w:i w:val="0"/>
          <w:color w:val="auto"/>
          <w:lang w:val="bg-BG"/>
        </w:rPr>
        <w:t> дни</w:t>
      </w:r>
      <w:r w:rsidRPr="00DB50E2">
        <w:rPr>
          <w:i w:val="0"/>
          <w:color w:val="auto"/>
          <w:lang w:val="bg-BG"/>
        </w:rPr>
        <w:t>.</w:t>
      </w:r>
    </w:p>
    <w:p w14:paraId="5D71197E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56EBED9C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При кръстосано </w:t>
      </w:r>
      <w:r w:rsidR="00DD1617" w:rsidRPr="00DB50E2">
        <w:rPr>
          <w:i w:val="0"/>
          <w:color w:val="auto"/>
          <w:lang w:val="bg-BG"/>
        </w:rPr>
        <w:t>изпитване</w:t>
      </w:r>
      <w:r w:rsidRPr="00DB50E2">
        <w:rPr>
          <w:i w:val="0"/>
          <w:color w:val="auto"/>
          <w:lang w:val="bg-BG"/>
        </w:rPr>
        <w:t xml:space="preserve"> с еднократно приложение на деслоратадин таблетки и сироп е установено, че двете лекарствени форми са биоеквивалентни. Понеже </w:t>
      </w:r>
      <w:r w:rsidR="00C96E4E" w:rsidRPr="00DB50E2">
        <w:rPr>
          <w:i w:val="0"/>
          <w:color w:val="auto"/>
          <w:lang w:val="bg-BG"/>
        </w:rPr>
        <w:t>Neoclarityn</w:t>
      </w:r>
      <w:r w:rsidRPr="00DB50E2">
        <w:rPr>
          <w:i w:val="0"/>
          <w:color w:val="auto"/>
          <w:lang w:val="bg-BG"/>
        </w:rPr>
        <w:t xml:space="preserve"> </w:t>
      </w:r>
      <w:r w:rsidRPr="00DB50E2">
        <w:rPr>
          <w:i w:val="0"/>
          <w:iCs/>
          <w:color w:val="auto"/>
          <w:lang w:val="bg-BG"/>
        </w:rPr>
        <w:t xml:space="preserve">перорален разтвор съдържа деслоратадин в същата концентрация, не е необходимо провеждане на </w:t>
      </w:r>
      <w:r w:rsidR="00DD1617" w:rsidRPr="00DB50E2">
        <w:rPr>
          <w:i w:val="0"/>
          <w:iCs/>
          <w:color w:val="auto"/>
          <w:lang w:val="bg-BG"/>
        </w:rPr>
        <w:t>изпитвания</w:t>
      </w:r>
      <w:r w:rsidRPr="00DB50E2">
        <w:rPr>
          <w:i w:val="0"/>
          <w:iCs/>
          <w:color w:val="auto"/>
          <w:lang w:val="bg-BG"/>
        </w:rPr>
        <w:t xml:space="preserve"> за биоеквивалентност и се очаква пероралният разтвор да е еквивалентен на сиропа и таблетките.</w:t>
      </w:r>
    </w:p>
    <w:p w14:paraId="340756A9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189454D5" w14:textId="77777777" w:rsidR="008A303C" w:rsidRPr="00DB50E2" w:rsidRDefault="008A303C" w:rsidP="00A859CF">
      <w:pPr>
        <w:pStyle w:val="BodyText"/>
        <w:keepNext/>
        <w:keepLines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u w:val="single"/>
          <w:lang w:val="bg-BG"/>
        </w:rPr>
        <w:t>Биотрансформация</w:t>
      </w:r>
      <w:r w:rsidRPr="00DB50E2" w:rsidDel="008A303C">
        <w:rPr>
          <w:i w:val="0"/>
          <w:color w:val="auto"/>
          <w:lang w:val="bg-BG"/>
        </w:rPr>
        <w:t xml:space="preserve"> </w:t>
      </w:r>
    </w:p>
    <w:p w14:paraId="0D873524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Ензимът, отговорен за метаболизирането на деслоратадин, все още не е идентифициран и следователно някои лекарствени взаимодействия с други </w:t>
      </w:r>
      <w:r w:rsidR="000B1FD8">
        <w:rPr>
          <w:i w:val="0"/>
          <w:color w:val="auto"/>
          <w:lang w:val="bg-BG"/>
        </w:rPr>
        <w:t>лекарствени продукти</w:t>
      </w:r>
      <w:r w:rsidR="000B1FD8" w:rsidRPr="00DB50E2">
        <w:rPr>
          <w:i w:val="0"/>
          <w:color w:val="auto"/>
          <w:lang w:val="bg-BG"/>
        </w:rPr>
        <w:t xml:space="preserve"> </w:t>
      </w:r>
      <w:r w:rsidRPr="00DB50E2">
        <w:rPr>
          <w:i w:val="0"/>
          <w:color w:val="auto"/>
          <w:lang w:val="bg-BG"/>
        </w:rPr>
        <w:t xml:space="preserve">не могат да бъдат </w:t>
      </w:r>
      <w:r w:rsidR="00160005">
        <w:rPr>
          <w:i w:val="0"/>
          <w:color w:val="auto"/>
          <w:lang w:val="bg-BG"/>
        </w:rPr>
        <w:t xml:space="preserve">напълно </w:t>
      </w:r>
      <w:r w:rsidRPr="00DB50E2">
        <w:rPr>
          <w:i w:val="0"/>
          <w:color w:val="auto"/>
          <w:lang w:val="bg-BG"/>
        </w:rPr>
        <w:t xml:space="preserve">изключени. Деслоратадин не инхибира CYP3A4 </w:t>
      </w:r>
      <w:r w:rsidRPr="00DB50E2">
        <w:rPr>
          <w:color w:val="auto"/>
          <w:lang w:val="bg-BG"/>
        </w:rPr>
        <w:t>in vivo</w:t>
      </w:r>
      <w:r w:rsidRPr="00DB50E2">
        <w:rPr>
          <w:i w:val="0"/>
          <w:color w:val="auto"/>
          <w:lang w:val="bg-BG"/>
        </w:rPr>
        <w:t xml:space="preserve">, а при </w:t>
      </w:r>
      <w:r w:rsidRPr="00DB50E2">
        <w:rPr>
          <w:color w:val="auto"/>
          <w:lang w:val="bg-BG"/>
        </w:rPr>
        <w:t xml:space="preserve">in vitro </w:t>
      </w:r>
      <w:r w:rsidR="00DD1617" w:rsidRPr="00DB50E2">
        <w:rPr>
          <w:i w:val="0"/>
          <w:color w:val="auto"/>
          <w:lang w:val="bg-BG"/>
        </w:rPr>
        <w:t>изпитвания</w:t>
      </w:r>
      <w:r w:rsidRPr="00DB50E2">
        <w:rPr>
          <w:i w:val="0"/>
          <w:color w:val="auto"/>
          <w:lang w:val="bg-BG"/>
        </w:rPr>
        <w:t xml:space="preserve"> е показано, че лекарственият продукт не инхибира CYP2D6 и не е нито субстрат, нито инхибитор на Р</w:t>
      </w:r>
      <w:r w:rsidR="00160005">
        <w:rPr>
          <w:i w:val="0"/>
          <w:color w:val="auto"/>
          <w:lang w:val="bg-BG"/>
        </w:rPr>
        <w:noBreakHyphen/>
      </w:r>
      <w:r w:rsidRPr="00DB50E2">
        <w:rPr>
          <w:i w:val="0"/>
          <w:color w:val="auto"/>
          <w:lang w:val="bg-BG"/>
        </w:rPr>
        <w:t xml:space="preserve">гликопротеина. </w:t>
      </w:r>
    </w:p>
    <w:p w14:paraId="170E5DAE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1D2C8726" w14:textId="77777777" w:rsidR="008A303C" w:rsidRPr="00DB50E2" w:rsidRDefault="008A303C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u w:val="single"/>
          <w:lang w:val="bg-BG"/>
        </w:rPr>
        <w:t>Елиминиране</w:t>
      </w:r>
    </w:p>
    <w:p w14:paraId="5049735A" w14:textId="77777777" w:rsidR="001C50D8" w:rsidRPr="00DB50E2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DB50E2">
        <w:rPr>
          <w:i w:val="0"/>
          <w:color w:val="auto"/>
          <w:lang w:val="bg-BG"/>
        </w:rPr>
        <w:t xml:space="preserve">При </w:t>
      </w:r>
      <w:r w:rsidR="00DD1617" w:rsidRPr="00DB50E2">
        <w:rPr>
          <w:i w:val="0"/>
          <w:color w:val="auto"/>
          <w:lang w:val="bg-BG"/>
        </w:rPr>
        <w:t>изпитване</w:t>
      </w:r>
      <w:r w:rsidRPr="00DB50E2">
        <w:rPr>
          <w:i w:val="0"/>
          <w:color w:val="auto"/>
          <w:lang w:val="bg-BG"/>
        </w:rPr>
        <w:t xml:space="preserve"> на единична доза 7,5</w:t>
      </w:r>
      <w:r w:rsidR="002A767A" w:rsidRPr="00DB50E2">
        <w:rPr>
          <w:i w:val="0"/>
          <w:color w:val="auto"/>
          <w:lang w:val="bg-BG"/>
        </w:rPr>
        <w:t> mg</w:t>
      </w:r>
      <w:r w:rsidRPr="00DB50E2">
        <w:rPr>
          <w:i w:val="0"/>
          <w:color w:val="auto"/>
          <w:lang w:val="bg-BG"/>
        </w:rPr>
        <w:t xml:space="preserve"> деслоратадин не е установен</w:t>
      </w:r>
      <w:r w:rsidR="008A303C" w:rsidRPr="00DB50E2">
        <w:rPr>
          <w:i w:val="0"/>
          <w:color w:val="auto"/>
          <w:lang w:val="bg-BG"/>
        </w:rPr>
        <w:t xml:space="preserve"> ефект</w:t>
      </w:r>
      <w:r w:rsidRPr="00DB50E2">
        <w:rPr>
          <w:i w:val="0"/>
          <w:color w:val="auto"/>
          <w:lang w:val="bg-BG"/>
        </w:rPr>
        <w:t xml:space="preserve"> на вида на храната (богата на мазнини висококалорична закуска)</w:t>
      </w:r>
      <w:r w:rsidR="008A303C" w:rsidRPr="00DB50E2">
        <w:rPr>
          <w:i w:val="0"/>
          <w:color w:val="auto"/>
          <w:lang w:val="bg-BG"/>
        </w:rPr>
        <w:t xml:space="preserve"> върху фармакокинетиката на деслоратадин</w:t>
      </w:r>
      <w:r w:rsidRPr="00DB50E2">
        <w:rPr>
          <w:i w:val="0"/>
          <w:color w:val="auto"/>
          <w:lang w:val="bg-BG"/>
        </w:rPr>
        <w:t xml:space="preserve">. При друго </w:t>
      </w:r>
      <w:r w:rsidR="00DD1617" w:rsidRPr="00DB50E2">
        <w:rPr>
          <w:i w:val="0"/>
          <w:color w:val="auto"/>
          <w:lang w:val="bg-BG"/>
        </w:rPr>
        <w:t>изпитване</w:t>
      </w:r>
      <w:r w:rsidRPr="00DB50E2">
        <w:rPr>
          <w:i w:val="0"/>
          <w:color w:val="auto"/>
          <w:lang w:val="bg-BG"/>
        </w:rPr>
        <w:t xml:space="preserve">, приемът на сок от грейпфрут не е оказал влияние върху </w:t>
      </w:r>
      <w:r w:rsidR="008A303C" w:rsidRPr="00DB50E2">
        <w:rPr>
          <w:i w:val="0"/>
          <w:color w:val="auto"/>
          <w:lang w:val="bg-BG"/>
        </w:rPr>
        <w:t xml:space="preserve">фармакокинетиката </w:t>
      </w:r>
      <w:r w:rsidRPr="00DB50E2">
        <w:rPr>
          <w:i w:val="0"/>
          <w:color w:val="auto"/>
          <w:lang w:val="bg-BG"/>
        </w:rPr>
        <w:t xml:space="preserve">на деслоратадин. </w:t>
      </w:r>
    </w:p>
    <w:p w14:paraId="2CDB2687" w14:textId="77777777" w:rsidR="001C50D8" w:rsidRDefault="001C50D8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6E61D2EB" w14:textId="77777777" w:rsidR="00791B16" w:rsidRPr="00855A17" w:rsidRDefault="00791B16" w:rsidP="00A859CF">
      <w:pPr>
        <w:pStyle w:val="BodyTextIndent"/>
        <w:keepNext/>
        <w:keepLines/>
        <w:ind w:hanging="720"/>
        <w:rPr>
          <w:u w:val="single"/>
          <w:lang w:val="bg-BG"/>
        </w:rPr>
      </w:pPr>
      <w:r w:rsidRPr="00855A17">
        <w:rPr>
          <w:u w:val="single"/>
          <w:lang w:val="bg-BG"/>
        </w:rPr>
        <w:t>Пациенти с бъбречно увреждане</w:t>
      </w:r>
    </w:p>
    <w:p w14:paraId="39E58552" w14:textId="77777777" w:rsidR="00791B16" w:rsidRDefault="00531586" w:rsidP="00A859CF">
      <w:pPr>
        <w:pStyle w:val="BodyTextIndent"/>
        <w:ind w:left="0"/>
        <w:jc w:val="left"/>
        <w:rPr>
          <w:lang w:val="bg-BG"/>
        </w:rPr>
      </w:pPr>
      <w:r>
        <w:rPr>
          <w:lang w:val="bg-BG"/>
        </w:rPr>
        <w:t>Ф</w:t>
      </w:r>
      <w:r w:rsidRPr="000217A9">
        <w:rPr>
          <w:lang w:val="bg-BG"/>
        </w:rPr>
        <w:t xml:space="preserve">армакокинетиката на деслоратадин </w:t>
      </w:r>
      <w:r>
        <w:rPr>
          <w:lang w:val="bg-BG"/>
        </w:rPr>
        <w:t xml:space="preserve">е </w:t>
      </w:r>
      <w:r w:rsidRPr="00B04C0E">
        <w:rPr>
          <w:lang w:val="bg-BG"/>
        </w:rPr>
        <w:t>сравнена</w:t>
      </w:r>
      <w:r w:rsidRPr="008A41AC">
        <w:rPr>
          <w:lang w:val="bg-BG"/>
        </w:rPr>
        <w:t xml:space="preserve"> </w:t>
      </w:r>
      <w:r w:rsidRPr="0031133D">
        <w:rPr>
          <w:lang w:val="bg-BG"/>
        </w:rPr>
        <w:t>при пациенти с хронична бъбречна недостатъчност</w:t>
      </w:r>
      <w:r w:rsidRPr="00641556">
        <w:rPr>
          <w:b/>
          <w:lang w:val="bg-BG"/>
        </w:rPr>
        <w:t xml:space="preserve"> </w:t>
      </w:r>
      <w:r w:rsidRPr="00043B0A">
        <w:rPr>
          <w:bCs/>
          <w:shd w:val="clear" w:color="auto" w:fill="FFFFFF"/>
          <w:lang w:val="bg-BG"/>
        </w:rPr>
        <w:t>(</w:t>
      </w:r>
      <w:r w:rsidRPr="009F51B2">
        <w:rPr>
          <w:shd w:val="clear" w:color="auto" w:fill="FFFFFF"/>
          <w:lang w:val="bg-BG"/>
        </w:rPr>
        <w:t>ХБН)</w:t>
      </w:r>
      <w:r w:rsidRPr="0031133D">
        <w:rPr>
          <w:lang w:val="bg-BG"/>
        </w:rPr>
        <w:t xml:space="preserve"> с тази </w:t>
      </w:r>
      <w:r>
        <w:rPr>
          <w:lang w:val="bg-BG"/>
        </w:rPr>
        <w:t>при</w:t>
      </w:r>
      <w:r w:rsidRPr="0031133D">
        <w:rPr>
          <w:lang w:val="bg-BG"/>
        </w:rPr>
        <w:t xml:space="preserve"> здрави хора</w:t>
      </w:r>
      <w:r w:rsidDel="004E7FCA">
        <w:rPr>
          <w:lang w:val="bg-BG"/>
        </w:rPr>
        <w:t xml:space="preserve"> </w:t>
      </w:r>
      <w:r>
        <w:rPr>
          <w:lang w:val="bg-BG"/>
        </w:rPr>
        <w:t>в</w:t>
      </w:r>
      <w:r w:rsidR="00791B16" w:rsidRPr="00B04C0E">
        <w:rPr>
          <w:lang w:val="bg-BG"/>
        </w:rPr>
        <w:t xml:space="preserve"> </w:t>
      </w:r>
      <w:r w:rsidR="00791B16">
        <w:rPr>
          <w:lang w:val="bg-BG"/>
        </w:rPr>
        <w:t>проучване</w:t>
      </w:r>
      <w:r w:rsidR="00791B16" w:rsidRPr="00B04C0E">
        <w:rPr>
          <w:lang w:val="bg-BG"/>
        </w:rPr>
        <w:t xml:space="preserve"> с </w:t>
      </w:r>
      <w:r w:rsidR="00791B16" w:rsidRPr="00D96600">
        <w:rPr>
          <w:lang w:val="bg-BG"/>
        </w:rPr>
        <w:t>ед</w:t>
      </w:r>
      <w:r w:rsidR="00791B16">
        <w:rPr>
          <w:lang w:val="bg-BG"/>
        </w:rPr>
        <w:t xml:space="preserve">инична </w:t>
      </w:r>
      <w:r w:rsidR="00791B16" w:rsidRPr="00B04C0E">
        <w:rPr>
          <w:lang w:val="bg-BG"/>
        </w:rPr>
        <w:t>доза</w:t>
      </w:r>
      <w:r w:rsidR="00791B16" w:rsidRPr="00D96600">
        <w:rPr>
          <w:lang w:val="bg-BG"/>
        </w:rPr>
        <w:t xml:space="preserve"> </w:t>
      </w:r>
      <w:r w:rsidR="00791B16" w:rsidRPr="00B04C0E">
        <w:rPr>
          <w:lang w:val="bg-BG"/>
        </w:rPr>
        <w:t xml:space="preserve">и </w:t>
      </w:r>
      <w:r w:rsidR="00791B16">
        <w:rPr>
          <w:lang w:val="bg-BG"/>
        </w:rPr>
        <w:t>проучване</w:t>
      </w:r>
      <w:r w:rsidR="00791B16" w:rsidRPr="008A41AC">
        <w:rPr>
          <w:lang w:val="bg-BG"/>
        </w:rPr>
        <w:t xml:space="preserve"> с многократно прил</w:t>
      </w:r>
      <w:r w:rsidR="00791B16">
        <w:rPr>
          <w:lang w:val="en-US"/>
        </w:rPr>
        <w:t>a</w:t>
      </w:r>
      <w:r w:rsidR="00791B16">
        <w:rPr>
          <w:lang w:val="bg-BG"/>
        </w:rPr>
        <w:t>гане</w:t>
      </w:r>
      <w:r w:rsidR="00791B16" w:rsidRPr="00855A17">
        <w:rPr>
          <w:lang w:val="bg-BG"/>
        </w:rPr>
        <w:t xml:space="preserve">. </w:t>
      </w:r>
      <w:r w:rsidR="00791B16">
        <w:rPr>
          <w:lang w:val="bg-BG"/>
        </w:rPr>
        <w:t>В проучването</w:t>
      </w:r>
      <w:r w:rsidR="00791B16" w:rsidRPr="00D96600">
        <w:rPr>
          <w:lang w:val="bg-BG"/>
        </w:rPr>
        <w:t xml:space="preserve"> </w:t>
      </w:r>
      <w:r w:rsidR="00791B16" w:rsidRPr="00AA537C">
        <w:rPr>
          <w:lang w:val="bg-BG"/>
        </w:rPr>
        <w:t>с е</w:t>
      </w:r>
      <w:r w:rsidR="00791B16" w:rsidRPr="00D96600">
        <w:rPr>
          <w:lang w:val="bg-BG"/>
        </w:rPr>
        <w:t>дн</w:t>
      </w:r>
      <w:r w:rsidR="00791B16">
        <w:rPr>
          <w:lang w:val="bg-BG"/>
        </w:rPr>
        <w:t>ична</w:t>
      </w:r>
      <w:r w:rsidR="00791B16" w:rsidRPr="00AA537C">
        <w:rPr>
          <w:lang w:val="bg-BG"/>
        </w:rPr>
        <w:t xml:space="preserve"> доза</w:t>
      </w:r>
      <w:r>
        <w:rPr>
          <w:lang w:val="bg-BG"/>
        </w:rPr>
        <w:t>,</w:t>
      </w:r>
      <w:r w:rsidR="00791B16">
        <w:rPr>
          <w:lang w:val="bg-BG"/>
        </w:rPr>
        <w:t xml:space="preserve"> експозицията на деслоратадин е била приблизително 2 и 2,5 </w:t>
      </w:r>
      <w:r w:rsidR="00791B16" w:rsidRPr="00B04C0E">
        <w:rPr>
          <w:lang w:val="bg-BG"/>
        </w:rPr>
        <w:t xml:space="preserve">пъти по-висока при </w:t>
      </w:r>
      <w:r w:rsidR="00791B16">
        <w:rPr>
          <w:lang w:val="bg-BG"/>
        </w:rPr>
        <w:t>участници</w:t>
      </w:r>
      <w:r w:rsidR="00791B16" w:rsidRPr="00B04C0E">
        <w:rPr>
          <w:lang w:val="bg-BG"/>
        </w:rPr>
        <w:t xml:space="preserve"> с лека </w:t>
      </w:r>
      <w:r w:rsidR="00791B16">
        <w:rPr>
          <w:lang w:val="bg-BG"/>
        </w:rPr>
        <w:t xml:space="preserve">степен </w:t>
      </w:r>
      <w:r w:rsidR="00791B16" w:rsidRPr="00B04C0E">
        <w:rPr>
          <w:lang w:val="bg-BG"/>
        </w:rPr>
        <w:t xml:space="preserve">до умерена и тежка </w:t>
      </w:r>
      <w:r w:rsidR="00791B16">
        <w:rPr>
          <w:lang w:val="bg-BG"/>
        </w:rPr>
        <w:t xml:space="preserve">степен на </w:t>
      </w:r>
      <w:r w:rsidR="00791B16" w:rsidRPr="00B04C0E">
        <w:rPr>
          <w:lang w:val="bg-BG"/>
        </w:rPr>
        <w:t xml:space="preserve">ХБН, сравнена с тази при здрави </w:t>
      </w:r>
      <w:r w:rsidR="00791B16">
        <w:rPr>
          <w:lang w:val="bg-BG"/>
        </w:rPr>
        <w:t>участници</w:t>
      </w:r>
      <w:r w:rsidR="00791B16" w:rsidRPr="00855A17">
        <w:rPr>
          <w:lang w:val="bg-BG"/>
        </w:rPr>
        <w:t xml:space="preserve">. </w:t>
      </w:r>
      <w:r w:rsidR="00791B16">
        <w:rPr>
          <w:lang w:val="bg-BG"/>
        </w:rPr>
        <w:t>В проучването</w:t>
      </w:r>
      <w:r w:rsidR="00791B16" w:rsidRPr="008A41AC">
        <w:rPr>
          <w:lang w:val="bg-BG"/>
        </w:rPr>
        <w:t xml:space="preserve"> с многократно прил</w:t>
      </w:r>
      <w:r w:rsidR="00791B16">
        <w:rPr>
          <w:lang w:val="bg-BG"/>
        </w:rPr>
        <w:t>агане</w:t>
      </w:r>
      <w:r w:rsidR="00791B16" w:rsidRPr="00855A17">
        <w:rPr>
          <w:lang w:val="bg-BG"/>
        </w:rPr>
        <w:t>, стационарно състояние е достигнато след 11-ия де</w:t>
      </w:r>
      <w:r w:rsidR="00791B16" w:rsidRPr="008A41AC">
        <w:rPr>
          <w:lang w:val="bg-BG"/>
        </w:rPr>
        <w:t>н</w:t>
      </w:r>
      <w:r w:rsidR="00791B16" w:rsidRPr="00855A17">
        <w:rPr>
          <w:lang w:val="bg-BG"/>
        </w:rPr>
        <w:t xml:space="preserve"> и експозицията на деслоратадин е </w:t>
      </w:r>
      <w:r w:rsidR="00791B16">
        <w:rPr>
          <w:lang w:val="bg-BG"/>
        </w:rPr>
        <w:t xml:space="preserve">около </w:t>
      </w:r>
      <w:r w:rsidR="00791B16" w:rsidRPr="00011A17">
        <w:rPr>
          <w:lang w:val="bg-BG"/>
        </w:rPr>
        <w:t>1,5</w:t>
      </w:r>
      <w:r w:rsidR="00791B16">
        <w:rPr>
          <w:lang w:val="bg-BG"/>
        </w:rPr>
        <w:t> </w:t>
      </w:r>
      <w:r w:rsidR="00791B16" w:rsidRPr="00855A17">
        <w:rPr>
          <w:lang w:val="bg-BG"/>
        </w:rPr>
        <w:t xml:space="preserve">пъти по-висока при </w:t>
      </w:r>
      <w:r w:rsidR="00791B16">
        <w:rPr>
          <w:lang w:val="bg-BG"/>
        </w:rPr>
        <w:t>участници</w:t>
      </w:r>
      <w:r w:rsidR="00791B16" w:rsidRPr="00855A17">
        <w:rPr>
          <w:lang w:val="bg-BG"/>
        </w:rPr>
        <w:t xml:space="preserve"> с лека до умерена </w:t>
      </w:r>
      <w:r w:rsidR="00791B16">
        <w:rPr>
          <w:lang w:val="bg-BG"/>
        </w:rPr>
        <w:t xml:space="preserve">степен на </w:t>
      </w:r>
      <w:r w:rsidR="00791B16" w:rsidRPr="00855A17">
        <w:rPr>
          <w:lang w:val="bg-BG"/>
        </w:rPr>
        <w:t>ХБН</w:t>
      </w:r>
      <w:r w:rsidR="00791B16">
        <w:rPr>
          <w:lang w:val="bg-BG"/>
        </w:rPr>
        <w:t>,</w:t>
      </w:r>
      <w:r w:rsidR="00791B16" w:rsidRPr="00855A17">
        <w:rPr>
          <w:lang w:val="bg-BG"/>
        </w:rPr>
        <w:t xml:space="preserve"> и </w:t>
      </w:r>
      <w:r w:rsidR="00791B16">
        <w:rPr>
          <w:lang w:val="bg-BG"/>
        </w:rPr>
        <w:t>около</w:t>
      </w:r>
      <w:r w:rsidR="00791B16" w:rsidRPr="00011A17">
        <w:rPr>
          <w:lang w:val="bg-BG"/>
        </w:rPr>
        <w:t xml:space="preserve"> 2,5</w:t>
      </w:r>
      <w:r w:rsidR="00791B16">
        <w:rPr>
          <w:lang w:val="bg-BG"/>
        </w:rPr>
        <w:t> </w:t>
      </w:r>
      <w:r w:rsidR="00791B16" w:rsidRPr="00855A17">
        <w:rPr>
          <w:lang w:val="bg-BG"/>
        </w:rPr>
        <w:t xml:space="preserve">пъти по-висока при </w:t>
      </w:r>
      <w:r w:rsidR="00791B16">
        <w:rPr>
          <w:lang w:val="bg-BG"/>
        </w:rPr>
        <w:t>участници</w:t>
      </w:r>
      <w:r w:rsidR="00791B16" w:rsidRPr="00855A17">
        <w:rPr>
          <w:lang w:val="bg-BG"/>
        </w:rPr>
        <w:t xml:space="preserve"> с тежка </w:t>
      </w:r>
      <w:r w:rsidR="00791B16">
        <w:rPr>
          <w:lang w:val="bg-BG"/>
        </w:rPr>
        <w:t xml:space="preserve">степен на </w:t>
      </w:r>
      <w:r w:rsidR="00791B16" w:rsidRPr="00855A17">
        <w:rPr>
          <w:lang w:val="bg-BG"/>
        </w:rPr>
        <w:t>ХБН</w:t>
      </w:r>
      <w:r w:rsidR="00791B16">
        <w:rPr>
          <w:lang w:val="bg-BG"/>
        </w:rPr>
        <w:t>,</w:t>
      </w:r>
      <w:r w:rsidR="00791B16" w:rsidRPr="00855A17">
        <w:rPr>
          <w:lang w:val="bg-BG"/>
        </w:rPr>
        <w:t xml:space="preserve"> в сравнение със здрави</w:t>
      </w:r>
      <w:r w:rsidR="00791B16">
        <w:rPr>
          <w:lang w:val="bg-BG"/>
        </w:rPr>
        <w:t>те</w:t>
      </w:r>
      <w:r w:rsidR="00791B16" w:rsidRPr="00011A17">
        <w:rPr>
          <w:b/>
          <w:lang w:val="bg-BG"/>
        </w:rPr>
        <w:t xml:space="preserve"> </w:t>
      </w:r>
      <w:r w:rsidR="00791B16">
        <w:rPr>
          <w:lang w:val="bg-BG"/>
        </w:rPr>
        <w:t>участници</w:t>
      </w:r>
      <w:r w:rsidR="00791B16" w:rsidRPr="00855A17">
        <w:rPr>
          <w:lang w:val="bg-BG"/>
        </w:rPr>
        <w:t xml:space="preserve">. И при двете </w:t>
      </w:r>
      <w:r w:rsidR="00791B16">
        <w:rPr>
          <w:lang w:val="bg-BG"/>
        </w:rPr>
        <w:t>проучвания</w:t>
      </w:r>
      <w:r w:rsidR="00791B16" w:rsidRPr="00855A17">
        <w:rPr>
          <w:lang w:val="bg-BG"/>
        </w:rPr>
        <w:t xml:space="preserve"> не са установени клинично значими промени в експозицията (AUC и C</w:t>
      </w:r>
      <w:r w:rsidR="00791B16" w:rsidRPr="005C353E">
        <w:rPr>
          <w:vertAlign w:val="subscript"/>
          <w:lang w:val="bg-BG"/>
        </w:rPr>
        <w:t>max</w:t>
      </w:r>
      <w:r w:rsidR="00791B16" w:rsidRPr="00855A17">
        <w:rPr>
          <w:lang w:val="bg-BG"/>
        </w:rPr>
        <w:t>) на деслоратадин и</w:t>
      </w:r>
      <w:r w:rsidR="00791B16">
        <w:rPr>
          <w:lang w:val="bg-BG"/>
        </w:rPr>
        <w:t xml:space="preserve"> </w:t>
      </w:r>
      <w:r w:rsidR="00791B16" w:rsidRPr="00855A17">
        <w:rPr>
          <w:lang w:val="bg-BG"/>
        </w:rPr>
        <w:t>3</w:t>
      </w:r>
      <w:r w:rsidR="00791B16">
        <w:rPr>
          <w:lang w:val="bg-BG"/>
        </w:rPr>
        <w:noBreakHyphen/>
        <w:t>хидроксидеслоратадин.</w:t>
      </w:r>
    </w:p>
    <w:p w14:paraId="35386FAF" w14:textId="77777777" w:rsidR="00791B16" w:rsidRPr="00DB50E2" w:rsidRDefault="00791B16" w:rsidP="00A859CF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51215EB2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5.3</w:t>
      </w:r>
      <w:r w:rsidRPr="00DB50E2">
        <w:rPr>
          <w:b/>
          <w:lang w:val="bg-BG"/>
        </w:rPr>
        <w:tab/>
        <w:t>Предклинични данни за безопасност</w:t>
      </w:r>
    </w:p>
    <w:p w14:paraId="083AAF81" w14:textId="77777777" w:rsidR="001C50D8" w:rsidRPr="00DB50E2" w:rsidRDefault="001C50D8" w:rsidP="00A859CF">
      <w:pPr>
        <w:keepNext/>
        <w:keepLines/>
        <w:spacing w:line="240" w:lineRule="auto"/>
        <w:rPr>
          <w:lang w:val="bg-BG"/>
        </w:rPr>
      </w:pPr>
    </w:p>
    <w:p w14:paraId="4E6B9D5D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Деслоратадин е основният активен метаболит на лоратадин. Неклинични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деслоратадин и лоратадин са показали, че няма качествена и количествена разлика в профила на токсичност на деслоратадин и лоратадин при сравними нива на експозиция </w:t>
      </w:r>
      <w:r w:rsidR="008E08C2">
        <w:rPr>
          <w:lang w:val="bg-BG"/>
        </w:rPr>
        <w:t>на</w:t>
      </w:r>
      <w:r w:rsidR="008E08C2" w:rsidRPr="00DB50E2">
        <w:rPr>
          <w:lang w:val="bg-BG"/>
        </w:rPr>
        <w:t xml:space="preserve"> </w:t>
      </w:r>
      <w:r w:rsidRPr="00DB50E2">
        <w:rPr>
          <w:lang w:val="bg-BG"/>
        </w:rPr>
        <w:t xml:space="preserve">деслоратадин. </w:t>
      </w:r>
    </w:p>
    <w:p w14:paraId="1180C6CA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1456EA3C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Неклиничните данни не показват особен риск за хората на база на конвенционалните фармакологични </w:t>
      </w:r>
      <w:r w:rsidR="00B775B8" w:rsidRPr="00DB50E2">
        <w:rPr>
          <w:lang w:val="bg-BG"/>
        </w:rPr>
        <w:t xml:space="preserve">проучвания </w:t>
      </w:r>
      <w:r w:rsidRPr="00DB50E2">
        <w:rPr>
          <w:lang w:val="bg-BG"/>
        </w:rPr>
        <w:t xml:space="preserve">за безопасност, токсичност при многократно приложение, генотоксичност, </w:t>
      </w:r>
      <w:r w:rsidR="00B775B8" w:rsidRPr="00DB50E2">
        <w:rPr>
          <w:lang w:val="bg-BG"/>
        </w:rPr>
        <w:t xml:space="preserve">карциногенен потенциал, </w:t>
      </w:r>
      <w:r w:rsidRPr="00DB50E2">
        <w:rPr>
          <w:lang w:val="bg-BG"/>
        </w:rPr>
        <w:t>репродуктивна токсичност</w:t>
      </w:r>
      <w:r w:rsidR="00B775B8" w:rsidRPr="00DB50E2">
        <w:rPr>
          <w:lang w:val="bg-BG"/>
        </w:rPr>
        <w:t xml:space="preserve"> и токсичност за развитието</w:t>
      </w:r>
      <w:r w:rsidRPr="00DB50E2">
        <w:rPr>
          <w:lang w:val="bg-BG"/>
        </w:rPr>
        <w:t xml:space="preserve">. Липсата на карциногенен потенциал е демонстрирана при </w:t>
      </w:r>
      <w:r w:rsidR="00DD1617" w:rsidRPr="00DB50E2">
        <w:rPr>
          <w:lang w:val="bg-BG"/>
        </w:rPr>
        <w:t>изпитвания</w:t>
      </w:r>
      <w:r w:rsidRPr="00DB50E2">
        <w:rPr>
          <w:lang w:val="bg-BG"/>
        </w:rPr>
        <w:t xml:space="preserve"> на деслоратадин и лоратадин.</w:t>
      </w:r>
    </w:p>
    <w:p w14:paraId="6564B1C6" w14:textId="77777777" w:rsidR="001C50D8" w:rsidRPr="00DB50E2" w:rsidRDefault="001C50D8" w:rsidP="00A859CF">
      <w:pP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6304D8B0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BF9B705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6.</w:t>
      </w:r>
      <w:r w:rsidRPr="00DB50E2">
        <w:rPr>
          <w:b/>
          <w:noProof/>
          <w:lang w:val="bg-BG"/>
        </w:rPr>
        <w:tab/>
        <w:t>ФАРМАЦЕВТИЧНИ ДАННИ</w:t>
      </w:r>
    </w:p>
    <w:p w14:paraId="45EF27E9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2DB0178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6.1</w:t>
      </w:r>
      <w:r w:rsidRPr="00DB50E2">
        <w:rPr>
          <w:b/>
          <w:noProof/>
          <w:lang w:val="bg-BG"/>
        </w:rPr>
        <w:tab/>
        <w:t>Списък на помощните вещества</w:t>
      </w:r>
    </w:p>
    <w:p w14:paraId="26D41AAF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321066FF" w14:textId="77777777" w:rsidR="001C50D8" w:rsidRPr="00DB50E2" w:rsidRDefault="00065550" w:rsidP="00A859CF">
      <w:pPr>
        <w:pStyle w:val="EndnoteText"/>
        <w:tabs>
          <w:tab w:val="left" w:pos="567"/>
        </w:tabs>
        <w:rPr>
          <w:snapToGrid w:val="0"/>
          <w:sz w:val="22"/>
          <w:lang w:val="bg-BG"/>
        </w:rPr>
      </w:pPr>
      <w:r>
        <w:rPr>
          <w:snapToGrid w:val="0"/>
          <w:sz w:val="22"/>
          <w:lang w:val="bg-BG"/>
        </w:rPr>
        <w:t>с</w:t>
      </w:r>
      <w:r w:rsidRPr="00DB50E2">
        <w:rPr>
          <w:snapToGrid w:val="0"/>
          <w:sz w:val="22"/>
          <w:lang w:val="bg-BG"/>
        </w:rPr>
        <w:t>орбитол</w:t>
      </w:r>
      <w:r>
        <w:rPr>
          <w:snapToGrid w:val="0"/>
          <w:sz w:val="22"/>
          <w:lang w:val="bg-BG"/>
        </w:rPr>
        <w:t xml:space="preserve"> </w:t>
      </w:r>
      <w:r w:rsidR="007561F9" w:rsidRPr="00410DBB">
        <w:rPr>
          <w:snapToGrid w:val="0"/>
          <w:sz w:val="22"/>
          <w:lang w:val="bg-BG"/>
        </w:rPr>
        <w:t>(</w:t>
      </w:r>
      <w:r w:rsidR="007561F9">
        <w:rPr>
          <w:snapToGrid w:val="0"/>
          <w:sz w:val="22"/>
          <w:lang w:val="en-US"/>
        </w:rPr>
        <w:t>E</w:t>
      </w:r>
      <w:r w:rsidR="007561F9" w:rsidRPr="00410DBB">
        <w:rPr>
          <w:snapToGrid w:val="0"/>
          <w:sz w:val="22"/>
          <w:lang w:val="bg-BG"/>
        </w:rPr>
        <w:t>420)</w:t>
      </w:r>
    </w:p>
    <w:p w14:paraId="3A4C10B1" w14:textId="77777777" w:rsidR="001C50D8" w:rsidRPr="00DB50E2" w:rsidRDefault="00065550" w:rsidP="00A859CF">
      <w:pPr>
        <w:pStyle w:val="EndnoteText"/>
        <w:tabs>
          <w:tab w:val="left" w:pos="567"/>
        </w:tabs>
        <w:rPr>
          <w:snapToGrid w:val="0"/>
          <w:sz w:val="22"/>
          <w:lang w:val="bg-BG"/>
        </w:rPr>
      </w:pPr>
      <w:r>
        <w:rPr>
          <w:snapToGrid w:val="0"/>
          <w:sz w:val="22"/>
          <w:lang w:val="bg-BG"/>
        </w:rPr>
        <w:t>п</w:t>
      </w:r>
      <w:r w:rsidRPr="00DB50E2">
        <w:rPr>
          <w:snapToGrid w:val="0"/>
          <w:sz w:val="22"/>
          <w:lang w:val="bg-BG"/>
        </w:rPr>
        <w:t>ропиленгликол</w:t>
      </w:r>
      <w:r w:rsidRPr="00410DBB">
        <w:rPr>
          <w:snapToGrid w:val="0"/>
          <w:sz w:val="22"/>
          <w:lang w:val="bg-BG"/>
        </w:rPr>
        <w:t xml:space="preserve"> </w:t>
      </w:r>
      <w:r w:rsidR="007561F9" w:rsidRPr="00410DBB">
        <w:rPr>
          <w:snapToGrid w:val="0"/>
          <w:sz w:val="22"/>
          <w:lang w:val="bg-BG"/>
        </w:rPr>
        <w:t>(</w:t>
      </w:r>
      <w:r w:rsidR="007561F9">
        <w:rPr>
          <w:snapToGrid w:val="0"/>
          <w:sz w:val="22"/>
          <w:lang w:val="en-US"/>
        </w:rPr>
        <w:t>E</w:t>
      </w:r>
      <w:r w:rsidR="007561F9" w:rsidRPr="00410DBB">
        <w:rPr>
          <w:snapToGrid w:val="0"/>
          <w:sz w:val="22"/>
          <w:lang w:val="bg-BG"/>
        </w:rPr>
        <w:t>1520)</w:t>
      </w:r>
    </w:p>
    <w:p w14:paraId="132917CB" w14:textId="77777777" w:rsidR="001C50D8" w:rsidRPr="00DB50E2" w:rsidRDefault="001C50D8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 xml:space="preserve">сукралоза </w:t>
      </w:r>
      <w:r w:rsidR="007561F9" w:rsidRPr="00410DBB">
        <w:rPr>
          <w:snapToGrid w:val="0"/>
          <w:lang w:val="bg-BG"/>
        </w:rPr>
        <w:t>(</w:t>
      </w:r>
      <w:r w:rsidRPr="00DB50E2">
        <w:rPr>
          <w:snapToGrid w:val="0"/>
          <w:lang w:val="bg-BG"/>
        </w:rPr>
        <w:t>E 955</w:t>
      </w:r>
      <w:r w:rsidR="007561F9" w:rsidRPr="00410DBB">
        <w:rPr>
          <w:snapToGrid w:val="0"/>
          <w:lang w:val="bg-BG"/>
        </w:rPr>
        <w:t>)</w:t>
      </w:r>
    </w:p>
    <w:p w14:paraId="2A8270C8" w14:textId="77777777" w:rsidR="001C50D8" w:rsidRPr="00DB50E2" w:rsidRDefault="001C50D8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>хипромелоза 2910</w:t>
      </w:r>
    </w:p>
    <w:p w14:paraId="692D7EAC" w14:textId="77777777" w:rsidR="001C50D8" w:rsidRPr="00DB50E2" w:rsidRDefault="001C50D8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lastRenderedPageBreak/>
        <w:t>натриев цитрат дихидрат</w:t>
      </w:r>
    </w:p>
    <w:p w14:paraId="11617A68" w14:textId="77777777" w:rsidR="001C50D8" w:rsidRPr="00DB50E2" w:rsidRDefault="001C50D8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>естествен и изкуствен аромат (аромат на дъвка</w:t>
      </w:r>
      <w:r w:rsidR="007561F9">
        <w:rPr>
          <w:snapToGrid w:val="0"/>
          <w:lang w:val="bg-BG"/>
        </w:rPr>
        <w:t>, който съдържа пропиленгликол</w:t>
      </w:r>
      <w:bookmarkStart w:id="219" w:name="_Hlk50539324"/>
      <w:r w:rsidR="007561F9">
        <w:rPr>
          <w:snapToGrid w:val="0"/>
          <w:lang w:val="bg-BG"/>
        </w:rPr>
        <w:t xml:space="preserve"> </w:t>
      </w:r>
      <w:r w:rsidR="007561F9" w:rsidRPr="00410DBB">
        <w:rPr>
          <w:snapToGrid w:val="0"/>
          <w:lang w:val="bg-BG"/>
        </w:rPr>
        <w:t>(</w:t>
      </w:r>
      <w:r w:rsidR="007561F9">
        <w:rPr>
          <w:snapToGrid w:val="0"/>
        </w:rPr>
        <w:t>E</w:t>
      </w:r>
      <w:r w:rsidR="007561F9" w:rsidRPr="00410DBB">
        <w:rPr>
          <w:snapToGrid w:val="0"/>
          <w:lang w:val="bg-BG"/>
        </w:rPr>
        <w:t>1520)</w:t>
      </w:r>
      <w:bookmarkEnd w:id="219"/>
      <w:r w:rsidR="007561F9">
        <w:rPr>
          <w:snapToGrid w:val="0"/>
          <w:lang w:val="bg-BG"/>
        </w:rPr>
        <w:t xml:space="preserve"> и бензилов алкохол</w:t>
      </w:r>
      <w:r w:rsidRPr="00DB50E2">
        <w:rPr>
          <w:snapToGrid w:val="0"/>
          <w:lang w:val="bg-BG"/>
        </w:rPr>
        <w:t>)</w:t>
      </w:r>
    </w:p>
    <w:p w14:paraId="63A1AD2A" w14:textId="77777777" w:rsidR="001C50D8" w:rsidRPr="00DB50E2" w:rsidRDefault="001C50D8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>лимонена киселина, безводна</w:t>
      </w:r>
    </w:p>
    <w:p w14:paraId="4C7D05BD" w14:textId="77777777" w:rsidR="001C50D8" w:rsidRPr="00DB50E2" w:rsidRDefault="001C50D8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>динатриев едетат</w:t>
      </w:r>
    </w:p>
    <w:p w14:paraId="7352098F" w14:textId="77777777" w:rsidR="001C50D8" w:rsidRPr="00DB50E2" w:rsidRDefault="001C50D8" w:rsidP="00A859CF">
      <w:pPr>
        <w:spacing w:line="240" w:lineRule="auto"/>
        <w:rPr>
          <w:snapToGrid w:val="0"/>
          <w:lang w:val="bg-BG"/>
        </w:rPr>
      </w:pPr>
      <w:r w:rsidRPr="00DB50E2">
        <w:rPr>
          <w:snapToGrid w:val="0"/>
          <w:lang w:val="bg-BG"/>
        </w:rPr>
        <w:t>пречистена вода</w:t>
      </w:r>
    </w:p>
    <w:p w14:paraId="2D45B45A" w14:textId="77777777" w:rsidR="001C50D8" w:rsidRPr="00DB50E2" w:rsidRDefault="001C50D8" w:rsidP="00A859CF">
      <w:pP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6624AED8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6.2</w:t>
      </w:r>
      <w:r w:rsidRPr="00DB50E2">
        <w:rPr>
          <w:b/>
          <w:noProof/>
          <w:lang w:val="bg-BG"/>
        </w:rPr>
        <w:tab/>
        <w:t xml:space="preserve">Несъвместимости </w:t>
      </w:r>
    </w:p>
    <w:p w14:paraId="28547F9E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CB0A07F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Неприложимо</w:t>
      </w:r>
    </w:p>
    <w:p w14:paraId="2F0A08A5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EFA79FC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6.3</w:t>
      </w:r>
      <w:r w:rsidRPr="00DB50E2">
        <w:rPr>
          <w:b/>
          <w:noProof/>
          <w:lang w:val="bg-BG"/>
        </w:rPr>
        <w:tab/>
        <w:t>Срок на годност</w:t>
      </w:r>
    </w:p>
    <w:p w14:paraId="5A267C6E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1807788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2</w:t>
      </w:r>
      <w:r w:rsidR="00163305" w:rsidRPr="00DB50E2">
        <w:rPr>
          <w:noProof/>
          <w:lang w:val="bg-BG"/>
        </w:rPr>
        <w:t> години</w:t>
      </w:r>
    </w:p>
    <w:p w14:paraId="087661A5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08CA420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left="562" w:hanging="562"/>
        <w:rPr>
          <w:b/>
          <w:lang w:val="bg-BG"/>
        </w:rPr>
      </w:pPr>
      <w:r w:rsidRPr="00DB50E2">
        <w:rPr>
          <w:b/>
          <w:noProof/>
          <w:lang w:val="bg-BG"/>
        </w:rPr>
        <w:t>6.4</w:t>
      </w:r>
      <w:r w:rsidRPr="00DB50E2">
        <w:rPr>
          <w:b/>
          <w:noProof/>
          <w:lang w:val="bg-BG"/>
        </w:rPr>
        <w:tab/>
      </w:r>
      <w:r w:rsidRPr="00DB50E2">
        <w:rPr>
          <w:b/>
          <w:lang w:val="bg-BG"/>
        </w:rPr>
        <w:t>Специални условия на съхранение</w:t>
      </w:r>
    </w:p>
    <w:p w14:paraId="6E812767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left="562" w:hanging="562"/>
        <w:rPr>
          <w:lang w:val="bg-BG"/>
        </w:rPr>
      </w:pPr>
    </w:p>
    <w:p w14:paraId="6BD19B11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Да не се замразява. Да се съхранява в оригиналната опаковка.</w:t>
      </w:r>
    </w:p>
    <w:p w14:paraId="6336D6BB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9D8B201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b/>
          <w:lang w:val="bg-BG"/>
        </w:rPr>
      </w:pPr>
      <w:r w:rsidRPr="00DB50E2">
        <w:rPr>
          <w:b/>
          <w:lang w:val="bg-BG"/>
        </w:rPr>
        <w:t>6.5</w:t>
      </w:r>
      <w:r w:rsidRPr="00DB50E2">
        <w:rPr>
          <w:b/>
          <w:lang w:val="bg-BG"/>
        </w:rPr>
        <w:tab/>
      </w:r>
      <w:r w:rsidR="00B775B8" w:rsidRPr="00DB50E2">
        <w:rPr>
          <w:b/>
          <w:lang w:val="bg-BG"/>
        </w:rPr>
        <w:t xml:space="preserve">Вид и съдържание на </w:t>
      </w:r>
      <w:r w:rsidRPr="00DB50E2">
        <w:rPr>
          <w:b/>
          <w:lang w:val="bg-BG"/>
        </w:rPr>
        <w:t>опаковката</w:t>
      </w:r>
    </w:p>
    <w:p w14:paraId="1931A3B0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</w:p>
    <w:p w14:paraId="206149D1" w14:textId="77777777" w:rsidR="001C50D8" w:rsidRPr="00DB50E2" w:rsidRDefault="00C96E4E" w:rsidP="00A859CF">
      <w:pPr>
        <w:spacing w:line="240" w:lineRule="auto"/>
        <w:rPr>
          <w:szCs w:val="22"/>
          <w:lang w:val="bg-BG"/>
        </w:rPr>
      </w:pPr>
      <w:r w:rsidRPr="00DB50E2">
        <w:rPr>
          <w:szCs w:val="22"/>
          <w:lang w:val="bg-BG"/>
        </w:rPr>
        <w:t>Neoclarityn</w:t>
      </w:r>
      <w:r w:rsidR="001C50D8" w:rsidRPr="00DB50E2">
        <w:rPr>
          <w:szCs w:val="22"/>
          <w:lang w:val="bg-BG"/>
        </w:rPr>
        <w:t xml:space="preserve"> перорален разтвор се доставя в </w:t>
      </w:r>
      <w:r w:rsidR="001C50D8" w:rsidRPr="00DB50E2">
        <w:rPr>
          <w:noProof/>
          <w:lang w:val="bg-BG"/>
        </w:rPr>
        <w:t>30, 50, 60, 100, 120, 150, 225 и 300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 xml:space="preserve"> бутилки тип ІІІ от тъмно стъкло със защитена от деца пластмасова запушалка на винт с многослойно полиетиленово покритие. Всички опаковки, с изключение на тази от 150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>, имат мерителна лъжичка с деления за 2,5 и 5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>. Опаковката от 150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 xml:space="preserve"> се доставя с мерителна лъжичка или спринцовка за перорални форми с мерителни деления за 2,5 и 5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 xml:space="preserve">. </w:t>
      </w:r>
    </w:p>
    <w:p w14:paraId="4F599737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lang w:val="bg-BG"/>
        </w:rPr>
      </w:pPr>
    </w:p>
    <w:p w14:paraId="3B0AECFA" w14:textId="77777777" w:rsidR="001C50D8" w:rsidRPr="00DB50E2" w:rsidRDefault="000B7F7F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lang w:val="bg-BG"/>
        </w:rPr>
        <w:t>Н</w:t>
      </w:r>
      <w:r w:rsidR="001C50D8" w:rsidRPr="00DB50E2">
        <w:rPr>
          <w:lang w:val="bg-BG"/>
        </w:rPr>
        <w:t xml:space="preserve">е всички видове опаковки </w:t>
      </w:r>
      <w:r w:rsidRPr="00DB50E2">
        <w:rPr>
          <w:lang w:val="bg-BG"/>
        </w:rPr>
        <w:t xml:space="preserve">могат </w:t>
      </w:r>
      <w:r w:rsidR="001C50D8" w:rsidRPr="00DB50E2">
        <w:rPr>
          <w:lang w:val="bg-BG"/>
        </w:rPr>
        <w:t xml:space="preserve">да бъдат пуснати </w:t>
      </w:r>
      <w:r w:rsidR="007561F9">
        <w:rPr>
          <w:lang w:val="bg-BG"/>
        </w:rPr>
        <w:t>на пазара</w:t>
      </w:r>
      <w:r w:rsidR="001C50D8" w:rsidRPr="00DB50E2">
        <w:rPr>
          <w:lang w:val="bg-BG"/>
        </w:rPr>
        <w:t>.</w:t>
      </w:r>
    </w:p>
    <w:p w14:paraId="2D31FE0D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1EBFA48" w14:textId="77777777" w:rsidR="001C50D8" w:rsidRPr="00DB50E2" w:rsidRDefault="001C50D8" w:rsidP="00A859CF">
      <w:pPr>
        <w:keepNext/>
        <w:keepLines/>
        <w:spacing w:line="240" w:lineRule="auto"/>
        <w:rPr>
          <w:lang w:val="bg-BG"/>
        </w:rPr>
      </w:pPr>
      <w:r w:rsidRPr="00DB50E2">
        <w:rPr>
          <w:b/>
          <w:noProof/>
          <w:lang w:val="bg-BG"/>
        </w:rPr>
        <w:t>6.6</w:t>
      </w:r>
      <w:r w:rsidRPr="00DB50E2">
        <w:rPr>
          <w:b/>
          <w:noProof/>
          <w:lang w:val="bg-BG"/>
        </w:rPr>
        <w:tab/>
      </w:r>
      <w:r w:rsidRPr="00DB50E2">
        <w:rPr>
          <w:rStyle w:val="Strong"/>
          <w:lang w:val="bg-BG"/>
        </w:rPr>
        <w:t xml:space="preserve">Специални предпазни мерки при изхвърляне </w:t>
      </w:r>
    </w:p>
    <w:p w14:paraId="04ED99E4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2A356B83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Няма специални изисквания.</w:t>
      </w:r>
    </w:p>
    <w:p w14:paraId="5E6A5675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083A67D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596D709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7.</w:t>
      </w:r>
      <w:r w:rsidRPr="00DB50E2">
        <w:rPr>
          <w:b/>
          <w:lang w:val="bg-BG"/>
        </w:rPr>
        <w:tab/>
        <w:t>ПРИТЕЖАТЕЛ НА РАЗРЕШЕНИЕТО ЗА УПОТРЕБА</w:t>
      </w:r>
    </w:p>
    <w:p w14:paraId="46C45500" w14:textId="77777777" w:rsidR="001C50D8" w:rsidRPr="00DB50E2" w:rsidRDefault="001C50D8" w:rsidP="00A859CF">
      <w:pPr>
        <w:keepNext/>
        <w:keepLines/>
        <w:spacing w:line="240" w:lineRule="auto"/>
        <w:rPr>
          <w:lang w:val="bg-BG"/>
        </w:rPr>
      </w:pPr>
    </w:p>
    <w:p w14:paraId="74FDCDF1" w14:textId="77777777" w:rsidR="00A36537" w:rsidRPr="00410DBB" w:rsidRDefault="00A36537" w:rsidP="00A859CF">
      <w:pPr>
        <w:keepNext/>
        <w:rPr>
          <w:szCs w:val="22"/>
          <w:lang w:val="bg-BG"/>
        </w:rPr>
      </w:pPr>
      <w:r w:rsidRPr="00821635">
        <w:rPr>
          <w:szCs w:val="22"/>
        </w:rPr>
        <w:t>N</w:t>
      </w:r>
      <w:r w:rsidRPr="00410DBB">
        <w:rPr>
          <w:szCs w:val="22"/>
          <w:lang w:val="bg-BG"/>
        </w:rPr>
        <w:t>.</w:t>
      </w:r>
      <w:r w:rsidRPr="00821635">
        <w:rPr>
          <w:szCs w:val="22"/>
        </w:rPr>
        <w:t>V</w:t>
      </w:r>
      <w:r w:rsidRPr="00410DBB">
        <w:rPr>
          <w:szCs w:val="22"/>
          <w:lang w:val="bg-BG"/>
        </w:rPr>
        <w:t xml:space="preserve">. </w:t>
      </w:r>
      <w:r w:rsidRPr="00821635">
        <w:rPr>
          <w:szCs w:val="22"/>
        </w:rPr>
        <w:t>Organon</w:t>
      </w:r>
    </w:p>
    <w:p w14:paraId="47D29ACD" w14:textId="77777777" w:rsidR="00A36537" w:rsidRPr="00410DBB" w:rsidRDefault="00A36537" w:rsidP="00A859CF">
      <w:pPr>
        <w:keepNext/>
        <w:rPr>
          <w:szCs w:val="22"/>
          <w:lang w:val="bg-BG"/>
        </w:rPr>
      </w:pPr>
      <w:r w:rsidRPr="00821635">
        <w:rPr>
          <w:szCs w:val="22"/>
        </w:rPr>
        <w:t>Kloosterstraat</w:t>
      </w:r>
      <w:r w:rsidRPr="00410DBB">
        <w:rPr>
          <w:szCs w:val="22"/>
          <w:lang w:val="bg-BG"/>
        </w:rPr>
        <w:t xml:space="preserve"> 6</w:t>
      </w:r>
    </w:p>
    <w:p w14:paraId="758974E0" w14:textId="77777777" w:rsidR="00A36537" w:rsidRPr="00410DBB" w:rsidRDefault="00A36537" w:rsidP="00A859CF">
      <w:pPr>
        <w:keepNext/>
        <w:rPr>
          <w:szCs w:val="22"/>
          <w:lang w:val="bg-BG"/>
        </w:rPr>
      </w:pPr>
      <w:r w:rsidRPr="00410DBB">
        <w:rPr>
          <w:szCs w:val="22"/>
          <w:lang w:val="bg-BG"/>
        </w:rPr>
        <w:t xml:space="preserve">5349 </w:t>
      </w:r>
      <w:r w:rsidRPr="00821635">
        <w:rPr>
          <w:szCs w:val="22"/>
        </w:rPr>
        <w:t>AB</w:t>
      </w:r>
      <w:r w:rsidRPr="00410DBB">
        <w:rPr>
          <w:szCs w:val="22"/>
          <w:lang w:val="bg-BG"/>
        </w:rPr>
        <w:t xml:space="preserve"> </w:t>
      </w:r>
      <w:r w:rsidRPr="00821635">
        <w:rPr>
          <w:szCs w:val="22"/>
        </w:rPr>
        <w:t>Oss</w:t>
      </w:r>
    </w:p>
    <w:p w14:paraId="35559D60" w14:textId="77777777" w:rsidR="00A36537" w:rsidRPr="005B4C29" w:rsidRDefault="00A36537" w:rsidP="00A859CF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30834A36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37C2C765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466835FF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DB50E2">
        <w:rPr>
          <w:b/>
          <w:lang w:val="bg-BG"/>
        </w:rPr>
        <w:t>8.</w:t>
      </w:r>
      <w:r w:rsidRPr="00DB50E2">
        <w:rPr>
          <w:b/>
          <w:lang w:val="bg-BG"/>
        </w:rPr>
        <w:tab/>
        <w:t>НОМЕР</w:t>
      </w:r>
      <w:r w:rsidR="007561F9">
        <w:rPr>
          <w:b/>
          <w:lang w:val="bg-BG"/>
        </w:rPr>
        <w:t>(</w:t>
      </w:r>
      <w:r w:rsidR="006747AF" w:rsidRPr="00DB50E2">
        <w:rPr>
          <w:b/>
          <w:lang w:val="bg-BG"/>
        </w:rPr>
        <w:t>А</w:t>
      </w:r>
      <w:r w:rsidR="007561F9">
        <w:rPr>
          <w:b/>
          <w:lang w:val="bg-BG"/>
        </w:rPr>
        <w:t>)</w:t>
      </w:r>
      <w:r w:rsidRPr="00DB50E2">
        <w:rPr>
          <w:b/>
          <w:lang w:val="bg-BG"/>
        </w:rPr>
        <w:t xml:space="preserve"> НА РАЗРЕШЕНИЕТО ЗА УПОТРЕБА </w:t>
      </w:r>
    </w:p>
    <w:p w14:paraId="26EC5C58" w14:textId="77777777" w:rsidR="001C50D8" w:rsidRPr="00DB50E2" w:rsidRDefault="001C50D8" w:rsidP="00A859CF">
      <w:pPr>
        <w:keepNext/>
        <w:keepLines/>
        <w:spacing w:line="240" w:lineRule="auto"/>
        <w:rPr>
          <w:i/>
          <w:lang w:val="bg-BG"/>
        </w:rPr>
      </w:pPr>
    </w:p>
    <w:p w14:paraId="549F543D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EU/1/00</w:t>
      </w:r>
      <w:r w:rsidR="00C96E4E" w:rsidRPr="00DB50E2">
        <w:rPr>
          <w:lang w:val="bg-BG"/>
        </w:rPr>
        <w:t>/161/</w:t>
      </w:r>
      <w:r w:rsidR="00A54305" w:rsidRPr="00DB50E2">
        <w:rPr>
          <w:lang w:val="bg-BG"/>
        </w:rPr>
        <w:t>059-067</w:t>
      </w:r>
    </w:p>
    <w:p w14:paraId="7F6F91CE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76399062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1964E5E2" w14:textId="77777777" w:rsidR="001C50D8" w:rsidRPr="00DB50E2" w:rsidRDefault="001C50D8" w:rsidP="00A859CF">
      <w:pPr>
        <w:keepNext/>
        <w:keepLines/>
        <w:spacing w:line="240" w:lineRule="auto"/>
        <w:ind w:left="567" w:hanging="567"/>
        <w:rPr>
          <w:lang w:val="bg-BG"/>
        </w:rPr>
      </w:pPr>
      <w:r w:rsidRPr="00DB50E2">
        <w:rPr>
          <w:b/>
          <w:lang w:val="bg-BG"/>
        </w:rPr>
        <w:t>9.</w:t>
      </w:r>
      <w:r w:rsidRPr="00DB50E2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4ED3C054" w14:textId="77777777" w:rsidR="001C50D8" w:rsidRPr="00DB50E2" w:rsidRDefault="001C50D8" w:rsidP="00A859CF">
      <w:pPr>
        <w:keepNext/>
        <w:keepLines/>
        <w:spacing w:line="240" w:lineRule="auto"/>
        <w:rPr>
          <w:i/>
          <w:lang w:val="bg-BG"/>
        </w:rPr>
      </w:pPr>
    </w:p>
    <w:p w14:paraId="2C863D52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Дата на първо разрешаване: 15</w:t>
      </w:r>
      <w:r w:rsidR="000B7F7F" w:rsidRPr="00DB50E2">
        <w:rPr>
          <w:lang w:val="bg-BG"/>
        </w:rPr>
        <w:t> </w:t>
      </w:r>
      <w:r w:rsidRPr="00DB50E2">
        <w:rPr>
          <w:lang w:val="bg-BG"/>
        </w:rPr>
        <w:t>януари</w:t>
      </w:r>
      <w:r w:rsidR="000B7F7F" w:rsidRPr="00DB50E2">
        <w:rPr>
          <w:lang w:val="bg-BG"/>
        </w:rPr>
        <w:t> </w:t>
      </w:r>
      <w:r w:rsidRPr="00DB50E2">
        <w:rPr>
          <w:lang w:val="bg-BG"/>
        </w:rPr>
        <w:t>2001</w:t>
      </w:r>
      <w:r w:rsidR="00160005">
        <w:rPr>
          <w:lang w:val="bg-BG"/>
        </w:rPr>
        <w:t> г.</w:t>
      </w:r>
    </w:p>
    <w:p w14:paraId="34EB2E5C" w14:textId="1492F2CA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 xml:space="preserve">Дата на последно подновяване: </w:t>
      </w:r>
      <w:r w:rsidR="001975B3">
        <w:rPr>
          <w:lang w:val="bg-BG"/>
        </w:rPr>
        <w:t>0</w:t>
      </w:r>
      <w:r w:rsidR="009F5004">
        <w:rPr>
          <w:lang w:val="bg-BG"/>
        </w:rPr>
        <w:t xml:space="preserve">9 февруари </w:t>
      </w:r>
      <w:r w:rsidR="006B087B">
        <w:rPr>
          <w:lang w:val="bg-BG"/>
        </w:rPr>
        <w:t>2006 </w:t>
      </w:r>
      <w:r w:rsidR="001975B3">
        <w:rPr>
          <w:lang w:val="bg-BG"/>
        </w:rPr>
        <w:t>г.</w:t>
      </w:r>
    </w:p>
    <w:p w14:paraId="3D5E4269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64267874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32E7F0D4" w14:textId="77777777" w:rsidR="001C50D8" w:rsidRPr="00DB50E2" w:rsidRDefault="001C50D8" w:rsidP="00A859CF">
      <w:pPr>
        <w:keepNext/>
        <w:keepLines/>
        <w:spacing w:line="240" w:lineRule="auto"/>
        <w:rPr>
          <w:b/>
          <w:lang w:val="bg-BG"/>
        </w:rPr>
      </w:pPr>
      <w:r w:rsidRPr="00DB50E2">
        <w:rPr>
          <w:b/>
          <w:lang w:val="bg-BG"/>
        </w:rPr>
        <w:lastRenderedPageBreak/>
        <w:t>10.</w:t>
      </w:r>
      <w:r w:rsidRPr="00DB50E2">
        <w:rPr>
          <w:b/>
          <w:lang w:val="bg-BG"/>
        </w:rPr>
        <w:tab/>
        <w:t>ДАТА НА АКТУАЛИЗИРАНЕ НА ТЕКСТА</w:t>
      </w:r>
    </w:p>
    <w:p w14:paraId="070EC412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lang w:val="bg-BG"/>
        </w:rPr>
      </w:pPr>
    </w:p>
    <w:p w14:paraId="5C848BDA" w14:textId="77777777" w:rsidR="001C50D8" w:rsidRDefault="001C50D8" w:rsidP="00A85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r w:rsidR="00CD6B97">
        <w:fldChar w:fldCharType="begin"/>
      </w:r>
      <w:r w:rsidR="00CD6B97">
        <w:instrText>HYPERLINK</w:instrText>
      </w:r>
      <w:r w:rsidR="00CD6B97" w:rsidRPr="00CE5841">
        <w:rPr>
          <w:lang w:val="ru-RU"/>
          <w:rPrChange w:id="220" w:author="Author">
            <w:rPr/>
          </w:rPrChange>
        </w:rPr>
        <w:instrText xml:space="preserve"> "</w:instrText>
      </w:r>
      <w:r w:rsidR="00CD6B97">
        <w:instrText>http</w:instrText>
      </w:r>
      <w:r w:rsidR="00CD6B97" w:rsidRPr="00CE5841">
        <w:rPr>
          <w:lang w:val="ru-RU"/>
          <w:rPrChange w:id="221" w:author="Author">
            <w:rPr/>
          </w:rPrChange>
        </w:rPr>
        <w:instrText>://</w:instrText>
      </w:r>
      <w:r w:rsidR="00CD6B97">
        <w:instrText>www</w:instrText>
      </w:r>
      <w:r w:rsidR="00CD6B97" w:rsidRPr="00CE5841">
        <w:rPr>
          <w:lang w:val="ru-RU"/>
          <w:rPrChange w:id="222" w:author="Author">
            <w:rPr/>
          </w:rPrChange>
        </w:rPr>
        <w:instrText>.</w:instrText>
      </w:r>
      <w:r w:rsidR="00CD6B97">
        <w:instrText>ema</w:instrText>
      </w:r>
      <w:r w:rsidR="00CD6B97" w:rsidRPr="00CE5841">
        <w:rPr>
          <w:lang w:val="ru-RU"/>
          <w:rPrChange w:id="223" w:author="Author">
            <w:rPr/>
          </w:rPrChange>
        </w:rPr>
        <w:instrText>.</w:instrText>
      </w:r>
      <w:r w:rsidR="00CD6B97">
        <w:instrText>europa</w:instrText>
      </w:r>
      <w:r w:rsidR="00CD6B97" w:rsidRPr="00CE5841">
        <w:rPr>
          <w:lang w:val="ru-RU"/>
          <w:rPrChange w:id="224" w:author="Author">
            <w:rPr/>
          </w:rPrChange>
        </w:rPr>
        <w:instrText>.</w:instrText>
      </w:r>
      <w:r w:rsidR="00CD6B97">
        <w:instrText>eu</w:instrText>
      </w:r>
      <w:r w:rsidR="00CD6B97" w:rsidRPr="00CE5841">
        <w:rPr>
          <w:lang w:val="ru-RU"/>
          <w:rPrChange w:id="225" w:author="Author">
            <w:rPr/>
          </w:rPrChange>
        </w:rPr>
        <w:instrText>/"</w:instrText>
      </w:r>
      <w:r w:rsidR="00CD6B97">
        <w:fldChar w:fldCharType="separate"/>
      </w:r>
      <w:r w:rsidR="00CD6B97" w:rsidRPr="00CD6B97">
        <w:rPr>
          <w:rStyle w:val="Hyperlink"/>
          <w:noProof/>
          <w:lang w:val="bg-BG"/>
        </w:rPr>
        <w:t>https://www.ema.europa.eu.</w:t>
      </w:r>
      <w:r w:rsidR="00CD6B97">
        <w:fldChar w:fldCharType="end"/>
      </w:r>
    </w:p>
    <w:p w14:paraId="63F61591" w14:textId="77777777" w:rsidR="007561F9" w:rsidRPr="00DB50E2" w:rsidRDefault="007561F9" w:rsidP="00A85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bg-BG"/>
        </w:rPr>
      </w:pPr>
    </w:p>
    <w:p w14:paraId="72A640AD" w14:textId="77777777" w:rsidR="006E5F55" w:rsidRPr="00DB50E2" w:rsidRDefault="001C50D8" w:rsidP="00A859CF">
      <w:pPr>
        <w:spacing w:line="240" w:lineRule="auto"/>
        <w:jc w:val="center"/>
        <w:rPr>
          <w:b/>
          <w:noProof/>
          <w:lang w:val="bg-BG"/>
        </w:rPr>
      </w:pPr>
      <w:r w:rsidRPr="00DB50E2">
        <w:rPr>
          <w:b/>
          <w:noProof/>
          <w:lang w:val="bg-BG"/>
        </w:rPr>
        <w:br w:type="page"/>
      </w:r>
    </w:p>
    <w:p w14:paraId="6F0C275A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404EA74C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2474F557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35F4BF35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09581B5D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141E80BA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713D0D0D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4E2A8F60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51CB4631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7E50AA5A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77A435C1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71AF1F14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664826BE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79033730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0B69296C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5C66C6CF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6DE5E457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2775C216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6BA38FCB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7CD05BB9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605BC782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3C01B772" w14:textId="77777777" w:rsidR="006E5F55" w:rsidRPr="00DB50E2" w:rsidRDefault="006E5F55" w:rsidP="00A859CF">
      <w:pPr>
        <w:spacing w:line="240" w:lineRule="auto"/>
        <w:jc w:val="center"/>
        <w:rPr>
          <w:b/>
          <w:noProof/>
          <w:lang w:val="bg-BG"/>
        </w:rPr>
      </w:pPr>
    </w:p>
    <w:p w14:paraId="28E75580" w14:textId="77777777" w:rsidR="006E5F55" w:rsidRPr="00DB50E2" w:rsidRDefault="006E5F55" w:rsidP="00A859CF">
      <w:pPr>
        <w:spacing w:line="240" w:lineRule="auto"/>
        <w:jc w:val="center"/>
        <w:rPr>
          <w:noProof/>
          <w:lang w:val="bg-BG"/>
        </w:rPr>
      </w:pPr>
      <w:r w:rsidRPr="00DB50E2">
        <w:rPr>
          <w:b/>
          <w:noProof/>
          <w:lang w:val="bg-BG"/>
        </w:rPr>
        <w:t>ПРИЛОЖЕНИЕ</w:t>
      </w:r>
      <w:r w:rsidR="000B7F7F" w:rsidRPr="00DB50E2">
        <w:rPr>
          <w:b/>
          <w:noProof/>
          <w:lang w:val="bg-BG"/>
        </w:rPr>
        <w:t> </w:t>
      </w:r>
      <w:r w:rsidRPr="00DB50E2">
        <w:rPr>
          <w:b/>
          <w:noProof/>
          <w:lang w:val="bg-BG"/>
        </w:rPr>
        <w:t>II</w:t>
      </w:r>
    </w:p>
    <w:p w14:paraId="4DC7D51C" w14:textId="77777777" w:rsidR="006E5F55" w:rsidRPr="00DB50E2" w:rsidRDefault="006E5F55" w:rsidP="00A859CF">
      <w:pPr>
        <w:spacing w:line="240" w:lineRule="auto"/>
        <w:ind w:left="1701" w:right="1416" w:hanging="567"/>
        <w:rPr>
          <w:noProof/>
          <w:lang w:val="bg-BG"/>
        </w:rPr>
      </w:pPr>
    </w:p>
    <w:p w14:paraId="06476333" w14:textId="77777777" w:rsidR="006E5F55" w:rsidRPr="00DB50E2" w:rsidRDefault="006E5F55" w:rsidP="00DD3D38">
      <w:pPr>
        <w:tabs>
          <w:tab w:val="clear" w:pos="567"/>
        </w:tabs>
        <w:spacing w:line="240" w:lineRule="auto"/>
        <w:ind w:left="1701" w:right="1418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A.</w:t>
      </w:r>
      <w:r w:rsidRPr="00DB50E2">
        <w:rPr>
          <w:b/>
          <w:noProof/>
          <w:lang w:val="bg-BG"/>
        </w:rPr>
        <w:tab/>
      </w:r>
      <w:r w:rsidRPr="00DB50E2">
        <w:rPr>
          <w:b/>
          <w:lang w:val="bg-BG"/>
        </w:rPr>
        <w:t>ПР</w:t>
      </w:r>
      <w:r w:rsidR="005A2210" w:rsidRPr="00DB50E2">
        <w:rPr>
          <w:b/>
          <w:lang w:val="bg-BG"/>
        </w:rPr>
        <w:t>ОИЗВОД</w:t>
      </w:r>
      <w:r w:rsidRPr="00DB50E2">
        <w:rPr>
          <w:b/>
          <w:lang w:val="bg-BG"/>
        </w:rPr>
        <w:t>ИТЕЛ</w:t>
      </w:r>
      <w:r w:rsidR="007561F9">
        <w:rPr>
          <w:b/>
          <w:lang w:val="bg-BG"/>
        </w:rPr>
        <w:t>(</w:t>
      </w:r>
      <w:r w:rsidRPr="00DB50E2">
        <w:rPr>
          <w:b/>
          <w:lang w:val="bg-BG"/>
        </w:rPr>
        <w:t>И</w:t>
      </w:r>
      <w:r w:rsidR="007561F9">
        <w:rPr>
          <w:b/>
          <w:lang w:val="bg-BG"/>
        </w:rPr>
        <w:t>)</w:t>
      </w:r>
      <w:r w:rsidR="005A2210" w:rsidRPr="00DB50E2">
        <w:rPr>
          <w:b/>
          <w:lang w:val="bg-BG"/>
        </w:rPr>
        <w:t xml:space="preserve">, </w:t>
      </w:r>
      <w:r w:rsidRPr="00DB50E2">
        <w:rPr>
          <w:b/>
          <w:lang w:val="bg-BG"/>
        </w:rPr>
        <w:t>ОТГОВОР</w:t>
      </w:r>
      <w:r w:rsidR="007561F9">
        <w:rPr>
          <w:b/>
          <w:lang w:val="bg-BG"/>
        </w:rPr>
        <w:t>Е(</w:t>
      </w:r>
      <w:r w:rsidRPr="00DB50E2">
        <w:rPr>
          <w:b/>
          <w:lang w:val="bg-BG"/>
        </w:rPr>
        <w:t>НИ</w:t>
      </w:r>
      <w:r w:rsidR="007561F9">
        <w:rPr>
          <w:b/>
          <w:lang w:val="bg-BG"/>
        </w:rPr>
        <w:t>)</w:t>
      </w:r>
      <w:r w:rsidRPr="00DB50E2">
        <w:rPr>
          <w:b/>
          <w:lang w:val="bg-BG"/>
        </w:rPr>
        <w:t xml:space="preserve"> ЗА ОСВОБОЖДАВАНЕ НА ПАРТИДИ</w:t>
      </w:r>
    </w:p>
    <w:p w14:paraId="7BB54EB3" w14:textId="77777777" w:rsidR="006E5F55" w:rsidRPr="00DB50E2" w:rsidRDefault="006E5F55" w:rsidP="00DD3D38">
      <w:pPr>
        <w:tabs>
          <w:tab w:val="clear" w:pos="567"/>
        </w:tabs>
        <w:spacing w:line="240" w:lineRule="auto"/>
        <w:ind w:left="1701" w:right="1418" w:hanging="567"/>
        <w:rPr>
          <w:b/>
          <w:lang w:val="bg-BG"/>
        </w:rPr>
      </w:pPr>
    </w:p>
    <w:p w14:paraId="75992B8D" w14:textId="77777777" w:rsidR="006E5F55" w:rsidRPr="00DB50E2" w:rsidRDefault="002315CF" w:rsidP="00DD3D38">
      <w:pPr>
        <w:tabs>
          <w:tab w:val="clear" w:pos="567"/>
        </w:tabs>
        <w:spacing w:line="240" w:lineRule="auto"/>
        <w:ind w:left="1701" w:right="1418" w:hanging="567"/>
        <w:rPr>
          <w:b/>
          <w:lang w:val="bg-BG"/>
        </w:rPr>
      </w:pPr>
      <w:r w:rsidRPr="00DB50E2">
        <w:rPr>
          <w:b/>
          <w:lang w:val="bg-BG"/>
        </w:rPr>
        <w:t>Б</w:t>
      </w:r>
      <w:r w:rsidR="006E5F55" w:rsidRPr="00DB50E2">
        <w:rPr>
          <w:b/>
          <w:lang w:val="bg-BG"/>
        </w:rPr>
        <w:t>.</w:t>
      </w:r>
      <w:r w:rsidR="006E5F55" w:rsidRPr="00DB50E2">
        <w:rPr>
          <w:b/>
          <w:lang w:val="bg-BG"/>
        </w:rPr>
        <w:tab/>
        <w:t xml:space="preserve">УСЛОВИЯ </w:t>
      </w:r>
      <w:r w:rsidR="005A2210" w:rsidRPr="00DB50E2">
        <w:rPr>
          <w:b/>
          <w:noProof/>
          <w:szCs w:val="24"/>
          <w:lang w:val="bg-BG"/>
        </w:rPr>
        <w:t xml:space="preserve">ИЛИ ОГРАНИЧЕНИЯ </w:t>
      </w:r>
      <w:r w:rsidR="006E5F55" w:rsidRPr="00DB50E2">
        <w:rPr>
          <w:b/>
          <w:lang w:val="bg-BG"/>
        </w:rPr>
        <w:t xml:space="preserve">ЗА </w:t>
      </w:r>
      <w:r w:rsidR="005A2210" w:rsidRPr="00DB50E2">
        <w:rPr>
          <w:b/>
          <w:noProof/>
          <w:szCs w:val="24"/>
          <w:lang w:val="bg-BG"/>
        </w:rPr>
        <w:t xml:space="preserve">ДОСТАВКА И </w:t>
      </w:r>
      <w:r w:rsidR="006E5F55" w:rsidRPr="00DB50E2">
        <w:rPr>
          <w:b/>
          <w:lang w:val="bg-BG"/>
        </w:rPr>
        <w:t>УПОТРЕБА</w:t>
      </w:r>
    </w:p>
    <w:p w14:paraId="1028AA40" w14:textId="77777777" w:rsidR="005A2210" w:rsidRPr="00DB50E2" w:rsidRDefault="005A2210" w:rsidP="00DD3D38">
      <w:pPr>
        <w:tabs>
          <w:tab w:val="clear" w:pos="567"/>
        </w:tabs>
        <w:spacing w:line="240" w:lineRule="auto"/>
        <w:ind w:left="1701" w:right="1418" w:hanging="567"/>
        <w:rPr>
          <w:b/>
          <w:noProof/>
          <w:lang w:val="bg-BG"/>
        </w:rPr>
      </w:pPr>
    </w:p>
    <w:p w14:paraId="03180DA1" w14:textId="77777777" w:rsidR="005A2210" w:rsidRPr="00DB50E2" w:rsidRDefault="005A2210" w:rsidP="00DD3D38">
      <w:pPr>
        <w:spacing w:line="240" w:lineRule="auto"/>
        <w:ind w:left="1701" w:right="849" w:hanging="567"/>
        <w:rPr>
          <w:b/>
          <w:szCs w:val="24"/>
          <w:lang w:val="bg-BG"/>
        </w:rPr>
      </w:pPr>
      <w:r w:rsidRPr="00DB50E2">
        <w:rPr>
          <w:b/>
          <w:noProof/>
          <w:szCs w:val="24"/>
          <w:lang w:val="bg-BG"/>
        </w:rPr>
        <w:t>В.</w:t>
      </w:r>
      <w:r w:rsidRPr="00DB50E2">
        <w:rPr>
          <w:b/>
          <w:noProof/>
          <w:szCs w:val="24"/>
          <w:lang w:val="bg-BG"/>
        </w:rPr>
        <w:tab/>
        <w:t xml:space="preserve">ДРУГИ УСЛОВИЯ И ИЗИСКВАНИЯ </w:t>
      </w:r>
      <w:r w:rsidRPr="00DB50E2">
        <w:rPr>
          <w:b/>
          <w:szCs w:val="24"/>
          <w:lang w:val="bg-BG"/>
        </w:rPr>
        <w:t>НА РАЗРЕШЕНИЕТО ЗА УПОТРЕБА</w:t>
      </w:r>
    </w:p>
    <w:p w14:paraId="4CCF8BB1" w14:textId="77777777" w:rsidR="005A2210" w:rsidRPr="00DB50E2" w:rsidRDefault="005A2210" w:rsidP="00DD3D38">
      <w:pPr>
        <w:spacing w:line="240" w:lineRule="auto"/>
        <w:ind w:left="1701" w:right="849" w:hanging="708"/>
        <w:rPr>
          <w:b/>
          <w:noProof/>
          <w:szCs w:val="24"/>
          <w:lang w:val="bg-BG"/>
        </w:rPr>
      </w:pPr>
    </w:p>
    <w:p w14:paraId="512ED39A" w14:textId="77777777" w:rsidR="005A2210" w:rsidRPr="00DB50E2" w:rsidRDefault="005A2210" w:rsidP="00DD3D38">
      <w:pPr>
        <w:tabs>
          <w:tab w:val="clear" w:pos="567"/>
        </w:tabs>
        <w:spacing w:line="240" w:lineRule="auto"/>
        <w:ind w:left="1701" w:right="1418" w:hanging="567"/>
        <w:rPr>
          <w:b/>
          <w:noProof/>
          <w:lang w:val="bg-BG"/>
        </w:rPr>
      </w:pPr>
      <w:r w:rsidRPr="00DB50E2">
        <w:rPr>
          <w:b/>
          <w:noProof/>
          <w:szCs w:val="24"/>
          <w:lang w:val="bg-BG"/>
        </w:rPr>
        <w:t>Г.</w:t>
      </w:r>
      <w:r w:rsidRPr="00DB50E2">
        <w:rPr>
          <w:b/>
          <w:noProof/>
          <w:szCs w:val="24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0C78A4AC" w14:textId="77777777" w:rsidR="006E5F55" w:rsidRPr="00DB50E2" w:rsidRDefault="006E5F55" w:rsidP="00A859CF">
      <w:pPr>
        <w:tabs>
          <w:tab w:val="clear" w:pos="567"/>
        </w:tabs>
        <w:spacing w:line="240" w:lineRule="auto"/>
        <w:ind w:left="1701" w:right="1418" w:hanging="567"/>
        <w:rPr>
          <w:b/>
          <w:lang w:val="bg-BG"/>
        </w:rPr>
      </w:pPr>
    </w:p>
    <w:p w14:paraId="0B521947" w14:textId="528D4965" w:rsidR="006E5F55" w:rsidRPr="00DB50E2" w:rsidRDefault="006E5F55" w:rsidP="00DD3D38">
      <w:pPr>
        <w:pStyle w:val="TitleB"/>
        <w:spacing w:line="240" w:lineRule="auto"/>
        <w:ind w:right="1418"/>
        <w:outlineLvl w:val="0"/>
        <w:rPr>
          <w:lang w:val="bg-BG"/>
        </w:rPr>
      </w:pPr>
      <w:r w:rsidRPr="00DB50E2">
        <w:rPr>
          <w:lang w:val="bg-BG"/>
        </w:rPr>
        <w:br w:type="page"/>
      </w:r>
      <w:r w:rsidRPr="00DB50E2">
        <w:rPr>
          <w:lang w:val="bg-BG"/>
        </w:rPr>
        <w:lastRenderedPageBreak/>
        <w:t>A.</w:t>
      </w:r>
      <w:r w:rsidRPr="00DB50E2">
        <w:rPr>
          <w:lang w:val="bg-BG"/>
        </w:rPr>
        <w:tab/>
      </w:r>
      <w:r w:rsidR="005A2210" w:rsidRPr="00DB50E2">
        <w:rPr>
          <w:lang w:val="bg-BG"/>
        </w:rPr>
        <w:t>ПРОИЗВОДИТЕЛ</w:t>
      </w:r>
      <w:r w:rsidR="007561F9">
        <w:rPr>
          <w:lang w:val="bg-BG"/>
        </w:rPr>
        <w:t>(</w:t>
      </w:r>
      <w:r w:rsidR="005A2210" w:rsidRPr="00DB50E2">
        <w:rPr>
          <w:lang w:val="bg-BG"/>
        </w:rPr>
        <w:t>И</w:t>
      </w:r>
      <w:r w:rsidR="007561F9">
        <w:rPr>
          <w:lang w:val="bg-BG"/>
        </w:rPr>
        <w:t>)</w:t>
      </w:r>
      <w:r w:rsidRPr="00DB50E2">
        <w:rPr>
          <w:lang w:val="bg-BG"/>
        </w:rPr>
        <w:t>, ОТГОВОР</w:t>
      </w:r>
      <w:r w:rsidR="007561F9">
        <w:rPr>
          <w:lang w:val="bg-BG"/>
        </w:rPr>
        <w:t>Е(</w:t>
      </w:r>
      <w:r w:rsidRPr="00DB50E2">
        <w:rPr>
          <w:lang w:val="bg-BG"/>
        </w:rPr>
        <w:t>НИ</w:t>
      </w:r>
      <w:r w:rsidR="007561F9">
        <w:rPr>
          <w:lang w:val="bg-BG"/>
        </w:rPr>
        <w:t>)</w:t>
      </w:r>
      <w:r w:rsidRPr="00DB50E2">
        <w:rPr>
          <w:lang w:val="bg-BG"/>
        </w:rPr>
        <w:t xml:space="preserve"> ЗА ОСВОБОЖДАВАНЕ НА ПАРТИДИ</w:t>
      </w:r>
      <w:r w:rsidR="00B32225">
        <w:rPr>
          <w:lang w:val="bg-BG"/>
        </w:rPr>
        <w:fldChar w:fldCharType="begin"/>
      </w:r>
      <w:r w:rsidR="00B32225">
        <w:rPr>
          <w:lang w:val="bg-BG"/>
        </w:rPr>
        <w:instrText xml:space="preserve"> DOCVARIABLE VAULT_ND_9725dbac-aabb-4469-b2dc-284960600ceb \* MERGEFORMAT </w:instrText>
      </w:r>
      <w:r w:rsidR="00B32225">
        <w:rPr>
          <w:lang w:val="bg-BG"/>
        </w:rPr>
        <w:fldChar w:fldCharType="separate"/>
      </w:r>
      <w:r w:rsidR="00B32225">
        <w:rPr>
          <w:lang w:val="bg-BG"/>
        </w:rPr>
        <w:t xml:space="preserve"> </w:t>
      </w:r>
      <w:r w:rsidR="00B32225">
        <w:rPr>
          <w:lang w:val="bg-BG"/>
        </w:rPr>
        <w:fldChar w:fldCharType="end"/>
      </w:r>
    </w:p>
    <w:p w14:paraId="67A07482" w14:textId="77777777" w:rsidR="006E5F55" w:rsidRPr="00DB50E2" w:rsidRDefault="006E5F55" w:rsidP="00A859CF">
      <w:pPr>
        <w:spacing w:line="240" w:lineRule="auto"/>
        <w:ind w:left="567" w:hanging="567"/>
        <w:rPr>
          <w:lang w:val="bg-BG"/>
        </w:rPr>
      </w:pPr>
    </w:p>
    <w:p w14:paraId="11A29684" w14:textId="77777777" w:rsidR="006E5F55" w:rsidRPr="00DB50E2" w:rsidRDefault="006E5F55" w:rsidP="00A859CF">
      <w:pPr>
        <w:spacing w:line="240" w:lineRule="auto"/>
        <w:rPr>
          <w:noProof/>
          <w:lang w:val="bg-BG"/>
        </w:rPr>
      </w:pPr>
      <w:r w:rsidRPr="00DB50E2">
        <w:rPr>
          <w:noProof/>
          <w:u w:val="single"/>
          <w:lang w:val="bg-BG"/>
        </w:rPr>
        <w:t>Име и адрес на производителя</w:t>
      </w:r>
      <w:r w:rsidR="0020149F" w:rsidRPr="00DB50E2">
        <w:rPr>
          <w:noProof/>
          <w:u w:val="single"/>
          <w:lang w:val="bg-BG"/>
        </w:rPr>
        <w:t>,</w:t>
      </w:r>
      <w:r w:rsidRPr="00DB50E2">
        <w:rPr>
          <w:noProof/>
          <w:u w:val="single"/>
          <w:lang w:val="bg-BG"/>
        </w:rPr>
        <w:t xml:space="preserve"> </w:t>
      </w:r>
      <w:r w:rsidRPr="00DB50E2">
        <w:rPr>
          <w:u w:val="single"/>
          <w:lang w:val="bg-BG"/>
        </w:rPr>
        <w:t>отговорен за освобождаване на партидите филмирани таблетки</w:t>
      </w:r>
    </w:p>
    <w:p w14:paraId="25750006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148EB741" w14:textId="77777777" w:rsidR="00673237" w:rsidRPr="00DB50E2" w:rsidRDefault="00673237" w:rsidP="00A859CF">
      <w:pPr>
        <w:spacing w:line="240" w:lineRule="auto"/>
        <w:rPr>
          <w:lang w:val="bg-BG"/>
        </w:rPr>
      </w:pPr>
      <w:r w:rsidRPr="00673237">
        <w:rPr>
          <w:lang w:val="bg-BG"/>
        </w:rPr>
        <w:t>Organon Heist bv</w:t>
      </w:r>
    </w:p>
    <w:p w14:paraId="4219009F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Industriepark 30</w:t>
      </w:r>
    </w:p>
    <w:p w14:paraId="54399C97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2220 Heist-op-den-Berg</w:t>
      </w:r>
    </w:p>
    <w:p w14:paraId="41393BF9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Белгия</w:t>
      </w:r>
    </w:p>
    <w:p w14:paraId="4BBEA79B" w14:textId="77777777" w:rsidR="001C50D8" w:rsidRPr="00DB50E2" w:rsidRDefault="001C50D8" w:rsidP="00A859CF">
      <w:pPr>
        <w:spacing w:line="240" w:lineRule="auto"/>
        <w:rPr>
          <w:noProof/>
          <w:u w:val="single"/>
          <w:lang w:val="bg-BG"/>
        </w:rPr>
      </w:pPr>
    </w:p>
    <w:p w14:paraId="6C30D194" w14:textId="77777777" w:rsidR="001C50D8" w:rsidRPr="00DB50E2" w:rsidRDefault="001C50D8" w:rsidP="00A859CF">
      <w:pPr>
        <w:spacing w:line="240" w:lineRule="auto"/>
        <w:rPr>
          <w:noProof/>
          <w:lang w:val="bg-BG"/>
        </w:rPr>
      </w:pPr>
      <w:r w:rsidRPr="00DB50E2">
        <w:rPr>
          <w:noProof/>
          <w:u w:val="single"/>
          <w:lang w:val="bg-BG"/>
        </w:rPr>
        <w:t xml:space="preserve">Име и адрес на производителя, </w:t>
      </w:r>
      <w:r w:rsidRPr="00DB50E2">
        <w:rPr>
          <w:u w:val="single"/>
          <w:lang w:val="bg-BG"/>
        </w:rPr>
        <w:t>отговорен за освобождаване на партидите перорален разтвор</w:t>
      </w:r>
    </w:p>
    <w:p w14:paraId="27E506AA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183D70D1" w14:textId="77777777" w:rsidR="00673237" w:rsidRPr="00DB50E2" w:rsidRDefault="00673237" w:rsidP="00A859CF">
      <w:pPr>
        <w:spacing w:line="240" w:lineRule="auto"/>
        <w:rPr>
          <w:lang w:val="bg-BG"/>
        </w:rPr>
      </w:pPr>
      <w:r w:rsidRPr="00673237">
        <w:rPr>
          <w:lang w:val="bg-BG"/>
        </w:rPr>
        <w:t>Organon Heist bv</w:t>
      </w:r>
    </w:p>
    <w:p w14:paraId="081DB93A" w14:textId="77777777" w:rsidR="001C50D8" w:rsidRPr="00DB50E2" w:rsidRDefault="001C50D8" w:rsidP="00A859CF">
      <w:pPr>
        <w:spacing w:line="240" w:lineRule="auto"/>
        <w:ind w:left="567" w:hanging="567"/>
        <w:rPr>
          <w:lang w:val="bg-BG"/>
        </w:rPr>
      </w:pPr>
      <w:r w:rsidRPr="00DB50E2">
        <w:rPr>
          <w:lang w:val="bg-BG"/>
        </w:rPr>
        <w:t>Industriepark 30</w:t>
      </w:r>
    </w:p>
    <w:p w14:paraId="77579B7E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2220 Heist-op-den-Berg</w:t>
      </w:r>
    </w:p>
    <w:p w14:paraId="76F51E2A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Белгия</w:t>
      </w:r>
    </w:p>
    <w:p w14:paraId="349338F4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0EFCC0AF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1178BD76" w14:textId="2BE9188F" w:rsidR="006E5F55" w:rsidRPr="00DB50E2" w:rsidRDefault="002315CF" w:rsidP="00DD3D38">
      <w:pPr>
        <w:pStyle w:val="TitleB"/>
        <w:ind w:right="1418"/>
        <w:outlineLvl w:val="0"/>
        <w:rPr>
          <w:lang w:val="bg-BG"/>
        </w:rPr>
      </w:pPr>
      <w:r w:rsidRPr="00DB50E2">
        <w:rPr>
          <w:lang w:val="bg-BG"/>
        </w:rPr>
        <w:t>Б</w:t>
      </w:r>
      <w:r w:rsidR="006E5F55" w:rsidRPr="00DB50E2">
        <w:rPr>
          <w:lang w:val="bg-BG"/>
        </w:rPr>
        <w:t>.</w:t>
      </w:r>
      <w:r w:rsidR="006E5F55" w:rsidRPr="00DB50E2">
        <w:rPr>
          <w:lang w:val="bg-BG"/>
        </w:rPr>
        <w:tab/>
        <w:t xml:space="preserve">УСЛОВИЯ </w:t>
      </w:r>
      <w:r w:rsidR="005A2210" w:rsidRPr="00DB50E2">
        <w:rPr>
          <w:lang w:val="bg-BG"/>
        </w:rPr>
        <w:t xml:space="preserve">ИЛИ ОГРАНИЧЕНИЯ </w:t>
      </w:r>
      <w:r w:rsidR="006E5F55" w:rsidRPr="00DB50E2">
        <w:rPr>
          <w:lang w:val="bg-BG"/>
        </w:rPr>
        <w:t xml:space="preserve">ЗА </w:t>
      </w:r>
      <w:r w:rsidR="005A2210" w:rsidRPr="00DB50E2">
        <w:rPr>
          <w:lang w:val="bg-BG"/>
        </w:rPr>
        <w:t xml:space="preserve">ДОСТАВКА И </w:t>
      </w:r>
      <w:r w:rsidR="006E5F55" w:rsidRPr="00DB50E2">
        <w:rPr>
          <w:lang w:val="bg-BG"/>
        </w:rPr>
        <w:t>УПОТРЕБА</w:t>
      </w:r>
      <w:r w:rsidR="00B32225">
        <w:rPr>
          <w:lang w:val="bg-BG"/>
        </w:rPr>
        <w:fldChar w:fldCharType="begin"/>
      </w:r>
      <w:r w:rsidR="00B32225">
        <w:rPr>
          <w:lang w:val="bg-BG"/>
        </w:rPr>
        <w:instrText xml:space="preserve"> DOCVARIABLE VAULT_ND_f6b7e9b5-7d79-4eb1-8a26-76556a4af20a \* MERGEFORMAT </w:instrText>
      </w:r>
      <w:r w:rsidR="00B32225">
        <w:rPr>
          <w:lang w:val="bg-BG"/>
        </w:rPr>
        <w:fldChar w:fldCharType="separate"/>
      </w:r>
      <w:r w:rsidR="00B32225">
        <w:rPr>
          <w:lang w:val="bg-BG"/>
        </w:rPr>
        <w:t xml:space="preserve"> </w:t>
      </w:r>
      <w:r w:rsidR="00B32225">
        <w:rPr>
          <w:lang w:val="bg-BG"/>
        </w:rPr>
        <w:fldChar w:fldCharType="end"/>
      </w:r>
    </w:p>
    <w:p w14:paraId="60092112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59469B23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lang w:val="bg-BG"/>
        </w:rPr>
      </w:pPr>
      <w:r w:rsidRPr="00DB50E2">
        <w:rPr>
          <w:lang w:val="bg-BG"/>
        </w:rPr>
        <w:t>Лекарствен</w:t>
      </w:r>
      <w:r w:rsidR="002315CF" w:rsidRPr="00DB50E2">
        <w:rPr>
          <w:lang w:val="bg-BG"/>
        </w:rPr>
        <w:t>ият</w:t>
      </w:r>
      <w:r w:rsidRPr="00DB50E2">
        <w:rPr>
          <w:lang w:val="bg-BG"/>
        </w:rPr>
        <w:t xml:space="preserve"> продукт</w:t>
      </w:r>
      <w:r w:rsidR="002315CF" w:rsidRPr="00DB50E2">
        <w:rPr>
          <w:lang w:val="bg-BG"/>
        </w:rPr>
        <w:t xml:space="preserve"> се</w:t>
      </w:r>
      <w:r w:rsidRPr="00DB50E2">
        <w:rPr>
          <w:lang w:val="bg-BG"/>
        </w:rPr>
        <w:t xml:space="preserve"> отпуска</w:t>
      </w:r>
      <w:r w:rsidR="002315CF" w:rsidRPr="00DB50E2">
        <w:rPr>
          <w:lang w:val="bg-BG"/>
        </w:rPr>
        <w:t xml:space="preserve"> </w:t>
      </w:r>
      <w:r w:rsidRPr="00DB50E2">
        <w:rPr>
          <w:lang w:val="bg-BG"/>
        </w:rPr>
        <w:t>по лекарско предписание</w:t>
      </w:r>
      <w:r w:rsidRPr="00DB50E2">
        <w:rPr>
          <w:noProof/>
          <w:lang w:val="bg-BG"/>
        </w:rPr>
        <w:t>.</w:t>
      </w:r>
    </w:p>
    <w:p w14:paraId="04BA6144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lang w:val="bg-BG"/>
        </w:rPr>
      </w:pPr>
    </w:p>
    <w:p w14:paraId="7D320F1E" w14:textId="540CCCA0" w:rsidR="005A2210" w:rsidRPr="00DB50E2" w:rsidRDefault="005A2210" w:rsidP="00DD3D38">
      <w:pPr>
        <w:pStyle w:val="TitleB"/>
        <w:ind w:right="1418"/>
        <w:outlineLvl w:val="0"/>
        <w:rPr>
          <w:lang w:val="bg-BG"/>
        </w:rPr>
      </w:pPr>
      <w:r w:rsidRPr="00DB50E2">
        <w:rPr>
          <w:lang w:val="bg-BG"/>
        </w:rPr>
        <w:t>В.</w:t>
      </w:r>
      <w:r w:rsidRPr="00DB50E2">
        <w:rPr>
          <w:lang w:val="bg-BG"/>
        </w:rPr>
        <w:tab/>
        <w:t>ДРУГИ УСЛОВИЯ И ИЗИСКВАНИЯ НА РАЗРЕШЕНИЕТО ЗА УПОТРЕБА</w:t>
      </w:r>
      <w:r w:rsidR="00B32225">
        <w:rPr>
          <w:lang w:val="bg-BG"/>
        </w:rPr>
        <w:fldChar w:fldCharType="begin"/>
      </w:r>
      <w:r w:rsidR="00B32225">
        <w:rPr>
          <w:lang w:val="bg-BG"/>
        </w:rPr>
        <w:instrText xml:space="preserve"> DOCVARIABLE VAULT_ND_1bed62ca-a599-41ad-94e9-0a61e8b4161e \* MERGEFORMAT </w:instrText>
      </w:r>
      <w:r w:rsidR="00B32225">
        <w:rPr>
          <w:lang w:val="bg-BG"/>
        </w:rPr>
        <w:fldChar w:fldCharType="separate"/>
      </w:r>
      <w:r w:rsidR="00B32225">
        <w:rPr>
          <w:lang w:val="bg-BG"/>
        </w:rPr>
        <w:t xml:space="preserve"> </w:t>
      </w:r>
      <w:r w:rsidR="00B32225">
        <w:rPr>
          <w:lang w:val="bg-BG"/>
        </w:rPr>
        <w:fldChar w:fldCharType="end"/>
      </w:r>
    </w:p>
    <w:p w14:paraId="047AF28E" w14:textId="77777777" w:rsidR="005A2210" w:rsidRPr="00DB50E2" w:rsidRDefault="005A2210" w:rsidP="00A859CF">
      <w:pPr>
        <w:spacing w:line="240" w:lineRule="auto"/>
        <w:rPr>
          <w:lang w:val="bg-BG"/>
        </w:rPr>
      </w:pPr>
    </w:p>
    <w:p w14:paraId="7BB7E06A" w14:textId="77777777" w:rsidR="005A2210" w:rsidRPr="00DB50E2" w:rsidRDefault="005A2210" w:rsidP="00A859CF">
      <w:pPr>
        <w:numPr>
          <w:ilvl w:val="0"/>
          <w:numId w:val="25"/>
        </w:numPr>
        <w:suppressLineNumbers/>
        <w:spacing w:line="240" w:lineRule="auto"/>
        <w:ind w:right="-1" w:hanging="720"/>
        <w:rPr>
          <w:szCs w:val="24"/>
          <w:u w:val="single"/>
          <w:lang w:val="bg-BG"/>
        </w:rPr>
      </w:pPr>
      <w:r w:rsidRPr="00DB50E2">
        <w:rPr>
          <w:b/>
          <w:noProof/>
          <w:szCs w:val="24"/>
          <w:lang w:val="bg-BG"/>
        </w:rPr>
        <w:t>Периодични актуализирани доклади за безопасност</w:t>
      </w:r>
      <w:r w:rsidR="007561F9">
        <w:rPr>
          <w:b/>
          <w:noProof/>
          <w:szCs w:val="24"/>
          <w:lang w:val="bg-BG"/>
        </w:rPr>
        <w:t xml:space="preserve"> (ПАДБ)</w:t>
      </w:r>
    </w:p>
    <w:p w14:paraId="58293080" w14:textId="77777777" w:rsidR="005A2210" w:rsidRPr="00DB50E2" w:rsidRDefault="005A2210" w:rsidP="00A859CF">
      <w:pPr>
        <w:spacing w:line="240" w:lineRule="auto"/>
        <w:rPr>
          <w:noProof/>
          <w:lang w:val="bg-BG"/>
        </w:rPr>
      </w:pPr>
    </w:p>
    <w:p w14:paraId="3F369137" w14:textId="77777777" w:rsidR="005A2210" w:rsidRPr="00DB50E2" w:rsidRDefault="007561F9" w:rsidP="00A859CF">
      <w:pPr>
        <w:spacing w:line="240" w:lineRule="auto"/>
        <w:rPr>
          <w:lang w:val="bg-BG"/>
        </w:rPr>
      </w:pPr>
      <w:r>
        <w:rPr>
          <w:noProof/>
          <w:szCs w:val="24"/>
          <w:lang w:val="bg-BG"/>
        </w:rPr>
        <w:t>Изискванията за</w:t>
      </w:r>
      <w:r w:rsidR="005A2210" w:rsidRPr="00DB50E2">
        <w:rPr>
          <w:noProof/>
          <w:szCs w:val="24"/>
          <w:lang w:val="bg-BG"/>
        </w:rPr>
        <w:t xml:space="preserve"> подава</w:t>
      </w:r>
      <w:r>
        <w:rPr>
          <w:noProof/>
          <w:szCs w:val="24"/>
          <w:lang w:val="bg-BG"/>
        </w:rPr>
        <w:t>не на</w:t>
      </w:r>
      <w:r w:rsidR="005A2210" w:rsidRPr="00DB50E2">
        <w:rPr>
          <w:noProof/>
          <w:szCs w:val="24"/>
          <w:lang w:val="bg-BG"/>
        </w:rPr>
        <w:t xml:space="preserve"> </w:t>
      </w:r>
      <w:r>
        <w:rPr>
          <w:noProof/>
          <w:szCs w:val="24"/>
          <w:lang w:val="bg-BG"/>
        </w:rPr>
        <w:t xml:space="preserve">(ПАДБ) </w:t>
      </w:r>
      <w:r w:rsidR="005A2210" w:rsidRPr="00DB50E2">
        <w:rPr>
          <w:noProof/>
          <w:szCs w:val="24"/>
          <w:lang w:val="bg-BG"/>
        </w:rPr>
        <w:t xml:space="preserve">за този </w:t>
      </w:r>
      <w:r>
        <w:rPr>
          <w:noProof/>
          <w:szCs w:val="24"/>
          <w:lang w:val="bg-BG"/>
        </w:rPr>
        <w:t xml:space="preserve">лекарствен </w:t>
      </w:r>
      <w:r w:rsidR="005A2210" w:rsidRPr="00DB50E2">
        <w:rPr>
          <w:noProof/>
          <w:szCs w:val="24"/>
          <w:lang w:val="bg-BG"/>
        </w:rPr>
        <w:t xml:space="preserve">продукт </w:t>
      </w:r>
      <w:r>
        <w:rPr>
          <w:noProof/>
          <w:szCs w:val="24"/>
          <w:lang w:val="bg-BG"/>
        </w:rPr>
        <w:t xml:space="preserve">са </w:t>
      </w:r>
      <w:r w:rsidR="005A2210" w:rsidRPr="00DB50E2">
        <w:rPr>
          <w:noProof/>
          <w:szCs w:val="24"/>
          <w:lang w:val="bg-BG"/>
        </w:rPr>
        <w:t>посочени в списъка с референтните дати на Европейския съюз (EURD списък), предвиден в чл. 107в, ал. 7 от Директива 2001/83/ЕО</w:t>
      </w:r>
      <w:r>
        <w:rPr>
          <w:noProof/>
          <w:szCs w:val="24"/>
          <w:lang w:val="bg-BG"/>
        </w:rPr>
        <w:t>, и във всички следващи актуализации,</w:t>
      </w:r>
      <w:r w:rsidR="005A2210" w:rsidRPr="00DB50E2">
        <w:rPr>
          <w:noProof/>
          <w:szCs w:val="24"/>
          <w:lang w:val="bg-BG"/>
        </w:rPr>
        <w:t xml:space="preserve"> публикуван</w:t>
      </w:r>
      <w:r>
        <w:rPr>
          <w:noProof/>
          <w:szCs w:val="24"/>
          <w:lang w:val="bg-BG"/>
        </w:rPr>
        <w:t>и</w:t>
      </w:r>
      <w:r w:rsidR="005A2210" w:rsidRPr="00DB50E2">
        <w:rPr>
          <w:noProof/>
          <w:szCs w:val="24"/>
          <w:lang w:val="bg-BG"/>
        </w:rPr>
        <w:t xml:space="preserve"> на европейския уебпортал за лекарства.</w:t>
      </w:r>
    </w:p>
    <w:p w14:paraId="2B6DC858" w14:textId="77777777" w:rsidR="005A2210" w:rsidRPr="00DB50E2" w:rsidRDefault="005A2210" w:rsidP="00A859CF">
      <w:pPr>
        <w:spacing w:line="240" w:lineRule="auto"/>
        <w:ind w:left="540" w:hanging="540"/>
        <w:rPr>
          <w:noProof/>
          <w:lang w:val="bg-BG"/>
        </w:rPr>
      </w:pPr>
    </w:p>
    <w:p w14:paraId="2DAB97E2" w14:textId="77777777" w:rsidR="005A2210" w:rsidRPr="00DB50E2" w:rsidRDefault="005A2210" w:rsidP="00A859CF">
      <w:pPr>
        <w:spacing w:line="240" w:lineRule="auto"/>
        <w:ind w:left="540" w:hanging="540"/>
        <w:rPr>
          <w:noProof/>
          <w:lang w:val="bg-BG"/>
        </w:rPr>
      </w:pPr>
    </w:p>
    <w:p w14:paraId="2AEE909F" w14:textId="44F5DC6A" w:rsidR="005A2210" w:rsidRPr="00DB50E2" w:rsidRDefault="005A2210" w:rsidP="00DD3D38">
      <w:pPr>
        <w:pStyle w:val="TitleB"/>
        <w:ind w:right="1418"/>
        <w:outlineLvl w:val="0"/>
        <w:rPr>
          <w:i/>
          <w:szCs w:val="24"/>
          <w:u w:val="single"/>
          <w:lang w:val="bg-BG"/>
        </w:rPr>
      </w:pPr>
      <w:r w:rsidRPr="00DB50E2">
        <w:rPr>
          <w:lang w:val="bg-BG"/>
        </w:rPr>
        <w:t>Г.</w:t>
      </w:r>
      <w:r w:rsidRPr="00DB50E2">
        <w:rPr>
          <w:lang w:val="bg-BG"/>
        </w:rPr>
        <w:tab/>
      </w:r>
      <w:r w:rsidR="006E5F55" w:rsidRPr="00DB50E2">
        <w:rPr>
          <w:lang w:val="bg-BG"/>
        </w:rPr>
        <w:t xml:space="preserve">УСЛОВИЯ ИЛИ ОГРАНИЧЕНИЯ </w:t>
      </w:r>
      <w:r w:rsidRPr="00DB50E2">
        <w:rPr>
          <w:lang w:val="bg-BG"/>
        </w:rPr>
        <w:t>ЗА</w:t>
      </w:r>
      <w:r w:rsidR="006E5F55" w:rsidRPr="00DB50E2">
        <w:rPr>
          <w:lang w:val="bg-BG"/>
        </w:rPr>
        <w:t xml:space="preserve"> БЕЗОПАСНА И ЕФЕКТИВНА УПОТРЕБА НА ЛЕКАРСТВЕНИЯ ПРОДУКТ</w:t>
      </w:r>
      <w:r w:rsidR="00B32225">
        <w:rPr>
          <w:i/>
          <w:szCs w:val="24"/>
          <w:u w:val="single"/>
          <w:lang w:val="bg-BG"/>
        </w:rPr>
        <w:fldChar w:fldCharType="begin"/>
      </w:r>
      <w:r w:rsidR="00B32225">
        <w:rPr>
          <w:i/>
          <w:szCs w:val="24"/>
          <w:u w:val="single"/>
          <w:lang w:val="bg-BG"/>
        </w:rPr>
        <w:instrText xml:space="preserve"> DOCVARIABLE VAULT_ND_1411b88d-551d-4b70-bbd7-26a52daadb0c \* MERGEFORMAT </w:instrText>
      </w:r>
      <w:r w:rsidR="00B32225">
        <w:rPr>
          <w:i/>
          <w:szCs w:val="24"/>
          <w:u w:val="single"/>
          <w:lang w:val="bg-BG"/>
        </w:rPr>
        <w:fldChar w:fldCharType="separate"/>
      </w:r>
      <w:r w:rsidR="00B32225">
        <w:rPr>
          <w:i/>
          <w:szCs w:val="24"/>
          <w:u w:val="single"/>
          <w:lang w:val="bg-BG"/>
        </w:rPr>
        <w:t xml:space="preserve"> </w:t>
      </w:r>
      <w:r w:rsidR="00B32225">
        <w:rPr>
          <w:i/>
          <w:szCs w:val="24"/>
          <w:u w:val="single"/>
          <w:lang w:val="bg-BG"/>
        </w:rPr>
        <w:fldChar w:fldCharType="end"/>
      </w:r>
    </w:p>
    <w:p w14:paraId="1D2EDD3C" w14:textId="77777777" w:rsidR="005A2210" w:rsidRPr="00DB50E2" w:rsidRDefault="005A2210" w:rsidP="00A859CF">
      <w:pPr>
        <w:suppressLineNumbers/>
        <w:ind w:right="-1"/>
        <w:rPr>
          <w:i/>
          <w:noProof/>
          <w:szCs w:val="24"/>
          <w:u w:val="single"/>
          <w:lang w:val="bg-BG"/>
        </w:rPr>
      </w:pPr>
    </w:p>
    <w:p w14:paraId="29EA067D" w14:textId="77777777" w:rsidR="005A2210" w:rsidRPr="00DB50E2" w:rsidRDefault="005A2210" w:rsidP="00A859CF">
      <w:pPr>
        <w:numPr>
          <w:ilvl w:val="0"/>
          <w:numId w:val="25"/>
        </w:numPr>
        <w:suppressLineNumbers/>
        <w:spacing w:line="240" w:lineRule="auto"/>
        <w:ind w:right="-1" w:hanging="720"/>
        <w:rPr>
          <w:b/>
          <w:noProof/>
          <w:szCs w:val="24"/>
          <w:lang w:val="bg-BG"/>
        </w:rPr>
      </w:pPr>
      <w:r w:rsidRPr="00DB50E2">
        <w:rPr>
          <w:b/>
          <w:noProof/>
          <w:szCs w:val="24"/>
          <w:lang w:val="bg-BG"/>
        </w:rPr>
        <w:t>План за управление на риска (ПУР)</w:t>
      </w:r>
    </w:p>
    <w:p w14:paraId="1207AC06" w14:textId="77777777" w:rsidR="006E5F55" w:rsidRPr="00DB50E2" w:rsidRDefault="006E5F55" w:rsidP="00A859CF">
      <w:pPr>
        <w:spacing w:line="240" w:lineRule="auto"/>
        <w:ind w:right="567"/>
        <w:rPr>
          <w:noProof/>
          <w:lang w:val="bg-BG"/>
        </w:rPr>
      </w:pPr>
    </w:p>
    <w:p w14:paraId="4B5F2803" w14:textId="77777777" w:rsidR="00E816B3" w:rsidRDefault="007561F9" w:rsidP="00A859CF">
      <w:pPr>
        <w:keepNext/>
        <w:spacing w:line="240" w:lineRule="auto"/>
        <w:ind w:right="-1"/>
        <w:rPr>
          <w:noProof/>
          <w:szCs w:val="22"/>
          <w:lang w:val="bg-BG"/>
        </w:rPr>
      </w:pPr>
      <w:r w:rsidRPr="00FC1BCC">
        <w:rPr>
          <w:noProof/>
          <w:szCs w:val="22"/>
          <w:lang w:val="bg-BG"/>
        </w:rPr>
        <w:t>Притежателят на разрешението за употреба</w:t>
      </w:r>
      <w:r>
        <w:rPr>
          <w:noProof/>
          <w:szCs w:val="22"/>
          <w:lang w:val="bg-BG"/>
        </w:rPr>
        <w:t xml:space="preserve"> (</w:t>
      </w:r>
      <w:r w:rsidR="00E816B3" w:rsidRPr="000D3C7C">
        <w:rPr>
          <w:szCs w:val="22"/>
          <w:lang w:val="bg-BG"/>
        </w:rPr>
        <w:t>ПРУ</w:t>
      </w:r>
      <w:r>
        <w:rPr>
          <w:szCs w:val="22"/>
          <w:lang w:val="bg-BG"/>
        </w:rPr>
        <w:t>)</w:t>
      </w:r>
      <w:r w:rsidR="00E816B3" w:rsidRPr="000D3C7C">
        <w:rPr>
          <w:szCs w:val="22"/>
          <w:lang w:val="bg-BG"/>
        </w:rPr>
        <w:t xml:space="preserve"> трябва да извършва изискваните дейности и действия, свързани с проследяване на лекарствената безопасност, посочени в одобрения ПУР</w:t>
      </w:r>
      <w:r w:rsidR="00E816B3" w:rsidRPr="000D3C7C">
        <w:rPr>
          <w:noProof/>
          <w:szCs w:val="22"/>
          <w:lang w:val="bg-BG"/>
        </w:rPr>
        <w:t>,</w:t>
      </w:r>
      <w:r w:rsidR="00E816B3" w:rsidRPr="000D3C7C">
        <w:rPr>
          <w:szCs w:val="22"/>
          <w:lang w:val="bg-BG"/>
        </w:rPr>
        <w:t xml:space="preserve"> представен в Модул 1.8.2 на </w:t>
      </w:r>
      <w:r>
        <w:rPr>
          <w:szCs w:val="22"/>
          <w:lang w:val="bg-BG"/>
        </w:rPr>
        <w:t>р</w:t>
      </w:r>
      <w:r w:rsidR="00E816B3" w:rsidRPr="000D3C7C">
        <w:rPr>
          <w:szCs w:val="22"/>
          <w:lang w:val="bg-BG"/>
        </w:rPr>
        <w:t>азрешението за употреба</w:t>
      </w:r>
      <w:r w:rsidR="00E816B3" w:rsidRPr="000D3C7C">
        <w:rPr>
          <w:noProof/>
          <w:szCs w:val="22"/>
          <w:lang w:val="bg-BG"/>
        </w:rPr>
        <w:t>,</w:t>
      </w:r>
      <w:r w:rsidR="00E816B3" w:rsidRPr="000D3C7C">
        <w:rPr>
          <w:szCs w:val="22"/>
          <w:lang w:val="bg-BG"/>
        </w:rPr>
        <w:t xml:space="preserve"> както и </w:t>
      </w:r>
      <w:r w:rsidR="00E44236">
        <w:rPr>
          <w:szCs w:val="22"/>
          <w:lang w:val="bg-BG"/>
        </w:rPr>
        <w:t>във</w:t>
      </w:r>
      <w:r w:rsidR="00E816B3" w:rsidRPr="000D3C7C">
        <w:rPr>
          <w:szCs w:val="22"/>
          <w:lang w:val="bg-BG"/>
        </w:rPr>
        <w:t xml:space="preserve"> всички следващи </w:t>
      </w:r>
      <w:r w:rsidR="00E44236">
        <w:rPr>
          <w:szCs w:val="22"/>
          <w:lang w:val="bg-BG"/>
        </w:rPr>
        <w:t xml:space="preserve">одобрени </w:t>
      </w:r>
      <w:r w:rsidR="00E816B3" w:rsidRPr="000D3C7C">
        <w:rPr>
          <w:noProof/>
          <w:szCs w:val="22"/>
          <w:lang w:val="bg-BG"/>
        </w:rPr>
        <w:t>актуализации</w:t>
      </w:r>
      <w:r w:rsidR="00E816B3" w:rsidRPr="000D3C7C">
        <w:rPr>
          <w:szCs w:val="22"/>
          <w:lang w:val="bg-BG"/>
        </w:rPr>
        <w:t xml:space="preserve"> на ПУР</w:t>
      </w:r>
      <w:r w:rsidR="00E816B3" w:rsidRPr="000D3C7C">
        <w:rPr>
          <w:noProof/>
          <w:szCs w:val="22"/>
          <w:lang w:val="bg-BG"/>
        </w:rPr>
        <w:t>.</w:t>
      </w:r>
    </w:p>
    <w:p w14:paraId="1C8EE005" w14:textId="77777777" w:rsidR="00E816B3" w:rsidRPr="000D3C7C" w:rsidRDefault="00E816B3" w:rsidP="00A859CF">
      <w:pPr>
        <w:spacing w:line="240" w:lineRule="auto"/>
        <w:ind w:right="-1"/>
        <w:rPr>
          <w:szCs w:val="22"/>
          <w:lang w:val="bg-BG"/>
        </w:rPr>
      </w:pPr>
    </w:p>
    <w:p w14:paraId="3034ECFE" w14:textId="77777777" w:rsidR="00E816B3" w:rsidRPr="000D3C7C" w:rsidRDefault="00E816B3" w:rsidP="00A859CF">
      <w:pPr>
        <w:spacing w:line="240" w:lineRule="auto"/>
        <w:ind w:right="-1"/>
        <w:rPr>
          <w:szCs w:val="22"/>
          <w:lang w:val="bg-BG"/>
        </w:rPr>
      </w:pPr>
      <w:r>
        <w:rPr>
          <w:szCs w:val="22"/>
          <w:lang w:val="bg-BG"/>
        </w:rPr>
        <w:t>А</w:t>
      </w:r>
      <w:r w:rsidRPr="000D3C7C">
        <w:rPr>
          <w:szCs w:val="22"/>
          <w:lang w:val="bg-BG"/>
        </w:rPr>
        <w:t xml:space="preserve">ктуализиран ПУР </w:t>
      </w:r>
      <w:r>
        <w:rPr>
          <w:szCs w:val="22"/>
          <w:lang w:val="bg-BG"/>
        </w:rPr>
        <w:t xml:space="preserve">трябва да </w:t>
      </w:r>
      <w:r w:rsidRPr="000D3C7C">
        <w:rPr>
          <w:szCs w:val="22"/>
          <w:lang w:val="bg-BG"/>
        </w:rPr>
        <w:t>се п</w:t>
      </w:r>
      <w:r w:rsidRPr="000D3C7C">
        <w:rPr>
          <w:noProof/>
          <w:szCs w:val="22"/>
          <w:lang w:val="bg-BG"/>
        </w:rPr>
        <w:t>одава</w:t>
      </w:r>
      <w:r w:rsidRPr="000D3C7C">
        <w:rPr>
          <w:szCs w:val="22"/>
          <w:lang w:val="bg-BG"/>
        </w:rPr>
        <w:t>:</w:t>
      </w:r>
    </w:p>
    <w:p w14:paraId="7974A98E" w14:textId="77777777" w:rsidR="00E816B3" w:rsidRPr="000D3C7C" w:rsidRDefault="00E816B3" w:rsidP="00A859CF">
      <w:pPr>
        <w:numPr>
          <w:ilvl w:val="0"/>
          <w:numId w:val="31"/>
        </w:numPr>
        <w:tabs>
          <w:tab w:val="clear" w:pos="567"/>
        </w:tabs>
        <w:ind w:left="709" w:right="-1" w:hanging="283"/>
        <w:rPr>
          <w:noProof/>
          <w:szCs w:val="22"/>
          <w:lang w:val="bg-BG"/>
        </w:rPr>
      </w:pPr>
      <w:r w:rsidRPr="000D3C7C">
        <w:rPr>
          <w:noProof/>
          <w:szCs w:val="22"/>
          <w:lang w:val="bg-BG"/>
        </w:rPr>
        <w:t>по искане на Европейската агенция по лекарствата;</w:t>
      </w:r>
    </w:p>
    <w:p w14:paraId="0B99B243" w14:textId="77777777" w:rsidR="00E816B3" w:rsidRPr="001E7812" w:rsidRDefault="00E816B3" w:rsidP="00A859CF">
      <w:pPr>
        <w:numPr>
          <w:ilvl w:val="0"/>
          <w:numId w:val="31"/>
        </w:numPr>
        <w:tabs>
          <w:tab w:val="clear" w:pos="567"/>
        </w:tabs>
        <w:spacing w:line="240" w:lineRule="auto"/>
        <w:ind w:left="709" w:right="-1" w:hanging="283"/>
        <w:rPr>
          <w:szCs w:val="22"/>
          <w:lang w:val="bg-BG"/>
        </w:rPr>
      </w:pPr>
      <w:r w:rsidRPr="000D3C7C">
        <w:rPr>
          <w:noProof/>
          <w:szCs w:val="22"/>
          <w:lang w:val="bg-BG"/>
        </w:rPr>
        <w:t>винаги, когато се изменя системата за управление на риска, особено в резултат на</w:t>
      </w:r>
      <w:r w:rsidRPr="000D3C7C">
        <w:rPr>
          <w:szCs w:val="22"/>
          <w:lang w:val="bg-BG"/>
        </w:rPr>
        <w:t xml:space="preserve"> получаване на нова информация, която може да </w:t>
      </w:r>
      <w:r w:rsidRPr="000D3C7C">
        <w:rPr>
          <w:noProof/>
          <w:szCs w:val="22"/>
          <w:lang w:val="bg-BG"/>
        </w:rPr>
        <w:t>доведе до значими промени в съотношението полза/риск,</w:t>
      </w:r>
      <w:r w:rsidRPr="000D3C7C">
        <w:rPr>
          <w:szCs w:val="22"/>
          <w:lang w:val="bg-BG"/>
        </w:rPr>
        <w:t xml:space="preserve"> или </w:t>
      </w:r>
      <w:r w:rsidRPr="000D3C7C">
        <w:rPr>
          <w:noProof/>
          <w:szCs w:val="22"/>
          <w:lang w:val="bg-BG"/>
        </w:rPr>
        <w:t xml:space="preserve">след </w:t>
      </w:r>
      <w:r w:rsidRPr="000D3C7C">
        <w:rPr>
          <w:szCs w:val="22"/>
          <w:lang w:val="bg-BG"/>
        </w:rPr>
        <w:t xml:space="preserve">достигане на важен етап </w:t>
      </w:r>
      <w:r w:rsidRPr="000D3C7C">
        <w:rPr>
          <w:noProof/>
          <w:szCs w:val="22"/>
          <w:lang w:val="bg-BG"/>
        </w:rPr>
        <w:t xml:space="preserve">(във връзка с проследяване на лекарствената безопасност </w:t>
      </w:r>
      <w:r w:rsidRPr="00133A40">
        <w:rPr>
          <w:noProof/>
          <w:szCs w:val="22"/>
          <w:lang w:val="bg-BG"/>
        </w:rPr>
        <w:t xml:space="preserve">или </w:t>
      </w:r>
      <w:r w:rsidRPr="00A8123A">
        <w:rPr>
          <w:szCs w:val="22"/>
          <w:lang w:val="bg-BG"/>
        </w:rPr>
        <w:t>свеждане</w:t>
      </w:r>
      <w:r w:rsidRPr="00D4236F">
        <w:rPr>
          <w:szCs w:val="22"/>
          <w:lang w:val="bg-BG"/>
        </w:rPr>
        <w:t xml:space="preserve"> </w:t>
      </w:r>
      <w:r w:rsidRPr="000A4B6C">
        <w:rPr>
          <w:noProof/>
          <w:szCs w:val="22"/>
          <w:lang w:val="bg-BG"/>
        </w:rPr>
        <w:t>на риска до минимум</w:t>
      </w:r>
      <w:r w:rsidRPr="006F2830">
        <w:rPr>
          <w:szCs w:val="22"/>
          <w:lang w:val="bg-BG"/>
        </w:rPr>
        <w:t>)</w:t>
      </w:r>
      <w:r w:rsidRPr="001E7812">
        <w:rPr>
          <w:i/>
          <w:noProof/>
          <w:szCs w:val="22"/>
          <w:lang w:val="bg-BG"/>
        </w:rPr>
        <w:t>.</w:t>
      </w:r>
    </w:p>
    <w:p w14:paraId="2258699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br w:type="page"/>
      </w:r>
    </w:p>
    <w:p w14:paraId="34D88B7F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26C4A5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F6D0F8D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5FA582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015D340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055FF5C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E3266B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E9AFFA6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B4E719A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B68E2C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1D1EC1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D5A7CD3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373A862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70FA093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D901399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B4CB982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975A3C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118737E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421361B8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7C98AB7A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07F76D25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3A22E7CD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682388A0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 w:rsidRPr="00DB50E2">
        <w:rPr>
          <w:b/>
          <w:noProof/>
          <w:lang w:val="bg-BG"/>
        </w:rPr>
        <w:t>ПРИЛОЖЕНИЕ</w:t>
      </w:r>
      <w:r w:rsidR="00D318B6" w:rsidRPr="00DB50E2">
        <w:rPr>
          <w:b/>
          <w:noProof/>
          <w:lang w:val="bg-BG"/>
        </w:rPr>
        <w:t> </w:t>
      </w:r>
      <w:r w:rsidRPr="00DB50E2">
        <w:rPr>
          <w:b/>
          <w:noProof/>
          <w:lang w:val="bg-BG"/>
        </w:rPr>
        <w:t>III</w:t>
      </w:r>
    </w:p>
    <w:p w14:paraId="363D4435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676E762D" w14:textId="77777777" w:rsidR="006E5F55" w:rsidRPr="00DB50E2" w:rsidRDefault="006747AF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ДАННИ </w:t>
      </w:r>
      <w:r w:rsidR="006E5F55" w:rsidRPr="00DB50E2">
        <w:rPr>
          <w:b/>
          <w:noProof/>
          <w:lang w:val="bg-BG"/>
        </w:rPr>
        <w:t>ВЪРХУ ОПАКОВКАТА И ЛИСТОВКА</w:t>
      </w:r>
    </w:p>
    <w:p w14:paraId="13B87CC9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br w:type="page"/>
      </w:r>
    </w:p>
    <w:p w14:paraId="2797D5BB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6EF2EF2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0E89C62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6C4245C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DB39F3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EEFA086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9EE20A6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F6776C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F441DC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3378707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443FDAC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F67792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F9F22C3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7054DAA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181166C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04618C3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C309721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F229FDD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E5B9F1A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BF37CAA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70265E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20BB76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6874FD2" w14:textId="78ED3E77" w:rsidR="006E5F55" w:rsidRPr="00DB50E2" w:rsidRDefault="006E5F55" w:rsidP="00A859CF">
      <w:pPr>
        <w:pStyle w:val="TitleA"/>
        <w:rPr>
          <w:lang w:val="bg-BG"/>
        </w:rPr>
      </w:pPr>
      <w:r w:rsidRPr="00DB50E2">
        <w:rPr>
          <w:lang w:val="bg-BG"/>
        </w:rPr>
        <w:t>A. ДАННИ ВЪРХУ ОПАКОВКАТА</w:t>
      </w:r>
      <w:r w:rsidR="00B32225">
        <w:rPr>
          <w:lang w:val="bg-BG"/>
        </w:rPr>
        <w:fldChar w:fldCharType="begin"/>
      </w:r>
      <w:r w:rsidR="00B32225">
        <w:rPr>
          <w:lang w:val="bg-BG"/>
        </w:rPr>
        <w:instrText xml:space="preserve"> DOCVARIABLE VAULT_ND_b88192d9-a6d5-410d-a2d0-efe2eeb895cd \* MERGEFORMAT </w:instrText>
      </w:r>
      <w:r w:rsidR="00B32225">
        <w:rPr>
          <w:lang w:val="bg-BG"/>
        </w:rPr>
        <w:fldChar w:fldCharType="separate"/>
      </w:r>
      <w:r w:rsidR="00B32225">
        <w:rPr>
          <w:lang w:val="bg-BG"/>
        </w:rPr>
        <w:t xml:space="preserve"> </w:t>
      </w:r>
      <w:r w:rsidR="00B32225">
        <w:rPr>
          <w:lang w:val="bg-BG"/>
        </w:rPr>
        <w:fldChar w:fldCharType="end"/>
      </w:r>
    </w:p>
    <w:p w14:paraId="000DF2A0" w14:textId="77777777" w:rsidR="006E5F55" w:rsidRPr="00DB50E2" w:rsidRDefault="006E5F55" w:rsidP="00A859CF">
      <w:pPr>
        <w:shd w:val="clear" w:color="auto" w:fill="FFFFFF"/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br w:type="page"/>
      </w:r>
    </w:p>
    <w:p w14:paraId="3221949B" w14:textId="77777777" w:rsidR="006E5F55" w:rsidRPr="00DB50E2" w:rsidRDefault="006E5F55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4D4EC5CB" w14:textId="77777777" w:rsidR="006E5F55" w:rsidRPr="00DB50E2" w:rsidRDefault="006E5F55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6206C8CC" w14:textId="77777777" w:rsidR="006E5F55" w:rsidRPr="00DB50E2" w:rsidRDefault="006E5F55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 xml:space="preserve">ОПАКОВКА ОТ 1, 2, 3, 5, 7, </w:t>
      </w:r>
      <w:r w:rsidR="00A54305" w:rsidRPr="00DB50E2">
        <w:rPr>
          <w:b/>
          <w:noProof/>
          <w:lang w:val="bg-BG"/>
        </w:rPr>
        <w:t xml:space="preserve">10, 14, 15, 20, 21, 30, 50, </w:t>
      </w:r>
      <w:r w:rsidRPr="00DB50E2">
        <w:rPr>
          <w:b/>
          <w:noProof/>
          <w:lang w:val="bg-BG"/>
        </w:rPr>
        <w:t>100 ТАБЛЕТКИ</w:t>
      </w:r>
    </w:p>
    <w:p w14:paraId="395221F6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EEDAAC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EBCF739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1.</w:t>
      </w:r>
      <w:r w:rsidRPr="00DB50E2">
        <w:rPr>
          <w:b/>
          <w:noProof/>
          <w:lang w:val="bg-BG"/>
        </w:rPr>
        <w:tab/>
        <w:t>ИМЕ НА ЛЕКАРСТВЕНИЯ ПРОДУКТ</w:t>
      </w:r>
    </w:p>
    <w:p w14:paraId="52650D43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9BAAF17" w14:textId="77777777" w:rsidR="006E5F55" w:rsidRPr="00DB50E2" w:rsidRDefault="00C96E4E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6E5F55" w:rsidRPr="00DB50E2">
        <w:rPr>
          <w:noProof/>
          <w:lang w:val="bg-BG"/>
        </w:rPr>
        <w:t xml:space="preserve"> 5</w:t>
      </w:r>
      <w:r w:rsidR="002A767A" w:rsidRPr="00DB50E2">
        <w:rPr>
          <w:noProof/>
          <w:lang w:val="bg-BG"/>
        </w:rPr>
        <w:t> mg</w:t>
      </w:r>
      <w:r w:rsidR="006E5F55" w:rsidRPr="00DB50E2">
        <w:rPr>
          <w:noProof/>
          <w:lang w:val="bg-BG"/>
        </w:rPr>
        <w:t xml:space="preserve"> филмирани таблетки</w:t>
      </w:r>
    </w:p>
    <w:p w14:paraId="59DBC079" w14:textId="77777777" w:rsidR="006E5F55" w:rsidRPr="00DB50E2" w:rsidRDefault="009715D4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деслоратадин</w:t>
      </w:r>
    </w:p>
    <w:p w14:paraId="5E73C7DC" w14:textId="77777777" w:rsidR="009715D4" w:rsidRPr="00DB50E2" w:rsidRDefault="009715D4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AC71DF6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3D53471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2.</w:t>
      </w:r>
      <w:r w:rsidRPr="00DB50E2">
        <w:rPr>
          <w:b/>
          <w:noProof/>
          <w:lang w:val="bg-BG"/>
        </w:rPr>
        <w:tab/>
        <w:t>ОБЯВЯВАНЕ НА АКТИВНОТО</w:t>
      </w:r>
      <w:r w:rsidR="006747AF" w:rsidRPr="00DB50E2">
        <w:rPr>
          <w:b/>
          <w:noProof/>
          <w:lang w:val="bg-BG"/>
        </w:rPr>
        <w:t>(</w:t>
      </w:r>
      <w:r w:rsidRPr="00DB50E2">
        <w:rPr>
          <w:b/>
          <w:noProof/>
          <w:lang w:val="bg-BG"/>
        </w:rPr>
        <w:t>ИТЕ</w:t>
      </w:r>
      <w:r w:rsidR="006747AF" w:rsidRPr="00DB50E2">
        <w:rPr>
          <w:b/>
          <w:noProof/>
          <w:lang w:val="bg-BG"/>
        </w:rPr>
        <w:t>)</w:t>
      </w:r>
      <w:r w:rsidRPr="00DB50E2">
        <w:rPr>
          <w:b/>
          <w:noProof/>
          <w:lang w:val="bg-BG"/>
        </w:rPr>
        <w:t xml:space="preserve"> ВЕЩЕСТВО</w:t>
      </w:r>
      <w:r w:rsidR="006747AF" w:rsidRPr="00DB50E2">
        <w:rPr>
          <w:b/>
          <w:noProof/>
          <w:lang w:val="bg-BG"/>
        </w:rPr>
        <w:t>(</w:t>
      </w:r>
      <w:r w:rsidRPr="00DB50E2">
        <w:rPr>
          <w:b/>
          <w:noProof/>
          <w:lang w:val="bg-BG"/>
        </w:rPr>
        <w:t>А</w:t>
      </w:r>
      <w:r w:rsidR="006747AF" w:rsidRPr="00DB50E2">
        <w:rPr>
          <w:b/>
          <w:noProof/>
          <w:lang w:val="bg-BG"/>
        </w:rPr>
        <w:t>)</w:t>
      </w:r>
    </w:p>
    <w:p w14:paraId="0549B73C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80726A6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Всяка таблетка съдържа 5</w:t>
      </w:r>
      <w:r w:rsidR="002A767A" w:rsidRPr="00DB50E2">
        <w:rPr>
          <w:noProof/>
          <w:lang w:val="bg-BG"/>
        </w:rPr>
        <w:t> mg</w:t>
      </w:r>
      <w:r w:rsidRPr="00DB50E2">
        <w:rPr>
          <w:noProof/>
          <w:lang w:val="bg-BG"/>
        </w:rPr>
        <w:t xml:space="preserve"> деслоратадин.</w:t>
      </w:r>
    </w:p>
    <w:p w14:paraId="4562B4CD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6BEF81B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74129A2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3.</w:t>
      </w:r>
      <w:r w:rsidRPr="00DB50E2">
        <w:rPr>
          <w:b/>
          <w:noProof/>
          <w:lang w:val="bg-BG"/>
        </w:rPr>
        <w:tab/>
        <w:t>СПИСЪК НА ПОМОЩНИТЕ ВЕЩЕСТВА</w:t>
      </w:r>
    </w:p>
    <w:p w14:paraId="39E6EF36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B73CFC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Съдържа </w:t>
      </w:r>
      <w:r w:rsidR="003D4CD4" w:rsidRPr="00DB50E2">
        <w:rPr>
          <w:noProof/>
          <w:lang w:val="bg-BG"/>
        </w:rPr>
        <w:t>лактоза</w:t>
      </w:r>
      <w:r w:rsidR="00160005">
        <w:rPr>
          <w:noProof/>
          <w:lang w:val="bg-BG"/>
        </w:rPr>
        <w:t>.</w:t>
      </w:r>
    </w:p>
    <w:p w14:paraId="54F69AA6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За по</w:t>
      </w:r>
      <w:r w:rsidR="003D4CD4" w:rsidRPr="00DB50E2">
        <w:rPr>
          <w:noProof/>
          <w:lang w:val="bg-BG"/>
        </w:rPr>
        <w:t>вече</w:t>
      </w:r>
      <w:r w:rsidRPr="00DB50E2">
        <w:rPr>
          <w:noProof/>
          <w:lang w:val="bg-BG"/>
        </w:rPr>
        <w:t xml:space="preserve"> информация виж</w:t>
      </w:r>
      <w:r w:rsidR="003D4441" w:rsidRPr="00DB50E2">
        <w:rPr>
          <w:noProof/>
          <w:lang w:val="bg-BG"/>
        </w:rPr>
        <w:t>те</w:t>
      </w:r>
      <w:r w:rsidRPr="00DB50E2">
        <w:rPr>
          <w:noProof/>
          <w:lang w:val="bg-BG"/>
        </w:rPr>
        <w:t xml:space="preserve"> листовката.</w:t>
      </w:r>
    </w:p>
    <w:p w14:paraId="1397A34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B60A860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62837D5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4.</w:t>
      </w:r>
      <w:r w:rsidRPr="00DB50E2">
        <w:rPr>
          <w:b/>
          <w:noProof/>
          <w:lang w:val="bg-BG"/>
        </w:rPr>
        <w:tab/>
        <w:t>ЛЕКАРСТВЕНА ФОРМА И КОЛИЧЕСТВО В ЕДНА ОПАКОВКА</w:t>
      </w:r>
    </w:p>
    <w:p w14:paraId="4FF28865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667765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1 </w:t>
      </w:r>
      <w:r w:rsidRPr="00043B0A">
        <w:rPr>
          <w:shd w:val="pct25" w:color="auto" w:fill="FFFFFF"/>
          <w:lang w:val="bg-BG"/>
        </w:rPr>
        <w:t>филмирана таблетка</w:t>
      </w:r>
      <w:r w:rsidRPr="00DB50E2">
        <w:rPr>
          <w:noProof/>
          <w:lang w:val="bg-BG"/>
        </w:rPr>
        <w:t xml:space="preserve"> </w:t>
      </w:r>
    </w:p>
    <w:p w14:paraId="6A34A84C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2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012955A3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3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29C70284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5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52B8538D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7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046A2626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10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77463A65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14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5C3B368A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15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66A84417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20</w:t>
      </w:r>
      <w:r w:rsidR="00E44236" w:rsidRPr="00043B0A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60491F23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21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703C7A6C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30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5B3172F9" w14:textId="77777777" w:rsidR="006E5F55" w:rsidRPr="00DB50E2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50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1314B079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100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филмирани таблетки</w:t>
      </w:r>
    </w:p>
    <w:p w14:paraId="1BC2C8A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A989F70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C294D53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5.</w:t>
      </w:r>
      <w:r w:rsidRPr="00DB50E2">
        <w:rPr>
          <w:b/>
          <w:noProof/>
          <w:lang w:val="bg-BG"/>
        </w:rPr>
        <w:tab/>
        <w:t>НАЧИН НА ПРИЛАГАНЕ И ПЪТ</w:t>
      </w:r>
      <w:r w:rsidR="006747AF" w:rsidRPr="00DB50E2">
        <w:rPr>
          <w:b/>
          <w:noProof/>
          <w:lang w:val="bg-BG"/>
        </w:rPr>
        <w:t>(</w:t>
      </w:r>
      <w:r w:rsidRPr="00DB50E2">
        <w:rPr>
          <w:b/>
          <w:noProof/>
          <w:lang w:val="bg-BG"/>
        </w:rPr>
        <w:t>ИЩА</w:t>
      </w:r>
      <w:r w:rsidR="006747AF" w:rsidRPr="00DB50E2">
        <w:rPr>
          <w:b/>
          <w:noProof/>
          <w:lang w:val="bg-BG"/>
        </w:rPr>
        <w:t>)</w:t>
      </w:r>
      <w:r w:rsidRPr="00DB50E2">
        <w:rPr>
          <w:b/>
          <w:noProof/>
          <w:lang w:val="bg-BG"/>
        </w:rPr>
        <w:t xml:space="preserve"> НА ВЪВЕЖДАНЕ</w:t>
      </w:r>
    </w:p>
    <w:p w14:paraId="0788477E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122B544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Глътнете таблетката цяла с вода.</w:t>
      </w:r>
    </w:p>
    <w:p w14:paraId="234C5D9E" w14:textId="77777777" w:rsidR="006E5F55" w:rsidRPr="00DB50E2" w:rsidRDefault="008D1D1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</w:t>
      </w:r>
      <w:r w:rsidR="006E5F55" w:rsidRPr="00DB50E2">
        <w:rPr>
          <w:noProof/>
          <w:lang w:val="bg-BG"/>
        </w:rPr>
        <w:t>ерорално приложение</w:t>
      </w:r>
    </w:p>
    <w:p w14:paraId="43B0309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Преди употреба прочетете листовката.</w:t>
      </w:r>
    </w:p>
    <w:p w14:paraId="5945FC6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CF107E8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5C93F39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6.</w:t>
      </w:r>
      <w:r w:rsidRPr="00DB50E2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6747AF" w:rsidRPr="00DB50E2">
        <w:rPr>
          <w:b/>
          <w:noProof/>
          <w:lang w:val="bg-BG"/>
        </w:rPr>
        <w:t>Е</w:t>
      </w:r>
      <w:r w:rsidRPr="00DB50E2">
        <w:rPr>
          <w:b/>
          <w:noProof/>
          <w:lang w:val="bg-BG"/>
        </w:rPr>
        <w:t xml:space="preserve"> ОТ ПОГЛЕДА И ДОСЕГА НА ДЕЦА </w:t>
      </w:r>
    </w:p>
    <w:p w14:paraId="448B55EF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06C7EC7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Да се съхранява на място, недостъпно за деца.</w:t>
      </w:r>
    </w:p>
    <w:p w14:paraId="4D4860AC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CB19227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340E30B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7.</w:t>
      </w:r>
      <w:r w:rsidRPr="00DB50E2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1B530706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B41258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D4A9126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lastRenderedPageBreak/>
        <w:t>8.</w:t>
      </w:r>
      <w:r w:rsidRPr="00DB50E2">
        <w:rPr>
          <w:b/>
          <w:noProof/>
          <w:lang w:val="bg-BG"/>
        </w:rPr>
        <w:tab/>
        <w:t>ДАТА НА ИЗТИЧАНЕ НА СРОКА НА ГОДНОСТ</w:t>
      </w:r>
    </w:p>
    <w:p w14:paraId="60AF5377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121F56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Годен до:</w:t>
      </w:r>
    </w:p>
    <w:p w14:paraId="4ECFCC27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4D7D14F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6856EB5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9.</w:t>
      </w:r>
      <w:r w:rsidRPr="00DB50E2">
        <w:rPr>
          <w:b/>
          <w:noProof/>
          <w:lang w:val="bg-BG"/>
        </w:rPr>
        <w:tab/>
        <w:t>СПЕЦИАЛНИ УСЛОВИЯ НА СЪХРАНЕНИЕ</w:t>
      </w:r>
    </w:p>
    <w:p w14:paraId="37F4F9A2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C199A8F" w14:textId="77777777" w:rsidR="006E5F55" w:rsidRPr="00DB50E2" w:rsidRDefault="006024C0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Да </w:t>
      </w:r>
      <w:r w:rsidR="00325600" w:rsidRPr="00DB50E2">
        <w:rPr>
          <w:noProof/>
          <w:lang w:val="bg-BG"/>
        </w:rPr>
        <w:t xml:space="preserve">не </w:t>
      </w:r>
      <w:r w:rsidRPr="00DB50E2">
        <w:rPr>
          <w:noProof/>
          <w:lang w:val="bg-BG"/>
        </w:rPr>
        <w:t xml:space="preserve">се съхранява </w:t>
      </w:r>
      <w:r w:rsidR="00325600" w:rsidRPr="00DB50E2">
        <w:rPr>
          <w:noProof/>
          <w:lang w:val="bg-BG"/>
        </w:rPr>
        <w:t>над</w:t>
      </w:r>
      <w:r w:rsidRPr="00DB50E2">
        <w:rPr>
          <w:noProof/>
          <w:lang w:val="bg-BG"/>
        </w:rPr>
        <w:t xml:space="preserve"> 30°С.</w:t>
      </w:r>
      <w:r w:rsidR="006E5F55" w:rsidRPr="00DB50E2">
        <w:rPr>
          <w:noProof/>
          <w:lang w:val="bg-BG"/>
        </w:rPr>
        <w:t xml:space="preserve"> Да се съхранява в оригиналната опаковка. </w:t>
      </w:r>
    </w:p>
    <w:p w14:paraId="0D4B5092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D5EA4BE" w14:textId="77777777" w:rsidR="006E5F55" w:rsidRPr="00DB50E2" w:rsidRDefault="006E5F55" w:rsidP="00A859CF">
      <w:pP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52E2CD3C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10.</w:t>
      </w:r>
      <w:r w:rsidRPr="00DB50E2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61E86A2F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C3E82CA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52C4091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11.</w:t>
      </w:r>
      <w:r w:rsidRPr="00DB50E2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3DB5FBED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98E99AE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N.V. Organon</w:t>
      </w:r>
    </w:p>
    <w:p w14:paraId="3EAA4EE0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Kloosterstraat 6</w:t>
      </w:r>
    </w:p>
    <w:p w14:paraId="26A0B6BA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5349 AB Oss</w:t>
      </w:r>
    </w:p>
    <w:p w14:paraId="7E8EBEC1" w14:textId="77777777" w:rsidR="00A36537" w:rsidRPr="005B4C29" w:rsidRDefault="00A36537" w:rsidP="00A859CF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4538F35D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4DD1D5D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1BC45D0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12.</w:t>
      </w:r>
      <w:r w:rsidRPr="00DB50E2">
        <w:rPr>
          <w:b/>
          <w:noProof/>
          <w:lang w:val="bg-BG"/>
        </w:rPr>
        <w:tab/>
        <w:t xml:space="preserve">НОМЕРА НА РАЗРЕШЕНИЕТО ЗА УПОТРЕБА </w:t>
      </w:r>
    </w:p>
    <w:p w14:paraId="4ECF0BE9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808D131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noProof/>
          <w:lang w:val="bg-BG"/>
        </w:rPr>
        <w:t>EU/1/00</w:t>
      </w:r>
      <w:r w:rsidR="00C96E4E" w:rsidRPr="00DB50E2">
        <w:rPr>
          <w:noProof/>
          <w:lang w:val="bg-BG"/>
        </w:rPr>
        <w:t>/161/</w:t>
      </w:r>
      <w:r w:rsidRPr="00DB50E2">
        <w:rPr>
          <w:noProof/>
          <w:lang w:val="bg-BG"/>
        </w:rPr>
        <w:t>001</w:t>
      </w:r>
      <w:r w:rsidRPr="00DB50E2">
        <w:rPr>
          <w:shd w:val="pct25" w:color="auto" w:fill="FFFFFF"/>
          <w:lang w:val="bg-BG"/>
        </w:rPr>
        <w:tab/>
        <w:t>1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таблетка</w:t>
      </w:r>
    </w:p>
    <w:p w14:paraId="054E460E" w14:textId="77777777" w:rsidR="006E5F55" w:rsidRPr="00043B0A" w:rsidRDefault="006E5F55" w:rsidP="00A859CF">
      <w:pPr>
        <w:tabs>
          <w:tab w:val="clear" w:pos="567"/>
        </w:tabs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002</w:t>
      </w:r>
      <w:r w:rsidRPr="00DB50E2">
        <w:rPr>
          <w:shd w:val="pct25" w:color="auto" w:fill="FFFFFF"/>
          <w:lang w:val="bg-BG"/>
        </w:rPr>
        <w:tab/>
        <w:t>2</w:t>
      </w:r>
      <w:r w:rsidR="00E44236" w:rsidRPr="00043B0A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26E2474D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003</w:t>
      </w:r>
      <w:r w:rsidRPr="00DB50E2">
        <w:rPr>
          <w:shd w:val="pct25" w:color="auto" w:fill="FFFFFF"/>
          <w:lang w:val="bg-BG"/>
        </w:rPr>
        <w:tab/>
        <w:t>3</w:t>
      </w:r>
      <w:r w:rsidR="00E44236" w:rsidRPr="00043B0A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51D62200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004</w:t>
      </w:r>
      <w:r w:rsidRPr="00DB50E2">
        <w:rPr>
          <w:shd w:val="pct25" w:color="auto" w:fill="FFFFFF"/>
          <w:lang w:val="bg-BG"/>
        </w:rPr>
        <w:tab/>
        <w:t>5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1EE3295A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005</w:t>
      </w:r>
      <w:r w:rsidRPr="00DB50E2">
        <w:rPr>
          <w:shd w:val="pct25" w:color="auto" w:fill="FFFFFF"/>
          <w:lang w:val="bg-BG"/>
        </w:rPr>
        <w:tab/>
        <w:t>7</w:t>
      </w:r>
      <w:r w:rsidR="00E44236" w:rsidRPr="00043B0A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0BB622E3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006</w:t>
      </w:r>
      <w:r w:rsidRPr="00DB50E2">
        <w:rPr>
          <w:shd w:val="pct25" w:color="auto" w:fill="FFFFFF"/>
          <w:lang w:val="bg-BG"/>
        </w:rPr>
        <w:tab/>
        <w:t>10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656512FD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007</w:t>
      </w:r>
      <w:r w:rsidRPr="00DB50E2">
        <w:rPr>
          <w:shd w:val="pct25" w:color="auto" w:fill="FFFFFF"/>
          <w:lang w:val="bg-BG"/>
        </w:rPr>
        <w:tab/>
        <w:t>14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71965A69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008</w:t>
      </w:r>
      <w:r w:rsidRPr="00DB50E2">
        <w:rPr>
          <w:shd w:val="pct25" w:color="auto" w:fill="FFFFFF"/>
          <w:lang w:val="bg-BG"/>
        </w:rPr>
        <w:tab/>
        <w:t>15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30175A91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009</w:t>
      </w:r>
      <w:r w:rsidRPr="00DB50E2">
        <w:rPr>
          <w:shd w:val="pct25" w:color="auto" w:fill="FFFFFF"/>
          <w:lang w:val="bg-BG"/>
        </w:rPr>
        <w:tab/>
        <w:t>20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0AFA4039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010</w:t>
      </w:r>
      <w:r w:rsidRPr="00DB50E2">
        <w:rPr>
          <w:shd w:val="pct25" w:color="auto" w:fill="FFFFFF"/>
          <w:lang w:val="bg-BG"/>
        </w:rPr>
        <w:tab/>
        <w:t>21</w:t>
      </w:r>
      <w:r w:rsidR="00E44236" w:rsidRPr="00043B0A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3D7E927D" w14:textId="77777777" w:rsidR="006E5F55" w:rsidRPr="00043B0A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011</w:t>
      </w:r>
      <w:r w:rsidRPr="00DB50E2">
        <w:rPr>
          <w:shd w:val="pct25" w:color="auto" w:fill="FFFFFF"/>
          <w:lang w:val="bg-BG"/>
        </w:rPr>
        <w:tab/>
        <w:t>30</w:t>
      </w:r>
      <w:r w:rsidR="00E44236" w:rsidRPr="00043B0A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3BC69FB3" w14:textId="77777777" w:rsidR="006E5F55" w:rsidRPr="00DB50E2" w:rsidRDefault="006E5F55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012</w:t>
      </w:r>
      <w:r w:rsidRPr="00DB50E2">
        <w:rPr>
          <w:shd w:val="pct25" w:color="auto" w:fill="FFFFFF"/>
          <w:lang w:val="bg-BG"/>
        </w:rPr>
        <w:tab/>
        <w:t>50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4DE96B25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Pr="00DB50E2">
        <w:rPr>
          <w:shd w:val="pct25" w:color="auto" w:fill="FFFFFF"/>
          <w:lang w:val="bg-BG"/>
        </w:rPr>
        <w:t>013</w:t>
      </w:r>
      <w:r w:rsidRPr="00DB50E2">
        <w:rPr>
          <w:shd w:val="pct25" w:color="auto" w:fill="FFFFFF"/>
          <w:lang w:val="bg-BG"/>
        </w:rPr>
        <w:tab/>
        <w:t>100</w:t>
      </w:r>
      <w:r w:rsidR="00E44236">
        <w:rPr>
          <w:shd w:val="pct25" w:color="auto" w:fill="FFFFFF"/>
          <w:lang w:val="bg-BG"/>
        </w:rPr>
        <w:t> </w:t>
      </w:r>
      <w:r w:rsidRPr="00DB50E2">
        <w:rPr>
          <w:shd w:val="pct25" w:color="auto" w:fill="FFFFFF"/>
          <w:lang w:val="bg-BG"/>
        </w:rPr>
        <w:t>таблетки</w:t>
      </w:r>
    </w:p>
    <w:p w14:paraId="0EC05179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3023912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7541E2A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13.</w:t>
      </w:r>
      <w:r w:rsidRPr="00DB50E2">
        <w:rPr>
          <w:b/>
          <w:noProof/>
          <w:lang w:val="bg-BG"/>
        </w:rPr>
        <w:tab/>
        <w:t>ПАРТИДЕН НОМЕР</w:t>
      </w:r>
    </w:p>
    <w:p w14:paraId="4115F4B2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2592D6C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</w:t>
      </w:r>
      <w:r w:rsidRPr="00DB50E2">
        <w:rPr>
          <w:lang w:val="bg-BG"/>
        </w:rPr>
        <w:t>apт</w:t>
      </w:r>
      <w:r w:rsidRPr="00DB50E2">
        <w:rPr>
          <w:noProof/>
          <w:lang w:val="bg-BG"/>
        </w:rPr>
        <w:t xml:space="preserve">. </w:t>
      </w:r>
      <w:r w:rsidRPr="00DB50E2">
        <w:rPr>
          <w:lang w:val="bg-BG"/>
        </w:rPr>
        <w:t>№</w:t>
      </w:r>
    </w:p>
    <w:p w14:paraId="3230277B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C6769B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64F354C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14.</w:t>
      </w:r>
      <w:r w:rsidRPr="00DB50E2">
        <w:rPr>
          <w:b/>
          <w:noProof/>
          <w:lang w:val="bg-BG"/>
        </w:rPr>
        <w:tab/>
        <w:t>НАЧИН НА ОТПУСКАНЕ</w:t>
      </w:r>
    </w:p>
    <w:p w14:paraId="47BC77DB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44EDED5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0C755CB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15.</w:t>
      </w:r>
      <w:r w:rsidRPr="00DB50E2">
        <w:rPr>
          <w:b/>
          <w:noProof/>
          <w:lang w:val="bg-BG"/>
        </w:rPr>
        <w:tab/>
        <w:t>УКАЗАНИЯ ЗА УПОТРЕБА</w:t>
      </w:r>
    </w:p>
    <w:p w14:paraId="7A32FA00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0ADC71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5BC8550" w14:textId="77777777" w:rsidR="006E5F55" w:rsidRPr="00DB50E2" w:rsidRDefault="006E5F55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16.</w:t>
      </w:r>
      <w:r w:rsidRPr="00DB50E2">
        <w:rPr>
          <w:b/>
          <w:noProof/>
          <w:lang w:val="bg-BG"/>
        </w:rPr>
        <w:tab/>
        <w:t>ИНФОРМАЦИЯ НА БРАЙЛОВА АЗБУКА</w:t>
      </w:r>
    </w:p>
    <w:p w14:paraId="5C534FD6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32AB5AA" w14:textId="77777777" w:rsidR="00E326B6" w:rsidRPr="00410DBB" w:rsidRDefault="00E326B6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</w:p>
    <w:p w14:paraId="1887E3F9" w14:textId="77777777" w:rsidR="005B2AE4" w:rsidRPr="00410DBB" w:rsidRDefault="005B2AE4" w:rsidP="00A859CF">
      <w:pPr>
        <w:spacing w:line="240" w:lineRule="auto"/>
        <w:rPr>
          <w:szCs w:val="22"/>
          <w:lang w:val="bg-BG"/>
        </w:rPr>
      </w:pPr>
    </w:p>
    <w:p w14:paraId="30417731" w14:textId="77777777" w:rsidR="005B2AE4" w:rsidRPr="00410DBB" w:rsidRDefault="005B2AE4" w:rsidP="00A859CF">
      <w:pPr>
        <w:spacing w:line="240" w:lineRule="auto"/>
        <w:rPr>
          <w:szCs w:val="22"/>
          <w:lang w:val="bg-BG"/>
        </w:rPr>
      </w:pPr>
    </w:p>
    <w:p w14:paraId="5A8651F7" w14:textId="77777777" w:rsidR="005B2AE4" w:rsidRPr="00410DBB" w:rsidRDefault="005B2AE4" w:rsidP="00A85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410DBB">
        <w:rPr>
          <w:b/>
          <w:noProof/>
          <w:lang w:val="bg-BG"/>
        </w:rPr>
        <w:t>17.</w:t>
      </w:r>
      <w:r w:rsidRPr="00410DBB">
        <w:rPr>
          <w:b/>
          <w:noProof/>
          <w:lang w:val="bg-BG"/>
        </w:rPr>
        <w:tab/>
        <w:t>УНИКАЛЕН ИДЕНТИФИКАТОР — ДВУИЗМЕРЕН БАРКОД</w:t>
      </w:r>
    </w:p>
    <w:p w14:paraId="6E034F4A" w14:textId="77777777" w:rsidR="005B2AE4" w:rsidRPr="00410DBB" w:rsidRDefault="005B2AE4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005AC91" w14:textId="77777777" w:rsidR="005B2AE4" w:rsidRPr="00410DBB" w:rsidRDefault="005B2AE4" w:rsidP="00A859CF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410DBB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44B9F2B2" w14:textId="77777777" w:rsidR="005B2AE4" w:rsidRPr="00410DBB" w:rsidRDefault="005B2AE4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CA05D19" w14:textId="77777777" w:rsidR="005B2AE4" w:rsidRPr="00410DBB" w:rsidRDefault="005B2AE4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F205808" w14:textId="77777777" w:rsidR="005B2AE4" w:rsidRPr="00410DBB" w:rsidRDefault="005B2AE4" w:rsidP="00A85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410DBB">
        <w:rPr>
          <w:b/>
          <w:noProof/>
          <w:lang w:val="bg-BG"/>
        </w:rPr>
        <w:t>18.</w:t>
      </w:r>
      <w:r w:rsidRPr="00410DBB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36DDFD7A" w14:textId="77777777" w:rsidR="005B2AE4" w:rsidRPr="00410DBB" w:rsidRDefault="005B2AE4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D52119A" w14:textId="77777777" w:rsidR="005B2AE4" w:rsidRPr="00043B0A" w:rsidRDefault="005B2AE4" w:rsidP="00A859CF">
      <w:pPr>
        <w:rPr>
          <w:szCs w:val="22"/>
        </w:rPr>
      </w:pPr>
      <w:r>
        <w:t>PC</w:t>
      </w:r>
    </w:p>
    <w:p w14:paraId="507A2A72" w14:textId="77777777" w:rsidR="005B2AE4" w:rsidRPr="00C937E7" w:rsidRDefault="005B2AE4" w:rsidP="00A859CF">
      <w:pPr>
        <w:rPr>
          <w:szCs w:val="22"/>
        </w:rPr>
      </w:pPr>
      <w:r>
        <w:t>SN</w:t>
      </w:r>
    </w:p>
    <w:p w14:paraId="79BB27A9" w14:textId="77777777" w:rsidR="005B2AE4" w:rsidRDefault="005B2AE4" w:rsidP="00A859CF">
      <w:pPr>
        <w:tabs>
          <w:tab w:val="clear" w:pos="567"/>
        </w:tabs>
        <w:spacing w:line="240" w:lineRule="auto"/>
      </w:pPr>
      <w:r>
        <w:t>NN</w:t>
      </w:r>
    </w:p>
    <w:p w14:paraId="1BED6CD7" w14:textId="77777777" w:rsidR="005B2AE4" w:rsidRPr="00332B42" w:rsidRDefault="005B2AE4" w:rsidP="00A859CF">
      <w:pPr>
        <w:tabs>
          <w:tab w:val="clear" w:pos="567"/>
        </w:tabs>
        <w:spacing w:line="240" w:lineRule="auto"/>
        <w:rPr>
          <w:noProof/>
          <w:lang w:val="en-US"/>
        </w:rPr>
      </w:pPr>
    </w:p>
    <w:p w14:paraId="7E75440D" w14:textId="77777777" w:rsidR="006E5F55" w:rsidRPr="00DB50E2" w:rsidRDefault="006E5F55" w:rsidP="00A859CF">
      <w:p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E5F55" w:rsidRPr="00DB50E2" w14:paraId="6955F636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73C09FA7" w14:textId="77777777" w:rsidR="006E5F55" w:rsidRPr="00DB50E2" w:rsidRDefault="006E5F55" w:rsidP="00A859CF">
            <w:pPr>
              <w:spacing w:line="240" w:lineRule="auto"/>
              <w:rPr>
                <w:b/>
                <w:noProof/>
                <w:lang w:val="bg-BG"/>
              </w:rPr>
            </w:pPr>
            <w:r w:rsidRPr="00DB50E2">
              <w:rPr>
                <w:b/>
                <w:noProof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3FB9D077" w14:textId="77777777" w:rsidR="006E5F55" w:rsidRPr="00DB50E2" w:rsidRDefault="006E5F55" w:rsidP="00A859CF">
            <w:pPr>
              <w:spacing w:line="240" w:lineRule="auto"/>
              <w:rPr>
                <w:b/>
                <w:noProof/>
                <w:lang w:val="bg-BG"/>
              </w:rPr>
            </w:pPr>
          </w:p>
          <w:p w14:paraId="567F3660" w14:textId="77777777" w:rsidR="006E5F55" w:rsidRPr="00DB50E2" w:rsidRDefault="006E5F55" w:rsidP="00A859CF">
            <w:pPr>
              <w:spacing w:line="240" w:lineRule="auto"/>
              <w:rPr>
                <w:b/>
                <w:noProof/>
                <w:lang w:val="bg-BG"/>
              </w:rPr>
            </w:pPr>
            <w:r w:rsidRPr="00DB50E2">
              <w:rPr>
                <w:b/>
                <w:noProof/>
                <w:lang w:val="bg-BG"/>
              </w:rPr>
              <w:t xml:space="preserve">ОПАКОВКА ОТ 1, 2, 3, 5, 7, </w:t>
            </w:r>
            <w:r w:rsidR="00A54305" w:rsidRPr="00DB50E2">
              <w:rPr>
                <w:b/>
                <w:noProof/>
                <w:lang w:val="bg-BG"/>
              </w:rPr>
              <w:t xml:space="preserve">10, 14, 15, 20, 21, 30, 50, </w:t>
            </w:r>
            <w:r w:rsidRPr="00DB50E2">
              <w:rPr>
                <w:b/>
                <w:noProof/>
                <w:lang w:val="bg-BG"/>
              </w:rPr>
              <w:t>100 ТАБЛЕТКИ</w:t>
            </w:r>
          </w:p>
        </w:tc>
      </w:tr>
    </w:tbl>
    <w:p w14:paraId="21D360B1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45312F6E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E5F55" w:rsidRPr="00DB50E2" w14:paraId="05603F87" w14:textId="77777777">
        <w:tc>
          <w:tcPr>
            <w:tcW w:w="9287" w:type="dxa"/>
          </w:tcPr>
          <w:p w14:paraId="0AF57398" w14:textId="77777777" w:rsidR="006E5F55" w:rsidRPr="00DB50E2" w:rsidRDefault="006E5F55" w:rsidP="00A859CF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2" w:hanging="562"/>
              <w:rPr>
                <w:b/>
                <w:noProof/>
                <w:lang w:val="bg-BG"/>
              </w:rPr>
            </w:pPr>
            <w:r w:rsidRPr="00DB50E2">
              <w:rPr>
                <w:b/>
                <w:noProof/>
                <w:lang w:val="bg-BG"/>
              </w:rPr>
              <w:t>1.</w:t>
            </w:r>
            <w:r w:rsidRPr="00DB50E2">
              <w:rPr>
                <w:b/>
                <w:noProof/>
                <w:lang w:val="bg-BG"/>
              </w:rPr>
              <w:tab/>
              <w:t>ИМЕ НА ЛЕКАРСТВЕНИЯ ПРОДУКТ</w:t>
            </w:r>
          </w:p>
        </w:tc>
      </w:tr>
    </w:tbl>
    <w:p w14:paraId="5871BF16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ind w:left="562" w:hanging="562"/>
        <w:rPr>
          <w:noProof/>
          <w:lang w:val="bg-BG"/>
        </w:rPr>
      </w:pPr>
    </w:p>
    <w:p w14:paraId="1EBC8CCE" w14:textId="77777777" w:rsidR="006E5F55" w:rsidRPr="00DB50E2" w:rsidRDefault="00C96E4E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6E5F55" w:rsidRPr="00DB50E2">
        <w:rPr>
          <w:noProof/>
          <w:lang w:val="bg-BG"/>
        </w:rPr>
        <w:t xml:space="preserve"> 5</w:t>
      </w:r>
      <w:r w:rsidR="002A767A" w:rsidRPr="00DB50E2">
        <w:rPr>
          <w:noProof/>
          <w:lang w:val="bg-BG"/>
        </w:rPr>
        <w:t> mg</w:t>
      </w:r>
      <w:r w:rsidR="006E5F55" w:rsidRPr="00DB50E2">
        <w:rPr>
          <w:noProof/>
          <w:lang w:val="bg-BG"/>
        </w:rPr>
        <w:t xml:space="preserve"> таблетки </w:t>
      </w:r>
    </w:p>
    <w:p w14:paraId="42727E32" w14:textId="77777777" w:rsidR="006E5F55" w:rsidRPr="00DB50E2" w:rsidRDefault="009715D4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деслоратадин</w:t>
      </w:r>
    </w:p>
    <w:p w14:paraId="3D602951" w14:textId="77777777" w:rsidR="009715D4" w:rsidRPr="00DB50E2" w:rsidRDefault="009715D4" w:rsidP="00A859CF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2D1DEA82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E5F55" w:rsidRPr="0003444F" w14:paraId="5954E83C" w14:textId="77777777">
        <w:tc>
          <w:tcPr>
            <w:tcW w:w="9287" w:type="dxa"/>
          </w:tcPr>
          <w:p w14:paraId="6FBA4E26" w14:textId="77777777" w:rsidR="006E5F55" w:rsidRPr="00DB50E2" w:rsidRDefault="006E5F55" w:rsidP="00A859CF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DB50E2">
              <w:rPr>
                <w:b/>
                <w:noProof/>
                <w:lang w:val="bg-BG"/>
              </w:rPr>
              <w:t>2.</w:t>
            </w:r>
            <w:r w:rsidRPr="00DB50E2">
              <w:rPr>
                <w:b/>
                <w:noProof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295E3D4F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1F62CEAD" w14:textId="77777777" w:rsidR="00A36537" w:rsidRDefault="00A36537" w:rsidP="00A859CF">
      <w:pPr>
        <w:spacing w:line="240" w:lineRule="auto"/>
        <w:rPr>
          <w:lang w:val="en-US"/>
        </w:rPr>
      </w:pPr>
      <w:r>
        <w:rPr>
          <w:lang w:val="en-US"/>
        </w:rPr>
        <w:t>Organon</w:t>
      </w:r>
    </w:p>
    <w:p w14:paraId="2C9F878F" w14:textId="77777777" w:rsidR="006E5F55" w:rsidRPr="00DB50E2" w:rsidRDefault="006E5F55" w:rsidP="00A859CF">
      <w:pPr>
        <w:spacing w:line="240" w:lineRule="auto"/>
        <w:rPr>
          <w:b/>
          <w:noProof/>
          <w:lang w:val="bg-BG"/>
        </w:rPr>
      </w:pPr>
    </w:p>
    <w:p w14:paraId="7F204213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E5F55" w:rsidRPr="0003444F" w14:paraId="2AB471EF" w14:textId="77777777">
        <w:tc>
          <w:tcPr>
            <w:tcW w:w="9287" w:type="dxa"/>
          </w:tcPr>
          <w:p w14:paraId="1393DDE6" w14:textId="77777777" w:rsidR="006E5F55" w:rsidRPr="00DB50E2" w:rsidRDefault="006E5F55" w:rsidP="00A859CF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DB50E2">
              <w:rPr>
                <w:b/>
                <w:noProof/>
                <w:lang w:val="bg-BG"/>
              </w:rPr>
              <w:t>3.</w:t>
            </w:r>
            <w:r w:rsidRPr="00DB50E2">
              <w:rPr>
                <w:b/>
                <w:noProof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6783AC32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4171FA37" w14:textId="77777777" w:rsidR="00D1791E" w:rsidRPr="00853707" w:rsidRDefault="00D1791E" w:rsidP="00A859CF">
      <w:r w:rsidRPr="00853707">
        <w:t>EXP</w:t>
      </w:r>
    </w:p>
    <w:p w14:paraId="4C98FA14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3BEB2E6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E5F55" w:rsidRPr="00DB50E2" w14:paraId="279BD8B4" w14:textId="77777777">
        <w:tc>
          <w:tcPr>
            <w:tcW w:w="9287" w:type="dxa"/>
          </w:tcPr>
          <w:p w14:paraId="65E1EF07" w14:textId="77777777" w:rsidR="006E5F55" w:rsidRPr="00DB50E2" w:rsidRDefault="006E5F55" w:rsidP="00A859CF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DB50E2">
              <w:rPr>
                <w:b/>
                <w:noProof/>
                <w:lang w:val="bg-BG"/>
              </w:rPr>
              <w:t>4.</w:t>
            </w:r>
            <w:r w:rsidRPr="00DB50E2">
              <w:rPr>
                <w:b/>
                <w:noProof/>
                <w:lang w:val="bg-BG"/>
              </w:rPr>
              <w:tab/>
              <w:t>ПАРТИДЕН НОМЕР</w:t>
            </w:r>
          </w:p>
        </w:tc>
      </w:tr>
    </w:tbl>
    <w:p w14:paraId="20D54038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300D5B1E" w14:textId="77777777" w:rsidR="006E5F55" w:rsidRPr="00332B42" w:rsidRDefault="005B2AE4" w:rsidP="00A859CF">
      <w:pPr>
        <w:tabs>
          <w:tab w:val="clear" w:pos="567"/>
        </w:tabs>
        <w:spacing w:line="240" w:lineRule="auto"/>
        <w:ind w:right="113"/>
        <w:rPr>
          <w:noProof/>
          <w:lang w:val="en-US"/>
        </w:rPr>
      </w:pPr>
      <w:r>
        <w:rPr>
          <w:noProof/>
          <w:lang w:val="en-US"/>
        </w:rPr>
        <w:t>Lot</w:t>
      </w:r>
    </w:p>
    <w:p w14:paraId="0B6D5F46" w14:textId="77777777" w:rsidR="006E5F55" w:rsidRPr="00DB50E2" w:rsidRDefault="006E5F55" w:rsidP="00A859CF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7DECBDF1" w14:textId="77777777" w:rsidR="006E5F55" w:rsidRPr="00DB50E2" w:rsidRDefault="006E5F55" w:rsidP="00A859CF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E5F55" w:rsidRPr="00DB50E2" w14:paraId="70738360" w14:textId="77777777">
        <w:tc>
          <w:tcPr>
            <w:tcW w:w="9287" w:type="dxa"/>
          </w:tcPr>
          <w:p w14:paraId="7E3FCB9F" w14:textId="77777777" w:rsidR="006E5F55" w:rsidRPr="00DB50E2" w:rsidRDefault="006E5F55" w:rsidP="00A859CF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DB50E2">
              <w:rPr>
                <w:b/>
                <w:noProof/>
                <w:lang w:val="bg-BG"/>
              </w:rPr>
              <w:t>5.</w:t>
            </w:r>
            <w:r w:rsidRPr="00DB50E2">
              <w:rPr>
                <w:b/>
                <w:noProof/>
                <w:lang w:val="bg-BG"/>
              </w:rPr>
              <w:tab/>
              <w:t>ДРУГО</w:t>
            </w:r>
          </w:p>
        </w:tc>
      </w:tr>
    </w:tbl>
    <w:p w14:paraId="1A83FA61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5429227F" w14:textId="77777777" w:rsidR="001C50D8" w:rsidRPr="00DB50E2" w:rsidRDefault="006E5F55" w:rsidP="00F50E2A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br w:type="page"/>
      </w:r>
    </w:p>
    <w:p w14:paraId="491D3203" w14:textId="77777777" w:rsidR="001C50D8" w:rsidRPr="00DB50E2" w:rsidRDefault="001C50D8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001468B2" w14:textId="77777777" w:rsidR="001C50D8" w:rsidRPr="00DB50E2" w:rsidRDefault="001C50D8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2A0132B5" w14:textId="77777777" w:rsidR="001C50D8" w:rsidRPr="00410DBB" w:rsidRDefault="001C50D8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БУТИЛКА ОТ 30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50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60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100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120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150</w:t>
      </w:r>
      <w:r w:rsidR="00E44236">
        <w:t> </w:t>
      </w:r>
      <w:r w:rsidR="00E44236">
        <w:rPr>
          <w:b/>
          <w:noProof/>
          <w:lang w:val="en-US"/>
        </w:rPr>
        <w:t>ml</w:t>
      </w:r>
      <w:r w:rsidRPr="00DB50E2">
        <w:rPr>
          <w:b/>
          <w:noProof/>
          <w:lang w:val="bg-BG"/>
        </w:rPr>
        <w:t>, 225</w:t>
      </w:r>
      <w:r w:rsidR="00E44236">
        <w:t>ml</w:t>
      </w:r>
      <w:r w:rsidRPr="00DB50E2">
        <w:rPr>
          <w:b/>
          <w:noProof/>
          <w:lang w:val="bg-BG"/>
        </w:rPr>
        <w:t>, 300</w:t>
      </w:r>
      <w:r w:rsidR="00E44236">
        <w:t> </w:t>
      </w:r>
      <w:r w:rsidR="00E44236">
        <w:rPr>
          <w:b/>
          <w:noProof/>
          <w:lang w:val="en-US"/>
        </w:rPr>
        <w:t>ml</w:t>
      </w:r>
    </w:p>
    <w:p w14:paraId="0B030C85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F04055D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84E795C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1.</w:t>
      </w:r>
      <w:r w:rsidRPr="00DB50E2">
        <w:rPr>
          <w:b/>
          <w:noProof/>
          <w:lang w:val="bg-BG"/>
        </w:rPr>
        <w:tab/>
        <w:t>ИМЕ НА ЛЕКАРСТВЕНИЯ ПРОДУКТ</w:t>
      </w:r>
    </w:p>
    <w:p w14:paraId="65927737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EF46D0B" w14:textId="77777777" w:rsidR="001C50D8" w:rsidRPr="00DB50E2" w:rsidRDefault="00C96E4E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1C50D8" w:rsidRPr="00DB50E2">
        <w:rPr>
          <w:noProof/>
          <w:lang w:val="bg-BG"/>
        </w:rPr>
        <w:t xml:space="preserve"> 0,5</w:t>
      </w:r>
      <w:r w:rsidR="002A767A" w:rsidRPr="00DB50E2">
        <w:rPr>
          <w:noProof/>
          <w:lang w:val="bg-BG"/>
        </w:rPr>
        <w:t> mg</w:t>
      </w:r>
      <w:r w:rsidR="001C50D8" w:rsidRPr="00DB50E2">
        <w:rPr>
          <w:noProof/>
          <w:lang w:val="bg-BG"/>
        </w:rPr>
        <w:t>/ml перорален разтвор</w:t>
      </w:r>
    </w:p>
    <w:p w14:paraId="420826B2" w14:textId="77777777" w:rsidR="001C50D8" w:rsidRPr="00DB50E2" w:rsidRDefault="009715D4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деслоратадин</w:t>
      </w:r>
      <w:r w:rsidRPr="00DB50E2" w:rsidDel="009715D4">
        <w:rPr>
          <w:noProof/>
          <w:lang w:val="bg-BG"/>
        </w:rPr>
        <w:t xml:space="preserve"> </w:t>
      </w:r>
    </w:p>
    <w:p w14:paraId="4DC1637D" w14:textId="77777777" w:rsidR="009715D4" w:rsidRPr="00DB50E2" w:rsidRDefault="009715D4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F1290AC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644DD4A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2.</w:t>
      </w:r>
      <w:r w:rsidRPr="00DB50E2">
        <w:rPr>
          <w:b/>
          <w:noProof/>
          <w:lang w:val="bg-BG"/>
        </w:rPr>
        <w:tab/>
        <w:t>ОБЯВЯВАНЕ НА АКТИВНОТО</w:t>
      </w:r>
      <w:r w:rsidR="006747AF" w:rsidRPr="00DB50E2">
        <w:rPr>
          <w:b/>
          <w:noProof/>
          <w:lang w:val="bg-BG"/>
        </w:rPr>
        <w:t>(</w:t>
      </w:r>
      <w:r w:rsidRPr="00DB50E2">
        <w:rPr>
          <w:b/>
          <w:noProof/>
          <w:lang w:val="bg-BG"/>
        </w:rPr>
        <w:t>ИТЕ</w:t>
      </w:r>
      <w:r w:rsidR="006747AF" w:rsidRPr="00DB50E2">
        <w:rPr>
          <w:b/>
          <w:noProof/>
          <w:lang w:val="bg-BG"/>
        </w:rPr>
        <w:t>)</w:t>
      </w:r>
      <w:r w:rsidRPr="00DB50E2">
        <w:rPr>
          <w:b/>
          <w:noProof/>
          <w:lang w:val="bg-BG"/>
        </w:rPr>
        <w:t xml:space="preserve"> ВЕЩЕСТВО</w:t>
      </w:r>
      <w:r w:rsidR="006747AF" w:rsidRPr="00DB50E2">
        <w:rPr>
          <w:b/>
          <w:noProof/>
          <w:lang w:val="bg-BG"/>
        </w:rPr>
        <w:t>(</w:t>
      </w:r>
      <w:r w:rsidRPr="00DB50E2">
        <w:rPr>
          <w:b/>
          <w:noProof/>
          <w:lang w:val="bg-BG"/>
        </w:rPr>
        <w:t>А</w:t>
      </w:r>
      <w:r w:rsidR="006747AF" w:rsidRPr="00DB50E2">
        <w:rPr>
          <w:b/>
          <w:noProof/>
          <w:lang w:val="bg-BG"/>
        </w:rPr>
        <w:t>)</w:t>
      </w:r>
    </w:p>
    <w:p w14:paraId="2AEA52AD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A7274CF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Всеки ml от пероралния разтвор съдържа 0,5</w:t>
      </w:r>
      <w:r w:rsidR="002A767A" w:rsidRPr="00DB50E2">
        <w:rPr>
          <w:noProof/>
          <w:lang w:val="bg-BG"/>
        </w:rPr>
        <w:t> mg</w:t>
      </w:r>
      <w:r w:rsidRPr="00DB50E2">
        <w:rPr>
          <w:noProof/>
          <w:lang w:val="bg-BG"/>
        </w:rPr>
        <w:t xml:space="preserve"> деслоратадин.</w:t>
      </w:r>
    </w:p>
    <w:p w14:paraId="13F831B9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39837E3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1A4C359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3.</w:t>
      </w:r>
      <w:r w:rsidRPr="00DB50E2">
        <w:rPr>
          <w:b/>
          <w:noProof/>
          <w:lang w:val="bg-BG"/>
        </w:rPr>
        <w:tab/>
        <w:t>СПИСЪК НА ПОМОЩНИТЕ ВЕЩЕСТВА</w:t>
      </w:r>
    </w:p>
    <w:p w14:paraId="58E71CE6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54C8F3A" w14:textId="77777777" w:rsidR="00E44236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Съдържа </w:t>
      </w:r>
      <w:r w:rsidR="00E44236" w:rsidRPr="00DB50E2">
        <w:rPr>
          <w:noProof/>
          <w:lang w:val="bg-BG"/>
        </w:rPr>
        <w:t>сорбитол</w:t>
      </w:r>
      <w:r w:rsidR="00E44236">
        <w:rPr>
          <w:noProof/>
          <w:lang w:val="bg-BG"/>
        </w:rPr>
        <w:t xml:space="preserve"> </w:t>
      </w:r>
      <w:bookmarkStart w:id="226" w:name="_Hlk50539454"/>
      <w:r w:rsidR="00E44236" w:rsidRPr="00410DBB">
        <w:rPr>
          <w:lang w:val="bg-BG"/>
        </w:rPr>
        <w:t>(</w:t>
      </w:r>
      <w:r w:rsidR="00E44236">
        <w:t>E</w:t>
      </w:r>
      <w:r w:rsidR="00E44236" w:rsidRPr="00410DBB">
        <w:rPr>
          <w:lang w:val="bg-BG"/>
        </w:rPr>
        <w:t>420)</w:t>
      </w:r>
      <w:bookmarkEnd w:id="226"/>
      <w:r w:rsidR="00E44236" w:rsidRPr="00410DBB">
        <w:rPr>
          <w:noProof/>
          <w:lang w:val="bg-BG"/>
        </w:rPr>
        <w:t>,</w:t>
      </w:r>
      <w:r w:rsidR="00E44236" w:rsidRPr="00DB50E2">
        <w:rPr>
          <w:noProof/>
          <w:lang w:val="bg-BG"/>
        </w:rPr>
        <w:t xml:space="preserve"> </w:t>
      </w:r>
      <w:r w:rsidRPr="00DB50E2">
        <w:rPr>
          <w:noProof/>
          <w:lang w:val="bg-BG"/>
        </w:rPr>
        <w:t>пропиленгликол</w:t>
      </w:r>
      <w:bookmarkStart w:id="227" w:name="_Hlk50539470"/>
      <w:r w:rsidR="00E44236" w:rsidRPr="00410DBB">
        <w:rPr>
          <w:lang w:val="bg-BG"/>
        </w:rPr>
        <w:t>(</w:t>
      </w:r>
      <w:r w:rsidR="00E44236">
        <w:t>E</w:t>
      </w:r>
      <w:r w:rsidR="00E44236" w:rsidRPr="00410DBB">
        <w:rPr>
          <w:lang w:val="bg-BG"/>
        </w:rPr>
        <w:t xml:space="preserve">1520) </w:t>
      </w:r>
      <w:bookmarkEnd w:id="227"/>
      <w:r w:rsidR="00E44236" w:rsidRPr="00DB50E2">
        <w:rPr>
          <w:noProof/>
          <w:lang w:val="bg-BG"/>
        </w:rPr>
        <w:t xml:space="preserve">и </w:t>
      </w:r>
      <w:r w:rsidR="00E44236">
        <w:rPr>
          <w:noProof/>
          <w:lang w:val="bg-BG"/>
        </w:rPr>
        <w:t>бензилов алкохол</w:t>
      </w:r>
      <w:r w:rsidR="00E44236" w:rsidRPr="00DB50E2">
        <w:rPr>
          <w:noProof/>
          <w:lang w:val="bg-BG"/>
        </w:rPr>
        <w:t>.</w:t>
      </w:r>
    </w:p>
    <w:p w14:paraId="551F7E95" w14:textId="77777777" w:rsidR="00A97A9A" w:rsidRPr="00DB50E2" w:rsidRDefault="00A97A9A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За повече информация вижте листовката.</w:t>
      </w:r>
    </w:p>
    <w:p w14:paraId="34480427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9D426D5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AE28AF9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4.</w:t>
      </w:r>
      <w:r w:rsidRPr="00DB50E2">
        <w:rPr>
          <w:b/>
          <w:noProof/>
          <w:lang w:val="bg-BG"/>
        </w:rPr>
        <w:tab/>
        <w:t>ЛЕКАРСТВЕНА ФОРМА И КОЛИЧЕСТВО В ЕДНА ОПАКОВКА</w:t>
      </w:r>
    </w:p>
    <w:p w14:paraId="0FFA6B3F" w14:textId="77777777" w:rsidR="004411A6" w:rsidRPr="00043B0A" w:rsidRDefault="004411A6" w:rsidP="00A859CF">
      <w:pPr>
        <w:spacing w:line="240" w:lineRule="auto"/>
        <w:rPr>
          <w:shd w:val="pct25" w:color="auto" w:fill="FFFFFF"/>
          <w:lang w:val="bg-BG"/>
        </w:rPr>
      </w:pPr>
    </w:p>
    <w:p w14:paraId="14F0FBDF" w14:textId="77777777" w:rsidR="001C50D8" w:rsidRPr="00043B0A" w:rsidRDefault="004411A6" w:rsidP="00A859CF">
      <w:pPr>
        <w:spacing w:line="240" w:lineRule="auto"/>
        <w:rPr>
          <w:shd w:val="pct25" w:color="auto" w:fill="FFFFFF"/>
          <w:lang w:val="bg-BG"/>
        </w:rPr>
      </w:pPr>
      <w:r w:rsidRPr="00043B0A">
        <w:rPr>
          <w:shd w:val="pct25" w:color="auto" w:fill="FFFFFF"/>
          <w:lang w:val="bg-BG"/>
        </w:rPr>
        <w:t>перорален разтвор</w:t>
      </w:r>
    </w:p>
    <w:p w14:paraId="7BFB6563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30 ml с 1</w:t>
      </w:r>
      <w:r w:rsidR="00E44236">
        <w:rPr>
          <w:noProof/>
          <w:lang w:val="en-US"/>
        </w:rPr>
        <w:t> </w:t>
      </w:r>
      <w:r w:rsidRPr="00DB50E2">
        <w:rPr>
          <w:noProof/>
          <w:lang w:val="bg-BG"/>
        </w:rPr>
        <w:t>лъжичка</w:t>
      </w:r>
    </w:p>
    <w:p w14:paraId="766D7CD3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50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615AA037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60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6CC137AB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100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4B818538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120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42E096FA" w14:textId="77777777" w:rsidR="001C50D8" w:rsidRPr="00DB50E2" w:rsidRDefault="001C50D8" w:rsidP="00A859CF">
      <w:pPr>
        <w:spacing w:line="240" w:lineRule="auto"/>
        <w:rPr>
          <w:snapToGrid w:val="0"/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150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3D0CC24C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napToGrid w:val="0"/>
          <w:shd w:val="pct25" w:color="auto" w:fill="FFFFFF"/>
          <w:lang w:val="bg-BG"/>
        </w:rPr>
        <w:t>150 ml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спринцовка за перорални форми</w:t>
      </w:r>
    </w:p>
    <w:p w14:paraId="2D86B068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225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232A549C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300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29FC9B72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5AE435C9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FF043E5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5.</w:t>
      </w:r>
      <w:r w:rsidRPr="00DB50E2">
        <w:rPr>
          <w:b/>
          <w:noProof/>
          <w:lang w:val="bg-BG"/>
        </w:rPr>
        <w:tab/>
        <w:t>НАЧИН НА ПРИЛАГАНЕ И ПЪТ</w:t>
      </w:r>
      <w:r w:rsidR="006747AF" w:rsidRPr="00DB50E2">
        <w:rPr>
          <w:b/>
          <w:noProof/>
          <w:lang w:val="bg-BG"/>
        </w:rPr>
        <w:t>(</w:t>
      </w:r>
      <w:r w:rsidRPr="00DB50E2">
        <w:rPr>
          <w:b/>
          <w:noProof/>
          <w:lang w:val="bg-BG"/>
        </w:rPr>
        <w:t>ИЩА</w:t>
      </w:r>
      <w:r w:rsidR="006747AF" w:rsidRPr="00DB50E2">
        <w:rPr>
          <w:b/>
          <w:noProof/>
          <w:lang w:val="bg-BG"/>
        </w:rPr>
        <w:t>)</w:t>
      </w:r>
      <w:r w:rsidRPr="00DB50E2">
        <w:rPr>
          <w:b/>
          <w:noProof/>
          <w:lang w:val="bg-BG"/>
        </w:rPr>
        <w:t xml:space="preserve"> НА ВЪВЕЖДАНЕ</w:t>
      </w:r>
    </w:p>
    <w:p w14:paraId="3F69AD44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5428D3F5" w14:textId="77777777" w:rsidR="001C50D8" w:rsidRPr="00DB50E2" w:rsidRDefault="009A191E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</w:t>
      </w:r>
      <w:r w:rsidR="001C50D8" w:rsidRPr="00DB50E2">
        <w:rPr>
          <w:noProof/>
          <w:lang w:val="bg-BG"/>
        </w:rPr>
        <w:t>ерорално приложение</w:t>
      </w:r>
    </w:p>
    <w:p w14:paraId="3D583811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Преди употреба прочетете листовката.</w:t>
      </w:r>
    </w:p>
    <w:p w14:paraId="7C6BCAC0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E4E1B24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574036E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6.</w:t>
      </w:r>
      <w:r w:rsidRPr="00DB50E2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6747AF" w:rsidRPr="00DB50E2">
        <w:rPr>
          <w:b/>
          <w:noProof/>
          <w:lang w:val="bg-BG"/>
        </w:rPr>
        <w:t>Е</w:t>
      </w:r>
      <w:r w:rsidRPr="00DB50E2">
        <w:rPr>
          <w:b/>
          <w:noProof/>
          <w:lang w:val="bg-BG"/>
        </w:rPr>
        <w:t xml:space="preserve"> ОТ ПОГЛЕДА И ДОСЕГА НА ДЕЦА </w:t>
      </w:r>
    </w:p>
    <w:p w14:paraId="6EB45425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70D10B2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Да се съхранява на място, недостъпно за деца.</w:t>
      </w:r>
    </w:p>
    <w:p w14:paraId="6B463CE0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09A50C5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B193E8E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7.</w:t>
      </w:r>
      <w:r w:rsidRPr="00DB50E2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52818EC6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F4F2848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AC930A4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8.</w:t>
      </w:r>
      <w:r w:rsidRPr="00DB50E2">
        <w:rPr>
          <w:b/>
          <w:noProof/>
          <w:lang w:val="bg-BG"/>
        </w:rPr>
        <w:tab/>
        <w:t>ДАТА НА ИЗТИЧАНЕ НА СРОКА НА ГОДНОСТ</w:t>
      </w:r>
    </w:p>
    <w:p w14:paraId="035BDF4B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692004F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Годен до:</w:t>
      </w:r>
    </w:p>
    <w:p w14:paraId="5A22BC27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198FBEA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504E805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9.</w:t>
      </w:r>
      <w:r w:rsidRPr="00DB50E2">
        <w:rPr>
          <w:b/>
          <w:noProof/>
          <w:lang w:val="bg-BG"/>
        </w:rPr>
        <w:tab/>
        <w:t>СПЕЦИАЛНИ УСЛОВИЯ НА СЪХРАНЕНИЕ</w:t>
      </w:r>
    </w:p>
    <w:p w14:paraId="0845E183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BE9076C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Да не се замразява. Да се съхранява в оригиналната опаковка. </w:t>
      </w:r>
    </w:p>
    <w:p w14:paraId="35CEBA36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6CA8CBF" w14:textId="77777777" w:rsidR="001C50D8" w:rsidRPr="00DB50E2" w:rsidRDefault="001C50D8" w:rsidP="00A859CF">
      <w:pP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33866124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10.</w:t>
      </w:r>
      <w:r w:rsidRPr="00DB50E2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45496F2E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D3B0E08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D9605F9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11.</w:t>
      </w:r>
      <w:r w:rsidRPr="00DB50E2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0F6FFCB9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63F01D3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N.V. Organon</w:t>
      </w:r>
    </w:p>
    <w:p w14:paraId="4A35D378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Kloosterstraat 6</w:t>
      </w:r>
    </w:p>
    <w:p w14:paraId="0DFE77F1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5349 AB Oss</w:t>
      </w:r>
    </w:p>
    <w:p w14:paraId="764C07C1" w14:textId="77777777" w:rsidR="00A36537" w:rsidRPr="005B4C29" w:rsidRDefault="00A36537" w:rsidP="00A859CF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5DD26196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AF695AD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0D8F40E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12.</w:t>
      </w:r>
      <w:r w:rsidRPr="00DB50E2">
        <w:rPr>
          <w:b/>
          <w:noProof/>
          <w:lang w:val="bg-BG"/>
        </w:rPr>
        <w:tab/>
        <w:t xml:space="preserve">НОМЕРА НА РАЗРЕШЕНИЕТО ЗА УПОТРЕБА </w:t>
      </w:r>
    </w:p>
    <w:p w14:paraId="6E176745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2E1A606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shd w:val="pct25" w:color="auto" w:fill="FFFFFF"/>
          <w:lang w:val="bg-BG"/>
        </w:rPr>
      </w:pPr>
      <w:r w:rsidRPr="00DB50E2">
        <w:rPr>
          <w:noProof/>
          <w:lang w:val="bg-BG"/>
        </w:rPr>
        <w:t>EU/1/00</w:t>
      </w:r>
      <w:r w:rsidR="00C96E4E" w:rsidRPr="00DB50E2">
        <w:rPr>
          <w:noProof/>
          <w:lang w:val="bg-BG"/>
        </w:rPr>
        <w:t>/161/</w:t>
      </w:r>
      <w:r w:rsidR="00346679" w:rsidRPr="00DB50E2">
        <w:rPr>
          <w:noProof/>
          <w:lang w:val="bg-BG"/>
        </w:rPr>
        <w:t>0</w:t>
      </w:r>
      <w:r w:rsidR="00A54305" w:rsidRPr="00DB50E2">
        <w:rPr>
          <w:noProof/>
          <w:lang w:val="bg-BG"/>
        </w:rPr>
        <w:t>59</w:t>
      </w:r>
      <w:r w:rsidRPr="00DB50E2">
        <w:rPr>
          <w:shd w:val="pct25" w:color="auto" w:fill="FFFFFF"/>
          <w:lang w:val="bg-BG"/>
        </w:rPr>
        <w:tab/>
      </w:r>
      <w:r w:rsidRPr="00DB50E2">
        <w:rPr>
          <w:shd w:val="pct25" w:color="auto" w:fill="FFFFFF"/>
          <w:lang w:val="bg-BG"/>
        </w:rPr>
        <w:tab/>
        <w:t>30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75AAF3A4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="00346679" w:rsidRPr="00DB50E2">
        <w:rPr>
          <w:shd w:val="pct25" w:color="auto" w:fill="FFFFFF"/>
          <w:lang w:val="bg-BG"/>
        </w:rPr>
        <w:t>0</w:t>
      </w:r>
      <w:r w:rsidR="00A54305" w:rsidRPr="00DB50E2">
        <w:rPr>
          <w:shd w:val="pct25" w:color="auto" w:fill="FFFFFF"/>
          <w:lang w:val="bg-BG"/>
        </w:rPr>
        <w:t>60</w:t>
      </w:r>
      <w:r w:rsidRPr="00DB50E2">
        <w:rPr>
          <w:shd w:val="pct25" w:color="auto" w:fill="FFFFFF"/>
          <w:lang w:val="bg-BG"/>
        </w:rPr>
        <w:tab/>
      </w:r>
      <w:r w:rsidRPr="00DB50E2">
        <w:rPr>
          <w:shd w:val="pct25" w:color="auto" w:fill="FFFFFF"/>
          <w:lang w:val="bg-BG"/>
        </w:rPr>
        <w:tab/>
        <w:t>50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3A51D503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="00346679" w:rsidRPr="00DB50E2">
        <w:rPr>
          <w:shd w:val="pct25" w:color="auto" w:fill="FFFFFF"/>
          <w:lang w:val="bg-BG"/>
        </w:rPr>
        <w:t>0</w:t>
      </w:r>
      <w:r w:rsidR="00A54305" w:rsidRPr="00DB50E2">
        <w:rPr>
          <w:shd w:val="pct25" w:color="auto" w:fill="FFFFFF"/>
          <w:lang w:val="bg-BG"/>
        </w:rPr>
        <w:t>61</w:t>
      </w:r>
      <w:r w:rsidRPr="00DB50E2">
        <w:rPr>
          <w:shd w:val="pct25" w:color="auto" w:fill="FFFFFF"/>
          <w:lang w:val="bg-BG"/>
        </w:rPr>
        <w:tab/>
      </w:r>
      <w:r w:rsidR="00AF2B8E" w:rsidRPr="00DB50E2">
        <w:rPr>
          <w:shd w:val="pct25" w:color="auto" w:fill="FFFFFF"/>
          <w:lang w:val="bg-BG"/>
        </w:rPr>
        <w:tab/>
      </w:r>
      <w:r w:rsidRPr="00DB50E2">
        <w:rPr>
          <w:shd w:val="pct25" w:color="auto" w:fill="FFFFFF"/>
          <w:lang w:val="bg-BG"/>
        </w:rPr>
        <w:t>60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7065A66F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="00346679" w:rsidRPr="00DB50E2">
        <w:rPr>
          <w:shd w:val="pct25" w:color="auto" w:fill="FFFFFF"/>
          <w:lang w:val="bg-BG"/>
        </w:rPr>
        <w:t>0</w:t>
      </w:r>
      <w:r w:rsidR="00A54305" w:rsidRPr="00DB50E2">
        <w:rPr>
          <w:shd w:val="pct25" w:color="auto" w:fill="FFFFFF"/>
          <w:lang w:val="bg-BG"/>
        </w:rPr>
        <w:t>62</w:t>
      </w:r>
      <w:r w:rsidRPr="00DB50E2">
        <w:rPr>
          <w:shd w:val="pct25" w:color="auto" w:fill="FFFFFF"/>
          <w:lang w:val="bg-BG"/>
        </w:rPr>
        <w:tab/>
      </w:r>
      <w:r w:rsidR="00AF2B8E" w:rsidRPr="00DB50E2">
        <w:rPr>
          <w:shd w:val="pct25" w:color="auto" w:fill="FFFFFF"/>
          <w:lang w:val="bg-BG"/>
        </w:rPr>
        <w:tab/>
      </w:r>
      <w:r w:rsidRPr="00DB50E2">
        <w:rPr>
          <w:shd w:val="pct25" w:color="auto" w:fill="FFFFFF"/>
          <w:lang w:val="bg-BG"/>
        </w:rPr>
        <w:t>100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06AEE212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="00346679" w:rsidRPr="00DB50E2">
        <w:rPr>
          <w:shd w:val="pct25" w:color="auto" w:fill="FFFFFF"/>
          <w:lang w:val="bg-BG"/>
        </w:rPr>
        <w:t>0</w:t>
      </w:r>
      <w:r w:rsidR="00A54305" w:rsidRPr="00DB50E2">
        <w:rPr>
          <w:shd w:val="pct25" w:color="auto" w:fill="FFFFFF"/>
          <w:lang w:val="bg-BG"/>
        </w:rPr>
        <w:t>63</w:t>
      </w:r>
      <w:r w:rsidRPr="00DB50E2">
        <w:rPr>
          <w:shd w:val="pct25" w:color="auto" w:fill="FFFFFF"/>
          <w:lang w:val="bg-BG"/>
        </w:rPr>
        <w:tab/>
      </w:r>
      <w:r w:rsidR="00AF2B8E" w:rsidRPr="00DB50E2">
        <w:rPr>
          <w:shd w:val="pct25" w:color="auto" w:fill="FFFFFF"/>
          <w:lang w:val="bg-BG"/>
        </w:rPr>
        <w:tab/>
      </w:r>
      <w:r w:rsidRPr="00DB50E2">
        <w:rPr>
          <w:shd w:val="pct25" w:color="auto" w:fill="FFFFFF"/>
          <w:lang w:val="bg-BG"/>
        </w:rPr>
        <w:t>120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7E2375D2" w14:textId="77777777" w:rsidR="001C50D8" w:rsidRPr="00DB50E2" w:rsidRDefault="001C50D8" w:rsidP="00A859CF">
      <w:pPr>
        <w:spacing w:line="240" w:lineRule="auto"/>
        <w:rPr>
          <w:snapToGrid w:val="0"/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="00346679" w:rsidRPr="00DB50E2">
        <w:rPr>
          <w:shd w:val="pct25" w:color="auto" w:fill="FFFFFF"/>
          <w:lang w:val="bg-BG"/>
        </w:rPr>
        <w:t>0</w:t>
      </w:r>
      <w:r w:rsidR="00A54305" w:rsidRPr="00DB50E2">
        <w:rPr>
          <w:shd w:val="pct25" w:color="auto" w:fill="FFFFFF"/>
          <w:lang w:val="bg-BG"/>
        </w:rPr>
        <w:t>64</w:t>
      </w:r>
      <w:r w:rsidRPr="00DB50E2">
        <w:rPr>
          <w:shd w:val="pct25" w:color="auto" w:fill="FFFFFF"/>
          <w:lang w:val="bg-BG"/>
        </w:rPr>
        <w:tab/>
      </w:r>
      <w:r w:rsidR="00AF2B8E" w:rsidRPr="00DB50E2">
        <w:rPr>
          <w:shd w:val="pct25" w:color="auto" w:fill="FFFFFF"/>
          <w:lang w:val="bg-BG"/>
        </w:rPr>
        <w:tab/>
      </w:r>
      <w:r w:rsidRPr="00DB50E2">
        <w:rPr>
          <w:shd w:val="pct25" w:color="auto" w:fill="FFFFFF"/>
          <w:lang w:val="bg-BG"/>
        </w:rPr>
        <w:t>150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316BFCB7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="00346679" w:rsidRPr="00DB50E2">
        <w:rPr>
          <w:shd w:val="pct25" w:color="auto" w:fill="FFFFFF"/>
          <w:lang w:val="bg-BG"/>
        </w:rPr>
        <w:t>0</w:t>
      </w:r>
      <w:r w:rsidR="00A54305" w:rsidRPr="00DB50E2">
        <w:rPr>
          <w:shd w:val="pct25" w:color="auto" w:fill="FFFFFF"/>
          <w:lang w:val="bg-BG"/>
        </w:rPr>
        <w:t>67</w:t>
      </w:r>
      <w:r w:rsidRPr="00DB50E2">
        <w:rPr>
          <w:shd w:val="pct25" w:color="auto" w:fill="FFFFFF"/>
          <w:lang w:val="bg-BG"/>
        </w:rPr>
        <w:tab/>
      </w:r>
      <w:r w:rsidR="00AF2B8E" w:rsidRPr="00DB50E2">
        <w:rPr>
          <w:shd w:val="pct25" w:color="auto" w:fill="FFFFFF"/>
          <w:lang w:val="bg-BG"/>
        </w:rPr>
        <w:tab/>
      </w:r>
      <w:r w:rsidRPr="00DB50E2">
        <w:rPr>
          <w:snapToGrid w:val="0"/>
          <w:shd w:val="pct25" w:color="auto" w:fill="FFFFFF"/>
          <w:lang w:val="bg-BG"/>
        </w:rPr>
        <w:t>150 ml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спринцовка за перорални форми</w:t>
      </w:r>
    </w:p>
    <w:p w14:paraId="16CAC309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="00346679" w:rsidRPr="00DB50E2">
        <w:rPr>
          <w:shd w:val="pct25" w:color="auto" w:fill="FFFFFF"/>
          <w:lang w:val="bg-BG"/>
        </w:rPr>
        <w:t>0</w:t>
      </w:r>
      <w:r w:rsidR="00A54305" w:rsidRPr="00DB50E2">
        <w:rPr>
          <w:shd w:val="pct25" w:color="auto" w:fill="FFFFFF"/>
          <w:lang w:val="bg-BG"/>
        </w:rPr>
        <w:t>65</w:t>
      </w:r>
      <w:r w:rsidRPr="00DB50E2">
        <w:rPr>
          <w:shd w:val="pct25" w:color="auto" w:fill="FFFFFF"/>
          <w:lang w:val="bg-BG"/>
        </w:rPr>
        <w:tab/>
      </w:r>
      <w:r w:rsidR="00AF2B8E" w:rsidRPr="00DB50E2">
        <w:rPr>
          <w:shd w:val="pct25" w:color="auto" w:fill="FFFFFF"/>
          <w:lang w:val="bg-BG"/>
        </w:rPr>
        <w:tab/>
      </w:r>
      <w:r w:rsidRPr="00DB50E2">
        <w:rPr>
          <w:shd w:val="pct25" w:color="auto" w:fill="FFFFFF"/>
          <w:lang w:val="bg-BG"/>
        </w:rPr>
        <w:t>225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7BA8FFD7" w14:textId="77777777" w:rsidR="001C50D8" w:rsidRPr="00DB50E2" w:rsidRDefault="001C50D8" w:rsidP="00A859CF">
      <w:pPr>
        <w:spacing w:line="240" w:lineRule="auto"/>
        <w:rPr>
          <w:shd w:val="pct25" w:color="auto" w:fill="FFFFFF"/>
          <w:lang w:val="bg-BG"/>
        </w:rPr>
      </w:pPr>
      <w:r w:rsidRPr="00DB50E2">
        <w:rPr>
          <w:shd w:val="pct25" w:color="auto" w:fill="FFFFFF"/>
          <w:lang w:val="bg-BG"/>
        </w:rPr>
        <w:t>EU/1/00</w:t>
      </w:r>
      <w:r w:rsidR="00C96E4E" w:rsidRPr="00DB50E2">
        <w:rPr>
          <w:shd w:val="pct25" w:color="auto" w:fill="FFFFFF"/>
          <w:lang w:val="bg-BG"/>
        </w:rPr>
        <w:t>/161/</w:t>
      </w:r>
      <w:r w:rsidR="00346679" w:rsidRPr="00DB50E2">
        <w:rPr>
          <w:shd w:val="pct25" w:color="auto" w:fill="FFFFFF"/>
          <w:lang w:val="bg-BG"/>
        </w:rPr>
        <w:t>0</w:t>
      </w:r>
      <w:r w:rsidR="00A54305" w:rsidRPr="00DB50E2">
        <w:rPr>
          <w:shd w:val="pct25" w:color="auto" w:fill="FFFFFF"/>
          <w:lang w:val="bg-BG"/>
        </w:rPr>
        <w:t>66</w:t>
      </w:r>
      <w:r w:rsidRPr="00DB50E2">
        <w:rPr>
          <w:shd w:val="pct25" w:color="auto" w:fill="FFFFFF"/>
          <w:lang w:val="bg-BG"/>
        </w:rPr>
        <w:tab/>
      </w:r>
      <w:r w:rsidRPr="00DB50E2">
        <w:rPr>
          <w:shd w:val="pct25" w:color="auto" w:fill="FFFFFF"/>
          <w:lang w:val="bg-BG"/>
        </w:rPr>
        <w:tab/>
        <w:t>300 ml</w:t>
      </w:r>
      <w:r w:rsidRPr="00DB50E2">
        <w:rPr>
          <w:snapToGrid w:val="0"/>
          <w:shd w:val="pct25" w:color="auto" w:fill="FFFFFF"/>
          <w:lang w:val="bg-BG"/>
        </w:rPr>
        <w:t xml:space="preserve"> с 1</w:t>
      </w:r>
      <w:r w:rsidR="00E44236">
        <w:rPr>
          <w:snapToGrid w:val="0"/>
          <w:shd w:val="pct25" w:color="auto" w:fill="FFFFFF"/>
          <w:lang w:val="en-US"/>
        </w:rPr>
        <w:t> </w:t>
      </w:r>
      <w:r w:rsidRPr="00DB50E2">
        <w:rPr>
          <w:snapToGrid w:val="0"/>
          <w:shd w:val="pct25" w:color="auto" w:fill="FFFFFF"/>
          <w:lang w:val="bg-BG"/>
        </w:rPr>
        <w:t>лъжичка</w:t>
      </w:r>
    </w:p>
    <w:p w14:paraId="1D6BD790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D397DE9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1A0423D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13.</w:t>
      </w:r>
      <w:r w:rsidRPr="00DB50E2">
        <w:rPr>
          <w:b/>
          <w:noProof/>
          <w:lang w:val="bg-BG"/>
        </w:rPr>
        <w:tab/>
        <w:t>ПАРТИДЕН НОМЕР</w:t>
      </w:r>
    </w:p>
    <w:p w14:paraId="6C19FBE5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BE162F3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</w:t>
      </w:r>
      <w:r w:rsidRPr="00DB50E2">
        <w:rPr>
          <w:lang w:val="bg-BG"/>
        </w:rPr>
        <w:t>apт</w:t>
      </w:r>
      <w:r w:rsidRPr="00DB50E2">
        <w:rPr>
          <w:noProof/>
          <w:lang w:val="bg-BG"/>
        </w:rPr>
        <w:t xml:space="preserve">. </w:t>
      </w:r>
      <w:r w:rsidRPr="00DB50E2">
        <w:rPr>
          <w:lang w:val="bg-BG"/>
        </w:rPr>
        <w:t>№</w:t>
      </w:r>
    </w:p>
    <w:p w14:paraId="509DC756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FF51DE2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98859AC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14.</w:t>
      </w:r>
      <w:r w:rsidRPr="00DB50E2">
        <w:rPr>
          <w:b/>
          <w:noProof/>
          <w:lang w:val="bg-BG"/>
        </w:rPr>
        <w:tab/>
        <w:t>НАЧИН НА ОТПУСКАНЕ</w:t>
      </w:r>
    </w:p>
    <w:p w14:paraId="4EE4C48B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954F704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B952B39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15.</w:t>
      </w:r>
      <w:r w:rsidRPr="00DB50E2">
        <w:rPr>
          <w:b/>
          <w:noProof/>
          <w:lang w:val="bg-BG"/>
        </w:rPr>
        <w:tab/>
        <w:t>УКАЗАНИЯ ЗА УПОТРЕБА</w:t>
      </w:r>
    </w:p>
    <w:p w14:paraId="74A7EA38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8D14F3E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0D9E2C0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16.</w:t>
      </w:r>
      <w:r w:rsidRPr="00DB50E2">
        <w:rPr>
          <w:b/>
          <w:noProof/>
          <w:lang w:val="bg-BG"/>
        </w:rPr>
        <w:tab/>
        <w:t>ИНФОРМАЦИЯ НА БРАЙЛОВА АЗБУКА</w:t>
      </w:r>
    </w:p>
    <w:p w14:paraId="01DCC8CE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E102D47" w14:textId="77777777" w:rsidR="001C50D8" w:rsidRPr="00410DBB" w:rsidRDefault="00C96E4E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</w:p>
    <w:p w14:paraId="1DA5B73E" w14:textId="77777777" w:rsidR="001C24A6" w:rsidRPr="00410DBB" w:rsidRDefault="001C24A6" w:rsidP="00A859CF">
      <w:pPr>
        <w:spacing w:line="240" w:lineRule="auto"/>
        <w:rPr>
          <w:szCs w:val="22"/>
          <w:lang w:val="bg-BG"/>
        </w:rPr>
      </w:pPr>
    </w:p>
    <w:p w14:paraId="797383B6" w14:textId="77777777" w:rsidR="001C24A6" w:rsidRPr="00410DBB" w:rsidRDefault="001C24A6" w:rsidP="00A859CF">
      <w:pPr>
        <w:spacing w:line="240" w:lineRule="auto"/>
        <w:rPr>
          <w:szCs w:val="22"/>
          <w:lang w:val="bg-BG"/>
        </w:rPr>
      </w:pPr>
    </w:p>
    <w:p w14:paraId="5F90D42D" w14:textId="77777777" w:rsidR="001C24A6" w:rsidRPr="00410DBB" w:rsidRDefault="001C24A6" w:rsidP="00A85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410DBB">
        <w:rPr>
          <w:b/>
          <w:noProof/>
          <w:lang w:val="bg-BG"/>
        </w:rPr>
        <w:t>17.</w:t>
      </w:r>
      <w:r w:rsidRPr="00410DBB">
        <w:rPr>
          <w:b/>
          <w:noProof/>
          <w:lang w:val="bg-BG"/>
        </w:rPr>
        <w:tab/>
        <w:t>УНИКАЛЕН ИДЕНТИФИКАТОР — ДВУИЗМЕРЕН БАРКОД</w:t>
      </w:r>
    </w:p>
    <w:p w14:paraId="5228B450" w14:textId="77777777" w:rsidR="001C24A6" w:rsidRPr="00410DBB" w:rsidRDefault="001C24A6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E9A4577" w14:textId="77777777" w:rsidR="001C24A6" w:rsidRPr="00410DBB" w:rsidRDefault="001C24A6" w:rsidP="00A859CF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410DBB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7F67CF5A" w14:textId="77777777" w:rsidR="001C24A6" w:rsidRPr="00410DBB" w:rsidRDefault="001C24A6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C8AA9E7" w14:textId="77777777" w:rsidR="001C24A6" w:rsidRPr="00410DBB" w:rsidRDefault="001C24A6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EA4E6A5" w14:textId="77777777" w:rsidR="001C24A6" w:rsidRPr="00410DBB" w:rsidRDefault="001C24A6" w:rsidP="00A85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410DBB">
        <w:rPr>
          <w:b/>
          <w:noProof/>
          <w:lang w:val="bg-BG"/>
        </w:rPr>
        <w:t>18.</w:t>
      </w:r>
      <w:r w:rsidRPr="00410DBB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17313F15" w14:textId="77777777" w:rsidR="001C24A6" w:rsidRPr="00410DBB" w:rsidRDefault="001C24A6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74DB4E9" w14:textId="77777777" w:rsidR="001C24A6" w:rsidRPr="00410DBB" w:rsidRDefault="001C24A6" w:rsidP="00A859CF">
      <w:pPr>
        <w:rPr>
          <w:szCs w:val="22"/>
          <w:lang w:val="bg-BG"/>
        </w:rPr>
      </w:pPr>
      <w:r>
        <w:lastRenderedPageBreak/>
        <w:t>PC</w:t>
      </w:r>
    </w:p>
    <w:p w14:paraId="5B2235E5" w14:textId="77777777" w:rsidR="001C24A6" w:rsidRPr="00410DBB" w:rsidRDefault="001C24A6" w:rsidP="00A859CF">
      <w:pPr>
        <w:rPr>
          <w:szCs w:val="22"/>
          <w:lang w:val="bg-BG"/>
        </w:rPr>
      </w:pPr>
      <w:r>
        <w:t>SN</w:t>
      </w:r>
    </w:p>
    <w:p w14:paraId="4A7A7792" w14:textId="77777777" w:rsidR="001C24A6" w:rsidRPr="00410DBB" w:rsidRDefault="001C24A6" w:rsidP="00A859CF">
      <w:pPr>
        <w:tabs>
          <w:tab w:val="clear" w:pos="567"/>
        </w:tabs>
        <w:spacing w:line="240" w:lineRule="auto"/>
        <w:rPr>
          <w:lang w:val="bg-BG"/>
        </w:rPr>
      </w:pPr>
      <w:r>
        <w:t>NN</w:t>
      </w:r>
    </w:p>
    <w:p w14:paraId="5749ECA9" w14:textId="77777777" w:rsidR="001C24A6" w:rsidRPr="00410DBB" w:rsidRDefault="001C24A6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A08FA51" w14:textId="77777777" w:rsidR="001C50D8" w:rsidRPr="00DB50E2" w:rsidRDefault="001C50D8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noProof/>
          <w:lang w:val="bg-BG"/>
        </w:rPr>
        <w:br w:type="page"/>
      </w:r>
      <w:r w:rsidRPr="00DB50E2">
        <w:rPr>
          <w:b/>
          <w:noProof/>
          <w:lang w:val="bg-BG"/>
        </w:rPr>
        <w:lastRenderedPageBreak/>
        <w:t xml:space="preserve">МИНИМУМ ДАННИ, КОИТО ТРЯБВА ДА СЪДЪРЖАТ МАЛКИТЕ ЕДИНИЧНИ ПЪРВИЧНИ ОПАКОВКИ </w:t>
      </w:r>
    </w:p>
    <w:p w14:paraId="5577D6FB" w14:textId="77777777" w:rsidR="001C50D8" w:rsidRPr="00DB50E2" w:rsidRDefault="001C50D8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717F480D" w14:textId="77777777" w:rsidR="001C50D8" w:rsidRPr="00DB50E2" w:rsidRDefault="001C50D8" w:rsidP="00A85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БУТИЛКИ ОТ 30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50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60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100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120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150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225</w:t>
      </w:r>
      <w:r w:rsidR="00E44236">
        <w:rPr>
          <w:b/>
          <w:noProof/>
          <w:lang w:val="en-US"/>
        </w:rPr>
        <w:t> ml</w:t>
      </w:r>
      <w:r w:rsidRPr="00DB50E2">
        <w:rPr>
          <w:b/>
          <w:noProof/>
          <w:lang w:val="bg-BG"/>
        </w:rPr>
        <w:t>, 300</w:t>
      </w:r>
      <w:r w:rsidR="00E44236">
        <w:rPr>
          <w:b/>
          <w:noProof/>
          <w:lang w:val="en-US"/>
        </w:rPr>
        <w:t> ml</w:t>
      </w:r>
    </w:p>
    <w:p w14:paraId="3AFC1801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431ACCF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1.</w:t>
      </w:r>
      <w:r w:rsidRPr="00DB50E2">
        <w:rPr>
          <w:b/>
          <w:noProof/>
          <w:lang w:val="bg-BG"/>
        </w:rPr>
        <w:tab/>
        <w:t>ИМЕ НА ЛЕКАРСТВЕНИЯ ПРОДУКТ И ПЪТ</w:t>
      </w:r>
      <w:r w:rsidR="006747AF" w:rsidRPr="00DB50E2">
        <w:rPr>
          <w:b/>
          <w:noProof/>
          <w:lang w:val="bg-BG"/>
        </w:rPr>
        <w:t>(</w:t>
      </w:r>
      <w:r w:rsidRPr="00DB50E2">
        <w:rPr>
          <w:b/>
          <w:noProof/>
          <w:lang w:val="bg-BG"/>
        </w:rPr>
        <w:t>ИЩА</w:t>
      </w:r>
      <w:r w:rsidR="006747AF" w:rsidRPr="00DB50E2">
        <w:rPr>
          <w:b/>
          <w:noProof/>
          <w:lang w:val="bg-BG"/>
        </w:rPr>
        <w:t>)</w:t>
      </w:r>
      <w:r w:rsidRPr="00DB50E2">
        <w:rPr>
          <w:b/>
          <w:noProof/>
          <w:lang w:val="bg-BG"/>
        </w:rPr>
        <w:t xml:space="preserve"> НА ВЪВЕЖДАНЕ </w:t>
      </w:r>
    </w:p>
    <w:p w14:paraId="30BF8839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3ED9B279" w14:textId="77777777" w:rsidR="001C50D8" w:rsidRPr="00DB50E2" w:rsidRDefault="00C96E4E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1C50D8" w:rsidRPr="00DB50E2">
        <w:rPr>
          <w:noProof/>
          <w:lang w:val="bg-BG"/>
        </w:rPr>
        <w:t xml:space="preserve"> 0,5</w:t>
      </w:r>
      <w:r w:rsidR="002A767A" w:rsidRPr="00DB50E2">
        <w:rPr>
          <w:noProof/>
          <w:lang w:val="bg-BG"/>
        </w:rPr>
        <w:t> mg</w:t>
      </w:r>
      <w:r w:rsidR="001C50D8" w:rsidRPr="00DB50E2">
        <w:rPr>
          <w:noProof/>
          <w:lang w:val="bg-BG"/>
        </w:rPr>
        <w:t>/ml перорален разтвор</w:t>
      </w:r>
    </w:p>
    <w:p w14:paraId="40A09589" w14:textId="77777777" w:rsidR="001C50D8" w:rsidRPr="00DB50E2" w:rsidRDefault="009715D4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деслоратадин</w:t>
      </w:r>
    </w:p>
    <w:p w14:paraId="6B9590D8" w14:textId="77777777" w:rsidR="009715D4" w:rsidRPr="00DB50E2" w:rsidRDefault="009715D4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3E293C5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64BDC97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2.</w:t>
      </w:r>
      <w:r w:rsidRPr="00DB50E2">
        <w:rPr>
          <w:b/>
          <w:noProof/>
          <w:lang w:val="bg-BG"/>
        </w:rPr>
        <w:tab/>
        <w:t>НАЧИН НА ПРИЛАГАНЕ</w:t>
      </w:r>
    </w:p>
    <w:p w14:paraId="275A2F2D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9D08C2B" w14:textId="77777777" w:rsidR="001C50D8" w:rsidRPr="00DB50E2" w:rsidRDefault="009A191E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П</w:t>
      </w:r>
      <w:r w:rsidR="001C50D8" w:rsidRPr="00DB50E2">
        <w:rPr>
          <w:noProof/>
          <w:lang w:val="bg-BG"/>
        </w:rPr>
        <w:t>ерорално приложение</w:t>
      </w:r>
    </w:p>
    <w:p w14:paraId="609E17A6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BFE26D4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0245F97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3.</w:t>
      </w:r>
      <w:r w:rsidRPr="00DB50E2">
        <w:rPr>
          <w:b/>
          <w:noProof/>
          <w:lang w:val="bg-BG"/>
        </w:rPr>
        <w:tab/>
        <w:t>ДАТА НА ИЗТИЧАНЕ НА СРОКА НА ГОДНОСТ</w:t>
      </w:r>
    </w:p>
    <w:p w14:paraId="1E741620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66817D2C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Годен до:</w:t>
      </w:r>
    </w:p>
    <w:p w14:paraId="10ABFFFE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188622E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82B4D4F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4.</w:t>
      </w:r>
      <w:r w:rsidRPr="00DB50E2">
        <w:rPr>
          <w:b/>
          <w:noProof/>
          <w:lang w:val="bg-BG"/>
        </w:rPr>
        <w:tab/>
        <w:t>ПАРТИДЕН НОМЕР</w:t>
      </w:r>
    </w:p>
    <w:p w14:paraId="1041BE4C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452E20FB" w14:textId="77777777" w:rsidR="00D1791E" w:rsidRPr="00FE38B2" w:rsidRDefault="00D1791E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П</w:t>
      </w:r>
      <w:r w:rsidRPr="00FE38B2">
        <w:rPr>
          <w:lang w:val="bg-BG"/>
        </w:rPr>
        <w:t>apт</w:t>
      </w:r>
      <w:r w:rsidRPr="00FE38B2">
        <w:rPr>
          <w:noProof/>
          <w:lang w:val="bg-BG"/>
        </w:rPr>
        <w:t xml:space="preserve">. </w:t>
      </w:r>
      <w:r w:rsidRPr="00FE38B2">
        <w:rPr>
          <w:lang w:val="bg-BG"/>
        </w:rPr>
        <w:t>№</w:t>
      </w:r>
    </w:p>
    <w:p w14:paraId="15B41FF1" w14:textId="77777777" w:rsidR="001C50D8" w:rsidRPr="00DB50E2" w:rsidRDefault="001C50D8" w:rsidP="00A859CF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3A3A2376" w14:textId="77777777" w:rsidR="001C50D8" w:rsidRPr="00DB50E2" w:rsidRDefault="001C50D8" w:rsidP="00A859CF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636F4792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5.</w:t>
      </w:r>
      <w:r w:rsidRPr="00DB50E2">
        <w:rPr>
          <w:b/>
          <w:noProof/>
          <w:lang w:val="bg-BG"/>
        </w:rPr>
        <w:tab/>
        <w:t xml:space="preserve">СЪДЪРЖАНИЕ КАТО МАСА, ОБЕМ ИЛИ ЕДИНИЦИ </w:t>
      </w:r>
    </w:p>
    <w:p w14:paraId="3F19A6D9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5622A181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30 ml</w:t>
      </w:r>
    </w:p>
    <w:p w14:paraId="099AC76E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50 ml</w:t>
      </w:r>
    </w:p>
    <w:p w14:paraId="11E17A37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60 ml</w:t>
      </w:r>
    </w:p>
    <w:p w14:paraId="121A4CC0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100 ml</w:t>
      </w:r>
    </w:p>
    <w:p w14:paraId="15FF2124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120 ml</w:t>
      </w:r>
    </w:p>
    <w:p w14:paraId="77A72F2D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150 ml</w:t>
      </w:r>
    </w:p>
    <w:p w14:paraId="63C9CE07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225 ml</w:t>
      </w:r>
    </w:p>
    <w:p w14:paraId="4FF1C5F9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shd w:val="pct25" w:color="auto" w:fill="FFFFFF"/>
          <w:lang w:val="bg-BG"/>
        </w:rPr>
        <w:t>300 ml</w:t>
      </w:r>
    </w:p>
    <w:p w14:paraId="0944BCB9" w14:textId="77777777" w:rsidR="001C50D8" w:rsidRPr="00DB50E2" w:rsidRDefault="001C50D8" w:rsidP="00A859CF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2D08C1D3" w14:textId="77777777" w:rsidR="001C50D8" w:rsidRPr="00DB50E2" w:rsidRDefault="001C50D8" w:rsidP="00A859CF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44009378" w14:textId="77777777" w:rsidR="001C50D8" w:rsidRPr="00DB50E2" w:rsidRDefault="001C50D8" w:rsidP="00A859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DB50E2">
        <w:rPr>
          <w:b/>
          <w:noProof/>
          <w:lang w:val="bg-BG"/>
        </w:rPr>
        <w:t>6.</w:t>
      </w:r>
      <w:r w:rsidRPr="00DB50E2">
        <w:rPr>
          <w:b/>
          <w:noProof/>
          <w:lang w:val="bg-BG"/>
        </w:rPr>
        <w:tab/>
      </w:r>
      <w:r w:rsidR="00E44236">
        <w:rPr>
          <w:b/>
          <w:noProof/>
          <w:lang w:val="bg-BG"/>
        </w:rPr>
        <w:t>ДРУГО</w:t>
      </w:r>
    </w:p>
    <w:p w14:paraId="652637EF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63CC7C2" w14:textId="77777777" w:rsidR="001C50D8" w:rsidRPr="00DB50E2" w:rsidRDefault="001C50D8" w:rsidP="00A859CF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  <w:r w:rsidRPr="00DB50E2">
        <w:rPr>
          <w:noProof/>
          <w:lang w:val="bg-BG"/>
        </w:rPr>
        <w:t>Да не се замразява. Да се съхранява в оригиналната опаковка.</w:t>
      </w:r>
    </w:p>
    <w:p w14:paraId="64C82196" w14:textId="77777777" w:rsidR="001C50D8" w:rsidRPr="00DB50E2" w:rsidRDefault="001C50D8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CBD559A" w14:textId="77777777" w:rsidR="001C50D8" w:rsidRPr="00DB50E2" w:rsidRDefault="001C50D8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689D42E" w14:textId="77777777" w:rsidR="001C50D8" w:rsidRPr="00DB50E2" w:rsidRDefault="001C50D8" w:rsidP="00A859CF">
      <w:pPr>
        <w:shd w:val="clear" w:color="auto" w:fill="FFFFFF"/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br w:type="page"/>
      </w:r>
    </w:p>
    <w:p w14:paraId="609DBD74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E79F5B1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7D34604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F31E292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7CDA9B9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7F4D7E6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70B8D84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140B746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AC3ECB9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95D2517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25649975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F5FD687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AB5B549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7F88CDB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5409782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A0129EC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9B21873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060EC30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151C361" w14:textId="77777777" w:rsidR="006E5F55" w:rsidRDefault="006E5F55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8C14731" w14:textId="77777777" w:rsidR="000422FF" w:rsidRDefault="000422FF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9D4EC4E" w14:textId="77777777" w:rsidR="000422FF" w:rsidRDefault="000422FF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87A4D72" w14:textId="77777777" w:rsidR="000422FF" w:rsidRPr="00DB50E2" w:rsidRDefault="000422FF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6F9D179" w14:textId="78C130F0" w:rsidR="006E5F55" w:rsidRPr="00DB50E2" w:rsidRDefault="006E5F55" w:rsidP="00A859CF">
      <w:pPr>
        <w:pStyle w:val="TitleA"/>
        <w:rPr>
          <w:lang w:val="bg-BG"/>
        </w:rPr>
      </w:pPr>
      <w:r w:rsidRPr="00DB50E2">
        <w:rPr>
          <w:lang w:val="bg-BG"/>
        </w:rPr>
        <w:t>Б. ЛИСТОВКА</w:t>
      </w:r>
      <w:r w:rsidR="00B32225">
        <w:rPr>
          <w:lang w:val="bg-BG"/>
        </w:rPr>
        <w:fldChar w:fldCharType="begin"/>
      </w:r>
      <w:r w:rsidR="00B32225">
        <w:rPr>
          <w:lang w:val="bg-BG"/>
        </w:rPr>
        <w:instrText xml:space="preserve"> DOCVARIABLE VAULT_ND_0e8aebb9-811d-44da-bf43-7a95bd977a78 \* MERGEFORMAT </w:instrText>
      </w:r>
      <w:r w:rsidR="00B32225">
        <w:rPr>
          <w:lang w:val="bg-BG"/>
        </w:rPr>
        <w:fldChar w:fldCharType="separate"/>
      </w:r>
      <w:r w:rsidR="00B32225">
        <w:rPr>
          <w:lang w:val="bg-BG"/>
        </w:rPr>
        <w:t xml:space="preserve"> </w:t>
      </w:r>
      <w:r w:rsidR="00B32225">
        <w:rPr>
          <w:lang w:val="bg-BG"/>
        </w:rPr>
        <w:fldChar w:fldCharType="end"/>
      </w:r>
    </w:p>
    <w:p w14:paraId="48E5FE9A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 w:rsidRPr="00DB50E2">
        <w:rPr>
          <w:b/>
          <w:noProof/>
          <w:lang w:val="bg-BG"/>
        </w:rPr>
        <w:br w:type="page"/>
      </w:r>
      <w:r w:rsidR="009A191E" w:rsidRPr="00DB50E2">
        <w:rPr>
          <w:b/>
          <w:noProof/>
          <w:lang w:val="bg-BG"/>
        </w:rPr>
        <w:lastRenderedPageBreak/>
        <w:t>Листовка: информация за пациента</w:t>
      </w:r>
    </w:p>
    <w:p w14:paraId="3A652626" w14:textId="77777777" w:rsidR="006E5F55" w:rsidRPr="00DB50E2" w:rsidRDefault="006E5F55" w:rsidP="00A859CF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55754F3A" w14:textId="77777777" w:rsidR="006E5F55" w:rsidRPr="00DB50E2" w:rsidRDefault="00C96E4E" w:rsidP="00A859CF">
      <w:pPr>
        <w:numPr>
          <w:ilvl w:val="12"/>
          <w:numId w:val="0"/>
        </w:numPr>
        <w:spacing w:line="240" w:lineRule="auto"/>
        <w:jc w:val="center"/>
        <w:rPr>
          <w:b/>
          <w:noProof/>
          <w:lang w:val="bg-BG"/>
        </w:rPr>
      </w:pPr>
      <w:r w:rsidRPr="00DB50E2">
        <w:rPr>
          <w:b/>
          <w:noProof/>
          <w:lang w:val="bg-BG"/>
        </w:rPr>
        <w:t>Neoclarityn</w:t>
      </w:r>
      <w:r w:rsidR="006E5F55" w:rsidRPr="00DB50E2">
        <w:rPr>
          <w:b/>
          <w:noProof/>
          <w:lang w:val="bg-BG"/>
        </w:rPr>
        <w:t xml:space="preserve"> 5</w:t>
      </w:r>
      <w:r w:rsidR="002A767A" w:rsidRPr="00DB50E2">
        <w:rPr>
          <w:b/>
          <w:noProof/>
          <w:lang w:val="bg-BG"/>
        </w:rPr>
        <w:t> mg</w:t>
      </w:r>
      <w:r w:rsidR="006E5F55" w:rsidRPr="00DB50E2">
        <w:rPr>
          <w:b/>
          <w:noProof/>
          <w:lang w:val="bg-BG"/>
        </w:rPr>
        <w:t xml:space="preserve"> филмирани таблетки</w:t>
      </w:r>
    </w:p>
    <w:p w14:paraId="106D5298" w14:textId="77777777" w:rsidR="006E5F55" w:rsidRPr="00DB50E2" w:rsidRDefault="003252BF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  <w:r w:rsidRPr="00DB50E2">
        <w:rPr>
          <w:noProof/>
          <w:lang w:val="bg-BG"/>
        </w:rPr>
        <w:t>деслоратадин (desloratadine)</w:t>
      </w:r>
    </w:p>
    <w:p w14:paraId="4D06419F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jc w:val="center"/>
        <w:rPr>
          <w:noProof/>
          <w:lang w:val="bg-BG"/>
        </w:rPr>
      </w:pPr>
    </w:p>
    <w:p w14:paraId="041057A4" w14:textId="77777777" w:rsidR="006E5F55" w:rsidRPr="00DB50E2" w:rsidRDefault="006E5F55" w:rsidP="00A859CF">
      <w:pPr>
        <w:tabs>
          <w:tab w:val="clear" w:pos="567"/>
          <w:tab w:val="left" w:pos="0"/>
        </w:tabs>
        <w:suppressAutoHyphens/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Прочетете внимателно цялата листовка</w:t>
      </w:r>
      <w:r w:rsidR="00FF3A1C" w:rsidRPr="00DB50E2">
        <w:rPr>
          <w:b/>
          <w:noProof/>
          <w:lang w:val="bg-BG"/>
        </w:rPr>
        <w:t>,</w:t>
      </w:r>
      <w:r w:rsidRPr="00DB50E2">
        <w:rPr>
          <w:b/>
          <w:noProof/>
          <w:lang w:val="bg-BG"/>
        </w:rPr>
        <w:t xml:space="preserve"> преди да започнете да приемате това лекарство</w:t>
      </w:r>
      <w:r w:rsidR="009A191E" w:rsidRPr="00DB50E2">
        <w:rPr>
          <w:b/>
          <w:noProof/>
          <w:szCs w:val="24"/>
          <w:lang w:val="bg-BG"/>
        </w:rPr>
        <w:t>, тъй като тя съдържа важна за Вас информация</w:t>
      </w:r>
      <w:r w:rsidRPr="00DB50E2">
        <w:rPr>
          <w:b/>
          <w:noProof/>
          <w:lang w:val="bg-BG"/>
        </w:rPr>
        <w:t xml:space="preserve">. </w:t>
      </w:r>
    </w:p>
    <w:p w14:paraId="01FEF11E" w14:textId="77777777" w:rsidR="006E5F55" w:rsidRPr="00DB50E2" w:rsidRDefault="006E5F55" w:rsidP="00A859CF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DB50E2">
        <w:rPr>
          <w:noProof/>
          <w:lang w:val="bg-BG"/>
        </w:rPr>
        <w:t xml:space="preserve">Запазете тази листовка. Може </w:t>
      </w:r>
      <w:r w:rsidR="009D6ABD" w:rsidRPr="00DB50E2">
        <w:rPr>
          <w:noProof/>
          <w:lang w:val="bg-BG"/>
        </w:rPr>
        <w:t>да се наложи</w:t>
      </w:r>
      <w:r w:rsidRPr="00DB50E2">
        <w:rPr>
          <w:noProof/>
          <w:lang w:val="bg-BG"/>
        </w:rPr>
        <w:t xml:space="preserve"> да я прочетете отново.</w:t>
      </w:r>
    </w:p>
    <w:p w14:paraId="2C74CAC4" w14:textId="77777777" w:rsidR="006E5F55" w:rsidRPr="00DB50E2" w:rsidRDefault="006E5F55" w:rsidP="00A859CF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DB50E2">
        <w:rPr>
          <w:noProof/>
          <w:lang w:val="bg-BG"/>
        </w:rPr>
        <w:t>Ако имате някакви допълнителни въпроси, попитайте Вашия лекар</w:t>
      </w:r>
      <w:r w:rsidR="009A191E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фармацевт</w:t>
      </w:r>
      <w:r w:rsidR="009A191E" w:rsidRPr="00DB50E2">
        <w:rPr>
          <w:noProof/>
          <w:lang w:val="bg-BG"/>
        </w:rPr>
        <w:t xml:space="preserve"> или медицинска сестра</w:t>
      </w:r>
      <w:r w:rsidRPr="00DB50E2">
        <w:rPr>
          <w:noProof/>
          <w:lang w:val="bg-BG"/>
        </w:rPr>
        <w:t>.</w:t>
      </w:r>
    </w:p>
    <w:p w14:paraId="179383E5" w14:textId="77777777" w:rsidR="006E5F55" w:rsidRPr="00DB50E2" w:rsidRDefault="006E5F55" w:rsidP="00A859CF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DB50E2">
        <w:rPr>
          <w:noProof/>
          <w:lang w:val="bg-BG"/>
        </w:rPr>
        <w:t>Това лекарство е предписано лично на Вас. Не го преотстъпвайте на други хора. То може да им навреди, независимо че</w:t>
      </w:r>
      <w:r w:rsidR="009A191E" w:rsidRPr="00DB50E2">
        <w:rPr>
          <w:noProof/>
          <w:lang w:val="bg-BG"/>
        </w:rPr>
        <w:t xml:space="preserve"> </w:t>
      </w:r>
      <w:r w:rsidR="009A191E" w:rsidRPr="00DB50E2">
        <w:rPr>
          <w:noProof/>
          <w:szCs w:val="24"/>
          <w:lang w:val="bg-BG"/>
        </w:rPr>
        <w:t>признаците на тяхното заболяване</w:t>
      </w:r>
      <w:r w:rsidR="003D4CD4" w:rsidRPr="00DB50E2">
        <w:rPr>
          <w:noProof/>
          <w:szCs w:val="24"/>
          <w:lang w:val="bg-BG"/>
        </w:rPr>
        <w:t xml:space="preserve"> </w:t>
      </w:r>
      <w:r w:rsidRPr="00DB50E2">
        <w:rPr>
          <w:noProof/>
          <w:lang w:val="bg-BG"/>
        </w:rPr>
        <w:t>са същите като Вашите.</w:t>
      </w:r>
    </w:p>
    <w:p w14:paraId="1137A5A3" w14:textId="77777777" w:rsidR="006E5F55" w:rsidRPr="00DB50E2" w:rsidRDefault="006E5F55" w:rsidP="00A859CF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DB50E2">
        <w:rPr>
          <w:noProof/>
          <w:lang w:val="bg-BG"/>
        </w:rPr>
        <w:t xml:space="preserve">Ако </w:t>
      </w:r>
      <w:r w:rsidR="009A191E" w:rsidRPr="00DB50E2">
        <w:rPr>
          <w:noProof/>
          <w:szCs w:val="24"/>
          <w:lang w:val="bg-BG"/>
        </w:rPr>
        <w:t>получите някакви</w:t>
      </w:r>
      <w:r w:rsidR="003D4CD4" w:rsidRPr="00DB50E2">
        <w:rPr>
          <w:noProof/>
          <w:szCs w:val="24"/>
          <w:lang w:val="bg-BG"/>
        </w:rPr>
        <w:t xml:space="preserve"> </w:t>
      </w:r>
      <w:r w:rsidRPr="00DB50E2">
        <w:rPr>
          <w:noProof/>
          <w:lang w:val="bg-BG"/>
        </w:rPr>
        <w:t>нежелани реакции, уведомете Вашия лекар</w:t>
      </w:r>
      <w:r w:rsidR="009A191E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фармацевт</w:t>
      </w:r>
      <w:r w:rsidR="009A191E" w:rsidRPr="00DB50E2">
        <w:rPr>
          <w:noProof/>
          <w:lang w:val="bg-BG"/>
        </w:rPr>
        <w:t xml:space="preserve"> или медицинска сестра. </w:t>
      </w:r>
      <w:r w:rsidR="009A191E" w:rsidRPr="00DB50E2">
        <w:rPr>
          <w:szCs w:val="24"/>
          <w:lang w:val="bg-BG"/>
        </w:rPr>
        <w:t xml:space="preserve">Това включва и всички възможни </w:t>
      </w:r>
      <w:r w:rsidR="009A191E" w:rsidRPr="00AF1AA5">
        <w:rPr>
          <w:noProof/>
          <w:szCs w:val="24"/>
          <w:lang w:val="bg-BG"/>
        </w:rPr>
        <w:t>нежелани реакции, неописани в тази листовка</w:t>
      </w:r>
      <w:r w:rsidRPr="009A4E33">
        <w:rPr>
          <w:noProof/>
          <w:lang w:val="bg-BG"/>
        </w:rPr>
        <w:t>.</w:t>
      </w:r>
      <w:r w:rsidR="00A97A9A" w:rsidRPr="00DB50E2">
        <w:rPr>
          <w:noProof/>
          <w:szCs w:val="22"/>
          <w:lang w:val="bg-BG"/>
        </w:rPr>
        <w:t xml:space="preserve"> </w:t>
      </w:r>
      <w:r w:rsidR="005077A2" w:rsidRPr="00043B0A">
        <w:rPr>
          <w:bCs/>
          <w:noProof/>
          <w:szCs w:val="22"/>
          <w:lang w:val="bg-BG"/>
        </w:rPr>
        <w:t>Вижте точка 4.</w:t>
      </w:r>
    </w:p>
    <w:p w14:paraId="1EDA0F98" w14:textId="77777777" w:rsidR="006E5F55" w:rsidRPr="00DB50E2" w:rsidRDefault="006E5F55" w:rsidP="00A859CF">
      <w:pPr>
        <w:spacing w:line="240" w:lineRule="auto"/>
        <w:ind w:right="-2"/>
        <w:rPr>
          <w:noProof/>
          <w:lang w:val="bg-BG"/>
        </w:rPr>
      </w:pPr>
    </w:p>
    <w:p w14:paraId="2E950898" w14:textId="77777777" w:rsidR="003D4CD4" w:rsidRPr="00DB50E2" w:rsidRDefault="009A191E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szCs w:val="24"/>
          <w:lang w:val="bg-BG"/>
        </w:rPr>
        <w:t>Какво съдържа</w:t>
      </w:r>
      <w:r w:rsidR="006E5F55" w:rsidRPr="00DB50E2">
        <w:rPr>
          <w:b/>
          <w:noProof/>
          <w:lang w:val="bg-BG"/>
        </w:rPr>
        <w:t xml:space="preserve"> тази листовка</w:t>
      </w:r>
    </w:p>
    <w:p w14:paraId="267788E9" w14:textId="77777777" w:rsidR="006E5F55" w:rsidRPr="002677C9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en-US"/>
        </w:rPr>
      </w:pPr>
    </w:p>
    <w:p w14:paraId="52CC1661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1.</w:t>
      </w:r>
      <w:r w:rsidRPr="00DB50E2">
        <w:rPr>
          <w:noProof/>
          <w:lang w:val="bg-BG"/>
        </w:rPr>
        <w:tab/>
        <w:t xml:space="preserve">Какво представлява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и за какво се използва</w:t>
      </w:r>
    </w:p>
    <w:p w14:paraId="7A8368DE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2.</w:t>
      </w:r>
      <w:r w:rsidRPr="00DB50E2">
        <w:rPr>
          <w:noProof/>
          <w:lang w:val="bg-BG"/>
        </w:rPr>
        <w:tab/>
      </w:r>
      <w:r w:rsidR="009A191E" w:rsidRPr="00DB50E2">
        <w:rPr>
          <w:noProof/>
          <w:szCs w:val="24"/>
          <w:lang w:val="bg-BG"/>
        </w:rPr>
        <w:t xml:space="preserve">Какво трябва да знаете, </w:t>
      </w:r>
      <w:r w:rsidR="009A191E" w:rsidRPr="00DB50E2">
        <w:rPr>
          <w:noProof/>
          <w:lang w:val="bg-BG"/>
        </w:rPr>
        <w:t>п</w:t>
      </w:r>
      <w:r w:rsidRPr="00DB50E2">
        <w:rPr>
          <w:noProof/>
          <w:lang w:val="bg-BG"/>
        </w:rPr>
        <w:t xml:space="preserve">реди да приемете </w:t>
      </w:r>
      <w:r w:rsidR="00C96E4E" w:rsidRPr="00DB50E2">
        <w:rPr>
          <w:noProof/>
          <w:lang w:val="bg-BG"/>
        </w:rPr>
        <w:t>Neoclarityn</w:t>
      </w:r>
    </w:p>
    <w:p w14:paraId="1E5B007D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3.</w:t>
      </w:r>
      <w:r w:rsidRPr="00DB50E2">
        <w:rPr>
          <w:noProof/>
          <w:lang w:val="bg-BG"/>
        </w:rPr>
        <w:tab/>
        <w:t xml:space="preserve">Как да приемате </w:t>
      </w:r>
      <w:r w:rsidR="00C96E4E" w:rsidRPr="00DB50E2">
        <w:rPr>
          <w:noProof/>
          <w:lang w:val="bg-BG"/>
        </w:rPr>
        <w:t>Neoclarityn</w:t>
      </w:r>
    </w:p>
    <w:p w14:paraId="242E8E5C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4.</w:t>
      </w:r>
      <w:r w:rsidRPr="00DB50E2">
        <w:rPr>
          <w:noProof/>
          <w:lang w:val="bg-BG"/>
        </w:rPr>
        <w:tab/>
        <w:t>Възможни нежелани реакции</w:t>
      </w:r>
    </w:p>
    <w:p w14:paraId="291815D2" w14:textId="77777777" w:rsidR="006E5F55" w:rsidRPr="00DB50E2" w:rsidRDefault="006E5F55" w:rsidP="00A859CF">
      <w:pPr>
        <w:tabs>
          <w:tab w:val="clear" w:pos="567"/>
        </w:tabs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5.</w:t>
      </w:r>
      <w:r w:rsidRPr="00DB50E2">
        <w:rPr>
          <w:noProof/>
          <w:lang w:val="bg-BG"/>
        </w:rPr>
        <w:tab/>
      </w:r>
      <w:r w:rsidR="009D6ABD" w:rsidRPr="00DB50E2">
        <w:rPr>
          <w:noProof/>
          <w:lang w:val="bg-BG"/>
        </w:rPr>
        <w:t>Как да съхранявате</w:t>
      </w:r>
      <w:r w:rsidR="00D70FAD" w:rsidRPr="00DB50E2">
        <w:rPr>
          <w:noProof/>
          <w:lang w:val="bg-BG"/>
        </w:rPr>
        <w:t xml:space="preserve"> </w:t>
      </w:r>
      <w:r w:rsidR="00C96E4E" w:rsidRPr="00DB50E2">
        <w:rPr>
          <w:noProof/>
          <w:lang w:val="bg-BG"/>
        </w:rPr>
        <w:t>Neoclarityn</w:t>
      </w:r>
    </w:p>
    <w:p w14:paraId="1C09EE2F" w14:textId="77777777" w:rsidR="006E5F55" w:rsidRPr="00DB50E2" w:rsidRDefault="006E5F55" w:rsidP="00A859CF">
      <w:p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6.</w:t>
      </w:r>
      <w:r w:rsidRPr="00DB50E2">
        <w:rPr>
          <w:noProof/>
          <w:lang w:val="bg-BG"/>
        </w:rPr>
        <w:tab/>
      </w:r>
      <w:r w:rsidR="009A191E" w:rsidRPr="00DB50E2">
        <w:rPr>
          <w:noProof/>
          <w:szCs w:val="24"/>
          <w:lang w:val="bg-BG"/>
        </w:rPr>
        <w:t>Съдържание на опаковката и</w:t>
      </w:r>
      <w:r w:rsidR="009A191E" w:rsidRPr="00DB50E2">
        <w:rPr>
          <w:noProof/>
          <w:lang w:val="bg-BG"/>
        </w:rPr>
        <w:t xml:space="preserve"> д</w:t>
      </w:r>
      <w:r w:rsidRPr="00DB50E2">
        <w:rPr>
          <w:noProof/>
          <w:lang w:val="bg-BG"/>
        </w:rPr>
        <w:t>опълнителна информация</w:t>
      </w:r>
    </w:p>
    <w:p w14:paraId="44035332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4E9B8200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3ED715DD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ind w:right="-2"/>
        <w:rPr>
          <w:b/>
          <w:noProof/>
          <w:lang w:val="bg-BG"/>
        </w:rPr>
      </w:pPr>
      <w:r w:rsidRPr="00DB50E2">
        <w:rPr>
          <w:b/>
          <w:noProof/>
          <w:lang w:val="bg-BG"/>
        </w:rPr>
        <w:t>1.</w:t>
      </w:r>
      <w:r w:rsidRPr="00DB50E2">
        <w:rPr>
          <w:b/>
          <w:noProof/>
          <w:lang w:val="bg-BG"/>
        </w:rPr>
        <w:tab/>
      </w:r>
      <w:r w:rsidR="00ED6100" w:rsidRPr="00DB50E2">
        <w:rPr>
          <w:b/>
          <w:noProof/>
          <w:lang w:val="bg-BG"/>
        </w:rPr>
        <w:t>Какво представлява Neoclarityn и за какво се използва</w:t>
      </w:r>
    </w:p>
    <w:p w14:paraId="5C6E8D49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82F06BC" w14:textId="77777777" w:rsidR="009A191E" w:rsidRPr="00AF1AA5" w:rsidRDefault="009A191E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Какво представлява Neoclarityn</w:t>
      </w:r>
    </w:p>
    <w:p w14:paraId="5F220C46" w14:textId="77777777" w:rsidR="009A191E" w:rsidRPr="00DB50E2" w:rsidRDefault="009A191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A4E33">
        <w:rPr>
          <w:noProof/>
          <w:lang w:val="bg-BG"/>
        </w:rPr>
        <w:t>Neoclarityn съдържа деслоратадин, ко</w:t>
      </w:r>
      <w:r w:rsidRPr="00DB50E2">
        <w:rPr>
          <w:noProof/>
          <w:lang w:val="bg-BG"/>
        </w:rPr>
        <w:t>йто е антихистамин.</w:t>
      </w:r>
    </w:p>
    <w:p w14:paraId="383DB930" w14:textId="77777777" w:rsidR="009A191E" w:rsidRPr="00DB50E2" w:rsidRDefault="009A191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32F64586" w14:textId="77777777" w:rsidR="009A191E" w:rsidRPr="00AF1AA5" w:rsidRDefault="009A191E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Как действа Neoclarityn</w:t>
      </w:r>
    </w:p>
    <w:p w14:paraId="2CD5EC6A" w14:textId="77777777" w:rsidR="006E5F55" w:rsidRPr="00DB50E2" w:rsidRDefault="00C96E4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A4E33">
        <w:rPr>
          <w:noProof/>
          <w:lang w:val="bg-BG"/>
        </w:rPr>
        <w:t>Neoclarityn</w:t>
      </w:r>
      <w:r w:rsidR="006E5F55" w:rsidRPr="00DB50E2">
        <w:rPr>
          <w:noProof/>
          <w:lang w:val="bg-BG"/>
        </w:rPr>
        <w:t xml:space="preserve"> е противоалергично лекарство</w:t>
      </w:r>
      <w:del w:id="228" w:author="Author">
        <w:r w:rsidR="006E5F55" w:rsidRPr="00DB50E2" w:rsidDel="0048455D">
          <w:rPr>
            <w:noProof/>
            <w:lang w:val="bg-BG"/>
          </w:rPr>
          <w:delText>, което не причинява сънливост</w:delText>
        </w:r>
      </w:del>
      <w:r w:rsidR="006E5F55" w:rsidRPr="00DB50E2">
        <w:rPr>
          <w:noProof/>
          <w:lang w:val="bg-BG"/>
        </w:rPr>
        <w:t xml:space="preserve">. То помага за </w:t>
      </w:r>
      <w:r w:rsidR="00677B89" w:rsidRPr="00DB50E2">
        <w:rPr>
          <w:noProof/>
          <w:lang w:val="bg-BG"/>
        </w:rPr>
        <w:t>контролиране</w:t>
      </w:r>
      <w:r w:rsidR="006E5F55" w:rsidRPr="00DB50E2">
        <w:rPr>
          <w:noProof/>
          <w:lang w:val="bg-BG"/>
        </w:rPr>
        <w:t xml:space="preserve"> на алергичните реакции и симптомите им.</w:t>
      </w:r>
    </w:p>
    <w:p w14:paraId="25DB63F8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6C96E32E" w14:textId="77777777" w:rsidR="003D4CD4" w:rsidRPr="00DB50E2" w:rsidRDefault="003D4CD4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Кога трябва да се използва Neoclarityn</w:t>
      </w:r>
      <w:r w:rsidRPr="00DB50E2">
        <w:rPr>
          <w:noProof/>
          <w:lang w:val="bg-BG"/>
        </w:rPr>
        <w:t xml:space="preserve"> </w:t>
      </w:r>
    </w:p>
    <w:p w14:paraId="73963D7D" w14:textId="77777777" w:rsidR="004411A6" w:rsidRPr="00DB50E2" w:rsidRDefault="00C96E4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4411A6" w:rsidRPr="00DB50E2">
        <w:rPr>
          <w:noProof/>
          <w:lang w:val="bg-BG"/>
        </w:rPr>
        <w:t xml:space="preserve"> облекчава симптомите на алергичния ринит (</w:t>
      </w:r>
      <w:r w:rsidR="001B3281" w:rsidRPr="00DB50E2">
        <w:rPr>
          <w:noProof/>
          <w:lang w:val="bg-BG"/>
        </w:rPr>
        <w:t>възпаление на носните пътища</w:t>
      </w:r>
      <w:r w:rsidR="004411A6" w:rsidRPr="00DB50E2">
        <w:rPr>
          <w:noProof/>
          <w:lang w:val="bg-BG"/>
        </w:rPr>
        <w:t>, причинено от алергия, като например сенна хрема или алергия към домашен прах)</w:t>
      </w:r>
      <w:r w:rsidR="00D013BE" w:rsidRPr="00DB50E2">
        <w:rPr>
          <w:noProof/>
          <w:lang w:val="bg-BG"/>
        </w:rPr>
        <w:t xml:space="preserve"> при възрастни и юноши на 12 </w:t>
      </w:r>
      <w:r w:rsidR="00BF174F" w:rsidRPr="00DB50E2">
        <w:rPr>
          <w:noProof/>
          <w:lang w:val="bg-BG"/>
        </w:rPr>
        <w:t xml:space="preserve">и повече </w:t>
      </w:r>
      <w:r w:rsidR="00D013BE" w:rsidRPr="00DB50E2">
        <w:rPr>
          <w:noProof/>
          <w:lang w:val="bg-BG"/>
        </w:rPr>
        <w:t>години</w:t>
      </w:r>
      <w:r w:rsidR="004411A6" w:rsidRPr="00DB50E2">
        <w:rPr>
          <w:noProof/>
          <w:lang w:val="bg-BG"/>
        </w:rPr>
        <w:t>. Тези симптоми включват кихане, сърбеж и</w:t>
      </w:r>
      <w:r w:rsidR="00160005">
        <w:rPr>
          <w:noProof/>
          <w:lang w:val="bg-BG"/>
        </w:rPr>
        <w:t>ли</w:t>
      </w:r>
      <w:r w:rsidR="004411A6" w:rsidRPr="00DB50E2">
        <w:rPr>
          <w:noProof/>
          <w:lang w:val="bg-BG"/>
        </w:rPr>
        <w:t xml:space="preserve"> секреция от носа, сърбеж на небцето, сърбеж, зачервяване или насълзяване на очите.</w:t>
      </w:r>
    </w:p>
    <w:p w14:paraId="65C1E642" w14:textId="77777777" w:rsidR="004411A6" w:rsidRPr="00DB50E2" w:rsidRDefault="004411A6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5AAB69EF" w14:textId="77777777" w:rsidR="004411A6" w:rsidRPr="00DB50E2" w:rsidRDefault="00C96E4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4411A6" w:rsidRPr="00DB50E2">
        <w:rPr>
          <w:noProof/>
          <w:lang w:val="bg-BG"/>
        </w:rPr>
        <w:t xml:space="preserve"> се използва и за облекчаване на симптомите на уртикария (състояние на кожата, причинено от алергия). </w:t>
      </w:r>
      <w:r w:rsidR="001B3281" w:rsidRPr="00DB50E2">
        <w:rPr>
          <w:noProof/>
          <w:lang w:val="bg-BG"/>
        </w:rPr>
        <w:t>Тези симптоми включват сърбеж и копривна треска</w:t>
      </w:r>
      <w:r w:rsidR="004411A6" w:rsidRPr="00DB50E2">
        <w:rPr>
          <w:noProof/>
          <w:lang w:val="bg-BG"/>
        </w:rPr>
        <w:t>.</w:t>
      </w:r>
    </w:p>
    <w:p w14:paraId="7D0BEE9B" w14:textId="77777777" w:rsidR="001B3281" w:rsidRPr="00DB50E2" w:rsidRDefault="001B3281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4DCDA904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Облекчаването на тези симптоми продължава цял ден и Ви помага да възстановите нормалната си ежедневна активност и съня си.</w:t>
      </w:r>
    </w:p>
    <w:p w14:paraId="65D9F044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4E35D88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51881BC6" w14:textId="77777777" w:rsidR="006E5F55" w:rsidRPr="00DB50E2" w:rsidRDefault="00D013BE" w:rsidP="00A859CF">
      <w:pPr>
        <w:keepNext/>
        <w:keepLines/>
        <w:numPr>
          <w:ilvl w:val="0"/>
          <w:numId w:val="5"/>
        </w:numPr>
        <w:tabs>
          <w:tab w:val="clear" w:pos="570"/>
        </w:tabs>
        <w:spacing w:line="240" w:lineRule="auto"/>
        <w:ind w:right="-2"/>
        <w:rPr>
          <w:b/>
          <w:noProof/>
          <w:lang w:val="bg-BG"/>
        </w:rPr>
      </w:pPr>
      <w:r w:rsidRPr="00DB50E2">
        <w:rPr>
          <w:b/>
          <w:noProof/>
          <w:szCs w:val="24"/>
          <w:lang w:val="bg-BG"/>
        </w:rPr>
        <w:t>Какво трябва да знаете,</w:t>
      </w:r>
      <w:r w:rsidRPr="00DB50E2">
        <w:rPr>
          <w:noProof/>
          <w:szCs w:val="24"/>
          <w:lang w:val="bg-BG"/>
        </w:rPr>
        <w:t xml:space="preserve"> </w:t>
      </w:r>
      <w:r w:rsidRPr="00DB50E2">
        <w:rPr>
          <w:b/>
          <w:noProof/>
          <w:lang w:val="bg-BG"/>
        </w:rPr>
        <w:t>преди да приемете Neoclarityn</w:t>
      </w:r>
    </w:p>
    <w:p w14:paraId="6D9E4E06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D2426E0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 xml:space="preserve">Не приемайте </w:t>
      </w:r>
      <w:r w:rsidR="00C96E4E" w:rsidRPr="00DB50E2">
        <w:rPr>
          <w:b/>
          <w:noProof/>
          <w:lang w:val="bg-BG"/>
        </w:rPr>
        <w:t>Neoclarityn</w:t>
      </w:r>
    </w:p>
    <w:p w14:paraId="1EF45264" w14:textId="77777777" w:rsidR="006E5F55" w:rsidRPr="00DB50E2" w:rsidRDefault="006E5F55" w:rsidP="00A859CF">
      <w:pPr>
        <w:spacing w:line="240" w:lineRule="auto"/>
        <w:ind w:left="567" w:hanging="567"/>
        <w:rPr>
          <w:noProof/>
          <w:lang w:val="bg-BG"/>
        </w:rPr>
      </w:pPr>
      <w:r w:rsidRPr="00DB50E2">
        <w:rPr>
          <w:noProof/>
          <w:lang w:val="bg-BG"/>
        </w:rPr>
        <w:t>-</w:t>
      </w:r>
      <w:r w:rsidRPr="00DB50E2">
        <w:rPr>
          <w:noProof/>
          <w:lang w:val="bg-BG"/>
        </w:rPr>
        <w:tab/>
        <w:t xml:space="preserve">ако сте алергични към деслоратадин или към някоя от останалите съставки на </w:t>
      </w:r>
      <w:r w:rsidR="00D013BE" w:rsidRPr="00DB50E2">
        <w:rPr>
          <w:noProof/>
          <w:lang w:val="bg-BG"/>
        </w:rPr>
        <w:t xml:space="preserve">това лекарство </w:t>
      </w:r>
      <w:r w:rsidR="00D013BE" w:rsidRPr="00DB50E2">
        <w:rPr>
          <w:noProof/>
          <w:szCs w:val="24"/>
          <w:lang w:val="bg-BG"/>
        </w:rPr>
        <w:t>(изброени в точка 6)</w:t>
      </w:r>
      <w:r w:rsidR="00614127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или към лоратадин.</w:t>
      </w:r>
    </w:p>
    <w:p w14:paraId="1E099947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149EF30" w14:textId="77777777" w:rsidR="00D013BE" w:rsidRPr="00DB50E2" w:rsidRDefault="00D013BE" w:rsidP="00A859CF">
      <w:pPr>
        <w:keepNext/>
        <w:keepLines/>
        <w:widowControl w:val="0"/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bg-BG"/>
        </w:rPr>
      </w:pPr>
      <w:r w:rsidRPr="00DB50E2">
        <w:rPr>
          <w:b/>
          <w:noProof/>
          <w:szCs w:val="24"/>
          <w:lang w:val="bg-BG"/>
        </w:rPr>
        <w:t>Предупреждения и предпазни мерки</w:t>
      </w:r>
    </w:p>
    <w:p w14:paraId="3C69FFB2" w14:textId="77777777" w:rsidR="006E5F55" w:rsidRPr="00FB061E" w:rsidRDefault="00D013BE" w:rsidP="00A859CF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lang w:val="bg-BG"/>
        </w:rPr>
      </w:pPr>
      <w:r w:rsidRPr="00DB50E2">
        <w:rPr>
          <w:noProof/>
          <w:szCs w:val="24"/>
          <w:lang w:val="bg-BG"/>
        </w:rPr>
        <w:t>Говорете</w:t>
      </w:r>
      <w:r w:rsidRPr="00DB50E2">
        <w:rPr>
          <w:szCs w:val="24"/>
          <w:lang w:val="bg-BG"/>
        </w:rPr>
        <w:t xml:space="preserve"> с Вашия лекар, фармацевт</w:t>
      </w:r>
      <w:r w:rsidRPr="00DB50E2">
        <w:rPr>
          <w:noProof/>
          <w:szCs w:val="24"/>
          <w:lang w:val="bg-BG"/>
        </w:rPr>
        <w:t xml:space="preserve"> или медицинска сестра, преди да приемете</w:t>
      </w:r>
      <w:r w:rsidRPr="00DB50E2" w:rsidDel="00815D9D">
        <w:rPr>
          <w:b/>
          <w:noProof/>
          <w:lang w:val="bg-BG"/>
        </w:rPr>
        <w:t xml:space="preserve"> </w:t>
      </w:r>
      <w:r w:rsidR="00C96E4E" w:rsidRPr="00DB50E2">
        <w:rPr>
          <w:noProof/>
          <w:lang w:val="bg-BG"/>
        </w:rPr>
        <w:t>Neoclarityn</w:t>
      </w:r>
    </w:p>
    <w:p w14:paraId="498321DC" w14:textId="77777777" w:rsidR="006E5F55" w:rsidRPr="009A4E33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A4E33">
        <w:rPr>
          <w:noProof/>
          <w:lang w:val="bg-BG"/>
        </w:rPr>
        <w:t>-</w:t>
      </w:r>
      <w:r w:rsidRPr="009A4E33">
        <w:rPr>
          <w:noProof/>
          <w:lang w:val="bg-BG"/>
        </w:rPr>
        <w:tab/>
        <w:t>ако бъбречната Ви функция е влошена.</w:t>
      </w:r>
    </w:p>
    <w:p w14:paraId="46B6D8BA" w14:textId="77777777" w:rsidR="00DA1327" w:rsidRPr="00F06CCA" w:rsidRDefault="00DA1327" w:rsidP="00A859CF">
      <w:pPr>
        <w:widowControl w:val="0"/>
        <w:numPr>
          <w:ilvl w:val="12"/>
          <w:numId w:val="0"/>
        </w:numPr>
        <w:spacing w:line="240" w:lineRule="auto"/>
        <w:rPr>
          <w:noProof/>
          <w:lang w:val="bg-BG"/>
        </w:rPr>
      </w:pPr>
      <w:r>
        <w:rPr>
          <w:szCs w:val="22"/>
          <w:lang w:val="bg-BG"/>
        </w:rPr>
        <w:lastRenderedPageBreak/>
        <w:t>-</w:t>
      </w:r>
      <w:r>
        <w:rPr>
          <w:szCs w:val="22"/>
          <w:lang w:val="bg-BG"/>
        </w:rPr>
        <w:tab/>
      </w:r>
      <w:r w:rsidRPr="00DD6021">
        <w:rPr>
          <w:szCs w:val="22"/>
          <w:lang w:val="bg-BG"/>
        </w:rPr>
        <w:t xml:space="preserve">ако </w:t>
      </w:r>
      <w:r>
        <w:rPr>
          <w:szCs w:val="22"/>
          <w:lang w:val="bg-BG"/>
        </w:rPr>
        <w:t>Вие или някой от семейството Ви е имал</w:t>
      </w:r>
      <w:r w:rsidRPr="00DD6021">
        <w:rPr>
          <w:szCs w:val="22"/>
          <w:lang w:val="bg-BG"/>
        </w:rPr>
        <w:t xml:space="preserve"> гърчове</w:t>
      </w:r>
      <w:r w:rsidRPr="00F06CCA">
        <w:rPr>
          <w:szCs w:val="22"/>
          <w:lang w:val="bg-BG"/>
        </w:rPr>
        <w:t>.</w:t>
      </w:r>
    </w:p>
    <w:p w14:paraId="6FA52F4F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F14DE70" w14:textId="77777777" w:rsidR="00D013BE" w:rsidRPr="00DB50E2" w:rsidRDefault="00160005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szCs w:val="24"/>
          <w:lang w:val="bg-BG"/>
        </w:rPr>
      </w:pPr>
      <w:r w:rsidRPr="00DB50E2">
        <w:rPr>
          <w:b/>
          <w:noProof/>
          <w:szCs w:val="24"/>
          <w:lang w:val="bg-BG"/>
        </w:rPr>
        <w:t xml:space="preserve">Деца </w:t>
      </w:r>
      <w:r w:rsidR="005077A2" w:rsidRPr="00DB50E2">
        <w:rPr>
          <w:b/>
          <w:noProof/>
          <w:szCs w:val="24"/>
          <w:lang w:val="bg-BG"/>
        </w:rPr>
        <w:t>и юноши</w:t>
      </w:r>
    </w:p>
    <w:p w14:paraId="4EA64887" w14:textId="77777777" w:rsidR="00D013BE" w:rsidRPr="00DB50E2" w:rsidRDefault="00D013B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Не давайте това лекарство на деца на възраст под 12 години.</w:t>
      </w:r>
    </w:p>
    <w:p w14:paraId="5C3934B7" w14:textId="77777777" w:rsidR="00D013BE" w:rsidRPr="00DB50E2" w:rsidRDefault="00D013B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9A829DF" w14:textId="77777777" w:rsidR="006E5F55" w:rsidRPr="00DB50E2" w:rsidRDefault="00D013BE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Д</w:t>
      </w:r>
      <w:r w:rsidR="006E5F55" w:rsidRPr="00DB50E2">
        <w:rPr>
          <w:b/>
          <w:noProof/>
          <w:lang w:val="bg-BG"/>
        </w:rPr>
        <w:t xml:space="preserve">руги лекарства </w:t>
      </w:r>
      <w:r w:rsidRPr="00DB50E2">
        <w:rPr>
          <w:b/>
          <w:noProof/>
          <w:lang w:val="bg-BG"/>
        </w:rPr>
        <w:t>и Neoclarityn</w:t>
      </w:r>
    </w:p>
    <w:p w14:paraId="635B1E3C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Не са известни взаимодействия между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и други лекарства.</w:t>
      </w:r>
    </w:p>
    <w:p w14:paraId="39A3D5EA" w14:textId="77777777" w:rsidR="00D013BE" w:rsidRPr="00DB50E2" w:rsidRDefault="00D013B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szCs w:val="24"/>
          <w:lang w:val="bg-BG"/>
        </w:rPr>
        <w:t>Информирайте Вашия лекар или фармацевт</w:t>
      </w:r>
      <w:r w:rsidRPr="00DB50E2">
        <w:rPr>
          <w:szCs w:val="24"/>
          <w:lang w:val="bg-BG"/>
        </w:rPr>
        <w:t>, ако приемате</w:t>
      </w:r>
      <w:r w:rsidRPr="00DB50E2">
        <w:rPr>
          <w:noProof/>
          <w:szCs w:val="24"/>
          <w:lang w:val="bg-BG"/>
        </w:rPr>
        <w:t xml:space="preserve">, </w:t>
      </w:r>
      <w:r w:rsidRPr="00DB50E2">
        <w:rPr>
          <w:szCs w:val="24"/>
          <w:lang w:val="bg-BG"/>
        </w:rPr>
        <w:t>наскоро с</w:t>
      </w:r>
      <w:r w:rsidRPr="00DB50E2">
        <w:rPr>
          <w:noProof/>
          <w:szCs w:val="24"/>
          <w:lang w:val="bg-BG"/>
        </w:rPr>
        <w:t>т</w:t>
      </w:r>
      <w:r w:rsidRPr="00DB50E2">
        <w:rPr>
          <w:szCs w:val="24"/>
          <w:lang w:val="bg-BG"/>
        </w:rPr>
        <w:t>е приемали</w:t>
      </w:r>
      <w:r w:rsidRPr="00DB50E2">
        <w:rPr>
          <w:noProof/>
          <w:szCs w:val="24"/>
          <w:lang w:val="bg-BG"/>
        </w:rPr>
        <w:t xml:space="preserve"> или е възможно да приемете </w:t>
      </w:r>
      <w:r w:rsidRPr="00DB50E2">
        <w:rPr>
          <w:szCs w:val="24"/>
          <w:lang w:val="bg-BG"/>
        </w:rPr>
        <w:t>други лекарства.</w:t>
      </w:r>
    </w:p>
    <w:p w14:paraId="5D523DFC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720CD6E" w14:textId="77777777" w:rsidR="006E5F55" w:rsidRPr="00DB50E2" w:rsidRDefault="00C96E4E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Neoclarityn</w:t>
      </w:r>
      <w:r w:rsidR="006E5F55" w:rsidRPr="00DB50E2">
        <w:rPr>
          <w:b/>
          <w:noProof/>
          <w:lang w:val="bg-BG"/>
        </w:rPr>
        <w:t xml:space="preserve"> с хран</w:t>
      </w:r>
      <w:r w:rsidR="00D013BE" w:rsidRPr="00DB50E2">
        <w:rPr>
          <w:b/>
          <w:noProof/>
          <w:lang w:val="bg-BG"/>
        </w:rPr>
        <w:t>а</w:t>
      </w:r>
      <w:r w:rsidR="00B467F1">
        <w:rPr>
          <w:b/>
          <w:noProof/>
          <w:lang w:val="bg-BG"/>
        </w:rPr>
        <w:t>,</w:t>
      </w:r>
      <w:r w:rsidR="006E5F55" w:rsidRPr="00DB50E2">
        <w:rPr>
          <w:b/>
          <w:noProof/>
          <w:lang w:val="bg-BG"/>
        </w:rPr>
        <w:t xml:space="preserve"> напитки</w:t>
      </w:r>
      <w:r w:rsidR="00B467F1">
        <w:rPr>
          <w:b/>
          <w:noProof/>
          <w:lang w:val="bg-BG"/>
        </w:rPr>
        <w:t xml:space="preserve"> и алкохол</w:t>
      </w:r>
    </w:p>
    <w:p w14:paraId="0075C97C" w14:textId="77777777" w:rsidR="006E5F55" w:rsidRPr="00DB50E2" w:rsidRDefault="00C96E4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6E5F55" w:rsidRPr="00DB50E2">
        <w:rPr>
          <w:noProof/>
          <w:lang w:val="bg-BG"/>
        </w:rPr>
        <w:t xml:space="preserve"> може да се приема </w:t>
      </w:r>
      <w:r w:rsidR="00E823A2" w:rsidRPr="00DB50E2">
        <w:rPr>
          <w:noProof/>
          <w:lang w:val="bg-BG"/>
        </w:rPr>
        <w:t>със или без храна</w:t>
      </w:r>
      <w:r w:rsidR="006E5F55" w:rsidRPr="00DB50E2">
        <w:rPr>
          <w:noProof/>
          <w:lang w:val="bg-BG"/>
        </w:rPr>
        <w:t>.</w:t>
      </w:r>
    </w:p>
    <w:p w14:paraId="41BF4954" w14:textId="77777777" w:rsidR="00B467F1" w:rsidRDefault="00B467F1" w:rsidP="00A859CF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lang w:val="bg-BG"/>
        </w:rPr>
      </w:pPr>
      <w:r w:rsidRPr="008C24E4">
        <w:rPr>
          <w:noProof/>
          <w:lang w:val="bg-BG"/>
        </w:rPr>
        <w:t xml:space="preserve">Бъдете внимателни, </w:t>
      </w:r>
      <w:r w:rsidR="0016758D">
        <w:rPr>
          <w:noProof/>
          <w:lang w:val="bg-BG"/>
        </w:rPr>
        <w:t>в случай че</w:t>
      </w:r>
      <w:r w:rsidRPr="008C24E4">
        <w:rPr>
          <w:noProof/>
          <w:lang w:val="bg-BG"/>
        </w:rPr>
        <w:t xml:space="preserve"> приемате </w:t>
      </w:r>
      <w:r w:rsidR="00304967" w:rsidRPr="00DB50E2">
        <w:rPr>
          <w:noProof/>
          <w:lang w:val="bg-BG"/>
        </w:rPr>
        <w:t>Neoclarityn</w:t>
      </w:r>
      <w:r w:rsidRPr="008C24E4">
        <w:rPr>
          <w:noProof/>
          <w:lang w:val="bg-BG"/>
        </w:rPr>
        <w:t xml:space="preserve"> </w:t>
      </w:r>
      <w:r w:rsidR="0016758D">
        <w:rPr>
          <w:noProof/>
          <w:lang w:val="bg-BG"/>
        </w:rPr>
        <w:t>и</w:t>
      </w:r>
      <w:r w:rsidRPr="008C24E4">
        <w:rPr>
          <w:noProof/>
          <w:lang w:val="bg-BG"/>
        </w:rPr>
        <w:t xml:space="preserve"> алкохол</w:t>
      </w:r>
      <w:r>
        <w:rPr>
          <w:noProof/>
          <w:lang w:val="bg-BG"/>
        </w:rPr>
        <w:t>.</w:t>
      </w:r>
    </w:p>
    <w:p w14:paraId="626CE698" w14:textId="77777777" w:rsidR="006E5F55" w:rsidRPr="00DB50E2" w:rsidRDefault="006E5F55" w:rsidP="00A859CF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lang w:val="bg-BG"/>
        </w:rPr>
      </w:pPr>
    </w:p>
    <w:p w14:paraId="06D73AAD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Бременност</w:t>
      </w:r>
      <w:r w:rsidR="005077A2" w:rsidRPr="00DB50E2">
        <w:rPr>
          <w:b/>
          <w:noProof/>
          <w:lang w:val="bg-BG"/>
        </w:rPr>
        <w:t>,</w:t>
      </w:r>
      <w:r w:rsidRPr="00DB50E2">
        <w:rPr>
          <w:b/>
          <w:noProof/>
          <w:lang w:val="bg-BG"/>
        </w:rPr>
        <w:t xml:space="preserve"> кърмене</w:t>
      </w:r>
      <w:r w:rsidR="005077A2" w:rsidRPr="00DB50E2">
        <w:rPr>
          <w:b/>
          <w:noProof/>
          <w:lang w:val="bg-BG"/>
        </w:rPr>
        <w:t xml:space="preserve"> и фертилитет</w:t>
      </w:r>
    </w:p>
    <w:p w14:paraId="09F2B014" w14:textId="77777777" w:rsidR="006E5F55" w:rsidRPr="00DB50E2" w:rsidRDefault="00D013B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szCs w:val="24"/>
          <w:lang w:val="bg-BG"/>
        </w:rPr>
        <w:t xml:space="preserve">Ако сте бременна или кърмите, смятате, че може да сте бременна или планирате бременност, </w:t>
      </w:r>
      <w:r w:rsidRPr="00DB50E2">
        <w:rPr>
          <w:noProof/>
          <w:lang w:val="bg-BG"/>
        </w:rPr>
        <w:t>п</w:t>
      </w:r>
      <w:r w:rsidR="006E5F55" w:rsidRPr="00DB50E2">
        <w:rPr>
          <w:noProof/>
          <w:lang w:val="bg-BG"/>
        </w:rPr>
        <w:t xml:space="preserve">осъветвайте се с Вашия лекар или фармацевт преди употребата на </w:t>
      </w:r>
      <w:r w:rsidRPr="00DB50E2">
        <w:rPr>
          <w:noProof/>
          <w:lang w:val="bg-BG"/>
        </w:rPr>
        <w:t>това</w:t>
      </w:r>
      <w:r w:rsidR="006E5F55" w:rsidRPr="00DB50E2">
        <w:rPr>
          <w:noProof/>
          <w:lang w:val="bg-BG"/>
        </w:rPr>
        <w:t xml:space="preserve"> лекарство.</w:t>
      </w:r>
    </w:p>
    <w:p w14:paraId="3E59AFB4" w14:textId="77777777" w:rsidR="002A1AAB" w:rsidRPr="00DB50E2" w:rsidRDefault="002A1AAB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Ако сте бременна или кърмите, не се препоръчва да приемате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>.</w:t>
      </w:r>
    </w:p>
    <w:p w14:paraId="11B66E53" w14:textId="77777777" w:rsidR="006E5F55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Липсват данни за фертилитета при мъже/жени.</w:t>
      </w:r>
    </w:p>
    <w:p w14:paraId="1EB32924" w14:textId="77777777" w:rsidR="005077A2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b/>
          <w:noProof/>
          <w:lang w:val="bg-BG"/>
        </w:rPr>
      </w:pPr>
    </w:p>
    <w:p w14:paraId="5A3E0C63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Шофиране и работа с машини</w:t>
      </w:r>
    </w:p>
    <w:p w14:paraId="196E28A7" w14:textId="77777777" w:rsidR="006E5F55" w:rsidRPr="00DB50E2" w:rsidRDefault="00D013BE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Н</w:t>
      </w:r>
      <w:r w:rsidR="006E5F55" w:rsidRPr="00DB50E2">
        <w:rPr>
          <w:noProof/>
          <w:lang w:val="bg-BG"/>
        </w:rPr>
        <w:t xml:space="preserve">е </w:t>
      </w:r>
      <w:r w:rsidR="00677B89" w:rsidRPr="00DB50E2">
        <w:rPr>
          <w:noProof/>
          <w:lang w:val="bg-BG"/>
        </w:rPr>
        <w:t>се очаква</w:t>
      </w:r>
      <w:r w:rsidR="006E5F55" w:rsidRPr="00DB50E2">
        <w:rPr>
          <w:noProof/>
          <w:lang w:val="bg-BG"/>
        </w:rPr>
        <w:t xml:space="preserve"> </w:t>
      </w:r>
      <w:r w:rsidRPr="00DB50E2">
        <w:rPr>
          <w:noProof/>
          <w:lang w:val="bg-BG"/>
        </w:rPr>
        <w:t xml:space="preserve">това лекарство, използвано в препоръчителната доза, да повлиява Вашата способност за шофиране или работа с машини. Въпреки че повечето хора не изпитват </w:t>
      </w:r>
      <w:r w:rsidR="006E5F55" w:rsidRPr="00DB50E2">
        <w:rPr>
          <w:noProof/>
          <w:lang w:val="bg-BG"/>
        </w:rPr>
        <w:t xml:space="preserve">сънливост, </w:t>
      </w:r>
      <w:r w:rsidRPr="00DB50E2">
        <w:rPr>
          <w:noProof/>
          <w:lang w:val="bg-BG"/>
        </w:rPr>
        <w:t xml:space="preserve">препоръчително е да не извършвате дейности, изискващи концентрация на вниманието като </w:t>
      </w:r>
      <w:r w:rsidR="006E5F55" w:rsidRPr="00DB50E2">
        <w:rPr>
          <w:noProof/>
          <w:lang w:val="bg-BG"/>
        </w:rPr>
        <w:t>шофиране и работа с машини</w:t>
      </w:r>
      <w:r w:rsidR="005077A2" w:rsidRPr="00DB50E2">
        <w:rPr>
          <w:noProof/>
          <w:lang w:val="bg-BG"/>
        </w:rPr>
        <w:t>, докато не установите какъв ефект има върху Вас лекарст</w:t>
      </w:r>
      <w:r w:rsidR="00E44236">
        <w:rPr>
          <w:noProof/>
          <w:lang w:val="bg-BG"/>
        </w:rPr>
        <w:t>вото</w:t>
      </w:r>
      <w:r w:rsidR="006E5F55" w:rsidRPr="00DB50E2">
        <w:rPr>
          <w:noProof/>
          <w:lang w:val="bg-BG"/>
        </w:rPr>
        <w:t>.</w:t>
      </w:r>
    </w:p>
    <w:p w14:paraId="321A5DB8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388A2786" w14:textId="77777777" w:rsidR="006E5F55" w:rsidRPr="00DB50E2" w:rsidRDefault="00C96E4E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Neoclarityn</w:t>
      </w:r>
      <w:r w:rsidR="00D013BE" w:rsidRPr="00DB50E2">
        <w:rPr>
          <w:b/>
          <w:noProof/>
          <w:lang w:val="bg-BG"/>
        </w:rPr>
        <w:t xml:space="preserve"> </w:t>
      </w:r>
      <w:r w:rsidR="00E44236">
        <w:rPr>
          <w:b/>
          <w:noProof/>
          <w:lang w:val="bg-BG"/>
        </w:rPr>
        <w:t xml:space="preserve">таблетка </w:t>
      </w:r>
      <w:r w:rsidR="00D013BE" w:rsidRPr="00DB50E2">
        <w:rPr>
          <w:b/>
          <w:noProof/>
          <w:lang w:val="bg-BG"/>
        </w:rPr>
        <w:t>съдържа лактоза</w:t>
      </w:r>
    </w:p>
    <w:p w14:paraId="271B04B1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Ако Вашият лекар Ви е казал, че имате непоносимост към </w:t>
      </w:r>
      <w:r w:rsidR="00BF174F" w:rsidRPr="00DB50E2">
        <w:rPr>
          <w:noProof/>
          <w:lang w:val="bg-BG"/>
        </w:rPr>
        <w:t xml:space="preserve">някои </w:t>
      </w:r>
      <w:r w:rsidRPr="00DB50E2">
        <w:rPr>
          <w:noProof/>
          <w:lang w:val="bg-BG"/>
        </w:rPr>
        <w:t xml:space="preserve">захари, </w:t>
      </w:r>
      <w:r w:rsidR="00E44236">
        <w:rPr>
          <w:noProof/>
          <w:lang w:val="bg-BG"/>
        </w:rPr>
        <w:t>свържете се с него</w:t>
      </w:r>
      <w:r w:rsidRPr="00DB50E2">
        <w:rPr>
          <w:noProof/>
          <w:lang w:val="bg-BG"/>
        </w:rPr>
        <w:t>, преди да приемете това лекарство.</w:t>
      </w:r>
    </w:p>
    <w:p w14:paraId="528FB8F1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EB6C9B1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5648AD3" w14:textId="77777777" w:rsidR="006E5F55" w:rsidRPr="00DB50E2" w:rsidRDefault="00D013BE" w:rsidP="00A859CF">
      <w:pPr>
        <w:keepNext/>
        <w:keepLines/>
        <w:numPr>
          <w:ilvl w:val="0"/>
          <w:numId w:val="5"/>
        </w:numPr>
        <w:tabs>
          <w:tab w:val="clear" w:pos="570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Как да приемате </w:t>
      </w:r>
      <w:r w:rsidR="00ED6100" w:rsidRPr="00DB50E2">
        <w:rPr>
          <w:b/>
          <w:noProof/>
          <w:lang w:val="bg-BG"/>
        </w:rPr>
        <w:t>N</w:t>
      </w:r>
      <w:r w:rsidRPr="00DB50E2">
        <w:rPr>
          <w:b/>
          <w:noProof/>
          <w:lang w:val="bg-BG"/>
        </w:rPr>
        <w:t>eoclarityn</w:t>
      </w:r>
    </w:p>
    <w:p w14:paraId="2D2EC6DA" w14:textId="77777777" w:rsidR="006E5F55" w:rsidRPr="00DB50E2" w:rsidRDefault="006E5F55" w:rsidP="00A859CF">
      <w:pPr>
        <w:keepNext/>
        <w:keepLines/>
        <w:spacing w:line="240" w:lineRule="auto"/>
        <w:rPr>
          <w:noProof/>
          <w:lang w:val="bg-BG"/>
        </w:rPr>
      </w:pPr>
    </w:p>
    <w:p w14:paraId="768F58F5" w14:textId="77777777" w:rsidR="00D013BE" w:rsidRPr="00DB50E2" w:rsidRDefault="00D013BE" w:rsidP="00A859CF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  <w:r w:rsidRPr="00DB50E2">
        <w:rPr>
          <w:noProof/>
          <w:szCs w:val="24"/>
          <w:lang w:val="bg-BG"/>
        </w:rPr>
        <w:t>Винаги приемайте това лекарство точно както Ви е казал Вашия</w:t>
      </w:r>
      <w:r w:rsidRPr="00DB50E2">
        <w:rPr>
          <w:szCs w:val="24"/>
          <w:lang w:val="bg-BG"/>
        </w:rPr>
        <w:t>т</w:t>
      </w:r>
      <w:r w:rsidRPr="00DB50E2">
        <w:rPr>
          <w:noProof/>
          <w:szCs w:val="24"/>
          <w:lang w:val="bg-BG"/>
        </w:rPr>
        <w:t xml:space="preserve"> лекар или фармацевт. Ако не сте сигурни в нещо, попитайте Вашия лекар или фармацевт.</w:t>
      </w:r>
    </w:p>
    <w:p w14:paraId="74549EF2" w14:textId="77777777" w:rsidR="00D013BE" w:rsidRPr="00DB50E2" w:rsidRDefault="00D013B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D629223" w14:textId="77777777" w:rsidR="00D013BE" w:rsidRPr="009A4E33" w:rsidRDefault="00E44236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>
        <w:rPr>
          <w:b/>
          <w:noProof/>
          <w:lang w:val="bg-BG"/>
        </w:rPr>
        <w:t>Употреба при в</w:t>
      </w:r>
      <w:r w:rsidR="006E5F55" w:rsidRPr="00DB50E2">
        <w:rPr>
          <w:b/>
          <w:noProof/>
          <w:lang w:val="bg-BG"/>
        </w:rPr>
        <w:t xml:space="preserve">ъзрастни и </w:t>
      </w:r>
      <w:r w:rsidR="00E823A2" w:rsidRPr="00DB50E2">
        <w:rPr>
          <w:b/>
          <w:noProof/>
          <w:lang w:val="bg-BG"/>
        </w:rPr>
        <w:t xml:space="preserve">юноши </w:t>
      </w:r>
      <w:r w:rsidR="00D013BE" w:rsidRPr="00AF1AA5">
        <w:rPr>
          <w:b/>
          <w:noProof/>
          <w:lang w:val="bg-BG"/>
        </w:rPr>
        <w:t>на</w:t>
      </w:r>
      <w:r w:rsidR="006E5F55" w:rsidRPr="00DB50E2">
        <w:rPr>
          <w:b/>
          <w:noProof/>
          <w:lang w:val="bg-BG"/>
        </w:rPr>
        <w:t xml:space="preserve"> 12</w:t>
      </w:r>
      <w:r w:rsidR="00163305" w:rsidRPr="00DB50E2">
        <w:rPr>
          <w:b/>
          <w:noProof/>
          <w:lang w:val="bg-BG"/>
        </w:rPr>
        <w:t> </w:t>
      </w:r>
      <w:r w:rsidR="00BF174F" w:rsidRPr="00AF1AA5">
        <w:rPr>
          <w:b/>
          <w:noProof/>
          <w:lang w:val="bg-BG"/>
        </w:rPr>
        <w:t>и повече</w:t>
      </w:r>
      <w:r w:rsidR="00BF174F" w:rsidRPr="00FB061E">
        <w:rPr>
          <w:noProof/>
          <w:lang w:val="bg-BG"/>
        </w:rPr>
        <w:t xml:space="preserve"> </w:t>
      </w:r>
      <w:r w:rsidR="00163305" w:rsidRPr="00DB50E2">
        <w:rPr>
          <w:b/>
          <w:noProof/>
          <w:lang w:val="bg-BG"/>
        </w:rPr>
        <w:t>години</w:t>
      </w:r>
      <w:r w:rsidR="00D013BE" w:rsidRPr="00AF1AA5">
        <w:rPr>
          <w:b/>
          <w:noProof/>
          <w:lang w:val="bg-BG"/>
        </w:rPr>
        <w:t xml:space="preserve"> </w:t>
      </w:r>
    </w:p>
    <w:p w14:paraId="798D3C07" w14:textId="77777777" w:rsidR="006E5F55" w:rsidRPr="00DB50E2" w:rsidRDefault="00D013B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Препоръчителната доза е </w:t>
      </w:r>
      <w:r w:rsidR="00E823A2" w:rsidRPr="00DB50E2">
        <w:rPr>
          <w:noProof/>
          <w:lang w:val="bg-BG"/>
        </w:rPr>
        <w:t>една</w:t>
      </w:r>
      <w:r w:rsidR="006E5F55" w:rsidRPr="00DB50E2">
        <w:rPr>
          <w:noProof/>
          <w:lang w:val="bg-BG"/>
        </w:rPr>
        <w:t xml:space="preserve"> таблетка </w:t>
      </w:r>
      <w:r w:rsidRPr="00DB50E2">
        <w:rPr>
          <w:noProof/>
          <w:lang w:val="bg-BG"/>
        </w:rPr>
        <w:t xml:space="preserve">веднъж </w:t>
      </w:r>
      <w:r w:rsidR="006E5F55" w:rsidRPr="00DB50E2">
        <w:rPr>
          <w:noProof/>
          <w:lang w:val="bg-BG"/>
        </w:rPr>
        <w:t>дневно</w:t>
      </w:r>
      <w:r w:rsidRPr="00DB50E2">
        <w:rPr>
          <w:noProof/>
          <w:lang w:val="bg-BG"/>
        </w:rPr>
        <w:t xml:space="preserve"> с вода, със или без храна</w:t>
      </w:r>
      <w:r w:rsidR="006E5F55" w:rsidRPr="00DB50E2">
        <w:rPr>
          <w:noProof/>
          <w:lang w:val="bg-BG"/>
        </w:rPr>
        <w:t xml:space="preserve">. </w:t>
      </w:r>
    </w:p>
    <w:p w14:paraId="3A44C75D" w14:textId="77777777" w:rsidR="00D013BE" w:rsidRPr="00DB50E2" w:rsidRDefault="00D013B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BA10722" w14:textId="77777777" w:rsidR="00D013BE" w:rsidRPr="00DB50E2" w:rsidRDefault="00D013B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Това лекарство е за перорално приложение.</w:t>
      </w:r>
    </w:p>
    <w:p w14:paraId="6B9BA713" w14:textId="77777777" w:rsidR="006E5F55" w:rsidRPr="00DB50E2" w:rsidRDefault="000D4E62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Глътнете таблетката цяла</w:t>
      </w:r>
      <w:r w:rsidR="006E5F55" w:rsidRPr="00DB50E2">
        <w:rPr>
          <w:noProof/>
          <w:lang w:val="bg-BG"/>
        </w:rPr>
        <w:t>.</w:t>
      </w:r>
    </w:p>
    <w:p w14:paraId="4D656A54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46ACFE0B" w14:textId="77777777" w:rsidR="006E5F55" w:rsidRPr="00DB50E2" w:rsidRDefault="006E5F55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По отношение на продължителността на курса на лечение</w:t>
      </w:r>
      <w:r w:rsidR="00160005">
        <w:rPr>
          <w:lang w:val="bg-BG"/>
        </w:rPr>
        <w:t>,</w:t>
      </w:r>
      <w:r w:rsidRPr="00DB50E2">
        <w:rPr>
          <w:lang w:val="bg-BG"/>
        </w:rPr>
        <w:t xml:space="preserve"> лекарят Ви ще о</w:t>
      </w:r>
      <w:r w:rsidR="00E823A2" w:rsidRPr="00DB50E2">
        <w:rPr>
          <w:lang w:val="bg-BG"/>
        </w:rPr>
        <w:t>п</w:t>
      </w:r>
      <w:r w:rsidRPr="00DB50E2">
        <w:rPr>
          <w:lang w:val="bg-BG"/>
        </w:rPr>
        <w:t xml:space="preserve">редели вида алергичен ринит, от който страдате, и в зависимост от това ще прецени колко време трябва да приемате </w:t>
      </w:r>
      <w:r w:rsidR="00C96E4E" w:rsidRPr="00DB50E2">
        <w:rPr>
          <w:lang w:val="bg-BG"/>
        </w:rPr>
        <w:t>Neoclarityn</w:t>
      </w:r>
      <w:r w:rsidRPr="00DB50E2">
        <w:rPr>
          <w:lang w:val="bg-BG"/>
        </w:rPr>
        <w:t>.</w:t>
      </w:r>
    </w:p>
    <w:p w14:paraId="759ACA8D" w14:textId="77777777" w:rsidR="006E5F55" w:rsidRPr="00DB50E2" w:rsidRDefault="006E5F55" w:rsidP="00A859CF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DB50E2">
        <w:rPr>
          <w:lang w:val="bg-BG"/>
        </w:rPr>
        <w:t>Ако страдате от интермитентен алергичен ринит (наличие на симптоми в продължение на по</w:t>
      </w:r>
      <w:r w:rsidR="00160005">
        <w:rPr>
          <w:lang w:val="bg-BG"/>
        </w:rPr>
        <w:noBreakHyphen/>
      </w:r>
      <w:r w:rsidRPr="00DB50E2">
        <w:rPr>
          <w:lang w:val="bg-BG"/>
        </w:rPr>
        <w:t>малко от 4</w:t>
      </w:r>
      <w:r w:rsidR="00F44F05" w:rsidRPr="00DB50E2">
        <w:rPr>
          <w:lang w:val="bg-BG"/>
        </w:rPr>
        <w:t> дни</w:t>
      </w:r>
      <w:r w:rsidRPr="00DB50E2">
        <w:rPr>
          <w:lang w:val="bg-BG"/>
        </w:rPr>
        <w:t xml:space="preserve"> седмично или в продължение на по-малко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>), Вашият лекар ще Ви препоръча схема на лечение, съобразена с данните за хода на болестта Ви.</w:t>
      </w:r>
    </w:p>
    <w:p w14:paraId="4E598C44" w14:textId="77777777" w:rsidR="006E5F55" w:rsidRPr="00DB50E2" w:rsidRDefault="006E5F55" w:rsidP="00A859CF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DB50E2">
        <w:rPr>
          <w:lang w:val="bg-BG"/>
        </w:rPr>
        <w:t>Ако страдате от персистиращ алергичен ринит (наличие на симптоми в продължение на 4 или повече дни седмично и в продължение на повече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 xml:space="preserve">), Вашият лекар може да </w:t>
      </w:r>
      <w:r w:rsidR="000B1FD8" w:rsidRPr="00DB50E2">
        <w:rPr>
          <w:lang w:val="bg-BG"/>
        </w:rPr>
        <w:t xml:space="preserve">Ви </w:t>
      </w:r>
      <w:r w:rsidRPr="00DB50E2">
        <w:rPr>
          <w:lang w:val="bg-BG"/>
        </w:rPr>
        <w:t>препоръча по</w:t>
      </w:r>
      <w:r w:rsidRPr="00DB50E2">
        <w:rPr>
          <w:lang w:val="bg-BG"/>
        </w:rPr>
        <w:noBreakHyphen/>
        <w:t>продължително лечение.</w:t>
      </w:r>
    </w:p>
    <w:p w14:paraId="5C66EF15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73EEE56C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lang w:val="bg-BG"/>
        </w:rPr>
        <w:t>При различните пациенти с уртикария може да се налага различна продължителност на лечението и поради това трябва да спазвате препоръките на лекаря си.</w:t>
      </w:r>
    </w:p>
    <w:p w14:paraId="2EE4568C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8D90B82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Ако сте приели повече от необходимата доза </w:t>
      </w:r>
      <w:r w:rsidR="00C96E4E" w:rsidRPr="00DB50E2">
        <w:rPr>
          <w:b/>
          <w:noProof/>
          <w:lang w:val="bg-BG"/>
        </w:rPr>
        <w:t>Neoclarityn</w:t>
      </w:r>
    </w:p>
    <w:p w14:paraId="099B3B1E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Приемайте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само така, както Ви е предписан. При случайно предозиране не се очакват сериозни проблеми. Все пак, ако вземете по-висока доза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от предписаната Ви, посъветвайте се </w:t>
      </w:r>
      <w:r w:rsidR="00924A28" w:rsidRPr="00DB50E2">
        <w:rPr>
          <w:noProof/>
          <w:lang w:val="bg-BG"/>
        </w:rPr>
        <w:t xml:space="preserve">веднага </w:t>
      </w:r>
      <w:r w:rsidRPr="00DB50E2">
        <w:rPr>
          <w:noProof/>
          <w:lang w:val="bg-BG"/>
        </w:rPr>
        <w:t>с Вашия лекар</w:t>
      </w:r>
      <w:r w:rsidR="00924A28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фармацевт</w:t>
      </w:r>
      <w:r w:rsidR="00924A28" w:rsidRPr="00DB50E2">
        <w:rPr>
          <w:noProof/>
          <w:lang w:val="bg-BG"/>
        </w:rPr>
        <w:t xml:space="preserve"> или медицинска сестра</w:t>
      </w:r>
      <w:r w:rsidRPr="00DB50E2">
        <w:rPr>
          <w:noProof/>
          <w:lang w:val="bg-BG"/>
        </w:rPr>
        <w:t>.</w:t>
      </w:r>
    </w:p>
    <w:p w14:paraId="2337ACEA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9F15DA2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Ако сте пропуснали да приемете</w:t>
      </w:r>
      <w:r w:rsidRPr="00DB50E2">
        <w:rPr>
          <w:noProof/>
          <w:lang w:val="bg-BG"/>
        </w:rPr>
        <w:t xml:space="preserve"> </w:t>
      </w:r>
      <w:r w:rsidR="00C96E4E" w:rsidRPr="00DB50E2">
        <w:rPr>
          <w:b/>
          <w:noProof/>
          <w:lang w:val="bg-BG"/>
        </w:rPr>
        <w:t>Neoclarityn</w:t>
      </w:r>
    </w:p>
    <w:p w14:paraId="2BA1D46A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Ако забравите да приемете дозата си навреме, приемете я при първа възможност, след което продължете приема по предписаната </w:t>
      </w:r>
      <w:r w:rsidR="000B1FD8" w:rsidRPr="00DB50E2">
        <w:rPr>
          <w:noProof/>
          <w:lang w:val="bg-BG"/>
        </w:rPr>
        <w:t xml:space="preserve">Ви </w:t>
      </w:r>
      <w:r w:rsidRPr="00DB50E2">
        <w:rPr>
          <w:noProof/>
          <w:lang w:val="bg-BG"/>
        </w:rPr>
        <w:t>схема. Не вземайте двойна доза, за да компенсирате пропуснатата доза.</w:t>
      </w:r>
    </w:p>
    <w:p w14:paraId="7A5EA1B3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B6E3CE7" w14:textId="77777777" w:rsidR="005077A2" w:rsidRPr="00DB50E2" w:rsidRDefault="005077A2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Ако сте спрели приема на Neoclarityn</w:t>
      </w:r>
    </w:p>
    <w:p w14:paraId="6F231A8B" w14:textId="77777777" w:rsidR="006E5F55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  <w:r w:rsidRPr="00DB50E2">
        <w:rPr>
          <w:szCs w:val="22"/>
          <w:lang w:val="bg-BG"/>
        </w:rPr>
        <w:t xml:space="preserve">Ако имате някакви допълнителни въпроси, свързани с употребата на </w:t>
      </w:r>
      <w:r w:rsidRPr="00DB50E2">
        <w:rPr>
          <w:noProof/>
          <w:szCs w:val="22"/>
          <w:lang w:val="bg-BG"/>
        </w:rPr>
        <w:t xml:space="preserve">това лекарство, </w:t>
      </w:r>
      <w:r w:rsidRPr="00DB50E2">
        <w:rPr>
          <w:szCs w:val="22"/>
          <w:lang w:val="bg-BG"/>
        </w:rPr>
        <w:t>попитайте Вашия лекар</w:t>
      </w:r>
      <w:r w:rsidRPr="00DB50E2">
        <w:rPr>
          <w:noProof/>
          <w:szCs w:val="22"/>
          <w:lang w:val="bg-BG"/>
        </w:rPr>
        <w:t xml:space="preserve">, </w:t>
      </w:r>
      <w:r w:rsidRPr="00DB50E2">
        <w:rPr>
          <w:szCs w:val="22"/>
          <w:lang w:val="bg-BG"/>
        </w:rPr>
        <w:t xml:space="preserve">фармацевт </w:t>
      </w:r>
      <w:r w:rsidRPr="00DB50E2">
        <w:rPr>
          <w:noProof/>
          <w:szCs w:val="22"/>
          <w:lang w:val="bg-BG"/>
        </w:rPr>
        <w:t>или медицинска сестра.</w:t>
      </w:r>
    </w:p>
    <w:p w14:paraId="30BE4247" w14:textId="77777777" w:rsidR="005077A2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0E017A55" w14:textId="77777777" w:rsidR="005077A2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9BECEDE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4.</w:t>
      </w:r>
      <w:r w:rsidRPr="00DB50E2">
        <w:rPr>
          <w:b/>
          <w:noProof/>
          <w:lang w:val="bg-BG"/>
        </w:rPr>
        <w:tab/>
      </w:r>
      <w:r w:rsidR="00924A28" w:rsidRPr="00DB50E2">
        <w:rPr>
          <w:b/>
          <w:noProof/>
          <w:lang w:val="bg-BG"/>
        </w:rPr>
        <w:t>Възможни нежелани реакции</w:t>
      </w:r>
    </w:p>
    <w:p w14:paraId="5812F922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6AEC6910" w14:textId="77777777" w:rsidR="00205DC5" w:rsidRDefault="00A044DB" w:rsidP="00A859CF">
      <w:p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Както всички лекарства, </w:t>
      </w:r>
      <w:r w:rsidR="00924A28" w:rsidRPr="00DB50E2">
        <w:rPr>
          <w:noProof/>
          <w:lang w:val="bg-BG"/>
        </w:rPr>
        <w:t xml:space="preserve">това лекарство </w:t>
      </w:r>
      <w:r w:rsidRPr="00DB50E2">
        <w:rPr>
          <w:noProof/>
          <w:lang w:val="bg-BG"/>
        </w:rPr>
        <w:t xml:space="preserve">може да предизвика нежелани реакции, въпреки че не всеки ги получава. </w:t>
      </w:r>
    </w:p>
    <w:p w14:paraId="0A87713E" w14:textId="77777777" w:rsidR="00205DC5" w:rsidRDefault="00205DC5" w:rsidP="00A859CF">
      <w:pPr>
        <w:spacing w:line="240" w:lineRule="auto"/>
        <w:rPr>
          <w:noProof/>
          <w:lang w:val="bg-BG"/>
        </w:rPr>
      </w:pPr>
    </w:p>
    <w:p w14:paraId="091016B1" w14:textId="77777777" w:rsidR="00205DC5" w:rsidRDefault="00205DC5" w:rsidP="00A859CF">
      <w:pPr>
        <w:spacing w:line="240" w:lineRule="auto"/>
        <w:rPr>
          <w:noProof/>
          <w:lang w:val="bg-BG"/>
        </w:rPr>
      </w:pPr>
      <w:r>
        <w:rPr>
          <w:szCs w:val="22"/>
          <w:lang w:val="bg-BG"/>
        </w:rPr>
        <w:t xml:space="preserve">По време на постмаркетинговия период на </w:t>
      </w:r>
      <w:r w:rsidRPr="00DB50E2">
        <w:rPr>
          <w:noProof/>
          <w:lang w:val="bg-BG"/>
        </w:rPr>
        <w:t>Neoclarityn</w:t>
      </w:r>
      <w:r>
        <w:rPr>
          <w:noProof/>
          <w:lang w:val="bg-BG"/>
        </w:rPr>
        <w:t>, много рядко са съобщавани случаи на тежки алергични реакции (затруднено дишане, хрипове, сърбеж, уртикария и оток). Ако забележите някоя от тези сериозни нежелани реакции, прекратете приема на лекарството и потърсете спешен съвет от лекар незабавно.</w:t>
      </w:r>
    </w:p>
    <w:p w14:paraId="49433C7F" w14:textId="77777777" w:rsidR="00205DC5" w:rsidRDefault="00205DC5" w:rsidP="00A859CF">
      <w:pPr>
        <w:spacing w:line="240" w:lineRule="auto"/>
        <w:rPr>
          <w:noProof/>
          <w:lang w:val="bg-BG"/>
        </w:rPr>
      </w:pPr>
    </w:p>
    <w:p w14:paraId="3374B6D2" w14:textId="77777777" w:rsidR="00A044DB" w:rsidRPr="00DB50E2" w:rsidRDefault="00A044DB" w:rsidP="00A859CF">
      <w:pPr>
        <w:spacing w:line="240" w:lineRule="auto"/>
        <w:rPr>
          <w:szCs w:val="22"/>
          <w:lang w:val="bg-BG"/>
        </w:rPr>
      </w:pPr>
      <w:r w:rsidRPr="00DB50E2">
        <w:rPr>
          <w:noProof/>
          <w:lang w:val="bg-BG"/>
        </w:rPr>
        <w:t xml:space="preserve">При </w:t>
      </w:r>
      <w:r w:rsidR="00205DC5">
        <w:rPr>
          <w:noProof/>
          <w:lang w:val="bg-BG"/>
        </w:rPr>
        <w:t>клинични проучвания при</w:t>
      </w:r>
      <w:r w:rsidR="00205DC5" w:rsidRPr="00DB50E2">
        <w:rPr>
          <w:noProof/>
          <w:lang w:val="bg-BG"/>
        </w:rPr>
        <w:t xml:space="preserve"> </w:t>
      </w:r>
      <w:r w:rsidRPr="00DB50E2">
        <w:rPr>
          <w:noProof/>
          <w:lang w:val="bg-BG"/>
        </w:rPr>
        <w:t xml:space="preserve">възрастни нежеланите реакции са практически същите като при прием на </w:t>
      </w:r>
      <w:r w:rsidRPr="00DB50E2">
        <w:rPr>
          <w:noProof/>
          <w:szCs w:val="22"/>
          <w:lang w:val="bg-BG"/>
        </w:rPr>
        <w:t>плацебо</w:t>
      </w:r>
      <w:r w:rsidRPr="00DB50E2">
        <w:rPr>
          <w:noProof/>
          <w:lang w:val="bg-BG"/>
        </w:rPr>
        <w:t xml:space="preserve">. Все пак, нежелани реакции, за които се съобщава по-често, отколкото при прием на </w:t>
      </w:r>
      <w:r w:rsidRPr="00DB50E2">
        <w:rPr>
          <w:noProof/>
          <w:szCs w:val="22"/>
          <w:lang w:val="bg-BG"/>
        </w:rPr>
        <w:t>плацебо</w:t>
      </w:r>
      <w:r w:rsidRPr="00DB50E2">
        <w:rPr>
          <w:noProof/>
          <w:lang w:val="bg-BG"/>
        </w:rPr>
        <w:t>, са отпадналост, сухота в устата и главоболие.</w:t>
      </w:r>
      <w:r w:rsidRPr="00DB50E2">
        <w:rPr>
          <w:szCs w:val="22"/>
          <w:lang w:val="bg-BG"/>
        </w:rPr>
        <w:t xml:space="preserve"> При юношите, най-често съоб</w:t>
      </w:r>
      <w:r w:rsidR="00677F05" w:rsidRPr="00DB50E2">
        <w:rPr>
          <w:szCs w:val="22"/>
          <w:lang w:val="bg-BG"/>
        </w:rPr>
        <w:t xml:space="preserve">щаваната нежелана реакция е </w:t>
      </w:r>
      <w:r w:rsidRPr="00DB50E2">
        <w:rPr>
          <w:szCs w:val="22"/>
          <w:lang w:val="bg-BG"/>
        </w:rPr>
        <w:t>главоболие.</w:t>
      </w:r>
    </w:p>
    <w:p w14:paraId="1F96523C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64DD8742" w14:textId="77777777" w:rsidR="00205DC5" w:rsidRDefault="00205DC5" w:rsidP="00A859CF">
      <w:pPr>
        <w:keepNext/>
        <w:keepLines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При клинични проучвания с </w:t>
      </w:r>
      <w:r w:rsidRPr="00DB50E2">
        <w:rPr>
          <w:noProof/>
          <w:lang w:val="bg-BG"/>
        </w:rPr>
        <w:t>Neoclarityn</w:t>
      </w:r>
      <w:r>
        <w:rPr>
          <w:szCs w:val="22"/>
          <w:lang w:val="bg-BG"/>
        </w:rPr>
        <w:t xml:space="preserve"> следните нежелани реакции</w:t>
      </w:r>
      <w:r w:rsidRPr="00647C44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са съобщавани като:</w:t>
      </w:r>
    </w:p>
    <w:p w14:paraId="219AE969" w14:textId="77777777" w:rsidR="00205DC5" w:rsidRDefault="00205DC5" w:rsidP="00A859CF">
      <w:pPr>
        <w:keepNext/>
        <w:keepLines/>
        <w:spacing w:line="240" w:lineRule="auto"/>
        <w:rPr>
          <w:szCs w:val="22"/>
          <w:lang w:val="bg-BG"/>
        </w:rPr>
      </w:pPr>
    </w:p>
    <w:p w14:paraId="4EF93357" w14:textId="77777777" w:rsidR="00205DC5" w:rsidRDefault="00205DC5" w:rsidP="00A859CF">
      <w:pPr>
        <w:keepNext/>
        <w:keepLines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Чести: следните реакции могат да засегнат до 1 на </w:t>
      </w:r>
      <w:r w:rsidR="0078382C">
        <w:rPr>
          <w:szCs w:val="22"/>
          <w:lang w:val="bg-BG"/>
        </w:rPr>
        <w:t>10 </w:t>
      </w:r>
      <w:r>
        <w:rPr>
          <w:szCs w:val="22"/>
          <w:lang w:val="bg-BG"/>
        </w:rPr>
        <w:t>души</w:t>
      </w:r>
    </w:p>
    <w:p w14:paraId="49337469" w14:textId="77777777" w:rsidR="00205DC5" w:rsidRPr="00043B0A" w:rsidRDefault="00B467F1" w:rsidP="00A859CF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E44236">
        <w:rPr>
          <w:snapToGrid w:val="0"/>
          <w:spacing w:val="-3"/>
          <w:lang w:val="bg-BG"/>
        </w:rPr>
        <w:tab/>
      </w:r>
      <w:r w:rsidR="00205DC5" w:rsidRPr="00043B0A">
        <w:rPr>
          <w:snapToGrid w:val="0"/>
          <w:spacing w:val="-3"/>
          <w:lang w:val="bg-BG"/>
        </w:rPr>
        <w:t>умора</w:t>
      </w:r>
    </w:p>
    <w:p w14:paraId="5605B7E2" w14:textId="77777777" w:rsidR="00205DC5" w:rsidRPr="00043B0A" w:rsidRDefault="00B467F1" w:rsidP="00A859CF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E44236">
        <w:rPr>
          <w:snapToGrid w:val="0"/>
          <w:spacing w:val="-3"/>
          <w:lang w:val="bg-BG"/>
        </w:rPr>
        <w:tab/>
      </w:r>
      <w:r w:rsidR="00205DC5" w:rsidRPr="00043B0A">
        <w:rPr>
          <w:snapToGrid w:val="0"/>
          <w:spacing w:val="-3"/>
          <w:lang w:val="bg-BG"/>
        </w:rPr>
        <w:t>сухота в устата</w:t>
      </w:r>
    </w:p>
    <w:p w14:paraId="346C4DD7" w14:textId="77777777" w:rsidR="00205DC5" w:rsidRPr="00043B0A" w:rsidRDefault="00B467F1" w:rsidP="00A859CF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E44236">
        <w:rPr>
          <w:snapToGrid w:val="0"/>
          <w:spacing w:val="-3"/>
          <w:lang w:val="bg-BG"/>
        </w:rPr>
        <w:tab/>
      </w:r>
      <w:r w:rsidR="00205DC5" w:rsidRPr="00043B0A">
        <w:rPr>
          <w:snapToGrid w:val="0"/>
          <w:spacing w:val="-3"/>
          <w:lang w:val="bg-BG"/>
        </w:rPr>
        <w:t>главоболие</w:t>
      </w:r>
    </w:p>
    <w:p w14:paraId="39F30ACC" w14:textId="77777777" w:rsidR="00205DC5" w:rsidRDefault="00205DC5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3BF1F7D8" w14:textId="77777777" w:rsidR="00924A28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 xml:space="preserve">По време на постмаркетинговия период на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</w:t>
      </w:r>
      <w:r w:rsidR="00924A28" w:rsidRPr="00DB50E2">
        <w:rPr>
          <w:noProof/>
          <w:lang w:val="bg-BG"/>
        </w:rPr>
        <w:t xml:space="preserve">са съобщавани следните нежелани реакции: </w:t>
      </w:r>
    </w:p>
    <w:p w14:paraId="4CBDFB1A" w14:textId="77777777" w:rsidR="005077A2" w:rsidRPr="00DB50E2" w:rsidRDefault="005077A2" w:rsidP="00A859CF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2F56E1EC" w14:textId="77777777" w:rsidR="00924A28" w:rsidRPr="00DB50E2" w:rsidRDefault="00924A28" w:rsidP="00A859CF">
      <w:pPr>
        <w:keepNext/>
        <w:keepLines/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 xml:space="preserve">Много редки: </w:t>
      </w:r>
      <w:r w:rsidR="00205DC5">
        <w:rPr>
          <w:snapToGrid w:val="0"/>
          <w:spacing w:val="-3"/>
          <w:lang w:val="bg-BG"/>
        </w:rPr>
        <w:t>следните реакции</w:t>
      </w:r>
      <w:r w:rsidR="00205DC5" w:rsidRPr="00DB50E2">
        <w:rPr>
          <w:snapToGrid w:val="0"/>
          <w:spacing w:val="-3"/>
          <w:lang w:val="bg-BG"/>
        </w:rPr>
        <w:t xml:space="preserve"> </w:t>
      </w:r>
      <w:r w:rsidRPr="00DB50E2">
        <w:rPr>
          <w:snapToGrid w:val="0"/>
          <w:spacing w:val="-3"/>
          <w:lang w:val="bg-BG"/>
        </w:rPr>
        <w:t>мо</w:t>
      </w:r>
      <w:r w:rsidR="00205DC5">
        <w:rPr>
          <w:snapToGrid w:val="0"/>
          <w:spacing w:val="-3"/>
          <w:lang w:val="bg-BG"/>
        </w:rPr>
        <w:t>гат</w:t>
      </w:r>
      <w:r w:rsidRPr="00DB50E2">
        <w:rPr>
          <w:snapToGrid w:val="0"/>
          <w:spacing w:val="-3"/>
          <w:lang w:val="bg-BG"/>
        </w:rPr>
        <w:t xml:space="preserve"> да засегнат до 1 на 10</w:t>
      </w:r>
      <w:r w:rsidR="0078382C">
        <w:rPr>
          <w:snapToGrid w:val="0"/>
          <w:spacing w:val="-3"/>
          <w:lang w:val="bg-BG"/>
        </w:rPr>
        <w:t> </w:t>
      </w:r>
      <w:r w:rsidR="0078382C" w:rsidRPr="00DB50E2">
        <w:rPr>
          <w:snapToGrid w:val="0"/>
          <w:spacing w:val="-3"/>
          <w:lang w:val="bg-BG"/>
        </w:rPr>
        <w:t>000</w:t>
      </w:r>
      <w:r w:rsidR="0078382C">
        <w:rPr>
          <w:snapToGrid w:val="0"/>
          <w:spacing w:val="-3"/>
          <w:lang w:val="bg-BG"/>
        </w:rPr>
        <w:t> </w:t>
      </w:r>
      <w:r w:rsidRPr="00DB50E2">
        <w:rPr>
          <w:snapToGrid w:val="0"/>
          <w:spacing w:val="-3"/>
          <w:lang w:val="bg-BG"/>
        </w:rPr>
        <w:t>души</w:t>
      </w:r>
    </w:p>
    <w:p w14:paraId="3325ED88" w14:textId="77777777" w:rsidR="00E44236" w:rsidRDefault="00924A28" w:rsidP="00A859CF">
      <w:pPr>
        <w:tabs>
          <w:tab w:val="left" w:pos="3402"/>
          <w:tab w:val="left" w:pos="3544"/>
        </w:tabs>
        <w:spacing w:line="240" w:lineRule="auto"/>
        <w:ind w:left="3405" w:right="-710" w:hanging="3405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тежки алергични реакции</w:t>
      </w:r>
      <w:r w:rsidRPr="00DB50E2">
        <w:rPr>
          <w:snapToGrid w:val="0"/>
          <w:spacing w:val="-3"/>
          <w:lang w:val="bg-BG"/>
        </w:rPr>
        <w:t xml:space="preserve"> </w:t>
      </w:r>
    </w:p>
    <w:p w14:paraId="5116493B" w14:textId="77777777" w:rsidR="00E44236" w:rsidRDefault="00924A28" w:rsidP="00A859CF">
      <w:pPr>
        <w:tabs>
          <w:tab w:val="left" w:pos="3402"/>
          <w:tab w:val="left" w:pos="3544"/>
        </w:tabs>
        <w:spacing w:line="240" w:lineRule="auto"/>
        <w:ind w:left="3405" w:right="-710" w:hanging="3405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обрив</w:t>
      </w:r>
    </w:p>
    <w:p w14:paraId="5F043991" w14:textId="77777777" w:rsidR="00924A28" w:rsidRPr="00DB50E2" w:rsidRDefault="00924A28" w:rsidP="00A859CF">
      <w:pPr>
        <w:tabs>
          <w:tab w:val="left" w:pos="3402"/>
          <w:tab w:val="left" w:pos="3544"/>
        </w:tabs>
        <w:spacing w:line="240" w:lineRule="auto"/>
        <w:ind w:left="3405" w:right="-710" w:hanging="3405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сърцебиене</w:t>
      </w:r>
      <w:r w:rsidRPr="00DB50E2">
        <w:rPr>
          <w:snapToGrid w:val="0"/>
          <w:spacing w:val="-3"/>
          <w:lang w:val="bg-BG"/>
        </w:rPr>
        <w:t xml:space="preserve"> или неправилен сърдечен ритъм</w:t>
      </w:r>
    </w:p>
    <w:p w14:paraId="40216769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ускорен сърдечен ритъм</w:t>
      </w:r>
    </w:p>
    <w:p w14:paraId="5C890B06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болка в стомаха</w:t>
      </w:r>
    </w:p>
    <w:p w14:paraId="1078C3E4" w14:textId="77777777" w:rsidR="00924A28" w:rsidRPr="00DB50E2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гадене</w:t>
      </w:r>
    </w:p>
    <w:p w14:paraId="03FFCC16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повръщане</w:t>
      </w:r>
    </w:p>
    <w:p w14:paraId="07451BB2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разстроен стомах</w:t>
      </w:r>
      <w:r w:rsidRPr="00DB50E2">
        <w:rPr>
          <w:snapToGrid w:val="0"/>
          <w:spacing w:val="-3"/>
          <w:lang w:val="bg-BG"/>
        </w:rPr>
        <w:tab/>
      </w:r>
    </w:p>
    <w:p w14:paraId="01443BE2" w14:textId="77777777" w:rsidR="00924A28" w:rsidRPr="00DB50E2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диария</w:t>
      </w:r>
    </w:p>
    <w:p w14:paraId="31B9F3C4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замаяност</w:t>
      </w:r>
    </w:p>
    <w:p w14:paraId="45C9758E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сънливост</w:t>
      </w:r>
    </w:p>
    <w:p w14:paraId="5CAF9546" w14:textId="77777777" w:rsidR="00924A28" w:rsidRPr="00DB50E2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безсъние</w:t>
      </w:r>
    </w:p>
    <w:p w14:paraId="56FE87ED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мускулна болка</w:t>
      </w:r>
    </w:p>
    <w:p w14:paraId="7DB185B5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халюцинации</w:t>
      </w:r>
    </w:p>
    <w:p w14:paraId="1E635F33" w14:textId="77777777" w:rsidR="00924A28" w:rsidRPr="00DB50E2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припадъци</w:t>
      </w:r>
    </w:p>
    <w:p w14:paraId="6547F779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 xml:space="preserve">безпокойство със засилена </w:t>
      </w:r>
      <w:r w:rsidR="00E44236" w:rsidRPr="00DB50E2">
        <w:rPr>
          <w:snapToGrid w:val="0"/>
          <w:spacing w:val="-3"/>
          <w:lang w:val="bg-BG"/>
        </w:rPr>
        <w:t>двигателна активност</w:t>
      </w:r>
    </w:p>
    <w:p w14:paraId="14EDD5E5" w14:textId="77777777" w:rsidR="00E44236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възпаление на</w:t>
      </w:r>
      <w:r w:rsidR="00727D38">
        <w:rPr>
          <w:snapToGrid w:val="0"/>
          <w:spacing w:val="-3"/>
          <w:lang w:val="bg-BG"/>
        </w:rPr>
        <w:t xml:space="preserve"> </w:t>
      </w:r>
      <w:r w:rsidR="00727D38" w:rsidRPr="00DB50E2">
        <w:rPr>
          <w:snapToGrid w:val="0"/>
          <w:spacing w:val="-3"/>
          <w:lang w:val="bg-BG"/>
        </w:rPr>
        <w:t>черния дроб</w:t>
      </w:r>
    </w:p>
    <w:p w14:paraId="03336C1D" w14:textId="77777777" w:rsidR="00924A28" w:rsidRPr="00DB50E2" w:rsidRDefault="00924A28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 xml:space="preserve">отклонение в чернодробните </w:t>
      </w:r>
      <w:r w:rsidR="00727D38" w:rsidRPr="00DB50E2">
        <w:rPr>
          <w:snapToGrid w:val="0"/>
          <w:spacing w:val="-3"/>
          <w:lang w:val="bg-BG"/>
        </w:rPr>
        <w:t>показатели</w:t>
      </w:r>
    </w:p>
    <w:p w14:paraId="66C757AB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087B31BD" w14:textId="77777777" w:rsidR="00205DC5" w:rsidRDefault="00205DC5" w:rsidP="00A859CF">
      <w:pPr>
        <w:keepNext/>
        <w:numPr>
          <w:ilvl w:val="12"/>
          <w:numId w:val="0"/>
        </w:numPr>
        <w:spacing w:line="240" w:lineRule="auto"/>
        <w:ind w:right="-28"/>
        <w:rPr>
          <w:noProof/>
          <w:lang w:val="bg-BG"/>
        </w:rPr>
      </w:pPr>
      <w:r>
        <w:rPr>
          <w:noProof/>
          <w:lang w:val="bg-BG"/>
        </w:rPr>
        <w:t xml:space="preserve">С неизвестна честота: </w:t>
      </w:r>
      <w:r w:rsidRPr="00380F6B">
        <w:rPr>
          <w:noProof/>
          <w:lang w:val="bg-BG"/>
        </w:rPr>
        <w:t>от наличните данни не може да бъде направена оценка</w:t>
      </w:r>
      <w:r>
        <w:rPr>
          <w:noProof/>
          <w:lang w:val="bg-BG"/>
        </w:rPr>
        <w:t xml:space="preserve"> на честотата</w:t>
      </w:r>
    </w:p>
    <w:p w14:paraId="792FD861" w14:textId="77777777" w:rsidR="00727D38" w:rsidRPr="00043B0A" w:rsidRDefault="00AA440C" w:rsidP="00A859CF">
      <w:pPr>
        <w:numPr>
          <w:ilvl w:val="12"/>
          <w:numId w:val="0"/>
        </w:numPr>
        <w:spacing w:line="240" w:lineRule="auto"/>
        <w:ind w:right="-29"/>
        <w:rPr>
          <w:bCs/>
          <w:noProof/>
          <w:szCs w:val="22"/>
          <w:lang w:val="bg-BG"/>
        </w:rPr>
      </w:pPr>
      <w:r w:rsidRPr="00043B0A">
        <w:rPr>
          <w:bCs/>
          <w:noProof/>
          <w:szCs w:val="22"/>
          <w:lang w:val="bg-BG"/>
        </w:rPr>
        <w:t>●</w:t>
      </w:r>
      <w:r w:rsidR="00727D38" w:rsidRPr="00043B0A">
        <w:rPr>
          <w:bCs/>
          <w:noProof/>
          <w:szCs w:val="22"/>
          <w:lang w:val="bg-BG"/>
        </w:rPr>
        <w:tab/>
      </w:r>
      <w:r w:rsidRPr="00043B0A">
        <w:rPr>
          <w:bCs/>
          <w:noProof/>
          <w:szCs w:val="22"/>
          <w:lang w:val="bg-BG"/>
        </w:rPr>
        <w:t>необичайна слабост</w:t>
      </w:r>
    </w:p>
    <w:p w14:paraId="3B8CEE56" w14:textId="77777777" w:rsidR="00AA440C" w:rsidRPr="00043B0A" w:rsidRDefault="00AA440C" w:rsidP="00A859CF">
      <w:pPr>
        <w:numPr>
          <w:ilvl w:val="12"/>
          <w:numId w:val="0"/>
        </w:numPr>
        <w:spacing w:line="240" w:lineRule="auto"/>
        <w:ind w:right="-29"/>
        <w:rPr>
          <w:bCs/>
          <w:noProof/>
          <w:szCs w:val="22"/>
          <w:lang w:val="bg-BG"/>
        </w:rPr>
      </w:pPr>
      <w:r w:rsidRPr="00043B0A">
        <w:rPr>
          <w:bCs/>
          <w:noProof/>
          <w:szCs w:val="22"/>
          <w:lang w:val="bg-BG"/>
        </w:rPr>
        <w:t>●</w:t>
      </w:r>
      <w:r w:rsidR="00727D38" w:rsidRPr="00043B0A">
        <w:rPr>
          <w:bCs/>
          <w:noProof/>
          <w:szCs w:val="22"/>
          <w:lang w:val="bg-BG"/>
        </w:rPr>
        <w:tab/>
      </w:r>
      <w:r w:rsidRPr="00043B0A">
        <w:rPr>
          <w:bCs/>
          <w:noProof/>
          <w:szCs w:val="22"/>
          <w:lang w:val="bg-BG"/>
        </w:rPr>
        <w:t>пожълтяване на кожата и/или очите</w:t>
      </w:r>
    </w:p>
    <w:p w14:paraId="28A01EB4" w14:textId="77777777" w:rsidR="00205DC5" w:rsidRPr="00043B0A" w:rsidRDefault="00AA440C" w:rsidP="00A859CF">
      <w:pPr>
        <w:numPr>
          <w:ilvl w:val="12"/>
          <w:numId w:val="0"/>
        </w:numPr>
        <w:spacing w:line="240" w:lineRule="auto"/>
        <w:ind w:left="567" w:right="-29" w:hanging="567"/>
        <w:rPr>
          <w:bCs/>
          <w:noProof/>
          <w:szCs w:val="22"/>
          <w:lang w:val="bg-BG"/>
        </w:rPr>
      </w:pPr>
      <w:r w:rsidRPr="00043B0A">
        <w:rPr>
          <w:bCs/>
          <w:noProof/>
          <w:szCs w:val="22"/>
          <w:lang w:val="bg-BG"/>
        </w:rPr>
        <w:t>●</w:t>
      </w:r>
      <w:r w:rsidR="00727D38" w:rsidRPr="00043B0A">
        <w:rPr>
          <w:bCs/>
          <w:noProof/>
          <w:szCs w:val="22"/>
          <w:lang w:val="bg-BG"/>
        </w:rPr>
        <w:tab/>
      </w:r>
      <w:r w:rsidR="00205DC5" w:rsidRPr="00043B0A">
        <w:rPr>
          <w:bCs/>
          <w:noProof/>
          <w:szCs w:val="22"/>
          <w:lang w:val="bg-BG"/>
        </w:rPr>
        <w:t xml:space="preserve">повишена чувствителност на кожата към слънчева </w:t>
      </w:r>
      <w:r w:rsidR="0057321E" w:rsidRPr="00043B0A">
        <w:rPr>
          <w:bCs/>
          <w:noProof/>
          <w:szCs w:val="22"/>
          <w:lang w:val="bg-BG"/>
        </w:rPr>
        <w:t>светлина, дори и в облачно време, и към UV (ултравиолетова) светлина, например към UV светлината в солариум</w:t>
      </w:r>
    </w:p>
    <w:p w14:paraId="21C6A17B" w14:textId="77777777" w:rsidR="00AA440C" w:rsidRDefault="00AA440C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пром</w:t>
      </w:r>
      <w:r w:rsidR="00DA1327">
        <w:rPr>
          <w:snapToGrid w:val="0"/>
          <w:spacing w:val="-3"/>
          <w:lang w:val="bg-BG"/>
        </w:rPr>
        <w:t>е</w:t>
      </w:r>
      <w:r>
        <w:rPr>
          <w:snapToGrid w:val="0"/>
          <w:spacing w:val="-3"/>
          <w:lang w:val="bg-BG"/>
        </w:rPr>
        <w:t>н</w:t>
      </w:r>
      <w:r w:rsidR="00DA1327">
        <w:rPr>
          <w:snapToGrid w:val="0"/>
          <w:spacing w:val="-3"/>
          <w:lang w:val="bg-BG"/>
        </w:rPr>
        <w:t>и</w:t>
      </w:r>
      <w:r>
        <w:rPr>
          <w:snapToGrid w:val="0"/>
          <w:spacing w:val="-3"/>
          <w:lang w:val="bg-BG"/>
        </w:rPr>
        <w:t xml:space="preserve"> в сърдечния ритъм</w:t>
      </w:r>
    </w:p>
    <w:p w14:paraId="5C2DA71A" w14:textId="77777777" w:rsidR="00DA1327" w:rsidRPr="008B169B" w:rsidRDefault="00DA1327" w:rsidP="00A859CF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E33303">
        <w:rPr>
          <w:noProof/>
          <w:szCs w:val="22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>
        <w:rPr>
          <w:lang w:val="bg-BG"/>
        </w:rPr>
        <w:t>необичайно поведение</w:t>
      </w:r>
    </w:p>
    <w:p w14:paraId="5E706BDB" w14:textId="77777777" w:rsidR="00DA1327" w:rsidRDefault="00DA1327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35237C">
        <w:rPr>
          <w:bCs/>
          <w:noProof/>
          <w:szCs w:val="22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>
        <w:rPr>
          <w:bCs/>
          <w:noProof/>
          <w:szCs w:val="22"/>
          <w:lang w:val="bg-BG"/>
        </w:rPr>
        <w:t>агресия</w:t>
      </w:r>
    </w:p>
    <w:p w14:paraId="19E6A17A" w14:textId="77777777" w:rsidR="001002AD" w:rsidRDefault="001002AD" w:rsidP="00A859CF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410DBB">
        <w:rPr>
          <w:bCs/>
          <w:noProof/>
          <w:szCs w:val="22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 w:rsidRPr="008204E9">
        <w:rPr>
          <w:lang w:val="bg-BG"/>
        </w:rPr>
        <w:t>увеличено тегло, увеличен апетит</w:t>
      </w:r>
    </w:p>
    <w:p w14:paraId="3FCD94E5" w14:textId="77777777" w:rsidR="00072FBB" w:rsidRDefault="00072FBB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410DBB">
        <w:rPr>
          <w:bCs/>
          <w:noProof/>
          <w:szCs w:val="22"/>
          <w:lang w:val="bg-BG"/>
        </w:rPr>
        <w:t>●</w:t>
      </w:r>
      <w:r>
        <w:rPr>
          <w:snapToGrid w:val="0"/>
          <w:spacing w:val="-3"/>
          <w:lang w:val="bg-BG"/>
        </w:rPr>
        <w:tab/>
        <w:t>депресивно настроение</w:t>
      </w:r>
    </w:p>
    <w:p w14:paraId="4CD5EB49" w14:textId="77777777" w:rsidR="00072FBB" w:rsidRPr="00410DBB" w:rsidRDefault="00072FBB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410DBB">
        <w:rPr>
          <w:bCs/>
          <w:noProof/>
          <w:szCs w:val="22"/>
          <w:lang w:val="bg-BG"/>
        </w:rPr>
        <w:t>●</w:t>
      </w:r>
      <w:r>
        <w:rPr>
          <w:snapToGrid w:val="0"/>
          <w:spacing w:val="-3"/>
          <w:lang w:val="bg-BG"/>
        </w:rPr>
        <w:tab/>
        <w:t>сух</w:t>
      </w:r>
      <w:r w:rsidR="00634A3C">
        <w:rPr>
          <w:snapToGrid w:val="0"/>
          <w:spacing w:val="-3"/>
          <w:lang w:val="bg-BG"/>
        </w:rPr>
        <w:t>ота в</w:t>
      </w:r>
      <w:r>
        <w:rPr>
          <w:snapToGrid w:val="0"/>
          <w:spacing w:val="-3"/>
          <w:lang w:val="bg-BG"/>
        </w:rPr>
        <w:t xml:space="preserve"> очи</w:t>
      </w:r>
      <w:r w:rsidR="00634A3C">
        <w:rPr>
          <w:snapToGrid w:val="0"/>
          <w:spacing w:val="-3"/>
          <w:lang w:val="bg-BG"/>
        </w:rPr>
        <w:t>те</w:t>
      </w:r>
    </w:p>
    <w:p w14:paraId="45B01E0B" w14:textId="77777777" w:rsidR="00AA440C" w:rsidRDefault="00AA440C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</w:p>
    <w:p w14:paraId="107D73A0" w14:textId="77777777" w:rsidR="00AA440C" w:rsidRPr="00043B0A" w:rsidRDefault="00AA440C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412934">
        <w:rPr>
          <w:snapToGrid w:val="0"/>
          <w:spacing w:val="-3"/>
          <w:u w:val="single"/>
          <w:lang w:val="bg-BG"/>
        </w:rPr>
        <w:t>Деца</w:t>
      </w:r>
    </w:p>
    <w:p w14:paraId="37C97C9E" w14:textId="77777777" w:rsidR="00AA440C" w:rsidRDefault="00AA440C" w:rsidP="00A859CF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noProof/>
          <w:lang w:val="bg-BG"/>
        </w:rPr>
        <w:t xml:space="preserve">С неизвестна честота: </w:t>
      </w:r>
      <w:r w:rsidRPr="00644BBD">
        <w:rPr>
          <w:noProof/>
          <w:lang w:val="bg-BG"/>
        </w:rPr>
        <w:t>от наличните данни не може да бъде направена оценка</w:t>
      </w:r>
      <w:r>
        <w:rPr>
          <w:noProof/>
          <w:lang w:val="bg-BG"/>
        </w:rPr>
        <w:t xml:space="preserve"> на честотата</w:t>
      </w:r>
    </w:p>
    <w:p w14:paraId="47BE9BC7" w14:textId="77777777" w:rsidR="00727D38" w:rsidRDefault="00AA440C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забавен сърдечен ритъм</w:t>
      </w:r>
    </w:p>
    <w:p w14:paraId="766B0E16" w14:textId="77777777" w:rsidR="00AA440C" w:rsidRDefault="00AA440C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промяна в сърдечния ритъм</w:t>
      </w:r>
    </w:p>
    <w:p w14:paraId="0408584F" w14:textId="77777777" w:rsidR="00727D38" w:rsidRPr="00410DBB" w:rsidRDefault="00071241" w:rsidP="00A859CF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410DBB">
        <w:rPr>
          <w:noProof/>
          <w:szCs w:val="22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>
        <w:rPr>
          <w:lang w:val="bg-BG"/>
        </w:rPr>
        <w:t>необичайно поведение</w:t>
      </w:r>
    </w:p>
    <w:p w14:paraId="4F307AFB" w14:textId="77777777" w:rsidR="00071241" w:rsidRPr="00113A6C" w:rsidRDefault="00071241" w:rsidP="00A859CF">
      <w:pPr>
        <w:numPr>
          <w:ilvl w:val="12"/>
          <w:numId w:val="0"/>
        </w:numPr>
        <w:spacing w:line="240" w:lineRule="auto"/>
        <w:rPr>
          <w:snapToGrid w:val="0"/>
          <w:spacing w:val="-3"/>
          <w:lang w:val="bg-BG"/>
        </w:rPr>
      </w:pPr>
      <w:r w:rsidRPr="00410DBB">
        <w:rPr>
          <w:bCs/>
          <w:noProof/>
          <w:szCs w:val="22"/>
          <w:lang w:val="bg-BG"/>
        </w:rPr>
        <w:t>●</w:t>
      </w:r>
      <w:r w:rsidR="00727D38">
        <w:rPr>
          <w:snapToGrid w:val="0"/>
          <w:spacing w:val="-3"/>
          <w:lang w:val="bg-BG"/>
        </w:rPr>
        <w:tab/>
      </w:r>
      <w:r>
        <w:rPr>
          <w:bCs/>
          <w:noProof/>
          <w:szCs w:val="22"/>
          <w:lang w:val="bg-BG"/>
        </w:rPr>
        <w:t>агресия</w:t>
      </w:r>
    </w:p>
    <w:p w14:paraId="11EAD670" w14:textId="77777777" w:rsidR="00205DC5" w:rsidRDefault="00205DC5" w:rsidP="00A859CF">
      <w:pPr>
        <w:numPr>
          <w:ilvl w:val="12"/>
          <w:numId w:val="0"/>
        </w:numPr>
        <w:spacing w:line="240" w:lineRule="auto"/>
        <w:ind w:right="-29"/>
        <w:rPr>
          <w:b/>
          <w:szCs w:val="22"/>
          <w:lang w:val="bg-BG"/>
        </w:rPr>
      </w:pPr>
    </w:p>
    <w:p w14:paraId="793145B3" w14:textId="77777777" w:rsidR="005C79B3" w:rsidRPr="00DB50E2" w:rsidRDefault="005C79B3" w:rsidP="00A859CF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b/>
          <w:szCs w:val="22"/>
          <w:lang w:val="bg-BG"/>
        </w:rPr>
        <w:t>Съобщаване на нежелани реакции</w:t>
      </w:r>
    </w:p>
    <w:p w14:paraId="724BDB03" w14:textId="14A5ECA2" w:rsidR="006E5F55" w:rsidRPr="009A4E33" w:rsidRDefault="006E5F55" w:rsidP="00A859CF">
      <w:p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Ако </w:t>
      </w:r>
      <w:r w:rsidR="00924A28" w:rsidRPr="00DB50E2">
        <w:rPr>
          <w:noProof/>
          <w:szCs w:val="24"/>
          <w:lang w:val="bg-BG"/>
        </w:rPr>
        <w:t>получите някакви</w:t>
      </w:r>
      <w:r w:rsidRPr="00DB50E2">
        <w:rPr>
          <w:noProof/>
          <w:lang w:val="bg-BG"/>
        </w:rPr>
        <w:t xml:space="preserve"> нежелани лекарствени реакции</w:t>
      </w:r>
      <w:r w:rsidR="00924A28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уведомете Вашия лекар</w:t>
      </w:r>
      <w:r w:rsidR="00924A28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фармацевт</w:t>
      </w:r>
      <w:r w:rsidR="00924A28" w:rsidRPr="00DB50E2">
        <w:rPr>
          <w:noProof/>
          <w:lang w:val="bg-BG"/>
        </w:rPr>
        <w:t xml:space="preserve"> или медицинска сестра. </w:t>
      </w:r>
      <w:r w:rsidR="00924A28" w:rsidRPr="00DB50E2">
        <w:rPr>
          <w:szCs w:val="24"/>
          <w:lang w:val="bg-BG"/>
        </w:rPr>
        <w:t xml:space="preserve">Това включва всички възможни </w:t>
      </w:r>
      <w:r w:rsidR="00924A28" w:rsidRPr="00AF1AA5">
        <w:rPr>
          <w:szCs w:val="24"/>
          <w:lang w:val="bg-BG"/>
        </w:rPr>
        <w:t>неописани в тази листовка нежелани реакции</w:t>
      </w:r>
      <w:r w:rsidR="00924A28" w:rsidRPr="00FB061E">
        <w:rPr>
          <w:noProof/>
          <w:szCs w:val="24"/>
          <w:lang w:val="bg-BG"/>
        </w:rPr>
        <w:t>.</w:t>
      </w:r>
      <w:r w:rsidR="00A97A9A" w:rsidRPr="00FB061E">
        <w:rPr>
          <w:noProof/>
          <w:szCs w:val="22"/>
          <w:lang w:val="bg-BG"/>
        </w:rPr>
        <w:t xml:space="preserve"> </w:t>
      </w:r>
      <w:r w:rsidR="005C79B3" w:rsidRPr="009A4E33">
        <w:rPr>
          <w:noProof/>
          <w:szCs w:val="22"/>
          <w:lang w:val="bg-BG"/>
        </w:rPr>
        <w:t xml:space="preserve">Можете също да съобщите нежелани реакции </w:t>
      </w:r>
      <w:r w:rsidR="005C79B3" w:rsidRPr="00DB50E2">
        <w:rPr>
          <w:szCs w:val="22"/>
          <w:lang w:val="bg-BG"/>
        </w:rPr>
        <w:t xml:space="preserve">директно чрез </w:t>
      </w:r>
      <w:r w:rsidR="005C79B3" w:rsidRPr="006E7060">
        <w:rPr>
          <w:szCs w:val="22"/>
          <w:shd w:val="clear" w:color="auto" w:fill="BFBFBF"/>
          <w:lang w:val="bg-BG"/>
        </w:rPr>
        <w:t xml:space="preserve">националната система за съобщаване, посочена в </w:t>
      </w:r>
      <w:r w:rsidR="005C79B3">
        <w:fldChar w:fldCharType="begin"/>
      </w:r>
      <w:r w:rsidR="005C79B3">
        <w:instrText>HYPERLINK</w:instrText>
      </w:r>
      <w:r w:rsidR="005C79B3" w:rsidRPr="00CE5841">
        <w:rPr>
          <w:lang w:val="ru-RU"/>
          <w:rPrChange w:id="229" w:author="Author">
            <w:rPr/>
          </w:rPrChange>
        </w:rPr>
        <w:instrText xml:space="preserve"> "</w:instrText>
      </w:r>
      <w:r w:rsidR="005C79B3">
        <w:instrText>https</w:instrText>
      </w:r>
      <w:r w:rsidR="005C79B3" w:rsidRPr="00CE5841">
        <w:rPr>
          <w:lang w:val="ru-RU"/>
          <w:rPrChange w:id="230" w:author="Author">
            <w:rPr/>
          </w:rPrChange>
        </w:rPr>
        <w:instrText>://</w:instrText>
      </w:r>
      <w:r w:rsidR="005C79B3">
        <w:instrText>nam</w:instrText>
      </w:r>
      <w:r w:rsidR="005C79B3" w:rsidRPr="00CE5841">
        <w:rPr>
          <w:lang w:val="ru-RU"/>
          <w:rPrChange w:id="231" w:author="Author">
            <w:rPr/>
          </w:rPrChange>
        </w:rPr>
        <w:instrText>04.</w:instrText>
      </w:r>
      <w:r w:rsidR="005C79B3">
        <w:instrText>safelinks</w:instrText>
      </w:r>
      <w:r w:rsidR="005C79B3" w:rsidRPr="00CE5841">
        <w:rPr>
          <w:lang w:val="ru-RU"/>
          <w:rPrChange w:id="232" w:author="Author">
            <w:rPr/>
          </w:rPrChange>
        </w:rPr>
        <w:instrText>.</w:instrText>
      </w:r>
      <w:r w:rsidR="005C79B3">
        <w:instrText>protection</w:instrText>
      </w:r>
      <w:r w:rsidR="005C79B3" w:rsidRPr="00CE5841">
        <w:rPr>
          <w:lang w:val="ru-RU"/>
          <w:rPrChange w:id="233" w:author="Author">
            <w:rPr/>
          </w:rPrChange>
        </w:rPr>
        <w:instrText>.</w:instrText>
      </w:r>
      <w:r w:rsidR="005C79B3">
        <w:instrText>outlook</w:instrText>
      </w:r>
      <w:r w:rsidR="005C79B3" w:rsidRPr="00CE5841">
        <w:rPr>
          <w:lang w:val="ru-RU"/>
          <w:rPrChange w:id="234" w:author="Author">
            <w:rPr/>
          </w:rPrChange>
        </w:rPr>
        <w:instrText>.</w:instrText>
      </w:r>
      <w:r w:rsidR="005C79B3">
        <w:instrText>com</w:instrText>
      </w:r>
      <w:r w:rsidR="005C79B3" w:rsidRPr="00CE5841">
        <w:rPr>
          <w:lang w:val="ru-RU"/>
          <w:rPrChange w:id="235" w:author="Author">
            <w:rPr/>
          </w:rPrChange>
        </w:rPr>
        <w:instrText>/?</w:instrText>
      </w:r>
      <w:r w:rsidR="005C79B3">
        <w:instrText>url</w:instrText>
      </w:r>
      <w:r w:rsidR="005C79B3" w:rsidRPr="00CE5841">
        <w:rPr>
          <w:lang w:val="ru-RU"/>
          <w:rPrChange w:id="236" w:author="Author">
            <w:rPr/>
          </w:rPrChange>
        </w:rPr>
        <w:instrText>=</w:instrText>
      </w:r>
      <w:r w:rsidR="005C79B3">
        <w:instrText>https</w:instrText>
      </w:r>
      <w:r w:rsidR="005C79B3" w:rsidRPr="00CE5841">
        <w:rPr>
          <w:lang w:val="ru-RU"/>
          <w:rPrChange w:id="237" w:author="Author">
            <w:rPr/>
          </w:rPrChange>
        </w:rPr>
        <w:instrText>%3</w:instrText>
      </w:r>
      <w:r w:rsidR="005C79B3">
        <w:instrText>A</w:instrText>
      </w:r>
      <w:r w:rsidR="005C79B3" w:rsidRPr="00CE5841">
        <w:rPr>
          <w:lang w:val="ru-RU"/>
          <w:rPrChange w:id="238" w:author="Author">
            <w:rPr/>
          </w:rPrChange>
        </w:rPr>
        <w:instrText>%2</w:instrText>
      </w:r>
      <w:r w:rsidR="005C79B3">
        <w:instrText>F</w:instrText>
      </w:r>
      <w:r w:rsidR="005C79B3" w:rsidRPr="00CE5841">
        <w:rPr>
          <w:lang w:val="ru-RU"/>
          <w:rPrChange w:id="239" w:author="Author">
            <w:rPr/>
          </w:rPrChange>
        </w:rPr>
        <w:instrText>%2</w:instrText>
      </w:r>
      <w:r w:rsidR="005C79B3">
        <w:instrText>Fview</w:instrText>
      </w:r>
      <w:r w:rsidR="005C79B3" w:rsidRPr="00CE5841">
        <w:rPr>
          <w:lang w:val="ru-RU"/>
          <w:rPrChange w:id="240" w:author="Author">
            <w:rPr/>
          </w:rPrChange>
        </w:rPr>
        <w:instrText>.</w:instrText>
      </w:r>
      <w:r w:rsidR="005C79B3">
        <w:instrText>officeapps</w:instrText>
      </w:r>
      <w:r w:rsidR="005C79B3" w:rsidRPr="00CE5841">
        <w:rPr>
          <w:lang w:val="ru-RU"/>
          <w:rPrChange w:id="241" w:author="Author">
            <w:rPr/>
          </w:rPrChange>
        </w:rPr>
        <w:instrText>.</w:instrText>
      </w:r>
      <w:r w:rsidR="005C79B3">
        <w:instrText>live</w:instrText>
      </w:r>
      <w:r w:rsidR="005C79B3" w:rsidRPr="00CE5841">
        <w:rPr>
          <w:lang w:val="ru-RU"/>
          <w:rPrChange w:id="242" w:author="Author">
            <w:rPr/>
          </w:rPrChange>
        </w:rPr>
        <w:instrText>.</w:instrText>
      </w:r>
      <w:r w:rsidR="005C79B3">
        <w:instrText>com</w:instrText>
      </w:r>
      <w:r w:rsidR="005C79B3" w:rsidRPr="00CE5841">
        <w:rPr>
          <w:lang w:val="ru-RU"/>
          <w:rPrChange w:id="243" w:author="Author">
            <w:rPr/>
          </w:rPrChange>
        </w:rPr>
        <w:instrText>%2</w:instrText>
      </w:r>
      <w:r w:rsidR="005C79B3">
        <w:instrText>Fop</w:instrText>
      </w:r>
      <w:r w:rsidR="005C79B3" w:rsidRPr="00CE5841">
        <w:rPr>
          <w:lang w:val="ru-RU"/>
          <w:rPrChange w:id="244" w:author="Author">
            <w:rPr/>
          </w:rPrChange>
        </w:rPr>
        <w:instrText>%2</w:instrText>
      </w:r>
      <w:r w:rsidR="005C79B3">
        <w:instrText>Fview</w:instrText>
      </w:r>
      <w:r w:rsidR="005C79B3" w:rsidRPr="00CE5841">
        <w:rPr>
          <w:lang w:val="ru-RU"/>
          <w:rPrChange w:id="245" w:author="Author">
            <w:rPr/>
          </w:rPrChange>
        </w:rPr>
        <w:instrText>.</w:instrText>
      </w:r>
      <w:r w:rsidR="005C79B3">
        <w:instrText>aspx</w:instrText>
      </w:r>
      <w:r w:rsidR="005C79B3" w:rsidRPr="00CE5841">
        <w:rPr>
          <w:lang w:val="ru-RU"/>
          <w:rPrChange w:id="246" w:author="Author">
            <w:rPr/>
          </w:rPrChange>
        </w:rPr>
        <w:instrText>%3</w:instrText>
      </w:r>
      <w:r w:rsidR="005C79B3">
        <w:instrText>Fsrc</w:instrText>
      </w:r>
      <w:r w:rsidR="005C79B3" w:rsidRPr="00CE5841">
        <w:rPr>
          <w:lang w:val="ru-RU"/>
          <w:rPrChange w:id="247" w:author="Author">
            <w:rPr/>
          </w:rPrChange>
        </w:rPr>
        <w:instrText>%3</w:instrText>
      </w:r>
      <w:r w:rsidR="005C79B3">
        <w:instrText>Dhttps</w:instrText>
      </w:r>
      <w:r w:rsidR="005C79B3" w:rsidRPr="00CE5841">
        <w:rPr>
          <w:lang w:val="ru-RU"/>
          <w:rPrChange w:id="248" w:author="Author">
            <w:rPr/>
          </w:rPrChange>
        </w:rPr>
        <w:instrText>%253</w:instrText>
      </w:r>
      <w:r w:rsidR="005C79B3">
        <w:instrText>A</w:instrText>
      </w:r>
      <w:r w:rsidR="005C79B3" w:rsidRPr="00CE5841">
        <w:rPr>
          <w:lang w:val="ru-RU"/>
          <w:rPrChange w:id="249" w:author="Author">
            <w:rPr/>
          </w:rPrChange>
        </w:rPr>
        <w:instrText>%252</w:instrText>
      </w:r>
      <w:r w:rsidR="005C79B3">
        <w:instrText>F</w:instrText>
      </w:r>
      <w:r w:rsidR="005C79B3" w:rsidRPr="00CE5841">
        <w:rPr>
          <w:lang w:val="ru-RU"/>
          <w:rPrChange w:id="250" w:author="Author">
            <w:rPr/>
          </w:rPrChange>
        </w:rPr>
        <w:instrText>%252</w:instrText>
      </w:r>
      <w:r w:rsidR="005C79B3">
        <w:instrText>Fwww</w:instrText>
      </w:r>
      <w:r w:rsidR="005C79B3" w:rsidRPr="00CE5841">
        <w:rPr>
          <w:lang w:val="ru-RU"/>
          <w:rPrChange w:id="251" w:author="Author">
            <w:rPr/>
          </w:rPrChange>
        </w:rPr>
        <w:instrText>.</w:instrText>
      </w:r>
      <w:r w:rsidR="005C79B3">
        <w:instrText>ema</w:instrText>
      </w:r>
      <w:r w:rsidR="005C79B3" w:rsidRPr="00CE5841">
        <w:rPr>
          <w:lang w:val="ru-RU"/>
          <w:rPrChange w:id="252" w:author="Author">
            <w:rPr/>
          </w:rPrChange>
        </w:rPr>
        <w:instrText>.</w:instrText>
      </w:r>
      <w:r w:rsidR="005C79B3">
        <w:instrText>europa</w:instrText>
      </w:r>
      <w:r w:rsidR="005C79B3" w:rsidRPr="00CE5841">
        <w:rPr>
          <w:lang w:val="ru-RU"/>
          <w:rPrChange w:id="253" w:author="Author">
            <w:rPr/>
          </w:rPrChange>
        </w:rPr>
        <w:instrText>.</w:instrText>
      </w:r>
      <w:r w:rsidR="005C79B3">
        <w:instrText>eu</w:instrText>
      </w:r>
      <w:r w:rsidR="005C79B3" w:rsidRPr="00CE5841">
        <w:rPr>
          <w:lang w:val="ru-RU"/>
          <w:rPrChange w:id="254" w:author="Author">
            <w:rPr/>
          </w:rPrChange>
        </w:rPr>
        <w:instrText>%252</w:instrText>
      </w:r>
      <w:r w:rsidR="005C79B3">
        <w:instrText>Fen</w:instrText>
      </w:r>
      <w:r w:rsidR="005C79B3" w:rsidRPr="00CE5841">
        <w:rPr>
          <w:lang w:val="ru-RU"/>
          <w:rPrChange w:id="255" w:author="Author">
            <w:rPr/>
          </w:rPrChange>
        </w:rPr>
        <w:instrText>%252</w:instrText>
      </w:r>
      <w:r w:rsidR="005C79B3">
        <w:instrText>Fdocuments</w:instrText>
      </w:r>
      <w:r w:rsidR="005C79B3" w:rsidRPr="00CE5841">
        <w:rPr>
          <w:lang w:val="ru-RU"/>
          <w:rPrChange w:id="256" w:author="Author">
            <w:rPr/>
          </w:rPrChange>
        </w:rPr>
        <w:instrText>%252</w:instrText>
      </w:r>
      <w:r w:rsidR="005C79B3">
        <w:instrText>Ftemplate</w:instrText>
      </w:r>
      <w:r w:rsidR="005C79B3" w:rsidRPr="00CE5841">
        <w:rPr>
          <w:lang w:val="ru-RU"/>
          <w:rPrChange w:id="257" w:author="Author">
            <w:rPr/>
          </w:rPrChange>
        </w:rPr>
        <w:instrText>-</w:instrText>
      </w:r>
      <w:r w:rsidR="005C79B3">
        <w:instrText>form</w:instrText>
      </w:r>
      <w:r w:rsidR="005C79B3" w:rsidRPr="00CE5841">
        <w:rPr>
          <w:lang w:val="ru-RU"/>
          <w:rPrChange w:id="258" w:author="Author">
            <w:rPr/>
          </w:rPrChange>
        </w:rPr>
        <w:instrText>%252</w:instrText>
      </w:r>
      <w:r w:rsidR="005C79B3">
        <w:instrText>Fqrd</w:instrText>
      </w:r>
      <w:r w:rsidR="005C79B3" w:rsidRPr="00CE5841">
        <w:rPr>
          <w:lang w:val="ru-RU"/>
          <w:rPrChange w:id="259" w:author="Author">
            <w:rPr/>
          </w:rPrChange>
        </w:rPr>
        <w:instrText>-</w:instrText>
      </w:r>
      <w:r w:rsidR="005C79B3">
        <w:instrText>appendix</w:instrText>
      </w:r>
      <w:r w:rsidR="005C79B3" w:rsidRPr="00CE5841">
        <w:rPr>
          <w:lang w:val="ru-RU"/>
          <w:rPrChange w:id="260" w:author="Author">
            <w:rPr/>
          </w:rPrChange>
        </w:rPr>
        <w:instrText>-</w:instrText>
      </w:r>
      <w:r w:rsidR="005C79B3">
        <w:instrText>v</w:instrText>
      </w:r>
      <w:r w:rsidR="005C79B3" w:rsidRPr="00CE5841">
        <w:rPr>
          <w:lang w:val="ru-RU"/>
          <w:rPrChange w:id="261" w:author="Author">
            <w:rPr/>
          </w:rPrChange>
        </w:rPr>
        <w:instrText>-</w:instrText>
      </w:r>
      <w:r w:rsidR="005C79B3">
        <w:instrText>adverse</w:instrText>
      </w:r>
      <w:r w:rsidR="005C79B3" w:rsidRPr="00CE5841">
        <w:rPr>
          <w:lang w:val="ru-RU"/>
          <w:rPrChange w:id="262" w:author="Author">
            <w:rPr/>
          </w:rPrChange>
        </w:rPr>
        <w:instrText>-</w:instrText>
      </w:r>
      <w:r w:rsidR="005C79B3">
        <w:instrText>drug</w:instrText>
      </w:r>
      <w:r w:rsidR="005C79B3" w:rsidRPr="00CE5841">
        <w:rPr>
          <w:lang w:val="ru-RU"/>
          <w:rPrChange w:id="263" w:author="Author">
            <w:rPr/>
          </w:rPrChange>
        </w:rPr>
        <w:instrText>-</w:instrText>
      </w:r>
      <w:r w:rsidR="005C79B3">
        <w:instrText>reaction</w:instrText>
      </w:r>
      <w:r w:rsidR="005C79B3" w:rsidRPr="00CE5841">
        <w:rPr>
          <w:lang w:val="ru-RU"/>
          <w:rPrChange w:id="264" w:author="Author">
            <w:rPr/>
          </w:rPrChange>
        </w:rPr>
        <w:instrText>-</w:instrText>
      </w:r>
      <w:r w:rsidR="005C79B3">
        <w:instrText>reporting</w:instrText>
      </w:r>
      <w:r w:rsidR="005C79B3" w:rsidRPr="00CE5841">
        <w:rPr>
          <w:lang w:val="ru-RU"/>
          <w:rPrChange w:id="265" w:author="Author">
            <w:rPr/>
          </w:rPrChange>
        </w:rPr>
        <w:instrText>-</w:instrText>
      </w:r>
      <w:r w:rsidR="005C79B3">
        <w:instrText>details</w:instrText>
      </w:r>
      <w:r w:rsidR="005C79B3" w:rsidRPr="00CE5841">
        <w:rPr>
          <w:lang w:val="ru-RU"/>
          <w:rPrChange w:id="266" w:author="Author">
            <w:rPr/>
          </w:rPrChange>
        </w:rPr>
        <w:instrText>_</w:instrText>
      </w:r>
      <w:r w:rsidR="005C79B3">
        <w:instrText>en</w:instrText>
      </w:r>
      <w:r w:rsidR="005C79B3" w:rsidRPr="00CE5841">
        <w:rPr>
          <w:lang w:val="ru-RU"/>
          <w:rPrChange w:id="267" w:author="Author">
            <w:rPr/>
          </w:rPrChange>
        </w:rPr>
        <w:instrText>.</w:instrText>
      </w:r>
      <w:r w:rsidR="005C79B3">
        <w:instrText>docx</w:instrText>
      </w:r>
      <w:r w:rsidR="005C79B3" w:rsidRPr="00CE5841">
        <w:rPr>
          <w:lang w:val="ru-RU"/>
          <w:rPrChange w:id="268" w:author="Author">
            <w:rPr/>
          </w:rPrChange>
        </w:rPr>
        <w:instrText>%26</w:instrText>
      </w:r>
      <w:r w:rsidR="005C79B3">
        <w:instrText>wdOrigin</w:instrText>
      </w:r>
      <w:r w:rsidR="005C79B3" w:rsidRPr="00CE5841">
        <w:rPr>
          <w:lang w:val="ru-RU"/>
          <w:rPrChange w:id="269" w:author="Author">
            <w:rPr/>
          </w:rPrChange>
        </w:rPr>
        <w:instrText>%3</w:instrText>
      </w:r>
      <w:r w:rsidR="005C79B3">
        <w:instrText>DBROWSELINK</w:instrText>
      </w:r>
      <w:r w:rsidR="005C79B3" w:rsidRPr="00CE5841">
        <w:rPr>
          <w:lang w:val="ru-RU"/>
          <w:rPrChange w:id="270" w:author="Author">
            <w:rPr/>
          </w:rPrChange>
        </w:rPr>
        <w:instrText>&amp;</w:instrText>
      </w:r>
      <w:r w:rsidR="005C79B3">
        <w:instrText>data</w:instrText>
      </w:r>
      <w:r w:rsidR="005C79B3" w:rsidRPr="00CE5841">
        <w:rPr>
          <w:lang w:val="ru-RU"/>
          <w:rPrChange w:id="271" w:author="Author">
            <w:rPr/>
          </w:rPrChange>
        </w:rPr>
        <w:instrText>=05%7</w:instrText>
      </w:r>
      <w:r w:rsidR="005C79B3">
        <w:instrText>C</w:instrText>
      </w:r>
      <w:r w:rsidR="005C79B3" w:rsidRPr="00CE5841">
        <w:rPr>
          <w:lang w:val="ru-RU"/>
          <w:rPrChange w:id="272" w:author="Author">
            <w:rPr/>
          </w:rPrChange>
        </w:rPr>
        <w:instrText>02%7</w:instrText>
      </w:r>
      <w:r w:rsidR="005C79B3">
        <w:instrText>Cmilena</w:instrText>
      </w:r>
      <w:r w:rsidR="005C79B3" w:rsidRPr="00CE5841">
        <w:rPr>
          <w:lang w:val="ru-RU"/>
          <w:rPrChange w:id="273" w:author="Author">
            <w:rPr/>
          </w:rPrChange>
        </w:rPr>
        <w:instrText>.</w:instrText>
      </w:r>
      <w:r w:rsidR="005C79B3">
        <w:instrText>grancharova</w:instrText>
      </w:r>
      <w:r w:rsidR="005C79B3" w:rsidRPr="00CE5841">
        <w:rPr>
          <w:lang w:val="ru-RU"/>
          <w:rPrChange w:id="274" w:author="Author">
            <w:rPr/>
          </w:rPrChange>
        </w:rPr>
        <w:instrText>%40</w:instrText>
      </w:r>
      <w:r w:rsidR="005C79B3">
        <w:instrText>organon</w:instrText>
      </w:r>
      <w:r w:rsidR="005C79B3" w:rsidRPr="00CE5841">
        <w:rPr>
          <w:lang w:val="ru-RU"/>
          <w:rPrChange w:id="275" w:author="Author">
            <w:rPr/>
          </w:rPrChange>
        </w:rPr>
        <w:instrText>.</w:instrText>
      </w:r>
      <w:r w:rsidR="005C79B3">
        <w:instrText>com</w:instrText>
      </w:r>
      <w:r w:rsidR="005C79B3" w:rsidRPr="00CE5841">
        <w:rPr>
          <w:lang w:val="ru-RU"/>
          <w:rPrChange w:id="276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277" w:author="Author">
            <w:rPr/>
          </w:rPrChange>
        </w:rPr>
        <w:instrText>7449</w:instrText>
      </w:r>
      <w:r w:rsidR="005C79B3">
        <w:instrText>a</w:instrText>
      </w:r>
      <w:r w:rsidR="005C79B3" w:rsidRPr="00CE5841">
        <w:rPr>
          <w:lang w:val="ru-RU"/>
          <w:rPrChange w:id="278" w:author="Author">
            <w:rPr/>
          </w:rPrChange>
        </w:rPr>
        <w:instrText>34</w:instrText>
      </w:r>
      <w:r w:rsidR="005C79B3">
        <w:instrText>ce</w:instrText>
      </w:r>
      <w:r w:rsidR="005C79B3" w:rsidRPr="00CE5841">
        <w:rPr>
          <w:lang w:val="ru-RU"/>
          <w:rPrChange w:id="279" w:author="Author">
            <w:rPr/>
          </w:rPrChange>
        </w:rPr>
        <w:instrText>36</w:instrText>
      </w:r>
      <w:r w:rsidR="005C79B3">
        <w:instrText>d</w:instrText>
      </w:r>
      <w:r w:rsidR="005C79B3" w:rsidRPr="00CE5841">
        <w:rPr>
          <w:lang w:val="ru-RU"/>
          <w:rPrChange w:id="280" w:author="Author">
            <w:rPr/>
          </w:rPrChange>
        </w:rPr>
        <w:instrText>485507</w:instrText>
      </w:r>
      <w:r w:rsidR="005C79B3">
        <w:instrText>c</w:instrText>
      </w:r>
      <w:r w:rsidR="005C79B3" w:rsidRPr="00CE5841">
        <w:rPr>
          <w:lang w:val="ru-RU"/>
          <w:rPrChange w:id="281" w:author="Author">
            <w:rPr/>
          </w:rPrChange>
        </w:rPr>
        <w:instrText>608</w:instrText>
      </w:r>
      <w:r w:rsidR="005C79B3">
        <w:instrText>dc</w:instrText>
      </w:r>
      <w:r w:rsidR="005C79B3" w:rsidRPr="00CE5841">
        <w:rPr>
          <w:lang w:val="ru-RU"/>
          <w:rPrChange w:id="282" w:author="Author">
            <w:rPr/>
          </w:rPrChange>
        </w:rPr>
        <w:instrText>17715204%7</w:instrText>
      </w:r>
      <w:r w:rsidR="005C79B3">
        <w:instrText>C</w:instrText>
      </w:r>
      <w:r w:rsidR="005C79B3" w:rsidRPr="00CE5841">
        <w:rPr>
          <w:lang w:val="ru-RU"/>
          <w:rPrChange w:id="283" w:author="Author">
            <w:rPr/>
          </w:rPrChange>
        </w:rPr>
        <w:instrText>484</w:instrText>
      </w:r>
      <w:r w:rsidR="005C79B3">
        <w:instrText>a</w:instrText>
      </w:r>
      <w:r w:rsidR="005C79B3" w:rsidRPr="00CE5841">
        <w:rPr>
          <w:lang w:val="ru-RU"/>
          <w:rPrChange w:id="284" w:author="Author">
            <w:rPr/>
          </w:rPrChange>
        </w:rPr>
        <w:instrText>70</w:instrText>
      </w:r>
      <w:r w:rsidR="005C79B3">
        <w:instrText>d</w:instrText>
      </w:r>
      <w:r w:rsidR="005C79B3" w:rsidRPr="00CE5841">
        <w:rPr>
          <w:lang w:val="ru-RU"/>
          <w:rPrChange w:id="285" w:author="Author">
            <w:rPr/>
          </w:rPrChange>
        </w:rPr>
        <w:instrText>1</w:instrText>
      </w:r>
      <w:r w:rsidR="005C79B3">
        <w:instrText>caaf</w:instrText>
      </w:r>
      <w:r w:rsidR="005C79B3" w:rsidRPr="00CE5841">
        <w:rPr>
          <w:lang w:val="ru-RU"/>
          <w:rPrChange w:id="286" w:author="Author">
            <w:rPr/>
          </w:rPrChange>
        </w:rPr>
        <w:instrText>4</w:instrText>
      </w:r>
      <w:r w:rsidR="005C79B3">
        <w:instrText>a</w:instrText>
      </w:r>
      <w:r w:rsidR="005C79B3" w:rsidRPr="00CE5841">
        <w:rPr>
          <w:lang w:val="ru-RU"/>
          <w:rPrChange w:id="287" w:author="Author">
            <w:rPr/>
          </w:rPrChange>
        </w:rPr>
        <w:instrText>03</w:instrText>
      </w:r>
      <w:r w:rsidR="005C79B3">
        <w:instrText>a</w:instrText>
      </w:r>
      <w:r w:rsidR="005C79B3" w:rsidRPr="00CE5841">
        <w:rPr>
          <w:lang w:val="ru-RU"/>
          <w:rPrChange w:id="288" w:author="Author">
            <w:rPr/>
          </w:rPrChange>
        </w:rPr>
        <w:instrText>4771</w:instrText>
      </w:r>
      <w:r w:rsidR="005C79B3">
        <w:instrText>cbe</w:instrText>
      </w:r>
      <w:r w:rsidR="005C79B3" w:rsidRPr="00CE5841">
        <w:rPr>
          <w:lang w:val="ru-RU"/>
          <w:rPrChange w:id="289" w:author="Author">
            <w:rPr/>
          </w:rPrChange>
        </w:rPr>
        <w:instrText>688304</w:instrText>
      </w:r>
      <w:r w:rsidR="005C79B3">
        <w:instrText>af</w:instrText>
      </w:r>
      <w:r w:rsidR="005C79B3" w:rsidRPr="00CE5841">
        <w:rPr>
          <w:lang w:val="ru-RU"/>
          <w:rPrChange w:id="290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291" w:author="Author">
            <w:rPr/>
          </w:rPrChange>
        </w:rPr>
        <w:instrText>0%7</w:instrText>
      </w:r>
      <w:r w:rsidR="005C79B3">
        <w:instrText>C</w:instrText>
      </w:r>
      <w:r w:rsidR="005C79B3" w:rsidRPr="00CE5841">
        <w:rPr>
          <w:lang w:val="ru-RU"/>
          <w:rPrChange w:id="292" w:author="Author">
            <w:rPr/>
          </w:rPrChange>
        </w:rPr>
        <w:instrText>0%7</w:instrText>
      </w:r>
      <w:r w:rsidR="005C79B3">
        <w:instrText>C</w:instrText>
      </w:r>
      <w:r w:rsidR="005C79B3" w:rsidRPr="00CE5841">
        <w:rPr>
          <w:lang w:val="ru-RU"/>
          <w:rPrChange w:id="293" w:author="Author">
            <w:rPr/>
          </w:rPrChange>
        </w:rPr>
        <w:instrText>638411022699092667%7</w:instrText>
      </w:r>
      <w:r w:rsidR="005C79B3">
        <w:instrText>CUnknown</w:instrText>
      </w:r>
      <w:r w:rsidR="005C79B3" w:rsidRPr="00CE5841">
        <w:rPr>
          <w:lang w:val="ru-RU"/>
          <w:rPrChange w:id="294" w:author="Author">
            <w:rPr/>
          </w:rPrChange>
        </w:rPr>
        <w:instrText>%7</w:instrText>
      </w:r>
      <w:r w:rsidR="005C79B3">
        <w:instrText>CTWFpbGZsb</w:instrText>
      </w:r>
      <w:r w:rsidR="005C79B3" w:rsidRPr="00CE5841">
        <w:rPr>
          <w:lang w:val="ru-RU"/>
          <w:rPrChange w:id="295" w:author="Author">
            <w:rPr/>
          </w:rPrChange>
        </w:rPr>
        <w:instrText>3</w:instrText>
      </w:r>
      <w:r w:rsidR="005C79B3">
        <w:instrText>d</w:instrText>
      </w:r>
      <w:r w:rsidR="005C79B3" w:rsidRPr="00CE5841">
        <w:rPr>
          <w:lang w:val="ru-RU"/>
          <w:rPrChange w:id="296" w:author="Author">
            <w:rPr/>
          </w:rPrChange>
        </w:rPr>
        <w:instrText>8</w:instrText>
      </w:r>
      <w:r w:rsidR="005C79B3">
        <w:instrText>eyJWIjoiMC</w:instrText>
      </w:r>
      <w:r w:rsidR="005C79B3" w:rsidRPr="00CE5841">
        <w:rPr>
          <w:lang w:val="ru-RU"/>
          <w:rPrChange w:id="297" w:author="Author">
            <w:rPr/>
          </w:rPrChange>
        </w:rPr>
        <w:instrText>4</w:instrText>
      </w:r>
      <w:r w:rsidR="005C79B3">
        <w:instrText>wLjAwMDAiLCJQIjoiV</w:instrText>
      </w:r>
      <w:r w:rsidR="005C79B3" w:rsidRPr="00CE5841">
        <w:rPr>
          <w:lang w:val="ru-RU"/>
          <w:rPrChange w:id="298" w:author="Author">
            <w:rPr/>
          </w:rPrChange>
        </w:rPr>
        <w:instrText>2</w:instrText>
      </w:r>
      <w:r w:rsidR="005C79B3">
        <w:instrText>luMzIiLCJBTiI</w:instrText>
      </w:r>
      <w:r w:rsidR="005C79B3" w:rsidRPr="00CE5841">
        <w:rPr>
          <w:lang w:val="ru-RU"/>
          <w:rPrChange w:id="299" w:author="Author">
            <w:rPr/>
          </w:rPrChange>
        </w:rPr>
        <w:instrText>6</w:instrText>
      </w:r>
      <w:r w:rsidR="005C79B3">
        <w:instrText>Ik</w:instrText>
      </w:r>
      <w:r w:rsidR="005C79B3" w:rsidRPr="00CE5841">
        <w:rPr>
          <w:lang w:val="ru-RU"/>
          <w:rPrChange w:id="300" w:author="Author">
            <w:rPr/>
          </w:rPrChange>
        </w:rPr>
        <w:instrText>1</w:instrText>
      </w:r>
      <w:r w:rsidR="005C79B3">
        <w:instrText>haWwiLCJXVCI</w:instrText>
      </w:r>
      <w:r w:rsidR="005C79B3" w:rsidRPr="00CE5841">
        <w:rPr>
          <w:lang w:val="ru-RU"/>
          <w:rPrChange w:id="301" w:author="Author">
            <w:rPr/>
          </w:rPrChange>
        </w:rPr>
        <w:instrText>6</w:instrText>
      </w:r>
      <w:r w:rsidR="005C79B3">
        <w:instrText>Mn</w:instrText>
      </w:r>
      <w:r w:rsidR="005C79B3" w:rsidRPr="00CE5841">
        <w:rPr>
          <w:lang w:val="ru-RU"/>
          <w:rPrChange w:id="302" w:author="Author">
            <w:rPr/>
          </w:rPrChange>
        </w:rPr>
        <w:instrText>0%3</w:instrText>
      </w:r>
      <w:r w:rsidR="005C79B3">
        <w:instrText>D</w:instrText>
      </w:r>
      <w:r w:rsidR="005C79B3" w:rsidRPr="00CE5841">
        <w:rPr>
          <w:lang w:val="ru-RU"/>
          <w:rPrChange w:id="303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304" w:author="Author">
            <w:rPr/>
          </w:rPrChange>
        </w:rPr>
        <w:instrText>3000%7</w:instrText>
      </w:r>
      <w:r w:rsidR="005C79B3">
        <w:instrText>C</w:instrText>
      </w:r>
      <w:r w:rsidR="005C79B3" w:rsidRPr="00CE5841">
        <w:rPr>
          <w:lang w:val="ru-RU"/>
          <w:rPrChange w:id="305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306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307" w:author="Author">
            <w:rPr/>
          </w:rPrChange>
        </w:rPr>
        <w:instrText>&amp;</w:instrText>
      </w:r>
      <w:r w:rsidR="005C79B3">
        <w:instrText>sdata</w:instrText>
      </w:r>
      <w:r w:rsidR="005C79B3" w:rsidRPr="00CE5841">
        <w:rPr>
          <w:lang w:val="ru-RU"/>
          <w:rPrChange w:id="308" w:author="Author">
            <w:rPr/>
          </w:rPrChange>
        </w:rPr>
        <w:instrText>=</w:instrText>
      </w:r>
      <w:r w:rsidR="005C79B3">
        <w:instrText>QG</w:instrText>
      </w:r>
      <w:r w:rsidR="005C79B3" w:rsidRPr="00CE5841">
        <w:rPr>
          <w:lang w:val="ru-RU"/>
          <w:rPrChange w:id="309" w:author="Author">
            <w:rPr/>
          </w:rPrChange>
        </w:rPr>
        <w:instrText>1</w:instrText>
      </w:r>
      <w:r w:rsidR="005C79B3">
        <w:instrText>WkjF</w:instrText>
      </w:r>
      <w:r w:rsidR="005C79B3" w:rsidRPr="00CE5841">
        <w:rPr>
          <w:lang w:val="ru-RU"/>
          <w:rPrChange w:id="310" w:author="Author">
            <w:rPr/>
          </w:rPrChange>
        </w:rPr>
        <w:instrText>%2</w:instrText>
      </w:r>
      <w:r w:rsidR="005C79B3">
        <w:instrText>FxiBVyl</w:instrText>
      </w:r>
      <w:r w:rsidR="005C79B3" w:rsidRPr="00CE5841">
        <w:rPr>
          <w:lang w:val="ru-RU"/>
          <w:rPrChange w:id="311" w:author="Author">
            <w:rPr/>
          </w:rPrChange>
        </w:rPr>
        <w:instrText>63</w:instrText>
      </w:r>
      <w:r w:rsidR="005C79B3">
        <w:instrText>VO</w:instrText>
      </w:r>
      <w:r w:rsidR="005C79B3" w:rsidRPr="00CE5841">
        <w:rPr>
          <w:lang w:val="ru-RU"/>
          <w:rPrChange w:id="312" w:author="Author">
            <w:rPr/>
          </w:rPrChange>
        </w:rPr>
        <w:instrText>7</w:instrText>
      </w:r>
      <w:r w:rsidR="005C79B3">
        <w:instrText>r</w:instrText>
      </w:r>
      <w:r w:rsidR="005C79B3" w:rsidRPr="00CE5841">
        <w:rPr>
          <w:lang w:val="ru-RU"/>
          <w:rPrChange w:id="313" w:author="Author">
            <w:rPr/>
          </w:rPrChange>
        </w:rPr>
        <w:instrText>8</w:instrText>
      </w:r>
      <w:r w:rsidR="005C79B3">
        <w:instrText>QFeEzTGX</w:instrText>
      </w:r>
      <w:r w:rsidR="005C79B3" w:rsidRPr="00CE5841">
        <w:rPr>
          <w:lang w:val="ru-RU"/>
          <w:rPrChange w:id="314" w:author="Author">
            <w:rPr/>
          </w:rPrChange>
        </w:rPr>
        <w:instrText>1</w:instrText>
      </w:r>
      <w:r w:rsidR="005C79B3">
        <w:instrText>HaKITVUJRG</w:instrText>
      </w:r>
      <w:r w:rsidR="005C79B3" w:rsidRPr="00CE5841">
        <w:rPr>
          <w:lang w:val="ru-RU"/>
          <w:rPrChange w:id="315" w:author="Author">
            <w:rPr/>
          </w:rPrChange>
        </w:rPr>
        <w:instrText>6</w:instrText>
      </w:r>
      <w:r w:rsidR="005C79B3">
        <w:instrText>pA</w:instrText>
      </w:r>
      <w:r w:rsidR="005C79B3" w:rsidRPr="00CE5841">
        <w:rPr>
          <w:lang w:val="ru-RU"/>
          <w:rPrChange w:id="316" w:author="Author">
            <w:rPr/>
          </w:rPrChange>
        </w:rPr>
        <w:instrText>%3</w:instrText>
      </w:r>
      <w:r w:rsidR="005C79B3">
        <w:instrText>D</w:instrText>
      </w:r>
      <w:r w:rsidR="005C79B3" w:rsidRPr="00CE5841">
        <w:rPr>
          <w:lang w:val="ru-RU"/>
          <w:rPrChange w:id="317" w:author="Author">
            <w:rPr/>
          </w:rPrChange>
        </w:rPr>
        <w:instrText>&amp;</w:instrText>
      </w:r>
      <w:r w:rsidR="005C79B3">
        <w:instrText>reserved</w:instrText>
      </w:r>
      <w:r w:rsidR="005C79B3" w:rsidRPr="00CE5841">
        <w:rPr>
          <w:lang w:val="ru-RU"/>
          <w:rPrChange w:id="318" w:author="Author">
            <w:rPr/>
          </w:rPrChange>
        </w:rPr>
        <w:instrText>=0"</w:instrText>
      </w:r>
      <w:r w:rsidR="005C79B3">
        <w:fldChar w:fldCharType="separate"/>
      </w:r>
      <w:r w:rsidR="005C79B3" w:rsidRPr="00410DBB">
        <w:rPr>
          <w:rStyle w:val="Hyperlink"/>
          <w:rFonts w:eastAsia="Verdana"/>
          <w:szCs w:val="22"/>
          <w:shd w:val="clear" w:color="auto" w:fill="BFBFBF"/>
          <w:lang w:val="bg-BG" w:eastAsia="en-GB"/>
        </w:rPr>
        <w:t>Приложение</w:t>
      </w:r>
      <w:r w:rsidR="005C79B3" w:rsidRPr="00CA7FB9">
        <w:rPr>
          <w:rStyle w:val="Hyperlink"/>
          <w:rFonts w:eastAsia="Verdana"/>
          <w:szCs w:val="22"/>
          <w:shd w:val="clear" w:color="auto" w:fill="BFBFBF"/>
          <w:lang w:eastAsia="en-GB"/>
        </w:rPr>
        <w:t> V</w:t>
      </w:r>
      <w:r w:rsidR="005C79B3">
        <w:fldChar w:fldCharType="end"/>
      </w:r>
      <w:r w:rsidR="005C79B3" w:rsidRPr="00AF1AA5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</w:t>
      </w:r>
      <w:r w:rsidR="005C79B3" w:rsidRPr="00FB061E">
        <w:rPr>
          <w:szCs w:val="22"/>
          <w:lang w:val="bg-BG"/>
        </w:rPr>
        <w:t>опасността на това лекарство.</w:t>
      </w:r>
    </w:p>
    <w:p w14:paraId="631DED03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E1A6DBA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6F01FAF" w14:textId="77777777" w:rsidR="006E5F55" w:rsidRPr="00DB50E2" w:rsidRDefault="006E5F55" w:rsidP="00A859CF">
      <w:pPr>
        <w:keepNext/>
        <w:numPr>
          <w:ilvl w:val="12"/>
          <w:numId w:val="0"/>
        </w:numPr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5.</w:t>
      </w:r>
      <w:r w:rsidRPr="00DB50E2">
        <w:rPr>
          <w:b/>
          <w:noProof/>
          <w:lang w:val="bg-BG"/>
        </w:rPr>
        <w:tab/>
      </w:r>
      <w:r w:rsidR="00924A28" w:rsidRPr="00DB50E2">
        <w:rPr>
          <w:b/>
          <w:noProof/>
          <w:lang w:val="bg-BG"/>
        </w:rPr>
        <w:t>Как да съхранявате</w:t>
      </w:r>
      <w:r w:rsidR="00D70FAD" w:rsidRPr="00DB50E2">
        <w:rPr>
          <w:b/>
          <w:noProof/>
          <w:lang w:val="bg-BG"/>
        </w:rPr>
        <w:t xml:space="preserve"> </w:t>
      </w:r>
      <w:r w:rsidR="00ED6100" w:rsidRPr="00DB50E2">
        <w:rPr>
          <w:b/>
          <w:noProof/>
          <w:lang w:val="bg-BG"/>
        </w:rPr>
        <w:t>N</w:t>
      </w:r>
      <w:r w:rsidR="00924A28" w:rsidRPr="00DB50E2">
        <w:rPr>
          <w:b/>
          <w:noProof/>
          <w:lang w:val="bg-BG"/>
        </w:rPr>
        <w:t>eoclarityn</w:t>
      </w:r>
    </w:p>
    <w:p w14:paraId="64FC4F5E" w14:textId="77777777" w:rsidR="006E5F55" w:rsidRPr="00DB50E2" w:rsidRDefault="006E5F55" w:rsidP="00A859CF">
      <w:pPr>
        <w:keepNext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3E7DBE56" w14:textId="77777777" w:rsidR="006E5F55" w:rsidRPr="00DB50E2" w:rsidRDefault="002F7654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Да се съхранява на място, недостъпно за деца.</w:t>
      </w:r>
    </w:p>
    <w:p w14:paraId="78FBC660" w14:textId="77777777" w:rsidR="003D4CD4" w:rsidRPr="00DB50E2" w:rsidRDefault="003D4CD4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DF6489C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Не използвайте </w:t>
      </w:r>
      <w:r w:rsidR="00924A28" w:rsidRPr="00DB50E2">
        <w:rPr>
          <w:noProof/>
          <w:lang w:val="bg-BG"/>
        </w:rPr>
        <w:t xml:space="preserve">това лекарство </w:t>
      </w:r>
      <w:r w:rsidRPr="00DB50E2">
        <w:rPr>
          <w:noProof/>
          <w:lang w:val="bg-BG"/>
        </w:rPr>
        <w:t>след срока на годност, отбелязан върху картонената опаковка и блистера</w:t>
      </w:r>
      <w:r w:rsidR="00924A28" w:rsidRPr="00DB50E2">
        <w:rPr>
          <w:noProof/>
          <w:lang w:val="bg-BG"/>
        </w:rPr>
        <w:t xml:space="preserve"> след „Годен до:“</w:t>
      </w:r>
      <w:r w:rsidRPr="00DB50E2">
        <w:rPr>
          <w:noProof/>
          <w:lang w:val="bg-BG"/>
        </w:rPr>
        <w:t>.</w:t>
      </w:r>
      <w:r w:rsidR="003D4CD4" w:rsidRPr="00DB50E2">
        <w:rPr>
          <w:noProof/>
          <w:lang w:val="bg-BG"/>
        </w:rPr>
        <w:t xml:space="preserve"> </w:t>
      </w:r>
      <w:r w:rsidRPr="00DB50E2">
        <w:rPr>
          <w:noProof/>
          <w:lang w:val="bg-BG"/>
        </w:rPr>
        <w:t>Срокът на годност отговаря на последния ден от посочения месец.</w:t>
      </w:r>
    </w:p>
    <w:p w14:paraId="1C4C6CB4" w14:textId="77777777" w:rsidR="00924A28" w:rsidRPr="00DB50E2" w:rsidRDefault="00924A2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AF2FBC0" w14:textId="77777777" w:rsidR="00924A28" w:rsidRPr="00DB50E2" w:rsidRDefault="00924A2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Да не се съхранява над 30°С. Да се съхранява в оригиналната опаковка. </w:t>
      </w:r>
    </w:p>
    <w:p w14:paraId="16B0BDBC" w14:textId="77777777" w:rsidR="00924A28" w:rsidRPr="00DB50E2" w:rsidRDefault="00924A2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56B85A1" w14:textId="77777777" w:rsidR="006E5F55" w:rsidRPr="00DB50E2" w:rsidRDefault="00924A2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szCs w:val="24"/>
          <w:lang w:val="bg-BG"/>
        </w:rPr>
        <w:t xml:space="preserve">Не използвайте </w:t>
      </w:r>
      <w:r w:rsidRPr="00DB50E2">
        <w:rPr>
          <w:noProof/>
          <w:szCs w:val="24"/>
          <w:lang w:val="bg-BG"/>
        </w:rPr>
        <w:t xml:space="preserve">това лекарство, </w:t>
      </w:r>
      <w:r w:rsidRPr="00DB50E2">
        <w:rPr>
          <w:noProof/>
          <w:lang w:val="bg-BG"/>
        </w:rPr>
        <w:t>а</w:t>
      </w:r>
      <w:r w:rsidR="006E5F55" w:rsidRPr="00DB50E2">
        <w:rPr>
          <w:noProof/>
          <w:lang w:val="bg-BG"/>
        </w:rPr>
        <w:t>ко забележите промяна във външния вид на таблетките.</w:t>
      </w:r>
    </w:p>
    <w:p w14:paraId="58F22B08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D69BEED" w14:textId="77777777" w:rsidR="006E5F55" w:rsidRPr="00DB50E2" w:rsidRDefault="00924A2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szCs w:val="24"/>
          <w:lang w:val="bg-BG"/>
        </w:rPr>
        <w:t>Не изхвърляйте</w:t>
      </w:r>
      <w:r w:rsidRPr="00DB50E2">
        <w:rPr>
          <w:noProof/>
          <w:lang w:val="bg-BG"/>
        </w:rPr>
        <w:t xml:space="preserve"> л</w:t>
      </w:r>
      <w:r w:rsidR="006E5F55" w:rsidRPr="00DB50E2">
        <w:rPr>
          <w:noProof/>
          <w:lang w:val="bg-BG"/>
        </w:rPr>
        <w:t xml:space="preserve">екарствата в канализацията или в контейнера за домашни отпадъци. Попитайте Вашия фармацевт как да </w:t>
      </w:r>
      <w:r w:rsidRPr="00DB50E2">
        <w:rPr>
          <w:noProof/>
          <w:lang w:val="bg-BG"/>
        </w:rPr>
        <w:t>изхвърляте</w:t>
      </w:r>
      <w:r w:rsidR="006E5F55" w:rsidRPr="00DB50E2">
        <w:rPr>
          <w:noProof/>
          <w:lang w:val="bg-BG"/>
        </w:rPr>
        <w:t xml:space="preserve"> лекарства</w:t>
      </w:r>
      <w:r w:rsidRPr="00DB50E2">
        <w:rPr>
          <w:noProof/>
          <w:lang w:val="bg-BG"/>
        </w:rPr>
        <w:t xml:space="preserve">та, </w:t>
      </w:r>
      <w:r w:rsidRPr="00DB50E2">
        <w:rPr>
          <w:noProof/>
          <w:szCs w:val="24"/>
          <w:lang w:val="bg-BG"/>
        </w:rPr>
        <w:t>които вече не използвате</w:t>
      </w:r>
      <w:r w:rsidR="006E5F55" w:rsidRPr="00DB50E2">
        <w:rPr>
          <w:noProof/>
          <w:lang w:val="bg-BG"/>
        </w:rPr>
        <w:t>. Тези мерки ще спомогнат за опазване на околната среда.</w:t>
      </w:r>
    </w:p>
    <w:p w14:paraId="3CCE6EF4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6834CD9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628023E" w14:textId="77777777" w:rsidR="006E5F55" w:rsidRPr="00DB50E2" w:rsidRDefault="006E5F55" w:rsidP="00A859CF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6.</w:t>
      </w:r>
      <w:r w:rsidRPr="00DB50E2">
        <w:rPr>
          <w:b/>
          <w:noProof/>
          <w:lang w:val="bg-BG"/>
        </w:rPr>
        <w:tab/>
      </w:r>
      <w:r w:rsidR="00924A28" w:rsidRPr="00DB50E2">
        <w:rPr>
          <w:b/>
          <w:noProof/>
          <w:szCs w:val="24"/>
          <w:lang w:val="bg-BG"/>
        </w:rPr>
        <w:t>Съдържание на опаковката и допълнителна информация</w:t>
      </w:r>
    </w:p>
    <w:p w14:paraId="47EABD18" w14:textId="77777777" w:rsidR="006E5F55" w:rsidRPr="00DB50E2" w:rsidRDefault="006E5F55" w:rsidP="00A859CF">
      <w:pPr>
        <w:keepNext/>
        <w:keepLines/>
        <w:spacing w:line="240" w:lineRule="auto"/>
        <w:rPr>
          <w:noProof/>
          <w:lang w:val="bg-BG"/>
        </w:rPr>
      </w:pPr>
    </w:p>
    <w:p w14:paraId="136520E1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Какво съдържа </w:t>
      </w:r>
      <w:r w:rsidR="00C96E4E" w:rsidRPr="00DB50E2">
        <w:rPr>
          <w:b/>
          <w:noProof/>
          <w:lang w:val="bg-BG"/>
        </w:rPr>
        <w:t>Neoclarityn</w:t>
      </w:r>
    </w:p>
    <w:p w14:paraId="29AB2571" w14:textId="77777777" w:rsidR="006E5F55" w:rsidRPr="00DB50E2" w:rsidRDefault="006E5F55" w:rsidP="00A859CF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DB50E2">
        <w:rPr>
          <w:noProof/>
          <w:lang w:val="bg-BG"/>
        </w:rPr>
        <w:t>Активн</w:t>
      </w:r>
      <w:r w:rsidR="00D20333" w:rsidRPr="00DB50E2">
        <w:rPr>
          <w:noProof/>
          <w:lang w:val="bg-BG"/>
        </w:rPr>
        <w:t>ото вещество</w:t>
      </w:r>
      <w:r w:rsidRPr="00DB50E2">
        <w:rPr>
          <w:noProof/>
          <w:lang w:val="bg-BG"/>
        </w:rPr>
        <w:t xml:space="preserve"> е деслоратадин 5</w:t>
      </w:r>
      <w:r w:rsidR="002A767A" w:rsidRPr="00DB50E2">
        <w:rPr>
          <w:noProof/>
          <w:lang w:val="bg-BG"/>
        </w:rPr>
        <w:t> mg</w:t>
      </w:r>
      <w:r w:rsidRPr="00DB50E2">
        <w:rPr>
          <w:noProof/>
          <w:lang w:val="bg-BG"/>
        </w:rPr>
        <w:t>.</w:t>
      </w:r>
    </w:p>
    <w:p w14:paraId="25C82164" w14:textId="77777777" w:rsidR="006E5F55" w:rsidRPr="00DB50E2" w:rsidRDefault="006E5F55" w:rsidP="00A859CF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DB50E2">
        <w:rPr>
          <w:noProof/>
          <w:lang w:val="bg-BG"/>
        </w:rPr>
        <w:t>Другите съставки на таблетката са калциев хидрогенфосфат дихидрат, микрокристална целулоза, царевична скорбяла, талк. Обвивката на таблетката съдържа филм (съдържащ лактоза монохидрат</w:t>
      </w:r>
      <w:r w:rsidR="00727D38">
        <w:rPr>
          <w:noProof/>
          <w:lang w:val="bg-BG"/>
        </w:rPr>
        <w:t xml:space="preserve"> </w:t>
      </w:r>
      <w:r w:rsidR="00727D38" w:rsidRPr="00410DBB">
        <w:rPr>
          <w:noProof/>
          <w:lang w:val="bg-BG"/>
        </w:rPr>
        <w:t>(</w:t>
      </w:r>
      <w:r w:rsidR="00727D38">
        <w:rPr>
          <w:noProof/>
          <w:lang w:val="bg-BG"/>
        </w:rPr>
        <w:t>вижте точка 2 „</w:t>
      </w:r>
      <w:r w:rsidR="00727D38" w:rsidRPr="00841903">
        <w:rPr>
          <w:bCs/>
          <w:noProof/>
          <w:lang w:val="bg-BG"/>
        </w:rPr>
        <w:t>Neoclarityn</w:t>
      </w:r>
      <w:r w:rsidR="00727D38" w:rsidRPr="005E0A1C">
        <w:rPr>
          <w:noProof/>
          <w:lang w:val="bg-BG"/>
        </w:rPr>
        <w:t xml:space="preserve"> таблетка</w:t>
      </w:r>
      <w:r w:rsidR="00727D38" w:rsidRPr="005E0A1C">
        <w:rPr>
          <w:bCs/>
          <w:noProof/>
          <w:lang w:val="bg-BG"/>
        </w:rPr>
        <w:t xml:space="preserve"> </w:t>
      </w:r>
      <w:r w:rsidR="00727D38">
        <w:rPr>
          <w:noProof/>
          <w:lang w:val="bg-BG"/>
        </w:rPr>
        <w:t>съдържа лактоза“</w:t>
      </w:r>
      <w:r w:rsidR="00727D38" w:rsidRPr="00410DBB">
        <w:rPr>
          <w:noProof/>
          <w:lang w:val="bg-BG"/>
        </w:rPr>
        <w:t>)</w:t>
      </w:r>
      <w:r w:rsidRPr="00DB50E2">
        <w:rPr>
          <w:noProof/>
          <w:lang w:val="bg-BG"/>
        </w:rPr>
        <w:t xml:space="preserve">, хипромелоза, титанов диоксид, макрогол 400, индиготин (Е132)), прозрачна обвивка (съдържаща хипромелоза, макрогол 400), </w:t>
      </w:r>
      <w:r w:rsidR="007B30C1" w:rsidRPr="00DB50E2">
        <w:rPr>
          <w:noProof/>
          <w:lang w:val="bg-BG"/>
        </w:rPr>
        <w:t xml:space="preserve">карнаубски </w:t>
      </w:r>
      <w:r w:rsidRPr="00DB50E2">
        <w:rPr>
          <w:noProof/>
          <w:lang w:val="bg-BG"/>
        </w:rPr>
        <w:t>восък</w:t>
      </w:r>
      <w:r w:rsidR="00B155F5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бял восък.</w:t>
      </w:r>
    </w:p>
    <w:p w14:paraId="09B5BBCB" w14:textId="77777777" w:rsidR="006E5F55" w:rsidRPr="00DB50E2" w:rsidRDefault="006E5F55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BF212A5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Как изглежда </w:t>
      </w:r>
      <w:r w:rsidR="00C96E4E" w:rsidRPr="00DB50E2">
        <w:rPr>
          <w:b/>
          <w:noProof/>
          <w:lang w:val="bg-BG"/>
        </w:rPr>
        <w:t>Neoclarityn</w:t>
      </w:r>
      <w:r w:rsidRPr="00DB50E2">
        <w:rPr>
          <w:noProof/>
          <w:lang w:val="bg-BG"/>
        </w:rPr>
        <w:t xml:space="preserve"> </w:t>
      </w:r>
      <w:r w:rsidRPr="00DB50E2">
        <w:rPr>
          <w:b/>
          <w:noProof/>
          <w:lang w:val="bg-BG"/>
        </w:rPr>
        <w:t xml:space="preserve">и какво съдържа опаковката </w:t>
      </w:r>
    </w:p>
    <w:p w14:paraId="30C20AC0" w14:textId="60D88896" w:rsidR="00FF4020" w:rsidRPr="00EB523B" w:rsidRDefault="00FF4020" w:rsidP="00A859CF">
      <w:pPr>
        <w:spacing w:line="240" w:lineRule="auto"/>
        <w:rPr>
          <w:noProof/>
          <w:lang w:val="bg-BG"/>
        </w:rPr>
      </w:pPr>
      <w:r>
        <w:rPr>
          <w:noProof/>
          <w:lang w:val="en-US"/>
        </w:rPr>
        <w:t>Neoclarityn</w:t>
      </w:r>
      <w:r w:rsidRPr="00FE38B2">
        <w:rPr>
          <w:noProof/>
          <w:lang w:val="bg-BG"/>
        </w:rPr>
        <w:t xml:space="preserve"> 5</w:t>
      </w:r>
      <w:r>
        <w:rPr>
          <w:noProof/>
          <w:lang w:val="en-US"/>
        </w:rPr>
        <w:t> </w:t>
      </w:r>
      <w:r w:rsidRPr="00FE38B2">
        <w:rPr>
          <w:noProof/>
          <w:lang w:val="bg-BG"/>
        </w:rPr>
        <w:t>mg филмиран</w:t>
      </w:r>
      <w:r>
        <w:rPr>
          <w:noProof/>
          <w:lang w:val="en-US"/>
        </w:rPr>
        <w:t>a</w:t>
      </w:r>
      <w:r w:rsidRPr="00FE38B2">
        <w:rPr>
          <w:noProof/>
          <w:lang w:val="bg-BG"/>
        </w:rPr>
        <w:t xml:space="preserve"> таблетк</w:t>
      </w:r>
      <w:r>
        <w:rPr>
          <w:noProof/>
          <w:lang w:val="en-US"/>
        </w:rPr>
        <w:t>a</w:t>
      </w:r>
      <w:r w:rsidRPr="00410DBB">
        <w:rPr>
          <w:noProof/>
          <w:lang w:val="bg-BG"/>
        </w:rPr>
        <w:t xml:space="preserve"> </w:t>
      </w:r>
      <w:r>
        <w:rPr>
          <w:noProof/>
          <w:lang w:val="bg-BG"/>
        </w:rPr>
        <w:t>е светлосиня, кръгла</w:t>
      </w:r>
      <w:r w:rsidR="001924F1">
        <w:rPr>
          <w:noProof/>
          <w:lang w:val="bg-BG"/>
        </w:rPr>
        <w:t>, с изпъкнало</w:t>
      </w:r>
      <w:r>
        <w:rPr>
          <w:noProof/>
          <w:lang w:val="bg-BG"/>
        </w:rPr>
        <w:t xml:space="preserve"> релефн</w:t>
      </w:r>
      <w:r w:rsidR="001924F1">
        <w:rPr>
          <w:noProof/>
          <w:lang w:val="bg-BG"/>
        </w:rPr>
        <w:t>о означение</w:t>
      </w:r>
      <w:r>
        <w:rPr>
          <w:noProof/>
          <w:lang w:val="bg-BG"/>
        </w:rPr>
        <w:t xml:space="preserve"> </w:t>
      </w:r>
      <w:r w:rsidR="001924F1">
        <w:rPr>
          <w:noProof/>
          <w:lang w:val="bg-BG"/>
        </w:rPr>
        <w:t>на</w:t>
      </w:r>
      <w:r>
        <w:rPr>
          <w:noProof/>
          <w:lang w:val="bg-BG"/>
        </w:rPr>
        <w:t xml:space="preserve"> </w:t>
      </w:r>
      <w:r w:rsidR="00BE07AA" w:rsidRPr="00DB50E2">
        <w:rPr>
          <w:noProof/>
          <w:lang w:val="bg-BG"/>
        </w:rPr>
        <w:t>„</w:t>
      </w:r>
      <w:r w:rsidR="00BE07AA">
        <w:rPr>
          <w:noProof/>
          <w:lang w:val="en-US"/>
        </w:rPr>
        <w:t>C</w:t>
      </w:r>
      <w:r w:rsidR="00BE07AA" w:rsidRPr="00CE5841">
        <w:rPr>
          <w:noProof/>
          <w:lang w:val="ru-RU"/>
          <w:rPrChange w:id="319" w:author="Author">
            <w:rPr>
              <w:noProof/>
              <w:lang w:val="en-US"/>
            </w:rPr>
          </w:rPrChange>
        </w:rPr>
        <w:t>5</w:t>
      </w:r>
      <w:r w:rsidR="00BE07AA" w:rsidRPr="00DB50E2">
        <w:rPr>
          <w:noProof/>
          <w:lang w:val="bg-BG"/>
        </w:rPr>
        <w:t>“</w:t>
      </w:r>
      <w:r>
        <w:rPr>
          <w:noProof/>
          <w:lang w:val="bg-BG"/>
        </w:rPr>
        <w:t>от едната страна и гладк</w:t>
      </w:r>
      <w:r>
        <w:rPr>
          <w:noProof/>
          <w:lang w:val="en-US"/>
        </w:rPr>
        <w:t>a</w:t>
      </w:r>
      <w:r>
        <w:rPr>
          <w:noProof/>
          <w:lang w:val="bg-BG"/>
        </w:rPr>
        <w:t xml:space="preserve"> от другата страна. </w:t>
      </w:r>
    </w:p>
    <w:p w14:paraId="1F23342E" w14:textId="77777777" w:rsidR="006E5F55" w:rsidRPr="00DB50E2" w:rsidRDefault="00C96E4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6E5F55" w:rsidRPr="00DB50E2">
        <w:rPr>
          <w:noProof/>
          <w:lang w:val="bg-BG"/>
        </w:rPr>
        <w:t xml:space="preserve"> 5</w:t>
      </w:r>
      <w:r w:rsidR="002A767A" w:rsidRPr="00DB50E2">
        <w:rPr>
          <w:noProof/>
          <w:lang w:val="bg-BG"/>
        </w:rPr>
        <w:t> mg</w:t>
      </w:r>
      <w:r w:rsidR="006E5F55" w:rsidRPr="00DB50E2">
        <w:rPr>
          <w:noProof/>
          <w:lang w:val="bg-BG"/>
        </w:rPr>
        <w:t xml:space="preserve"> филмирани таблетки са опаковани в блистери от 1, 2, 3, 5, 7,</w:t>
      </w:r>
      <w:r w:rsidR="00A54305" w:rsidRPr="00DB50E2">
        <w:rPr>
          <w:noProof/>
          <w:lang w:val="bg-BG"/>
        </w:rPr>
        <w:t xml:space="preserve"> 10, 14, 15, 20, 21, 30, 50 </w:t>
      </w:r>
      <w:r w:rsidR="006E5F55" w:rsidRPr="00DB50E2">
        <w:rPr>
          <w:noProof/>
          <w:lang w:val="bg-BG"/>
        </w:rPr>
        <w:t>или 100</w:t>
      </w:r>
      <w:r w:rsidR="00924A28" w:rsidRPr="00DB50E2">
        <w:rPr>
          <w:noProof/>
          <w:lang w:val="bg-BG"/>
        </w:rPr>
        <w:t> </w:t>
      </w:r>
      <w:r w:rsidR="006E5F55" w:rsidRPr="00DB50E2">
        <w:rPr>
          <w:noProof/>
          <w:lang w:val="bg-BG"/>
        </w:rPr>
        <w:t xml:space="preserve">таблетки. </w:t>
      </w:r>
    </w:p>
    <w:p w14:paraId="249586AE" w14:textId="77777777" w:rsidR="006E5F55" w:rsidRPr="00DB50E2" w:rsidRDefault="00924A2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lang w:val="bg-BG"/>
        </w:rPr>
        <w:t>Н</w:t>
      </w:r>
      <w:r w:rsidR="006E5F55" w:rsidRPr="00DB50E2">
        <w:rPr>
          <w:lang w:val="bg-BG"/>
        </w:rPr>
        <w:t xml:space="preserve">е всички видове опаковки </w:t>
      </w:r>
      <w:r w:rsidRPr="00DB50E2">
        <w:rPr>
          <w:lang w:val="bg-BG"/>
        </w:rPr>
        <w:t xml:space="preserve">могат </w:t>
      </w:r>
      <w:r w:rsidR="006E5F55" w:rsidRPr="00DB50E2">
        <w:rPr>
          <w:lang w:val="bg-BG"/>
        </w:rPr>
        <w:t xml:space="preserve">да бъдат пуснати </w:t>
      </w:r>
      <w:r w:rsidR="00727D38">
        <w:rPr>
          <w:lang w:val="bg-BG"/>
        </w:rPr>
        <w:t>на пазара</w:t>
      </w:r>
      <w:r w:rsidR="006E5F55" w:rsidRPr="00DB50E2">
        <w:rPr>
          <w:lang w:val="bg-BG"/>
        </w:rPr>
        <w:t>.</w:t>
      </w:r>
    </w:p>
    <w:p w14:paraId="175C7D02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2346741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Притежател на разрешението за употреба и производител</w:t>
      </w:r>
    </w:p>
    <w:p w14:paraId="3F6A04ED" w14:textId="77777777" w:rsidR="003028E7" w:rsidRPr="00410DBB" w:rsidRDefault="006E5F55" w:rsidP="00A859CF">
      <w:pPr>
        <w:keepNext/>
        <w:rPr>
          <w:szCs w:val="22"/>
          <w:lang w:val="bg-BG"/>
        </w:rPr>
      </w:pPr>
      <w:r w:rsidRPr="00DB50E2">
        <w:rPr>
          <w:lang w:val="bg-BG"/>
        </w:rPr>
        <w:t xml:space="preserve">Притежател на разрешението за употреба: </w:t>
      </w:r>
    </w:p>
    <w:p w14:paraId="614BC98B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N.V. Organon</w:t>
      </w:r>
    </w:p>
    <w:p w14:paraId="337FC458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Kloosterstraat 6</w:t>
      </w:r>
    </w:p>
    <w:p w14:paraId="479C3E8F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5349 AB Oss</w:t>
      </w:r>
    </w:p>
    <w:p w14:paraId="5018BE94" w14:textId="77777777" w:rsidR="00A36537" w:rsidRPr="005B4C29" w:rsidRDefault="00A36537" w:rsidP="00A859CF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60540A4E" w14:textId="77777777" w:rsidR="001C6301" w:rsidRPr="00410DBB" w:rsidRDefault="001C6301" w:rsidP="00A859CF">
      <w:pPr>
        <w:keepNext/>
        <w:rPr>
          <w:szCs w:val="22"/>
          <w:lang w:val="da-DK"/>
        </w:rPr>
      </w:pPr>
    </w:p>
    <w:p w14:paraId="131C4AAD" w14:textId="77777777" w:rsidR="006E5F55" w:rsidRPr="00DB50E2" w:rsidRDefault="006E5F55" w:rsidP="00A859CF">
      <w:pPr>
        <w:spacing w:line="240" w:lineRule="auto"/>
        <w:rPr>
          <w:lang w:val="bg-BG"/>
        </w:rPr>
      </w:pPr>
    </w:p>
    <w:p w14:paraId="3F697762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rPr>
          <w:lang w:val="bg-BG"/>
        </w:rPr>
      </w:pPr>
      <w:r w:rsidRPr="00DB50E2">
        <w:rPr>
          <w:lang w:val="bg-BG"/>
        </w:rPr>
        <w:t xml:space="preserve">Производител: </w:t>
      </w:r>
      <w:r w:rsidR="00673237" w:rsidRPr="00673237">
        <w:rPr>
          <w:lang w:val="bg-BG"/>
        </w:rPr>
        <w:t>Organon Heist bv</w:t>
      </w:r>
      <w:r w:rsidRPr="00DB50E2">
        <w:rPr>
          <w:lang w:val="bg-BG"/>
        </w:rPr>
        <w:t>, Industriepark 30, 2220 Heist-op-den-Berg, Белгия.</w:t>
      </w:r>
    </w:p>
    <w:p w14:paraId="4C15CEB5" w14:textId="77777777" w:rsidR="006E5F55" w:rsidRPr="00DB50E2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BA7C300" w14:textId="77777777" w:rsidR="00CB68D7" w:rsidRPr="00DB50E2" w:rsidRDefault="00CB68D7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За допълнителна информация относно то</w:t>
      </w:r>
      <w:r w:rsidR="00924A28" w:rsidRPr="00DB50E2">
        <w:rPr>
          <w:noProof/>
          <w:lang w:val="bg-BG"/>
        </w:rPr>
        <w:t>ва</w:t>
      </w:r>
      <w:r w:rsidRPr="00DB50E2">
        <w:rPr>
          <w:noProof/>
          <w:lang w:val="bg-BG"/>
        </w:rPr>
        <w:t xml:space="preserve"> лекарств</w:t>
      </w:r>
      <w:r w:rsidR="00924A28" w:rsidRPr="00DB50E2">
        <w:rPr>
          <w:noProof/>
          <w:lang w:val="bg-BG"/>
        </w:rPr>
        <w:t>о</w:t>
      </w:r>
      <w:r w:rsidRPr="00DB50E2">
        <w:rPr>
          <w:noProof/>
          <w:lang w:val="bg-BG"/>
        </w:rPr>
        <w:t>, моля</w:t>
      </w:r>
      <w:r w:rsidR="00924A28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свържете се с локалния представител на притежателя на разрешението за употреба:</w:t>
      </w:r>
    </w:p>
    <w:p w14:paraId="6DF0E19D" w14:textId="77777777" w:rsidR="00CB68D7" w:rsidRPr="00DB50E2" w:rsidRDefault="00CB68D7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CB68D7" w:rsidRPr="00DB50E2" w14:paraId="04A7494E" w14:textId="77777777" w:rsidTr="009260D8">
        <w:trPr>
          <w:cantSplit/>
        </w:trPr>
        <w:tc>
          <w:tcPr>
            <w:tcW w:w="4590" w:type="dxa"/>
          </w:tcPr>
          <w:p w14:paraId="4D0C45BC" w14:textId="77777777" w:rsidR="00CB68D7" w:rsidRPr="00DB50E2" w:rsidRDefault="00CB68D7" w:rsidP="00A859CF">
            <w:pPr>
              <w:pStyle w:val="Uberschrift2"/>
              <w:keepNext w:val="0"/>
              <w:tabs>
                <w:tab w:val="clear" w:pos="567"/>
              </w:tabs>
              <w:spacing w:before="0" w:after="0"/>
              <w:rPr>
                <w:rFonts w:ascii="Times New Roman" w:hAnsi="Times New Roman"/>
                <w:kern w:val="0"/>
                <w:szCs w:val="22"/>
                <w:lang w:val="bg-BG"/>
              </w:rPr>
            </w:pPr>
            <w:r w:rsidRPr="00DB50E2">
              <w:rPr>
                <w:rFonts w:ascii="Times New Roman" w:hAnsi="Times New Roman"/>
                <w:kern w:val="0"/>
                <w:szCs w:val="22"/>
                <w:lang w:val="bg-BG"/>
              </w:rPr>
              <w:t>België/Belgique/Belgien</w:t>
            </w:r>
          </w:p>
          <w:p w14:paraId="6ADC2751" w14:textId="77777777" w:rsidR="00A36537" w:rsidRPr="00640CF3" w:rsidRDefault="00A36537" w:rsidP="00A859CF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Belgium</w:t>
            </w:r>
          </w:p>
          <w:p w14:paraId="1ADD4F74" w14:textId="77777777" w:rsidR="00A36537" w:rsidRPr="00640CF3" w:rsidRDefault="00A36537" w:rsidP="00A859CF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Tél/Tel: 0080066550123 (+32 2 2418100) </w:t>
            </w:r>
          </w:p>
          <w:p w14:paraId="373DE6E3" w14:textId="77777777" w:rsidR="00A36537" w:rsidRDefault="00A36537" w:rsidP="00A859CF">
            <w:pPr>
              <w:spacing w:line="240" w:lineRule="auto"/>
              <w:rPr>
                <w:bCs/>
                <w:szCs w:val="22"/>
              </w:rPr>
            </w:pPr>
            <w:r w:rsidRPr="00356AB8">
              <w:t>dpoc.benelux@organon.com</w:t>
            </w:r>
          </w:p>
          <w:p w14:paraId="5CCF72D2" w14:textId="77777777" w:rsidR="00CB68D7" w:rsidRPr="00DB50E2" w:rsidRDefault="00CB68D7" w:rsidP="00A859C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1D74D2C2" w14:textId="77777777" w:rsidR="00A97A9A" w:rsidRPr="00DB50E2" w:rsidRDefault="00A97A9A" w:rsidP="00A859CF">
            <w:pPr>
              <w:pStyle w:val="BodyText"/>
              <w:numPr>
                <w:ilvl w:val="12"/>
                <w:numId w:val="0"/>
              </w:numPr>
              <w:rPr>
                <w:b/>
                <w:i w:val="0"/>
                <w:color w:val="auto"/>
                <w:szCs w:val="22"/>
                <w:lang w:val="bg-BG"/>
              </w:rPr>
            </w:pPr>
            <w:r w:rsidRPr="00DB50E2">
              <w:rPr>
                <w:b/>
                <w:i w:val="0"/>
                <w:color w:val="auto"/>
                <w:szCs w:val="22"/>
                <w:lang w:val="bg-BG"/>
              </w:rPr>
              <w:t>Lietuva</w:t>
            </w:r>
          </w:p>
          <w:p w14:paraId="25C6289B" w14:textId="77777777" w:rsidR="00A36537" w:rsidRPr="00A36537" w:rsidRDefault="00FF4020" w:rsidP="00A859C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noProof/>
                <w:szCs w:val="22"/>
              </w:rPr>
              <w:t>Organon Pharma B.V. Lithuania atstovybė</w:t>
            </w:r>
          </w:p>
          <w:p w14:paraId="3E108AC4" w14:textId="77777777" w:rsidR="00A36537" w:rsidRPr="00A36537" w:rsidRDefault="00A36537" w:rsidP="00A859C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A36537">
              <w:rPr>
                <w:szCs w:val="22"/>
              </w:rPr>
              <w:t>Tel.: + 370 52041693</w:t>
            </w:r>
          </w:p>
          <w:p w14:paraId="1BA84D7C" w14:textId="77777777" w:rsidR="00A36537" w:rsidRPr="00A36537" w:rsidRDefault="00A36537" w:rsidP="00A859C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A36537">
              <w:t>dpoc.lithuania@organon.com</w:t>
            </w:r>
          </w:p>
          <w:p w14:paraId="22B13E14" w14:textId="77777777" w:rsidR="00CB68D7" w:rsidRPr="00DB50E2" w:rsidRDefault="00CB68D7" w:rsidP="00A859CF">
            <w:pPr>
              <w:tabs>
                <w:tab w:val="left" w:pos="4536"/>
              </w:tabs>
              <w:suppressAutoHyphens/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5A39C11F" w14:textId="77777777" w:rsidTr="009260D8">
        <w:trPr>
          <w:cantSplit/>
        </w:trPr>
        <w:tc>
          <w:tcPr>
            <w:tcW w:w="4590" w:type="dxa"/>
          </w:tcPr>
          <w:p w14:paraId="20B3E61E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България</w:t>
            </w:r>
          </w:p>
          <w:p w14:paraId="308FC9E4" w14:textId="77777777" w:rsidR="00A36537" w:rsidRPr="00640CF3" w:rsidRDefault="00A36537" w:rsidP="00A859CF">
            <w:pPr>
              <w:spacing w:line="240" w:lineRule="auto"/>
              <w:rPr>
                <w:szCs w:val="22"/>
                <w:lang w:val="ru-RU"/>
              </w:rPr>
            </w:pPr>
            <w:r w:rsidRPr="00640CF3">
              <w:rPr>
                <w:szCs w:val="22"/>
                <w:lang w:val="ru-RU"/>
              </w:rPr>
              <w:t>Органон (И.А.) Б.В. -</w:t>
            </w:r>
            <w:r w:rsidR="00FF4020" w:rsidRPr="00410DBB">
              <w:rPr>
                <w:szCs w:val="22"/>
                <w:lang w:val="bg-BG"/>
              </w:rPr>
              <w:t xml:space="preserve"> </w:t>
            </w:r>
            <w:r w:rsidRPr="00640CF3">
              <w:rPr>
                <w:szCs w:val="22"/>
                <w:lang w:val="ru-RU"/>
              </w:rPr>
              <w:t>клон България</w:t>
            </w:r>
          </w:p>
          <w:p w14:paraId="17410420" w14:textId="77777777" w:rsidR="00A36537" w:rsidRPr="00640CF3" w:rsidRDefault="00A36537" w:rsidP="00A859CF">
            <w:pPr>
              <w:spacing w:line="240" w:lineRule="auto"/>
              <w:rPr>
                <w:szCs w:val="22"/>
                <w:lang w:val="ru-RU"/>
              </w:rPr>
            </w:pPr>
            <w:r w:rsidRPr="00640CF3">
              <w:rPr>
                <w:szCs w:val="22"/>
                <w:lang w:val="ru-RU"/>
              </w:rPr>
              <w:t>Тел.: +359 2 806 3030</w:t>
            </w:r>
          </w:p>
          <w:p w14:paraId="3448005D" w14:textId="77777777" w:rsidR="00A97A9A" w:rsidRPr="00DB50E2" w:rsidRDefault="00FF4020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>
              <w:t>dpoc</w:t>
            </w:r>
            <w:r w:rsidRPr="00410DBB">
              <w:rPr>
                <w:lang w:val="ru-RU"/>
              </w:rPr>
              <w:t>.</w:t>
            </w:r>
            <w:r>
              <w:t>bulgaria</w:t>
            </w:r>
            <w:r w:rsidRPr="00410DBB">
              <w:rPr>
                <w:lang w:val="ru-RU"/>
              </w:rPr>
              <w:t>@</w:t>
            </w:r>
            <w:r>
              <w:t>organon</w:t>
            </w:r>
            <w:r w:rsidRPr="00410DBB">
              <w:rPr>
                <w:lang w:val="ru-RU"/>
              </w:rPr>
              <w:t>.</w:t>
            </w:r>
            <w:r>
              <w:t>com</w:t>
            </w:r>
          </w:p>
        </w:tc>
        <w:tc>
          <w:tcPr>
            <w:tcW w:w="4590" w:type="dxa"/>
          </w:tcPr>
          <w:p w14:paraId="4942C73A" w14:textId="77777777" w:rsidR="00A97A9A" w:rsidRPr="00DB50E2" w:rsidRDefault="00A97A9A" w:rsidP="00A859CF">
            <w:pPr>
              <w:tabs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Luxembourg/Luxemburg</w:t>
            </w:r>
          </w:p>
          <w:p w14:paraId="21E1D4F0" w14:textId="77777777" w:rsidR="00A36537" w:rsidRPr="00640CF3" w:rsidRDefault="00A36537" w:rsidP="00A859CF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Belgium</w:t>
            </w:r>
          </w:p>
          <w:p w14:paraId="6FB2BEFF" w14:textId="77777777" w:rsidR="00A36537" w:rsidRPr="00640CF3" w:rsidRDefault="00A36537" w:rsidP="00A859CF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Tél/Tel: 0080066550123 (+32 2 2418100) </w:t>
            </w:r>
          </w:p>
          <w:p w14:paraId="3756253D" w14:textId="77777777" w:rsidR="00A36537" w:rsidRDefault="00A36537" w:rsidP="00A859CF">
            <w:pPr>
              <w:spacing w:line="240" w:lineRule="auto"/>
              <w:rPr>
                <w:bCs/>
                <w:szCs w:val="22"/>
              </w:rPr>
            </w:pPr>
            <w:r w:rsidRPr="00356AB8">
              <w:t>dpoc.benelux@organon.com</w:t>
            </w:r>
          </w:p>
          <w:p w14:paraId="7EDF5E83" w14:textId="77777777" w:rsidR="00A97A9A" w:rsidRPr="00DB50E2" w:rsidRDefault="00A97A9A" w:rsidP="00A859CF">
            <w:pPr>
              <w:tabs>
                <w:tab w:val="left" w:pos="4536"/>
              </w:tabs>
              <w:suppressAutoHyphens/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3A6B0D10" w14:textId="77777777" w:rsidTr="009260D8">
        <w:trPr>
          <w:cantSplit/>
        </w:trPr>
        <w:tc>
          <w:tcPr>
            <w:tcW w:w="4590" w:type="dxa"/>
          </w:tcPr>
          <w:p w14:paraId="74B2B413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Česká republika</w:t>
            </w:r>
          </w:p>
          <w:p w14:paraId="06B339BD" w14:textId="77777777" w:rsidR="00A36537" w:rsidRPr="00640CF3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Czech Republic s.r.o.</w:t>
            </w:r>
          </w:p>
          <w:p w14:paraId="24BAAC74" w14:textId="4CE3F18F" w:rsidR="00A36537" w:rsidRPr="00640CF3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Tel.: +420 </w:t>
            </w:r>
            <w:ins w:id="320" w:author="Author">
              <w:r w:rsidR="0048455D" w:rsidRPr="0A34E89A">
                <w:rPr>
                  <w:noProof/>
                </w:rPr>
                <w:t>277 051 010</w:t>
              </w:r>
            </w:ins>
            <w:del w:id="321" w:author="Author">
              <w:r w:rsidRPr="00640CF3" w:rsidDel="0048455D">
                <w:rPr>
                  <w:bCs/>
                  <w:szCs w:val="22"/>
                </w:rPr>
                <w:delText>233 010 300</w:delText>
              </w:r>
            </w:del>
          </w:p>
          <w:p w14:paraId="287698BC" w14:textId="77777777" w:rsidR="00A36537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356AB8">
              <w:t>dpoc.czech@organon.com</w:t>
            </w:r>
          </w:p>
          <w:p w14:paraId="68CE3FC8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4B71D38B" w14:textId="77777777" w:rsidR="00A97A9A" w:rsidRPr="0093207A" w:rsidRDefault="00A97A9A" w:rsidP="0093207A">
            <w:pPr>
              <w:rPr>
                <w:b/>
                <w:bCs/>
              </w:rPr>
            </w:pPr>
            <w:r w:rsidRPr="0093207A">
              <w:rPr>
                <w:b/>
                <w:bCs/>
              </w:rPr>
              <w:t>Magyarország</w:t>
            </w:r>
          </w:p>
          <w:p w14:paraId="68CD46F2" w14:textId="77777777" w:rsidR="00A36537" w:rsidRPr="00640CF3" w:rsidRDefault="00A36537" w:rsidP="00A859CF">
            <w:pPr>
              <w:keepNext/>
              <w:keepLines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Hungary Kft.</w:t>
            </w:r>
          </w:p>
          <w:p w14:paraId="2627AEBF" w14:textId="77777777" w:rsidR="00A36537" w:rsidRPr="00640CF3" w:rsidRDefault="00A36537" w:rsidP="00A859CF">
            <w:pPr>
              <w:keepNext/>
              <w:keepLines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 xml:space="preserve">Tel.: </w:t>
            </w:r>
            <w:r w:rsidR="00FF4020">
              <w:rPr>
                <w:noProof/>
              </w:rPr>
              <w:t>+36 1 766 1963</w:t>
            </w:r>
          </w:p>
          <w:p w14:paraId="5B67A063" w14:textId="77777777" w:rsidR="00A36537" w:rsidRDefault="00A36537" w:rsidP="00A859CF">
            <w:pPr>
              <w:keepNext/>
              <w:keepLines/>
              <w:spacing w:line="240" w:lineRule="auto"/>
              <w:rPr>
                <w:szCs w:val="22"/>
              </w:rPr>
            </w:pPr>
            <w:r w:rsidRPr="00356AB8">
              <w:t>dpoc.hungary@organon.com</w:t>
            </w:r>
          </w:p>
          <w:p w14:paraId="3180EF5A" w14:textId="77777777" w:rsidR="00A97A9A" w:rsidRPr="00DB50E2" w:rsidRDefault="00A97A9A" w:rsidP="00A859CF">
            <w:pPr>
              <w:rPr>
                <w:lang w:val="bg-BG"/>
              </w:rPr>
            </w:pPr>
          </w:p>
        </w:tc>
      </w:tr>
      <w:tr w:rsidR="00A97A9A" w:rsidRPr="00DB50E2" w14:paraId="3D7D14B5" w14:textId="77777777" w:rsidTr="009260D8">
        <w:trPr>
          <w:cantSplit/>
        </w:trPr>
        <w:tc>
          <w:tcPr>
            <w:tcW w:w="4590" w:type="dxa"/>
          </w:tcPr>
          <w:p w14:paraId="37E0EF96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Danmark</w:t>
            </w:r>
          </w:p>
          <w:p w14:paraId="4B541FFD" w14:textId="77777777" w:rsidR="008874AA" w:rsidRPr="002B6DD6" w:rsidRDefault="008874AA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B6DD6">
              <w:rPr>
                <w:szCs w:val="22"/>
              </w:rPr>
              <w:t>Organon D</w:t>
            </w:r>
            <w:r w:rsidR="00724B61">
              <w:rPr>
                <w:szCs w:val="22"/>
              </w:rPr>
              <w:t>e</w:t>
            </w:r>
            <w:r w:rsidRPr="002B6DD6">
              <w:rPr>
                <w:szCs w:val="22"/>
              </w:rPr>
              <w:t xml:space="preserve">nmark ApS </w:t>
            </w:r>
          </w:p>
          <w:p w14:paraId="755C0639" w14:textId="77777777" w:rsidR="008874AA" w:rsidRPr="00974449" w:rsidRDefault="008874AA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974449">
              <w:rPr>
                <w:szCs w:val="22"/>
              </w:rPr>
              <w:t xml:space="preserve">Tlf: </w:t>
            </w:r>
            <w:r w:rsidRPr="002B6DD6">
              <w:rPr>
                <w:szCs w:val="22"/>
              </w:rPr>
              <w:t>+45 4484 6800</w:t>
            </w:r>
          </w:p>
          <w:p w14:paraId="6667A653" w14:textId="7932AA1B" w:rsidR="00A97A9A" w:rsidRPr="00DB50E2" w:rsidRDefault="008874AA" w:rsidP="00A859CF">
            <w:pPr>
              <w:spacing w:line="240" w:lineRule="auto"/>
              <w:rPr>
                <w:szCs w:val="22"/>
                <w:lang w:val="bg-BG"/>
              </w:rPr>
            </w:pPr>
            <w:del w:id="322" w:author="Author">
              <w:r w:rsidDel="0048455D">
                <w:rPr>
                  <w:szCs w:val="22"/>
                </w:rPr>
                <w:delText>info.denmark</w:delText>
              </w:r>
            </w:del>
            <w:ins w:id="323" w:author="Author">
              <w:r w:rsidR="0048455D">
                <w:rPr>
                  <w:szCs w:val="22"/>
                </w:rPr>
                <w:t>dpoc.dk.is</w:t>
              </w:r>
            </w:ins>
            <w:r>
              <w:rPr>
                <w:szCs w:val="22"/>
              </w:rPr>
              <w:t>@organon.com</w:t>
            </w:r>
            <w:r w:rsidRPr="00DB50E2" w:rsidDel="008874AA">
              <w:rPr>
                <w:noProof/>
                <w:szCs w:val="22"/>
                <w:lang w:val="bg-BG"/>
              </w:rPr>
              <w:t xml:space="preserve"> </w:t>
            </w:r>
          </w:p>
          <w:p w14:paraId="3164B477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7F6C0BCC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Malta</w:t>
            </w:r>
          </w:p>
          <w:p w14:paraId="6F0D97C1" w14:textId="77777777" w:rsidR="00A36537" w:rsidRPr="00640CF3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Pharma B</w:t>
            </w:r>
            <w:r>
              <w:rPr>
                <w:szCs w:val="22"/>
              </w:rPr>
              <w:t>.</w:t>
            </w:r>
            <w:r w:rsidRPr="00640CF3">
              <w:rPr>
                <w:szCs w:val="22"/>
              </w:rPr>
              <w:t>V</w:t>
            </w:r>
            <w:r>
              <w:rPr>
                <w:szCs w:val="22"/>
              </w:rPr>
              <w:t>.</w:t>
            </w:r>
            <w:r w:rsidRPr="00640CF3">
              <w:rPr>
                <w:szCs w:val="22"/>
              </w:rPr>
              <w:t>, Cyprus branch</w:t>
            </w:r>
          </w:p>
          <w:p w14:paraId="7783B0AF" w14:textId="77777777" w:rsidR="00A36537" w:rsidRPr="00640CF3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Tel: +356 2277 8116</w:t>
            </w:r>
          </w:p>
          <w:p w14:paraId="121E273B" w14:textId="77777777" w:rsidR="00A36537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dpoc.cyprus@organon.com</w:t>
            </w:r>
          </w:p>
          <w:p w14:paraId="29D3CD70" w14:textId="77777777" w:rsidR="00A97A9A" w:rsidRPr="009A4E33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</w:tr>
      <w:tr w:rsidR="00A97A9A" w:rsidRPr="00DB50E2" w14:paraId="5D2AD645" w14:textId="77777777" w:rsidTr="009260D8">
        <w:trPr>
          <w:cantSplit/>
        </w:trPr>
        <w:tc>
          <w:tcPr>
            <w:tcW w:w="4590" w:type="dxa"/>
          </w:tcPr>
          <w:p w14:paraId="0290477D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Deutschland</w:t>
            </w:r>
          </w:p>
          <w:p w14:paraId="741330D1" w14:textId="77777777" w:rsidR="00A36537" w:rsidRPr="00640CF3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Healthcare GmbH</w:t>
            </w:r>
          </w:p>
          <w:p w14:paraId="1F44BACA" w14:textId="77777777" w:rsidR="00A97A9A" w:rsidRDefault="00A36537" w:rsidP="00A859CF">
            <w:pPr>
              <w:spacing w:line="240" w:lineRule="auto"/>
              <w:rPr>
                <w:szCs w:val="22"/>
                <w:lang w:val="en-US"/>
              </w:rPr>
            </w:pPr>
            <w:r w:rsidRPr="00640CF3">
              <w:rPr>
                <w:szCs w:val="22"/>
              </w:rPr>
              <w:t>Tel: 0800 3384 726 (</w:t>
            </w:r>
            <w:r w:rsidR="00FF4020">
              <w:rPr>
                <w:szCs w:val="22"/>
              </w:rPr>
              <w:t xml:space="preserve">+49 </w:t>
            </w:r>
            <w:r w:rsidR="00FF4020">
              <w:rPr>
                <w:noProof/>
                <w:lang w:val="en-US"/>
              </w:rPr>
              <w:t>(0) 89 2040022 10</w:t>
            </w:r>
            <w:r w:rsidRPr="00640CF3">
              <w:rPr>
                <w:szCs w:val="22"/>
              </w:rPr>
              <w:t xml:space="preserve">) </w:t>
            </w:r>
            <w:r w:rsidR="00FF4020">
              <w:rPr>
                <w:szCs w:val="22"/>
                <w:lang w:val="en-US"/>
              </w:rPr>
              <w:t>dpoc.germany@organon.com</w:t>
            </w:r>
          </w:p>
          <w:p w14:paraId="2ABEA157" w14:textId="77777777" w:rsidR="00FF4020" w:rsidRPr="00085DE9" w:rsidRDefault="00FF4020" w:rsidP="00A859CF">
            <w:pPr>
              <w:spacing w:line="240" w:lineRule="auto"/>
              <w:rPr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6E4044CB" w14:textId="77777777" w:rsidR="00A97A9A" w:rsidRPr="00DB50E2" w:rsidRDefault="00A97A9A" w:rsidP="00A859CF">
            <w:pPr>
              <w:spacing w:line="240" w:lineRule="auto"/>
              <w:rPr>
                <w:b/>
                <w:lang w:val="bg-BG"/>
              </w:rPr>
            </w:pPr>
            <w:r w:rsidRPr="00DB50E2">
              <w:rPr>
                <w:b/>
                <w:lang w:val="bg-BG"/>
              </w:rPr>
              <w:t>Nederland</w:t>
            </w:r>
          </w:p>
          <w:p w14:paraId="329C16CF" w14:textId="77777777" w:rsidR="00A36537" w:rsidRPr="00410DBB" w:rsidRDefault="00A36537" w:rsidP="00A859CF">
            <w:pPr>
              <w:spacing w:line="240" w:lineRule="auto"/>
              <w:rPr>
                <w:rFonts w:eastAsia="PMingLiU"/>
                <w:bCs/>
                <w:szCs w:val="22"/>
                <w:lang w:val="da-DK" w:eastAsia="zh-TW"/>
              </w:rPr>
            </w:pPr>
            <w:r w:rsidRPr="00410DBB">
              <w:rPr>
                <w:rFonts w:eastAsia="PMingLiU"/>
                <w:bCs/>
                <w:szCs w:val="22"/>
                <w:lang w:val="da-DK" w:eastAsia="zh-TW"/>
              </w:rPr>
              <w:t>N.V. Organon</w:t>
            </w:r>
          </w:p>
          <w:p w14:paraId="2923CECE" w14:textId="77777777" w:rsidR="00A36537" w:rsidRPr="00410DBB" w:rsidRDefault="00A36537" w:rsidP="00A859CF">
            <w:pPr>
              <w:spacing w:line="240" w:lineRule="auto"/>
              <w:rPr>
                <w:rFonts w:eastAsia="PMingLiU"/>
                <w:bCs/>
                <w:szCs w:val="22"/>
                <w:lang w:val="da-DK" w:eastAsia="zh-TW"/>
              </w:rPr>
            </w:pPr>
            <w:r w:rsidRPr="00410DBB">
              <w:rPr>
                <w:rFonts w:eastAsia="PMingLiU"/>
                <w:bCs/>
                <w:szCs w:val="22"/>
                <w:lang w:val="da-DK" w:eastAsia="zh-TW"/>
              </w:rPr>
              <w:t>Tel.: 00800 66550123</w:t>
            </w:r>
            <w:r w:rsidR="00673237" w:rsidRPr="00410DBB">
              <w:rPr>
                <w:rFonts w:eastAsia="PMingLiU"/>
                <w:bCs/>
                <w:szCs w:val="22"/>
                <w:lang w:val="da-DK" w:eastAsia="zh-TW"/>
              </w:rPr>
              <w:t xml:space="preserve"> </w:t>
            </w:r>
            <w:r w:rsidRPr="00410DBB">
              <w:rPr>
                <w:rFonts w:eastAsia="PMingLiU"/>
                <w:bCs/>
                <w:szCs w:val="22"/>
                <w:lang w:val="da-DK" w:eastAsia="zh-TW"/>
              </w:rPr>
              <w:t>(+</w:t>
            </w:r>
            <w:r w:rsidR="00FF4020" w:rsidRPr="00410DBB">
              <w:rPr>
                <w:noProof/>
                <w:lang w:val="da-DK"/>
              </w:rPr>
              <w:t>32 2 2418100</w:t>
            </w:r>
            <w:r w:rsidRPr="00410DBB">
              <w:rPr>
                <w:rFonts w:eastAsia="PMingLiU"/>
                <w:bCs/>
                <w:szCs w:val="22"/>
                <w:lang w:val="da-DK" w:eastAsia="zh-TW"/>
              </w:rPr>
              <w:t>)</w:t>
            </w:r>
          </w:p>
          <w:p w14:paraId="5DC172E0" w14:textId="77777777" w:rsidR="00A36537" w:rsidRDefault="00A36537" w:rsidP="00A859CF">
            <w:pPr>
              <w:spacing w:line="240" w:lineRule="auto"/>
              <w:rPr>
                <w:rFonts w:eastAsia="PMingLiU"/>
                <w:bCs/>
                <w:szCs w:val="22"/>
                <w:lang w:eastAsia="zh-TW"/>
              </w:rPr>
            </w:pPr>
            <w:r w:rsidRPr="00356AB8">
              <w:rPr>
                <w:rFonts w:eastAsia="PMingLiU"/>
              </w:rPr>
              <w:t>dpoc.benelux@organon.com</w:t>
            </w:r>
          </w:p>
          <w:p w14:paraId="6160E47F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76F1066D" w14:textId="77777777" w:rsidTr="009260D8">
        <w:trPr>
          <w:cantSplit/>
        </w:trPr>
        <w:tc>
          <w:tcPr>
            <w:tcW w:w="4590" w:type="dxa"/>
          </w:tcPr>
          <w:p w14:paraId="4F6AF1C1" w14:textId="77777777" w:rsidR="00A97A9A" w:rsidRPr="00DB50E2" w:rsidRDefault="00A97A9A" w:rsidP="00A859CF">
            <w:pPr>
              <w:pStyle w:val="EndnoteText"/>
              <w:tabs>
                <w:tab w:val="left" w:pos="720"/>
              </w:tabs>
              <w:rPr>
                <w:b/>
                <w:sz w:val="22"/>
                <w:szCs w:val="22"/>
                <w:lang w:val="bg-BG"/>
              </w:rPr>
            </w:pPr>
            <w:r w:rsidRPr="00DB50E2">
              <w:rPr>
                <w:b/>
                <w:sz w:val="22"/>
                <w:szCs w:val="22"/>
                <w:lang w:val="bg-BG"/>
              </w:rPr>
              <w:t>Eesti</w:t>
            </w:r>
          </w:p>
          <w:p w14:paraId="54C9470A" w14:textId="77777777" w:rsidR="00A36537" w:rsidRPr="00D776E2" w:rsidRDefault="00A36537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B.V. Estonian RO</w:t>
            </w:r>
          </w:p>
          <w:p w14:paraId="48B720E0" w14:textId="77777777" w:rsidR="00A36537" w:rsidRDefault="00A36537" w:rsidP="00A859CF">
            <w:pPr>
              <w:spacing w:line="240" w:lineRule="auto"/>
              <w:rPr>
                <w:szCs w:val="22"/>
              </w:rPr>
            </w:pPr>
            <w:r w:rsidRPr="00D96DF9">
              <w:rPr>
                <w:szCs w:val="22"/>
              </w:rPr>
              <w:t>Tel: +372 66 61 300</w:t>
            </w:r>
          </w:p>
          <w:p w14:paraId="34750DD6" w14:textId="77777777" w:rsidR="00A36537" w:rsidRDefault="00A36537" w:rsidP="00A859CF">
            <w:pPr>
              <w:spacing w:line="240" w:lineRule="auto"/>
              <w:rPr>
                <w:szCs w:val="22"/>
              </w:rPr>
            </w:pPr>
            <w:r w:rsidRPr="00356AB8">
              <w:t>dpoc.estonia@organon.com</w:t>
            </w:r>
          </w:p>
          <w:p w14:paraId="09A0AA21" w14:textId="77777777" w:rsidR="00A97A9A" w:rsidRPr="00DB50E2" w:rsidRDefault="00A97A9A" w:rsidP="00A859CF">
            <w:pPr>
              <w:spacing w:line="240" w:lineRule="auto"/>
              <w:rPr>
                <w:b/>
                <w:snapToGrid w:val="0"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73AB703A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Norge</w:t>
            </w:r>
          </w:p>
          <w:p w14:paraId="12FD62C6" w14:textId="77777777" w:rsidR="00A36537" w:rsidRPr="00D776E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Organon Norway AS</w:t>
            </w:r>
          </w:p>
          <w:p w14:paraId="1DC30998" w14:textId="77777777" w:rsidR="00A36537" w:rsidRPr="00D776E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Tlf: +47 24 14 56 60</w:t>
            </w:r>
          </w:p>
          <w:p w14:paraId="5E53C084" w14:textId="005608D5" w:rsidR="00A36537" w:rsidRDefault="0048455D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ins w:id="324" w:author="Author">
              <w:r>
                <w:t>dpoc</w:t>
              </w:r>
            </w:ins>
            <w:del w:id="325" w:author="Author">
              <w:r w:rsidR="00A36537" w:rsidRPr="00356AB8" w:rsidDel="0048455D">
                <w:delText>info</w:delText>
              </w:r>
            </w:del>
            <w:r w:rsidR="00A36537" w:rsidRPr="00356AB8">
              <w:t>.norway@organon.com</w:t>
            </w:r>
          </w:p>
          <w:p w14:paraId="4E0D7FEA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42D062AC" w14:textId="77777777" w:rsidTr="009260D8">
        <w:trPr>
          <w:cantSplit/>
        </w:trPr>
        <w:tc>
          <w:tcPr>
            <w:tcW w:w="4590" w:type="dxa"/>
          </w:tcPr>
          <w:p w14:paraId="17907C4F" w14:textId="77777777" w:rsidR="00A97A9A" w:rsidRPr="00DB50E2" w:rsidRDefault="00A97A9A" w:rsidP="00A859CF">
            <w:pPr>
              <w:spacing w:line="240" w:lineRule="auto"/>
              <w:rPr>
                <w:b/>
                <w:snapToGrid w:val="0"/>
                <w:szCs w:val="22"/>
                <w:lang w:val="bg-BG"/>
              </w:rPr>
            </w:pPr>
            <w:r w:rsidRPr="00DB50E2">
              <w:rPr>
                <w:b/>
                <w:snapToGrid w:val="0"/>
                <w:szCs w:val="22"/>
                <w:lang w:val="bg-BG"/>
              </w:rPr>
              <w:t>Ελλάδα</w:t>
            </w:r>
          </w:p>
          <w:p w14:paraId="1CFDAE28" w14:textId="77777777" w:rsidR="00A36537" w:rsidRPr="00410DBB" w:rsidRDefault="00A36537" w:rsidP="00A859CF">
            <w:pPr>
              <w:rPr>
                <w:szCs w:val="22"/>
                <w:lang w:val="bg-BG"/>
              </w:rPr>
            </w:pPr>
            <w:r>
              <w:rPr>
                <w:szCs w:val="22"/>
              </w:rPr>
              <w:t>N</w:t>
            </w:r>
            <w:r w:rsidRPr="00410DBB">
              <w:rPr>
                <w:szCs w:val="22"/>
                <w:lang w:val="bg-BG"/>
              </w:rPr>
              <w:t>.</w:t>
            </w:r>
            <w:r>
              <w:rPr>
                <w:szCs w:val="22"/>
              </w:rPr>
              <w:t>V</w:t>
            </w:r>
            <w:r w:rsidRPr="00410DBB">
              <w:rPr>
                <w:szCs w:val="22"/>
                <w:lang w:val="bg-BG"/>
              </w:rPr>
              <w:t xml:space="preserve">. </w:t>
            </w:r>
            <w:r>
              <w:rPr>
                <w:szCs w:val="22"/>
              </w:rPr>
              <w:t>Organon</w:t>
            </w:r>
          </w:p>
          <w:p w14:paraId="4B0EE4A3" w14:textId="77777777" w:rsidR="00A36537" w:rsidRPr="00410DBB" w:rsidRDefault="00A36537" w:rsidP="00A859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ja-JP"/>
              </w:rPr>
              <w:t>Τηλ</w:t>
            </w:r>
            <w:r w:rsidRPr="00410DBB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: +30</w:t>
            </w:r>
            <w:r w:rsidR="00FF4020" w:rsidRPr="00410DBB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-</w:t>
            </w:r>
            <w:r w:rsidRPr="00410DBB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216 6008607</w:t>
            </w:r>
          </w:p>
          <w:p w14:paraId="15660C39" w14:textId="77777777" w:rsidR="00A97A9A" w:rsidRPr="00DB50E2" w:rsidRDefault="00A97A9A" w:rsidP="00A859C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06EF935E" w14:textId="77777777" w:rsidR="00A97A9A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Österreich</w:t>
            </w:r>
          </w:p>
          <w:p w14:paraId="2FF53A84" w14:textId="77777777" w:rsidR="00205E01" w:rsidRDefault="00205E01" w:rsidP="00205E01">
            <w:pPr>
              <w:rPr>
                <w:szCs w:val="22"/>
              </w:rPr>
            </w:pPr>
            <w:r>
              <w:rPr>
                <w:szCs w:val="22"/>
              </w:rPr>
              <w:t>Organon Healthcare GmbH</w:t>
            </w:r>
          </w:p>
          <w:p w14:paraId="45EC7411" w14:textId="608443C3" w:rsidR="00A36537" w:rsidRPr="00356AB8" w:rsidRDefault="00205E01" w:rsidP="006B087B">
            <w:pPr>
              <w:rPr>
                <w:szCs w:val="22"/>
              </w:rPr>
            </w:pPr>
            <w:r>
              <w:rPr>
                <w:szCs w:val="22"/>
              </w:rPr>
              <w:t>Tel: +49 (0) 89 2040022 10</w:t>
            </w:r>
          </w:p>
          <w:p w14:paraId="3D034DE7" w14:textId="77777777" w:rsidR="00A97A9A" w:rsidRPr="00DB50E2" w:rsidRDefault="00C07287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10450C">
              <w:rPr>
                <w:szCs w:val="22"/>
              </w:rPr>
              <w:t>dpoc.austria@organon.com</w:t>
            </w:r>
          </w:p>
        </w:tc>
      </w:tr>
      <w:tr w:rsidR="00A97A9A" w:rsidRPr="00DB50E2" w14:paraId="76A7331F" w14:textId="77777777" w:rsidTr="009260D8">
        <w:trPr>
          <w:cantSplit/>
        </w:trPr>
        <w:tc>
          <w:tcPr>
            <w:tcW w:w="4590" w:type="dxa"/>
          </w:tcPr>
          <w:p w14:paraId="4F662C76" w14:textId="77777777" w:rsidR="00A97A9A" w:rsidRPr="00DB50E2" w:rsidRDefault="00A97A9A" w:rsidP="00A859CF">
            <w:pPr>
              <w:spacing w:line="240" w:lineRule="auto"/>
              <w:rPr>
                <w:b/>
                <w:lang w:val="bg-BG"/>
              </w:rPr>
            </w:pPr>
            <w:r w:rsidRPr="00DB50E2">
              <w:rPr>
                <w:b/>
                <w:lang w:val="bg-BG"/>
              </w:rPr>
              <w:t>España</w:t>
            </w:r>
          </w:p>
          <w:p w14:paraId="1DC48BC0" w14:textId="77777777" w:rsidR="008874AA" w:rsidRPr="002B6DD6" w:rsidRDefault="008874AA" w:rsidP="00A859CF">
            <w:pPr>
              <w:spacing w:line="240" w:lineRule="auto"/>
              <w:rPr>
                <w:szCs w:val="22"/>
              </w:rPr>
            </w:pPr>
            <w:r w:rsidRPr="002B6DD6">
              <w:rPr>
                <w:szCs w:val="22"/>
              </w:rPr>
              <w:t>Organon Salud, S.L.</w:t>
            </w:r>
          </w:p>
          <w:p w14:paraId="18321946" w14:textId="77777777" w:rsidR="008874AA" w:rsidRPr="00974449" w:rsidRDefault="008874AA" w:rsidP="00A859CF">
            <w:pPr>
              <w:spacing w:line="240" w:lineRule="auto"/>
              <w:rPr>
                <w:szCs w:val="22"/>
              </w:rPr>
            </w:pPr>
            <w:r w:rsidRPr="00974449">
              <w:rPr>
                <w:szCs w:val="22"/>
              </w:rPr>
              <w:t xml:space="preserve">Tel: </w:t>
            </w:r>
            <w:r w:rsidRPr="002B6DD6">
              <w:rPr>
                <w:szCs w:val="22"/>
              </w:rPr>
              <w:t>+34 91 591 12 79</w:t>
            </w:r>
          </w:p>
          <w:p w14:paraId="550041B5" w14:textId="77777777" w:rsidR="00A97A9A" w:rsidRPr="00DB50E2" w:rsidRDefault="00FF4020" w:rsidP="00A859CF">
            <w:pPr>
              <w:spacing w:line="240" w:lineRule="auto"/>
              <w:rPr>
                <w:szCs w:val="22"/>
                <w:lang w:val="bg-BG"/>
              </w:rPr>
            </w:pPr>
            <w:r w:rsidRPr="005C0D30">
              <w:t>organon_info@organon.com</w:t>
            </w:r>
          </w:p>
        </w:tc>
        <w:tc>
          <w:tcPr>
            <w:tcW w:w="4590" w:type="dxa"/>
          </w:tcPr>
          <w:p w14:paraId="05E5AE33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Polska</w:t>
            </w:r>
          </w:p>
          <w:p w14:paraId="57588E27" w14:textId="77777777" w:rsidR="00A36537" w:rsidRPr="00D776E2" w:rsidRDefault="00A36537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Polska Sp. z o.o.</w:t>
            </w:r>
          </w:p>
          <w:p w14:paraId="438AA668" w14:textId="77777777" w:rsidR="0048455D" w:rsidRPr="00D776E2" w:rsidRDefault="00A36537" w:rsidP="0048455D">
            <w:pPr>
              <w:spacing w:line="240" w:lineRule="auto"/>
              <w:rPr>
                <w:ins w:id="326" w:author="Author"/>
                <w:szCs w:val="22"/>
              </w:rPr>
            </w:pPr>
            <w:r w:rsidRPr="00D776E2">
              <w:rPr>
                <w:szCs w:val="22"/>
              </w:rPr>
              <w:t xml:space="preserve">Tel.: </w:t>
            </w:r>
            <w:ins w:id="327" w:author="Author">
              <w:r w:rsidR="0048455D" w:rsidRPr="001C43D3">
                <w:rPr>
                  <w:szCs w:val="22"/>
                </w:rPr>
                <w:t>+48 22 306 57 64</w:t>
              </w:r>
            </w:ins>
          </w:p>
          <w:p w14:paraId="7B524DC6" w14:textId="6B23D105" w:rsidR="00A36537" w:rsidRPr="00D776E2" w:rsidDel="0048455D" w:rsidRDefault="0048455D" w:rsidP="0048455D">
            <w:pPr>
              <w:spacing w:line="240" w:lineRule="auto"/>
              <w:rPr>
                <w:del w:id="328" w:author="Author"/>
                <w:szCs w:val="22"/>
              </w:rPr>
            </w:pPr>
            <w:ins w:id="329" w:author="Author">
              <w:r>
                <w:fldChar w:fldCharType="begin"/>
              </w:r>
              <w:r>
                <w:instrText xml:space="preserve"> HYPERLINK "mailto:organonpolska@organon.com" </w:instrText>
              </w:r>
              <w:r>
                <w:fldChar w:fldCharType="separate"/>
              </w:r>
              <w:r>
                <w:fldChar w:fldCharType="end"/>
              </w:r>
              <w:r w:rsidRPr="78823730">
                <w:rPr>
                  <w:noProof/>
                  <w:lang w:val="pl"/>
                </w:rPr>
                <w:t>dpoc.poland@organon.com</w:t>
              </w:r>
              <w:r w:rsidRPr="00D776E2" w:rsidDel="0048455D">
                <w:rPr>
                  <w:szCs w:val="22"/>
                </w:rPr>
                <w:t xml:space="preserve"> </w:t>
              </w:r>
            </w:ins>
            <w:del w:id="330" w:author="Author">
              <w:r w:rsidR="00A36537" w:rsidRPr="00D776E2" w:rsidDel="0048455D">
                <w:rPr>
                  <w:szCs w:val="22"/>
                </w:rPr>
                <w:delText>+48 22 105 50 01</w:delText>
              </w:r>
            </w:del>
          </w:p>
          <w:p w14:paraId="1F7E9C71" w14:textId="6203B6DA" w:rsidR="00A36537" w:rsidDel="0048455D" w:rsidRDefault="00A36537" w:rsidP="00A859CF">
            <w:pPr>
              <w:spacing w:line="240" w:lineRule="auto"/>
              <w:rPr>
                <w:del w:id="331" w:author="Author"/>
                <w:szCs w:val="22"/>
              </w:rPr>
            </w:pPr>
            <w:del w:id="332" w:author="Author">
              <w:r w:rsidRPr="00356AB8" w:rsidDel="0048455D">
                <w:delText>organonpolska@organon.com</w:delText>
              </w:r>
            </w:del>
          </w:p>
          <w:p w14:paraId="57446A19" w14:textId="77777777" w:rsidR="00A97A9A" w:rsidRPr="00DB50E2" w:rsidRDefault="00A97A9A" w:rsidP="00A859CF">
            <w:pPr>
              <w:spacing w:line="240" w:lineRule="auto"/>
              <w:rPr>
                <w:szCs w:val="22"/>
                <w:lang w:val="en-US"/>
              </w:rPr>
            </w:pPr>
          </w:p>
        </w:tc>
      </w:tr>
      <w:tr w:rsidR="00A97A9A" w:rsidRPr="00DB50E2" w14:paraId="2FB43797" w14:textId="77777777" w:rsidTr="009260D8">
        <w:trPr>
          <w:cantSplit/>
        </w:trPr>
        <w:tc>
          <w:tcPr>
            <w:tcW w:w="4590" w:type="dxa"/>
          </w:tcPr>
          <w:p w14:paraId="076117A3" w14:textId="77777777" w:rsidR="00A97A9A" w:rsidRPr="00DB50E2" w:rsidRDefault="00A97A9A" w:rsidP="0048455D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France</w:t>
            </w:r>
          </w:p>
          <w:p w14:paraId="32D486EE" w14:textId="77777777" w:rsidR="00724B61" w:rsidRPr="00D26012" w:rsidRDefault="00724B61" w:rsidP="0048455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D26012">
              <w:rPr>
                <w:noProof/>
                <w:szCs w:val="22"/>
              </w:rPr>
              <w:t>Organon France</w:t>
            </w:r>
          </w:p>
          <w:p w14:paraId="1E493393" w14:textId="77777777" w:rsidR="00A97A9A" w:rsidRPr="00DB50E2" w:rsidRDefault="00724B61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i/>
                <w:noProof/>
                <w:lang w:val="bg-BG"/>
              </w:rPr>
              <w:pPrChange w:id="333" w:author="Author">
                <w:pPr>
                  <w:tabs>
                    <w:tab w:val="left" w:pos="-720"/>
                    <w:tab w:val="left" w:pos="4536"/>
                  </w:tabs>
                  <w:suppressAutoHyphens/>
                  <w:spacing w:line="240" w:lineRule="auto"/>
                  <w:jc w:val="both"/>
                </w:pPr>
              </w:pPrChange>
            </w:pPr>
            <w:r w:rsidRPr="00D26012">
              <w:rPr>
                <w:noProof/>
                <w:szCs w:val="22"/>
              </w:rPr>
              <w:t>Tél: +33 (0) 1 57 77 32 00</w:t>
            </w:r>
          </w:p>
          <w:p w14:paraId="794C6371" w14:textId="77777777" w:rsidR="00A97A9A" w:rsidRPr="00DB50E2" w:rsidRDefault="00A97A9A" w:rsidP="0048455D">
            <w:pPr>
              <w:spacing w:line="240" w:lineRule="auto"/>
              <w:rPr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028FEC7A" w14:textId="77777777" w:rsidR="00A97A9A" w:rsidRPr="00DB50E2" w:rsidRDefault="00A97A9A" w:rsidP="00A859CF">
            <w:pPr>
              <w:spacing w:line="240" w:lineRule="auto"/>
              <w:rPr>
                <w:b/>
                <w:bCs/>
                <w:szCs w:val="22"/>
                <w:lang w:val="pt-BR"/>
              </w:rPr>
            </w:pPr>
            <w:r w:rsidRPr="00DB50E2">
              <w:rPr>
                <w:b/>
                <w:bCs/>
                <w:szCs w:val="22"/>
                <w:lang w:val="pt-BR"/>
              </w:rPr>
              <w:t>Portugal</w:t>
            </w:r>
          </w:p>
          <w:p w14:paraId="666FB2B3" w14:textId="77777777" w:rsidR="00A36537" w:rsidRPr="00D776E2" w:rsidRDefault="00A36537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Portugal, Sociedade Unipessoal Lda.</w:t>
            </w:r>
          </w:p>
          <w:p w14:paraId="66276793" w14:textId="77777777" w:rsidR="00A36537" w:rsidRPr="00D776E2" w:rsidRDefault="00A36537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+351 218705500</w:t>
            </w:r>
          </w:p>
          <w:p w14:paraId="10BD6E7D" w14:textId="77777777" w:rsidR="00A36537" w:rsidRDefault="00A36537" w:rsidP="00A859CF">
            <w:pPr>
              <w:spacing w:line="240" w:lineRule="auto"/>
              <w:rPr>
                <w:szCs w:val="22"/>
              </w:rPr>
            </w:pPr>
            <w:r w:rsidRPr="00356AB8">
              <w:t>geral_pt@organon.com</w:t>
            </w:r>
          </w:p>
          <w:p w14:paraId="4E445D18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2ACBE613" w14:textId="77777777" w:rsidTr="009260D8">
        <w:trPr>
          <w:cantSplit/>
        </w:trPr>
        <w:tc>
          <w:tcPr>
            <w:tcW w:w="4590" w:type="dxa"/>
          </w:tcPr>
          <w:p w14:paraId="2FC5557A" w14:textId="77777777" w:rsidR="009260D8" w:rsidRPr="00DB50E2" w:rsidRDefault="009260D8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</w:rPr>
              <w:t>Hrvatska</w:t>
            </w:r>
          </w:p>
          <w:p w14:paraId="406CF6F2" w14:textId="77777777" w:rsidR="00A36537" w:rsidRPr="00D776E2" w:rsidRDefault="00A36537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d.o.o.</w:t>
            </w:r>
          </w:p>
          <w:p w14:paraId="2F4A82A6" w14:textId="77777777" w:rsidR="00A36537" w:rsidRPr="00D776E2" w:rsidRDefault="00A36537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+385 1 638 4530</w:t>
            </w:r>
          </w:p>
          <w:p w14:paraId="5882E0E3" w14:textId="77777777" w:rsidR="00A36537" w:rsidRDefault="00A36537" w:rsidP="00A859CF">
            <w:pPr>
              <w:spacing w:line="240" w:lineRule="auto"/>
              <w:rPr>
                <w:szCs w:val="22"/>
              </w:rPr>
            </w:pPr>
            <w:r w:rsidRPr="00356AB8">
              <w:t>dpoc.croatia@organon.com</w:t>
            </w:r>
          </w:p>
          <w:p w14:paraId="2FFA425A" w14:textId="77777777" w:rsidR="00A97A9A" w:rsidRPr="00AF1AA5" w:rsidRDefault="00A97A9A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2ED04107" w14:textId="77777777" w:rsidR="00A97A9A" w:rsidRPr="009A4E33" w:rsidRDefault="00A97A9A" w:rsidP="00A859CF">
            <w:pPr>
              <w:spacing w:line="240" w:lineRule="auto"/>
              <w:rPr>
                <w:b/>
                <w:snapToGrid w:val="0"/>
                <w:szCs w:val="22"/>
                <w:lang w:val="bg-BG"/>
              </w:rPr>
            </w:pPr>
            <w:r w:rsidRPr="009A4E33">
              <w:rPr>
                <w:b/>
                <w:snapToGrid w:val="0"/>
                <w:szCs w:val="22"/>
                <w:lang w:val="bg-BG"/>
              </w:rPr>
              <w:t>România</w:t>
            </w:r>
          </w:p>
          <w:p w14:paraId="065B6437" w14:textId="77777777" w:rsidR="00A36537" w:rsidRPr="00D776E2" w:rsidRDefault="00A36537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Biosciences S.R.L.</w:t>
            </w:r>
          </w:p>
          <w:p w14:paraId="7B204E12" w14:textId="77777777" w:rsidR="00A36537" w:rsidRPr="00D776E2" w:rsidRDefault="00A36537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+40 21 527 29 90</w:t>
            </w:r>
          </w:p>
          <w:p w14:paraId="215FFC4E" w14:textId="77777777" w:rsidR="00C07287" w:rsidRPr="00C07287" w:rsidRDefault="00C07287" w:rsidP="00C07287">
            <w:pPr>
              <w:spacing w:line="240" w:lineRule="auto"/>
              <w:rPr>
                <w:szCs w:val="22"/>
              </w:rPr>
            </w:pPr>
            <w:r w:rsidRPr="00C07287">
              <w:rPr>
                <w:szCs w:val="22"/>
              </w:rPr>
              <w:t>dpoc.romania@organon.com</w:t>
            </w:r>
          </w:p>
          <w:p w14:paraId="7A5F083C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7D63A74B" w14:textId="77777777" w:rsidTr="009260D8">
        <w:trPr>
          <w:cantSplit/>
        </w:trPr>
        <w:tc>
          <w:tcPr>
            <w:tcW w:w="4590" w:type="dxa"/>
          </w:tcPr>
          <w:p w14:paraId="6B463F8A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Ireland</w:t>
            </w:r>
          </w:p>
          <w:p w14:paraId="01008CC5" w14:textId="77777777" w:rsidR="00A36537" w:rsidRPr="00D776E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(Ireland) Limited</w:t>
            </w:r>
          </w:p>
          <w:p w14:paraId="0D2509F5" w14:textId="77777777" w:rsidR="00A36537" w:rsidRPr="00D776E2" w:rsidRDefault="00FF4020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56716">
              <w:rPr>
                <w:noProof/>
              </w:rPr>
              <w:t xml:space="preserve">Tel: +353 </w:t>
            </w:r>
            <w:r w:rsidRPr="00975305">
              <w:rPr>
                <w:noProof/>
              </w:rPr>
              <w:t>15828260</w:t>
            </w:r>
          </w:p>
          <w:p w14:paraId="60FBABCF" w14:textId="77777777" w:rsidR="00A36537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medinfo.ROI@organon.com</w:t>
            </w:r>
          </w:p>
          <w:p w14:paraId="31FB0532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06031AFF" w14:textId="77777777" w:rsidR="00A97A9A" w:rsidRPr="00DB50E2" w:rsidRDefault="00A97A9A" w:rsidP="00A859CF">
            <w:pPr>
              <w:keepNext/>
              <w:keepLines/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Slovenija</w:t>
            </w:r>
          </w:p>
          <w:p w14:paraId="402F5538" w14:textId="77777777" w:rsidR="00A36537" w:rsidRPr="00D776E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B.V., Oss, podružnica Ljubljana</w:t>
            </w:r>
          </w:p>
          <w:p w14:paraId="72E5221A" w14:textId="77777777" w:rsidR="00A36537" w:rsidRPr="00D776E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+386 1 300 10 80</w:t>
            </w:r>
          </w:p>
          <w:p w14:paraId="5B5A3AB3" w14:textId="77777777" w:rsidR="00C07287" w:rsidRPr="00C07287" w:rsidRDefault="00C07287" w:rsidP="00C0728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C07287">
              <w:rPr>
                <w:szCs w:val="22"/>
              </w:rPr>
              <w:t>dpoc.slovenia@organon.com</w:t>
            </w:r>
          </w:p>
          <w:p w14:paraId="2F8ADD97" w14:textId="77777777" w:rsidR="00A97A9A" w:rsidRPr="00DB50E2" w:rsidRDefault="00A97A9A" w:rsidP="00A859CF">
            <w:pPr>
              <w:keepNext/>
              <w:keepLines/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5834D80D" w14:textId="77777777" w:rsidTr="009260D8">
        <w:trPr>
          <w:cantSplit/>
        </w:trPr>
        <w:tc>
          <w:tcPr>
            <w:tcW w:w="4590" w:type="dxa"/>
          </w:tcPr>
          <w:p w14:paraId="7315E659" w14:textId="77777777" w:rsidR="00A97A9A" w:rsidRPr="00DB50E2" w:rsidRDefault="00A97A9A" w:rsidP="00A859C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9A4E33">
              <w:rPr>
                <w:b/>
                <w:snapToGrid w:val="0"/>
                <w:szCs w:val="22"/>
                <w:lang w:val="bg-BG"/>
              </w:rPr>
              <w:t>Ísland</w:t>
            </w:r>
          </w:p>
          <w:p w14:paraId="2A32D926" w14:textId="06C51C73" w:rsidR="00A97A9A" w:rsidRPr="00DB50E2" w:rsidRDefault="00A97A9A" w:rsidP="00A859C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</w:rPr>
            </w:pPr>
            <w:r w:rsidRPr="00DB50E2">
              <w:rPr>
                <w:snapToGrid w:val="0"/>
                <w:szCs w:val="22"/>
              </w:rPr>
              <w:t xml:space="preserve">Vistor </w:t>
            </w:r>
            <w:ins w:id="334" w:author="Author">
              <w:r w:rsidR="0048455D">
                <w:rPr>
                  <w:snapToGrid w:val="0"/>
                  <w:szCs w:val="22"/>
                </w:rPr>
                <w:t>e</w:t>
              </w:r>
            </w:ins>
            <w:r w:rsidRPr="00DB50E2">
              <w:rPr>
                <w:snapToGrid w:val="0"/>
                <w:szCs w:val="22"/>
              </w:rPr>
              <w:t>hf.</w:t>
            </w:r>
          </w:p>
          <w:p w14:paraId="7BC1412C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  <w:r w:rsidRPr="00DB50E2">
              <w:rPr>
                <w:szCs w:val="22"/>
                <w:lang w:val="bg-BG"/>
              </w:rPr>
              <w:t>Sími: +354 535 7000</w:t>
            </w:r>
          </w:p>
          <w:p w14:paraId="3FEE21EE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2D98857F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Slovensk</w:t>
            </w:r>
            <w:r w:rsidRPr="00DB50E2">
              <w:rPr>
                <w:b/>
                <w:kern w:val="22"/>
                <w:szCs w:val="22"/>
                <w:lang w:val="bg-BG"/>
              </w:rPr>
              <w:t>á</w:t>
            </w:r>
            <w:r w:rsidRPr="00DB50E2">
              <w:rPr>
                <w:b/>
                <w:szCs w:val="22"/>
                <w:lang w:val="bg-BG"/>
              </w:rPr>
              <w:t xml:space="preserve"> republika</w:t>
            </w:r>
          </w:p>
          <w:p w14:paraId="4F463167" w14:textId="77777777" w:rsidR="00A36537" w:rsidRPr="00410DBB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da-DK"/>
              </w:rPr>
            </w:pPr>
            <w:r w:rsidRPr="00410DBB">
              <w:rPr>
                <w:bCs/>
                <w:szCs w:val="22"/>
                <w:lang w:val="da-DK"/>
              </w:rPr>
              <w:t>Organon Slovakia s. r. o.</w:t>
            </w:r>
          </w:p>
          <w:p w14:paraId="52E21535" w14:textId="77777777" w:rsidR="00A36537" w:rsidRPr="00D776E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Tel: +421 2 44 88 98 88</w:t>
            </w:r>
          </w:p>
          <w:p w14:paraId="46547575" w14:textId="77777777" w:rsidR="00A36537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dpoc.slovakia@organon.com</w:t>
            </w:r>
            <w:r w:rsidRPr="00D776E2" w:rsidDel="00D776E2">
              <w:rPr>
                <w:bCs/>
                <w:szCs w:val="22"/>
              </w:rPr>
              <w:t xml:space="preserve"> </w:t>
            </w:r>
          </w:p>
          <w:p w14:paraId="312AF63A" w14:textId="77777777" w:rsidR="00A97A9A" w:rsidRPr="009A4E33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07207FA5" w14:textId="77777777" w:rsidTr="009260D8">
        <w:trPr>
          <w:cantSplit/>
        </w:trPr>
        <w:tc>
          <w:tcPr>
            <w:tcW w:w="4590" w:type="dxa"/>
          </w:tcPr>
          <w:p w14:paraId="7E514169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Italia</w:t>
            </w:r>
          </w:p>
          <w:p w14:paraId="0E475F6B" w14:textId="77777777" w:rsidR="00A36537" w:rsidRPr="00D776E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fi-FI"/>
              </w:rPr>
            </w:pPr>
            <w:r w:rsidRPr="00D776E2">
              <w:rPr>
                <w:szCs w:val="22"/>
                <w:lang w:val="fi-FI"/>
              </w:rPr>
              <w:t>Organon Italia S.r.l.</w:t>
            </w:r>
          </w:p>
          <w:p w14:paraId="63245287" w14:textId="77777777" w:rsidR="00A36537" w:rsidRPr="00D776E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fi-FI"/>
              </w:rPr>
            </w:pPr>
            <w:r w:rsidRPr="00D776E2">
              <w:rPr>
                <w:szCs w:val="22"/>
                <w:lang w:val="fi-FI"/>
              </w:rPr>
              <w:t xml:space="preserve">Tel: </w:t>
            </w:r>
            <w:r w:rsidR="00C07287" w:rsidRPr="001741C7">
              <w:rPr>
                <w:szCs w:val="22"/>
                <w:lang w:val="fi-FI"/>
              </w:rPr>
              <w:t>+39 06 90259059</w:t>
            </w:r>
          </w:p>
          <w:p w14:paraId="037EE9E7" w14:textId="77777777" w:rsidR="00A97A9A" w:rsidRDefault="00FF4020" w:rsidP="001554A6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en-US"/>
              </w:rPr>
            </w:pPr>
            <w:r>
              <w:t>dpoc.italy@organon.com</w:t>
            </w:r>
          </w:p>
          <w:p w14:paraId="36DFE2C3" w14:textId="77777777" w:rsidR="00FF4020" w:rsidRPr="00085DE9" w:rsidRDefault="00FF4020" w:rsidP="00085DE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460B343F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Suomi/Finland</w:t>
            </w:r>
          </w:p>
          <w:p w14:paraId="36E033D2" w14:textId="77777777" w:rsidR="00A36537" w:rsidRPr="00F95742" w:rsidRDefault="00A36537" w:rsidP="00A859CF">
            <w:pPr>
              <w:spacing w:line="240" w:lineRule="auto"/>
              <w:rPr>
                <w:noProof/>
                <w:szCs w:val="22"/>
              </w:rPr>
            </w:pPr>
            <w:r w:rsidRPr="00F95742">
              <w:rPr>
                <w:noProof/>
                <w:szCs w:val="22"/>
              </w:rPr>
              <w:t>Organon Finland Oy</w:t>
            </w:r>
          </w:p>
          <w:p w14:paraId="5230DE72" w14:textId="77777777" w:rsidR="00A36537" w:rsidRPr="00F95742" w:rsidRDefault="00A36537" w:rsidP="00A859CF">
            <w:pPr>
              <w:spacing w:line="240" w:lineRule="auto"/>
              <w:rPr>
                <w:noProof/>
                <w:szCs w:val="22"/>
              </w:rPr>
            </w:pPr>
            <w:r w:rsidRPr="00F95742">
              <w:rPr>
                <w:noProof/>
                <w:szCs w:val="22"/>
              </w:rPr>
              <w:t>Puh/Tel: +358 (0) 29 170 3520</w:t>
            </w:r>
          </w:p>
          <w:p w14:paraId="37D2AF7B" w14:textId="77777777" w:rsidR="00A36537" w:rsidRDefault="00FF4020" w:rsidP="00A859CF">
            <w:pPr>
              <w:spacing w:line="240" w:lineRule="auto"/>
              <w:rPr>
                <w:noProof/>
                <w:szCs w:val="22"/>
              </w:rPr>
            </w:pPr>
            <w:r>
              <w:t>dpoc.finland@organon.com</w:t>
            </w:r>
          </w:p>
          <w:p w14:paraId="28A2C306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3A669B16" w14:textId="77777777" w:rsidTr="009260D8">
        <w:trPr>
          <w:cantSplit/>
        </w:trPr>
        <w:tc>
          <w:tcPr>
            <w:tcW w:w="4590" w:type="dxa"/>
          </w:tcPr>
          <w:p w14:paraId="04CD94D8" w14:textId="77777777" w:rsidR="00A97A9A" w:rsidRPr="004B1B0B" w:rsidRDefault="00A97A9A" w:rsidP="00F0789F">
            <w:pPr>
              <w:rPr>
                <w:b/>
                <w:bCs/>
                <w:lang w:val="bg-BG"/>
              </w:rPr>
            </w:pPr>
            <w:r w:rsidRPr="004B1B0B">
              <w:rPr>
                <w:b/>
                <w:bCs/>
                <w:lang w:val="bg-BG"/>
              </w:rPr>
              <w:t>Κύπρος</w:t>
            </w:r>
          </w:p>
          <w:p w14:paraId="5DD3C2E9" w14:textId="77777777" w:rsidR="00A36537" w:rsidRPr="00F9574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95742">
              <w:rPr>
                <w:szCs w:val="22"/>
              </w:rPr>
              <w:t>Organon Pharma B.V., Cyprus branch</w:t>
            </w:r>
          </w:p>
          <w:p w14:paraId="1FE95770" w14:textId="77777777" w:rsidR="00A36537" w:rsidRPr="00F95742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95742">
              <w:rPr>
                <w:szCs w:val="22"/>
              </w:rPr>
              <w:t>Τηλ: +357 22866730</w:t>
            </w:r>
          </w:p>
          <w:p w14:paraId="55CC21A7" w14:textId="77777777" w:rsidR="00A36537" w:rsidRDefault="00A36537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dpoc.cyprus@organon.com</w:t>
            </w:r>
          </w:p>
          <w:p w14:paraId="1333E5D4" w14:textId="77777777" w:rsidR="00A97A9A" w:rsidRPr="00DB50E2" w:rsidRDefault="00A97A9A" w:rsidP="00A859CF">
            <w:pPr>
              <w:pStyle w:val="Uberschrift2"/>
              <w:keepNext w:val="0"/>
              <w:tabs>
                <w:tab w:val="clear" w:pos="567"/>
              </w:tabs>
              <w:spacing w:before="0" w:after="0"/>
              <w:rPr>
                <w:rFonts w:ascii="Times New Roman" w:hAnsi="Times New Roman"/>
                <w:kern w:val="0"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4904A78B" w14:textId="77777777" w:rsidR="00A97A9A" w:rsidRPr="00DB50E2" w:rsidRDefault="00A97A9A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Sverige</w:t>
            </w:r>
          </w:p>
          <w:p w14:paraId="529C5BCF" w14:textId="77777777" w:rsidR="00A36537" w:rsidRPr="00410DBB" w:rsidRDefault="00A36537" w:rsidP="00A859CF">
            <w:pPr>
              <w:spacing w:line="240" w:lineRule="auto"/>
              <w:rPr>
                <w:szCs w:val="22"/>
                <w:lang w:val="da-DK"/>
              </w:rPr>
            </w:pPr>
            <w:r w:rsidRPr="00410DBB">
              <w:rPr>
                <w:szCs w:val="22"/>
                <w:lang w:val="da-DK"/>
              </w:rPr>
              <w:t>Organon Sweden AB</w:t>
            </w:r>
          </w:p>
          <w:p w14:paraId="537AE5A5" w14:textId="77777777" w:rsidR="00A36537" w:rsidRPr="00410DBB" w:rsidRDefault="00A36537" w:rsidP="00A859CF">
            <w:pPr>
              <w:spacing w:line="240" w:lineRule="auto"/>
              <w:rPr>
                <w:szCs w:val="22"/>
                <w:lang w:val="da-DK"/>
              </w:rPr>
            </w:pPr>
            <w:r w:rsidRPr="00410DBB">
              <w:rPr>
                <w:szCs w:val="22"/>
                <w:lang w:val="da-DK"/>
              </w:rPr>
              <w:t>Tel: +46 8 502 597 00</w:t>
            </w:r>
          </w:p>
          <w:p w14:paraId="2CC8D5CA" w14:textId="77777777" w:rsidR="00A36537" w:rsidRDefault="00A36537" w:rsidP="00A859CF">
            <w:pPr>
              <w:spacing w:line="240" w:lineRule="auto"/>
              <w:rPr>
                <w:szCs w:val="22"/>
              </w:rPr>
            </w:pPr>
            <w:r w:rsidRPr="00356AB8">
              <w:t>dpoc.sweden@organon.com</w:t>
            </w:r>
          </w:p>
          <w:p w14:paraId="2FBE80F9" w14:textId="77777777" w:rsidR="00A97A9A" w:rsidRPr="00DB50E2" w:rsidRDefault="00A97A9A" w:rsidP="00A859CF">
            <w:pPr>
              <w:spacing w:line="240" w:lineRule="auto"/>
              <w:rPr>
                <w:szCs w:val="22"/>
                <w:lang w:val="bg-BG"/>
              </w:rPr>
            </w:pPr>
          </w:p>
        </w:tc>
      </w:tr>
      <w:tr w:rsidR="00A97A9A" w:rsidRPr="00DB50E2" w14:paraId="0AE24B10" w14:textId="77777777" w:rsidTr="009260D8">
        <w:trPr>
          <w:cantSplit/>
        </w:trPr>
        <w:tc>
          <w:tcPr>
            <w:tcW w:w="4590" w:type="dxa"/>
          </w:tcPr>
          <w:p w14:paraId="0D58718A" w14:textId="77777777" w:rsidR="00A97A9A" w:rsidRPr="00B56B18" w:rsidRDefault="00A97A9A" w:rsidP="00B56B18">
            <w:pPr>
              <w:rPr>
                <w:b/>
                <w:bCs/>
                <w:lang w:val="bg-BG"/>
              </w:rPr>
            </w:pPr>
            <w:r w:rsidRPr="00B56B18">
              <w:rPr>
                <w:b/>
                <w:bCs/>
                <w:lang w:val="bg-BG"/>
              </w:rPr>
              <w:t>Latvija</w:t>
            </w:r>
          </w:p>
          <w:p w14:paraId="150866BE" w14:textId="77777777" w:rsidR="00A36537" w:rsidRPr="00410DBB" w:rsidRDefault="00A36537" w:rsidP="00A859CF">
            <w:pPr>
              <w:spacing w:line="240" w:lineRule="auto"/>
              <w:rPr>
                <w:bCs/>
                <w:szCs w:val="22"/>
                <w:lang w:val="bg-BG"/>
              </w:rPr>
            </w:pPr>
            <w:r w:rsidRPr="00410DBB">
              <w:rPr>
                <w:bCs/>
                <w:szCs w:val="22"/>
                <w:lang w:val="bg-BG"/>
              </w:rPr>
              <w:t>Ā</w:t>
            </w:r>
            <w:r w:rsidRPr="00F95742">
              <w:rPr>
                <w:bCs/>
                <w:szCs w:val="22"/>
              </w:rPr>
              <w:t>rvalsts</w:t>
            </w:r>
            <w:r w:rsidRPr="00410DBB">
              <w:rPr>
                <w:bCs/>
                <w:szCs w:val="22"/>
                <w:lang w:val="bg-BG"/>
              </w:rPr>
              <w:t xml:space="preserve"> </w:t>
            </w:r>
            <w:r w:rsidRPr="00F95742">
              <w:rPr>
                <w:bCs/>
                <w:szCs w:val="22"/>
              </w:rPr>
              <w:t>komersanta</w:t>
            </w:r>
            <w:r w:rsidRPr="00410DBB">
              <w:rPr>
                <w:bCs/>
                <w:szCs w:val="22"/>
                <w:lang w:val="bg-BG"/>
              </w:rPr>
              <w:t xml:space="preserve"> “</w:t>
            </w:r>
            <w:r w:rsidRPr="00F95742">
              <w:rPr>
                <w:bCs/>
                <w:szCs w:val="22"/>
              </w:rPr>
              <w:t>Organon</w:t>
            </w:r>
            <w:r w:rsidRPr="00410DBB">
              <w:rPr>
                <w:bCs/>
                <w:szCs w:val="22"/>
                <w:lang w:val="bg-BG"/>
              </w:rPr>
              <w:t xml:space="preserve"> </w:t>
            </w:r>
            <w:r w:rsidRPr="00F95742">
              <w:rPr>
                <w:bCs/>
                <w:szCs w:val="22"/>
              </w:rPr>
              <w:t>Pharma</w:t>
            </w:r>
            <w:r w:rsidRPr="00410DBB">
              <w:rPr>
                <w:bCs/>
                <w:szCs w:val="22"/>
                <w:lang w:val="bg-BG"/>
              </w:rPr>
              <w:t xml:space="preserve"> </w:t>
            </w:r>
            <w:r w:rsidRPr="00F95742">
              <w:rPr>
                <w:bCs/>
                <w:szCs w:val="22"/>
              </w:rPr>
              <w:t>B</w:t>
            </w:r>
            <w:r w:rsidRPr="00410DBB">
              <w:rPr>
                <w:bCs/>
                <w:szCs w:val="22"/>
                <w:lang w:val="bg-BG"/>
              </w:rPr>
              <w:t>.</w:t>
            </w:r>
            <w:r w:rsidRPr="00F95742">
              <w:rPr>
                <w:bCs/>
                <w:szCs w:val="22"/>
              </w:rPr>
              <w:t>V</w:t>
            </w:r>
            <w:r w:rsidRPr="00410DBB">
              <w:rPr>
                <w:bCs/>
                <w:szCs w:val="22"/>
                <w:lang w:val="bg-BG"/>
              </w:rPr>
              <w:t xml:space="preserve">.” </w:t>
            </w:r>
            <w:r w:rsidRPr="00F95742">
              <w:rPr>
                <w:bCs/>
                <w:szCs w:val="22"/>
              </w:rPr>
              <w:t>p</w:t>
            </w:r>
            <w:r w:rsidRPr="00410DBB">
              <w:rPr>
                <w:bCs/>
                <w:szCs w:val="22"/>
                <w:lang w:val="bg-BG"/>
              </w:rPr>
              <w:t>ā</w:t>
            </w:r>
            <w:r w:rsidRPr="00F95742">
              <w:rPr>
                <w:bCs/>
                <w:szCs w:val="22"/>
              </w:rPr>
              <w:t>rst</w:t>
            </w:r>
            <w:r w:rsidRPr="00410DBB">
              <w:rPr>
                <w:bCs/>
                <w:szCs w:val="22"/>
                <w:lang w:val="bg-BG"/>
              </w:rPr>
              <w:t>ā</w:t>
            </w:r>
            <w:r w:rsidRPr="00F95742">
              <w:rPr>
                <w:bCs/>
                <w:szCs w:val="22"/>
              </w:rPr>
              <w:t>vniec</w:t>
            </w:r>
            <w:r w:rsidRPr="00410DBB">
              <w:rPr>
                <w:bCs/>
                <w:szCs w:val="22"/>
                <w:lang w:val="bg-BG"/>
              </w:rPr>
              <w:t>ī</w:t>
            </w:r>
            <w:r w:rsidRPr="00F95742">
              <w:rPr>
                <w:bCs/>
                <w:szCs w:val="22"/>
              </w:rPr>
              <w:t>ba</w:t>
            </w:r>
          </w:p>
          <w:p w14:paraId="7E5A55EB" w14:textId="77777777" w:rsidR="00A36537" w:rsidRPr="00F95742" w:rsidRDefault="00A36537" w:rsidP="00A859CF">
            <w:pPr>
              <w:spacing w:line="240" w:lineRule="auto"/>
              <w:rPr>
                <w:bCs/>
                <w:szCs w:val="22"/>
              </w:rPr>
            </w:pPr>
            <w:r w:rsidRPr="00F95742">
              <w:rPr>
                <w:bCs/>
                <w:szCs w:val="22"/>
              </w:rPr>
              <w:t xml:space="preserve">Tel: </w:t>
            </w:r>
            <w:r w:rsidR="00FF4020">
              <w:rPr>
                <w:noProof/>
              </w:rPr>
              <w:t>+371 66968876</w:t>
            </w:r>
          </w:p>
          <w:p w14:paraId="6A9F22D6" w14:textId="77777777" w:rsidR="00A36537" w:rsidRDefault="00A36537" w:rsidP="00A859CF">
            <w:pPr>
              <w:spacing w:line="240" w:lineRule="auto"/>
              <w:rPr>
                <w:bCs/>
                <w:szCs w:val="22"/>
              </w:rPr>
            </w:pPr>
            <w:r w:rsidRPr="00356AB8">
              <w:t>dpoc.latvia@organon.com</w:t>
            </w:r>
          </w:p>
          <w:p w14:paraId="76085F5B" w14:textId="77777777" w:rsidR="00A97A9A" w:rsidRPr="00DB50E2" w:rsidRDefault="00A97A9A" w:rsidP="00A859CF">
            <w:pPr>
              <w:pStyle w:val="BodyText21"/>
              <w:widowControl/>
              <w:rPr>
                <w:rFonts w:ascii="Times New Roman" w:hAnsi="Times New Roman"/>
                <w:spacing w:val="0"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3A3F0A50" w14:textId="61CE858F" w:rsidR="00A36537" w:rsidRPr="00974449" w:rsidDel="0048455D" w:rsidRDefault="00A97A9A" w:rsidP="00A859CF">
            <w:pPr>
              <w:spacing w:line="240" w:lineRule="auto"/>
              <w:rPr>
                <w:del w:id="335" w:author="Author"/>
                <w:b/>
                <w:bCs/>
                <w:szCs w:val="22"/>
              </w:rPr>
            </w:pPr>
            <w:del w:id="336" w:author="Author">
              <w:r w:rsidRPr="00A36537" w:rsidDel="0048455D">
                <w:rPr>
                  <w:b/>
                  <w:iCs/>
                  <w:szCs w:val="22"/>
                  <w:lang w:val="bg-BG"/>
                </w:rPr>
                <w:delText>United Kingdom</w:delText>
              </w:r>
              <w:r w:rsidR="00A36537" w:rsidDel="0048455D">
                <w:rPr>
                  <w:b/>
                  <w:iCs/>
                  <w:szCs w:val="22"/>
                  <w:lang w:val="en-US"/>
                </w:rPr>
                <w:delText xml:space="preserve"> </w:delText>
              </w:r>
              <w:r w:rsidR="00A36537" w:rsidRPr="00F95742" w:rsidDel="0048455D">
                <w:rPr>
                  <w:b/>
                  <w:bCs/>
                </w:rPr>
                <w:delText>(</w:delText>
              </w:r>
              <w:r w:rsidR="00A36537" w:rsidRPr="00F95742" w:rsidDel="0048455D">
                <w:rPr>
                  <w:b/>
                  <w:bCs/>
                  <w:szCs w:val="22"/>
                </w:rPr>
                <w:delText>Northern Ireland)</w:delText>
              </w:r>
            </w:del>
          </w:p>
          <w:p w14:paraId="1F7B7A67" w14:textId="20E1D2F5" w:rsidR="00A36537" w:rsidRPr="00F95742" w:rsidDel="0048455D" w:rsidRDefault="00956379" w:rsidP="00A859CF">
            <w:pPr>
              <w:spacing w:line="240" w:lineRule="auto"/>
              <w:rPr>
                <w:del w:id="337" w:author="Author"/>
                <w:szCs w:val="22"/>
              </w:rPr>
            </w:pPr>
            <w:del w:id="338" w:author="Author">
              <w:r w:rsidRPr="00B6776D" w:rsidDel="0048455D">
                <w:rPr>
                  <w:noProof/>
                  <w:szCs w:val="22"/>
                </w:rPr>
                <w:delText>Organon Pharma (</w:delText>
              </w:r>
              <w:r w:rsidR="00673237" w:rsidDel="0048455D">
                <w:rPr>
                  <w:noProof/>
                  <w:szCs w:val="22"/>
                </w:rPr>
                <w:delText>UK</w:delText>
              </w:r>
              <w:r w:rsidRPr="00B6776D" w:rsidDel="0048455D">
                <w:rPr>
                  <w:noProof/>
                  <w:szCs w:val="22"/>
                </w:rPr>
                <w:delText>) Limited</w:delText>
              </w:r>
            </w:del>
          </w:p>
          <w:p w14:paraId="5F138500" w14:textId="102E013B" w:rsidR="00A97A9A" w:rsidRPr="00DB50E2" w:rsidRDefault="00A36537" w:rsidP="00A859CF">
            <w:pPr>
              <w:spacing w:line="240" w:lineRule="auto"/>
              <w:rPr>
                <w:szCs w:val="22"/>
                <w:lang w:val="bg-BG"/>
              </w:rPr>
            </w:pPr>
            <w:del w:id="339" w:author="Author">
              <w:r w:rsidRPr="00F95742" w:rsidDel="0048455D">
                <w:rPr>
                  <w:szCs w:val="22"/>
                </w:rPr>
                <w:delText>Tel: +</w:delText>
              </w:r>
              <w:r w:rsidR="00673237" w:rsidDel="0048455D">
                <w:rPr>
                  <w:rFonts w:eastAsia="Calibri"/>
                  <w:szCs w:val="22"/>
                </w:rPr>
                <w:delText xml:space="preserve">44 (0) 208 159 3593 </w:delText>
              </w:r>
              <w:r w:rsidR="00673237" w:rsidRPr="00673237" w:rsidDel="0048455D">
                <w:delText>medicalinformationuk@organon.com</w:delText>
              </w:r>
            </w:del>
          </w:p>
        </w:tc>
      </w:tr>
    </w:tbl>
    <w:p w14:paraId="2666542B" w14:textId="77777777" w:rsidR="00CB68D7" w:rsidRPr="00FB061E" w:rsidRDefault="00CB68D7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EB7C7AB" w14:textId="77777777" w:rsidR="00CB68D7" w:rsidRPr="00DB50E2" w:rsidRDefault="00CB68D7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A4E33">
        <w:rPr>
          <w:b/>
          <w:noProof/>
          <w:lang w:val="bg-BG"/>
        </w:rPr>
        <w:t xml:space="preserve">Дата на последно </w:t>
      </w:r>
      <w:r w:rsidR="00924A28" w:rsidRPr="00DB50E2">
        <w:rPr>
          <w:b/>
          <w:noProof/>
          <w:lang w:val="bg-BG"/>
        </w:rPr>
        <w:t xml:space="preserve">преразглеждане </w:t>
      </w:r>
      <w:r w:rsidRPr="00DB50E2">
        <w:rPr>
          <w:b/>
          <w:noProof/>
          <w:lang w:val="bg-BG"/>
        </w:rPr>
        <w:t xml:space="preserve">на листовката </w:t>
      </w:r>
      <w:r w:rsidR="00727D38" w:rsidRPr="00410DBB">
        <w:rPr>
          <w:b/>
          <w:noProof/>
          <w:szCs w:val="22"/>
          <w:lang w:val="bg-BG"/>
        </w:rPr>
        <w:t>&lt;{ММ/ГГГГ}</w:t>
      </w:r>
      <w:r w:rsidR="00727D38" w:rsidRPr="00410DBB">
        <w:rPr>
          <w:noProof/>
          <w:szCs w:val="22"/>
          <w:lang w:val="bg-BG"/>
        </w:rPr>
        <w:t>&gt; &lt;</w:t>
      </w:r>
      <w:r w:rsidR="00727D38" w:rsidRPr="00BB11BD">
        <w:rPr>
          <w:rFonts w:eastAsia="MS Mincho"/>
          <w:b/>
          <w:lang w:val="bg-BG"/>
        </w:rPr>
        <w:t>{</w:t>
      </w:r>
      <w:r w:rsidR="00727D38" w:rsidRPr="00BB11BD">
        <w:rPr>
          <w:b/>
          <w:szCs w:val="22"/>
          <w:lang w:val="bg-BG"/>
        </w:rPr>
        <w:t>месец ГГГГ</w:t>
      </w:r>
      <w:r w:rsidR="00727D38" w:rsidRPr="00BB11BD">
        <w:rPr>
          <w:rFonts w:eastAsia="MS Mincho"/>
          <w:b/>
          <w:lang w:val="bg-BG"/>
        </w:rPr>
        <w:t>}</w:t>
      </w:r>
      <w:r w:rsidR="00727D38" w:rsidRPr="00BB11BD">
        <w:rPr>
          <w:szCs w:val="22"/>
          <w:lang w:val="bg-BG"/>
        </w:rPr>
        <w:t>&gt;</w:t>
      </w:r>
    </w:p>
    <w:p w14:paraId="2B73C0FE" w14:textId="77777777" w:rsidR="006E5F55" w:rsidRPr="00DB50E2" w:rsidRDefault="006E5F55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2BF89E5" w14:textId="77777777" w:rsidR="006E5F55" w:rsidRPr="00FB061E" w:rsidRDefault="006E5F5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Подробна информация за то</w:t>
      </w:r>
      <w:r w:rsidR="00924A28" w:rsidRPr="00DB50E2">
        <w:rPr>
          <w:noProof/>
          <w:lang w:val="bg-BG"/>
        </w:rPr>
        <w:t>ва</w:t>
      </w:r>
      <w:r w:rsidRPr="00DB50E2">
        <w:rPr>
          <w:noProof/>
          <w:lang w:val="bg-BG"/>
        </w:rPr>
        <w:t xml:space="preserve"> лекарств</w:t>
      </w:r>
      <w:r w:rsidR="00924A28" w:rsidRPr="00DB50E2">
        <w:rPr>
          <w:noProof/>
          <w:lang w:val="bg-BG"/>
        </w:rPr>
        <w:t>о</w:t>
      </w:r>
      <w:r w:rsidRPr="00DB50E2">
        <w:rPr>
          <w:noProof/>
          <w:lang w:val="bg-BG"/>
        </w:rPr>
        <w:t xml:space="preserve"> е предоставена на уебсайта на Европейската агенция по лекарствата</w:t>
      </w:r>
      <w:r w:rsidR="00205E01" w:rsidRPr="006B087B">
        <w:rPr>
          <w:noProof/>
          <w:lang w:val="bg-BG"/>
        </w:rPr>
        <w:t xml:space="preserve"> </w:t>
      </w:r>
      <w:r w:rsidR="00205E01">
        <w:fldChar w:fldCharType="begin"/>
      </w:r>
      <w:r w:rsidR="00205E01">
        <w:instrText>HYPERLINK</w:instrText>
      </w:r>
      <w:r w:rsidR="00205E01" w:rsidRPr="00CE5841">
        <w:rPr>
          <w:lang w:val="ru-RU"/>
          <w:rPrChange w:id="340" w:author="Author">
            <w:rPr/>
          </w:rPrChange>
        </w:rPr>
        <w:instrText xml:space="preserve"> "</w:instrText>
      </w:r>
      <w:r w:rsidR="00205E01">
        <w:instrText>https</w:instrText>
      </w:r>
      <w:r w:rsidR="00205E01" w:rsidRPr="00CE5841">
        <w:rPr>
          <w:lang w:val="ru-RU"/>
          <w:rPrChange w:id="341" w:author="Author">
            <w:rPr/>
          </w:rPrChange>
        </w:rPr>
        <w:instrText>://</w:instrText>
      </w:r>
      <w:r w:rsidR="00205E01">
        <w:instrText>www</w:instrText>
      </w:r>
      <w:r w:rsidR="00205E01" w:rsidRPr="00CE5841">
        <w:rPr>
          <w:lang w:val="ru-RU"/>
          <w:rPrChange w:id="342" w:author="Author">
            <w:rPr/>
          </w:rPrChange>
        </w:rPr>
        <w:instrText>.</w:instrText>
      </w:r>
      <w:r w:rsidR="00205E01">
        <w:instrText>ema</w:instrText>
      </w:r>
      <w:r w:rsidR="00205E01" w:rsidRPr="00CE5841">
        <w:rPr>
          <w:lang w:val="ru-RU"/>
          <w:rPrChange w:id="343" w:author="Author">
            <w:rPr/>
          </w:rPrChange>
        </w:rPr>
        <w:instrText>.</w:instrText>
      </w:r>
      <w:r w:rsidR="00205E01">
        <w:instrText>europa</w:instrText>
      </w:r>
      <w:r w:rsidR="00205E01" w:rsidRPr="00CE5841">
        <w:rPr>
          <w:lang w:val="ru-RU"/>
          <w:rPrChange w:id="344" w:author="Author">
            <w:rPr/>
          </w:rPrChange>
        </w:rPr>
        <w:instrText>.</w:instrText>
      </w:r>
      <w:r w:rsidR="00205E01">
        <w:instrText>eu</w:instrText>
      </w:r>
      <w:r w:rsidR="00205E01" w:rsidRPr="00CE5841">
        <w:rPr>
          <w:lang w:val="ru-RU"/>
          <w:rPrChange w:id="345" w:author="Author">
            <w:rPr/>
          </w:rPrChange>
        </w:rPr>
        <w:instrText>."</w:instrText>
      </w:r>
      <w:r w:rsidR="00205E01">
        <w:fldChar w:fldCharType="separate"/>
      </w:r>
      <w:r w:rsidR="00205E01" w:rsidRPr="00205E01">
        <w:rPr>
          <w:rStyle w:val="Hyperlink"/>
          <w:noProof/>
          <w:lang w:val="bg-BG"/>
        </w:rPr>
        <w:t>https://www.ema.europa.eu.</w:t>
      </w:r>
      <w:r w:rsidR="00205E01">
        <w:fldChar w:fldCharType="end"/>
      </w:r>
    </w:p>
    <w:p w14:paraId="5919E3D1" w14:textId="77777777" w:rsidR="001C50D8" w:rsidRPr="00DB50E2" w:rsidRDefault="006E5F55" w:rsidP="00A376A7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 w:rsidRPr="009A4E33">
        <w:rPr>
          <w:b/>
          <w:noProof/>
          <w:lang w:val="bg-BG"/>
        </w:rPr>
        <w:br w:type="page"/>
      </w:r>
      <w:r w:rsidR="00FD7646" w:rsidRPr="009A4E33">
        <w:rPr>
          <w:b/>
          <w:noProof/>
          <w:lang w:val="bg-BG"/>
        </w:rPr>
        <w:t xml:space="preserve">Листовка: информация за </w:t>
      </w:r>
      <w:r w:rsidR="00FD7646" w:rsidRPr="00DB50E2">
        <w:rPr>
          <w:b/>
          <w:noProof/>
          <w:lang w:val="bg-BG"/>
        </w:rPr>
        <w:t>пациента</w:t>
      </w:r>
    </w:p>
    <w:p w14:paraId="5145A9A8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jc w:val="center"/>
        <w:rPr>
          <w:b/>
          <w:noProof/>
          <w:lang w:val="bg-BG"/>
        </w:rPr>
      </w:pPr>
    </w:p>
    <w:p w14:paraId="788A7EF9" w14:textId="77777777" w:rsidR="001C50D8" w:rsidRPr="00DB50E2" w:rsidRDefault="00C96E4E" w:rsidP="00A859CF">
      <w:pPr>
        <w:numPr>
          <w:ilvl w:val="12"/>
          <w:numId w:val="0"/>
        </w:numPr>
        <w:spacing w:line="240" w:lineRule="auto"/>
        <w:jc w:val="center"/>
        <w:rPr>
          <w:b/>
          <w:noProof/>
          <w:lang w:val="bg-BG"/>
        </w:rPr>
      </w:pPr>
      <w:r w:rsidRPr="00DB50E2">
        <w:rPr>
          <w:b/>
          <w:noProof/>
          <w:lang w:val="bg-BG"/>
        </w:rPr>
        <w:t>Neoclarityn</w:t>
      </w:r>
      <w:r w:rsidR="001C50D8" w:rsidRPr="00DB50E2">
        <w:rPr>
          <w:b/>
          <w:noProof/>
          <w:lang w:val="bg-BG"/>
        </w:rPr>
        <w:t xml:space="preserve"> 0,5</w:t>
      </w:r>
      <w:r w:rsidR="002A767A" w:rsidRPr="00DB50E2">
        <w:rPr>
          <w:b/>
          <w:noProof/>
          <w:lang w:val="bg-BG"/>
        </w:rPr>
        <w:t> mg</w:t>
      </w:r>
      <w:r w:rsidR="001C50D8" w:rsidRPr="00DB50E2">
        <w:rPr>
          <w:b/>
          <w:noProof/>
          <w:lang w:val="bg-BG"/>
        </w:rPr>
        <w:t>/ml перорален разтвор</w:t>
      </w:r>
    </w:p>
    <w:p w14:paraId="74361AB4" w14:textId="77777777" w:rsidR="001C50D8" w:rsidRPr="00DB50E2" w:rsidRDefault="003252BF" w:rsidP="00A859CF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  <w:r w:rsidRPr="00DB50E2">
        <w:rPr>
          <w:noProof/>
          <w:lang w:val="bg-BG"/>
        </w:rPr>
        <w:t>деслоратадин (desloratadine)</w:t>
      </w:r>
    </w:p>
    <w:p w14:paraId="5AAB5C28" w14:textId="77777777" w:rsidR="001C50D8" w:rsidRPr="00DB50E2" w:rsidRDefault="001C50D8" w:rsidP="00A859CF">
      <w:pPr>
        <w:spacing w:line="240" w:lineRule="auto"/>
        <w:jc w:val="center"/>
        <w:rPr>
          <w:noProof/>
          <w:lang w:val="bg-BG"/>
        </w:rPr>
      </w:pPr>
    </w:p>
    <w:p w14:paraId="7AFB529A" w14:textId="77777777" w:rsidR="001C50D8" w:rsidRPr="00DB50E2" w:rsidRDefault="001C50D8" w:rsidP="00A859CF">
      <w:pPr>
        <w:tabs>
          <w:tab w:val="clear" w:pos="567"/>
          <w:tab w:val="left" w:pos="0"/>
        </w:tabs>
        <w:suppressAutoHyphens/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Прочетете внимателно цялата листовка, преди да започнете да приемате това лекарство</w:t>
      </w:r>
      <w:r w:rsidR="00FD7646" w:rsidRPr="00DB50E2">
        <w:rPr>
          <w:b/>
          <w:noProof/>
          <w:lang w:val="bg-BG"/>
        </w:rPr>
        <w:t xml:space="preserve">, </w:t>
      </w:r>
      <w:r w:rsidR="00FD7646" w:rsidRPr="00DB50E2">
        <w:rPr>
          <w:b/>
          <w:noProof/>
          <w:szCs w:val="24"/>
          <w:lang w:val="bg-BG"/>
        </w:rPr>
        <w:t>тъй като тя съдържа важна за Вас информация</w:t>
      </w:r>
      <w:r w:rsidRPr="00DB50E2">
        <w:rPr>
          <w:b/>
          <w:noProof/>
          <w:lang w:val="bg-BG"/>
        </w:rPr>
        <w:t xml:space="preserve">. </w:t>
      </w:r>
    </w:p>
    <w:p w14:paraId="169CE99D" w14:textId="77777777" w:rsidR="001C50D8" w:rsidRPr="00DB50E2" w:rsidRDefault="00E0660F" w:rsidP="00A859CF">
      <w:pPr>
        <w:tabs>
          <w:tab w:val="clear" w:pos="567"/>
        </w:tabs>
        <w:spacing w:line="240" w:lineRule="auto"/>
        <w:ind w:right="-2"/>
        <w:rPr>
          <w:noProof/>
          <w:lang w:val="bg-BG"/>
        </w:rPr>
      </w:pPr>
      <w:r>
        <w:rPr>
          <w:noProof/>
          <w:lang w:val="bg-BG"/>
        </w:rPr>
        <w:t>-</w:t>
      </w:r>
      <w:r>
        <w:rPr>
          <w:noProof/>
          <w:lang w:val="bg-BG"/>
        </w:rPr>
        <w:tab/>
      </w:r>
      <w:r w:rsidR="001C50D8" w:rsidRPr="00DB50E2">
        <w:rPr>
          <w:noProof/>
          <w:lang w:val="bg-BG"/>
        </w:rPr>
        <w:t xml:space="preserve">Запазете тази листовка. Може </w:t>
      </w:r>
      <w:r w:rsidR="009D6ABD" w:rsidRPr="00DB50E2">
        <w:rPr>
          <w:noProof/>
          <w:lang w:val="bg-BG"/>
        </w:rPr>
        <w:t>да се наложи</w:t>
      </w:r>
      <w:r w:rsidR="001C50D8" w:rsidRPr="00DB50E2">
        <w:rPr>
          <w:noProof/>
          <w:lang w:val="bg-BG"/>
        </w:rPr>
        <w:t xml:space="preserve"> да я прочетете отново.</w:t>
      </w:r>
    </w:p>
    <w:p w14:paraId="1CBAF5B1" w14:textId="77777777" w:rsidR="001C50D8" w:rsidRPr="00DB50E2" w:rsidRDefault="00E0660F" w:rsidP="00A859CF">
      <w:pPr>
        <w:spacing w:line="240" w:lineRule="auto"/>
        <w:ind w:right="-2"/>
        <w:rPr>
          <w:noProof/>
          <w:lang w:val="bg-BG"/>
        </w:rPr>
      </w:pPr>
      <w:r>
        <w:rPr>
          <w:noProof/>
          <w:lang w:val="bg-BG"/>
        </w:rPr>
        <w:t>-</w:t>
      </w:r>
      <w:r>
        <w:rPr>
          <w:noProof/>
          <w:lang w:val="bg-BG"/>
        </w:rPr>
        <w:tab/>
      </w:r>
      <w:r w:rsidR="001C50D8" w:rsidRPr="00DB50E2">
        <w:rPr>
          <w:noProof/>
          <w:lang w:val="bg-BG"/>
        </w:rPr>
        <w:t>Ако имате някакви допълнителни въпроси, попитайте Вашия лекар</w:t>
      </w:r>
      <w:r w:rsidR="00FD7646" w:rsidRPr="00DB50E2">
        <w:rPr>
          <w:noProof/>
          <w:lang w:val="bg-BG"/>
        </w:rPr>
        <w:t xml:space="preserve">, </w:t>
      </w:r>
      <w:r w:rsidR="001C50D8" w:rsidRPr="00DB50E2">
        <w:rPr>
          <w:noProof/>
          <w:lang w:val="bg-BG"/>
        </w:rPr>
        <w:t>фармацевт</w:t>
      </w:r>
      <w:r w:rsidR="00FD7646" w:rsidRPr="00DB50E2">
        <w:rPr>
          <w:noProof/>
          <w:lang w:val="bg-BG"/>
        </w:rPr>
        <w:t xml:space="preserve"> или медицинска сестра</w:t>
      </w:r>
      <w:r w:rsidR="001C50D8" w:rsidRPr="00DB50E2">
        <w:rPr>
          <w:noProof/>
          <w:lang w:val="bg-BG"/>
        </w:rPr>
        <w:t>.</w:t>
      </w:r>
    </w:p>
    <w:p w14:paraId="4B704FFB" w14:textId="77777777" w:rsidR="001C50D8" w:rsidRPr="00DB50E2" w:rsidRDefault="00E0660F" w:rsidP="00A859CF">
      <w:pPr>
        <w:spacing w:line="240" w:lineRule="auto"/>
        <w:ind w:right="-2"/>
        <w:rPr>
          <w:noProof/>
          <w:lang w:val="bg-BG"/>
        </w:rPr>
      </w:pPr>
      <w:r>
        <w:rPr>
          <w:noProof/>
          <w:lang w:val="bg-BG"/>
        </w:rPr>
        <w:t>-</w:t>
      </w:r>
      <w:r>
        <w:rPr>
          <w:noProof/>
          <w:lang w:val="bg-BG"/>
        </w:rPr>
        <w:tab/>
      </w:r>
      <w:r w:rsidR="001C50D8" w:rsidRPr="00DB50E2">
        <w:rPr>
          <w:noProof/>
          <w:lang w:val="bg-BG"/>
        </w:rPr>
        <w:t xml:space="preserve">Това лекарство е предписано лично на Вас. Не го преотстъпвайте на други хора. То може да им навреди, независимо че </w:t>
      </w:r>
      <w:r w:rsidR="00FD7646" w:rsidRPr="00DB50E2">
        <w:rPr>
          <w:noProof/>
          <w:szCs w:val="24"/>
          <w:lang w:val="bg-BG"/>
        </w:rPr>
        <w:t>признаците на тяхното заболяване</w:t>
      </w:r>
      <w:r w:rsidR="00FF480B" w:rsidRPr="00DB50E2">
        <w:rPr>
          <w:noProof/>
          <w:szCs w:val="24"/>
          <w:lang w:val="bg-BG"/>
        </w:rPr>
        <w:t xml:space="preserve"> </w:t>
      </w:r>
      <w:r w:rsidR="001C50D8" w:rsidRPr="00DB50E2">
        <w:rPr>
          <w:noProof/>
          <w:lang w:val="bg-BG"/>
        </w:rPr>
        <w:t>са същите като Вашите.</w:t>
      </w:r>
    </w:p>
    <w:p w14:paraId="2EB9315E" w14:textId="77777777" w:rsidR="001C50D8" w:rsidRPr="00DB50E2" w:rsidRDefault="00E0660F" w:rsidP="00A859CF">
      <w:pPr>
        <w:spacing w:line="240" w:lineRule="auto"/>
        <w:ind w:right="-2"/>
        <w:rPr>
          <w:noProof/>
          <w:lang w:val="bg-BG"/>
        </w:rPr>
      </w:pPr>
      <w:r>
        <w:rPr>
          <w:noProof/>
          <w:lang w:val="bg-BG"/>
        </w:rPr>
        <w:t>-</w:t>
      </w:r>
      <w:r>
        <w:rPr>
          <w:noProof/>
          <w:lang w:val="bg-BG"/>
        </w:rPr>
        <w:tab/>
      </w:r>
      <w:r w:rsidR="001C50D8" w:rsidRPr="00DB50E2">
        <w:rPr>
          <w:noProof/>
          <w:lang w:val="bg-BG"/>
        </w:rPr>
        <w:t xml:space="preserve">Ако </w:t>
      </w:r>
      <w:r w:rsidR="00FD7646" w:rsidRPr="00DB50E2">
        <w:rPr>
          <w:noProof/>
          <w:szCs w:val="24"/>
          <w:lang w:val="bg-BG"/>
        </w:rPr>
        <w:t>получите някакви</w:t>
      </w:r>
      <w:r w:rsidR="00FF480B" w:rsidRPr="00DB50E2">
        <w:rPr>
          <w:noProof/>
          <w:szCs w:val="24"/>
          <w:lang w:val="bg-BG"/>
        </w:rPr>
        <w:t xml:space="preserve"> </w:t>
      </w:r>
      <w:r w:rsidR="001C50D8" w:rsidRPr="00DB50E2">
        <w:rPr>
          <w:noProof/>
          <w:lang w:val="bg-BG"/>
        </w:rPr>
        <w:t>нежелани реакции</w:t>
      </w:r>
      <w:r w:rsidR="00FD7646" w:rsidRPr="00DB50E2">
        <w:rPr>
          <w:noProof/>
          <w:lang w:val="bg-BG"/>
        </w:rPr>
        <w:t>,</w:t>
      </w:r>
      <w:r w:rsidR="001C50D8" w:rsidRPr="00DB50E2">
        <w:rPr>
          <w:noProof/>
          <w:lang w:val="bg-BG"/>
        </w:rPr>
        <w:t xml:space="preserve"> уведомете Вашия лекар</w:t>
      </w:r>
      <w:r w:rsidR="00FD7646" w:rsidRPr="00DB50E2">
        <w:rPr>
          <w:noProof/>
          <w:lang w:val="bg-BG"/>
        </w:rPr>
        <w:t>,</w:t>
      </w:r>
      <w:r w:rsidR="001C50D8" w:rsidRPr="00DB50E2">
        <w:rPr>
          <w:noProof/>
          <w:lang w:val="bg-BG"/>
        </w:rPr>
        <w:t xml:space="preserve"> фармацевт</w:t>
      </w:r>
      <w:r w:rsidR="00FD7646" w:rsidRPr="00DB50E2">
        <w:rPr>
          <w:noProof/>
          <w:lang w:val="bg-BG"/>
        </w:rPr>
        <w:t xml:space="preserve"> или медицинска сестра.</w:t>
      </w:r>
      <w:r w:rsidR="00FD7646" w:rsidRPr="00DB50E2">
        <w:rPr>
          <w:szCs w:val="24"/>
          <w:lang w:val="bg-BG"/>
        </w:rPr>
        <w:t xml:space="preserve"> Това включва и всички възможни </w:t>
      </w:r>
      <w:r w:rsidR="00FD7646" w:rsidRPr="00AF1AA5">
        <w:rPr>
          <w:noProof/>
          <w:szCs w:val="24"/>
          <w:lang w:val="bg-BG"/>
        </w:rPr>
        <w:t>нежелани реакции, неописани в тази листовка</w:t>
      </w:r>
      <w:r w:rsidR="001C50D8" w:rsidRPr="009A4E33">
        <w:rPr>
          <w:noProof/>
          <w:lang w:val="bg-BG"/>
        </w:rPr>
        <w:t>.</w:t>
      </w:r>
      <w:r w:rsidR="00987621" w:rsidRPr="00DB50E2">
        <w:rPr>
          <w:noProof/>
          <w:szCs w:val="22"/>
          <w:lang w:val="bg-BG"/>
        </w:rPr>
        <w:t xml:space="preserve"> </w:t>
      </w:r>
      <w:r w:rsidR="005077A2" w:rsidRPr="00043B0A">
        <w:rPr>
          <w:bCs/>
          <w:noProof/>
          <w:szCs w:val="22"/>
          <w:lang w:val="bg-BG"/>
        </w:rPr>
        <w:t>Вижте точка 4</w:t>
      </w:r>
      <w:r w:rsidR="005077A2" w:rsidRPr="00DB50E2">
        <w:rPr>
          <w:noProof/>
          <w:szCs w:val="22"/>
          <w:lang w:val="bg-BG"/>
        </w:rPr>
        <w:t>.</w:t>
      </w:r>
    </w:p>
    <w:p w14:paraId="11A7AD2E" w14:textId="77777777" w:rsidR="001C50D8" w:rsidRPr="00DB50E2" w:rsidRDefault="001C50D8" w:rsidP="00A859CF">
      <w:pPr>
        <w:spacing w:line="240" w:lineRule="auto"/>
        <w:ind w:right="-2"/>
        <w:rPr>
          <w:noProof/>
          <w:lang w:val="bg-BG"/>
        </w:rPr>
      </w:pPr>
    </w:p>
    <w:p w14:paraId="68AB82DE" w14:textId="77777777" w:rsidR="00FF480B" w:rsidRPr="00DB50E2" w:rsidRDefault="00FD7646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 xml:space="preserve">Какво съдържа </w:t>
      </w:r>
      <w:r w:rsidR="001C50D8" w:rsidRPr="00DB50E2">
        <w:rPr>
          <w:b/>
          <w:noProof/>
          <w:lang w:val="bg-BG"/>
        </w:rPr>
        <w:t>тази листовка</w:t>
      </w:r>
    </w:p>
    <w:p w14:paraId="16C87197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2BA79C3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1.</w:t>
      </w:r>
      <w:r w:rsidRPr="00DB50E2">
        <w:rPr>
          <w:noProof/>
          <w:lang w:val="bg-BG"/>
        </w:rPr>
        <w:tab/>
        <w:t xml:space="preserve">Какво представлява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</w:t>
      </w:r>
      <w:r w:rsidR="00FD7646" w:rsidRPr="00DB50E2">
        <w:rPr>
          <w:noProof/>
          <w:lang w:val="bg-BG"/>
        </w:rPr>
        <w:t xml:space="preserve">перорален разтвор </w:t>
      </w:r>
      <w:r w:rsidRPr="00DB50E2">
        <w:rPr>
          <w:noProof/>
          <w:lang w:val="bg-BG"/>
        </w:rPr>
        <w:t>и за какво се използва</w:t>
      </w:r>
    </w:p>
    <w:p w14:paraId="66DDE163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2.</w:t>
      </w:r>
      <w:r w:rsidRPr="00DB50E2">
        <w:rPr>
          <w:noProof/>
          <w:lang w:val="bg-BG"/>
        </w:rPr>
        <w:tab/>
      </w:r>
      <w:r w:rsidR="00FD7646" w:rsidRPr="00DB50E2">
        <w:rPr>
          <w:noProof/>
          <w:szCs w:val="24"/>
          <w:lang w:val="bg-BG"/>
        </w:rPr>
        <w:t xml:space="preserve">Какво трябва да знаете, </w:t>
      </w:r>
      <w:r w:rsidR="00FD7646" w:rsidRPr="00DB50E2">
        <w:rPr>
          <w:noProof/>
          <w:lang w:val="bg-BG"/>
        </w:rPr>
        <w:t>п</w:t>
      </w:r>
      <w:r w:rsidRPr="00DB50E2">
        <w:rPr>
          <w:noProof/>
          <w:lang w:val="bg-BG"/>
        </w:rPr>
        <w:t xml:space="preserve">реди да приемете </w:t>
      </w:r>
      <w:r w:rsidR="00C96E4E" w:rsidRPr="00DB50E2">
        <w:rPr>
          <w:noProof/>
          <w:lang w:val="bg-BG"/>
        </w:rPr>
        <w:t>Neoclarityn</w:t>
      </w:r>
      <w:r w:rsidR="00FD7646" w:rsidRPr="00DB50E2">
        <w:rPr>
          <w:noProof/>
          <w:lang w:val="bg-BG"/>
        </w:rPr>
        <w:t xml:space="preserve"> перорален разтвор</w:t>
      </w:r>
    </w:p>
    <w:p w14:paraId="691C91F7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3.</w:t>
      </w:r>
      <w:r w:rsidRPr="00DB50E2">
        <w:rPr>
          <w:noProof/>
          <w:lang w:val="bg-BG"/>
        </w:rPr>
        <w:tab/>
        <w:t xml:space="preserve">Как да приемате </w:t>
      </w:r>
      <w:r w:rsidR="00C96E4E" w:rsidRPr="00DB50E2">
        <w:rPr>
          <w:noProof/>
          <w:lang w:val="bg-BG"/>
        </w:rPr>
        <w:t>Neoclarityn</w:t>
      </w:r>
      <w:r w:rsidR="00FD7646" w:rsidRPr="00DB50E2">
        <w:rPr>
          <w:noProof/>
          <w:lang w:val="bg-BG"/>
        </w:rPr>
        <w:t xml:space="preserve"> перорален разтвор</w:t>
      </w:r>
    </w:p>
    <w:p w14:paraId="0818AC5E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4.</w:t>
      </w:r>
      <w:r w:rsidRPr="00DB50E2">
        <w:rPr>
          <w:noProof/>
          <w:lang w:val="bg-BG"/>
        </w:rPr>
        <w:tab/>
        <w:t xml:space="preserve">Възможни нежелани </w:t>
      </w:r>
      <w:r w:rsidR="00B155F5">
        <w:rPr>
          <w:noProof/>
          <w:lang w:val="bg-BG"/>
        </w:rPr>
        <w:t>реакции</w:t>
      </w:r>
    </w:p>
    <w:p w14:paraId="35993A63" w14:textId="77777777" w:rsidR="00FF480B" w:rsidRPr="00DB50E2" w:rsidRDefault="001C50D8" w:rsidP="00A859CF">
      <w:pPr>
        <w:tabs>
          <w:tab w:val="clear" w:pos="567"/>
        </w:tabs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5.</w:t>
      </w:r>
      <w:r w:rsidRPr="00DB50E2">
        <w:rPr>
          <w:noProof/>
          <w:lang w:val="bg-BG"/>
        </w:rPr>
        <w:tab/>
      </w:r>
      <w:r w:rsidR="009D6ABD" w:rsidRPr="00DB50E2">
        <w:rPr>
          <w:noProof/>
          <w:lang w:val="bg-BG"/>
        </w:rPr>
        <w:t>Как да съхранявате</w:t>
      </w:r>
      <w:r w:rsidR="00D70FAD" w:rsidRPr="00DB50E2">
        <w:rPr>
          <w:noProof/>
          <w:lang w:val="bg-BG"/>
        </w:rPr>
        <w:t xml:space="preserve"> </w:t>
      </w:r>
      <w:r w:rsidR="00C96E4E" w:rsidRPr="00DB50E2">
        <w:rPr>
          <w:noProof/>
          <w:lang w:val="bg-BG"/>
        </w:rPr>
        <w:t>Neoclarityn</w:t>
      </w:r>
      <w:r w:rsidR="00FD7646" w:rsidRPr="00DB50E2">
        <w:rPr>
          <w:noProof/>
          <w:lang w:val="bg-BG"/>
        </w:rPr>
        <w:t xml:space="preserve"> перорален разтвор</w:t>
      </w:r>
    </w:p>
    <w:p w14:paraId="5261B032" w14:textId="77777777" w:rsidR="001C50D8" w:rsidRPr="00DB50E2" w:rsidRDefault="001C50D8" w:rsidP="00A859CF">
      <w:pPr>
        <w:tabs>
          <w:tab w:val="clear" w:pos="567"/>
        </w:tabs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6.</w:t>
      </w:r>
      <w:r w:rsidRPr="00DB50E2">
        <w:rPr>
          <w:noProof/>
          <w:lang w:val="bg-BG"/>
        </w:rPr>
        <w:tab/>
      </w:r>
      <w:r w:rsidR="00FD7646" w:rsidRPr="00DB50E2">
        <w:rPr>
          <w:noProof/>
          <w:szCs w:val="24"/>
          <w:lang w:val="bg-BG"/>
        </w:rPr>
        <w:t>Съдържание на опаковката и</w:t>
      </w:r>
      <w:r w:rsidR="00FD7646" w:rsidRPr="00DB50E2">
        <w:rPr>
          <w:noProof/>
          <w:lang w:val="bg-BG"/>
        </w:rPr>
        <w:t xml:space="preserve"> д</w:t>
      </w:r>
      <w:r w:rsidRPr="00DB50E2">
        <w:rPr>
          <w:noProof/>
          <w:lang w:val="bg-BG"/>
        </w:rPr>
        <w:t>опълнителна информация</w:t>
      </w:r>
    </w:p>
    <w:p w14:paraId="08B14BE7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4B99950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F3B54FA" w14:textId="77777777" w:rsidR="001C50D8" w:rsidRPr="009A4E33" w:rsidRDefault="001C50D8" w:rsidP="00A859CF">
      <w:pPr>
        <w:keepNext/>
        <w:keepLines/>
        <w:spacing w:line="240" w:lineRule="auto"/>
        <w:ind w:right="-2"/>
        <w:rPr>
          <w:b/>
          <w:noProof/>
          <w:lang w:val="bg-BG"/>
        </w:rPr>
      </w:pPr>
      <w:r w:rsidRPr="00DB50E2">
        <w:rPr>
          <w:b/>
          <w:noProof/>
          <w:lang w:val="bg-BG"/>
        </w:rPr>
        <w:t>1.</w:t>
      </w:r>
      <w:r w:rsidRPr="00DB50E2">
        <w:rPr>
          <w:b/>
          <w:noProof/>
          <w:lang w:val="bg-BG"/>
        </w:rPr>
        <w:tab/>
      </w:r>
      <w:r w:rsidR="00FD7646" w:rsidRPr="00DB50E2">
        <w:rPr>
          <w:b/>
          <w:noProof/>
          <w:lang w:val="bg-BG"/>
        </w:rPr>
        <w:t>Какво представлява Neoclarityn</w:t>
      </w:r>
      <w:r w:rsidRPr="00DB50E2">
        <w:rPr>
          <w:b/>
          <w:noProof/>
          <w:lang w:val="bg-BG"/>
        </w:rPr>
        <w:t xml:space="preserve"> </w:t>
      </w:r>
      <w:r w:rsidR="00FD7646" w:rsidRPr="00DB50E2">
        <w:rPr>
          <w:b/>
          <w:noProof/>
          <w:lang w:val="bg-BG"/>
        </w:rPr>
        <w:t>перорален разтвор</w:t>
      </w:r>
      <w:r w:rsidR="00FD7646" w:rsidRPr="00AF1AA5">
        <w:rPr>
          <w:b/>
          <w:noProof/>
          <w:lang w:val="bg-BG"/>
        </w:rPr>
        <w:t xml:space="preserve"> </w:t>
      </w:r>
      <w:r w:rsidR="00FD7646" w:rsidRPr="00FB061E">
        <w:rPr>
          <w:b/>
          <w:noProof/>
          <w:lang w:val="bg-BG"/>
        </w:rPr>
        <w:t>и за какво се използва</w:t>
      </w:r>
    </w:p>
    <w:p w14:paraId="1237B62B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E543DB3" w14:textId="77777777" w:rsidR="00FD7646" w:rsidRPr="00DB50E2" w:rsidRDefault="00FD7646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Какво представлява Neoclarityn</w:t>
      </w:r>
    </w:p>
    <w:p w14:paraId="00CFF112" w14:textId="77777777" w:rsidR="00FD7646" w:rsidRPr="00DB50E2" w:rsidRDefault="00FD7646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 съдържа деслоратадин, който е антихистамин.</w:t>
      </w:r>
    </w:p>
    <w:p w14:paraId="445FE886" w14:textId="77777777" w:rsidR="00FD7646" w:rsidRPr="00DB50E2" w:rsidRDefault="00FD7646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E68443C" w14:textId="77777777" w:rsidR="00FD7646" w:rsidRPr="00AF1AA5" w:rsidRDefault="00FD7646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Как действа Neoclarityn</w:t>
      </w:r>
    </w:p>
    <w:p w14:paraId="710E71C8" w14:textId="77777777" w:rsidR="001C50D8" w:rsidRPr="00DB50E2" w:rsidRDefault="00C96E4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A4E33">
        <w:rPr>
          <w:noProof/>
          <w:lang w:val="bg-BG"/>
        </w:rPr>
        <w:t>Neoclarityn</w:t>
      </w:r>
      <w:r w:rsidR="001C50D8" w:rsidRPr="00DB50E2">
        <w:rPr>
          <w:noProof/>
          <w:lang w:val="bg-BG"/>
        </w:rPr>
        <w:t xml:space="preserve"> перорален разтвор е противоалергично лекарство</w:t>
      </w:r>
      <w:del w:id="346" w:author="Author">
        <w:r w:rsidR="001C50D8" w:rsidRPr="00DB50E2" w:rsidDel="0048455D">
          <w:rPr>
            <w:noProof/>
            <w:lang w:val="bg-BG"/>
          </w:rPr>
          <w:delText>, което не причинява сънливост</w:delText>
        </w:r>
      </w:del>
      <w:r w:rsidR="001C50D8" w:rsidRPr="00DB50E2">
        <w:rPr>
          <w:noProof/>
          <w:lang w:val="bg-BG"/>
        </w:rPr>
        <w:t>. То помага за контролиране на алергичните реакции и симптомите им.</w:t>
      </w:r>
    </w:p>
    <w:p w14:paraId="52300A81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80FD2A7" w14:textId="77777777" w:rsidR="00FD7646" w:rsidRPr="00AF1AA5" w:rsidRDefault="00FD7646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Кога трябва да се използва Neoclarityn</w:t>
      </w:r>
    </w:p>
    <w:p w14:paraId="321117B3" w14:textId="77777777" w:rsidR="001C50D8" w:rsidRPr="00DB50E2" w:rsidRDefault="00C96E4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A4E33">
        <w:rPr>
          <w:noProof/>
          <w:lang w:val="bg-BG"/>
        </w:rPr>
        <w:t>Neoclarityn</w:t>
      </w:r>
      <w:r w:rsidR="001C50D8" w:rsidRPr="00DB50E2">
        <w:rPr>
          <w:noProof/>
          <w:lang w:val="bg-BG"/>
        </w:rPr>
        <w:t xml:space="preserve"> перорален разтвор облекчава симптомите на алергичния ринит (</w:t>
      </w:r>
      <w:r w:rsidR="001B3281" w:rsidRPr="00DB50E2">
        <w:rPr>
          <w:noProof/>
          <w:lang w:val="bg-BG"/>
        </w:rPr>
        <w:t>възпаление на носните пътища</w:t>
      </w:r>
      <w:r w:rsidR="001C50D8" w:rsidRPr="00DB50E2">
        <w:rPr>
          <w:noProof/>
          <w:lang w:val="bg-BG"/>
        </w:rPr>
        <w:t>, причинено от алергия, като например сенна хрема или алергия към домашен прах)</w:t>
      </w:r>
      <w:r w:rsidR="00987621" w:rsidRPr="00DB50E2">
        <w:rPr>
          <w:noProof/>
          <w:lang w:val="bg-BG"/>
        </w:rPr>
        <w:t xml:space="preserve"> при </w:t>
      </w:r>
      <w:r w:rsidR="004B2AC6" w:rsidRPr="00DB50E2">
        <w:rPr>
          <w:noProof/>
          <w:lang w:val="bg-BG"/>
        </w:rPr>
        <w:t xml:space="preserve">възрастни, юноши и деца на 1 </w:t>
      </w:r>
      <w:r w:rsidR="00BF174F" w:rsidRPr="00DB50E2">
        <w:rPr>
          <w:noProof/>
          <w:lang w:val="bg-BG"/>
        </w:rPr>
        <w:t xml:space="preserve">и повече </w:t>
      </w:r>
      <w:r w:rsidR="004B2AC6" w:rsidRPr="00DB50E2">
        <w:rPr>
          <w:noProof/>
          <w:lang w:val="bg-BG"/>
        </w:rPr>
        <w:t>годин</w:t>
      </w:r>
      <w:r w:rsidR="00BF174F" w:rsidRPr="00DB50E2">
        <w:rPr>
          <w:noProof/>
          <w:lang w:val="bg-BG"/>
        </w:rPr>
        <w:t>и</w:t>
      </w:r>
      <w:r w:rsidR="001C50D8" w:rsidRPr="00DB50E2">
        <w:rPr>
          <w:noProof/>
          <w:lang w:val="bg-BG"/>
        </w:rPr>
        <w:t>. Тези симптоми включват кихане, сърбеж и</w:t>
      </w:r>
      <w:r w:rsidR="00B155F5">
        <w:rPr>
          <w:noProof/>
          <w:lang w:val="bg-BG"/>
        </w:rPr>
        <w:t>ли</w:t>
      </w:r>
      <w:r w:rsidR="001C50D8" w:rsidRPr="00DB50E2">
        <w:rPr>
          <w:noProof/>
          <w:lang w:val="bg-BG"/>
        </w:rPr>
        <w:t xml:space="preserve"> секреция от носа, сърбеж на небцето, сърбеж, зачервяване или насълзяване на очите.</w:t>
      </w:r>
    </w:p>
    <w:p w14:paraId="54C70F5C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3A51463" w14:textId="77777777" w:rsidR="001C50D8" w:rsidRPr="00DB50E2" w:rsidRDefault="00C96E4E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1C50D8" w:rsidRPr="00DB50E2">
        <w:rPr>
          <w:noProof/>
          <w:lang w:val="bg-BG"/>
        </w:rPr>
        <w:t xml:space="preserve"> перорален разтвор се използва и за облекчаване на симптомите на уртикария (състояние на кожата, причинено от алергия). </w:t>
      </w:r>
      <w:r w:rsidR="001B3281" w:rsidRPr="00DB50E2">
        <w:rPr>
          <w:noProof/>
          <w:lang w:val="bg-BG"/>
        </w:rPr>
        <w:t>Тези симптоми включват сърбеж и копривна треска</w:t>
      </w:r>
      <w:r w:rsidR="001C50D8" w:rsidRPr="00DB50E2">
        <w:rPr>
          <w:noProof/>
          <w:lang w:val="bg-BG"/>
        </w:rPr>
        <w:t>.</w:t>
      </w:r>
    </w:p>
    <w:p w14:paraId="1F0BFD3F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9FF274A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Облекчаването на тези симптоми продължава цял ден и Ви помага да възстановите нормалната си ежедневна активност и съня си.</w:t>
      </w:r>
    </w:p>
    <w:p w14:paraId="3C930DB6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081D20F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3F648C93" w14:textId="77777777" w:rsidR="001C50D8" w:rsidRPr="00DB50E2" w:rsidRDefault="00295B6C" w:rsidP="00A859CF">
      <w:pPr>
        <w:keepNext/>
        <w:keepLines/>
        <w:tabs>
          <w:tab w:val="clear" w:pos="567"/>
        </w:tabs>
        <w:spacing w:line="240" w:lineRule="auto"/>
        <w:ind w:right="-2"/>
        <w:rPr>
          <w:b/>
          <w:noProof/>
          <w:lang w:val="bg-BG"/>
        </w:rPr>
      </w:pPr>
      <w:r w:rsidRPr="00DB50E2">
        <w:rPr>
          <w:b/>
          <w:noProof/>
          <w:lang w:val="bg-BG"/>
        </w:rPr>
        <w:t>2.</w:t>
      </w:r>
      <w:r w:rsidRPr="00DB50E2">
        <w:rPr>
          <w:b/>
          <w:noProof/>
          <w:lang w:val="bg-BG"/>
        </w:rPr>
        <w:tab/>
      </w:r>
      <w:r w:rsidR="00FD7646" w:rsidRPr="00DB50E2">
        <w:rPr>
          <w:b/>
          <w:noProof/>
          <w:szCs w:val="24"/>
          <w:lang w:val="bg-BG"/>
        </w:rPr>
        <w:t>Какво трябва да знаете,</w:t>
      </w:r>
      <w:r w:rsidR="00FD7646" w:rsidRPr="00DB50E2">
        <w:rPr>
          <w:noProof/>
          <w:szCs w:val="24"/>
          <w:lang w:val="bg-BG"/>
        </w:rPr>
        <w:t xml:space="preserve"> </w:t>
      </w:r>
      <w:r w:rsidR="00FD7646" w:rsidRPr="00DB50E2">
        <w:rPr>
          <w:b/>
          <w:noProof/>
          <w:lang w:val="bg-BG"/>
        </w:rPr>
        <w:t>преди да приемете Neoclarityn перорален разтвор</w:t>
      </w:r>
    </w:p>
    <w:p w14:paraId="0F71B873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8BDCD7A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 xml:space="preserve">Не приемайте </w:t>
      </w:r>
      <w:r w:rsidR="00C96E4E" w:rsidRPr="00DB50E2">
        <w:rPr>
          <w:b/>
          <w:noProof/>
          <w:lang w:val="bg-BG"/>
        </w:rPr>
        <w:t>Neoclarityn</w:t>
      </w:r>
      <w:r w:rsidR="00FD7646" w:rsidRPr="00DB50E2">
        <w:rPr>
          <w:b/>
          <w:noProof/>
          <w:lang w:val="bg-BG"/>
        </w:rPr>
        <w:t xml:space="preserve"> перорален разтвор</w:t>
      </w:r>
    </w:p>
    <w:p w14:paraId="44806F8D" w14:textId="77777777" w:rsidR="001C50D8" w:rsidRPr="00DB50E2" w:rsidRDefault="001C50D8" w:rsidP="00A859CF">
      <w:pP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DB50E2">
        <w:rPr>
          <w:noProof/>
          <w:lang w:val="bg-BG"/>
        </w:rPr>
        <w:t>-</w:t>
      </w:r>
      <w:r w:rsidRPr="00DB50E2">
        <w:rPr>
          <w:noProof/>
          <w:lang w:val="bg-BG"/>
        </w:rPr>
        <w:tab/>
        <w:t xml:space="preserve">ако сте алергични към деслоратадин, или към някоя от останалите съставки на </w:t>
      </w:r>
      <w:r w:rsidR="00FD7646" w:rsidRPr="00DB50E2">
        <w:rPr>
          <w:noProof/>
          <w:lang w:val="bg-BG"/>
        </w:rPr>
        <w:t xml:space="preserve">това лекарство </w:t>
      </w:r>
      <w:r w:rsidR="00FD7646" w:rsidRPr="00DB50E2">
        <w:rPr>
          <w:noProof/>
          <w:szCs w:val="24"/>
          <w:lang w:val="bg-BG"/>
        </w:rPr>
        <w:t>(изброени в точка 6)</w:t>
      </w:r>
      <w:r w:rsidR="00FD7646" w:rsidRPr="00DB50E2">
        <w:rPr>
          <w:noProof/>
          <w:lang w:val="bg-BG"/>
        </w:rPr>
        <w:t>, или към лоратадин</w:t>
      </w:r>
      <w:r w:rsidRPr="00DB50E2">
        <w:rPr>
          <w:noProof/>
          <w:lang w:val="bg-BG"/>
        </w:rPr>
        <w:t>.</w:t>
      </w:r>
    </w:p>
    <w:p w14:paraId="0E4450D6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DDDE8B2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534F563" w14:textId="77777777" w:rsidR="00FD7646" w:rsidRPr="00DB50E2" w:rsidRDefault="00FD7646" w:rsidP="00A859CF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bg-BG"/>
        </w:rPr>
      </w:pPr>
      <w:r w:rsidRPr="00DB50E2">
        <w:rPr>
          <w:b/>
          <w:noProof/>
          <w:szCs w:val="24"/>
          <w:lang w:val="bg-BG"/>
        </w:rPr>
        <w:t>Предупреждения и предпазни мерки</w:t>
      </w:r>
    </w:p>
    <w:p w14:paraId="0BB6D992" w14:textId="77777777" w:rsidR="00FF480B" w:rsidRPr="00DB50E2" w:rsidRDefault="00FD7646" w:rsidP="00A859CF">
      <w:pPr>
        <w:keepNext/>
        <w:keepLines/>
        <w:spacing w:line="240" w:lineRule="auto"/>
        <w:rPr>
          <w:b/>
          <w:noProof/>
          <w:lang w:val="bg-BG"/>
        </w:rPr>
      </w:pPr>
      <w:r w:rsidRPr="00DB50E2">
        <w:rPr>
          <w:noProof/>
          <w:szCs w:val="24"/>
          <w:lang w:val="bg-BG"/>
        </w:rPr>
        <w:t>Говорете</w:t>
      </w:r>
      <w:r w:rsidRPr="00DB50E2">
        <w:rPr>
          <w:szCs w:val="24"/>
          <w:lang w:val="bg-BG"/>
        </w:rPr>
        <w:t xml:space="preserve"> с Вашия лекар, фармацевт</w:t>
      </w:r>
      <w:r w:rsidRPr="00DB50E2">
        <w:rPr>
          <w:noProof/>
          <w:szCs w:val="24"/>
          <w:lang w:val="bg-BG"/>
        </w:rPr>
        <w:t xml:space="preserve"> или медицинска сестра, преди да приемете</w:t>
      </w:r>
      <w:r w:rsidRPr="00DB50E2" w:rsidDel="00815D9D">
        <w:rPr>
          <w:b/>
          <w:noProof/>
          <w:lang w:val="bg-BG"/>
        </w:rPr>
        <w:t xml:space="preserve"> </w:t>
      </w:r>
      <w:r w:rsidR="006A512C" w:rsidRPr="00DB50E2">
        <w:rPr>
          <w:noProof/>
          <w:lang w:val="bg-BG"/>
        </w:rPr>
        <w:t>Neoclarityn</w:t>
      </w:r>
    </w:p>
    <w:p w14:paraId="00C55A3C" w14:textId="77777777" w:rsidR="001C50D8" w:rsidRPr="00DB50E2" w:rsidRDefault="001C50D8" w:rsidP="00A859CF">
      <w:pPr>
        <w:numPr>
          <w:ilvl w:val="0"/>
          <w:numId w:val="1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ако бъбречната Ви функция е влошена.</w:t>
      </w:r>
    </w:p>
    <w:p w14:paraId="2E235902" w14:textId="77777777" w:rsidR="001C50D8" w:rsidRPr="00BA24BC" w:rsidRDefault="0047495B" w:rsidP="00A859CF">
      <w:pPr>
        <w:numPr>
          <w:ilvl w:val="0"/>
          <w:numId w:val="1"/>
        </w:numPr>
        <w:spacing w:line="240" w:lineRule="auto"/>
        <w:rPr>
          <w:noProof/>
          <w:lang w:val="bg-BG"/>
        </w:rPr>
      </w:pPr>
      <w:r w:rsidRPr="0047495B">
        <w:rPr>
          <w:szCs w:val="22"/>
          <w:lang w:val="bg-BG"/>
        </w:rPr>
        <w:t>ако Вие или някой от семейството Ви е имал гърчове.</w:t>
      </w:r>
    </w:p>
    <w:p w14:paraId="1D1A77D3" w14:textId="77777777" w:rsidR="0047495B" w:rsidRPr="0047495B" w:rsidRDefault="0047495B" w:rsidP="00A859CF">
      <w:pPr>
        <w:spacing w:line="240" w:lineRule="auto"/>
        <w:rPr>
          <w:noProof/>
          <w:lang w:val="bg-BG"/>
        </w:rPr>
      </w:pPr>
    </w:p>
    <w:p w14:paraId="1B738D51" w14:textId="77777777" w:rsidR="00FD7646" w:rsidRPr="00DB50E2" w:rsidRDefault="00B155F5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szCs w:val="24"/>
          <w:lang w:val="bg-BG"/>
        </w:rPr>
      </w:pPr>
      <w:r w:rsidRPr="00DB50E2">
        <w:rPr>
          <w:b/>
          <w:noProof/>
          <w:szCs w:val="24"/>
          <w:lang w:val="bg-BG"/>
        </w:rPr>
        <w:t xml:space="preserve">Деца </w:t>
      </w:r>
      <w:r w:rsidR="001B0C1C" w:rsidRPr="00DB50E2">
        <w:rPr>
          <w:b/>
          <w:noProof/>
          <w:szCs w:val="24"/>
          <w:lang w:val="bg-BG"/>
        </w:rPr>
        <w:t xml:space="preserve">и юноши </w:t>
      </w:r>
    </w:p>
    <w:p w14:paraId="3B012C56" w14:textId="77777777" w:rsidR="00FF480B" w:rsidRPr="00DB50E2" w:rsidRDefault="00FD7646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Не давайте това лекарство на деца на възраст под 1 година.</w:t>
      </w:r>
    </w:p>
    <w:p w14:paraId="370EC183" w14:textId="77777777" w:rsidR="00FF480B" w:rsidRPr="00DB50E2" w:rsidRDefault="00FF480B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4C228DB7" w14:textId="77777777" w:rsidR="001C50D8" w:rsidRPr="00DB50E2" w:rsidRDefault="00FD7646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Д</w:t>
      </w:r>
      <w:r w:rsidR="001C50D8" w:rsidRPr="00DB50E2">
        <w:rPr>
          <w:b/>
          <w:noProof/>
          <w:lang w:val="bg-BG"/>
        </w:rPr>
        <w:t xml:space="preserve">руги лекарства </w:t>
      </w:r>
      <w:r w:rsidRPr="00DB50E2">
        <w:rPr>
          <w:b/>
          <w:noProof/>
          <w:lang w:val="bg-BG"/>
        </w:rPr>
        <w:t>и Neoclarityn</w:t>
      </w:r>
    </w:p>
    <w:p w14:paraId="64A37820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Не са известни взаимодействия между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и други лекарства.</w:t>
      </w:r>
    </w:p>
    <w:p w14:paraId="6E444AE0" w14:textId="77777777" w:rsidR="00FD7646" w:rsidRPr="00DB50E2" w:rsidRDefault="00FD7646" w:rsidP="00A859CF">
      <w:pPr>
        <w:numPr>
          <w:ilvl w:val="12"/>
          <w:numId w:val="0"/>
        </w:numPr>
        <w:spacing w:line="240" w:lineRule="auto"/>
        <w:ind w:right="-2"/>
        <w:rPr>
          <w:szCs w:val="24"/>
          <w:lang w:val="bg-BG"/>
        </w:rPr>
      </w:pPr>
      <w:r w:rsidRPr="00DB50E2">
        <w:rPr>
          <w:noProof/>
          <w:szCs w:val="24"/>
          <w:lang w:val="bg-BG"/>
        </w:rPr>
        <w:t>Информирайте Вашия лекар или фармацевт</w:t>
      </w:r>
      <w:r w:rsidRPr="00DB50E2">
        <w:rPr>
          <w:szCs w:val="24"/>
          <w:lang w:val="bg-BG"/>
        </w:rPr>
        <w:t>, ако приемате</w:t>
      </w:r>
      <w:r w:rsidRPr="00DB50E2">
        <w:rPr>
          <w:noProof/>
          <w:szCs w:val="24"/>
          <w:lang w:val="bg-BG"/>
        </w:rPr>
        <w:t xml:space="preserve">, </w:t>
      </w:r>
      <w:r w:rsidRPr="00DB50E2">
        <w:rPr>
          <w:szCs w:val="24"/>
          <w:lang w:val="bg-BG"/>
        </w:rPr>
        <w:t>наскоро с</w:t>
      </w:r>
      <w:r w:rsidRPr="00DB50E2">
        <w:rPr>
          <w:noProof/>
          <w:szCs w:val="24"/>
          <w:lang w:val="bg-BG"/>
        </w:rPr>
        <w:t>т</w:t>
      </w:r>
      <w:r w:rsidRPr="00DB50E2">
        <w:rPr>
          <w:szCs w:val="24"/>
          <w:lang w:val="bg-BG"/>
        </w:rPr>
        <w:t>е приемали</w:t>
      </w:r>
      <w:r w:rsidRPr="00DB50E2">
        <w:rPr>
          <w:noProof/>
          <w:szCs w:val="24"/>
          <w:lang w:val="bg-BG"/>
        </w:rPr>
        <w:t xml:space="preserve"> или е възможно да приемете </w:t>
      </w:r>
      <w:r w:rsidRPr="00DB50E2">
        <w:rPr>
          <w:szCs w:val="24"/>
          <w:lang w:val="bg-BG"/>
        </w:rPr>
        <w:t>други лекарства.</w:t>
      </w:r>
    </w:p>
    <w:p w14:paraId="4CF958C1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4CEB4D0" w14:textId="77777777" w:rsidR="001C50D8" w:rsidRPr="00DB50E2" w:rsidRDefault="00C96E4E" w:rsidP="00A859CF">
      <w:pPr>
        <w:numPr>
          <w:ilvl w:val="12"/>
          <w:numId w:val="0"/>
        </w:numPr>
        <w:spacing w:line="240" w:lineRule="auto"/>
        <w:ind w:right="-2"/>
        <w:rPr>
          <w:b/>
          <w:noProof/>
          <w:lang w:val="bg-BG"/>
        </w:rPr>
      </w:pPr>
      <w:r w:rsidRPr="00DB50E2">
        <w:rPr>
          <w:b/>
          <w:noProof/>
          <w:lang w:val="bg-BG"/>
        </w:rPr>
        <w:t>Neoclarityn</w:t>
      </w:r>
      <w:r w:rsidR="003E5AAE" w:rsidRPr="00DB50E2">
        <w:rPr>
          <w:b/>
          <w:noProof/>
          <w:lang w:val="bg-BG"/>
        </w:rPr>
        <w:t xml:space="preserve"> перорален разтвор</w:t>
      </w:r>
      <w:r w:rsidR="001C50D8" w:rsidRPr="00DB50E2">
        <w:rPr>
          <w:noProof/>
          <w:lang w:val="bg-BG"/>
        </w:rPr>
        <w:t xml:space="preserve"> </w:t>
      </w:r>
      <w:r w:rsidR="001C50D8" w:rsidRPr="00DB50E2">
        <w:rPr>
          <w:b/>
          <w:noProof/>
          <w:lang w:val="bg-BG"/>
        </w:rPr>
        <w:t>с хран</w:t>
      </w:r>
      <w:r w:rsidR="00FD7646" w:rsidRPr="00DB50E2">
        <w:rPr>
          <w:b/>
          <w:noProof/>
          <w:lang w:val="bg-BG"/>
        </w:rPr>
        <w:t>а</w:t>
      </w:r>
      <w:r w:rsidR="00897B94">
        <w:rPr>
          <w:b/>
          <w:noProof/>
          <w:lang w:val="bg-BG"/>
        </w:rPr>
        <w:t>,</w:t>
      </w:r>
      <w:r w:rsidR="001C50D8" w:rsidRPr="00DB50E2">
        <w:rPr>
          <w:b/>
          <w:noProof/>
          <w:lang w:val="bg-BG"/>
        </w:rPr>
        <w:t xml:space="preserve"> напитки</w:t>
      </w:r>
      <w:r w:rsidR="00897B94">
        <w:rPr>
          <w:b/>
          <w:noProof/>
          <w:lang w:val="bg-BG"/>
        </w:rPr>
        <w:t xml:space="preserve"> и алкохол</w:t>
      </w:r>
    </w:p>
    <w:p w14:paraId="58FB5B17" w14:textId="77777777" w:rsidR="001C50D8" w:rsidRPr="00DB50E2" w:rsidRDefault="00C96E4E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Neoclarityn</w:t>
      </w:r>
      <w:r w:rsidR="001C50D8" w:rsidRPr="00DB50E2">
        <w:rPr>
          <w:noProof/>
          <w:lang w:val="bg-BG"/>
        </w:rPr>
        <w:t xml:space="preserve"> може да се приема </w:t>
      </w:r>
      <w:r w:rsidR="00650132" w:rsidRPr="00DB50E2">
        <w:rPr>
          <w:noProof/>
          <w:lang w:val="bg-BG"/>
        </w:rPr>
        <w:t>със или без</w:t>
      </w:r>
      <w:r w:rsidR="001C50D8" w:rsidRPr="00DB50E2">
        <w:rPr>
          <w:noProof/>
          <w:lang w:val="bg-BG"/>
        </w:rPr>
        <w:t xml:space="preserve"> храна.</w:t>
      </w:r>
    </w:p>
    <w:p w14:paraId="3DE25ECB" w14:textId="77777777" w:rsidR="00897B94" w:rsidRDefault="00897B94" w:rsidP="00A859CF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lang w:val="bg-BG"/>
        </w:rPr>
      </w:pPr>
      <w:r w:rsidRPr="00412934">
        <w:rPr>
          <w:noProof/>
          <w:lang w:val="bg-BG"/>
        </w:rPr>
        <w:t>Бъдете внимателни,</w:t>
      </w:r>
      <w:r w:rsidR="0016758D" w:rsidRPr="008C24E4">
        <w:rPr>
          <w:noProof/>
          <w:lang w:val="bg-BG"/>
        </w:rPr>
        <w:t xml:space="preserve"> </w:t>
      </w:r>
      <w:r w:rsidR="0016758D">
        <w:rPr>
          <w:noProof/>
          <w:lang w:val="bg-BG"/>
        </w:rPr>
        <w:t>в случай че</w:t>
      </w:r>
      <w:r w:rsidRPr="00412934">
        <w:rPr>
          <w:noProof/>
          <w:lang w:val="bg-BG"/>
        </w:rPr>
        <w:t xml:space="preserve"> приемате </w:t>
      </w:r>
      <w:r w:rsidR="000E6DDF" w:rsidRPr="00DB50E2">
        <w:rPr>
          <w:lang w:val="bg-BG"/>
        </w:rPr>
        <w:t>Neoclarityn</w:t>
      </w:r>
      <w:r w:rsidRPr="00412934">
        <w:rPr>
          <w:noProof/>
          <w:lang w:val="bg-BG"/>
        </w:rPr>
        <w:t xml:space="preserve"> </w:t>
      </w:r>
      <w:r w:rsidR="0016758D">
        <w:rPr>
          <w:noProof/>
          <w:lang w:val="bg-BG"/>
        </w:rPr>
        <w:t>и</w:t>
      </w:r>
      <w:r w:rsidRPr="00412934">
        <w:rPr>
          <w:noProof/>
          <w:lang w:val="bg-BG"/>
        </w:rPr>
        <w:t xml:space="preserve"> алкохол.</w:t>
      </w:r>
    </w:p>
    <w:p w14:paraId="305B58A1" w14:textId="77777777" w:rsidR="001C50D8" w:rsidRPr="00DB50E2" w:rsidRDefault="001C50D8" w:rsidP="00A859CF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lang w:val="bg-BG"/>
        </w:rPr>
      </w:pPr>
    </w:p>
    <w:p w14:paraId="3B63EBE2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Бременност</w:t>
      </w:r>
      <w:r w:rsidR="005077A2" w:rsidRPr="00DB50E2">
        <w:rPr>
          <w:b/>
          <w:noProof/>
          <w:lang w:val="bg-BG"/>
        </w:rPr>
        <w:t>,</w:t>
      </w:r>
      <w:r w:rsidRPr="00DB50E2">
        <w:rPr>
          <w:b/>
          <w:noProof/>
          <w:lang w:val="bg-BG"/>
        </w:rPr>
        <w:t xml:space="preserve"> кърмене</w:t>
      </w:r>
      <w:r w:rsidR="005077A2" w:rsidRPr="00DB50E2">
        <w:rPr>
          <w:b/>
          <w:noProof/>
          <w:lang w:val="bg-BG"/>
        </w:rPr>
        <w:t xml:space="preserve"> и фертилитет</w:t>
      </w:r>
    </w:p>
    <w:p w14:paraId="035D1D50" w14:textId="77777777" w:rsidR="001C50D8" w:rsidRPr="00DB50E2" w:rsidRDefault="00FD7646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szCs w:val="24"/>
          <w:lang w:val="bg-BG"/>
        </w:rPr>
        <w:t xml:space="preserve">Ако сте бременна или кърмите, смятате, че може да сте бременна или планирате бременност, </w:t>
      </w:r>
      <w:r w:rsidRPr="00DB50E2">
        <w:rPr>
          <w:noProof/>
          <w:lang w:val="bg-BG"/>
        </w:rPr>
        <w:t>п</w:t>
      </w:r>
      <w:r w:rsidR="001C50D8" w:rsidRPr="00DB50E2">
        <w:rPr>
          <w:noProof/>
          <w:lang w:val="bg-BG"/>
        </w:rPr>
        <w:t xml:space="preserve">осъветвайте се с Вашия лекар или фармацевт преди употребата на </w:t>
      </w:r>
      <w:r w:rsidRPr="00DB50E2">
        <w:rPr>
          <w:noProof/>
          <w:lang w:val="bg-BG"/>
        </w:rPr>
        <w:t>това</w:t>
      </w:r>
      <w:r w:rsidR="001C50D8" w:rsidRPr="00DB50E2">
        <w:rPr>
          <w:noProof/>
          <w:lang w:val="bg-BG"/>
        </w:rPr>
        <w:t xml:space="preserve"> лекарство.</w:t>
      </w:r>
    </w:p>
    <w:p w14:paraId="263A423B" w14:textId="77777777" w:rsidR="002A1AAB" w:rsidRPr="00DB50E2" w:rsidRDefault="002A1AAB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Ако сте бременна или кърмите, не се препоръчва да приемате </w:t>
      </w:r>
      <w:r w:rsidR="00C96E4E" w:rsidRPr="00DB50E2">
        <w:rPr>
          <w:noProof/>
          <w:lang w:val="bg-BG"/>
        </w:rPr>
        <w:t>Neoclarityn</w:t>
      </w:r>
      <w:r w:rsidR="00FD7646" w:rsidRPr="00DB50E2">
        <w:rPr>
          <w:noProof/>
          <w:lang w:val="bg-BG"/>
        </w:rPr>
        <w:t xml:space="preserve"> перорален разтвор</w:t>
      </w:r>
      <w:r w:rsidRPr="00DB50E2">
        <w:rPr>
          <w:noProof/>
          <w:lang w:val="bg-BG"/>
        </w:rPr>
        <w:t>.</w:t>
      </w:r>
    </w:p>
    <w:p w14:paraId="240BA5CE" w14:textId="77777777" w:rsidR="001B3281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Липсват данни за фертилитета при мъже/жени.</w:t>
      </w:r>
    </w:p>
    <w:p w14:paraId="6DE4978A" w14:textId="77777777" w:rsidR="005077A2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b/>
          <w:noProof/>
          <w:lang w:val="bg-BG"/>
        </w:rPr>
      </w:pPr>
    </w:p>
    <w:p w14:paraId="759682D0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Шофиране и работа с машини</w:t>
      </w:r>
    </w:p>
    <w:p w14:paraId="2A25652B" w14:textId="77777777" w:rsidR="001C50D8" w:rsidRPr="00DB50E2" w:rsidRDefault="00090EC9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>Н</w:t>
      </w:r>
      <w:r w:rsidR="001C50D8" w:rsidRPr="00DB50E2">
        <w:rPr>
          <w:noProof/>
          <w:lang w:val="bg-BG"/>
        </w:rPr>
        <w:t xml:space="preserve">е се очаква </w:t>
      </w:r>
      <w:r w:rsidRPr="00DB50E2">
        <w:rPr>
          <w:noProof/>
          <w:lang w:val="bg-BG"/>
        </w:rPr>
        <w:t xml:space="preserve">това лекарство, използвано в препоръчителната доза, да повлиява Вашата способност за шофиране или работа с машини. Въпреки че повечето хора не изпитват </w:t>
      </w:r>
      <w:r w:rsidR="001C50D8" w:rsidRPr="00DB50E2">
        <w:rPr>
          <w:noProof/>
          <w:lang w:val="bg-BG"/>
        </w:rPr>
        <w:t xml:space="preserve">сънливост </w:t>
      </w:r>
      <w:r w:rsidRPr="00DB50E2">
        <w:rPr>
          <w:noProof/>
          <w:lang w:val="bg-BG"/>
        </w:rPr>
        <w:t>препоръчително е да не извършвате дейности, изисква</w:t>
      </w:r>
      <w:r w:rsidR="00B155F5">
        <w:rPr>
          <w:noProof/>
          <w:lang w:val="bg-BG"/>
        </w:rPr>
        <w:t>щ</w:t>
      </w:r>
      <w:r w:rsidRPr="00DB50E2">
        <w:rPr>
          <w:noProof/>
          <w:lang w:val="bg-BG"/>
        </w:rPr>
        <w:t xml:space="preserve">и концентрация на вниманието като </w:t>
      </w:r>
      <w:r w:rsidR="001C50D8" w:rsidRPr="00DB50E2">
        <w:rPr>
          <w:noProof/>
          <w:lang w:val="bg-BG"/>
        </w:rPr>
        <w:t>шофиране и работа с машини</w:t>
      </w:r>
      <w:r w:rsidR="005077A2" w:rsidRPr="00DB50E2">
        <w:rPr>
          <w:noProof/>
          <w:lang w:val="bg-BG"/>
        </w:rPr>
        <w:t>, докато не установите какъв ефект има върху Вас лекарств</w:t>
      </w:r>
      <w:r w:rsidR="00E0660F">
        <w:rPr>
          <w:noProof/>
          <w:lang w:val="bg-BG"/>
        </w:rPr>
        <w:t>ото</w:t>
      </w:r>
      <w:r w:rsidR="001C50D8" w:rsidRPr="00DB50E2">
        <w:rPr>
          <w:noProof/>
          <w:lang w:val="bg-BG"/>
        </w:rPr>
        <w:t>.</w:t>
      </w:r>
    </w:p>
    <w:p w14:paraId="77A6E2FB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585EB882" w14:textId="77777777" w:rsidR="00087165" w:rsidRDefault="00C96E4E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Neoclarityn</w:t>
      </w:r>
      <w:r w:rsidR="00090EC9" w:rsidRPr="00DB50E2">
        <w:rPr>
          <w:b/>
          <w:noProof/>
          <w:lang w:val="bg-BG"/>
        </w:rPr>
        <w:t xml:space="preserve"> перорален разтвор съдържа сорбитол</w:t>
      </w:r>
      <w:r w:rsidR="00087165">
        <w:rPr>
          <w:b/>
          <w:noProof/>
          <w:lang w:val="bg-BG"/>
        </w:rPr>
        <w:t xml:space="preserve"> </w:t>
      </w:r>
      <w:r w:rsidR="00087165" w:rsidRPr="00410DBB">
        <w:rPr>
          <w:b/>
          <w:lang w:val="bg-BG"/>
        </w:rPr>
        <w:t>(</w:t>
      </w:r>
      <w:r w:rsidR="00087165">
        <w:rPr>
          <w:b/>
        </w:rPr>
        <w:t>E</w:t>
      </w:r>
      <w:r w:rsidR="00087165" w:rsidRPr="00410DBB">
        <w:rPr>
          <w:b/>
          <w:lang w:val="bg-BG"/>
        </w:rPr>
        <w:t>420)</w:t>
      </w:r>
    </w:p>
    <w:p w14:paraId="44D940D9" w14:textId="77777777" w:rsidR="001C50D8" w:rsidRPr="00DB50E2" w:rsidRDefault="00087165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>
        <w:rPr>
          <w:lang w:val="bg-BG"/>
        </w:rPr>
        <w:t xml:space="preserve">Това лекарство съдържа </w:t>
      </w:r>
      <w:r w:rsidRPr="00DD6F8C">
        <w:rPr>
          <w:lang w:val="fr-CH"/>
        </w:rPr>
        <w:t>150</w:t>
      </w:r>
      <w:r w:rsidRPr="00974449">
        <w:t> mg</w:t>
      </w:r>
      <w:r>
        <w:rPr>
          <w:lang w:val="bg-BG"/>
        </w:rPr>
        <w:t xml:space="preserve"> сорбитол </w:t>
      </w:r>
      <w:bookmarkStart w:id="347" w:name="_Hlk50539575"/>
      <w:r w:rsidRPr="007B0754">
        <w:rPr>
          <w:lang w:val="fr-CH"/>
        </w:rPr>
        <w:t>(E420)</w:t>
      </w:r>
      <w:r w:rsidRPr="00DD6F8C">
        <w:rPr>
          <w:lang w:val="fr-CH"/>
        </w:rPr>
        <w:t xml:space="preserve"> </w:t>
      </w:r>
      <w:bookmarkEnd w:id="347"/>
      <w:r>
        <w:rPr>
          <w:lang w:val="bg-BG"/>
        </w:rPr>
        <w:t>във всеки милилитър перорален разтвор.</w:t>
      </w:r>
    </w:p>
    <w:p w14:paraId="5D9994B4" w14:textId="77777777" w:rsidR="00087165" w:rsidRDefault="0008716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7EAAF5B" w14:textId="77777777" w:rsidR="001C50D8" w:rsidRDefault="00087165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>
        <w:rPr>
          <w:noProof/>
          <w:lang w:val="bg-BG"/>
        </w:rPr>
        <w:t xml:space="preserve">Сорбитолът е източник на фруктоза. </w:t>
      </w:r>
      <w:r w:rsidR="001C50D8" w:rsidRPr="00DB50E2">
        <w:rPr>
          <w:noProof/>
          <w:lang w:val="bg-BG"/>
        </w:rPr>
        <w:t xml:space="preserve">Ако Вашият лекар </w:t>
      </w:r>
      <w:r w:rsidR="000B1FD8" w:rsidRPr="00DB50E2">
        <w:rPr>
          <w:noProof/>
          <w:lang w:val="bg-BG"/>
        </w:rPr>
        <w:t xml:space="preserve">Ви </w:t>
      </w:r>
      <w:r w:rsidR="001C50D8" w:rsidRPr="00DB50E2">
        <w:rPr>
          <w:noProof/>
          <w:lang w:val="bg-BG"/>
        </w:rPr>
        <w:t xml:space="preserve">е казал, че </w:t>
      </w:r>
      <w:r>
        <w:rPr>
          <w:noProof/>
          <w:lang w:val="bg-BG"/>
        </w:rPr>
        <w:t>Вие или Вашето дете</w:t>
      </w:r>
      <w:r w:rsidRPr="00DB50E2">
        <w:rPr>
          <w:noProof/>
          <w:lang w:val="bg-BG"/>
        </w:rPr>
        <w:t xml:space="preserve"> </w:t>
      </w:r>
      <w:r w:rsidR="001C50D8" w:rsidRPr="00DB50E2">
        <w:rPr>
          <w:noProof/>
          <w:lang w:val="bg-BG"/>
        </w:rPr>
        <w:t xml:space="preserve">имате непоносимост към </w:t>
      </w:r>
      <w:r w:rsidR="00BF174F" w:rsidRPr="00DB50E2">
        <w:rPr>
          <w:noProof/>
          <w:lang w:val="bg-BG"/>
        </w:rPr>
        <w:t xml:space="preserve">някои </w:t>
      </w:r>
      <w:r w:rsidR="001C50D8" w:rsidRPr="00DB50E2">
        <w:rPr>
          <w:noProof/>
          <w:lang w:val="bg-BG"/>
        </w:rPr>
        <w:t>захари</w:t>
      </w:r>
      <w:r w:rsidRPr="00087165">
        <w:rPr>
          <w:noProof/>
          <w:lang w:val="bg-BG"/>
        </w:rPr>
        <w:t xml:space="preserve"> </w:t>
      </w:r>
      <w:r w:rsidRPr="009A12D7">
        <w:rPr>
          <w:noProof/>
          <w:lang w:val="bg-BG"/>
        </w:rPr>
        <w:t>или Ви е поставена диагноза</w:t>
      </w:r>
      <w:r>
        <w:rPr>
          <w:noProof/>
          <w:lang w:val="bg-BG"/>
        </w:rPr>
        <w:t xml:space="preserve"> </w:t>
      </w:r>
      <w:r w:rsidRPr="009A12D7">
        <w:rPr>
          <w:noProof/>
          <w:lang w:val="bg-BG"/>
        </w:rPr>
        <w:t>наследствена непоносимост към фруктоза, рядко генетично заболяване, при което</w:t>
      </w:r>
      <w:r>
        <w:rPr>
          <w:noProof/>
          <w:lang w:val="bg-BG"/>
        </w:rPr>
        <w:t xml:space="preserve"> </w:t>
      </w:r>
      <w:r w:rsidRPr="009A12D7">
        <w:rPr>
          <w:noProof/>
          <w:lang w:val="bg-BG"/>
        </w:rPr>
        <w:t>хората не могат да разграждат фруктозата</w:t>
      </w:r>
      <w:r w:rsidR="001C50D8" w:rsidRPr="00DB50E2">
        <w:rPr>
          <w:noProof/>
          <w:lang w:val="bg-BG"/>
        </w:rPr>
        <w:t xml:space="preserve">, </w:t>
      </w:r>
      <w:r>
        <w:rPr>
          <w:noProof/>
          <w:lang w:val="bg-BG"/>
        </w:rPr>
        <w:t>говорете с Вашия лекар</w:t>
      </w:r>
      <w:r w:rsidR="001C50D8" w:rsidRPr="00DB50E2">
        <w:rPr>
          <w:noProof/>
          <w:lang w:val="bg-BG"/>
        </w:rPr>
        <w:t xml:space="preserve"> преди</w:t>
      </w:r>
      <w:r w:rsidR="00477016">
        <w:rPr>
          <w:noProof/>
          <w:lang w:val="bg-BG"/>
        </w:rPr>
        <w:t xml:space="preserve"> </w:t>
      </w:r>
      <w:r w:rsidR="00477016" w:rsidRPr="009A12D7">
        <w:rPr>
          <w:noProof/>
          <w:lang w:val="bg-BG"/>
        </w:rPr>
        <w:t>Вие или Вашето</w:t>
      </w:r>
      <w:r w:rsidR="00477016">
        <w:rPr>
          <w:noProof/>
          <w:lang w:val="bg-BG"/>
        </w:rPr>
        <w:t xml:space="preserve"> </w:t>
      </w:r>
      <w:r w:rsidR="00477016" w:rsidRPr="009A12D7">
        <w:rPr>
          <w:noProof/>
          <w:lang w:val="bg-BG"/>
        </w:rPr>
        <w:t>дете</w:t>
      </w:r>
      <w:r w:rsidR="001C50D8" w:rsidRPr="00DB50E2">
        <w:rPr>
          <w:noProof/>
          <w:lang w:val="bg-BG"/>
        </w:rPr>
        <w:t xml:space="preserve"> да приемете </w:t>
      </w:r>
      <w:r w:rsidR="00477016" w:rsidRPr="009A12D7">
        <w:rPr>
          <w:noProof/>
          <w:lang w:val="bg-BG"/>
        </w:rPr>
        <w:t>или да Ви бъде приложено</w:t>
      </w:r>
      <w:r w:rsidR="00477016" w:rsidRPr="00DB50E2">
        <w:rPr>
          <w:noProof/>
          <w:lang w:val="bg-BG"/>
        </w:rPr>
        <w:t xml:space="preserve"> </w:t>
      </w:r>
      <w:r w:rsidR="001C50D8" w:rsidRPr="00DB50E2">
        <w:rPr>
          <w:noProof/>
          <w:lang w:val="bg-BG"/>
        </w:rPr>
        <w:t>това лекарство.</w:t>
      </w:r>
    </w:p>
    <w:p w14:paraId="31561A77" w14:textId="77777777" w:rsidR="00477016" w:rsidRPr="00DB50E2" w:rsidRDefault="00477016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4F4209FE" w14:textId="77777777" w:rsidR="00477016" w:rsidRPr="005E0A1C" w:rsidRDefault="00477016" w:rsidP="00A859CF">
      <w:pPr>
        <w:keepNext/>
        <w:keepLines/>
        <w:spacing w:line="240" w:lineRule="auto"/>
        <w:ind w:left="567" w:hanging="567"/>
        <w:rPr>
          <w:b/>
          <w:bCs/>
          <w:lang w:val="bg-BG"/>
        </w:rPr>
      </w:pPr>
      <w:bookmarkStart w:id="348" w:name="_Hlk48232850"/>
      <w:r w:rsidRPr="00DB50E2">
        <w:rPr>
          <w:b/>
          <w:noProof/>
          <w:lang w:val="bg-BG"/>
        </w:rPr>
        <w:t>Neoclarityn</w:t>
      </w:r>
      <w:r w:rsidRPr="005E0A1C">
        <w:rPr>
          <w:b/>
          <w:bCs/>
          <w:lang w:val="bg-BG"/>
        </w:rPr>
        <w:t xml:space="preserve"> перорален разтвор съдържа пропиленгликол</w:t>
      </w:r>
      <w:r>
        <w:rPr>
          <w:b/>
          <w:bCs/>
          <w:lang w:val="bg-BG"/>
        </w:rPr>
        <w:t xml:space="preserve"> </w:t>
      </w:r>
      <w:r w:rsidRPr="00410DBB">
        <w:rPr>
          <w:b/>
          <w:lang w:val="bg-BG"/>
        </w:rPr>
        <w:t>(</w:t>
      </w:r>
      <w:r>
        <w:rPr>
          <w:b/>
        </w:rPr>
        <w:t>E</w:t>
      </w:r>
      <w:r w:rsidRPr="00410DBB">
        <w:rPr>
          <w:b/>
          <w:lang w:val="bg-BG"/>
        </w:rPr>
        <w:t>1520)</w:t>
      </w:r>
    </w:p>
    <w:p w14:paraId="3386290B" w14:textId="23720E17" w:rsidR="00477016" w:rsidRPr="00410DBB" w:rsidRDefault="00477016" w:rsidP="00A859CF">
      <w:pPr>
        <w:spacing w:line="240" w:lineRule="auto"/>
        <w:rPr>
          <w:lang w:val="bg-BG"/>
        </w:rPr>
      </w:pPr>
      <w:r>
        <w:rPr>
          <w:lang w:val="bg-BG"/>
        </w:rPr>
        <w:t>Това лекарство съдържа 10</w:t>
      </w:r>
      <w:r w:rsidRPr="00DD6F8C">
        <w:rPr>
          <w:lang w:val="fr-CH"/>
        </w:rPr>
        <w:t>0</w:t>
      </w:r>
      <w:r>
        <w:rPr>
          <w:lang w:val="bg-BG"/>
        </w:rPr>
        <w:t>,</w:t>
      </w:r>
      <w:r w:rsidR="00205E01" w:rsidRPr="006B087B">
        <w:rPr>
          <w:lang w:val="bg-BG"/>
        </w:rPr>
        <w:t>19</w:t>
      </w:r>
      <w:r w:rsidRPr="00974449">
        <w:t> </w:t>
      </w:r>
      <w:r w:rsidRPr="00472E4B">
        <w:t>mg</w:t>
      </w:r>
      <w:r w:rsidRPr="00472E4B">
        <w:rPr>
          <w:lang w:val="bg-BG"/>
        </w:rPr>
        <w:t xml:space="preserve"> пропиленгликол </w:t>
      </w:r>
      <w:bookmarkStart w:id="349" w:name="_Hlk50539751"/>
      <w:r w:rsidRPr="00312924">
        <w:rPr>
          <w:lang w:val="fr-CH"/>
        </w:rPr>
        <w:t>(E1520)</w:t>
      </w:r>
      <w:r w:rsidRPr="00DD6F8C">
        <w:rPr>
          <w:lang w:val="fr-CH"/>
        </w:rPr>
        <w:t xml:space="preserve"> </w:t>
      </w:r>
      <w:bookmarkEnd w:id="349"/>
      <w:r w:rsidRPr="00472E4B">
        <w:rPr>
          <w:lang w:val="bg-BG"/>
        </w:rPr>
        <w:t xml:space="preserve">във всеки милилитър перорален разтвор. </w:t>
      </w:r>
      <w:bookmarkStart w:id="350" w:name="_Hlk50539807"/>
    </w:p>
    <w:bookmarkEnd w:id="350"/>
    <w:p w14:paraId="3CE167AF" w14:textId="77777777" w:rsidR="00477016" w:rsidRPr="00410DBB" w:rsidRDefault="00477016" w:rsidP="00A859CF">
      <w:pPr>
        <w:spacing w:line="240" w:lineRule="auto"/>
        <w:rPr>
          <w:lang w:val="bg-BG"/>
        </w:rPr>
      </w:pPr>
    </w:p>
    <w:p w14:paraId="2E537280" w14:textId="77777777" w:rsidR="00477016" w:rsidRPr="005E0A1C" w:rsidRDefault="00477016" w:rsidP="00A859CF">
      <w:pPr>
        <w:keepNext/>
        <w:keepLines/>
        <w:spacing w:line="240" w:lineRule="auto"/>
        <w:rPr>
          <w:b/>
          <w:bCs/>
          <w:lang w:val="bg-BG"/>
        </w:rPr>
      </w:pPr>
      <w:r w:rsidRPr="00DB50E2">
        <w:rPr>
          <w:b/>
          <w:noProof/>
          <w:lang w:val="bg-BG"/>
        </w:rPr>
        <w:t>Neoclarityn</w:t>
      </w:r>
      <w:r w:rsidRPr="005E0A1C">
        <w:rPr>
          <w:b/>
          <w:bCs/>
          <w:lang w:val="bg-BG"/>
        </w:rPr>
        <w:t xml:space="preserve"> перорален разтвор съдържа натрий</w:t>
      </w:r>
    </w:p>
    <w:p w14:paraId="525C6EBE" w14:textId="77777777" w:rsidR="00477016" w:rsidRDefault="00477016" w:rsidP="00A859CF">
      <w:pPr>
        <w:keepNext/>
        <w:keepLines/>
        <w:spacing w:line="240" w:lineRule="auto"/>
        <w:rPr>
          <w:lang w:val="bg-BG"/>
        </w:rPr>
      </w:pPr>
      <w:r w:rsidRPr="00C97D66">
        <w:rPr>
          <w:lang w:val="bg-BG"/>
        </w:rPr>
        <w:t>То</w:t>
      </w:r>
      <w:r>
        <w:rPr>
          <w:lang w:val="bg-BG"/>
        </w:rPr>
        <w:t>ва</w:t>
      </w:r>
      <w:r w:rsidRPr="00C97D66">
        <w:rPr>
          <w:lang w:val="bg-BG"/>
        </w:rPr>
        <w:t xml:space="preserve"> лекарств</w:t>
      </w:r>
      <w:r>
        <w:rPr>
          <w:lang w:val="bg-BG"/>
        </w:rPr>
        <w:t xml:space="preserve">о </w:t>
      </w:r>
      <w:r w:rsidRPr="00C97D66">
        <w:rPr>
          <w:lang w:val="bg-BG"/>
        </w:rPr>
        <w:t>съдържа по-малко от 1</w:t>
      </w:r>
      <w:r>
        <w:rPr>
          <w:lang w:val="bg-BG"/>
        </w:rPr>
        <w:t> </w:t>
      </w:r>
      <w:r w:rsidRPr="00C97D66">
        <w:rPr>
          <w:lang w:val="bg-BG"/>
        </w:rPr>
        <w:t>mmol натрий (23</w:t>
      </w:r>
      <w:r>
        <w:rPr>
          <w:lang w:val="bg-BG"/>
        </w:rPr>
        <w:t> </w:t>
      </w:r>
      <w:r w:rsidRPr="00C97D66">
        <w:rPr>
          <w:lang w:val="bg-BG"/>
        </w:rPr>
        <w:t xml:space="preserve">mg) на </w:t>
      </w:r>
      <w:r>
        <w:rPr>
          <w:lang w:val="bg-BG"/>
        </w:rPr>
        <w:t>доза</w:t>
      </w:r>
      <w:r w:rsidRPr="00C97D66">
        <w:rPr>
          <w:lang w:val="bg-BG"/>
        </w:rPr>
        <w:t>, т.е. може да се каже, че практически не съдържа натрий.</w:t>
      </w:r>
    </w:p>
    <w:p w14:paraId="3F114B7C" w14:textId="77777777" w:rsidR="00477016" w:rsidRPr="00410DBB" w:rsidRDefault="00477016" w:rsidP="00A859CF">
      <w:pPr>
        <w:spacing w:line="240" w:lineRule="auto"/>
        <w:rPr>
          <w:lang w:val="bg-BG"/>
        </w:rPr>
      </w:pPr>
    </w:p>
    <w:p w14:paraId="1589B36F" w14:textId="77777777" w:rsidR="00477016" w:rsidRPr="005E0A1C" w:rsidRDefault="00477016" w:rsidP="00A859CF">
      <w:pPr>
        <w:spacing w:line="240" w:lineRule="auto"/>
        <w:rPr>
          <w:b/>
          <w:bCs/>
          <w:lang w:val="bg-BG"/>
        </w:rPr>
      </w:pPr>
      <w:r w:rsidRPr="00DB50E2">
        <w:rPr>
          <w:b/>
          <w:noProof/>
          <w:lang w:val="bg-BG"/>
        </w:rPr>
        <w:t>Neoclarityn</w:t>
      </w:r>
      <w:r w:rsidRPr="005E0A1C">
        <w:rPr>
          <w:b/>
          <w:bCs/>
          <w:lang w:val="bg-BG"/>
        </w:rPr>
        <w:t xml:space="preserve"> перорален разтвор съдържа бензилов алкохол</w:t>
      </w:r>
    </w:p>
    <w:p w14:paraId="5EB56591" w14:textId="77777777" w:rsidR="00477016" w:rsidRDefault="00477016" w:rsidP="00A859CF">
      <w:pPr>
        <w:spacing w:line="240" w:lineRule="auto"/>
        <w:rPr>
          <w:u w:val="single"/>
          <w:lang w:val="bg-BG"/>
        </w:rPr>
      </w:pPr>
      <w:r>
        <w:rPr>
          <w:lang w:val="bg-BG"/>
        </w:rPr>
        <w:t xml:space="preserve">Това лекарство съдържа </w:t>
      </w:r>
      <w:r w:rsidRPr="00410DBB">
        <w:rPr>
          <w:lang w:val="bg-BG"/>
        </w:rPr>
        <w:t>0</w:t>
      </w:r>
      <w:r>
        <w:rPr>
          <w:lang w:val="bg-BG"/>
        </w:rPr>
        <w:t>,</w:t>
      </w:r>
      <w:r w:rsidR="00205E01" w:rsidRPr="006B087B">
        <w:rPr>
          <w:lang w:val="bg-BG"/>
        </w:rPr>
        <w:t>3</w:t>
      </w:r>
      <w:r w:rsidRPr="00410DBB">
        <w:rPr>
          <w:lang w:val="bg-BG"/>
        </w:rPr>
        <w:t>75</w:t>
      </w:r>
      <w:r w:rsidRPr="00974449">
        <w:t> </w:t>
      </w:r>
      <w:r w:rsidRPr="00472E4B">
        <w:t>mg</w:t>
      </w:r>
      <w:r w:rsidRPr="00472E4B">
        <w:rPr>
          <w:lang w:val="bg-BG"/>
        </w:rPr>
        <w:t xml:space="preserve"> </w:t>
      </w:r>
      <w:r>
        <w:rPr>
          <w:lang w:val="bg-BG"/>
        </w:rPr>
        <w:t>бензилов алкохол</w:t>
      </w:r>
      <w:r w:rsidRPr="00472E4B">
        <w:rPr>
          <w:lang w:val="bg-BG"/>
        </w:rPr>
        <w:t xml:space="preserve"> във всеки милилитър перорален разтвор. </w:t>
      </w:r>
    </w:p>
    <w:p w14:paraId="70064703" w14:textId="77777777" w:rsidR="00477016" w:rsidRPr="00410DBB" w:rsidRDefault="00477016" w:rsidP="00A859CF">
      <w:pPr>
        <w:spacing w:line="240" w:lineRule="auto"/>
        <w:rPr>
          <w:lang w:val="bg-BG"/>
        </w:rPr>
      </w:pPr>
    </w:p>
    <w:p w14:paraId="3BDF280A" w14:textId="77777777" w:rsidR="00477016" w:rsidRDefault="00477016" w:rsidP="00A859CF">
      <w:pPr>
        <w:spacing w:line="240" w:lineRule="auto"/>
        <w:rPr>
          <w:lang w:val="bg-BG"/>
        </w:rPr>
      </w:pPr>
      <w:r w:rsidRPr="00410DBB">
        <w:rPr>
          <w:lang w:val="bg-BG"/>
        </w:rPr>
        <w:t>Бензиловият алкохол може да причини</w:t>
      </w:r>
      <w:r>
        <w:rPr>
          <w:lang w:val="bg-BG"/>
        </w:rPr>
        <w:t xml:space="preserve"> алергични реакции.</w:t>
      </w:r>
    </w:p>
    <w:p w14:paraId="7B0FDB79" w14:textId="77777777" w:rsidR="00477016" w:rsidRPr="00410DBB" w:rsidRDefault="00477016" w:rsidP="00A859CF">
      <w:pPr>
        <w:keepNext/>
        <w:keepLines/>
        <w:spacing w:line="240" w:lineRule="auto"/>
        <w:ind w:left="567" w:hanging="567"/>
        <w:rPr>
          <w:lang w:val="bg-BG"/>
        </w:rPr>
      </w:pPr>
    </w:p>
    <w:p w14:paraId="2A63BAFA" w14:textId="77777777" w:rsidR="00477016" w:rsidRPr="00410DBB" w:rsidRDefault="00477016" w:rsidP="00A859CF">
      <w:pPr>
        <w:keepNext/>
        <w:keepLines/>
        <w:tabs>
          <w:tab w:val="clear" w:pos="567"/>
          <w:tab w:val="left" w:pos="0"/>
        </w:tabs>
        <w:spacing w:line="240" w:lineRule="auto"/>
        <w:rPr>
          <w:lang w:val="bg-BG"/>
        </w:rPr>
      </w:pPr>
      <w:bookmarkStart w:id="351" w:name="_Hlk50539855"/>
      <w:bookmarkEnd w:id="348"/>
      <w:r w:rsidRPr="00410DBB">
        <w:rPr>
          <w:lang w:val="bg-BG"/>
        </w:rPr>
        <w:t>Да не се използва за повече от една седмица при малки деца (на възраст под 3</w:t>
      </w:r>
      <w:r>
        <w:t> </w:t>
      </w:r>
      <w:r w:rsidRPr="00410DBB">
        <w:rPr>
          <w:lang w:val="bg-BG"/>
        </w:rPr>
        <w:t xml:space="preserve">години), освен ако не е препоръчано от Вашия лекар или фармацевт. </w:t>
      </w:r>
      <w:bookmarkEnd w:id="351"/>
    </w:p>
    <w:p w14:paraId="4F08D2C6" w14:textId="77777777" w:rsidR="00477016" w:rsidRDefault="00477016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08ADA7C" w14:textId="77777777" w:rsidR="00477016" w:rsidRDefault="00477016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bookmarkStart w:id="352" w:name="_Hlk50539887"/>
      <w:r w:rsidRPr="000A3DA1">
        <w:rPr>
          <w:noProof/>
          <w:lang w:val="bg-BG"/>
        </w:rPr>
        <w:t>Обърнете се към Вашия лекар или фармацевт за съвет, ако имате заболяване на бъбреците или черния дроб, защото големи количества бензилов алкохол могат да се натрупат в организма Ви и може да причинят нежелана реакция (наречена „метаболитна ацидоза“).</w:t>
      </w:r>
      <w:bookmarkEnd w:id="352"/>
    </w:p>
    <w:p w14:paraId="09EC97C0" w14:textId="77777777" w:rsidR="00477016" w:rsidRDefault="00477016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48645EA" w14:textId="77777777" w:rsidR="00477016" w:rsidRDefault="00477016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bookmarkStart w:id="353" w:name="_Hlk50539920"/>
      <w:r w:rsidRPr="000A3DA1">
        <w:rPr>
          <w:noProof/>
          <w:lang w:val="bg-BG"/>
        </w:rPr>
        <w:t>Обърнете се към Вашия лекар или фармацевт за съвет, ако сте бременна или кърмите, защото големи количества бензилов алкохол могат да се натрупат в организма Ви и може да причинят нежелана реакция (наречена „метаболитна ацидоза“).</w:t>
      </w:r>
    </w:p>
    <w:bookmarkEnd w:id="353"/>
    <w:p w14:paraId="3E34FF72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2387F4D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C785A02" w14:textId="77777777" w:rsidR="001C50D8" w:rsidRPr="00DB50E2" w:rsidRDefault="00295B6C" w:rsidP="00A859CF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3.</w:t>
      </w:r>
      <w:r w:rsidRPr="00DB50E2">
        <w:rPr>
          <w:b/>
          <w:noProof/>
          <w:lang w:val="bg-BG"/>
        </w:rPr>
        <w:tab/>
      </w:r>
      <w:r w:rsidR="00090EC9" w:rsidRPr="00DB50E2">
        <w:rPr>
          <w:b/>
          <w:noProof/>
          <w:lang w:val="bg-BG"/>
        </w:rPr>
        <w:t xml:space="preserve">Как да приемате Neoclarityn перорален разтвор </w:t>
      </w:r>
    </w:p>
    <w:p w14:paraId="5021B892" w14:textId="77777777" w:rsidR="001C50D8" w:rsidRPr="00DB50E2" w:rsidRDefault="001C50D8" w:rsidP="00A859CF">
      <w:pPr>
        <w:keepNext/>
        <w:keepLines/>
        <w:spacing w:line="240" w:lineRule="auto"/>
        <w:ind w:right="-2"/>
        <w:rPr>
          <w:noProof/>
          <w:lang w:val="bg-BG"/>
        </w:rPr>
      </w:pPr>
    </w:p>
    <w:p w14:paraId="38B29B92" w14:textId="77777777" w:rsidR="00090EC9" w:rsidRPr="00DB50E2" w:rsidRDefault="00090EC9" w:rsidP="00A859CF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  <w:r w:rsidRPr="00DB50E2">
        <w:rPr>
          <w:noProof/>
          <w:szCs w:val="24"/>
          <w:lang w:val="bg-BG"/>
        </w:rPr>
        <w:t>Винаги приемайте това лекарство точно както Ви е казал Вашия</w:t>
      </w:r>
      <w:r w:rsidRPr="00DB50E2">
        <w:rPr>
          <w:szCs w:val="24"/>
          <w:lang w:val="bg-BG"/>
        </w:rPr>
        <w:t>т</w:t>
      </w:r>
      <w:r w:rsidRPr="00DB50E2">
        <w:rPr>
          <w:noProof/>
          <w:szCs w:val="24"/>
          <w:lang w:val="bg-BG"/>
        </w:rPr>
        <w:t xml:space="preserve"> лекар или фармацевт. Ако не сте сигурни в нещо, попитайте Вашия лекар или фармацевт.</w:t>
      </w:r>
    </w:p>
    <w:p w14:paraId="37070469" w14:textId="77777777" w:rsidR="00090EC9" w:rsidRPr="00DB50E2" w:rsidRDefault="00090EC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340F7DA" w14:textId="77777777" w:rsidR="00090EC9" w:rsidRPr="00DB50E2" w:rsidRDefault="00477016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>
        <w:rPr>
          <w:b/>
          <w:noProof/>
          <w:lang w:val="bg-BG"/>
        </w:rPr>
        <w:t>Употреба при д</w:t>
      </w:r>
      <w:r w:rsidR="00090EC9" w:rsidRPr="00DB50E2">
        <w:rPr>
          <w:b/>
          <w:noProof/>
          <w:lang w:val="bg-BG"/>
        </w:rPr>
        <w:t>еца</w:t>
      </w:r>
    </w:p>
    <w:p w14:paraId="0E713985" w14:textId="77777777" w:rsidR="00090EC9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Деца от 1 до 5</w:t>
      </w:r>
      <w:r w:rsidR="00163305" w:rsidRPr="00DB50E2">
        <w:rPr>
          <w:noProof/>
          <w:lang w:val="bg-BG"/>
        </w:rPr>
        <w:t> години</w:t>
      </w:r>
      <w:r w:rsidRPr="00DB50E2">
        <w:rPr>
          <w:noProof/>
          <w:lang w:val="bg-BG"/>
        </w:rPr>
        <w:t>:</w:t>
      </w:r>
    </w:p>
    <w:p w14:paraId="28B85632" w14:textId="77777777" w:rsidR="001C50D8" w:rsidRPr="00DB50E2" w:rsidRDefault="00090EC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Препоръчителната доза е</w:t>
      </w:r>
      <w:r w:rsidR="001C50D8" w:rsidRPr="00DB50E2">
        <w:rPr>
          <w:noProof/>
          <w:lang w:val="bg-BG"/>
        </w:rPr>
        <w:t xml:space="preserve"> 2,5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 xml:space="preserve"> (пълна до половината мерителна лъжичка от 5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>) от пероралния разтвор веднъж дневно.</w:t>
      </w:r>
    </w:p>
    <w:p w14:paraId="42CF7C74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CE64223" w14:textId="77777777" w:rsidR="00090EC9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Деца от 6 до 11</w:t>
      </w:r>
      <w:r w:rsidR="00163305" w:rsidRPr="00DB50E2">
        <w:rPr>
          <w:noProof/>
          <w:lang w:val="bg-BG"/>
        </w:rPr>
        <w:t> години</w:t>
      </w:r>
      <w:r w:rsidRPr="00DB50E2">
        <w:rPr>
          <w:noProof/>
          <w:lang w:val="bg-BG"/>
        </w:rPr>
        <w:t>:</w:t>
      </w:r>
    </w:p>
    <w:p w14:paraId="188403F2" w14:textId="77777777" w:rsidR="001C50D8" w:rsidRPr="00DB50E2" w:rsidRDefault="00090EC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Препоръчителната доза е</w:t>
      </w:r>
      <w:r w:rsidR="001C50D8" w:rsidRPr="00DB50E2">
        <w:rPr>
          <w:noProof/>
          <w:lang w:val="bg-BG"/>
        </w:rPr>
        <w:t xml:space="preserve"> 5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 xml:space="preserve"> (една мерителна лъжичка от 5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>) от пероралния разтвор веднъж дневно.</w:t>
      </w:r>
    </w:p>
    <w:p w14:paraId="1B981C7B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5894BB0" w14:textId="77777777" w:rsidR="00090EC9" w:rsidRPr="00FB061E" w:rsidRDefault="00477016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bookmarkStart w:id="354" w:name="_Hlk48232904"/>
      <w:r>
        <w:rPr>
          <w:b/>
          <w:noProof/>
          <w:lang w:val="bg-BG"/>
        </w:rPr>
        <w:t>Употреба при</w:t>
      </w:r>
      <w:bookmarkEnd w:id="354"/>
      <w:r>
        <w:rPr>
          <w:b/>
          <w:noProof/>
          <w:lang w:val="bg-BG"/>
        </w:rPr>
        <w:t xml:space="preserve"> в</w:t>
      </w:r>
      <w:r w:rsidR="001C50D8" w:rsidRPr="00DB50E2">
        <w:rPr>
          <w:b/>
          <w:noProof/>
          <w:lang w:val="bg-BG"/>
        </w:rPr>
        <w:t>ъзрастни и юноши на</w:t>
      </w:r>
      <w:r w:rsidR="00BF174F" w:rsidRPr="00AF1AA5">
        <w:rPr>
          <w:b/>
          <w:noProof/>
          <w:lang w:val="bg-BG"/>
        </w:rPr>
        <w:t xml:space="preserve"> </w:t>
      </w:r>
      <w:r w:rsidR="001C50D8" w:rsidRPr="00DB50E2">
        <w:rPr>
          <w:b/>
          <w:noProof/>
          <w:lang w:val="bg-BG"/>
        </w:rPr>
        <w:t>12</w:t>
      </w:r>
      <w:r w:rsidR="00163305" w:rsidRPr="00DB50E2">
        <w:rPr>
          <w:b/>
          <w:noProof/>
          <w:lang w:val="bg-BG"/>
        </w:rPr>
        <w:t> </w:t>
      </w:r>
      <w:r w:rsidR="00BF174F" w:rsidRPr="00AF1AA5">
        <w:rPr>
          <w:b/>
          <w:noProof/>
          <w:lang w:val="bg-BG"/>
        </w:rPr>
        <w:t>и повече</w:t>
      </w:r>
      <w:r w:rsidR="00BF174F" w:rsidRPr="00FB061E">
        <w:rPr>
          <w:b/>
          <w:noProof/>
          <w:lang w:val="bg-BG"/>
        </w:rPr>
        <w:t xml:space="preserve"> </w:t>
      </w:r>
      <w:r w:rsidR="00163305" w:rsidRPr="00DB50E2">
        <w:rPr>
          <w:b/>
          <w:noProof/>
          <w:lang w:val="bg-BG"/>
        </w:rPr>
        <w:t>години</w:t>
      </w:r>
    </w:p>
    <w:p w14:paraId="6F2970D5" w14:textId="77777777" w:rsidR="001C50D8" w:rsidRPr="00DB50E2" w:rsidRDefault="00090EC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9A4E33">
        <w:rPr>
          <w:noProof/>
          <w:lang w:val="bg-BG"/>
        </w:rPr>
        <w:t>Препоръчителната доза е</w:t>
      </w:r>
      <w:r w:rsidR="001C50D8" w:rsidRPr="00DB50E2">
        <w:rPr>
          <w:noProof/>
          <w:lang w:val="bg-BG"/>
        </w:rPr>
        <w:t xml:space="preserve"> 10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 xml:space="preserve"> (две мерителни лъжички от 5</w:t>
      </w:r>
      <w:r w:rsidR="00AF2B8E" w:rsidRPr="00DB50E2">
        <w:rPr>
          <w:noProof/>
          <w:lang w:val="bg-BG"/>
        </w:rPr>
        <w:t> ml</w:t>
      </w:r>
      <w:r w:rsidR="001C50D8" w:rsidRPr="00DB50E2">
        <w:rPr>
          <w:noProof/>
          <w:lang w:val="bg-BG"/>
        </w:rPr>
        <w:t>) от пероралния разтвор веднъж дневно.</w:t>
      </w:r>
    </w:p>
    <w:p w14:paraId="23DA89AD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1E073B6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Ако пероралният разтвор се доставя с мерителна спринцовка за перорални форми, може да използвате и нея, за да отмерите съответното количество перорален разтвор.</w:t>
      </w:r>
    </w:p>
    <w:p w14:paraId="6AC3D9FE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68ECD0C" w14:textId="77777777" w:rsidR="00090EC9" w:rsidRPr="00DB50E2" w:rsidRDefault="00090EC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Това лекарство е за перорално приложение.</w:t>
      </w:r>
    </w:p>
    <w:p w14:paraId="5F5D3527" w14:textId="77777777" w:rsidR="00090EC9" w:rsidRPr="00DB50E2" w:rsidRDefault="00090EC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5CCF34F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След като приемете дозата перорален разтвор, изпийте малко вода. Можете да използвате лекарството независимо от приема на храна.</w:t>
      </w:r>
    </w:p>
    <w:p w14:paraId="729EE4E1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4BF7B02" w14:textId="77777777" w:rsidR="001C50D8" w:rsidRPr="00DB50E2" w:rsidRDefault="001C50D8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По отношение на продължителността на курса на лечение</w:t>
      </w:r>
      <w:r w:rsidR="00B155F5">
        <w:rPr>
          <w:lang w:val="bg-BG"/>
        </w:rPr>
        <w:t>,</w:t>
      </w:r>
      <w:r w:rsidRPr="00DB50E2">
        <w:rPr>
          <w:lang w:val="bg-BG"/>
        </w:rPr>
        <w:t xml:space="preserve"> лекарят Ви ще о</w:t>
      </w:r>
      <w:r w:rsidR="00B155F5">
        <w:rPr>
          <w:lang w:val="bg-BG"/>
        </w:rPr>
        <w:t>п</w:t>
      </w:r>
      <w:r w:rsidRPr="00DB50E2">
        <w:rPr>
          <w:lang w:val="bg-BG"/>
        </w:rPr>
        <w:t xml:space="preserve">редели вида алергичен ринит, от който страдате, и в зависимост от това ще прецени колко време трябва да приемате </w:t>
      </w:r>
      <w:r w:rsidR="00C96E4E" w:rsidRPr="00DB50E2">
        <w:rPr>
          <w:lang w:val="bg-BG"/>
        </w:rPr>
        <w:t>Neoclarityn</w:t>
      </w:r>
      <w:r w:rsidRPr="00DB50E2">
        <w:rPr>
          <w:noProof/>
          <w:lang w:val="bg-BG"/>
        </w:rPr>
        <w:t xml:space="preserve"> перорален разтвор</w:t>
      </w:r>
      <w:r w:rsidRPr="00DB50E2">
        <w:rPr>
          <w:lang w:val="bg-BG"/>
        </w:rPr>
        <w:t>.</w:t>
      </w:r>
    </w:p>
    <w:p w14:paraId="50DECB86" w14:textId="77777777" w:rsidR="001C50D8" w:rsidRPr="00DB50E2" w:rsidRDefault="001C50D8" w:rsidP="00A859CF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DB50E2">
        <w:rPr>
          <w:lang w:val="bg-BG"/>
        </w:rPr>
        <w:t>Ако страдате от интермитентен алергичен ринит (наличие на симптоми в продължение на по-малко от 4</w:t>
      </w:r>
      <w:r w:rsidR="00F44F05" w:rsidRPr="00DB50E2">
        <w:rPr>
          <w:lang w:val="bg-BG"/>
        </w:rPr>
        <w:t> дни</w:t>
      </w:r>
      <w:r w:rsidRPr="00DB50E2">
        <w:rPr>
          <w:lang w:val="bg-BG"/>
        </w:rPr>
        <w:t xml:space="preserve"> седмично или в продължение на по-малко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>), Вашият лекар ще Ви препоръча схема на лечение, съобразена с данните за хода на болестта Ви.</w:t>
      </w:r>
    </w:p>
    <w:p w14:paraId="0E32BEAE" w14:textId="77777777" w:rsidR="001C50D8" w:rsidRPr="00DB50E2" w:rsidRDefault="001C50D8" w:rsidP="00A859CF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DB50E2">
        <w:rPr>
          <w:lang w:val="bg-BG"/>
        </w:rPr>
        <w:t>Ако страдате от персистиращ алергичен ринит (наличие на симптоми в продължение на 4 или повече дни седмично и в продължение на повече от 4</w:t>
      </w:r>
      <w:r w:rsidR="00002C8A" w:rsidRPr="00DB50E2">
        <w:rPr>
          <w:lang w:val="bg-BG"/>
        </w:rPr>
        <w:t> седмици</w:t>
      </w:r>
      <w:r w:rsidRPr="00DB50E2">
        <w:rPr>
          <w:lang w:val="bg-BG"/>
        </w:rPr>
        <w:t xml:space="preserve">), Вашият лекар може да </w:t>
      </w:r>
      <w:r w:rsidR="000B1FD8" w:rsidRPr="00DB50E2">
        <w:rPr>
          <w:lang w:val="bg-BG"/>
        </w:rPr>
        <w:t xml:space="preserve">Ви </w:t>
      </w:r>
      <w:r w:rsidRPr="00DB50E2">
        <w:rPr>
          <w:lang w:val="bg-BG"/>
        </w:rPr>
        <w:t>препоръча по</w:t>
      </w:r>
      <w:r w:rsidRPr="00DB50E2">
        <w:rPr>
          <w:lang w:val="bg-BG"/>
        </w:rPr>
        <w:noBreakHyphen/>
        <w:t>продължително лечение.</w:t>
      </w:r>
    </w:p>
    <w:p w14:paraId="4BC9DB5F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19F1B444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DB50E2">
        <w:rPr>
          <w:lang w:val="bg-BG"/>
        </w:rPr>
        <w:t>При различните пациенти с уртикария може да се налага различна продължителност на лечението и поради това трябва да спазвате препоръките на лекаря си.</w:t>
      </w:r>
    </w:p>
    <w:p w14:paraId="689D45A1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748522C7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Ако сте приели повече от необходимата доза </w:t>
      </w:r>
      <w:r w:rsidR="00C96E4E" w:rsidRPr="00DB50E2">
        <w:rPr>
          <w:b/>
          <w:noProof/>
          <w:lang w:val="bg-BG"/>
        </w:rPr>
        <w:t>Neoclarityn</w:t>
      </w:r>
      <w:r w:rsidR="00090EC9" w:rsidRPr="00DB50E2">
        <w:rPr>
          <w:b/>
          <w:noProof/>
          <w:lang w:val="bg-BG"/>
        </w:rPr>
        <w:t xml:space="preserve"> перорален разтвор</w:t>
      </w:r>
    </w:p>
    <w:p w14:paraId="32941EB6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Приемайте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перорален разтвор само така, както Ви е предписан. При случайно предозиране не се очакват сериозни проблеми. Все пак, ако вземете по-висока доза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перорален разтвор</w:t>
      </w:r>
      <w:r w:rsidRPr="00DB50E2" w:rsidDel="000C73E4">
        <w:rPr>
          <w:noProof/>
          <w:lang w:val="bg-BG"/>
        </w:rPr>
        <w:t xml:space="preserve"> </w:t>
      </w:r>
      <w:r w:rsidRPr="00DB50E2">
        <w:rPr>
          <w:noProof/>
          <w:lang w:val="bg-BG"/>
        </w:rPr>
        <w:t xml:space="preserve">от предписаната Ви, посъветвайте се </w:t>
      </w:r>
      <w:r w:rsidR="00090EC9" w:rsidRPr="00DB50E2">
        <w:rPr>
          <w:noProof/>
          <w:lang w:val="bg-BG"/>
        </w:rPr>
        <w:t xml:space="preserve">веднага </w:t>
      </w:r>
      <w:r w:rsidRPr="00DB50E2">
        <w:rPr>
          <w:noProof/>
          <w:lang w:val="bg-BG"/>
        </w:rPr>
        <w:t>с Вашия лекар</w:t>
      </w:r>
      <w:r w:rsidR="00090EC9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фармацевт</w:t>
      </w:r>
      <w:r w:rsidR="00090EC9" w:rsidRPr="00DB50E2">
        <w:rPr>
          <w:noProof/>
          <w:lang w:val="bg-BG"/>
        </w:rPr>
        <w:t xml:space="preserve"> или медицинска сестра</w:t>
      </w:r>
      <w:r w:rsidRPr="00DB50E2">
        <w:rPr>
          <w:noProof/>
          <w:lang w:val="bg-BG"/>
        </w:rPr>
        <w:t>.</w:t>
      </w:r>
    </w:p>
    <w:p w14:paraId="776AEDAD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5C2D0393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Ако сте пропуснали да приемете</w:t>
      </w:r>
      <w:r w:rsidRPr="00DB50E2">
        <w:rPr>
          <w:noProof/>
          <w:lang w:val="bg-BG"/>
        </w:rPr>
        <w:t xml:space="preserve"> </w:t>
      </w:r>
      <w:r w:rsidR="00C96E4E" w:rsidRPr="00DB50E2">
        <w:rPr>
          <w:b/>
          <w:noProof/>
          <w:lang w:val="bg-BG"/>
        </w:rPr>
        <w:t>Neoclarityn</w:t>
      </w:r>
      <w:r w:rsidR="00090EC9" w:rsidRPr="00DB50E2">
        <w:rPr>
          <w:b/>
          <w:noProof/>
          <w:lang w:val="bg-BG"/>
        </w:rPr>
        <w:t xml:space="preserve"> перорален разтвор</w:t>
      </w:r>
    </w:p>
    <w:p w14:paraId="45EF16D0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Ако забравите да приемете дозата си </w:t>
      </w:r>
      <w:r w:rsidR="00C96E4E" w:rsidRPr="00DB50E2">
        <w:rPr>
          <w:noProof/>
          <w:lang w:val="bg-BG"/>
        </w:rPr>
        <w:t>Neoclarityn</w:t>
      </w:r>
      <w:r w:rsidRPr="00DB50E2">
        <w:rPr>
          <w:noProof/>
          <w:lang w:val="bg-BG"/>
        </w:rPr>
        <w:t xml:space="preserve"> навреме, приемете я при първа възможност, след което продължете приема по предписаната Ви схема. Не взимайте двойна доза, за да компенсирате пропуснатата доза.</w:t>
      </w:r>
    </w:p>
    <w:p w14:paraId="004AFF6F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835FEF1" w14:textId="77777777" w:rsidR="005077A2" w:rsidRPr="00DB50E2" w:rsidRDefault="005077A2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b/>
          <w:noProof/>
          <w:lang w:val="bg-BG"/>
        </w:rPr>
        <w:t>Ако сте спрели приема на Neoclarityn</w:t>
      </w:r>
      <w:r w:rsidR="00CC30AC" w:rsidRPr="00410DBB">
        <w:rPr>
          <w:lang w:val="bg-BG"/>
        </w:rPr>
        <w:t xml:space="preserve"> </w:t>
      </w:r>
      <w:r w:rsidR="00CC30AC" w:rsidRPr="00CC30AC">
        <w:rPr>
          <w:b/>
          <w:noProof/>
          <w:lang w:val="bg-BG"/>
        </w:rPr>
        <w:t>перорален разтвор</w:t>
      </w:r>
    </w:p>
    <w:p w14:paraId="2A82578B" w14:textId="77777777" w:rsidR="005077A2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  <w:r w:rsidRPr="00DB50E2">
        <w:rPr>
          <w:szCs w:val="22"/>
          <w:lang w:val="bg-BG"/>
        </w:rPr>
        <w:t xml:space="preserve">Ако имате някакви допълнителни въпроси, свързани с употребата на </w:t>
      </w:r>
      <w:r w:rsidRPr="00DB50E2">
        <w:rPr>
          <w:noProof/>
          <w:szCs w:val="22"/>
          <w:lang w:val="bg-BG"/>
        </w:rPr>
        <w:t xml:space="preserve">това лекарство, </w:t>
      </w:r>
      <w:r w:rsidRPr="00DB50E2">
        <w:rPr>
          <w:szCs w:val="22"/>
          <w:lang w:val="bg-BG"/>
        </w:rPr>
        <w:t>попитайте Вашия лекар</w:t>
      </w:r>
      <w:r w:rsidRPr="00DB50E2">
        <w:rPr>
          <w:noProof/>
          <w:szCs w:val="22"/>
          <w:lang w:val="bg-BG"/>
        </w:rPr>
        <w:t xml:space="preserve">, </w:t>
      </w:r>
      <w:r w:rsidRPr="00DB50E2">
        <w:rPr>
          <w:szCs w:val="22"/>
          <w:lang w:val="bg-BG"/>
        </w:rPr>
        <w:t xml:space="preserve">фармацевт </w:t>
      </w:r>
      <w:r w:rsidRPr="00DB50E2">
        <w:rPr>
          <w:noProof/>
          <w:szCs w:val="22"/>
          <w:lang w:val="bg-BG"/>
        </w:rPr>
        <w:t>или медицинска сестра.</w:t>
      </w:r>
    </w:p>
    <w:p w14:paraId="65653840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72BD766" w14:textId="77777777" w:rsidR="005077A2" w:rsidRPr="00DB50E2" w:rsidRDefault="005077A2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7F35053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noProof/>
          <w:lang w:val="bg-BG"/>
        </w:rPr>
      </w:pPr>
      <w:r w:rsidRPr="00DB50E2">
        <w:rPr>
          <w:b/>
          <w:noProof/>
          <w:lang w:val="bg-BG"/>
        </w:rPr>
        <w:t>4.</w:t>
      </w:r>
      <w:r w:rsidRPr="00DB50E2">
        <w:rPr>
          <w:b/>
          <w:noProof/>
          <w:lang w:val="bg-BG"/>
        </w:rPr>
        <w:tab/>
      </w:r>
      <w:r w:rsidR="00090EC9" w:rsidRPr="00DB50E2">
        <w:rPr>
          <w:b/>
          <w:noProof/>
          <w:lang w:val="bg-BG"/>
        </w:rPr>
        <w:t>Възможни нежелани реакции</w:t>
      </w:r>
    </w:p>
    <w:p w14:paraId="7C5D6C1F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709D7A6" w14:textId="77777777" w:rsidR="00BE342F" w:rsidRPr="00BA24BC" w:rsidRDefault="00A044DB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 xml:space="preserve">Както всички лекарства, </w:t>
      </w:r>
      <w:r w:rsidR="00090EC9" w:rsidRPr="00DB50E2">
        <w:rPr>
          <w:noProof/>
          <w:lang w:val="bg-BG"/>
        </w:rPr>
        <w:t xml:space="preserve">това лекарство </w:t>
      </w:r>
      <w:r w:rsidRPr="00DB50E2">
        <w:rPr>
          <w:noProof/>
          <w:lang w:val="bg-BG"/>
        </w:rPr>
        <w:t>може да предизвика нежелани реакции, въпреки че не всеки ги получава.</w:t>
      </w:r>
    </w:p>
    <w:p w14:paraId="3FA2D4D8" w14:textId="77777777" w:rsidR="00BE342F" w:rsidRDefault="00BE342F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64CC3EA1" w14:textId="77777777" w:rsidR="00BE342F" w:rsidRDefault="00BE342F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szCs w:val="22"/>
          <w:lang w:val="bg-BG"/>
        </w:rPr>
        <w:t xml:space="preserve">По време на постмаркетинговия период на </w:t>
      </w:r>
      <w:r w:rsidRPr="00DB50E2">
        <w:rPr>
          <w:noProof/>
          <w:lang w:val="bg-BG"/>
        </w:rPr>
        <w:t>Neoclarityn</w:t>
      </w:r>
      <w:r>
        <w:rPr>
          <w:noProof/>
          <w:lang w:val="bg-BG"/>
        </w:rPr>
        <w:t>, много рядко са съобщавани случаи на тежки алергични реакции (затруднено дишане, хрипове, сърбеж, уртикария и оток). Ако забележите някоя от тези сериозни нежелани реакции, прекратете приема на лекарството и потърсете спешен съвет от лекар незабавно.</w:t>
      </w:r>
    </w:p>
    <w:p w14:paraId="0A8B905E" w14:textId="77777777" w:rsidR="00BE342F" w:rsidRDefault="00BE342F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272E0C83" w14:textId="77777777" w:rsidR="00A044DB" w:rsidRPr="00DB50E2" w:rsidRDefault="00A044DB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 xml:space="preserve">При </w:t>
      </w:r>
      <w:r w:rsidR="0057321E">
        <w:rPr>
          <w:noProof/>
          <w:lang w:val="bg-BG"/>
        </w:rPr>
        <w:t xml:space="preserve">клинични проучвания при </w:t>
      </w:r>
      <w:r w:rsidRPr="00DB50E2">
        <w:rPr>
          <w:noProof/>
          <w:lang w:val="bg-BG"/>
        </w:rPr>
        <w:t xml:space="preserve">повечето деца и възрастни нежеланите реакции са практически същите като при прием на </w:t>
      </w:r>
      <w:r w:rsidRPr="00DB50E2">
        <w:rPr>
          <w:noProof/>
          <w:szCs w:val="22"/>
          <w:lang w:val="bg-BG"/>
        </w:rPr>
        <w:t>плацебо под формата на разтвор или таблетка</w:t>
      </w:r>
      <w:r w:rsidRPr="00DB50E2">
        <w:rPr>
          <w:noProof/>
          <w:lang w:val="bg-BG"/>
        </w:rPr>
        <w:t>. Все пак, при деца под 2</w:t>
      </w:r>
      <w:r w:rsidR="00163305" w:rsidRPr="00DB50E2">
        <w:rPr>
          <w:noProof/>
          <w:lang w:val="bg-BG"/>
        </w:rPr>
        <w:t> години</w:t>
      </w:r>
      <w:r w:rsidRPr="00DB50E2">
        <w:rPr>
          <w:noProof/>
          <w:lang w:val="bg-BG"/>
        </w:rPr>
        <w:t xml:space="preserve"> в сравнение с плацебо по</w:t>
      </w:r>
      <w:r w:rsidR="00DD1617" w:rsidRPr="00DB50E2">
        <w:rPr>
          <w:noProof/>
          <w:lang w:val="bg-BG"/>
        </w:rPr>
        <w:t xml:space="preserve">-чести нежелани реакции са </w:t>
      </w:r>
      <w:r w:rsidRPr="00DB50E2">
        <w:rPr>
          <w:noProof/>
          <w:lang w:val="bg-BG"/>
        </w:rPr>
        <w:t xml:space="preserve">диария, повишена температура и безсъние, докато при възрастни </w:t>
      </w:r>
      <w:r w:rsidRPr="00DB50E2">
        <w:rPr>
          <w:lang w:val="bg-BG"/>
        </w:rPr>
        <w:t>- отпадналост</w:t>
      </w:r>
      <w:r w:rsidRPr="00DB50E2">
        <w:rPr>
          <w:noProof/>
          <w:lang w:val="bg-BG"/>
        </w:rPr>
        <w:t>, сухота в устата и главоболие.</w:t>
      </w:r>
    </w:p>
    <w:p w14:paraId="2CA2D76E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7E2F68A1" w14:textId="77777777" w:rsidR="00BE342F" w:rsidRDefault="00BE342F" w:rsidP="00A859CF">
      <w:pPr>
        <w:keepNext/>
        <w:keepLines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При клинични проучвания с </w:t>
      </w:r>
      <w:r w:rsidRPr="00DB50E2">
        <w:rPr>
          <w:noProof/>
          <w:lang w:val="bg-BG"/>
        </w:rPr>
        <w:t>Neoclarityn</w:t>
      </w:r>
      <w:r>
        <w:rPr>
          <w:szCs w:val="22"/>
          <w:lang w:val="bg-BG"/>
        </w:rPr>
        <w:t xml:space="preserve"> следните нежелани реакции са съобщавани като:</w:t>
      </w:r>
    </w:p>
    <w:p w14:paraId="7BCDE83D" w14:textId="77777777" w:rsidR="00477016" w:rsidRDefault="00477016" w:rsidP="00A859CF">
      <w:pPr>
        <w:keepNext/>
        <w:keepLines/>
        <w:spacing w:line="240" w:lineRule="auto"/>
        <w:rPr>
          <w:szCs w:val="22"/>
          <w:lang w:val="bg-BG"/>
        </w:rPr>
      </w:pPr>
    </w:p>
    <w:p w14:paraId="255360D3" w14:textId="77777777" w:rsidR="00477016" w:rsidRDefault="00477016" w:rsidP="00A859CF">
      <w:pPr>
        <w:keepNext/>
        <w:keepLines/>
        <w:spacing w:line="240" w:lineRule="auto"/>
        <w:rPr>
          <w:szCs w:val="22"/>
          <w:lang w:val="bg-BG"/>
        </w:rPr>
      </w:pPr>
      <w:bookmarkStart w:id="355" w:name="_Hlk48232928"/>
      <w:r>
        <w:rPr>
          <w:szCs w:val="22"/>
          <w:lang w:val="bg-BG"/>
        </w:rPr>
        <w:t>Чести: следните реакции могат да засегнат до 1 на 10 души</w:t>
      </w:r>
    </w:p>
    <w:p w14:paraId="0AB65174" w14:textId="77777777" w:rsidR="00477016" w:rsidRDefault="00477016" w:rsidP="00A859CF">
      <w:pPr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>
        <w:rPr>
          <w:szCs w:val="22"/>
          <w:lang w:val="bg-BG"/>
        </w:rPr>
        <w:t>умора</w:t>
      </w:r>
    </w:p>
    <w:p w14:paraId="0F5F779B" w14:textId="77777777" w:rsidR="00477016" w:rsidRDefault="00477016" w:rsidP="00A859CF">
      <w:pPr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>
        <w:rPr>
          <w:szCs w:val="22"/>
          <w:lang w:val="bg-BG"/>
        </w:rPr>
        <w:t>сухота в устата</w:t>
      </w:r>
    </w:p>
    <w:p w14:paraId="5C7C2C14" w14:textId="77777777" w:rsidR="00477016" w:rsidRDefault="00477016" w:rsidP="00A859CF">
      <w:pPr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>
        <w:rPr>
          <w:szCs w:val="22"/>
          <w:lang w:val="bg-BG"/>
        </w:rPr>
        <w:t>главоболие</w:t>
      </w:r>
    </w:p>
    <w:bookmarkEnd w:id="355"/>
    <w:p w14:paraId="22B3F301" w14:textId="77777777" w:rsidR="00BE342F" w:rsidRDefault="00BE342F" w:rsidP="00A859CF">
      <w:pPr>
        <w:keepNext/>
        <w:keepLines/>
        <w:spacing w:line="240" w:lineRule="auto"/>
        <w:rPr>
          <w:szCs w:val="22"/>
          <w:lang w:val="bg-BG"/>
        </w:rPr>
      </w:pPr>
    </w:p>
    <w:p w14:paraId="6C7E2AE1" w14:textId="77777777" w:rsidR="00321005" w:rsidRPr="00412934" w:rsidRDefault="00321005" w:rsidP="00A859CF">
      <w:pPr>
        <w:keepNext/>
        <w:keepLines/>
        <w:spacing w:line="240" w:lineRule="auto"/>
        <w:rPr>
          <w:szCs w:val="22"/>
          <w:u w:val="single"/>
          <w:lang w:val="bg-BG"/>
        </w:rPr>
      </w:pPr>
      <w:r w:rsidRPr="00412934">
        <w:rPr>
          <w:szCs w:val="22"/>
          <w:u w:val="single"/>
          <w:lang w:val="bg-BG"/>
        </w:rPr>
        <w:t>Деца</w:t>
      </w:r>
    </w:p>
    <w:p w14:paraId="3F3FD873" w14:textId="77777777" w:rsidR="00BE342F" w:rsidRDefault="00BE342F" w:rsidP="00A859CF">
      <w:pPr>
        <w:keepNext/>
        <w:keepLines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Чести при деца на възраст под 2 години: следните реакции могат да засегнат до 1 на 10 </w:t>
      </w:r>
      <w:r w:rsidR="00CC30AC">
        <w:rPr>
          <w:szCs w:val="22"/>
          <w:lang w:val="bg-BG"/>
        </w:rPr>
        <w:t> </w:t>
      </w:r>
      <w:r>
        <w:rPr>
          <w:szCs w:val="22"/>
          <w:lang w:val="bg-BG"/>
        </w:rPr>
        <w:t>деца</w:t>
      </w:r>
    </w:p>
    <w:p w14:paraId="0F5F7E09" w14:textId="77777777" w:rsidR="00BE342F" w:rsidRDefault="00321005" w:rsidP="00A859CF">
      <w:pPr>
        <w:tabs>
          <w:tab w:val="clear" w:pos="567"/>
          <w:tab w:val="left" w:pos="142"/>
        </w:tabs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="00477016">
        <w:rPr>
          <w:snapToGrid w:val="0"/>
          <w:spacing w:val="-3"/>
          <w:lang w:val="bg-BG"/>
        </w:rPr>
        <w:tab/>
      </w:r>
      <w:r w:rsidR="00BE342F">
        <w:rPr>
          <w:szCs w:val="22"/>
          <w:lang w:val="bg-BG"/>
        </w:rPr>
        <w:t>диария</w:t>
      </w:r>
    </w:p>
    <w:p w14:paraId="5D72D2F8" w14:textId="77777777" w:rsidR="00BE342F" w:rsidRDefault="00321005" w:rsidP="00A859CF">
      <w:pPr>
        <w:tabs>
          <w:tab w:val="clear" w:pos="567"/>
          <w:tab w:val="left" w:pos="142"/>
        </w:tabs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="00477016">
        <w:rPr>
          <w:snapToGrid w:val="0"/>
          <w:spacing w:val="-3"/>
          <w:lang w:val="bg-BG"/>
        </w:rPr>
        <w:tab/>
      </w:r>
      <w:r w:rsidR="00BE342F">
        <w:rPr>
          <w:szCs w:val="22"/>
          <w:lang w:val="bg-BG"/>
        </w:rPr>
        <w:t>повишена температура</w:t>
      </w:r>
    </w:p>
    <w:p w14:paraId="19145AAC" w14:textId="77777777" w:rsidR="00BE342F" w:rsidRDefault="00321005" w:rsidP="00A859CF">
      <w:pPr>
        <w:tabs>
          <w:tab w:val="clear" w:pos="567"/>
          <w:tab w:val="left" w:pos="142"/>
        </w:tabs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="00477016">
        <w:rPr>
          <w:snapToGrid w:val="0"/>
          <w:spacing w:val="-3"/>
          <w:lang w:val="bg-BG"/>
        </w:rPr>
        <w:tab/>
      </w:r>
      <w:r w:rsidR="00BE342F">
        <w:rPr>
          <w:szCs w:val="22"/>
          <w:lang w:val="bg-BG"/>
        </w:rPr>
        <w:t xml:space="preserve">безсъние </w:t>
      </w:r>
    </w:p>
    <w:p w14:paraId="3CE74583" w14:textId="77777777" w:rsidR="00BE342F" w:rsidRDefault="00BE342F" w:rsidP="00A859CF">
      <w:pPr>
        <w:spacing w:line="240" w:lineRule="auto"/>
        <w:rPr>
          <w:szCs w:val="22"/>
          <w:lang w:val="bg-BG"/>
        </w:rPr>
      </w:pPr>
    </w:p>
    <w:p w14:paraId="0F6281F1" w14:textId="77777777" w:rsidR="00090EC9" w:rsidRPr="00DB50E2" w:rsidRDefault="001C50D8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DB50E2">
        <w:rPr>
          <w:noProof/>
          <w:lang w:val="bg-BG"/>
        </w:rPr>
        <w:t xml:space="preserve">По време на постмаркетинговия период на </w:t>
      </w:r>
      <w:r w:rsidR="00C96E4E" w:rsidRPr="00DB50E2">
        <w:rPr>
          <w:noProof/>
          <w:lang w:val="bg-BG"/>
        </w:rPr>
        <w:t>Neoclarityn</w:t>
      </w:r>
      <w:r w:rsidR="00FF480B" w:rsidRPr="00DB50E2">
        <w:rPr>
          <w:noProof/>
          <w:lang w:val="bg-BG"/>
        </w:rPr>
        <w:t xml:space="preserve"> </w:t>
      </w:r>
      <w:r w:rsidR="00090EC9" w:rsidRPr="00DB50E2">
        <w:rPr>
          <w:noProof/>
          <w:lang w:val="bg-BG"/>
        </w:rPr>
        <w:t>са съобщавани следните нежелани реакции:</w:t>
      </w:r>
    </w:p>
    <w:p w14:paraId="511FBBBD" w14:textId="77777777" w:rsidR="00090EC9" w:rsidRPr="00DB50E2" w:rsidRDefault="00090EC9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49721C8C" w14:textId="77777777" w:rsidR="00090EC9" w:rsidRPr="00DB50E2" w:rsidRDefault="00090EC9" w:rsidP="00A859CF">
      <w:pPr>
        <w:keepNext/>
        <w:keepLines/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 xml:space="preserve">Много редки: </w:t>
      </w:r>
      <w:r w:rsidR="00BE342F">
        <w:rPr>
          <w:snapToGrid w:val="0"/>
          <w:spacing w:val="-3"/>
          <w:lang w:val="bg-BG"/>
        </w:rPr>
        <w:t>следните реакции</w:t>
      </w:r>
      <w:r w:rsidR="00BE342F" w:rsidRPr="00DB50E2">
        <w:rPr>
          <w:snapToGrid w:val="0"/>
          <w:spacing w:val="-3"/>
          <w:lang w:val="bg-BG"/>
        </w:rPr>
        <w:t xml:space="preserve"> </w:t>
      </w:r>
      <w:r w:rsidRPr="00DB50E2">
        <w:rPr>
          <w:snapToGrid w:val="0"/>
          <w:spacing w:val="-3"/>
          <w:lang w:val="bg-BG"/>
        </w:rPr>
        <w:t>мо</w:t>
      </w:r>
      <w:r w:rsidR="00BE342F">
        <w:rPr>
          <w:snapToGrid w:val="0"/>
          <w:spacing w:val="-3"/>
          <w:lang w:val="bg-BG"/>
        </w:rPr>
        <w:t>гат</w:t>
      </w:r>
      <w:r w:rsidRPr="00DB50E2">
        <w:rPr>
          <w:snapToGrid w:val="0"/>
          <w:spacing w:val="-3"/>
          <w:lang w:val="bg-BG"/>
        </w:rPr>
        <w:t xml:space="preserve"> да засегнат до 1 на 10</w:t>
      </w:r>
      <w:r w:rsidR="00CC30AC">
        <w:rPr>
          <w:snapToGrid w:val="0"/>
          <w:spacing w:val="-3"/>
          <w:lang w:val="bg-BG"/>
        </w:rPr>
        <w:t> </w:t>
      </w:r>
      <w:r w:rsidR="00CC30AC" w:rsidRPr="00DB50E2">
        <w:rPr>
          <w:snapToGrid w:val="0"/>
          <w:spacing w:val="-3"/>
          <w:lang w:val="bg-BG"/>
        </w:rPr>
        <w:t>000</w:t>
      </w:r>
      <w:r w:rsidR="00CC30AC">
        <w:rPr>
          <w:snapToGrid w:val="0"/>
          <w:spacing w:val="-3"/>
          <w:lang w:val="bg-BG"/>
        </w:rPr>
        <w:t> </w:t>
      </w:r>
      <w:r w:rsidRPr="00DB50E2">
        <w:rPr>
          <w:snapToGrid w:val="0"/>
          <w:spacing w:val="-3"/>
          <w:lang w:val="bg-BG"/>
        </w:rPr>
        <w:t>души</w:t>
      </w:r>
    </w:p>
    <w:p w14:paraId="39BE0D5D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тежки алергични реакции</w:t>
      </w:r>
    </w:p>
    <w:p w14:paraId="4B136ED8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обрив</w:t>
      </w:r>
    </w:p>
    <w:p w14:paraId="439027F0" w14:textId="77777777" w:rsidR="00090EC9" w:rsidRPr="00DB50E2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сърцебиене</w:t>
      </w:r>
      <w:r w:rsidRPr="00DB50E2">
        <w:rPr>
          <w:snapToGrid w:val="0"/>
          <w:spacing w:val="-3"/>
          <w:lang w:val="bg-BG"/>
        </w:rPr>
        <w:t xml:space="preserve"> или неправилен сърдечен ритъм</w:t>
      </w:r>
    </w:p>
    <w:p w14:paraId="0C59095E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ускорен сърдечен ритъм</w:t>
      </w:r>
    </w:p>
    <w:p w14:paraId="4EC91332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болка в стомаха</w:t>
      </w:r>
    </w:p>
    <w:p w14:paraId="12F239E9" w14:textId="77777777" w:rsidR="00090EC9" w:rsidRPr="00DB50E2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гадене</w:t>
      </w:r>
    </w:p>
    <w:p w14:paraId="71A463D4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повръщане</w:t>
      </w:r>
    </w:p>
    <w:p w14:paraId="4A96A118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разстроен стомах</w:t>
      </w:r>
    </w:p>
    <w:p w14:paraId="0FAEF0E9" w14:textId="77777777" w:rsidR="00090EC9" w:rsidRPr="00DB50E2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диария</w:t>
      </w:r>
    </w:p>
    <w:p w14:paraId="455CD04B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замаяност</w:t>
      </w:r>
      <w:r w:rsidRPr="00DB50E2">
        <w:rPr>
          <w:snapToGrid w:val="0"/>
          <w:spacing w:val="-3"/>
          <w:lang w:val="bg-BG"/>
        </w:rPr>
        <w:tab/>
      </w:r>
    </w:p>
    <w:p w14:paraId="14AFA930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сънливост</w:t>
      </w:r>
    </w:p>
    <w:p w14:paraId="31FA450B" w14:textId="77777777" w:rsidR="00090EC9" w:rsidRPr="00DB50E2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безсъние</w:t>
      </w:r>
    </w:p>
    <w:p w14:paraId="69379015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мускулна болка</w:t>
      </w:r>
    </w:p>
    <w:p w14:paraId="139F74B6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noProof/>
          <w:lang w:val="bg-BG"/>
        </w:rPr>
        <w:t>халюцинации</w:t>
      </w:r>
    </w:p>
    <w:p w14:paraId="674D1FFD" w14:textId="77777777" w:rsidR="00090EC9" w:rsidRPr="00DB50E2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припадъци</w:t>
      </w:r>
    </w:p>
    <w:p w14:paraId="14D11DC1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 xml:space="preserve">безпокойство със засилена </w:t>
      </w:r>
      <w:r w:rsidR="00477016" w:rsidRPr="00DB50E2">
        <w:rPr>
          <w:snapToGrid w:val="0"/>
          <w:spacing w:val="-3"/>
          <w:lang w:val="bg-BG"/>
        </w:rPr>
        <w:t>двигателна активност</w:t>
      </w:r>
    </w:p>
    <w:p w14:paraId="356F3DB8" w14:textId="77777777" w:rsidR="00477016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>възпаление на</w:t>
      </w:r>
      <w:r w:rsidR="00477016">
        <w:rPr>
          <w:snapToGrid w:val="0"/>
          <w:spacing w:val="-3"/>
          <w:lang w:val="bg-BG"/>
        </w:rPr>
        <w:t xml:space="preserve"> </w:t>
      </w:r>
      <w:r w:rsidR="00477016" w:rsidRPr="00DB50E2">
        <w:rPr>
          <w:snapToGrid w:val="0"/>
          <w:spacing w:val="-3"/>
          <w:lang w:val="bg-BG"/>
        </w:rPr>
        <w:t>черния дроб</w:t>
      </w:r>
    </w:p>
    <w:p w14:paraId="079F9610" w14:textId="77777777" w:rsidR="00090EC9" w:rsidRPr="00DB50E2" w:rsidRDefault="00090EC9" w:rsidP="00A859CF">
      <w:pPr>
        <w:spacing w:line="240" w:lineRule="auto"/>
        <w:rPr>
          <w:snapToGrid w:val="0"/>
          <w:spacing w:val="-3"/>
          <w:lang w:val="bg-BG"/>
        </w:rPr>
      </w:pPr>
      <w:r w:rsidRPr="00DB50E2">
        <w:rPr>
          <w:snapToGrid w:val="0"/>
          <w:spacing w:val="-3"/>
          <w:lang w:val="bg-BG"/>
        </w:rPr>
        <w:t>●</w:t>
      </w:r>
      <w:r w:rsidR="00477016">
        <w:rPr>
          <w:snapToGrid w:val="0"/>
          <w:spacing w:val="-3"/>
          <w:lang w:val="bg-BG"/>
        </w:rPr>
        <w:tab/>
      </w:r>
      <w:r w:rsidRPr="00DB50E2">
        <w:rPr>
          <w:snapToGrid w:val="0"/>
          <w:spacing w:val="-3"/>
          <w:lang w:val="bg-BG"/>
        </w:rPr>
        <w:t xml:space="preserve">отклонение в чернодробните </w:t>
      </w:r>
      <w:r w:rsidR="00477016" w:rsidRPr="00DB50E2">
        <w:rPr>
          <w:snapToGrid w:val="0"/>
          <w:spacing w:val="-3"/>
          <w:lang w:val="bg-BG"/>
        </w:rPr>
        <w:t>показатели</w:t>
      </w:r>
    </w:p>
    <w:p w14:paraId="104C8B9A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639457BA" w14:textId="77777777" w:rsidR="00BE342F" w:rsidRDefault="00BE342F" w:rsidP="00A859CF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noProof/>
          <w:lang w:val="bg-BG"/>
        </w:rPr>
        <w:t>С неизвестна честота: от наличните данни не може да бъде направена оценка на честотата</w:t>
      </w:r>
    </w:p>
    <w:p w14:paraId="4CF67108" w14:textId="77777777" w:rsidR="00477016" w:rsidRDefault="00321005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необичайна слабост</w:t>
      </w:r>
    </w:p>
    <w:p w14:paraId="255B206A" w14:textId="77777777" w:rsidR="00321005" w:rsidRDefault="00321005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пожълтяване на кожата и/или очите</w:t>
      </w:r>
    </w:p>
    <w:p w14:paraId="33F75A8D" w14:textId="77777777" w:rsidR="00BE342F" w:rsidRPr="00043B0A" w:rsidRDefault="00321005" w:rsidP="00A859CF">
      <w:pPr>
        <w:spacing w:line="240" w:lineRule="auto"/>
        <w:ind w:left="567" w:right="-2" w:hanging="567"/>
        <w:rPr>
          <w:bCs/>
          <w:noProof/>
          <w:szCs w:val="22"/>
          <w:lang w:val="bg-BG"/>
        </w:rPr>
      </w:pPr>
      <w:r w:rsidRPr="00043B0A">
        <w:rPr>
          <w:bCs/>
          <w:noProof/>
          <w:szCs w:val="22"/>
          <w:lang w:val="bg-BG"/>
        </w:rPr>
        <w:t>●</w:t>
      </w:r>
      <w:r w:rsidR="00AC74FB" w:rsidRPr="00043B0A">
        <w:rPr>
          <w:bCs/>
          <w:noProof/>
          <w:szCs w:val="22"/>
          <w:lang w:val="bg-BG"/>
        </w:rPr>
        <w:tab/>
      </w:r>
      <w:r w:rsidR="00BE342F" w:rsidRPr="00043B0A">
        <w:rPr>
          <w:bCs/>
          <w:noProof/>
          <w:szCs w:val="22"/>
          <w:lang w:val="bg-BG"/>
        </w:rPr>
        <w:t xml:space="preserve">повишена чувствителност на кожата към слънчева </w:t>
      </w:r>
      <w:r w:rsidR="0057321E" w:rsidRPr="00043B0A">
        <w:rPr>
          <w:bCs/>
          <w:noProof/>
          <w:szCs w:val="22"/>
          <w:lang w:val="bg-BG"/>
        </w:rPr>
        <w:t>светлина, дори и в облачно време, и към UV (ултравиолетова) светлина, например към UV светлината в солариум</w:t>
      </w:r>
    </w:p>
    <w:p w14:paraId="3359971C" w14:textId="77777777" w:rsidR="00321005" w:rsidRDefault="00321005" w:rsidP="00A859CF">
      <w:pPr>
        <w:spacing w:line="240" w:lineRule="auto"/>
        <w:ind w:right="-2"/>
        <w:rPr>
          <w:snapToGrid w:val="0"/>
          <w:spacing w:val="-3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пром</w:t>
      </w:r>
      <w:r w:rsidR="005A73DC">
        <w:rPr>
          <w:snapToGrid w:val="0"/>
          <w:spacing w:val="-3"/>
          <w:lang w:val="bg-BG"/>
        </w:rPr>
        <w:t>е</w:t>
      </w:r>
      <w:r>
        <w:rPr>
          <w:snapToGrid w:val="0"/>
          <w:spacing w:val="-3"/>
          <w:lang w:val="bg-BG"/>
        </w:rPr>
        <w:t>н</w:t>
      </w:r>
      <w:r w:rsidR="005A73DC">
        <w:rPr>
          <w:snapToGrid w:val="0"/>
          <w:spacing w:val="-3"/>
          <w:lang w:val="bg-BG"/>
        </w:rPr>
        <w:t>и</w:t>
      </w:r>
      <w:r>
        <w:rPr>
          <w:snapToGrid w:val="0"/>
          <w:spacing w:val="-3"/>
          <w:lang w:val="bg-BG"/>
        </w:rPr>
        <w:t xml:space="preserve"> в сърдечния ритъм</w:t>
      </w:r>
    </w:p>
    <w:p w14:paraId="0F06D661" w14:textId="77777777" w:rsidR="005A73DC" w:rsidRPr="0035237C" w:rsidRDefault="005A73DC" w:rsidP="00A859CF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35237C">
        <w:rPr>
          <w:noProof/>
          <w:szCs w:val="22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lang w:val="bg-BG"/>
        </w:rPr>
        <w:t>необичайно поведение</w:t>
      </w:r>
    </w:p>
    <w:p w14:paraId="145B0C7A" w14:textId="77777777" w:rsidR="005A73DC" w:rsidRDefault="005A73DC" w:rsidP="00A859CF">
      <w:pPr>
        <w:spacing w:line="240" w:lineRule="auto"/>
        <w:ind w:right="-2"/>
        <w:rPr>
          <w:snapToGrid w:val="0"/>
          <w:spacing w:val="-3"/>
          <w:lang w:val="bg-BG"/>
        </w:rPr>
      </w:pPr>
      <w:r w:rsidRPr="0035237C">
        <w:rPr>
          <w:bCs/>
          <w:noProof/>
          <w:szCs w:val="22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bCs/>
          <w:noProof/>
          <w:szCs w:val="22"/>
          <w:lang w:val="bg-BG"/>
        </w:rPr>
        <w:t>агресия</w:t>
      </w:r>
    </w:p>
    <w:p w14:paraId="03FA5182" w14:textId="77777777" w:rsidR="001002AD" w:rsidRDefault="001002AD" w:rsidP="00A859CF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410DBB">
        <w:rPr>
          <w:bCs/>
          <w:noProof/>
          <w:szCs w:val="22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 w:rsidRPr="008204E9">
        <w:rPr>
          <w:lang w:val="bg-BG"/>
        </w:rPr>
        <w:t>увеличено тегло, увеличен апетит</w:t>
      </w:r>
    </w:p>
    <w:p w14:paraId="351589A5" w14:textId="77777777" w:rsidR="00072FBB" w:rsidRDefault="00072FBB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410DBB">
        <w:rPr>
          <w:bCs/>
          <w:noProof/>
          <w:szCs w:val="22"/>
          <w:lang w:val="bg-BG"/>
        </w:rPr>
        <w:t>●</w:t>
      </w:r>
      <w:r>
        <w:rPr>
          <w:snapToGrid w:val="0"/>
          <w:spacing w:val="-3"/>
          <w:lang w:val="bg-BG"/>
        </w:rPr>
        <w:tab/>
        <w:t>депресивно настроение</w:t>
      </w:r>
    </w:p>
    <w:p w14:paraId="164E593C" w14:textId="77777777" w:rsidR="00072FBB" w:rsidRPr="00410DBB" w:rsidRDefault="00072FBB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410DBB">
        <w:rPr>
          <w:bCs/>
          <w:noProof/>
          <w:szCs w:val="22"/>
          <w:lang w:val="bg-BG"/>
        </w:rPr>
        <w:t>●</w:t>
      </w:r>
      <w:r>
        <w:rPr>
          <w:snapToGrid w:val="0"/>
          <w:spacing w:val="-3"/>
          <w:lang w:val="bg-BG"/>
        </w:rPr>
        <w:tab/>
        <w:t>су</w:t>
      </w:r>
      <w:r w:rsidR="00634A3C">
        <w:rPr>
          <w:snapToGrid w:val="0"/>
          <w:spacing w:val="-3"/>
          <w:lang w:val="bg-BG"/>
        </w:rPr>
        <w:t>хота в</w:t>
      </w:r>
      <w:r>
        <w:rPr>
          <w:snapToGrid w:val="0"/>
          <w:spacing w:val="-3"/>
          <w:lang w:val="bg-BG"/>
        </w:rPr>
        <w:t xml:space="preserve"> очи</w:t>
      </w:r>
      <w:r w:rsidR="00634A3C">
        <w:rPr>
          <w:snapToGrid w:val="0"/>
          <w:spacing w:val="-3"/>
          <w:lang w:val="bg-BG"/>
        </w:rPr>
        <w:t>те</w:t>
      </w:r>
    </w:p>
    <w:p w14:paraId="56C2018D" w14:textId="77777777" w:rsidR="00321005" w:rsidRDefault="00321005" w:rsidP="00A859CF">
      <w:pPr>
        <w:tabs>
          <w:tab w:val="left" w:pos="284"/>
        </w:tabs>
        <w:spacing w:line="240" w:lineRule="auto"/>
        <w:ind w:right="-29"/>
        <w:rPr>
          <w:noProof/>
          <w:lang w:val="bg-BG"/>
        </w:rPr>
      </w:pPr>
    </w:p>
    <w:p w14:paraId="6BC2653F" w14:textId="77777777" w:rsidR="00321005" w:rsidRPr="00043B0A" w:rsidRDefault="00321005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>
        <w:rPr>
          <w:noProof/>
          <w:lang w:val="bg-BG"/>
        </w:rPr>
        <w:t>Деца</w:t>
      </w:r>
    </w:p>
    <w:p w14:paraId="1BB318BA" w14:textId="77777777" w:rsidR="00321005" w:rsidRDefault="00321005" w:rsidP="00A859CF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noProof/>
          <w:lang w:val="bg-BG"/>
        </w:rPr>
        <w:t>С неизвестна честота: от наличните данни не може да бъде направена оценка на честотата</w:t>
      </w:r>
    </w:p>
    <w:p w14:paraId="40C84E58" w14:textId="77777777" w:rsidR="00AC74FB" w:rsidRDefault="00321005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810192">
        <w:rPr>
          <w:snapToGrid w:val="0"/>
          <w:spacing w:val="-3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забавен сърдечен ритъм</w:t>
      </w:r>
    </w:p>
    <w:p w14:paraId="5F725757" w14:textId="77777777" w:rsidR="00321005" w:rsidRDefault="00321005" w:rsidP="00A859CF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810192">
        <w:rPr>
          <w:snapToGrid w:val="0"/>
          <w:spacing w:val="-3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промяна в сърдечния ритъм</w:t>
      </w:r>
    </w:p>
    <w:p w14:paraId="408D887C" w14:textId="77777777" w:rsidR="00AC74FB" w:rsidRPr="00410DBB" w:rsidRDefault="005A73DC" w:rsidP="00A859CF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410DBB">
        <w:rPr>
          <w:noProof/>
          <w:szCs w:val="22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lang w:val="bg-BG"/>
        </w:rPr>
        <w:t>необичайно поведение</w:t>
      </w:r>
    </w:p>
    <w:p w14:paraId="10B9DBC2" w14:textId="77777777" w:rsidR="005A73DC" w:rsidRPr="00113A6C" w:rsidRDefault="005A73DC" w:rsidP="00A859CF">
      <w:pPr>
        <w:numPr>
          <w:ilvl w:val="12"/>
          <w:numId w:val="0"/>
        </w:numPr>
        <w:spacing w:line="240" w:lineRule="auto"/>
        <w:rPr>
          <w:snapToGrid w:val="0"/>
          <w:spacing w:val="-3"/>
          <w:lang w:val="bg-BG"/>
        </w:rPr>
      </w:pPr>
      <w:r w:rsidRPr="00410DBB">
        <w:rPr>
          <w:bCs/>
          <w:noProof/>
          <w:szCs w:val="22"/>
          <w:lang w:val="bg-BG"/>
        </w:rPr>
        <w:t>●</w:t>
      </w:r>
      <w:r w:rsidR="00AC74FB">
        <w:rPr>
          <w:snapToGrid w:val="0"/>
          <w:spacing w:val="-3"/>
          <w:lang w:val="bg-BG"/>
        </w:rPr>
        <w:tab/>
      </w:r>
      <w:r>
        <w:rPr>
          <w:bCs/>
          <w:noProof/>
          <w:szCs w:val="22"/>
          <w:lang w:val="bg-BG"/>
        </w:rPr>
        <w:t>агресия</w:t>
      </w:r>
    </w:p>
    <w:p w14:paraId="45306BBB" w14:textId="77777777" w:rsidR="00BE342F" w:rsidRPr="00BE20BD" w:rsidRDefault="00BE342F" w:rsidP="00A859CF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6DA1BEFF" w14:textId="77777777" w:rsidR="005C79B3" w:rsidRPr="00DB50E2" w:rsidRDefault="005C79B3" w:rsidP="00A859CF">
      <w:pPr>
        <w:keepNext/>
        <w:keepLines/>
        <w:spacing w:line="240" w:lineRule="auto"/>
        <w:rPr>
          <w:noProof/>
          <w:lang w:val="bg-BG"/>
        </w:rPr>
      </w:pPr>
      <w:r w:rsidRPr="00DB50E2">
        <w:rPr>
          <w:b/>
          <w:szCs w:val="22"/>
          <w:lang w:val="bg-BG"/>
        </w:rPr>
        <w:t>Съобщаване на нежелани реакции</w:t>
      </w:r>
      <w:r w:rsidRPr="00DB50E2">
        <w:rPr>
          <w:noProof/>
          <w:lang w:val="bg-BG"/>
        </w:rPr>
        <w:t xml:space="preserve"> </w:t>
      </w:r>
    </w:p>
    <w:p w14:paraId="71292336" w14:textId="6D0EECE3" w:rsidR="001C50D8" w:rsidRPr="00DB50E2" w:rsidRDefault="001C50D8" w:rsidP="00A859CF">
      <w:p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Ако </w:t>
      </w:r>
      <w:r w:rsidR="00090EC9" w:rsidRPr="00DB50E2">
        <w:rPr>
          <w:noProof/>
          <w:szCs w:val="24"/>
          <w:lang w:val="bg-BG"/>
        </w:rPr>
        <w:t>получите някакви</w:t>
      </w:r>
      <w:r w:rsidRPr="00DB50E2">
        <w:rPr>
          <w:noProof/>
          <w:lang w:val="bg-BG"/>
        </w:rPr>
        <w:t xml:space="preserve"> нежелани лекарствени реакции</w:t>
      </w:r>
      <w:r w:rsidR="00090EC9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уведомете Вашия лекар</w:t>
      </w:r>
      <w:r w:rsidR="00090EC9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фармацевт</w:t>
      </w:r>
      <w:r w:rsidR="00090EC9" w:rsidRPr="00DB50E2">
        <w:rPr>
          <w:noProof/>
          <w:lang w:val="bg-BG"/>
        </w:rPr>
        <w:t xml:space="preserve"> или медицинска сестра. </w:t>
      </w:r>
      <w:r w:rsidR="00090EC9" w:rsidRPr="00DB50E2">
        <w:rPr>
          <w:szCs w:val="24"/>
          <w:lang w:val="bg-BG"/>
        </w:rPr>
        <w:t xml:space="preserve">Това включва всички възможни </w:t>
      </w:r>
      <w:r w:rsidR="00090EC9" w:rsidRPr="00AF1AA5">
        <w:rPr>
          <w:szCs w:val="24"/>
          <w:lang w:val="bg-BG"/>
        </w:rPr>
        <w:t>неописани в тази листовка нежелани реакции</w:t>
      </w:r>
      <w:r w:rsidRPr="00FB061E">
        <w:rPr>
          <w:noProof/>
          <w:lang w:val="bg-BG"/>
        </w:rPr>
        <w:t>.</w:t>
      </w:r>
      <w:r w:rsidR="004B2AC6" w:rsidRPr="009A4E33">
        <w:rPr>
          <w:noProof/>
          <w:szCs w:val="22"/>
          <w:lang w:val="bg-BG"/>
        </w:rPr>
        <w:t xml:space="preserve"> </w:t>
      </w:r>
      <w:r w:rsidR="005C79B3" w:rsidRPr="00DB50E2">
        <w:rPr>
          <w:noProof/>
          <w:szCs w:val="22"/>
          <w:lang w:val="bg-BG"/>
        </w:rPr>
        <w:t xml:space="preserve">Можете също да съобщите нежелани реакции </w:t>
      </w:r>
      <w:r w:rsidR="005C79B3" w:rsidRPr="00DB50E2">
        <w:rPr>
          <w:szCs w:val="22"/>
          <w:lang w:val="bg-BG"/>
        </w:rPr>
        <w:t xml:space="preserve">директно чрез </w:t>
      </w:r>
      <w:r w:rsidR="005C79B3" w:rsidRPr="006E7060">
        <w:rPr>
          <w:szCs w:val="22"/>
          <w:shd w:val="clear" w:color="auto" w:fill="BFBFBF"/>
          <w:lang w:val="bg-BG"/>
        </w:rPr>
        <w:t xml:space="preserve">националната система за съобщаване, посочена в </w:t>
      </w:r>
      <w:r w:rsidR="005C79B3">
        <w:fldChar w:fldCharType="begin"/>
      </w:r>
      <w:r w:rsidR="005C79B3">
        <w:instrText>HYPERLINK</w:instrText>
      </w:r>
      <w:r w:rsidR="005C79B3" w:rsidRPr="00CE5841">
        <w:rPr>
          <w:lang w:val="ru-RU"/>
          <w:rPrChange w:id="356" w:author="Author">
            <w:rPr/>
          </w:rPrChange>
        </w:rPr>
        <w:instrText xml:space="preserve"> "</w:instrText>
      </w:r>
      <w:r w:rsidR="005C79B3">
        <w:instrText>https</w:instrText>
      </w:r>
      <w:r w:rsidR="005C79B3" w:rsidRPr="00CE5841">
        <w:rPr>
          <w:lang w:val="ru-RU"/>
          <w:rPrChange w:id="357" w:author="Author">
            <w:rPr/>
          </w:rPrChange>
        </w:rPr>
        <w:instrText>://</w:instrText>
      </w:r>
      <w:r w:rsidR="005C79B3">
        <w:instrText>nam</w:instrText>
      </w:r>
      <w:r w:rsidR="005C79B3" w:rsidRPr="00CE5841">
        <w:rPr>
          <w:lang w:val="ru-RU"/>
          <w:rPrChange w:id="358" w:author="Author">
            <w:rPr/>
          </w:rPrChange>
        </w:rPr>
        <w:instrText>04.</w:instrText>
      </w:r>
      <w:r w:rsidR="005C79B3">
        <w:instrText>safelinks</w:instrText>
      </w:r>
      <w:r w:rsidR="005C79B3" w:rsidRPr="00CE5841">
        <w:rPr>
          <w:lang w:val="ru-RU"/>
          <w:rPrChange w:id="359" w:author="Author">
            <w:rPr/>
          </w:rPrChange>
        </w:rPr>
        <w:instrText>.</w:instrText>
      </w:r>
      <w:r w:rsidR="005C79B3">
        <w:instrText>protection</w:instrText>
      </w:r>
      <w:r w:rsidR="005C79B3" w:rsidRPr="00CE5841">
        <w:rPr>
          <w:lang w:val="ru-RU"/>
          <w:rPrChange w:id="360" w:author="Author">
            <w:rPr/>
          </w:rPrChange>
        </w:rPr>
        <w:instrText>.</w:instrText>
      </w:r>
      <w:r w:rsidR="005C79B3">
        <w:instrText>outlook</w:instrText>
      </w:r>
      <w:r w:rsidR="005C79B3" w:rsidRPr="00CE5841">
        <w:rPr>
          <w:lang w:val="ru-RU"/>
          <w:rPrChange w:id="361" w:author="Author">
            <w:rPr/>
          </w:rPrChange>
        </w:rPr>
        <w:instrText>.</w:instrText>
      </w:r>
      <w:r w:rsidR="005C79B3">
        <w:instrText>com</w:instrText>
      </w:r>
      <w:r w:rsidR="005C79B3" w:rsidRPr="00CE5841">
        <w:rPr>
          <w:lang w:val="ru-RU"/>
          <w:rPrChange w:id="362" w:author="Author">
            <w:rPr/>
          </w:rPrChange>
        </w:rPr>
        <w:instrText>/?</w:instrText>
      </w:r>
      <w:r w:rsidR="005C79B3">
        <w:instrText>url</w:instrText>
      </w:r>
      <w:r w:rsidR="005C79B3" w:rsidRPr="00CE5841">
        <w:rPr>
          <w:lang w:val="ru-RU"/>
          <w:rPrChange w:id="363" w:author="Author">
            <w:rPr/>
          </w:rPrChange>
        </w:rPr>
        <w:instrText>=</w:instrText>
      </w:r>
      <w:r w:rsidR="005C79B3">
        <w:instrText>https</w:instrText>
      </w:r>
      <w:r w:rsidR="005C79B3" w:rsidRPr="00CE5841">
        <w:rPr>
          <w:lang w:val="ru-RU"/>
          <w:rPrChange w:id="364" w:author="Author">
            <w:rPr/>
          </w:rPrChange>
        </w:rPr>
        <w:instrText>%3</w:instrText>
      </w:r>
      <w:r w:rsidR="005C79B3">
        <w:instrText>A</w:instrText>
      </w:r>
      <w:r w:rsidR="005C79B3" w:rsidRPr="00CE5841">
        <w:rPr>
          <w:lang w:val="ru-RU"/>
          <w:rPrChange w:id="365" w:author="Author">
            <w:rPr/>
          </w:rPrChange>
        </w:rPr>
        <w:instrText>%2</w:instrText>
      </w:r>
      <w:r w:rsidR="005C79B3">
        <w:instrText>F</w:instrText>
      </w:r>
      <w:r w:rsidR="005C79B3" w:rsidRPr="00CE5841">
        <w:rPr>
          <w:lang w:val="ru-RU"/>
          <w:rPrChange w:id="366" w:author="Author">
            <w:rPr/>
          </w:rPrChange>
        </w:rPr>
        <w:instrText>%2</w:instrText>
      </w:r>
      <w:r w:rsidR="005C79B3">
        <w:instrText>Fview</w:instrText>
      </w:r>
      <w:r w:rsidR="005C79B3" w:rsidRPr="00CE5841">
        <w:rPr>
          <w:lang w:val="ru-RU"/>
          <w:rPrChange w:id="367" w:author="Author">
            <w:rPr/>
          </w:rPrChange>
        </w:rPr>
        <w:instrText>.</w:instrText>
      </w:r>
      <w:r w:rsidR="005C79B3">
        <w:instrText>officeapps</w:instrText>
      </w:r>
      <w:r w:rsidR="005C79B3" w:rsidRPr="00CE5841">
        <w:rPr>
          <w:lang w:val="ru-RU"/>
          <w:rPrChange w:id="368" w:author="Author">
            <w:rPr/>
          </w:rPrChange>
        </w:rPr>
        <w:instrText>.</w:instrText>
      </w:r>
      <w:r w:rsidR="005C79B3">
        <w:instrText>live</w:instrText>
      </w:r>
      <w:r w:rsidR="005C79B3" w:rsidRPr="00CE5841">
        <w:rPr>
          <w:lang w:val="ru-RU"/>
          <w:rPrChange w:id="369" w:author="Author">
            <w:rPr/>
          </w:rPrChange>
        </w:rPr>
        <w:instrText>.</w:instrText>
      </w:r>
      <w:r w:rsidR="005C79B3">
        <w:instrText>com</w:instrText>
      </w:r>
      <w:r w:rsidR="005C79B3" w:rsidRPr="00CE5841">
        <w:rPr>
          <w:lang w:val="ru-RU"/>
          <w:rPrChange w:id="370" w:author="Author">
            <w:rPr/>
          </w:rPrChange>
        </w:rPr>
        <w:instrText>%2</w:instrText>
      </w:r>
      <w:r w:rsidR="005C79B3">
        <w:instrText>Fop</w:instrText>
      </w:r>
      <w:r w:rsidR="005C79B3" w:rsidRPr="00CE5841">
        <w:rPr>
          <w:lang w:val="ru-RU"/>
          <w:rPrChange w:id="371" w:author="Author">
            <w:rPr/>
          </w:rPrChange>
        </w:rPr>
        <w:instrText>%2</w:instrText>
      </w:r>
      <w:r w:rsidR="005C79B3">
        <w:instrText>Fview</w:instrText>
      </w:r>
      <w:r w:rsidR="005C79B3" w:rsidRPr="00CE5841">
        <w:rPr>
          <w:lang w:val="ru-RU"/>
          <w:rPrChange w:id="372" w:author="Author">
            <w:rPr/>
          </w:rPrChange>
        </w:rPr>
        <w:instrText>.</w:instrText>
      </w:r>
      <w:r w:rsidR="005C79B3">
        <w:instrText>aspx</w:instrText>
      </w:r>
      <w:r w:rsidR="005C79B3" w:rsidRPr="00CE5841">
        <w:rPr>
          <w:lang w:val="ru-RU"/>
          <w:rPrChange w:id="373" w:author="Author">
            <w:rPr/>
          </w:rPrChange>
        </w:rPr>
        <w:instrText>%3</w:instrText>
      </w:r>
      <w:r w:rsidR="005C79B3">
        <w:instrText>Fsrc</w:instrText>
      </w:r>
      <w:r w:rsidR="005C79B3" w:rsidRPr="00CE5841">
        <w:rPr>
          <w:lang w:val="ru-RU"/>
          <w:rPrChange w:id="374" w:author="Author">
            <w:rPr/>
          </w:rPrChange>
        </w:rPr>
        <w:instrText>%3</w:instrText>
      </w:r>
      <w:r w:rsidR="005C79B3">
        <w:instrText>Dhttps</w:instrText>
      </w:r>
      <w:r w:rsidR="005C79B3" w:rsidRPr="00CE5841">
        <w:rPr>
          <w:lang w:val="ru-RU"/>
          <w:rPrChange w:id="375" w:author="Author">
            <w:rPr/>
          </w:rPrChange>
        </w:rPr>
        <w:instrText>%253</w:instrText>
      </w:r>
      <w:r w:rsidR="005C79B3">
        <w:instrText>A</w:instrText>
      </w:r>
      <w:r w:rsidR="005C79B3" w:rsidRPr="00CE5841">
        <w:rPr>
          <w:lang w:val="ru-RU"/>
          <w:rPrChange w:id="376" w:author="Author">
            <w:rPr/>
          </w:rPrChange>
        </w:rPr>
        <w:instrText>%252</w:instrText>
      </w:r>
      <w:r w:rsidR="005C79B3">
        <w:instrText>F</w:instrText>
      </w:r>
      <w:r w:rsidR="005C79B3" w:rsidRPr="00CE5841">
        <w:rPr>
          <w:lang w:val="ru-RU"/>
          <w:rPrChange w:id="377" w:author="Author">
            <w:rPr/>
          </w:rPrChange>
        </w:rPr>
        <w:instrText>%252</w:instrText>
      </w:r>
      <w:r w:rsidR="005C79B3">
        <w:instrText>Fwww</w:instrText>
      </w:r>
      <w:r w:rsidR="005C79B3" w:rsidRPr="00CE5841">
        <w:rPr>
          <w:lang w:val="ru-RU"/>
          <w:rPrChange w:id="378" w:author="Author">
            <w:rPr/>
          </w:rPrChange>
        </w:rPr>
        <w:instrText>.</w:instrText>
      </w:r>
      <w:r w:rsidR="005C79B3">
        <w:instrText>ema</w:instrText>
      </w:r>
      <w:r w:rsidR="005C79B3" w:rsidRPr="00CE5841">
        <w:rPr>
          <w:lang w:val="ru-RU"/>
          <w:rPrChange w:id="379" w:author="Author">
            <w:rPr/>
          </w:rPrChange>
        </w:rPr>
        <w:instrText>.</w:instrText>
      </w:r>
      <w:r w:rsidR="005C79B3">
        <w:instrText>europa</w:instrText>
      </w:r>
      <w:r w:rsidR="005C79B3" w:rsidRPr="00CE5841">
        <w:rPr>
          <w:lang w:val="ru-RU"/>
          <w:rPrChange w:id="380" w:author="Author">
            <w:rPr/>
          </w:rPrChange>
        </w:rPr>
        <w:instrText>.</w:instrText>
      </w:r>
      <w:r w:rsidR="005C79B3">
        <w:instrText>eu</w:instrText>
      </w:r>
      <w:r w:rsidR="005C79B3" w:rsidRPr="00CE5841">
        <w:rPr>
          <w:lang w:val="ru-RU"/>
          <w:rPrChange w:id="381" w:author="Author">
            <w:rPr/>
          </w:rPrChange>
        </w:rPr>
        <w:instrText>%252</w:instrText>
      </w:r>
      <w:r w:rsidR="005C79B3">
        <w:instrText>Fen</w:instrText>
      </w:r>
      <w:r w:rsidR="005C79B3" w:rsidRPr="00CE5841">
        <w:rPr>
          <w:lang w:val="ru-RU"/>
          <w:rPrChange w:id="382" w:author="Author">
            <w:rPr/>
          </w:rPrChange>
        </w:rPr>
        <w:instrText>%252</w:instrText>
      </w:r>
      <w:r w:rsidR="005C79B3">
        <w:instrText>Fdocuments</w:instrText>
      </w:r>
      <w:r w:rsidR="005C79B3" w:rsidRPr="00CE5841">
        <w:rPr>
          <w:lang w:val="ru-RU"/>
          <w:rPrChange w:id="383" w:author="Author">
            <w:rPr/>
          </w:rPrChange>
        </w:rPr>
        <w:instrText>%252</w:instrText>
      </w:r>
      <w:r w:rsidR="005C79B3">
        <w:instrText>Ftemplate</w:instrText>
      </w:r>
      <w:r w:rsidR="005C79B3" w:rsidRPr="00CE5841">
        <w:rPr>
          <w:lang w:val="ru-RU"/>
          <w:rPrChange w:id="384" w:author="Author">
            <w:rPr/>
          </w:rPrChange>
        </w:rPr>
        <w:instrText>-</w:instrText>
      </w:r>
      <w:r w:rsidR="005C79B3">
        <w:instrText>form</w:instrText>
      </w:r>
      <w:r w:rsidR="005C79B3" w:rsidRPr="00CE5841">
        <w:rPr>
          <w:lang w:val="ru-RU"/>
          <w:rPrChange w:id="385" w:author="Author">
            <w:rPr/>
          </w:rPrChange>
        </w:rPr>
        <w:instrText>%252</w:instrText>
      </w:r>
      <w:r w:rsidR="005C79B3">
        <w:instrText>Fqrd</w:instrText>
      </w:r>
      <w:r w:rsidR="005C79B3" w:rsidRPr="00CE5841">
        <w:rPr>
          <w:lang w:val="ru-RU"/>
          <w:rPrChange w:id="386" w:author="Author">
            <w:rPr/>
          </w:rPrChange>
        </w:rPr>
        <w:instrText>-</w:instrText>
      </w:r>
      <w:r w:rsidR="005C79B3">
        <w:instrText>appendix</w:instrText>
      </w:r>
      <w:r w:rsidR="005C79B3" w:rsidRPr="00CE5841">
        <w:rPr>
          <w:lang w:val="ru-RU"/>
          <w:rPrChange w:id="387" w:author="Author">
            <w:rPr/>
          </w:rPrChange>
        </w:rPr>
        <w:instrText>-</w:instrText>
      </w:r>
      <w:r w:rsidR="005C79B3">
        <w:instrText>v</w:instrText>
      </w:r>
      <w:r w:rsidR="005C79B3" w:rsidRPr="00CE5841">
        <w:rPr>
          <w:lang w:val="ru-RU"/>
          <w:rPrChange w:id="388" w:author="Author">
            <w:rPr/>
          </w:rPrChange>
        </w:rPr>
        <w:instrText>-</w:instrText>
      </w:r>
      <w:r w:rsidR="005C79B3">
        <w:instrText>adverse</w:instrText>
      </w:r>
      <w:r w:rsidR="005C79B3" w:rsidRPr="00CE5841">
        <w:rPr>
          <w:lang w:val="ru-RU"/>
          <w:rPrChange w:id="389" w:author="Author">
            <w:rPr/>
          </w:rPrChange>
        </w:rPr>
        <w:instrText>-</w:instrText>
      </w:r>
      <w:r w:rsidR="005C79B3">
        <w:instrText>drug</w:instrText>
      </w:r>
      <w:r w:rsidR="005C79B3" w:rsidRPr="00CE5841">
        <w:rPr>
          <w:lang w:val="ru-RU"/>
          <w:rPrChange w:id="390" w:author="Author">
            <w:rPr/>
          </w:rPrChange>
        </w:rPr>
        <w:instrText>-</w:instrText>
      </w:r>
      <w:r w:rsidR="005C79B3">
        <w:instrText>reaction</w:instrText>
      </w:r>
      <w:r w:rsidR="005C79B3" w:rsidRPr="00CE5841">
        <w:rPr>
          <w:lang w:val="ru-RU"/>
          <w:rPrChange w:id="391" w:author="Author">
            <w:rPr/>
          </w:rPrChange>
        </w:rPr>
        <w:instrText>-</w:instrText>
      </w:r>
      <w:r w:rsidR="005C79B3">
        <w:instrText>reporting</w:instrText>
      </w:r>
      <w:r w:rsidR="005C79B3" w:rsidRPr="00CE5841">
        <w:rPr>
          <w:lang w:val="ru-RU"/>
          <w:rPrChange w:id="392" w:author="Author">
            <w:rPr/>
          </w:rPrChange>
        </w:rPr>
        <w:instrText>-</w:instrText>
      </w:r>
      <w:r w:rsidR="005C79B3">
        <w:instrText>details</w:instrText>
      </w:r>
      <w:r w:rsidR="005C79B3" w:rsidRPr="00CE5841">
        <w:rPr>
          <w:lang w:val="ru-RU"/>
          <w:rPrChange w:id="393" w:author="Author">
            <w:rPr/>
          </w:rPrChange>
        </w:rPr>
        <w:instrText>_</w:instrText>
      </w:r>
      <w:r w:rsidR="005C79B3">
        <w:instrText>en</w:instrText>
      </w:r>
      <w:r w:rsidR="005C79B3" w:rsidRPr="00CE5841">
        <w:rPr>
          <w:lang w:val="ru-RU"/>
          <w:rPrChange w:id="394" w:author="Author">
            <w:rPr/>
          </w:rPrChange>
        </w:rPr>
        <w:instrText>.</w:instrText>
      </w:r>
      <w:r w:rsidR="005C79B3">
        <w:instrText>docx</w:instrText>
      </w:r>
      <w:r w:rsidR="005C79B3" w:rsidRPr="00CE5841">
        <w:rPr>
          <w:lang w:val="ru-RU"/>
          <w:rPrChange w:id="395" w:author="Author">
            <w:rPr/>
          </w:rPrChange>
        </w:rPr>
        <w:instrText>%26</w:instrText>
      </w:r>
      <w:r w:rsidR="005C79B3">
        <w:instrText>wdOrigin</w:instrText>
      </w:r>
      <w:r w:rsidR="005C79B3" w:rsidRPr="00CE5841">
        <w:rPr>
          <w:lang w:val="ru-RU"/>
          <w:rPrChange w:id="396" w:author="Author">
            <w:rPr/>
          </w:rPrChange>
        </w:rPr>
        <w:instrText>%3</w:instrText>
      </w:r>
      <w:r w:rsidR="005C79B3">
        <w:instrText>DBROWSELINK</w:instrText>
      </w:r>
      <w:r w:rsidR="005C79B3" w:rsidRPr="00CE5841">
        <w:rPr>
          <w:lang w:val="ru-RU"/>
          <w:rPrChange w:id="397" w:author="Author">
            <w:rPr/>
          </w:rPrChange>
        </w:rPr>
        <w:instrText>&amp;</w:instrText>
      </w:r>
      <w:r w:rsidR="005C79B3">
        <w:instrText>data</w:instrText>
      </w:r>
      <w:r w:rsidR="005C79B3" w:rsidRPr="00CE5841">
        <w:rPr>
          <w:lang w:val="ru-RU"/>
          <w:rPrChange w:id="398" w:author="Author">
            <w:rPr/>
          </w:rPrChange>
        </w:rPr>
        <w:instrText>=05%7</w:instrText>
      </w:r>
      <w:r w:rsidR="005C79B3">
        <w:instrText>C</w:instrText>
      </w:r>
      <w:r w:rsidR="005C79B3" w:rsidRPr="00CE5841">
        <w:rPr>
          <w:lang w:val="ru-RU"/>
          <w:rPrChange w:id="399" w:author="Author">
            <w:rPr/>
          </w:rPrChange>
        </w:rPr>
        <w:instrText>02%7</w:instrText>
      </w:r>
      <w:r w:rsidR="005C79B3">
        <w:instrText>Cmilena</w:instrText>
      </w:r>
      <w:r w:rsidR="005C79B3" w:rsidRPr="00CE5841">
        <w:rPr>
          <w:lang w:val="ru-RU"/>
          <w:rPrChange w:id="400" w:author="Author">
            <w:rPr/>
          </w:rPrChange>
        </w:rPr>
        <w:instrText>.</w:instrText>
      </w:r>
      <w:r w:rsidR="005C79B3">
        <w:instrText>grancharova</w:instrText>
      </w:r>
      <w:r w:rsidR="005C79B3" w:rsidRPr="00CE5841">
        <w:rPr>
          <w:lang w:val="ru-RU"/>
          <w:rPrChange w:id="401" w:author="Author">
            <w:rPr/>
          </w:rPrChange>
        </w:rPr>
        <w:instrText>%40</w:instrText>
      </w:r>
      <w:r w:rsidR="005C79B3">
        <w:instrText>organon</w:instrText>
      </w:r>
      <w:r w:rsidR="005C79B3" w:rsidRPr="00CE5841">
        <w:rPr>
          <w:lang w:val="ru-RU"/>
          <w:rPrChange w:id="402" w:author="Author">
            <w:rPr/>
          </w:rPrChange>
        </w:rPr>
        <w:instrText>.</w:instrText>
      </w:r>
      <w:r w:rsidR="005C79B3">
        <w:instrText>com</w:instrText>
      </w:r>
      <w:r w:rsidR="005C79B3" w:rsidRPr="00CE5841">
        <w:rPr>
          <w:lang w:val="ru-RU"/>
          <w:rPrChange w:id="403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404" w:author="Author">
            <w:rPr/>
          </w:rPrChange>
        </w:rPr>
        <w:instrText>7449</w:instrText>
      </w:r>
      <w:r w:rsidR="005C79B3">
        <w:instrText>a</w:instrText>
      </w:r>
      <w:r w:rsidR="005C79B3" w:rsidRPr="00CE5841">
        <w:rPr>
          <w:lang w:val="ru-RU"/>
          <w:rPrChange w:id="405" w:author="Author">
            <w:rPr/>
          </w:rPrChange>
        </w:rPr>
        <w:instrText>34</w:instrText>
      </w:r>
      <w:r w:rsidR="005C79B3">
        <w:instrText>ce</w:instrText>
      </w:r>
      <w:r w:rsidR="005C79B3" w:rsidRPr="00CE5841">
        <w:rPr>
          <w:lang w:val="ru-RU"/>
          <w:rPrChange w:id="406" w:author="Author">
            <w:rPr/>
          </w:rPrChange>
        </w:rPr>
        <w:instrText>36</w:instrText>
      </w:r>
      <w:r w:rsidR="005C79B3">
        <w:instrText>d</w:instrText>
      </w:r>
      <w:r w:rsidR="005C79B3" w:rsidRPr="00CE5841">
        <w:rPr>
          <w:lang w:val="ru-RU"/>
          <w:rPrChange w:id="407" w:author="Author">
            <w:rPr/>
          </w:rPrChange>
        </w:rPr>
        <w:instrText>485507</w:instrText>
      </w:r>
      <w:r w:rsidR="005C79B3">
        <w:instrText>c</w:instrText>
      </w:r>
      <w:r w:rsidR="005C79B3" w:rsidRPr="00CE5841">
        <w:rPr>
          <w:lang w:val="ru-RU"/>
          <w:rPrChange w:id="408" w:author="Author">
            <w:rPr/>
          </w:rPrChange>
        </w:rPr>
        <w:instrText>608</w:instrText>
      </w:r>
      <w:r w:rsidR="005C79B3">
        <w:instrText>dc</w:instrText>
      </w:r>
      <w:r w:rsidR="005C79B3" w:rsidRPr="00CE5841">
        <w:rPr>
          <w:lang w:val="ru-RU"/>
          <w:rPrChange w:id="409" w:author="Author">
            <w:rPr/>
          </w:rPrChange>
        </w:rPr>
        <w:instrText>17715204%7</w:instrText>
      </w:r>
      <w:r w:rsidR="005C79B3">
        <w:instrText>C</w:instrText>
      </w:r>
      <w:r w:rsidR="005C79B3" w:rsidRPr="00CE5841">
        <w:rPr>
          <w:lang w:val="ru-RU"/>
          <w:rPrChange w:id="410" w:author="Author">
            <w:rPr/>
          </w:rPrChange>
        </w:rPr>
        <w:instrText>484</w:instrText>
      </w:r>
      <w:r w:rsidR="005C79B3">
        <w:instrText>a</w:instrText>
      </w:r>
      <w:r w:rsidR="005C79B3" w:rsidRPr="00CE5841">
        <w:rPr>
          <w:lang w:val="ru-RU"/>
          <w:rPrChange w:id="411" w:author="Author">
            <w:rPr/>
          </w:rPrChange>
        </w:rPr>
        <w:instrText>70</w:instrText>
      </w:r>
      <w:r w:rsidR="005C79B3">
        <w:instrText>d</w:instrText>
      </w:r>
      <w:r w:rsidR="005C79B3" w:rsidRPr="00CE5841">
        <w:rPr>
          <w:lang w:val="ru-RU"/>
          <w:rPrChange w:id="412" w:author="Author">
            <w:rPr/>
          </w:rPrChange>
        </w:rPr>
        <w:instrText>1</w:instrText>
      </w:r>
      <w:r w:rsidR="005C79B3">
        <w:instrText>caaf</w:instrText>
      </w:r>
      <w:r w:rsidR="005C79B3" w:rsidRPr="00CE5841">
        <w:rPr>
          <w:lang w:val="ru-RU"/>
          <w:rPrChange w:id="413" w:author="Author">
            <w:rPr/>
          </w:rPrChange>
        </w:rPr>
        <w:instrText>4</w:instrText>
      </w:r>
      <w:r w:rsidR="005C79B3">
        <w:instrText>a</w:instrText>
      </w:r>
      <w:r w:rsidR="005C79B3" w:rsidRPr="00CE5841">
        <w:rPr>
          <w:lang w:val="ru-RU"/>
          <w:rPrChange w:id="414" w:author="Author">
            <w:rPr/>
          </w:rPrChange>
        </w:rPr>
        <w:instrText>03</w:instrText>
      </w:r>
      <w:r w:rsidR="005C79B3">
        <w:instrText>a</w:instrText>
      </w:r>
      <w:r w:rsidR="005C79B3" w:rsidRPr="00CE5841">
        <w:rPr>
          <w:lang w:val="ru-RU"/>
          <w:rPrChange w:id="415" w:author="Author">
            <w:rPr/>
          </w:rPrChange>
        </w:rPr>
        <w:instrText>4771</w:instrText>
      </w:r>
      <w:r w:rsidR="005C79B3">
        <w:instrText>cbe</w:instrText>
      </w:r>
      <w:r w:rsidR="005C79B3" w:rsidRPr="00CE5841">
        <w:rPr>
          <w:lang w:val="ru-RU"/>
          <w:rPrChange w:id="416" w:author="Author">
            <w:rPr/>
          </w:rPrChange>
        </w:rPr>
        <w:instrText>688304</w:instrText>
      </w:r>
      <w:r w:rsidR="005C79B3">
        <w:instrText>af</w:instrText>
      </w:r>
      <w:r w:rsidR="005C79B3" w:rsidRPr="00CE5841">
        <w:rPr>
          <w:lang w:val="ru-RU"/>
          <w:rPrChange w:id="417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418" w:author="Author">
            <w:rPr/>
          </w:rPrChange>
        </w:rPr>
        <w:instrText>0%7</w:instrText>
      </w:r>
      <w:r w:rsidR="005C79B3">
        <w:instrText>C</w:instrText>
      </w:r>
      <w:r w:rsidR="005C79B3" w:rsidRPr="00CE5841">
        <w:rPr>
          <w:lang w:val="ru-RU"/>
          <w:rPrChange w:id="419" w:author="Author">
            <w:rPr/>
          </w:rPrChange>
        </w:rPr>
        <w:instrText>0%7</w:instrText>
      </w:r>
      <w:r w:rsidR="005C79B3">
        <w:instrText>C</w:instrText>
      </w:r>
      <w:r w:rsidR="005C79B3" w:rsidRPr="00CE5841">
        <w:rPr>
          <w:lang w:val="ru-RU"/>
          <w:rPrChange w:id="420" w:author="Author">
            <w:rPr/>
          </w:rPrChange>
        </w:rPr>
        <w:instrText>638411022699092667%7</w:instrText>
      </w:r>
      <w:r w:rsidR="005C79B3">
        <w:instrText>CUnknown</w:instrText>
      </w:r>
      <w:r w:rsidR="005C79B3" w:rsidRPr="00CE5841">
        <w:rPr>
          <w:lang w:val="ru-RU"/>
          <w:rPrChange w:id="421" w:author="Author">
            <w:rPr/>
          </w:rPrChange>
        </w:rPr>
        <w:instrText>%7</w:instrText>
      </w:r>
      <w:r w:rsidR="005C79B3">
        <w:instrText>CTWFpbGZsb</w:instrText>
      </w:r>
      <w:r w:rsidR="005C79B3" w:rsidRPr="00CE5841">
        <w:rPr>
          <w:lang w:val="ru-RU"/>
          <w:rPrChange w:id="422" w:author="Author">
            <w:rPr/>
          </w:rPrChange>
        </w:rPr>
        <w:instrText>3</w:instrText>
      </w:r>
      <w:r w:rsidR="005C79B3">
        <w:instrText>d</w:instrText>
      </w:r>
      <w:r w:rsidR="005C79B3" w:rsidRPr="00CE5841">
        <w:rPr>
          <w:lang w:val="ru-RU"/>
          <w:rPrChange w:id="423" w:author="Author">
            <w:rPr/>
          </w:rPrChange>
        </w:rPr>
        <w:instrText>8</w:instrText>
      </w:r>
      <w:r w:rsidR="005C79B3">
        <w:instrText>eyJWIjoiMC</w:instrText>
      </w:r>
      <w:r w:rsidR="005C79B3" w:rsidRPr="00CE5841">
        <w:rPr>
          <w:lang w:val="ru-RU"/>
          <w:rPrChange w:id="424" w:author="Author">
            <w:rPr/>
          </w:rPrChange>
        </w:rPr>
        <w:instrText>4</w:instrText>
      </w:r>
      <w:r w:rsidR="005C79B3">
        <w:instrText>wLjAwMDAiLCJQIjoiV</w:instrText>
      </w:r>
      <w:r w:rsidR="005C79B3" w:rsidRPr="00CE5841">
        <w:rPr>
          <w:lang w:val="ru-RU"/>
          <w:rPrChange w:id="425" w:author="Author">
            <w:rPr/>
          </w:rPrChange>
        </w:rPr>
        <w:instrText>2</w:instrText>
      </w:r>
      <w:r w:rsidR="005C79B3">
        <w:instrText>luMzIiLCJBTiI</w:instrText>
      </w:r>
      <w:r w:rsidR="005C79B3" w:rsidRPr="00CE5841">
        <w:rPr>
          <w:lang w:val="ru-RU"/>
          <w:rPrChange w:id="426" w:author="Author">
            <w:rPr/>
          </w:rPrChange>
        </w:rPr>
        <w:instrText>6</w:instrText>
      </w:r>
      <w:r w:rsidR="005C79B3">
        <w:instrText>Ik</w:instrText>
      </w:r>
      <w:r w:rsidR="005C79B3" w:rsidRPr="00CE5841">
        <w:rPr>
          <w:lang w:val="ru-RU"/>
          <w:rPrChange w:id="427" w:author="Author">
            <w:rPr/>
          </w:rPrChange>
        </w:rPr>
        <w:instrText>1</w:instrText>
      </w:r>
      <w:r w:rsidR="005C79B3">
        <w:instrText>haWwiLCJXVCI</w:instrText>
      </w:r>
      <w:r w:rsidR="005C79B3" w:rsidRPr="00CE5841">
        <w:rPr>
          <w:lang w:val="ru-RU"/>
          <w:rPrChange w:id="428" w:author="Author">
            <w:rPr/>
          </w:rPrChange>
        </w:rPr>
        <w:instrText>6</w:instrText>
      </w:r>
      <w:r w:rsidR="005C79B3">
        <w:instrText>Mn</w:instrText>
      </w:r>
      <w:r w:rsidR="005C79B3" w:rsidRPr="00CE5841">
        <w:rPr>
          <w:lang w:val="ru-RU"/>
          <w:rPrChange w:id="429" w:author="Author">
            <w:rPr/>
          </w:rPrChange>
        </w:rPr>
        <w:instrText>0%3</w:instrText>
      </w:r>
      <w:r w:rsidR="005C79B3">
        <w:instrText>D</w:instrText>
      </w:r>
      <w:r w:rsidR="005C79B3" w:rsidRPr="00CE5841">
        <w:rPr>
          <w:lang w:val="ru-RU"/>
          <w:rPrChange w:id="430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431" w:author="Author">
            <w:rPr/>
          </w:rPrChange>
        </w:rPr>
        <w:instrText>3000%7</w:instrText>
      </w:r>
      <w:r w:rsidR="005C79B3">
        <w:instrText>C</w:instrText>
      </w:r>
      <w:r w:rsidR="005C79B3" w:rsidRPr="00CE5841">
        <w:rPr>
          <w:lang w:val="ru-RU"/>
          <w:rPrChange w:id="432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433" w:author="Author">
            <w:rPr/>
          </w:rPrChange>
        </w:rPr>
        <w:instrText>%7</w:instrText>
      </w:r>
      <w:r w:rsidR="005C79B3">
        <w:instrText>C</w:instrText>
      </w:r>
      <w:r w:rsidR="005C79B3" w:rsidRPr="00CE5841">
        <w:rPr>
          <w:lang w:val="ru-RU"/>
          <w:rPrChange w:id="434" w:author="Author">
            <w:rPr/>
          </w:rPrChange>
        </w:rPr>
        <w:instrText>&amp;</w:instrText>
      </w:r>
      <w:r w:rsidR="005C79B3">
        <w:instrText>sdata</w:instrText>
      </w:r>
      <w:r w:rsidR="005C79B3" w:rsidRPr="00CE5841">
        <w:rPr>
          <w:lang w:val="ru-RU"/>
          <w:rPrChange w:id="435" w:author="Author">
            <w:rPr/>
          </w:rPrChange>
        </w:rPr>
        <w:instrText>=</w:instrText>
      </w:r>
      <w:r w:rsidR="005C79B3">
        <w:instrText>QG</w:instrText>
      </w:r>
      <w:r w:rsidR="005C79B3" w:rsidRPr="00CE5841">
        <w:rPr>
          <w:lang w:val="ru-RU"/>
          <w:rPrChange w:id="436" w:author="Author">
            <w:rPr/>
          </w:rPrChange>
        </w:rPr>
        <w:instrText>1</w:instrText>
      </w:r>
      <w:r w:rsidR="005C79B3">
        <w:instrText>WkjF</w:instrText>
      </w:r>
      <w:r w:rsidR="005C79B3" w:rsidRPr="00CE5841">
        <w:rPr>
          <w:lang w:val="ru-RU"/>
          <w:rPrChange w:id="437" w:author="Author">
            <w:rPr/>
          </w:rPrChange>
        </w:rPr>
        <w:instrText>%2</w:instrText>
      </w:r>
      <w:r w:rsidR="005C79B3">
        <w:instrText>FxiBVyl</w:instrText>
      </w:r>
      <w:r w:rsidR="005C79B3" w:rsidRPr="00CE5841">
        <w:rPr>
          <w:lang w:val="ru-RU"/>
          <w:rPrChange w:id="438" w:author="Author">
            <w:rPr/>
          </w:rPrChange>
        </w:rPr>
        <w:instrText>63</w:instrText>
      </w:r>
      <w:r w:rsidR="005C79B3">
        <w:instrText>VO</w:instrText>
      </w:r>
      <w:r w:rsidR="005C79B3" w:rsidRPr="00CE5841">
        <w:rPr>
          <w:lang w:val="ru-RU"/>
          <w:rPrChange w:id="439" w:author="Author">
            <w:rPr/>
          </w:rPrChange>
        </w:rPr>
        <w:instrText>7</w:instrText>
      </w:r>
      <w:r w:rsidR="005C79B3">
        <w:instrText>r</w:instrText>
      </w:r>
      <w:r w:rsidR="005C79B3" w:rsidRPr="00CE5841">
        <w:rPr>
          <w:lang w:val="ru-RU"/>
          <w:rPrChange w:id="440" w:author="Author">
            <w:rPr/>
          </w:rPrChange>
        </w:rPr>
        <w:instrText>8</w:instrText>
      </w:r>
      <w:r w:rsidR="005C79B3">
        <w:instrText>QFeEzTGX</w:instrText>
      </w:r>
      <w:r w:rsidR="005C79B3" w:rsidRPr="00CE5841">
        <w:rPr>
          <w:lang w:val="ru-RU"/>
          <w:rPrChange w:id="441" w:author="Author">
            <w:rPr/>
          </w:rPrChange>
        </w:rPr>
        <w:instrText>1</w:instrText>
      </w:r>
      <w:r w:rsidR="005C79B3">
        <w:instrText>HaKITVUJRG</w:instrText>
      </w:r>
      <w:r w:rsidR="005C79B3" w:rsidRPr="00CE5841">
        <w:rPr>
          <w:lang w:val="ru-RU"/>
          <w:rPrChange w:id="442" w:author="Author">
            <w:rPr/>
          </w:rPrChange>
        </w:rPr>
        <w:instrText>6</w:instrText>
      </w:r>
      <w:r w:rsidR="005C79B3">
        <w:instrText>pA</w:instrText>
      </w:r>
      <w:r w:rsidR="005C79B3" w:rsidRPr="00CE5841">
        <w:rPr>
          <w:lang w:val="ru-RU"/>
          <w:rPrChange w:id="443" w:author="Author">
            <w:rPr/>
          </w:rPrChange>
        </w:rPr>
        <w:instrText>%3</w:instrText>
      </w:r>
      <w:r w:rsidR="005C79B3">
        <w:instrText>D</w:instrText>
      </w:r>
      <w:r w:rsidR="005C79B3" w:rsidRPr="00CE5841">
        <w:rPr>
          <w:lang w:val="ru-RU"/>
          <w:rPrChange w:id="444" w:author="Author">
            <w:rPr/>
          </w:rPrChange>
        </w:rPr>
        <w:instrText>&amp;</w:instrText>
      </w:r>
      <w:r w:rsidR="005C79B3">
        <w:instrText>reserved</w:instrText>
      </w:r>
      <w:r w:rsidR="005C79B3" w:rsidRPr="00CE5841">
        <w:rPr>
          <w:lang w:val="ru-RU"/>
          <w:rPrChange w:id="445" w:author="Author">
            <w:rPr/>
          </w:rPrChange>
        </w:rPr>
        <w:instrText>=0"</w:instrText>
      </w:r>
      <w:r w:rsidR="005C79B3">
        <w:fldChar w:fldCharType="separate"/>
      </w:r>
      <w:r w:rsidR="005C79B3" w:rsidRPr="00410DBB">
        <w:rPr>
          <w:rStyle w:val="Hyperlink"/>
          <w:rFonts w:eastAsia="Verdana"/>
          <w:szCs w:val="22"/>
          <w:shd w:val="clear" w:color="auto" w:fill="BFBFBF"/>
          <w:lang w:val="bg-BG" w:eastAsia="en-GB"/>
        </w:rPr>
        <w:t>Приложение</w:t>
      </w:r>
      <w:r w:rsidR="005C79B3" w:rsidRPr="00A853C6">
        <w:rPr>
          <w:rStyle w:val="Hyperlink"/>
          <w:rFonts w:eastAsia="Verdana"/>
          <w:szCs w:val="22"/>
          <w:shd w:val="clear" w:color="auto" w:fill="BFBFBF"/>
          <w:lang w:eastAsia="en-GB"/>
        </w:rPr>
        <w:t> V</w:t>
      </w:r>
      <w:r w:rsidR="005C79B3">
        <w:fldChar w:fldCharType="end"/>
      </w:r>
      <w:r w:rsidR="005C79B3" w:rsidRPr="00AF1AA5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</w:t>
      </w:r>
      <w:r w:rsidR="005C79B3" w:rsidRPr="009A4E33">
        <w:rPr>
          <w:szCs w:val="22"/>
          <w:lang w:val="bg-BG"/>
        </w:rPr>
        <w:t xml:space="preserve"> лекарство.</w:t>
      </w:r>
    </w:p>
    <w:p w14:paraId="5238C215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67A7605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30E8838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noProof/>
          <w:lang w:val="bg-BG"/>
        </w:rPr>
      </w:pPr>
      <w:r w:rsidRPr="00DB50E2">
        <w:rPr>
          <w:b/>
          <w:noProof/>
          <w:lang w:val="bg-BG"/>
        </w:rPr>
        <w:t>5.</w:t>
      </w:r>
      <w:r w:rsidRPr="00DB50E2">
        <w:rPr>
          <w:b/>
          <w:noProof/>
          <w:lang w:val="bg-BG"/>
        </w:rPr>
        <w:tab/>
      </w:r>
      <w:r w:rsidR="00090EC9" w:rsidRPr="00DB50E2">
        <w:rPr>
          <w:b/>
          <w:noProof/>
          <w:lang w:val="bg-BG"/>
        </w:rPr>
        <w:t>Как да съхранявате</w:t>
      </w:r>
      <w:r w:rsidR="00D70FAD" w:rsidRPr="00DB50E2">
        <w:rPr>
          <w:b/>
          <w:noProof/>
          <w:lang w:val="bg-BG"/>
        </w:rPr>
        <w:t xml:space="preserve"> </w:t>
      </w:r>
      <w:r w:rsidR="00090EC9" w:rsidRPr="00DB50E2">
        <w:rPr>
          <w:b/>
          <w:noProof/>
          <w:lang w:val="bg-BG"/>
        </w:rPr>
        <w:t>Neoclarityn перорален разтвор</w:t>
      </w:r>
    </w:p>
    <w:p w14:paraId="5F8C7D1F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BA8F19F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Да се съхранява на място, недостъпно за деца.</w:t>
      </w:r>
    </w:p>
    <w:p w14:paraId="0B4A25B3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 </w:t>
      </w:r>
    </w:p>
    <w:p w14:paraId="3694FBB3" w14:textId="77777777" w:rsidR="00090EC9" w:rsidRPr="00DB50E2" w:rsidRDefault="00090EC9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Не използвайте това лекарство след срока на годност, отбелязан върху бутилката след „Годен до:“. Срокът на годност отговаря на последния ден от посочения месец.</w:t>
      </w:r>
    </w:p>
    <w:p w14:paraId="0C88DA4C" w14:textId="77777777" w:rsidR="00090EC9" w:rsidRPr="00DB50E2" w:rsidRDefault="00090EC9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92B4808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 xml:space="preserve">Да не се замразява. Да се съхранява в оригиналната опаковка. </w:t>
      </w:r>
    </w:p>
    <w:p w14:paraId="0C77647A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B5662AD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 xml:space="preserve">Не използвайте </w:t>
      </w:r>
      <w:r w:rsidR="002601A0" w:rsidRPr="00DB50E2">
        <w:rPr>
          <w:noProof/>
          <w:lang w:val="bg-BG"/>
        </w:rPr>
        <w:t>това лекарство,</w:t>
      </w:r>
      <w:r w:rsidR="00FF480B" w:rsidRPr="00DB50E2">
        <w:rPr>
          <w:noProof/>
          <w:lang w:val="bg-BG"/>
        </w:rPr>
        <w:t xml:space="preserve"> </w:t>
      </w:r>
      <w:r w:rsidR="002601A0" w:rsidRPr="00DB50E2">
        <w:rPr>
          <w:noProof/>
          <w:lang w:val="bg-BG"/>
        </w:rPr>
        <w:t>а</w:t>
      </w:r>
      <w:r w:rsidRPr="00DB50E2">
        <w:rPr>
          <w:noProof/>
          <w:lang w:val="bg-BG"/>
        </w:rPr>
        <w:t>ко забележите промяна във външния вид на пероралния разтвор.</w:t>
      </w:r>
    </w:p>
    <w:p w14:paraId="1C147632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8070C7E" w14:textId="77777777" w:rsidR="001C50D8" w:rsidRPr="00DB50E2" w:rsidRDefault="002601A0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szCs w:val="24"/>
          <w:lang w:val="bg-BG"/>
        </w:rPr>
        <w:t>Не изхвърляйте</w:t>
      </w:r>
      <w:r w:rsidRPr="00DB50E2">
        <w:rPr>
          <w:noProof/>
          <w:lang w:val="bg-BG"/>
        </w:rPr>
        <w:t xml:space="preserve"> л</w:t>
      </w:r>
      <w:r w:rsidR="001C50D8" w:rsidRPr="00DB50E2">
        <w:rPr>
          <w:noProof/>
          <w:lang w:val="bg-BG"/>
        </w:rPr>
        <w:t xml:space="preserve">екарствата в канализацията или в контейнера за домашни отпадъци. Попитайте Вашия фармацевт как да </w:t>
      </w:r>
      <w:r w:rsidRPr="00DB50E2">
        <w:rPr>
          <w:noProof/>
          <w:lang w:val="bg-BG"/>
        </w:rPr>
        <w:t>изхвърл</w:t>
      </w:r>
      <w:r w:rsidR="000B1FD8">
        <w:rPr>
          <w:noProof/>
          <w:lang w:val="bg-BG"/>
        </w:rPr>
        <w:t>я</w:t>
      </w:r>
      <w:r w:rsidRPr="00DB50E2">
        <w:rPr>
          <w:noProof/>
          <w:lang w:val="bg-BG"/>
        </w:rPr>
        <w:t xml:space="preserve">те </w:t>
      </w:r>
      <w:r w:rsidR="001C50D8" w:rsidRPr="00DB50E2">
        <w:rPr>
          <w:noProof/>
          <w:lang w:val="bg-BG"/>
        </w:rPr>
        <w:t>лекарства</w:t>
      </w:r>
      <w:r w:rsidRPr="00DB50E2">
        <w:rPr>
          <w:noProof/>
          <w:lang w:val="bg-BG"/>
        </w:rPr>
        <w:t xml:space="preserve">та, </w:t>
      </w:r>
      <w:r w:rsidRPr="00DB50E2">
        <w:rPr>
          <w:noProof/>
          <w:szCs w:val="24"/>
          <w:lang w:val="bg-BG"/>
        </w:rPr>
        <w:t>които вече не използвате</w:t>
      </w:r>
      <w:r w:rsidR="001C50D8" w:rsidRPr="00DB50E2">
        <w:rPr>
          <w:noProof/>
          <w:lang w:val="bg-BG"/>
        </w:rPr>
        <w:t>. Тези мерки ще спомогнат за опазване на околната среда.</w:t>
      </w:r>
    </w:p>
    <w:p w14:paraId="21771DAF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1BA893B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C2F814A" w14:textId="77777777" w:rsidR="001C50D8" w:rsidRPr="00DB50E2" w:rsidRDefault="001C50D8" w:rsidP="00A859CF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>6.</w:t>
      </w:r>
      <w:r w:rsidRPr="00DB50E2">
        <w:rPr>
          <w:b/>
          <w:noProof/>
          <w:lang w:val="bg-BG"/>
        </w:rPr>
        <w:tab/>
      </w:r>
      <w:r w:rsidR="002601A0" w:rsidRPr="00DB50E2">
        <w:rPr>
          <w:b/>
          <w:noProof/>
          <w:szCs w:val="24"/>
          <w:lang w:val="bg-BG"/>
        </w:rPr>
        <w:t xml:space="preserve">Съдържание на опаковката и </w:t>
      </w:r>
      <w:r w:rsidR="002601A0" w:rsidRPr="00DB50E2">
        <w:rPr>
          <w:b/>
          <w:noProof/>
          <w:lang w:val="bg-BG"/>
        </w:rPr>
        <w:t>допълнителна информация</w:t>
      </w:r>
    </w:p>
    <w:p w14:paraId="657FBA3D" w14:textId="77777777" w:rsidR="001C50D8" w:rsidRPr="00DB50E2" w:rsidRDefault="001C50D8" w:rsidP="00A859CF">
      <w:pPr>
        <w:keepNext/>
        <w:keepLines/>
        <w:spacing w:line="240" w:lineRule="auto"/>
        <w:rPr>
          <w:noProof/>
          <w:lang w:val="bg-BG"/>
        </w:rPr>
      </w:pPr>
    </w:p>
    <w:p w14:paraId="7018A580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Какво съдържа </w:t>
      </w:r>
      <w:r w:rsidR="00C96E4E" w:rsidRPr="00DB50E2">
        <w:rPr>
          <w:b/>
          <w:noProof/>
          <w:lang w:val="bg-BG"/>
        </w:rPr>
        <w:t>Neoclarityn</w:t>
      </w:r>
      <w:r w:rsidR="002601A0" w:rsidRPr="00DB50E2">
        <w:rPr>
          <w:b/>
          <w:noProof/>
          <w:lang w:val="bg-BG"/>
        </w:rPr>
        <w:t xml:space="preserve"> перорален разтвор</w:t>
      </w:r>
    </w:p>
    <w:p w14:paraId="7C921C8D" w14:textId="77777777" w:rsidR="001C50D8" w:rsidRPr="00DB50E2" w:rsidRDefault="001C50D8" w:rsidP="00A859CF">
      <w:pPr>
        <w:numPr>
          <w:ilvl w:val="0"/>
          <w:numId w:val="1"/>
        </w:numPr>
        <w:spacing w:line="240" w:lineRule="auto"/>
        <w:ind w:right="-2"/>
        <w:rPr>
          <w:noProof/>
          <w:lang w:val="bg-BG"/>
        </w:rPr>
      </w:pPr>
      <w:r w:rsidRPr="00DB50E2">
        <w:rPr>
          <w:noProof/>
          <w:lang w:val="bg-BG"/>
        </w:rPr>
        <w:t>Активното вещество е деслоратадин 0,5</w:t>
      </w:r>
      <w:r w:rsidR="002A767A" w:rsidRPr="00DB50E2">
        <w:rPr>
          <w:noProof/>
          <w:lang w:val="bg-BG"/>
        </w:rPr>
        <w:t> mg</w:t>
      </w:r>
      <w:r w:rsidRPr="00DB50E2">
        <w:rPr>
          <w:noProof/>
          <w:lang w:val="bg-BG"/>
        </w:rPr>
        <w:t>/ml</w:t>
      </w:r>
      <w:r w:rsidR="000B1FD8">
        <w:rPr>
          <w:noProof/>
          <w:lang w:val="bg-BG"/>
        </w:rPr>
        <w:t>.</w:t>
      </w:r>
    </w:p>
    <w:p w14:paraId="0C5E5393" w14:textId="77777777" w:rsidR="001C50D8" w:rsidRPr="00DB50E2" w:rsidRDefault="001C50D8" w:rsidP="00A859CF">
      <w:pPr>
        <w:numPr>
          <w:ilvl w:val="0"/>
          <w:numId w:val="1"/>
        </w:numPr>
        <w:spacing w:line="240" w:lineRule="auto"/>
        <w:ind w:right="-2"/>
        <w:rPr>
          <w:lang w:val="bg-BG"/>
        </w:rPr>
      </w:pPr>
      <w:r w:rsidRPr="00DB50E2">
        <w:rPr>
          <w:lang w:val="bg-BG"/>
        </w:rPr>
        <w:t>Другите съставки на пероралния разтвор са сорбитол</w:t>
      </w:r>
      <w:r w:rsidR="00AC74FB">
        <w:rPr>
          <w:lang w:val="bg-BG"/>
        </w:rPr>
        <w:t xml:space="preserve"> (</w:t>
      </w:r>
      <w:r w:rsidR="00AC74FB">
        <w:rPr>
          <w:lang w:val="en-US"/>
        </w:rPr>
        <w:t>E</w:t>
      </w:r>
      <w:r w:rsidR="00AC74FB" w:rsidRPr="00410DBB">
        <w:rPr>
          <w:lang w:val="bg-BG"/>
        </w:rPr>
        <w:t>420)</w:t>
      </w:r>
      <w:r w:rsidRPr="00DB50E2">
        <w:rPr>
          <w:lang w:val="bg-BG"/>
        </w:rPr>
        <w:t>, пропиленгликол</w:t>
      </w:r>
      <w:r w:rsidR="00AC74FB" w:rsidRPr="00410DBB">
        <w:rPr>
          <w:lang w:val="bg-BG"/>
        </w:rPr>
        <w:t xml:space="preserve"> (</w:t>
      </w:r>
      <w:r w:rsidR="00AC74FB">
        <w:rPr>
          <w:lang w:val="en-US"/>
        </w:rPr>
        <w:t>E</w:t>
      </w:r>
      <w:r w:rsidR="00AC74FB" w:rsidRPr="00410DBB">
        <w:rPr>
          <w:lang w:val="bg-BG"/>
        </w:rPr>
        <w:t>1520) (</w:t>
      </w:r>
      <w:r w:rsidR="00AC74FB" w:rsidRPr="005E0A1C">
        <w:rPr>
          <w:lang w:val="bg-BG"/>
        </w:rPr>
        <w:t xml:space="preserve">вижте точка 2 </w:t>
      </w:r>
      <w:r w:rsidR="00AC74FB">
        <w:rPr>
          <w:lang w:val="bg-BG"/>
        </w:rPr>
        <w:t>„</w:t>
      </w:r>
      <w:r w:rsidR="00AC74FB" w:rsidRPr="00841903">
        <w:rPr>
          <w:bCs/>
          <w:noProof/>
          <w:lang w:val="bg-BG"/>
        </w:rPr>
        <w:t>Neoclarityn</w:t>
      </w:r>
      <w:r w:rsidR="00AC74FB" w:rsidRPr="005E0A1C">
        <w:rPr>
          <w:noProof/>
          <w:lang w:val="bg-BG"/>
        </w:rPr>
        <w:t xml:space="preserve"> перорален разтвор съдържа сорбитол</w:t>
      </w:r>
      <w:r w:rsidR="00AC74FB" w:rsidRPr="00410DBB">
        <w:rPr>
          <w:lang w:val="bg-BG"/>
        </w:rPr>
        <w:t xml:space="preserve"> </w:t>
      </w:r>
      <w:r w:rsidR="00AC74FB" w:rsidRPr="00410DBB">
        <w:rPr>
          <w:snapToGrid w:val="0"/>
          <w:lang w:val="bg-BG"/>
        </w:rPr>
        <w:t>(</w:t>
      </w:r>
      <w:r w:rsidR="00AC74FB">
        <w:rPr>
          <w:snapToGrid w:val="0"/>
        </w:rPr>
        <w:t>E</w:t>
      </w:r>
      <w:r w:rsidR="00AC74FB" w:rsidRPr="00410DBB">
        <w:rPr>
          <w:snapToGrid w:val="0"/>
          <w:lang w:val="bg-BG"/>
        </w:rPr>
        <w:t>420)</w:t>
      </w:r>
      <w:r w:rsidR="00AC74FB" w:rsidRPr="005E0A1C">
        <w:rPr>
          <w:noProof/>
          <w:lang w:val="bg-BG"/>
        </w:rPr>
        <w:t xml:space="preserve"> и пропиленгликол</w:t>
      </w:r>
      <w:r w:rsidR="00AC74FB">
        <w:rPr>
          <w:noProof/>
          <w:lang w:val="bg-BG"/>
        </w:rPr>
        <w:t xml:space="preserve"> </w:t>
      </w:r>
      <w:r w:rsidR="00AC74FB" w:rsidRPr="00410DBB">
        <w:rPr>
          <w:snapToGrid w:val="0"/>
          <w:lang w:val="bg-BG"/>
        </w:rPr>
        <w:t>(</w:t>
      </w:r>
      <w:r w:rsidR="00AC74FB">
        <w:rPr>
          <w:snapToGrid w:val="0"/>
        </w:rPr>
        <w:t>E</w:t>
      </w:r>
      <w:r w:rsidR="00AC74FB" w:rsidRPr="00410DBB">
        <w:rPr>
          <w:snapToGrid w:val="0"/>
          <w:lang w:val="bg-BG"/>
        </w:rPr>
        <w:t>1520)</w:t>
      </w:r>
      <w:r w:rsidR="00AC74FB">
        <w:rPr>
          <w:snapToGrid w:val="0"/>
          <w:lang w:val="bg-BG"/>
        </w:rPr>
        <w:t>“</w:t>
      </w:r>
      <w:r w:rsidR="00AC74FB" w:rsidRPr="00410DBB">
        <w:rPr>
          <w:lang w:val="bg-BG"/>
        </w:rPr>
        <w:t>)</w:t>
      </w:r>
      <w:r w:rsidRPr="00DB50E2">
        <w:rPr>
          <w:lang w:val="bg-BG"/>
        </w:rPr>
        <w:t xml:space="preserve">, сукралоза </w:t>
      </w:r>
      <w:r w:rsidR="00AC74FB" w:rsidRPr="00410DBB">
        <w:rPr>
          <w:lang w:val="bg-BG"/>
        </w:rPr>
        <w:t>(</w:t>
      </w:r>
      <w:r w:rsidRPr="00DB50E2">
        <w:rPr>
          <w:lang w:val="bg-BG"/>
        </w:rPr>
        <w:t>Е</w:t>
      </w:r>
      <w:r w:rsidR="002601A0" w:rsidRPr="00DB50E2">
        <w:rPr>
          <w:lang w:val="bg-BG"/>
        </w:rPr>
        <w:t> </w:t>
      </w:r>
      <w:r w:rsidRPr="00DB50E2">
        <w:rPr>
          <w:lang w:val="bg-BG"/>
        </w:rPr>
        <w:t>955</w:t>
      </w:r>
      <w:r w:rsidR="00AC74FB" w:rsidRPr="00410DBB">
        <w:rPr>
          <w:lang w:val="bg-BG"/>
        </w:rPr>
        <w:t>)</w:t>
      </w:r>
      <w:r w:rsidRPr="00DB50E2">
        <w:rPr>
          <w:lang w:val="bg-BG"/>
        </w:rPr>
        <w:t>, хипромелоза</w:t>
      </w:r>
      <w:r w:rsidR="002601A0" w:rsidRPr="00DB50E2">
        <w:rPr>
          <w:lang w:val="bg-BG"/>
        </w:rPr>
        <w:t> </w:t>
      </w:r>
      <w:r w:rsidRPr="00DB50E2">
        <w:rPr>
          <w:lang w:val="bg-BG"/>
        </w:rPr>
        <w:t>2910, натриев цитрат дихидрат, естествени и изкуствени ароматизатори (аромат на дъвка</w:t>
      </w:r>
      <w:r w:rsidR="00AC74FB">
        <w:rPr>
          <w:lang w:val="bg-BG"/>
        </w:rPr>
        <w:t xml:space="preserve">, </w:t>
      </w:r>
      <w:bookmarkStart w:id="446" w:name="_Hlk48233285"/>
      <w:r w:rsidR="00AC74FB">
        <w:rPr>
          <w:lang w:val="bg-BG"/>
        </w:rPr>
        <w:t xml:space="preserve">който съдържа пропиленгликол </w:t>
      </w:r>
      <w:r w:rsidR="00AC74FB" w:rsidRPr="00410DBB">
        <w:rPr>
          <w:snapToGrid w:val="0"/>
          <w:lang w:val="bg-BG"/>
        </w:rPr>
        <w:t>(</w:t>
      </w:r>
      <w:r w:rsidR="00AC74FB">
        <w:rPr>
          <w:snapToGrid w:val="0"/>
        </w:rPr>
        <w:t>E</w:t>
      </w:r>
      <w:r w:rsidR="00AC74FB" w:rsidRPr="00410DBB">
        <w:rPr>
          <w:snapToGrid w:val="0"/>
          <w:lang w:val="bg-BG"/>
        </w:rPr>
        <w:t xml:space="preserve">1520) </w:t>
      </w:r>
      <w:r w:rsidR="00AC74FB">
        <w:rPr>
          <w:lang w:val="bg-BG"/>
        </w:rPr>
        <w:t>и бензилов алкохол</w:t>
      </w:r>
      <w:r w:rsidR="00AC74FB" w:rsidRPr="00410DBB">
        <w:rPr>
          <w:lang w:val="bg-BG"/>
        </w:rPr>
        <w:t xml:space="preserve"> (</w:t>
      </w:r>
      <w:r w:rsidR="00AC74FB" w:rsidRPr="00472E4B">
        <w:rPr>
          <w:lang w:val="bg-BG"/>
        </w:rPr>
        <w:t xml:space="preserve">вижте точка 2 </w:t>
      </w:r>
      <w:r w:rsidR="00AC74FB">
        <w:rPr>
          <w:lang w:val="bg-BG"/>
        </w:rPr>
        <w:t>„</w:t>
      </w:r>
      <w:r w:rsidR="00AC74FB" w:rsidRPr="005E0A1C">
        <w:rPr>
          <w:bCs/>
          <w:noProof/>
          <w:lang w:val="bg-BG"/>
        </w:rPr>
        <w:t>Neoclarityn</w:t>
      </w:r>
      <w:r w:rsidR="00AC74FB" w:rsidRPr="00472E4B">
        <w:rPr>
          <w:noProof/>
          <w:lang w:val="bg-BG"/>
        </w:rPr>
        <w:t xml:space="preserve"> перорален разтвор съдържа</w:t>
      </w:r>
      <w:r w:rsidR="00AC74FB" w:rsidRPr="00410DBB">
        <w:rPr>
          <w:noProof/>
          <w:lang w:val="bg-BG"/>
        </w:rPr>
        <w:t xml:space="preserve"> </w:t>
      </w:r>
      <w:r w:rsidR="00AC74FB">
        <w:rPr>
          <w:noProof/>
          <w:lang w:val="bg-BG"/>
        </w:rPr>
        <w:t>бензилов алкохол</w:t>
      </w:r>
      <w:bookmarkEnd w:id="446"/>
      <w:r w:rsidR="00AC74FB">
        <w:rPr>
          <w:noProof/>
          <w:lang w:val="bg-BG"/>
        </w:rPr>
        <w:t>“</w:t>
      </w:r>
      <w:r w:rsidR="00AC74FB" w:rsidRPr="00410DBB">
        <w:rPr>
          <w:lang w:val="bg-BG"/>
        </w:rPr>
        <w:t>)</w:t>
      </w:r>
      <w:r w:rsidRPr="00DB50E2">
        <w:rPr>
          <w:lang w:val="bg-BG"/>
        </w:rPr>
        <w:t>), безводна лимонена киселина, динатриев едетат и пречистена вода.</w:t>
      </w:r>
    </w:p>
    <w:p w14:paraId="19B8D5BE" w14:textId="77777777" w:rsidR="001C50D8" w:rsidRPr="00DB50E2" w:rsidRDefault="001C50D8" w:rsidP="00A859CF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2EC9B5C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Как изглежда </w:t>
      </w:r>
      <w:r w:rsidR="00C96E4E" w:rsidRPr="00DB50E2">
        <w:rPr>
          <w:b/>
          <w:noProof/>
          <w:lang w:val="bg-BG"/>
        </w:rPr>
        <w:t>Neoclarityn</w:t>
      </w:r>
      <w:r w:rsidRPr="00DB50E2">
        <w:rPr>
          <w:noProof/>
          <w:lang w:val="bg-BG"/>
        </w:rPr>
        <w:t xml:space="preserve"> </w:t>
      </w:r>
      <w:r w:rsidR="002601A0" w:rsidRPr="00DB50E2">
        <w:rPr>
          <w:b/>
          <w:noProof/>
          <w:lang w:val="bg-BG"/>
        </w:rPr>
        <w:t xml:space="preserve">перорален разтвор </w:t>
      </w:r>
      <w:r w:rsidRPr="00DB50E2">
        <w:rPr>
          <w:b/>
          <w:noProof/>
          <w:lang w:val="bg-BG"/>
        </w:rPr>
        <w:t xml:space="preserve">и какво съдържа опаковката </w:t>
      </w:r>
    </w:p>
    <w:p w14:paraId="2A110140" w14:textId="77777777" w:rsidR="00AC74FB" w:rsidRDefault="00AC74FB" w:rsidP="00A859CF">
      <w:pPr>
        <w:keepNext/>
        <w:keepLines/>
        <w:numPr>
          <w:ilvl w:val="12"/>
          <w:numId w:val="0"/>
        </w:numPr>
        <w:spacing w:line="240" w:lineRule="auto"/>
        <w:rPr>
          <w:bCs/>
          <w:noProof/>
          <w:lang w:val="bg-BG"/>
        </w:rPr>
      </w:pPr>
      <w:bookmarkStart w:id="447" w:name="_Hlk48233324"/>
      <w:r w:rsidRPr="00DB50E2">
        <w:rPr>
          <w:lang w:val="bg-BG"/>
        </w:rPr>
        <w:t>Neoclarityn</w:t>
      </w:r>
      <w:r w:rsidRPr="005E0A1C">
        <w:rPr>
          <w:bCs/>
          <w:noProof/>
          <w:lang w:val="bg-BG"/>
        </w:rPr>
        <w:t xml:space="preserve"> перорален разтвор</w:t>
      </w:r>
      <w:r>
        <w:rPr>
          <w:bCs/>
          <w:noProof/>
          <w:lang w:val="bg-BG"/>
        </w:rPr>
        <w:t xml:space="preserve"> е бистър, безцветен разтвор.</w:t>
      </w:r>
      <w:bookmarkEnd w:id="447"/>
    </w:p>
    <w:p w14:paraId="6969AC25" w14:textId="77777777" w:rsidR="001C50D8" w:rsidRPr="00DB50E2" w:rsidRDefault="001C50D8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5FDF49D" w14:textId="77777777" w:rsidR="001C50D8" w:rsidRPr="00DB50E2" w:rsidRDefault="00C96E4E" w:rsidP="00A859CF">
      <w:pPr>
        <w:spacing w:line="240" w:lineRule="auto"/>
        <w:rPr>
          <w:lang w:val="bg-BG"/>
        </w:rPr>
      </w:pPr>
      <w:r w:rsidRPr="00DB50E2">
        <w:rPr>
          <w:lang w:val="bg-BG"/>
        </w:rPr>
        <w:t>Neoclarityn</w:t>
      </w:r>
      <w:r w:rsidR="001C50D8" w:rsidRPr="00DB50E2">
        <w:rPr>
          <w:lang w:val="bg-BG"/>
        </w:rPr>
        <w:t xml:space="preserve"> перорален разтвор е наличен в бутилки от </w:t>
      </w:r>
      <w:r w:rsidR="001C50D8" w:rsidRPr="00DB50E2">
        <w:rPr>
          <w:snapToGrid w:val="0"/>
          <w:lang w:val="bg-BG"/>
        </w:rPr>
        <w:t>30, 50, 60, 100, 120, 150, 225 и 300 </w:t>
      </w:r>
      <w:r w:rsidR="001C50D8" w:rsidRPr="00DB50E2">
        <w:rPr>
          <w:lang w:val="bg-BG"/>
        </w:rPr>
        <w:t>ml, със запушалка защитена от деца. Във всички опаковки, с изключение на тази от 150</w:t>
      </w:r>
      <w:r w:rsidR="00AF2B8E" w:rsidRPr="00DB50E2">
        <w:rPr>
          <w:lang w:val="bg-BG"/>
        </w:rPr>
        <w:t> ml</w:t>
      </w:r>
      <w:r w:rsidR="001C50D8" w:rsidRPr="00DB50E2">
        <w:rPr>
          <w:lang w:val="bg-BG"/>
        </w:rPr>
        <w:t xml:space="preserve">, има мерителна лъжичка с деления за 2,5 ml и 5 ml. В опаковката от 150 ml има или мерителна спринцовка за перорални форми, или мерителна лъжичка с деления за 2,5 ml и 5 ml. </w:t>
      </w:r>
    </w:p>
    <w:p w14:paraId="4A9DF776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92B4E33" w14:textId="77777777" w:rsidR="001C50D8" w:rsidRPr="00DB50E2" w:rsidRDefault="002601A0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B50E2">
        <w:rPr>
          <w:lang w:val="bg-BG"/>
        </w:rPr>
        <w:t>Н</w:t>
      </w:r>
      <w:r w:rsidR="001C50D8" w:rsidRPr="00DB50E2">
        <w:rPr>
          <w:lang w:val="bg-BG"/>
        </w:rPr>
        <w:t xml:space="preserve">е всички видове опаковки </w:t>
      </w:r>
      <w:r w:rsidRPr="00DB50E2">
        <w:rPr>
          <w:lang w:val="bg-BG"/>
        </w:rPr>
        <w:t xml:space="preserve">могат </w:t>
      </w:r>
      <w:r w:rsidR="001C50D8" w:rsidRPr="00DB50E2">
        <w:rPr>
          <w:lang w:val="bg-BG"/>
        </w:rPr>
        <w:t xml:space="preserve">да бъдат пуснати </w:t>
      </w:r>
      <w:r w:rsidR="00AC74FB">
        <w:rPr>
          <w:lang w:val="bg-BG"/>
        </w:rPr>
        <w:t>на пазара</w:t>
      </w:r>
      <w:r w:rsidR="001C50D8" w:rsidRPr="00DB50E2">
        <w:rPr>
          <w:lang w:val="bg-BG"/>
        </w:rPr>
        <w:t>.</w:t>
      </w:r>
    </w:p>
    <w:p w14:paraId="7D63B651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5563FAD" w14:textId="77777777" w:rsidR="001C50D8" w:rsidRPr="00DB50E2" w:rsidRDefault="001C50D8" w:rsidP="00A859CF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lang w:val="bg-BG"/>
        </w:rPr>
      </w:pPr>
      <w:r w:rsidRPr="00DB50E2">
        <w:rPr>
          <w:b/>
          <w:noProof/>
          <w:lang w:val="bg-BG"/>
        </w:rPr>
        <w:t>Притежател на разрешението за употреба и производител</w:t>
      </w:r>
    </w:p>
    <w:p w14:paraId="08D5D29A" w14:textId="77777777" w:rsidR="003028E7" w:rsidRPr="00410DBB" w:rsidRDefault="002C7798" w:rsidP="00A859CF">
      <w:pPr>
        <w:keepNext/>
        <w:rPr>
          <w:szCs w:val="22"/>
          <w:lang w:val="bg-BG"/>
        </w:rPr>
      </w:pPr>
      <w:r w:rsidRPr="00DB50E2">
        <w:rPr>
          <w:lang w:val="bg-BG"/>
        </w:rPr>
        <w:t xml:space="preserve">Притежател на разрешението за употреба: </w:t>
      </w:r>
    </w:p>
    <w:p w14:paraId="0DFD1013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N.V. Organon</w:t>
      </w:r>
    </w:p>
    <w:p w14:paraId="405E703C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Kloosterstraat 6</w:t>
      </w:r>
    </w:p>
    <w:p w14:paraId="020484A5" w14:textId="77777777" w:rsidR="00A36537" w:rsidRPr="00410DBB" w:rsidRDefault="00A36537" w:rsidP="00A859CF">
      <w:pPr>
        <w:keepNext/>
        <w:rPr>
          <w:szCs w:val="22"/>
          <w:lang w:val="da-DK"/>
        </w:rPr>
      </w:pPr>
      <w:r w:rsidRPr="00410DBB">
        <w:rPr>
          <w:szCs w:val="22"/>
          <w:lang w:val="da-DK"/>
        </w:rPr>
        <w:t>5349 AB Oss</w:t>
      </w:r>
    </w:p>
    <w:p w14:paraId="02614F10" w14:textId="77777777" w:rsidR="00A36537" w:rsidRPr="005B4C29" w:rsidRDefault="00A36537" w:rsidP="00A859CF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6A22D73A" w14:textId="77777777" w:rsidR="00C80951" w:rsidRPr="00410DBB" w:rsidRDefault="00C80951" w:rsidP="00A859CF">
      <w:pPr>
        <w:keepNext/>
        <w:rPr>
          <w:szCs w:val="22"/>
          <w:lang w:val="da-DK"/>
        </w:rPr>
      </w:pPr>
    </w:p>
    <w:p w14:paraId="55A7C8AC" w14:textId="77777777" w:rsidR="001C50D8" w:rsidRPr="00DB50E2" w:rsidRDefault="001C50D8" w:rsidP="00A859CF">
      <w:pPr>
        <w:spacing w:line="240" w:lineRule="auto"/>
        <w:rPr>
          <w:lang w:val="bg-BG"/>
        </w:rPr>
      </w:pPr>
    </w:p>
    <w:p w14:paraId="20CA434E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rPr>
          <w:lang w:val="bg-BG"/>
        </w:rPr>
      </w:pPr>
      <w:r w:rsidRPr="00DB50E2">
        <w:rPr>
          <w:lang w:val="bg-BG"/>
        </w:rPr>
        <w:t xml:space="preserve">Производител: </w:t>
      </w:r>
      <w:r w:rsidR="00673237" w:rsidRPr="00410DBB">
        <w:rPr>
          <w:szCs w:val="22"/>
          <w:lang w:val="da-DK"/>
        </w:rPr>
        <w:t>Organon Heist bv</w:t>
      </w:r>
      <w:r w:rsidRPr="00DB50E2">
        <w:rPr>
          <w:lang w:val="bg-BG"/>
        </w:rPr>
        <w:t>, Industriepark 30, 2220 Heist-op-den-Berg, Белгия.</w:t>
      </w:r>
    </w:p>
    <w:p w14:paraId="0A84D27E" w14:textId="77777777" w:rsidR="001C50D8" w:rsidRPr="00DB50E2" w:rsidRDefault="001C50D8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48BE65F" w14:textId="77777777" w:rsidR="006B6E11" w:rsidRPr="00DB50E2" w:rsidRDefault="006B6E11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B50E2">
        <w:rPr>
          <w:noProof/>
          <w:lang w:val="bg-BG"/>
        </w:rPr>
        <w:t>За допълнителна информация относно то</w:t>
      </w:r>
      <w:r w:rsidR="002601A0" w:rsidRPr="00DB50E2">
        <w:rPr>
          <w:noProof/>
          <w:lang w:val="bg-BG"/>
        </w:rPr>
        <w:t>ва</w:t>
      </w:r>
      <w:r w:rsidRPr="00DB50E2">
        <w:rPr>
          <w:noProof/>
          <w:lang w:val="bg-BG"/>
        </w:rPr>
        <w:t xml:space="preserve"> лекарств</w:t>
      </w:r>
      <w:r w:rsidR="002601A0" w:rsidRPr="00DB50E2">
        <w:rPr>
          <w:noProof/>
          <w:lang w:val="bg-BG"/>
        </w:rPr>
        <w:t>о</w:t>
      </w:r>
      <w:r w:rsidRPr="00DB50E2">
        <w:rPr>
          <w:noProof/>
          <w:lang w:val="bg-BG"/>
        </w:rPr>
        <w:t>, моля</w:t>
      </w:r>
      <w:r w:rsidR="002601A0" w:rsidRPr="00DB50E2">
        <w:rPr>
          <w:noProof/>
          <w:lang w:val="bg-BG"/>
        </w:rPr>
        <w:t>,</w:t>
      </w:r>
      <w:r w:rsidRPr="00DB50E2">
        <w:rPr>
          <w:noProof/>
          <w:lang w:val="bg-BG"/>
        </w:rPr>
        <w:t xml:space="preserve"> свържете се с локалния представител на притежателя на разрешението за употреба:</w:t>
      </w:r>
    </w:p>
    <w:p w14:paraId="26117FA3" w14:textId="77777777" w:rsidR="006B6E11" w:rsidRPr="00DB50E2" w:rsidRDefault="006B6E11" w:rsidP="00A859CF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8C5E8E" w:rsidRPr="00DB50E2" w14:paraId="17707CFA" w14:textId="77777777" w:rsidTr="008C5E8E">
        <w:trPr>
          <w:cantSplit/>
        </w:trPr>
        <w:tc>
          <w:tcPr>
            <w:tcW w:w="4590" w:type="dxa"/>
          </w:tcPr>
          <w:p w14:paraId="085A61BE" w14:textId="77777777" w:rsidR="008C5E8E" w:rsidRPr="00DB50E2" w:rsidRDefault="008C5E8E" w:rsidP="00A859CF">
            <w:pPr>
              <w:pStyle w:val="Uberschrift2"/>
              <w:keepNext w:val="0"/>
              <w:tabs>
                <w:tab w:val="clear" w:pos="567"/>
              </w:tabs>
              <w:spacing w:before="0" w:after="0"/>
              <w:rPr>
                <w:rFonts w:ascii="Times New Roman" w:hAnsi="Times New Roman"/>
                <w:kern w:val="0"/>
                <w:szCs w:val="22"/>
                <w:lang w:val="bg-BG"/>
              </w:rPr>
            </w:pPr>
            <w:r w:rsidRPr="00DB50E2">
              <w:rPr>
                <w:rFonts w:ascii="Times New Roman" w:hAnsi="Times New Roman"/>
                <w:kern w:val="0"/>
                <w:szCs w:val="22"/>
                <w:lang w:val="bg-BG"/>
              </w:rPr>
              <w:t>België/Belgique/Belgien</w:t>
            </w:r>
          </w:p>
          <w:p w14:paraId="0E645B1E" w14:textId="77777777" w:rsidR="008C5E8E" w:rsidRPr="00640CF3" w:rsidRDefault="008C5E8E" w:rsidP="00A859CF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Belgium</w:t>
            </w:r>
          </w:p>
          <w:p w14:paraId="3B083E01" w14:textId="77777777" w:rsidR="008C5E8E" w:rsidRPr="00640CF3" w:rsidRDefault="008C5E8E" w:rsidP="00A859CF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Tél/Tel: 0080066550123 (+32 2 2418100) </w:t>
            </w:r>
          </w:p>
          <w:p w14:paraId="463F775E" w14:textId="77777777" w:rsidR="008C5E8E" w:rsidRDefault="008C5E8E" w:rsidP="00A859CF">
            <w:pPr>
              <w:spacing w:line="240" w:lineRule="auto"/>
              <w:rPr>
                <w:bCs/>
                <w:szCs w:val="22"/>
              </w:rPr>
            </w:pPr>
            <w:r w:rsidRPr="00356AB8">
              <w:t>dpoc.benelux@organon.com</w:t>
            </w:r>
          </w:p>
          <w:p w14:paraId="0BD3242C" w14:textId="77777777" w:rsidR="008C5E8E" w:rsidRPr="00DB50E2" w:rsidRDefault="008C5E8E" w:rsidP="00A859CF">
            <w:pPr>
              <w:pStyle w:val="Uberschrift2"/>
              <w:keepNext w:val="0"/>
              <w:tabs>
                <w:tab w:val="clear" w:pos="567"/>
              </w:tabs>
              <w:spacing w:before="0" w:after="0"/>
              <w:rPr>
                <w:rFonts w:ascii="Times New Roman" w:hAnsi="Times New Roman"/>
                <w:kern w:val="0"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3E1F695A" w14:textId="77777777" w:rsidR="008C5E8E" w:rsidRPr="00DB50E2" w:rsidRDefault="008C5E8E" w:rsidP="00A859CF">
            <w:pPr>
              <w:pStyle w:val="BodyText"/>
              <w:numPr>
                <w:ilvl w:val="12"/>
                <w:numId w:val="0"/>
              </w:numPr>
              <w:rPr>
                <w:b/>
                <w:i w:val="0"/>
                <w:color w:val="auto"/>
                <w:szCs w:val="22"/>
                <w:lang w:val="bg-BG"/>
              </w:rPr>
            </w:pPr>
            <w:r w:rsidRPr="00DB50E2">
              <w:rPr>
                <w:b/>
                <w:i w:val="0"/>
                <w:color w:val="auto"/>
                <w:szCs w:val="22"/>
                <w:lang w:val="bg-BG"/>
              </w:rPr>
              <w:t>Lietuva</w:t>
            </w:r>
          </w:p>
          <w:p w14:paraId="56197278" w14:textId="77777777" w:rsidR="008C5E8E" w:rsidRPr="00A36537" w:rsidRDefault="008C5E8E" w:rsidP="00A859C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noProof/>
                <w:szCs w:val="22"/>
              </w:rPr>
              <w:t>Organon Pharma B.V. Lithuania atstovybė</w:t>
            </w:r>
          </w:p>
          <w:p w14:paraId="29493817" w14:textId="77777777" w:rsidR="008C5E8E" w:rsidRPr="00A36537" w:rsidRDefault="008C5E8E" w:rsidP="00A859C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A36537">
              <w:rPr>
                <w:szCs w:val="22"/>
              </w:rPr>
              <w:t>Tel.: + 370 52041693</w:t>
            </w:r>
          </w:p>
          <w:p w14:paraId="78F9A3AB" w14:textId="77777777" w:rsidR="008C5E8E" w:rsidRPr="00A36537" w:rsidRDefault="008C5E8E" w:rsidP="00A859C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A36537">
              <w:t>dpoc.lithuania@organon.com</w:t>
            </w:r>
          </w:p>
          <w:p w14:paraId="1C08C4BE" w14:textId="77777777" w:rsidR="008C5E8E" w:rsidRPr="00DB50E2" w:rsidRDefault="008C5E8E" w:rsidP="00A859CF">
            <w:pPr>
              <w:pStyle w:val="Uberschrift2"/>
              <w:keepNext w:val="0"/>
              <w:tabs>
                <w:tab w:val="clear" w:pos="567"/>
              </w:tabs>
              <w:spacing w:before="0" w:after="0"/>
              <w:rPr>
                <w:rFonts w:ascii="Times New Roman" w:hAnsi="Times New Roman"/>
                <w:kern w:val="0"/>
                <w:szCs w:val="22"/>
                <w:lang w:val="bg-BG"/>
              </w:rPr>
            </w:pPr>
          </w:p>
        </w:tc>
      </w:tr>
      <w:tr w:rsidR="008C5E8E" w:rsidRPr="00DB50E2" w14:paraId="218C7DAC" w14:textId="77777777" w:rsidTr="008C5E8E">
        <w:trPr>
          <w:cantSplit/>
        </w:trPr>
        <w:tc>
          <w:tcPr>
            <w:tcW w:w="4590" w:type="dxa"/>
          </w:tcPr>
          <w:p w14:paraId="51772F07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България</w:t>
            </w:r>
          </w:p>
          <w:p w14:paraId="6453FFD3" w14:textId="77777777" w:rsidR="008C5E8E" w:rsidRPr="00640CF3" w:rsidRDefault="008C5E8E" w:rsidP="00A859CF">
            <w:pPr>
              <w:spacing w:line="240" w:lineRule="auto"/>
              <w:rPr>
                <w:szCs w:val="22"/>
                <w:lang w:val="ru-RU"/>
              </w:rPr>
            </w:pPr>
            <w:r w:rsidRPr="00640CF3">
              <w:rPr>
                <w:szCs w:val="22"/>
                <w:lang w:val="ru-RU"/>
              </w:rPr>
              <w:t>Органон (И.А.) Б.В. -</w:t>
            </w:r>
            <w:r w:rsidRPr="00410DBB">
              <w:rPr>
                <w:szCs w:val="22"/>
                <w:lang w:val="bg-BG"/>
              </w:rPr>
              <w:t xml:space="preserve"> </w:t>
            </w:r>
            <w:r w:rsidRPr="00640CF3">
              <w:rPr>
                <w:szCs w:val="22"/>
                <w:lang w:val="ru-RU"/>
              </w:rPr>
              <w:t>клон България</w:t>
            </w:r>
          </w:p>
          <w:p w14:paraId="058A2B28" w14:textId="77777777" w:rsidR="008C5E8E" w:rsidRPr="00640CF3" w:rsidRDefault="008C5E8E" w:rsidP="00A859CF">
            <w:pPr>
              <w:spacing w:line="240" w:lineRule="auto"/>
              <w:rPr>
                <w:szCs w:val="22"/>
                <w:lang w:val="ru-RU"/>
              </w:rPr>
            </w:pPr>
            <w:r w:rsidRPr="00640CF3">
              <w:rPr>
                <w:szCs w:val="22"/>
                <w:lang w:val="ru-RU"/>
              </w:rPr>
              <w:t>Тел.: +359 2 806 3030</w:t>
            </w:r>
          </w:p>
          <w:p w14:paraId="20A6476B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>
              <w:t>dpoc</w:t>
            </w:r>
            <w:r w:rsidRPr="00410DBB">
              <w:rPr>
                <w:lang w:val="ru-RU"/>
              </w:rPr>
              <w:t>.</w:t>
            </w:r>
            <w:r>
              <w:t>bulgaria</w:t>
            </w:r>
            <w:r w:rsidRPr="00410DBB">
              <w:rPr>
                <w:lang w:val="ru-RU"/>
              </w:rPr>
              <w:t>@</w:t>
            </w:r>
            <w:r>
              <w:t>organon</w:t>
            </w:r>
            <w:r w:rsidRPr="00410DBB">
              <w:rPr>
                <w:lang w:val="ru-RU"/>
              </w:rPr>
              <w:t>.</w:t>
            </w:r>
            <w:r>
              <w:t>com</w:t>
            </w:r>
          </w:p>
        </w:tc>
        <w:tc>
          <w:tcPr>
            <w:tcW w:w="4590" w:type="dxa"/>
          </w:tcPr>
          <w:p w14:paraId="260E9BF4" w14:textId="77777777" w:rsidR="008C5E8E" w:rsidRPr="00DB50E2" w:rsidRDefault="008C5E8E" w:rsidP="00A859CF">
            <w:pPr>
              <w:tabs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Luxembourg/Luxemburg</w:t>
            </w:r>
          </w:p>
          <w:p w14:paraId="1981AF71" w14:textId="77777777" w:rsidR="008C5E8E" w:rsidRPr="00640CF3" w:rsidRDefault="008C5E8E" w:rsidP="00A859CF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Belgium</w:t>
            </w:r>
          </w:p>
          <w:p w14:paraId="1F3446B0" w14:textId="77777777" w:rsidR="008C5E8E" w:rsidRPr="00640CF3" w:rsidRDefault="008C5E8E" w:rsidP="00A859CF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Tél/Tel: 0080066550123 (+32 2 2418100) </w:t>
            </w:r>
          </w:p>
          <w:p w14:paraId="3388901A" w14:textId="77777777" w:rsidR="008C5E8E" w:rsidRDefault="008C5E8E" w:rsidP="00A859CF">
            <w:pPr>
              <w:spacing w:line="240" w:lineRule="auto"/>
              <w:rPr>
                <w:bCs/>
                <w:szCs w:val="22"/>
              </w:rPr>
            </w:pPr>
            <w:r w:rsidRPr="00356AB8">
              <w:t>dpoc.benelux@organon.com</w:t>
            </w:r>
          </w:p>
          <w:p w14:paraId="190CF7D6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</w:tr>
      <w:tr w:rsidR="008C5E8E" w:rsidRPr="00DB50E2" w14:paraId="26655711" w14:textId="77777777" w:rsidTr="008C5E8E">
        <w:trPr>
          <w:cantSplit/>
        </w:trPr>
        <w:tc>
          <w:tcPr>
            <w:tcW w:w="4590" w:type="dxa"/>
          </w:tcPr>
          <w:p w14:paraId="25BDFA6A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Česká republika</w:t>
            </w:r>
          </w:p>
          <w:p w14:paraId="043C8090" w14:textId="77777777" w:rsidR="008C5E8E" w:rsidRPr="00640CF3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Czech Republic s.r.o.</w:t>
            </w:r>
          </w:p>
          <w:p w14:paraId="201CD5CD" w14:textId="087FE84F" w:rsidR="008C5E8E" w:rsidRPr="00640CF3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Tel.: +420 </w:t>
            </w:r>
            <w:ins w:id="448" w:author="Author">
              <w:r w:rsidR="0048455D" w:rsidRPr="0A34E89A">
                <w:rPr>
                  <w:noProof/>
                </w:rPr>
                <w:t>277 051 010</w:t>
              </w:r>
            </w:ins>
            <w:del w:id="449" w:author="Author">
              <w:r w:rsidRPr="00640CF3" w:rsidDel="0048455D">
                <w:rPr>
                  <w:bCs/>
                  <w:szCs w:val="22"/>
                </w:rPr>
                <w:delText>233 010 300</w:delText>
              </w:r>
            </w:del>
          </w:p>
          <w:p w14:paraId="0D42E9E0" w14:textId="77777777" w:rsidR="008C5E8E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356AB8">
              <w:t>dpoc.czech@organon.com</w:t>
            </w:r>
          </w:p>
          <w:p w14:paraId="5B12E607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7F0F8876" w14:textId="77777777" w:rsidR="008C5E8E" w:rsidRPr="00B11EDF" w:rsidRDefault="008C5E8E" w:rsidP="00B11EDF">
            <w:pPr>
              <w:rPr>
                <w:b/>
                <w:bCs/>
                <w:lang w:val="bg-BG"/>
              </w:rPr>
            </w:pPr>
            <w:r w:rsidRPr="00B11EDF">
              <w:rPr>
                <w:b/>
                <w:bCs/>
                <w:lang w:val="bg-BG"/>
              </w:rPr>
              <w:t>Magyarország</w:t>
            </w:r>
          </w:p>
          <w:p w14:paraId="11F3029E" w14:textId="77777777" w:rsidR="008C5E8E" w:rsidRPr="00640CF3" w:rsidRDefault="008C5E8E" w:rsidP="00A859CF">
            <w:pPr>
              <w:keepNext/>
              <w:keepLines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Hungary Kft.</w:t>
            </w:r>
          </w:p>
          <w:p w14:paraId="32B822AB" w14:textId="77777777" w:rsidR="008C5E8E" w:rsidRPr="00640CF3" w:rsidRDefault="008C5E8E" w:rsidP="00A859CF">
            <w:pPr>
              <w:keepNext/>
              <w:keepLines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 xml:space="preserve">Tel.: </w:t>
            </w:r>
            <w:r>
              <w:rPr>
                <w:noProof/>
              </w:rPr>
              <w:t>+36 1 766 1963</w:t>
            </w:r>
          </w:p>
          <w:p w14:paraId="5D16C798" w14:textId="77777777" w:rsidR="008C5E8E" w:rsidRDefault="008C5E8E" w:rsidP="00A859CF">
            <w:pPr>
              <w:keepNext/>
              <w:keepLines/>
              <w:spacing w:line="240" w:lineRule="auto"/>
              <w:rPr>
                <w:szCs w:val="22"/>
              </w:rPr>
            </w:pPr>
            <w:r w:rsidRPr="00356AB8">
              <w:t>dpoc.hungary@organon.com</w:t>
            </w:r>
          </w:p>
          <w:p w14:paraId="4DF40B61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</w:tr>
      <w:tr w:rsidR="008C5E8E" w:rsidRPr="00DB50E2" w14:paraId="3FAD30ED" w14:textId="77777777" w:rsidTr="008C5E8E">
        <w:trPr>
          <w:cantSplit/>
        </w:trPr>
        <w:tc>
          <w:tcPr>
            <w:tcW w:w="4590" w:type="dxa"/>
          </w:tcPr>
          <w:p w14:paraId="18C9DDF3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Danmark</w:t>
            </w:r>
          </w:p>
          <w:p w14:paraId="135484A7" w14:textId="77777777" w:rsidR="008C5E8E" w:rsidRPr="002B6DD6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B6DD6">
              <w:rPr>
                <w:szCs w:val="22"/>
              </w:rPr>
              <w:t>Organon D</w:t>
            </w:r>
            <w:r>
              <w:rPr>
                <w:szCs w:val="22"/>
              </w:rPr>
              <w:t>e</w:t>
            </w:r>
            <w:r w:rsidRPr="002B6DD6">
              <w:rPr>
                <w:szCs w:val="22"/>
              </w:rPr>
              <w:t xml:space="preserve">nmark ApS </w:t>
            </w:r>
          </w:p>
          <w:p w14:paraId="2C71B830" w14:textId="77777777" w:rsidR="008C5E8E" w:rsidRPr="00974449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974449">
              <w:rPr>
                <w:szCs w:val="22"/>
              </w:rPr>
              <w:t xml:space="preserve">Tlf: </w:t>
            </w:r>
            <w:r w:rsidRPr="002B6DD6">
              <w:rPr>
                <w:szCs w:val="22"/>
              </w:rPr>
              <w:t>+45 4484 6800</w:t>
            </w:r>
          </w:p>
          <w:p w14:paraId="21B3C1C9" w14:textId="67C0C3E0" w:rsidR="008C5E8E" w:rsidRPr="00DB50E2" w:rsidRDefault="0048455D" w:rsidP="00A859CF">
            <w:pPr>
              <w:spacing w:line="240" w:lineRule="auto"/>
              <w:rPr>
                <w:szCs w:val="22"/>
                <w:lang w:val="bg-BG"/>
              </w:rPr>
            </w:pPr>
            <w:ins w:id="450" w:author="Author">
              <w:r>
                <w:rPr>
                  <w:szCs w:val="22"/>
                </w:rPr>
                <w:t>dpoc.dk.is</w:t>
              </w:r>
            </w:ins>
            <w:del w:id="451" w:author="Author">
              <w:r w:rsidR="008C5E8E" w:rsidDel="0048455D">
                <w:rPr>
                  <w:szCs w:val="22"/>
                </w:rPr>
                <w:delText>info.denmark</w:delText>
              </w:r>
            </w:del>
            <w:r w:rsidR="008C5E8E">
              <w:rPr>
                <w:szCs w:val="22"/>
              </w:rPr>
              <w:t>@organon.com</w:t>
            </w:r>
            <w:r w:rsidR="008C5E8E" w:rsidRPr="00DB50E2" w:rsidDel="008874AA">
              <w:rPr>
                <w:noProof/>
                <w:szCs w:val="22"/>
                <w:lang w:val="bg-BG"/>
              </w:rPr>
              <w:t xml:space="preserve"> </w:t>
            </w:r>
          </w:p>
          <w:p w14:paraId="081E0647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02E3857F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Malta</w:t>
            </w:r>
          </w:p>
          <w:p w14:paraId="6D851959" w14:textId="77777777" w:rsidR="008C5E8E" w:rsidRPr="00640CF3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Pharma B</w:t>
            </w:r>
            <w:r>
              <w:rPr>
                <w:szCs w:val="22"/>
              </w:rPr>
              <w:t>.</w:t>
            </w:r>
            <w:r w:rsidRPr="00640CF3">
              <w:rPr>
                <w:szCs w:val="22"/>
              </w:rPr>
              <w:t>V</w:t>
            </w:r>
            <w:r>
              <w:rPr>
                <w:szCs w:val="22"/>
              </w:rPr>
              <w:t>.</w:t>
            </w:r>
            <w:r w:rsidRPr="00640CF3">
              <w:rPr>
                <w:szCs w:val="22"/>
              </w:rPr>
              <w:t>, Cyprus branch</w:t>
            </w:r>
          </w:p>
          <w:p w14:paraId="262A5EBA" w14:textId="77777777" w:rsidR="008C5E8E" w:rsidRPr="00640CF3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Tel: +356 2277 8116</w:t>
            </w:r>
          </w:p>
          <w:p w14:paraId="4280C5A2" w14:textId="77777777" w:rsidR="008C5E8E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dpoc.cyprus@organon.com</w:t>
            </w:r>
          </w:p>
          <w:p w14:paraId="612ABD4E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</w:tr>
      <w:tr w:rsidR="008C5E8E" w:rsidRPr="00DB50E2" w14:paraId="23043E09" w14:textId="77777777" w:rsidTr="008C5E8E">
        <w:trPr>
          <w:cantSplit/>
        </w:trPr>
        <w:tc>
          <w:tcPr>
            <w:tcW w:w="4590" w:type="dxa"/>
          </w:tcPr>
          <w:p w14:paraId="723ADAE6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Deutschland</w:t>
            </w:r>
          </w:p>
          <w:p w14:paraId="56EC8B7C" w14:textId="77777777" w:rsidR="008C5E8E" w:rsidRPr="00640CF3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Healthcare GmbH</w:t>
            </w:r>
          </w:p>
          <w:p w14:paraId="4BAFFD78" w14:textId="77777777" w:rsidR="008C5E8E" w:rsidRDefault="008C5E8E" w:rsidP="00A859CF">
            <w:pPr>
              <w:spacing w:line="240" w:lineRule="auto"/>
              <w:rPr>
                <w:szCs w:val="22"/>
                <w:lang w:val="en-US"/>
              </w:rPr>
            </w:pPr>
            <w:r w:rsidRPr="00640CF3">
              <w:rPr>
                <w:szCs w:val="22"/>
              </w:rPr>
              <w:t>Tel: 0800 3384 726 (</w:t>
            </w:r>
            <w:r>
              <w:rPr>
                <w:szCs w:val="22"/>
              </w:rPr>
              <w:t xml:space="preserve">+49 </w:t>
            </w:r>
            <w:r>
              <w:rPr>
                <w:noProof/>
                <w:lang w:val="en-US"/>
              </w:rPr>
              <w:t>(0) 89 2040022 10</w:t>
            </w:r>
            <w:r w:rsidRPr="00640CF3">
              <w:rPr>
                <w:szCs w:val="22"/>
              </w:rPr>
              <w:t xml:space="preserve">) </w:t>
            </w:r>
            <w:r>
              <w:rPr>
                <w:szCs w:val="22"/>
                <w:lang w:val="en-US"/>
              </w:rPr>
              <w:t>dpoc.germany@organon.com</w:t>
            </w:r>
          </w:p>
          <w:p w14:paraId="399BD43D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2A29F45D" w14:textId="77777777" w:rsidR="008C5E8E" w:rsidRPr="00DB50E2" w:rsidRDefault="008C5E8E" w:rsidP="00A859CF">
            <w:pPr>
              <w:spacing w:line="240" w:lineRule="auto"/>
              <w:rPr>
                <w:b/>
                <w:lang w:val="bg-BG"/>
              </w:rPr>
            </w:pPr>
            <w:r w:rsidRPr="00DB50E2">
              <w:rPr>
                <w:b/>
                <w:lang w:val="bg-BG"/>
              </w:rPr>
              <w:t>Nederland</w:t>
            </w:r>
          </w:p>
          <w:p w14:paraId="26906336" w14:textId="77777777" w:rsidR="008C5E8E" w:rsidRPr="00410DBB" w:rsidRDefault="008C5E8E" w:rsidP="00A859CF">
            <w:pPr>
              <w:spacing w:line="240" w:lineRule="auto"/>
              <w:rPr>
                <w:rFonts w:eastAsia="PMingLiU"/>
                <w:bCs/>
                <w:szCs w:val="22"/>
                <w:lang w:val="da-DK" w:eastAsia="zh-TW"/>
              </w:rPr>
            </w:pPr>
            <w:r w:rsidRPr="00410DBB">
              <w:rPr>
                <w:rFonts w:eastAsia="PMingLiU"/>
                <w:bCs/>
                <w:szCs w:val="22"/>
                <w:lang w:val="da-DK" w:eastAsia="zh-TW"/>
              </w:rPr>
              <w:t>N.V. Organon</w:t>
            </w:r>
          </w:p>
          <w:p w14:paraId="0C3AD6C7" w14:textId="77777777" w:rsidR="008C5E8E" w:rsidRPr="00410DBB" w:rsidRDefault="008C5E8E" w:rsidP="00A859CF">
            <w:pPr>
              <w:spacing w:line="240" w:lineRule="auto"/>
              <w:rPr>
                <w:rFonts w:eastAsia="PMingLiU"/>
                <w:bCs/>
                <w:szCs w:val="22"/>
                <w:lang w:val="da-DK" w:eastAsia="zh-TW"/>
              </w:rPr>
            </w:pPr>
            <w:r w:rsidRPr="00410DBB">
              <w:rPr>
                <w:rFonts w:eastAsia="PMingLiU"/>
                <w:bCs/>
                <w:szCs w:val="22"/>
                <w:lang w:val="da-DK" w:eastAsia="zh-TW"/>
              </w:rPr>
              <w:t>Tel.: 00800 66550123</w:t>
            </w:r>
            <w:r w:rsidR="00673237" w:rsidRPr="00410DBB">
              <w:rPr>
                <w:rFonts w:eastAsia="PMingLiU"/>
                <w:bCs/>
                <w:szCs w:val="22"/>
                <w:lang w:val="da-DK" w:eastAsia="zh-TW"/>
              </w:rPr>
              <w:t xml:space="preserve"> </w:t>
            </w:r>
            <w:r w:rsidRPr="00410DBB">
              <w:rPr>
                <w:rFonts w:eastAsia="PMingLiU"/>
                <w:bCs/>
                <w:szCs w:val="22"/>
                <w:lang w:val="da-DK" w:eastAsia="zh-TW"/>
              </w:rPr>
              <w:t>(+</w:t>
            </w:r>
            <w:r w:rsidRPr="00410DBB">
              <w:rPr>
                <w:noProof/>
                <w:lang w:val="da-DK"/>
              </w:rPr>
              <w:t>32 2 2418100</w:t>
            </w:r>
            <w:r w:rsidRPr="00410DBB">
              <w:rPr>
                <w:rFonts w:eastAsia="PMingLiU"/>
                <w:bCs/>
                <w:szCs w:val="22"/>
                <w:lang w:val="da-DK" w:eastAsia="zh-TW"/>
              </w:rPr>
              <w:t>)</w:t>
            </w:r>
          </w:p>
          <w:p w14:paraId="484E40B2" w14:textId="77777777" w:rsidR="008C5E8E" w:rsidRDefault="008C5E8E" w:rsidP="00A859CF">
            <w:pPr>
              <w:spacing w:line="240" w:lineRule="auto"/>
              <w:rPr>
                <w:rFonts w:eastAsia="PMingLiU"/>
                <w:bCs/>
                <w:szCs w:val="22"/>
                <w:lang w:eastAsia="zh-TW"/>
              </w:rPr>
            </w:pPr>
            <w:r w:rsidRPr="00356AB8">
              <w:rPr>
                <w:rFonts w:eastAsia="PMingLiU"/>
              </w:rPr>
              <w:t>dpoc.benelux@organon.com</w:t>
            </w:r>
          </w:p>
          <w:p w14:paraId="7D14D38A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</w:tr>
      <w:tr w:rsidR="008C5E8E" w:rsidRPr="00DB50E2" w14:paraId="18C1BCE9" w14:textId="77777777" w:rsidTr="008C5E8E">
        <w:trPr>
          <w:cantSplit/>
        </w:trPr>
        <w:tc>
          <w:tcPr>
            <w:tcW w:w="4590" w:type="dxa"/>
          </w:tcPr>
          <w:p w14:paraId="74CC9E22" w14:textId="77777777" w:rsidR="008C5E8E" w:rsidRPr="00DB50E2" w:rsidRDefault="008C5E8E" w:rsidP="00A859CF">
            <w:pPr>
              <w:pStyle w:val="EndnoteText"/>
              <w:tabs>
                <w:tab w:val="left" w:pos="720"/>
              </w:tabs>
              <w:rPr>
                <w:b/>
                <w:sz w:val="22"/>
                <w:szCs w:val="22"/>
                <w:lang w:val="bg-BG"/>
              </w:rPr>
            </w:pPr>
            <w:r w:rsidRPr="00DB50E2">
              <w:rPr>
                <w:b/>
                <w:sz w:val="22"/>
                <w:szCs w:val="22"/>
                <w:lang w:val="bg-BG"/>
              </w:rPr>
              <w:t>Eesti</w:t>
            </w:r>
          </w:p>
          <w:p w14:paraId="68DB6766" w14:textId="77777777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B.V. Estonian RO</w:t>
            </w:r>
          </w:p>
          <w:p w14:paraId="441AA75F" w14:textId="77777777" w:rsidR="008C5E8E" w:rsidRDefault="008C5E8E" w:rsidP="00A859CF">
            <w:pPr>
              <w:spacing w:line="240" w:lineRule="auto"/>
              <w:rPr>
                <w:szCs w:val="22"/>
              </w:rPr>
            </w:pPr>
            <w:r w:rsidRPr="00D96DF9">
              <w:rPr>
                <w:szCs w:val="22"/>
              </w:rPr>
              <w:t>Tel: +372 66 61 300</w:t>
            </w:r>
          </w:p>
          <w:p w14:paraId="4D93AFE4" w14:textId="77777777" w:rsidR="008C5E8E" w:rsidRDefault="008C5E8E" w:rsidP="00A859CF">
            <w:pPr>
              <w:spacing w:line="240" w:lineRule="auto"/>
              <w:rPr>
                <w:szCs w:val="22"/>
              </w:rPr>
            </w:pPr>
            <w:r w:rsidRPr="00356AB8">
              <w:t>dpoc.estonia@organon.com</w:t>
            </w:r>
          </w:p>
          <w:p w14:paraId="35CFA980" w14:textId="77777777" w:rsidR="008C5E8E" w:rsidRPr="00DB50E2" w:rsidRDefault="008C5E8E" w:rsidP="00A859CF">
            <w:pPr>
              <w:pStyle w:val="EndnoteText"/>
              <w:tabs>
                <w:tab w:val="left" w:pos="720"/>
              </w:tabs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7AA66E03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Norge</w:t>
            </w:r>
          </w:p>
          <w:p w14:paraId="5DD7531D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Organon Norway AS</w:t>
            </w:r>
          </w:p>
          <w:p w14:paraId="289C5A46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Tlf: +47 24 14 56 60</w:t>
            </w:r>
          </w:p>
          <w:p w14:paraId="11400800" w14:textId="52BEFC65" w:rsidR="008C5E8E" w:rsidRDefault="0048455D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ins w:id="452" w:author="Author">
              <w:r>
                <w:t>dpoc</w:t>
              </w:r>
            </w:ins>
            <w:del w:id="453" w:author="Author">
              <w:r w:rsidR="008C5E8E" w:rsidRPr="00356AB8" w:rsidDel="0048455D">
                <w:delText>info</w:delText>
              </w:r>
            </w:del>
            <w:r w:rsidR="008C5E8E" w:rsidRPr="00356AB8">
              <w:t>.norway@organon.com</w:t>
            </w:r>
          </w:p>
          <w:p w14:paraId="607F8FEF" w14:textId="77777777" w:rsidR="008C5E8E" w:rsidRPr="00DB50E2" w:rsidRDefault="008C5E8E" w:rsidP="00A859CF">
            <w:pPr>
              <w:pStyle w:val="EndnoteText"/>
              <w:tabs>
                <w:tab w:val="left" w:pos="720"/>
              </w:tabs>
              <w:rPr>
                <w:b/>
                <w:sz w:val="22"/>
                <w:szCs w:val="22"/>
                <w:lang w:val="bg-BG"/>
              </w:rPr>
            </w:pPr>
          </w:p>
        </w:tc>
      </w:tr>
      <w:tr w:rsidR="008C5E8E" w:rsidRPr="00DB50E2" w14:paraId="35E06380" w14:textId="77777777" w:rsidTr="008C5E8E">
        <w:trPr>
          <w:cantSplit/>
        </w:trPr>
        <w:tc>
          <w:tcPr>
            <w:tcW w:w="4590" w:type="dxa"/>
          </w:tcPr>
          <w:p w14:paraId="5B78FE80" w14:textId="77777777" w:rsidR="008C5E8E" w:rsidRPr="00DB50E2" w:rsidRDefault="008C5E8E" w:rsidP="00A859CF">
            <w:pPr>
              <w:spacing w:line="240" w:lineRule="auto"/>
              <w:rPr>
                <w:b/>
                <w:snapToGrid w:val="0"/>
                <w:szCs w:val="22"/>
                <w:lang w:val="bg-BG"/>
              </w:rPr>
            </w:pPr>
            <w:r w:rsidRPr="00DB50E2">
              <w:rPr>
                <w:b/>
                <w:snapToGrid w:val="0"/>
                <w:szCs w:val="22"/>
                <w:lang w:val="bg-BG"/>
              </w:rPr>
              <w:t>Ελλάδα</w:t>
            </w:r>
          </w:p>
          <w:p w14:paraId="4BC855C2" w14:textId="77777777" w:rsidR="008C5E8E" w:rsidRPr="00410DBB" w:rsidRDefault="008C5E8E" w:rsidP="00A859CF">
            <w:pPr>
              <w:rPr>
                <w:szCs w:val="22"/>
                <w:lang w:val="bg-BG"/>
              </w:rPr>
            </w:pPr>
            <w:r>
              <w:rPr>
                <w:szCs w:val="22"/>
              </w:rPr>
              <w:t>N</w:t>
            </w:r>
            <w:r w:rsidRPr="00410DBB">
              <w:rPr>
                <w:szCs w:val="22"/>
                <w:lang w:val="bg-BG"/>
              </w:rPr>
              <w:t>.</w:t>
            </w:r>
            <w:r>
              <w:rPr>
                <w:szCs w:val="22"/>
              </w:rPr>
              <w:t>V</w:t>
            </w:r>
            <w:r w:rsidRPr="00410DBB">
              <w:rPr>
                <w:szCs w:val="22"/>
                <w:lang w:val="bg-BG"/>
              </w:rPr>
              <w:t xml:space="preserve">. </w:t>
            </w:r>
            <w:r>
              <w:rPr>
                <w:szCs w:val="22"/>
              </w:rPr>
              <w:t>Organon</w:t>
            </w:r>
          </w:p>
          <w:p w14:paraId="5F8EC479" w14:textId="77777777" w:rsidR="008C5E8E" w:rsidRPr="00410DBB" w:rsidRDefault="008C5E8E" w:rsidP="00A859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ja-JP"/>
              </w:rPr>
              <w:t>Τηλ</w:t>
            </w:r>
            <w:r w:rsidRPr="00410DBB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: +30-216 6008607</w:t>
            </w:r>
          </w:p>
          <w:p w14:paraId="03143D5D" w14:textId="77777777" w:rsidR="008C5E8E" w:rsidRPr="00DB50E2" w:rsidRDefault="008C5E8E" w:rsidP="00A859CF">
            <w:pPr>
              <w:spacing w:line="240" w:lineRule="auto"/>
              <w:rPr>
                <w:b/>
                <w:snapToGrid w:val="0"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3A82BF60" w14:textId="77777777" w:rsidR="008C5E8E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Österreich</w:t>
            </w:r>
          </w:p>
          <w:p w14:paraId="44F48E42" w14:textId="77777777" w:rsidR="00205E01" w:rsidRDefault="00205E01" w:rsidP="00205E01">
            <w:pPr>
              <w:rPr>
                <w:szCs w:val="22"/>
              </w:rPr>
            </w:pPr>
            <w:r>
              <w:rPr>
                <w:szCs w:val="22"/>
              </w:rPr>
              <w:t>Organon Healthcare GmbH</w:t>
            </w:r>
          </w:p>
          <w:p w14:paraId="75B52654" w14:textId="2D823939" w:rsidR="008C5E8E" w:rsidRPr="00356AB8" w:rsidRDefault="00205E01" w:rsidP="006B087B">
            <w:pPr>
              <w:rPr>
                <w:szCs w:val="22"/>
              </w:rPr>
            </w:pPr>
            <w:r>
              <w:rPr>
                <w:szCs w:val="22"/>
              </w:rPr>
              <w:t>Tel: +49 (0) 89 2040022 10</w:t>
            </w:r>
          </w:p>
          <w:p w14:paraId="3ED05D52" w14:textId="77777777" w:rsidR="008F2AE2" w:rsidRPr="00356AB8" w:rsidRDefault="008F2AE2" w:rsidP="00A859CF">
            <w:pPr>
              <w:spacing w:line="240" w:lineRule="auto"/>
              <w:rPr>
                <w:szCs w:val="22"/>
              </w:rPr>
            </w:pPr>
            <w:r w:rsidRPr="008F2AE2">
              <w:rPr>
                <w:szCs w:val="22"/>
              </w:rPr>
              <w:t>dpoc.austria@organon.com</w:t>
            </w:r>
          </w:p>
          <w:p w14:paraId="5A98E043" w14:textId="77777777" w:rsidR="008C5E8E" w:rsidRPr="00DB50E2" w:rsidRDefault="008C5E8E" w:rsidP="00A859CF">
            <w:pPr>
              <w:spacing w:line="240" w:lineRule="auto"/>
              <w:rPr>
                <w:b/>
                <w:snapToGrid w:val="0"/>
                <w:szCs w:val="22"/>
                <w:lang w:val="bg-BG"/>
              </w:rPr>
            </w:pPr>
          </w:p>
        </w:tc>
      </w:tr>
      <w:tr w:rsidR="008C5E8E" w:rsidRPr="00DB50E2" w14:paraId="008DED33" w14:textId="77777777" w:rsidTr="008C5E8E">
        <w:trPr>
          <w:cantSplit/>
        </w:trPr>
        <w:tc>
          <w:tcPr>
            <w:tcW w:w="4590" w:type="dxa"/>
          </w:tcPr>
          <w:p w14:paraId="7C55F452" w14:textId="77777777" w:rsidR="008C5E8E" w:rsidRPr="00DB50E2" w:rsidRDefault="008C5E8E" w:rsidP="00A859CF">
            <w:pPr>
              <w:spacing w:line="240" w:lineRule="auto"/>
              <w:rPr>
                <w:b/>
                <w:lang w:val="bg-BG"/>
              </w:rPr>
            </w:pPr>
            <w:r w:rsidRPr="00DB50E2">
              <w:rPr>
                <w:b/>
                <w:lang w:val="bg-BG"/>
              </w:rPr>
              <w:t>España</w:t>
            </w:r>
          </w:p>
          <w:p w14:paraId="088AF14B" w14:textId="77777777" w:rsidR="008C5E8E" w:rsidRPr="002B6DD6" w:rsidRDefault="008C5E8E" w:rsidP="00A859CF">
            <w:pPr>
              <w:spacing w:line="240" w:lineRule="auto"/>
              <w:rPr>
                <w:szCs w:val="22"/>
              </w:rPr>
            </w:pPr>
            <w:r w:rsidRPr="002B6DD6">
              <w:rPr>
                <w:szCs w:val="22"/>
              </w:rPr>
              <w:t>Organon Salud, S.L.</w:t>
            </w:r>
          </w:p>
          <w:p w14:paraId="55577554" w14:textId="77777777" w:rsidR="008C5E8E" w:rsidRPr="00974449" w:rsidRDefault="008C5E8E" w:rsidP="00A859CF">
            <w:pPr>
              <w:spacing w:line="240" w:lineRule="auto"/>
              <w:rPr>
                <w:szCs w:val="22"/>
              </w:rPr>
            </w:pPr>
            <w:r w:rsidRPr="00974449">
              <w:rPr>
                <w:szCs w:val="22"/>
              </w:rPr>
              <w:t xml:space="preserve">Tel: </w:t>
            </w:r>
            <w:r w:rsidRPr="002B6DD6">
              <w:rPr>
                <w:szCs w:val="22"/>
              </w:rPr>
              <w:t>+34 91 591 12 79</w:t>
            </w:r>
          </w:p>
          <w:p w14:paraId="173D025E" w14:textId="77777777" w:rsidR="008C5E8E" w:rsidRPr="00DB50E2" w:rsidRDefault="008C5E8E" w:rsidP="00A859CF">
            <w:pPr>
              <w:spacing w:line="240" w:lineRule="auto"/>
              <w:rPr>
                <w:b/>
                <w:lang w:val="bg-BG"/>
              </w:rPr>
            </w:pPr>
            <w:r w:rsidRPr="005C0D30">
              <w:t>organon_info@organon.com</w:t>
            </w:r>
          </w:p>
        </w:tc>
        <w:tc>
          <w:tcPr>
            <w:tcW w:w="4590" w:type="dxa"/>
          </w:tcPr>
          <w:p w14:paraId="1A908460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Polska</w:t>
            </w:r>
          </w:p>
          <w:p w14:paraId="35332181" w14:textId="77777777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Polska Sp. z o.o.</w:t>
            </w:r>
          </w:p>
          <w:p w14:paraId="05992869" w14:textId="1BD1CF15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 xml:space="preserve">Tel.: </w:t>
            </w:r>
            <w:ins w:id="454" w:author="Author">
              <w:r w:rsidR="0048455D" w:rsidRPr="78823730">
                <w:rPr>
                  <w:noProof/>
                  <w:lang w:val="pl"/>
                </w:rPr>
                <w:t>+48 22 306 57 64</w:t>
              </w:r>
            </w:ins>
            <w:del w:id="455" w:author="Author">
              <w:r w:rsidRPr="00D776E2" w:rsidDel="0048455D">
                <w:rPr>
                  <w:szCs w:val="22"/>
                </w:rPr>
                <w:delText>+48 22 105 50 01</w:delText>
              </w:r>
            </w:del>
          </w:p>
          <w:p w14:paraId="1B859B6D" w14:textId="77777777" w:rsidR="0048455D" w:rsidRPr="00975305" w:rsidRDefault="0048455D" w:rsidP="0048455D">
            <w:pPr>
              <w:rPr>
                <w:ins w:id="456" w:author="Author"/>
                <w:noProof/>
                <w:lang w:val="pl"/>
              </w:rPr>
            </w:pPr>
            <w:ins w:id="457" w:author="Author">
              <w:r>
                <w:fldChar w:fldCharType="begin"/>
              </w:r>
              <w:r>
                <w:instrText xml:space="preserve"> HYPERLINK "mailto:organonpolska@organon.com" </w:instrText>
              </w:r>
              <w:r>
                <w:fldChar w:fldCharType="separate"/>
              </w:r>
              <w:r>
                <w:fldChar w:fldCharType="end"/>
              </w:r>
              <w:r w:rsidRPr="78823730">
                <w:rPr>
                  <w:noProof/>
                  <w:lang w:val="pl"/>
                </w:rPr>
                <w:t>dpoc.poland@organon.com</w:t>
              </w:r>
            </w:ins>
          </w:p>
          <w:p w14:paraId="5FAFEFC0" w14:textId="57E58755" w:rsidR="008C5E8E" w:rsidDel="0048455D" w:rsidRDefault="008C5E8E" w:rsidP="00A859CF">
            <w:pPr>
              <w:spacing w:line="240" w:lineRule="auto"/>
              <w:rPr>
                <w:del w:id="458" w:author="Author"/>
                <w:szCs w:val="22"/>
              </w:rPr>
            </w:pPr>
            <w:del w:id="459" w:author="Author">
              <w:r w:rsidRPr="00356AB8" w:rsidDel="0048455D">
                <w:delText>organonpolska@organon.com</w:delText>
              </w:r>
            </w:del>
          </w:p>
          <w:p w14:paraId="7B8D8E02" w14:textId="77777777" w:rsidR="008C5E8E" w:rsidRPr="00DB50E2" w:rsidRDefault="008C5E8E" w:rsidP="00A859CF">
            <w:pPr>
              <w:spacing w:line="240" w:lineRule="auto"/>
              <w:rPr>
                <w:b/>
                <w:lang w:val="bg-BG"/>
              </w:rPr>
            </w:pPr>
          </w:p>
        </w:tc>
      </w:tr>
      <w:tr w:rsidR="008C5E8E" w:rsidRPr="00DB50E2" w14:paraId="7192A3B5" w14:textId="77777777" w:rsidTr="008C5E8E">
        <w:trPr>
          <w:cantSplit/>
        </w:trPr>
        <w:tc>
          <w:tcPr>
            <w:tcW w:w="4590" w:type="dxa"/>
          </w:tcPr>
          <w:p w14:paraId="5FD1646A" w14:textId="77777777" w:rsidR="008C5E8E" w:rsidRPr="00DB50E2" w:rsidRDefault="008C5E8E" w:rsidP="0048455D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France</w:t>
            </w:r>
          </w:p>
          <w:p w14:paraId="7F061AC2" w14:textId="77777777" w:rsidR="008C5E8E" w:rsidRPr="00D26012" w:rsidRDefault="008C5E8E" w:rsidP="0048455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D26012">
              <w:rPr>
                <w:noProof/>
                <w:szCs w:val="22"/>
              </w:rPr>
              <w:t>Organon France</w:t>
            </w:r>
          </w:p>
          <w:p w14:paraId="283D917E" w14:textId="77777777" w:rsidR="008C5E8E" w:rsidRPr="00DB50E2" w:rsidRDefault="008C5E8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i/>
                <w:noProof/>
                <w:lang w:val="bg-BG"/>
              </w:rPr>
              <w:pPrChange w:id="460" w:author="Author">
                <w:pPr>
                  <w:tabs>
                    <w:tab w:val="left" w:pos="-720"/>
                    <w:tab w:val="left" w:pos="4536"/>
                  </w:tabs>
                  <w:suppressAutoHyphens/>
                  <w:spacing w:line="240" w:lineRule="auto"/>
                  <w:jc w:val="both"/>
                </w:pPr>
              </w:pPrChange>
            </w:pPr>
            <w:r w:rsidRPr="00D26012">
              <w:rPr>
                <w:noProof/>
                <w:szCs w:val="22"/>
              </w:rPr>
              <w:t>Tél: +33 (0) 1 57 77 32 00</w:t>
            </w:r>
          </w:p>
          <w:p w14:paraId="5D0362EB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65F6AA89" w14:textId="77777777" w:rsidR="008C5E8E" w:rsidRPr="00DB50E2" w:rsidRDefault="008C5E8E" w:rsidP="00A859CF">
            <w:pPr>
              <w:spacing w:line="240" w:lineRule="auto"/>
              <w:rPr>
                <w:b/>
                <w:bCs/>
                <w:szCs w:val="22"/>
                <w:lang w:val="pt-BR"/>
              </w:rPr>
            </w:pPr>
            <w:r w:rsidRPr="00DB50E2">
              <w:rPr>
                <w:b/>
                <w:bCs/>
                <w:szCs w:val="22"/>
                <w:lang w:val="pt-BR"/>
              </w:rPr>
              <w:t>Portugal</w:t>
            </w:r>
          </w:p>
          <w:p w14:paraId="42F92974" w14:textId="77777777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Portugal, Sociedade Unipessoal Lda.</w:t>
            </w:r>
          </w:p>
          <w:p w14:paraId="6BB81F41" w14:textId="77777777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+351 218705500</w:t>
            </w:r>
          </w:p>
          <w:p w14:paraId="1193F1D5" w14:textId="77777777" w:rsidR="008C5E8E" w:rsidRDefault="008C5E8E" w:rsidP="00A859CF">
            <w:pPr>
              <w:spacing w:line="240" w:lineRule="auto"/>
              <w:rPr>
                <w:szCs w:val="22"/>
              </w:rPr>
            </w:pPr>
            <w:r w:rsidRPr="00356AB8">
              <w:t>geral_pt@organon.com</w:t>
            </w:r>
          </w:p>
          <w:p w14:paraId="73B13D89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</w:tr>
      <w:tr w:rsidR="008C5E8E" w:rsidRPr="00DB50E2" w14:paraId="3813B184" w14:textId="77777777" w:rsidTr="008C5E8E">
        <w:trPr>
          <w:cantSplit/>
        </w:trPr>
        <w:tc>
          <w:tcPr>
            <w:tcW w:w="4590" w:type="dxa"/>
          </w:tcPr>
          <w:p w14:paraId="219F492C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</w:rPr>
              <w:t>Hrvatska</w:t>
            </w:r>
          </w:p>
          <w:p w14:paraId="76C6DE8B" w14:textId="77777777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d.o.o.</w:t>
            </w:r>
          </w:p>
          <w:p w14:paraId="4654783A" w14:textId="77777777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+385 1 638 4530</w:t>
            </w:r>
          </w:p>
          <w:p w14:paraId="31951B1E" w14:textId="77777777" w:rsidR="008C5E8E" w:rsidRDefault="008C5E8E" w:rsidP="00A859CF">
            <w:pPr>
              <w:spacing w:line="240" w:lineRule="auto"/>
              <w:rPr>
                <w:szCs w:val="22"/>
              </w:rPr>
            </w:pPr>
            <w:r w:rsidRPr="00356AB8">
              <w:t>dpoc.croatia@organon.com</w:t>
            </w:r>
          </w:p>
          <w:p w14:paraId="403E23C4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</w:rPr>
            </w:pPr>
          </w:p>
        </w:tc>
        <w:tc>
          <w:tcPr>
            <w:tcW w:w="4590" w:type="dxa"/>
          </w:tcPr>
          <w:p w14:paraId="2AEEF630" w14:textId="77777777" w:rsidR="008C5E8E" w:rsidRPr="009A4E33" w:rsidRDefault="008C5E8E" w:rsidP="00A859CF">
            <w:pPr>
              <w:spacing w:line="240" w:lineRule="auto"/>
              <w:rPr>
                <w:b/>
                <w:snapToGrid w:val="0"/>
                <w:szCs w:val="22"/>
                <w:lang w:val="bg-BG"/>
              </w:rPr>
            </w:pPr>
            <w:r w:rsidRPr="009A4E33">
              <w:rPr>
                <w:b/>
                <w:snapToGrid w:val="0"/>
                <w:szCs w:val="22"/>
                <w:lang w:val="bg-BG"/>
              </w:rPr>
              <w:t>România</w:t>
            </w:r>
          </w:p>
          <w:p w14:paraId="2C675D11" w14:textId="77777777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Biosciences S.R.L.</w:t>
            </w:r>
          </w:p>
          <w:p w14:paraId="146A0F8C" w14:textId="77777777" w:rsidR="008C5E8E" w:rsidRPr="00D776E2" w:rsidRDefault="008C5E8E" w:rsidP="00A859CF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+40 21 527 29 90</w:t>
            </w:r>
          </w:p>
          <w:p w14:paraId="43E33471" w14:textId="77777777" w:rsidR="00C07287" w:rsidRPr="00C07287" w:rsidRDefault="00C07287" w:rsidP="00C07287">
            <w:pPr>
              <w:spacing w:line="240" w:lineRule="auto"/>
              <w:rPr>
                <w:szCs w:val="22"/>
              </w:rPr>
            </w:pPr>
            <w:r w:rsidRPr="00C07287">
              <w:rPr>
                <w:szCs w:val="22"/>
              </w:rPr>
              <w:t>dpoc.romania@organon.com</w:t>
            </w:r>
          </w:p>
          <w:p w14:paraId="7E5FB0EF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</w:rPr>
            </w:pPr>
          </w:p>
        </w:tc>
      </w:tr>
      <w:tr w:rsidR="008C5E8E" w:rsidRPr="00DB50E2" w14:paraId="131E8230" w14:textId="77777777" w:rsidTr="008C5E8E">
        <w:trPr>
          <w:cantSplit/>
        </w:trPr>
        <w:tc>
          <w:tcPr>
            <w:tcW w:w="4590" w:type="dxa"/>
          </w:tcPr>
          <w:p w14:paraId="668DF5FC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Ireland</w:t>
            </w:r>
          </w:p>
          <w:p w14:paraId="6F22A700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(Ireland) Limited</w:t>
            </w:r>
          </w:p>
          <w:p w14:paraId="1F6D9EC4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56716">
              <w:rPr>
                <w:noProof/>
              </w:rPr>
              <w:t xml:space="preserve">Tel: +353 </w:t>
            </w:r>
            <w:r w:rsidRPr="00975305">
              <w:rPr>
                <w:noProof/>
              </w:rPr>
              <w:t>15828260</w:t>
            </w:r>
          </w:p>
          <w:p w14:paraId="4B70911B" w14:textId="77777777" w:rsidR="008C5E8E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medinfo.ROI@organon.com</w:t>
            </w:r>
          </w:p>
          <w:p w14:paraId="387B92B9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77B89BD8" w14:textId="77777777" w:rsidR="008C5E8E" w:rsidRPr="00DB50E2" w:rsidRDefault="008C5E8E" w:rsidP="00A859CF">
            <w:pPr>
              <w:keepNext/>
              <w:keepLines/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Slovenija</w:t>
            </w:r>
          </w:p>
          <w:p w14:paraId="003FA91B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B.V., Oss, podružnica Ljubljana</w:t>
            </w:r>
          </w:p>
          <w:p w14:paraId="25471932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+386 1 300 10 80</w:t>
            </w:r>
          </w:p>
          <w:p w14:paraId="339E6956" w14:textId="77777777" w:rsidR="00C07287" w:rsidRPr="00C07287" w:rsidRDefault="00C07287" w:rsidP="00C0728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C07287">
              <w:rPr>
                <w:szCs w:val="22"/>
              </w:rPr>
              <w:t>dpoc.slovenia@organon.com</w:t>
            </w:r>
          </w:p>
          <w:p w14:paraId="5F3BC5C2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</w:tr>
      <w:tr w:rsidR="008C5E8E" w:rsidRPr="00DB50E2" w14:paraId="2BBAF043" w14:textId="77777777" w:rsidTr="008C5E8E">
        <w:trPr>
          <w:cantSplit/>
        </w:trPr>
        <w:tc>
          <w:tcPr>
            <w:tcW w:w="4590" w:type="dxa"/>
          </w:tcPr>
          <w:p w14:paraId="147535B2" w14:textId="77777777" w:rsidR="008C5E8E" w:rsidRPr="00DB50E2" w:rsidRDefault="008C5E8E" w:rsidP="00A859C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9A4E33">
              <w:rPr>
                <w:b/>
                <w:snapToGrid w:val="0"/>
                <w:szCs w:val="22"/>
                <w:lang w:val="bg-BG"/>
              </w:rPr>
              <w:t>Ísland</w:t>
            </w:r>
          </w:p>
          <w:p w14:paraId="6F99A15D" w14:textId="64857C5F" w:rsidR="008C5E8E" w:rsidRPr="00DB50E2" w:rsidRDefault="008C5E8E" w:rsidP="00A859C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</w:rPr>
            </w:pPr>
            <w:r w:rsidRPr="00DB50E2">
              <w:rPr>
                <w:snapToGrid w:val="0"/>
                <w:szCs w:val="22"/>
              </w:rPr>
              <w:t xml:space="preserve">Vistor </w:t>
            </w:r>
            <w:ins w:id="461" w:author="Author">
              <w:r w:rsidR="0048455D">
                <w:rPr>
                  <w:snapToGrid w:val="0"/>
                  <w:szCs w:val="22"/>
                </w:rPr>
                <w:t>e</w:t>
              </w:r>
            </w:ins>
            <w:r w:rsidRPr="00DB50E2">
              <w:rPr>
                <w:snapToGrid w:val="0"/>
                <w:szCs w:val="22"/>
              </w:rPr>
              <w:t>hf.</w:t>
            </w:r>
          </w:p>
          <w:p w14:paraId="73D0535C" w14:textId="77777777" w:rsidR="008C5E8E" w:rsidRPr="00DB50E2" w:rsidRDefault="008C5E8E" w:rsidP="00A859CF">
            <w:pPr>
              <w:spacing w:line="240" w:lineRule="auto"/>
              <w:rPr>
                <w:szCs w:val="22"/>
                <w:lang w:val="bg-BG"/>
              </w:rPr>
            </w:pPr>
            <w:r w:rsidRPr="00DB50E2">
              <w:rPr>
                <w:szCs w:val="22"/>
                <w:lang w:val="bg-BG"/>
              </w:rPr>
              <w:t>Sími: +354 535 7000</w:t>
            </w:r>
          </w:p>
          <w:p w14:paraId="1A1AE3E4" w14:textId="77777777" w:rsidR="008C5E8E" w:rsidRPr="00DB50E2" w:rsidRDefault="008C5E8E" w:rsidP="00A859C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napToGrid w:val="0"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14A551DC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Slovensk</w:t>
            </w:r>
            <w:r w:rsidRPr="00DB50E2">
              <w:rPr>
                <w:b/>
                <w:kern w:val="22"/>
                <w:szCs w:val="22"/>
                <w:lang w:val="bg-BG"/>
              </w:rPr>
              <w:t>á</w:t>
            </w:r>
            <w:r w:rsidRPr="00DB50E2">
              <w:rPr>
                <w:b/>
                <w:szCs w:val="22"/>
                <w:lang w:val="bg-BG"/>
              </w:rPr>
              <w:t xml:space="preserve"> republika</w:t>
            </w:r>
          </w:p>
          <w:p w14:paraId="254228F5" w14:textId="77777777" w:rsidR="008C5E8E" w:rsidRPr="00410DBB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da-DK"/>
              </w:rPr>
            </w:pPr>
            <w:r w:rsidRPr="00410DBB">
              <w:rPr>
                <w:bCs/>
                <w:szCs w:val="22"/>
                <w:lang w:val="da-DK"/>
              </w:rPr>
              <w:t>Organon Slovakia s. r. o.</w:t>
            </w:r>
          </w:p>
          <w:p w14:paraId="762A1624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Tel: +421 2 44 88 98 88</w:t>
            </w:r>
          </w:p>
          <w:p w14:paraId="47A06CCC" w14:textId="77777777" w:rsidR="008C5E8E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dpoc.slovakia@organon.com</w:t>
            </w:r>
            <w:r w:rsidRPr="00D776E2" w:rsidDel="00D776E2">
              <w:rPr>
                <w:bCs/>
                <w:szCs w:val="22"/>
              </w:rPr>
              <w:t xml:space="preserve"> </w:t>
            </w:r>
          </w:p>
          <w:p w14:paraId="707AA28D" w14:textId="77777777" w:rsidR="008C5E8E" w:rsidRPr="00DB50E2" w:rsidRDefault="008C5E8E" w:rsidP="00A859C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napToGrid w:val="0"/>
                <w:szCs w:val="22"/>
                <w:lang w:val="bg-BG"/>
              </w:rPr>
            </w:pPr>
          </w:p>
        </w:tc>
      </w:tr>
      <w:tr w:rsidR="008C5E8E" w:rsidRPr="00DB50E2" w14:paraId="03AE8ED9" w14:textId="77777777" w:rsidTr="008C5E8E">
        <w:trPr>
          <w:cantSplit/>
        </w:trPr>
        <w:tc>
          <w:tcPr>
            <w:tcW w:w="4590" w:type="dxa"/>
          </w:tcPr>
          <w:p w14:paraId="3DA009B0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Italia</w:t>
            </w:r>
          </w:p>
          <w:p w14:paraId="3FA08C7D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fi-FI"/>
              </w:rPr>
            </w:pPr>
            <w:r w:rsidRPr="00D776E2">
              <w:rPr>
                <w:szCs w:val="22"/>
                <w:lang w:val="fi-FI"/>
              </w:rPr>
              <w:t>Organon Italia S.r.l.</w:t>
            </w:r>
          </w:p>
          <w:p w14:paraId="0D3A724D" w14:textId="77777777" w:rsidR="008C5E8E" w:rsidRPr="00D776E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fi-FI"/>
              </w:rPr>
            </w:pPr>
            <w:r w:rsidRPr="00D776E2">
              <w:rPr>
                <w:szCs w:val="22"/>
                <w:lang w:val="fi-FI"/>
              </w:rPr>
              <w:t xml:space="preserve">Tel: </w:t>
            </w:r>
            <w:r w:rsidR="00F47F74" w:rsidRPr="001741C7">
              <w:rPr>
                <w:szCs w:val="22"/>
                <w:lang w:val="fi-FI"/>
              </w:rPr>
              <w:t>+39 06 90259059</w:t>
            </w:r>
          </w:p>
          <w:p w14:paraId="163FB41D" w14:textId="77777777" w:rsidR="008C5E8E" w:rsidRDefault="008C5E8E" w:rsidP="001554A6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en-US"/>
              </w:rPr>
            </w:pPr>
            <w:r>
              <w:t>dpoc.italy@organon.com</w:t>
            </w:r>
          </w:p>
          <w:p w14:paraId="24ED8298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46B7D4B0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Suomi/Finland</w:t>
            </w:r>
          </w:p>
          <w:p w14:paraId="15674B1E" w14:textId="77777777" w:rsidR="008C5E8E" w:rsidRPr="00F95742" w:rsidRDefault="008C5E8E" w:rsidP="00A859CF">
            <w:pPr>
              <w:spacing w:line="240" w:lineRule="auto"/>
              <w:rPr>
                <w:noProof/>
                <w:szCs w:val="22"/>
              </w:rPr>
            </w:pPr>
            <w:r w:rsidRPr="00F95742">
              <w:rPr>
                <w:noProof/>
                <w:szCs w:val="22"/>
              </w:rPr>
              <w:t>Organon Finland Oy</w:t>
            </w:r>
          </w:p>
          <w:p w14:paraId="36B975F2" w14:textId="77777777" w:rsidR="008C5E8E" w:rsidRPr="00F95742" w:rsidRDefault="008C5E8E" w:rsidP="00A859CF">
            <w:pPr>
              <w:spacing w:line="240" w:lineRule="auto"/>
              <w:rPr>
                <w:noProof/>
                <w:szCs w:val="22"/>
              </w:rPr>
            </w:pPr>
            <w:r w:rsidRPr="00F95742">
              <w:rPr>
                <w:noProof/>
                <w:szCs w:val="22"/>
              </w:rPr>
              <w:t>Puh/Tel: +358 (0) 29 170 3520</w:t>
            </w:r>
          </w:p>
          <w:p w14:paraId="03EE99A9" w14:textId="77777777" w:rsidR="008C5E8E" w:rsidRDefault="008C5E8E" w:rsidP="00A859CF">
            <w:pPr>
              <w:spacing w:line="240" w:lineRule="auto"/>
              <w:rPr>
                <w:noProof/>
                <w:szCs w:val="22"/>
              </w:rPr>
            </w:pPr>
            <w:r>
              <w:t>dpoc.finland@organon.com</w:t>
            </w:r>
          </w:p>
          <w:p w14:paraId="7389AC94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</w:tr>
      <w:tr w:rsidR="008C5E8E" w:rsidRPr="00DB50E2" w14:paraId="680B2859" w14:textId="77777777" w:rsidTr="008C5E8E">
        <w:trPr>
          <w:cantSplit/>
        </w:trPr>
        <w:tc>
          <w:tcPr>
            <w:tcW w:w="4590" w:type="dxa"/>
          </w:tcPr>
          <w:p w14:paraId="5AAACFA8" w14:textId="77777777" w:rsidR="008C5E8E" w:rsidRPr="00966175" w:rsidRDefault="008C5E8E" w:rsidP="00966175">
            <w:pPr>
              <w:rPr>
                <w:b/>
                <w:bCs/>
                <w:lang w:val="bg-BG"/>
              </w:rPr>
            </w:pPr>
            <w:r w:rsidRPr="00966175">
              <w:rPr>
                <w:b/>
                <w:bCs/>
                <w:lang w:val="bg-BG"/>
              </w:rPr>
              <w:t>Κύπρος</w:t>
            </w:r>
          </w:p>
          <w:p w14:paraId="65ED3C0B" w14:textId="77777777" w:rsidR="008C5E8E" w:rsidRPr="00F9574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95742">
              <w:rPr>
                <w:szCs w:val="22"/>
              </w:rPr>
              <w:t>Organon Pharma B.V., Cyprus branch</w:t>
            </w:r>
          </w:p>
          <w:p w14:paraId="59254DEF" w14:textId="77777777" w:rsidR="008C5E8E" w:rsidRPr="00F95742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95742">
              <w:rPr>
                <w:szCs w:val="22"/>
              </w:rPr>
              <w:t>Τηλ: +357 22866730</w:t>
            </w:r>
          </w:p>
          <w:p w14:paraId="072B9ECC" w14:textId="77777777" w:rsidR="008C5E8E" w:rsidRDefault="008C5E8E" w:rsidP="00A859C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dpoc.cyprus@organon.com</w:t>
            </w:r>
          </w:p>
          <w:p w14:paraId="2F77AAD6" w14:textId="77777777" w:rsidR="008C5E8E" w:rsidRPr="00DB50E2" w:rsidRDefault="008C5E8E" w:rsidP="00A859CF">
            <w:pPr>
              <w:pStyle w:val="Heading4"/>
              <w:keepNext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1CE1AC76" w14:textId="77777777" w:rsidR="008C5E8E" w:rsidRPr="00DB50E2" w:rsidRDefault="008C5E8E" w:rsidP="00A859CF">
            <w:pPr>
              <w:spacing w:line="240" w:lineRule="auto"/>
              <w:rPr>
                <w:b/>
                <w:szCs w:val="22"/>
                <w:lang w:val="bg-BG"/>
              </w:rPr>
            </w:pPr>
            <w:r w:rsidRPr="00DB50E2">
              <w:rPr>
                <w:b/>
                <w:szCs w:val="22"/>
                <w:lang w:val="bg-BG"/>
              </w:rPr>
              <w:t>Sverige</w:t>
            </w:r>
          </w:p>
          <w:p w14:paraId="18A1E0BE" w14:textId="77777777" w:rsidR="008C5E8E" w:rsidRPr="00410DBB" w:rsidRDefault="008C5E8E" w:rsidP="00A859CF">
            <w:pPr>
              <w:spacing w:line="240" w:lineRule="auto"/>
              <w:rPr>
                <w:szCs w:val="22"/>
                <w:lang w:val="da-DK"/>
              </w:rPr>
            </w:pPr>
            <w:r w:rsidRPr="00410DBB">
              <w:rPr>
                <w:szCs w:val="22"/>
                <w:lang w:val="da-DK"/>
              </w:rPr>
              <w:t>Organon Sweden AB</w:t>
            </w:r>
          </w:p>
          <w:p w14:paraId="1537A381" w14:textId="77777777" w:rsidR="008C5E8E" w:rsidRPr="00410DBB" w:rsidRDefault="008C5E8E" w:rsidP="00A859CF">
            <w:pPr>
              <w:spacing w:line="240" w:lineRule="auto"/>
              <w:rPr>
                <w:szCs w:val="22"/>
                <w:lang w:val="da-DK"/>
              </w:rPr>
            </w:pPr>
            <w:r w:rsidRPr="00410DBB">
              <w:rPr>
                <w:szCs w:val="22"/>
                <w:lang w:val="da-DK"/>
              </w:rPr>
              <w:t>Tel: +46 8 502 597 00</w:t>
            </w:r>
          </w:p>
          <w:p w14:paraId="12885479" w14:textId="77777777" w:rsidR="008C5E8E" w:rsidRDefault="008C5E8E" w:rsidP="00A859CF">
            <w:pPr>
              <w:spacing w:line="240" w:lineRule="auto"/>
              <w:rPr>
                <w:szCs w:val="22"/>
              </w:rPr>
            </w:pPr>
            <w:r w:rsidRPr="00356AB8">
              <w:t>dpoc.sweden@organon.com</w:t>
            </w:r>
          </w:p>
          <w:p w14:paraId="131D59CF" w14:textId="77777777" w:rsidR="008C5E8E" w:rsidRPr="00DB50E2" w:rsidRDefault="008C5E8E" w:rsidP="00A859CF">
            <w:pPr>
              <w:pStyle w:val="Heading4"/>
              <w:keepNext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bg-BG"/>
              </w:rPr>
            </w:pPr>
          </w:p>
        </w:tc>
      </w:tr>
      <w:tr w:rsidR="008C5E8E" w:rsidRPr="00DB50E2" w14:paraId="08B88CC6" w14:textId="77777777" w:rsidTr="008C5E8E">
        <w:trPr>
          <w:cantSplit/>
        </w:trPr>
        <w:tc>
          <w:tcPr>
            <w:tcW w:w="4590" w:type="dxa"/>
          </w:tcPr>
          <w:p w14:paraId="0F17C97C" w14:textId="77777777" w:rsidR="008C5E8E" w:rsidRPr="00A47080" w:rsidRDefault="008C5E8E" w:rsidP="00A47080">
            <w:pPr>
              <w:rPr>
                <w:b/>
                <w:bCs/>
                <w:lang w:val="bg-BG"/>
              </w:rPr>
            </w:pPr>
            <w:r w:rsidRPr="00A47080">
              <w:rPr>
                <w:b/>
                <w:bCs/>
                <w:lang w:val="bg-BG"/>
              </w:rPr>
              <w:t>Latvija</w:t>
            </w:r>
          </w:p>
          <w:p w14:paraId="1E9943C9" w14:textId="77777777" w:rsidR="008C5E8E" w:rsidRPr="00410DBB" w:rsidRDefault="008C5E8E" w:rsidP="00A859CF">
            <w:pPr>
              <w:spacing w:line="240" w:lineRule="auto"/>
              <w:rPr>
                <w:bCs/>
                <w:szCs w:val="22"/>
                <w:lang w:val="bg-BG"/>
              </w:rPr>
            </w:pPr>
            <w:r w:rsidRPr="00410DBB">
              <w:rPr>
                <w:bCs/>
                <w:szCs w:val="22"/>
                <w:lang w:val="bg-BG"/>
              </w:rPr>
              <w:t>Ā</w:t>
            </w:r>
            <w:r w:rsidRPr="00F95742">
              <w:rPr>
                <w:bCs/>
                <w:szCs w:val="22"/>
              </w:rPr>
              <w:t>rvalsts</w:t>
            </w:r>
            <w:r w:rsidRPr="00410DBB">
              <w:rPr>
                <w:bCs/>
                <w:szCs w:val="22"/>
                <w:lang w:val="bg-BG"/>
              </w:rPr>
              <w:t xml:space="preserve"> </w:t>
            </w:r>
            <w:r w:rsidRPr="00F95742">
              <w:rPr>
                <w:bCs/>
                <w:szCs w:val="22"/>
              </w:rPr>
              <w:t>komersanta</w:t>
            </w:r>
            <w:r w:rsidRPr="00410DBB">
              <w:rPr>
                <w:bCs/>
                <w:szCs w:val="22"/>
                <w:lang w:val="bg-BG"/>
              </w:rPr>
              <w:t xml:space="preserve"> “</w:t>
            </w:r>
            <w:r w:rsidRPr="00F95742">
              <w:rPr>
                <w:bCs/>
                <w:szCs w:val="22"/>
              </w:rPr>
              <w:t>Organon</w:t>
            </w:r>
            <w:r w:rsidRPr="00410DBB">
              <w:rPr>
                <w:bCs/>
                <w:szCs w:val="22"/>
                <w:lang w:val="bg-BG"/>
              </w:rPr>
              <w:t xml:space="preserve"> </w:t>
            </w:r>
            <w:r w:rsidRPr="00F95742">
              <w:rPr>
                <w:bCs/>
                <w:szCs w:val="22"/>
              </w:rPr>
              <w:t>Pharma</w:t>
            </w:r>
            <w:r w:rsidRPr="00410DBB">
              <w:rPr>
                <w:bCs/>
                <w:szCs w:val="22"/>
                <w:lang w:val="bg-BG"/>
              </w:rPr>
              <w:t xml:space="preserve"> </w:t>
            </w:r>
            <w:r w:rsidRPr="00F95742">
              <w:rPr>
                <w:bCs/>
                <w:szCs w:val="22"/>
              </w:rPr>
              <w:t>B</w:t>
            </w:r>
            <w:r w:rsidRPr="00410DBB">
              <w:rPr>
                <w:bCs/>
                <w:szCs w:val="22"/>
                <w:lang w:val="bg-BG"/>
              </w:rPr>
              <w:t>.</w:t>
            </w:r>
            <w:r w:rsidRPr="00F95742">
              <w:rPr>
                <w:bCs/>
                <w:szCs w:val="22"/>
              </w:rPr>
              <w:t>V</w:t>
            </w:r>
            <w:r w:rsidRPr="00410DBB">
              <w:rPr>
                <w:bCs/>
                <w:szCs w:val="22"/>
                <w:lang w:val="bg-BG"/>
              </w:rPr>
              <w:t xml:space="preserve">.” </w:t>
            </w:r>
            <w:r w:rsidRPr="00F95742">
              <w:rPr>
                <w:bCs/>
                <w:szCs w:val="22"/>
              </w:rPr>
              <w:t>p</w:t>
            </w:r>
            <w:r w:rsidRPr="00410DBB">
              <w:rPr>
                <w:bCs/>
                <w:szCs w:val="22"/>
                <w:lang w:val="bg-BG"/>
              </w:rPr>
              <w:t>ā</w:t>
            </w:r>
            <w:r w:rsidRPr="00F95742">
              <w:rPr>
                <w:bCs/>
                <w:szCs w:val="22"/>
              </w:rPr>
              <w:t>rst</w:t>
            </w:r>
            <w:r w:rsidRPr="00410DBB">
              <w:rPr>
                <w:bCs/>
                <w:szCs w:val="22"/>
                <w:lang w:val="bg-BG"/>
              </w:rPr>
              <w:t>ā</w:t>
            </w:r>
            <w:r w:rsidRPr="00F95742">
              <w:rPr>
                <w:bCs/>
                <w:szCs w:val="22"/>
              </w:rPr>
              <w:t>vniec</w:t>
            </w:r>
            <w:r w:rsidRPr="00410DBB">
              <w:rPr>
                <w:bCs/>
                <w:szCs w:val="22"/>
                <w:lang w:val="bg-BG"/>
              </w:rPr>
              <w:t>ī</w:t>
            </w:r>
            <w:r w:rsidRPr="00F95742">
              <w:rPr>
                <w:bCs/>
                <w:szCs w:val="22"/>
              </w:rPr>
              <w:t>ba</w:t>
            </w:r>
          </w:p>
          <w:p w14:paraId="78CA3029" w14:textId="77777777" w:rsidR="008C5E8E" w:rsidRPr="00F95742" w:rsidRDefault="008C5E8E" w:rsidP="00A859CF">
            <w:pPr>
              <w:spacing w:line="240" w:lineRule="auto"/>
              <w:rPr>
                <w:bCs/>
                <w:szCs w:val="22"/>
              </w:rPr>
            </w:pPr>
            <w:r w:rsidRPr="00F95742">
              <w:rPr>
                <w:bCs/>
                <w:szCs w:val="22"/>
              </w:rPr>
              <w:t xml:space="preserve">Tel: </w:t>
            </w:r>
            <w:r>
              <w:rPr>
                <w:noProof/>
              </w:rPr>
              <w:t>+371 66968876</w:t>
            </w:r>
          </w:p>
          <w:p w14:paraId="7FA6934C" w14:textId="77777777" w:rsidR="008C5E8E" w:rsidRDefault="008C5E8E" w:rsidP="00A859CF">
            <w:pPr>
              <w:spacing w:line="240" w:lineRule="auto"/>
              <w:rPr>
                <w:bCs/>
                <w:szCs w:val="22"/>
              </w:rPr>
            </w:pPr>
            <w:r w:rsidRPr="00356AB8">
              <w:t>dpoc.latvia@organon.com</w:t>
            </w:r>
          </w:p>
          <w:p w14:paraId="346DB4EF" w14:textId="77777777" w:rsidR="008C5E8E" w:rsidRPr="00DB50E2" w:rsidRDefault="008C5E8E" w:rsidP="00A859CF">
            <w:pPr>
              <w:pStyle w:val="Heading3"/>
              <w:keepNext w:val="0"/>
              <w:keepLines w:val="0"/>
              <w:spacing w:before="0" w:after="0" w:line="24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4590" w:type="dxa"/>
          </w:tcPr>
          <w:p w14:paraId="6FC30512" w14:textId="5B5E1491" w:rsidR="008C5E8E" w:rsidRPr="00974449" w:rsidDel="0048455D" w:rsidRDefault="008C5E8E" w:rsidP="00A859CF">
            <w:pPr>
              <w:spacing w:line="240" w:lineRule="auto"/>
              <w:rPr>
                <w:del w:id="462" w:author="Author"/>
                <w:b/>
                <w:bCs/>
                <w:szCs w:val="22"/>
              </w:rPr>
            </w:pPr>
            <w:del w:id="463" w:author="Author">
              <w:r w:rsidRPr="00A36537" w:rsidDel="0048455D">
                <w:rPr>
                  <w:b/>
                  <w:iCs/>
                  <w:szCs w:val="22"/>
                  <w:lang w:val="bg-BG"/>
                </w:rPr>
                <w:delText>United Kingdom</w:delText>
              </w:r>
              <w:r w:rsidDel="0048455D">
                <w:rPr>
                  <w:b/>
                  <w:iCs/>
                  <w:szCs w:val="22"/>
                  <w:lang w:val="en-US"/>
                </w:rPr>
                <w:delText xml:space="preserve"> </w:delText>
              </w:r>
              <w:r w:rsidRPr="00F95742" w:rsidDel="0048455D">
                <w:rPr>
                  <w:b/>
                  <w:bCs/>
                </w:rPr>
                <w:delText>(</w:delText>
              </w:r>
              <w:r w:rsidRPr="00F95742" w:rsidDel="0048455D">
                <w:rPr>
                  <w:b/>
                  <w:bCs/>
                  <w:szCs w:val="22"/>
                </w:rPr>
                <w:delText>Northern Ireland)</w:delText>
              </w:r>
            </w:del>
          </w:p>
          <w:p w14:paraId="27A671FC" w14:textId="7AF946CD" w:rsidR="008C5E8E" w:rsidRPr="00F95742" w:rsidDel="0048455D" w:rsidRDefault="00956379" w:rsidP="00A859CF">
            <w:pPr>
              <w:spacing w:line="240" w:lineRule="auto"/>
              <w:rPr>
                <w:del w:id="464" w:author="Author"/>
                <w:szCs w:val="22"/>
              </w:rPr>
            </w:pPr>
            <w:del w:id="465" w:author="Author">
              <w:r w:rsidRPr="00B6776D" w:rsidDel="0048455D">
                <w:rPr>
                  <w:noProof/>
                  <w:szCs w:val="22"/>
                </w:rPr>
                <w:delText>Organon Pharma (</w:delText>
              </w:r>
              <w:r w:rsidR="00673237" w:rsidDel="0048455D">
                <w:rPr>
                  <w:noProof/>
                  <w:szCs w:val="22"/>
                </w:rPr>
                <w:delText>UK</w:delText>
              </w:r>
              <w:r w:rsidRPr="00B6776D" w:rsidDel="0048455D">
                <w:rPr>
                  <w:noProof/>
                  <w:szCs w:val="22"/>
                </w:rPr>
                <w:delText>) Limited</w:delText>
              </w:r>
            </w:del>
          </w:p>
          <w:p w14:paraId="376FA07F" w14:textId="6FDB3B10" w:rsidR="008C5E8E" w:rsidRPr="00F95742" w:rsidDel="0048455D" w:rsidRDefault="008C5E8E" w:rsidP="00A859CF">
            <w:pPr>
              <w:spacing w:line="240" w:lineRule="auto"/>
              <w:rPr>
                <w:del w:id="466" w:author="Author"/>
                <w:szCs w:val="22"/>
              </w:rPr>
            </w:pPr>
            <w:del w:id="467" w:author="Author">
              <w:r w:rsidRPr="00F95742" w:rsidDel="0048455D">
                <w:rPr>
                  <w:szCs w:val="22"/>
                </w:rPr>
                <w:delText>Tel: +</w:delText>
              </w:r>
              <w:r w:rsidR="00673237" w:rsidDel="0048455D">
                <w:rPr>
                  <w:rFonts w:eastAsia="Calibri"/>
                  <w:szCs w:val="22"/>
                </w:rPr>
                <w:delText xml:space="preserve"> 44 (0) 208</w:delText>
              </w:r>
              <w:r w:rsidR="00673237" w:rsidDel="0048455D">
                <w:rPr>
                  <w:szCs w:val="22"/>
                </w:rPr>
                <w:delText xml:space="preserve"> 159 3593</w:delText>
              </w:r>
              <w:r w:rsidRPr="00F95742" w:rsidDel="0048455D">
                <w:rPr>
                  <w:szCs w:val="22"/>
                </w:rPr>
                <w:delText xml:space="preserve"> </w:delText>
              </w:r>
            </w:del>
          </w:p>
          <w:p w14:paraId="506CFAB5" w14:textId="68D92A76" w:rsidR="008C5E8E" w:rsidDel="0048455D" w:rsidRDefault="00673237" w:rsidP="00A859CF">
            <w:pPr>
              <w:spacing w:line="240" w:lineRule="auto"/>
              <w:rPr>
                <w:del w:id="468" w:author="Author"/>
                <w:szCs w:val="22"/>
              </w:rPr>
            </w:pPr>
            <w:del w:id="469" w:author="Author">
              <w:r w:rsidRPr="00673237" w:rsidDel="0048455D">
                <w:delText>medicalinformationuk@organon.com</w:delText>
              </w:r>
            </w:del>
          </w:p>
          <w:p w14:paraId="7FDAD208" w14:textId="77777777" w:rsidR="008C5E8E" w:rsidRPr="00DB50E2" w:rsidRDefault="008C5E8E">
            <w:pPr>
              <w:spacing w:line="240" w:lineRule="auto"/>
              <w:rPr>
                <w:szCs w:val="22"/>
                <w:lang w:val="bg-BG"/>
              </w:rPr>
              <w:pPrChange w:id="470" w:author="Author">
                <w:pPr>
                  <w:pStyle w:val="Heading3"/>
                  <w:keepNext w:val="0"/>
                  <w:keepLines w:val="0"/>
                  <w:spacing w:before="0" w:after="0" w:line="240" w:lineRule="auto"/>
                </w:pPr>
              </w:pPrChange>
            </w:pPr>
          </w:p>
        </w:tc>
      </w:tr>
    </w:tbl>
    <w:p w14:paraId="2AFD31D1" w14:textId="77777777" w:rsidR="006B6E11" w:rsidRPr="00DB50E2" w:rsidRDefault="006B6E11" w:rsidP="00A859CF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4E6CE702" w14:textId="77777777" w:rsidR="0087020F" w:rsidRPr="00410DBB" w:rsidRDefault="006B6E11" w:rsidP="00A859CF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DB50E2">
        <w:rPr>
          <w:b/>
          <w:noProof/>
          <w:lang w:val="bg-BG"/>
        </w:rPr>
        <w:t xml:space="preserve">Дата на последно </w:t>
      </w:r>
      <w:r w:rsidR="002601A0" w:rsidRPr="00DB50E2">
        <w:rPr>
          <w:b/>
          <w:noProof/>
          <w:lang w:val="bg-BG"/>
        </w:rPr>
        <w:t xml:space="preserve">преразглеждане </w:t>
      </w:r>
      <w:r w:rsidRPr="00DB50E2">
        <w:rPr>
          <w:b/>
          <w:noProof/>
          <w:lang w:val="bg-BG"/>
        </w:rPr>
        <w:t>на листовката</w:t>
      </w:r>
      <w:r w:rsidR="00AC74FB" w:rsidRPr="00410DBB">
        <w:rPr>
          <w:b/>
          <w:noProof/>
          <w:lang w:val="bg-BG"/>
        </w:rPr>
        <w:t xml:space="preserve"> </w:t>
      </w:r>
      <w:r w:rsidR="00AC74FB" w:rsidRPr="00410DBB">
        <w:rPr>
          <w:b/>
          <w:noProof/>
          <w:szCs w:val="22"/>
          <w:lang w:val="bg-BG"/>
        </w:rPr>
        <w:t>&lt;{ММ/ГГГГ}</w:t>
      </w:r>
      <w:r w:rsidR="00AC74FB" w:rsidRPr="00410DBB">
        <w:rPr>
          <w:noProof/>
          <w:szCs w:val="22"/>
          <w:lang w:val="bg-BG"/>
        </w:rPr>
        <w:t>&gt; &lt;</w:t>
      </w:r>
      <w:r w:rsidR="00AC74FB" w:rsidRPr="00BB11BD">
        <w:rPr>
          <w:rFonts w:eastAsia="MS Mincho"/>
          <w:b/>
          <w:lang w:val="bg-BG"/>
        </w:rPr>
        <w:t>{</w:t>
      </w:r>
      <w:r w:rsidR="00AC74FB" w:rsidRPr="00BB11BD">
        <w:rPr>
          <w:b/>
          <w:szCs w:val="22"/>
          <w:lang w:val="bg-BG"/>
        </w:rPr>
        <w:t>месец ГГГГ</w:t>
      </w:r>
      <w:r w:rsidR="00AC74FB" w:rsidRPr="00BB11BD">
        <w:rPr>
          <w:rFonts w:eastAsia="MS Mincho"/>
          <w:b/>
          <w:lang w:val="bg-BG"/>
        </w:rPr>
        <w:t>}</w:t>
      </w:r>
      <w:r w:rsidR="00AC74FB" w:rsidRPr="00BB11BD">
        <w:rPr>
          <w:szCs w:val="22"/>
          <w:lang w:val="bg-BG"/>
        </w:rPr>
        <w:t>&gt;</w:t>
      </w:r>
    </w:p>
    <w:p w14:paraId="42E70786" w14:textId="77777777" w:rsidR="006B6E11" w:rsidRPr="00DB50E2" w:rsidRDefault="006B6E11" w:rsidP="00A859CF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34188AAE" w14:textId="77777777" w:rsidR="001554A6" w:rsidRPr="00410DBB" w:rsidRDefault="00F92A62" w:rsidP="00823527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bg-BG"/>
        </w:rPr>
      </w:pPr>
      <w:r w:rsidRPr="00DB50E2">
        <w:rPr>
          <w:noProof/>
          <w:lang w:val="bg-BG"/>
        </w:rPr>
        <w:t>Подробна информация за то</w:t>
      </w:r>
      <w:r w:rsidR="002601A0" w:rsidRPr="00DB50E2">
        <w:rPr>
          <w:noProof/>
          <w:lang w:val="bg-BG"/>
        </w:rPr>
        <w:t>ва</w:t>
      </w:r>
      <w:r w:rsidRPr="00DB50E2">
        <w:rPr>
          <w:noProof/>
          <w:lang w:val="bg-BG"/>
        </w:rPr>
        <w:t xml:space="preserve"> лекарств</w:t>
      </w:r>
      <w:r w:rsidR="002601A0" w:rsidRPr="00DB50E2">
        <w:rPr>
          <w:noProof/>
          <w:lang w:val="bg-BG"/>
        </w:rPr>
        <w:t>о</w:t>
      </w:r>
      <w:r w:rsidRPr="00DB50E2">
        <w:rPr>
          <w:noProof/>
          <w:lang w:val="bg-BG"/>
        </w:rPr>
        <w:t xml:space="preserve"> е предоставена на уебсайта на Европейската агенция по лекарствата</w:t>
      </w:r>
      <w:r w:rsidR="00673BEB" w:rsidRPr="00410DBB">
        <w:rPr>
          <w:noProof/>
          <w:lang w:val="bg-BG"/>
        </w:rPr>
        <w:t xml:space="preserve"> </w:t>
      </w:r>
      <w:r w:rsidR="00205E01">
        <w:fldChar w:fldCharType="begin"/>
      </w:r>
      <w:r w:rsidR="00205E01">
        <w:instrText>HYPERLINK</w:instrText>
      </w:r>
      <w:r w:rsidR="00205E01" w:rsidRPr="00CE5841">
        <w:rPr>
          <w:lang w:val="ru-RU"/>
          <w:rPrChange w:id="471" w:author="Author">
            <w:rPr/>
          </w:rPrChange>
        </w:rPr>
        <w:instrText xml:space="preserve"> "</w:instrText>
      </w:r>
      <w:r w:rsidR="00205E01">
        <w:instrText>http</w:instrText>
      </w:r>
      <w:r w:rsidR="00205E01" w:rsidRPr="00CE5841">
        <w:rPr>
          <w:lang w:val="ru-RU"/>
          <w:rPrChange w:id="472" w:author="Author">
            <w:rPr/>
          </w:rPrChange>
        </w:rPr>
        <w:instrText>://</w:instrText>
      </w:r>
      <w:r w:rsidR="00205E01">
        <w:instrText>www</w:instrText>
      </w:r>
      <w:r w:rsidR="00205E01" w:rsidRPr="00CE5841">
        <w:rPr>
          <w:lang w:val="ru-RU"/>
          <w:rPrChange w:id="473" w:author="Author">
            <w:rPr/>
          </w:rPrChange>
        </w:rPr>
        <w:instrText>.</w:instrText>
      </w:r>
      <w:r w:rsidR="00205E01">
        <w:instrText>ema</w:instrText>
      </w:r>
      <w:r w:rsidR="00205E01" w:rsidRPr="00CE5841">
        <w:rPr>
          <w:lang w:val="ru-RU"/>
          <w:rPrChange w:id="474" w:author="Author">
            <w:rPr/>
          </w:rPrChange>
        </w:rPr>
        <w:instrText>.</w:instrText>
      </w:r>
      <w:r w:rsidR="00205E01">
        <w:instrText>europa</w:instrText>
      </w:r>
      <w:r w:rsidR="00205E01" w:rsidRPr="00CE5841">
        <w:rPr>
          <w:lang w:val="ru-RU"/>
          <w:rPrChange w:id="475" w:author="Author">
            <w:rPr/>
          </w:rPrChange>
        </w:rPr>
        <w:instrText>.</w:instrText>
      </w:r>
      <w:r w:rsidR="00205E01">
        <w:instrText>eu</w:instrText>
      </w:r>
      <w:r w:rsidR="00205E01" w:rsidRPr="00CE5841">
        <w:rPr>
          <w:lang w:val="ru-RU"/>
          <w:rPrChange w:id="476" w:author="Author">
            <w:rPr/>
          </w:rPrChange>
        </w:rPr>
        <w:instrText>/"</w:instrText>
      </w:r>
      <w:r w:rsidR="00205E01">
        <w:fldChar w:fldCharType="separate"/>
      </w:r>
      <w:r w:rsidR="00205E01" w:rsidRPr="00205E01">
        <w:rPr>
          <w:rStyle w:val="Hyperlink"/>
          <w:noProof/>
          <w:lang w:val="bg-BG"/>
        </w:rPr>
        <w:t>https://www.ema.europa.eu.</w:t>
      </w:r>
      <w:r w:rsidR="00205E01">
        <w:fldChar w:fldCharType="end"/>
      </w:r>
    </w:p>
    <w:p w14:paraId="2C8CF760" w14:textId="77777777" w:rsidR="00F92A62" w:rsidRPr="00410DBB" w:rsidRDefault="00F92A62" w:rsidP="00B77618">
      <w:pPr>
        <w:pStyle w:val="BodytextAgency"/>
        <w:spacing w:after="0" w:line="240" w:lineRule="auto"/>
        <w:rPr>
          <w:rFonts w:eastAsia="Verdana"/>
          <w:szCs w:val="22"/>
          <w:lang w:val="bg-BG"/>
        </w:rPr>
      </w:pPr>
    </w:p>
    <w:sectPr w:rsidR="00F92A62" w:rsidRPr="00410DBB" w:rsidSect="00F173E6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9E6F" w14:textId="77777777" w:rsidR="00ED3A10" w:rsidRDefault="00ED3A10">
      <w:r>
        <w:separator/>
      </w:r>
    </w:p>
  </w:endnote>
  <w:endnote w:type="continuationSeparator" w:id="0">
    <w:p w14:paraId="19BDDDBB" w14:textId="77777777" w:rsidR="00ED3A10" w:rsidRDefault="00ED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449" w14:textId="77777777" w:rsidR="00E44236" w:rsidRDefault="00E4423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480">
      <w:rPr>
        <w:rStyle w:val="PageNumber"/>
        <w:noProof/>
      </w:rPr>
      <w:t>88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B59B" w14:textId="77777777" w:rsidR="00E44236" w:rsidRDefault="00E44236">
    <w:pPr>
      <w:pStyle w:val="Footer"/>
      <w:tabs>
        <w:tab w:val="clear" w:pos="8930"/>
        <w:tab w:val="right" w:pos="8931"/>
      </w:tabs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803F" w14:textId="77777777" w:rsidR="00ED3A10" w:rsidRDefault="00ED3A10">
      <w:r>
        <w:separator/>
      </w:r>
    </w:p>
  </w:footnote>
  <w:footnote w:type="continuationSeparator" w:id="0">
    <w:p w14:paraId="5FA0009E" w14:textId="77777777" w:rsidR="00ED3A10" w:rsidRDefault="00ED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B8148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CE7A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0E5D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363A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3030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7A9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CBD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F01B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91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872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EA2BDC"/>
    <w:multiLevelType w:val="multilevel"/>
    <w:tmpl w:val="A48C2FC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4CC2BAD"/>
    <w:multiLevelType w:val="multilevel"/>
    <w:tmpl w:val="8C866F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F55F7"/>
    <w:multiLevelType w:val="multilevel"/>
    <w:tmpl w:val="628E43B6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F4ADF"/>
    <w:multiLevelType w:val="multilevel"/>
    <w:tmpl w:val="1DCEB7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21EA3F16"/>
    <w:multiLevelType w:val="hybridMultilevel"/>
    <w:tmpl w:val="98C2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8755B"/>
    <w:multiLevelType w:val="multilevel"/>
    <w:tmpl w:val="E946C8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CF4EB4"/>
    <w:multiLevelType w:val="hybridMultilevel"/>
    <w:tmpl w:val="09E6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B2234"/>
    <w:multiLevelType w:val="hybridMultilevel"/>
    <w:tmpl w:val="DBF6F8D2"/>
    <w:lvl w:ilvl="0" w:tplc="FFFFFFFF">
      <w:numFmt w:val="decimal"/>
      <w:lvlText w:val="*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C372F20"/>
    <w:multiLevelType w:val="hybridMultilevel"/>
    <w:tmpl w:val="863C44CA"/>
    <w:lvl w:ilvl="0" w:tplc="651C7AE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039EA"/>
    <w:multiLevelType w:val="multilevel"/>
    <w:tmpl w:val="3160BA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006125"/>
    <w:multiLevelType w:val="multilevel"/>
    <w:tmpl w:val="1E8E87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B3142B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2717470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1023233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825662754">
    <w:abstractNumId w:val="27"/>
  </w:num>
  <w:num w:numId="4" w16cid:durableId="2132478932">
    <w:abstractNumId w:val="21"/>
  </w:num>
  <w:num w:numId="5" w16cid:durableId="1294754334">
    <w:abstractNumId w:val="25"/>
  </w:num>
  <w:num w:numId="6" w16cid:durableId="2030835885">
    <w:abstractNumId w:val="16"/>
  </w:num>
  <w:num w:numId="7" w16cid:durableId="652754026">
    <w:abstractNumId w:val="14"/>
  </w:num>
  <w:num w:numId="8" w16cid:durableId="134446738">
    <w:abstractNumId w:val="24"/>
  </w:num>
  <w:num w:numId="9" w16cid:durableId="1976519531">
    <w:abstractNumId w:val="15"/>
  </w:num>
  <w:num w:numId="10" w16cid:durableId="1453013823">
    <w:abstractNumId w:val="23"/>
  </w:num>
  <w:num w:numId="11" w16cid:durableId="185869396">
    <w:abstractNumId w:val="12"/>
  </w:num>
  <w:num w:numId="12" w16cid:durableId="80881862">
    <w:abstractNumId w:val="18"/>
  </w:num>
  <w:num w:numId="13" w16cid:durableId="516626772">
    <w:abstractNumId w:val="11"/>
  </w:num>
  <w:num w:numId="14" w16cid:durableId="634456549">
    <w:abstractNumId w:val="13"/>
  </w:num>
  <w:num w:numId="15" w16cid:durableId="2008825910">
    <w:abstractNumId w:val="9"/>
  </w:num>
  <w:num w:numId="16" w16cid:durableId="1046568292">
    <w:abstractNumId w:val="7"/>
  </w:num>
  <w:num w:numId="17" w16cid:durableId="1974828287">
    <w:abstractNumId w:val="6"/>
  </w:num>
  <w:num w:numId="18" w16cid:durableId="1148323604">
    <w:abstractNumId w:val="5"/>
  </w:num>
  <w:num w:numId="19" w16cid:durableId="2094082940">
    <w:abstractNumId w:val="4"/>
  </w:num>
  <w:num w:numId="20" w16cid:durableId="1030956724">
    <w:abstractNumId w:val="8"/>
  </w:num>
  <w:num w:numId="21" w16cid:durableId="1985625480">
    <w:abstractNumId w:val="3"/>
  </w:num>
  <w:num w:numId="22" w16cid:durableId="484049455">
    <w:abstractNumId w:val="2"/>
  </w:num>
  <w:num w:numId="23" w16cid:durableId="177817552">
    <w:abstractNumId w:val="1"/>
  </w:num>
  <w:num w:numId="24" w16cid:durableId="1147551640">
    <w:abstractNumId w:val="0"/>
  </w:num>
  <w:num w:numId="25" w16cid:durableId="1811748632">
    <w:abstractNumId w:val="28"/>
  </w:num>
  <w:num w:numId="26" w16cid:durableId="1208680699">
    <w:abstractNumId w:val="28"/>
  </w:num>
  <w:num w:numId="27" w16cid:durableId="570385278">
    <w:abstractNumId w:val="17"/>
  </w:num>
  <w:num w:numId="28" w16cid:durableId="5716974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8183044">
    <w:abstractNumId w:val="17"/>
  </w:num>
  <w:num w:numId="30" w16cid:durableId="528372808">
    <w:abstractNumId w:val="19"/>
  </w:num>
  <w:num w:numId="31" w16cid:durableId="174418017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2776740">
    <w:abstractNumId w:val="26"/>
  </w:num>
  <w:num w:numId="33" w16cid:durableId="992224578">
    <w:abstractNumId w:val="22"/>
  </w:num>
  <w:num w:numId="34" w16cid:durableId="11010987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bg-BG" w:vendorID="11" w:dllVersion="512" w:checkStyle="1"/>
  <w:activeWritingStyle w:appName="MSWord" w:lang="fr-BE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e8aebb9-811d-44da-bf43-7a95bd977a78" w:val=" "/>
    <w:docVar w:name="VAULT_ND_1411b88d-551d-4b70-bbd7-26a52daadb0c" w:val=" "/>
    <w:docVar w:name="VAULT_ND_1bed62ca-a599-41ad-94e9-0a61e8b4161e" w:val=" "/>
    <w:docVar w:name="VAULT_ND_92c4a662-2500-4e1d-ac24-6d3c445fa31f" w:val=" "/>
    <w:docVar w:name="VAULT_ND_9725dbac-aabb-4469-b2dc-284960600ceb" w:val=" "/>
    <w:docVar w:name="VAULT_ND_b88192d9-a6d5-410d-a2d0-efe2eeb895cd" w:val=" "/>
    <w:docVar w:name="VAULT_ND_f6b7e9b5-7d79-4eb1-8a26-76556a4af20a" w:val=" "/>
    <w:docVar w:name="Version" w:val="0"/>
  </w:docVars>
  <w:rsids>
    <w:rsidRoot w:val="006E5F55"/>
    <w:rsid w:val="00002C8A"/>
    <w:rsid w:val="00002F24"/>
    <w:rsid w:val="00003323"/>
    <w:rsid w:val="0000781E"/>
    <w:rsid w:val="00010320"/>
    <w:rsid w:val="00010590"/>
    <w:rsid w:val="0001272B"/>
    <w:rsid w:val="00014F3A"/>
    <w:rsid w:val="00015325"/>
    <w:rsid w:val="00016F08"/>
    <w:rsid w:val="000226D1"/>
    <w:rsid w:val="00034251"/>
    <w:rsid w:val="0003444F"/>
    <w:rsid w:val="000369A1"/>
    <w:rsid w:val="000422FF"/>
    <w:rsid w:val="00043B0A"/>
    <w:rsid w:val="000538F2"/>
    <w:rsid w:val="000566AE"/>
    <w:rsid w:val="00056F31"/>
    <w:rsid w:val="000639BA"/>
    <w:rsid w:val="00065550"/>
    <w:rsid w:val="00066055"/>
    <w:rsid w:val="00071241"/>
    <w:rsid w:val="00072FBB"/>
    <w:rsid w:val="00074DC3"/>
    <w:rsid w:val="00077A9F"/>
    <w:rsid w:val="00081E0A"/>
    <w:rsid w:val="00081F2D"/>
    <w:rsid w:val="000836E9"/>
    <w:rsid w:val="00085DE9"/>
    <w:rsid w:val="000866AD"/>
    <w:rsid w:val="00087120"/>
    <w:rsid w:val="00087165"/>
    <w:rsid w:val="00090526"/>
    <w:rsid w:val="00090B42"/>
    <w:rsid w:val="00090EC9"/>
    <w:rsid w:val="00094472"/>
    <w:rsid w:val="0009705E"/>
    <w:rsid w:val="000973AB"/>
    <w:rsid w:val="0009777D"/>
    <w:rsid w:val="000A0470"/>
    <w:rsid w:val="000A07E2"/>
    <w:rsid w:val="000A31D8"/>
    <w:rsid w:val="000A788F"/>
    <w:rsid w:val="000B1AAF"/>
    <w:rsid w:val="000B1FD8"/>
    <w:rsid w:val="000B2E40"/>
    <w:rsid w:val="000B37F8"/>
    <w:rsid w:val="000B3BBD"/>
    <w:rsid w:val="000B7F7F"/>
    <w:rsid w:val="000C16C4"/>
    <w:rsid w:val="000C1C4B"/>
    <w:rsid w:val="000C2075"/>
    <w:rsid w:val="000C7153"/>
    <w:rsid w:val="000D08FD"/>
    <w:rsid w:val="000D4CF0"/>
    <w:rsid w:val="000D4E62"/>
    <w:rsid w:val="000D76C8"/>
    <w:rsid w:val="000E263A"/>
    <w:rsid w:val="000E423A"/>
    <w:rsid w:val="000E537E"/>
    <w:rsid w:val="000E628C"/>
    <w:rsid w:val="000E6DDF"/>
    <w:rsid w:val="000F0A96"/>
    <w:rsid w:val="000F11B7"/>
    <w:rsid w:val="000F5902"/>
    <w:rsid w:val="001002AD"/>
    <w:rsid w:val="00100783"/>
    <w:rsid w:val="001012F4"/>
    <w:rsid w:val="0010304C"/>
    <w:rsid w:val="00103765"/>
    <w:rsid w:val="0011340F"/>
    <w:rsid w:val="0011354F"/>
    <w:rsid w:val="00116CC2"/>
    <w:rsid w:val="0011771D"/>
    <w:rsid w:val="00120F06"/>
    <w:rsid w:val="001326B3"/>
    <w:rsid w:val="00144AE2"/>
    <w:rsid w:val="001451C4"/>
    <w:rsid w:val="00147D26"/>
    <w:rsid w:val="001554A6"/>
    <w:rsid w:val="0015678B"/>
    <w:rsid w:val="001568B1"/>
    <w:rsid w:val="0015697A"/>
    <w:rsid w:val="00156D68"/>
    <w:rsid w:val="00160005"/>
    <w:rsid w:val="001626F8"/>
    <w:rsid w:val="00163305"/>
    <w:rsid w:val="00166904"/>
    <w:rsid w:val="0016758D"/>
    <w:rsid w:val="00170CFB"/>
    <w:rsid w:val="00173F25"/>
    <w:rsid w:val="001774C1"/>
    <w:rsid w:val="001817F8"/>
    <w:rsid w:val="0018458A"/>
    <w:rsid w:val="001854C8"/>
    <w:rsid w:val="00191C3D"/>
    <w:rsid w:val="001924F1"/>
    <w:rsid w:val="00196DA5"/>
    <w:rsid w:val="001975B3"/>
    <w:rsid w:val="001A152B"/>
    <w:rsid w:val="001A1F1B"/>
    <w:rsid w:val="001A2056"/>
    <w:rsid w:val="001A427C"/>
    <w:rsid w:val="001B05F7"/>
    <w:rsid w:val="001B0C1C"/>
    <w:rsid w:val="001B3281"/>
    <w:rsid w:val="001B6DC0"/>
    <w:rsid w:val="001B7A9E"/>
    <w:rsid w:val="001C24A6"/>
    <w:rsid w:val="001C44AE"/>
    <w:rsid w:val="001C4E1E"/>
    <w:rsid w:val="001C50D8"/>
    <w:rsid w:val="001C5858"/>
    <w:rsid w:val="001C6301"/>
    <w:rsid w:val="001D2B2E"/>
    <w:rsid w:val="001D3131"/>
    <w:rsid w:val="001E22C7"/>
    <w:rsid w:val="001E6D25"/>
    <w:rsid w:val="001F041A"/>
    <w:rsid w:val="001F5EAB"/>
    <w:rsid w:val="0020149F"/>
    <w:rsid w:val="00205DC5"/>
    <w:rsid w:val="00205E01"/>
    <w:rsid w:val="00206B6C"/>
    <w:rsid w:val="002115B8"/>
    <w:rsid w:val="00211919"/>
    <w:rsid w:val="0021240B"/>
    <w:rsid w:val="00212483"/>
    <w:rsid w:val="00212FAD"/>
    <w:rsid w:val="00221448"/>
    <w:rsid w:val="00221EFF"/>
    <w:rsid w:val="002230D0"/>
    <w:rsid w:val="00224009"/>
    <w:rsid w:val="002315CF"/>
    <w:rsid w:val="002317B3"/>
    <w:rsid w:val="002317ED"/>
    <w:rsid w:val="0023288A"/>
    <w:rsid w:val="00233EB3"/>
    <w:rsid w:val="00240623"/>
    <w:rsid w:val="002540A2"/>
    <w:rsid w:val="00255122"/>
    <w:rsid w:val="00256EE6"/>
    <w:rsid w:val="002601A0"/>
    <w:rsid w:val="002605EE"/>
    <w:rsid w:val="00260828"/>
    <w:rsid w:val="0026585B"/>
    <w:rsid w:val="002674D5"/>
    <w:rsid w:val="002677C9"/>
    <w:rsid w:val="002711CF"/>
    <w:rsid w:val="0027495A"/>
    <w:rsid w:val="002801DA"/>
    <w:rsid w:val="002805AE"/>
    <w:rsid w:val="00286F96"/>
    <w:rsid w:val="002875D6"/>
    <w:rsid w:val="00291994"/>
    <w:rsid w:val="00293C7F"/>
    <w:rsid w:val="002945D7"/>
    <w:rsid w:val="00295B6C"/>
    <w:rsid w:val="002A1480"/>
    <w:rsid w:val="002A1AAB"/>
    <w:rsid w:val="002A69B4"/>
    <w:rsid w:val="002A767A"/>
    <w:rsid w:val="002B1422"/>
    <w:rsid w:val="002B23AE"/>
    <w:rsid w:val="002B25C0"/>
    <w:rsid w:val="002B2AB5"/>
    <w:rsid w:val="002B5D7B"/>
    <w:rsid w:val="002C241B"/>
    <w:rsid w:val="002C2D3B"/>
    <w:rsid w:val="002C34FA"/>
    <w:rsid w:val="002C5A6F"/>
    <w:rsid w:val="002C6F63"/>
    <w:rsid w:val="002C7798"/>
    <w:rsid w:val="002C7D75"/>
    <w:rsid w:val="002D01BD"/>
    <w:rsid w:val="002D07E6"/>
    <w:rsid w:val="002E0B59"/>
    <w:rsid w:val="002E0CA5"/>
    <w:rsid w:val="002E44EB"/>
    <w:rsid w:val="002E513D"/>
    <w:rsid w:val="002E7931"/>
    <w:rsid w:val="002F2C4D"/>
    <w:rsid w:val="002F7511"/>
    <w:rsid w:val="002F7654"/>
    <w:rsid w:val="003028E7"/>
    <w:rsid w:val="00303324"/>
    <w:rsid w:val="00303C96"/>
    <w:rsid w:val="00304967"/>
    <w:rsid w:val="003059BF"/>
    <w:rsid w:val="0030678E"/>
    <w:rsid w:val="00310DFC"/>
    <w:rsid w:val="00316639"/>
    <w:rsid w:val="00321005"/>
    <w:rsid w:val="0032173D"/>
    <w:rsid w:val="00321B8F"/>
    <w:rsid w:val="003252BF"/>
    <w:rsid w:val="00325600"/>
    <w:rsid w:val="003304E0"/>
    <w:rsid w:val="003310FD"/>
    <w:rsid w:val="00332B42"/>
    <w:rsid w:val="00336CC3"/>
    <w:rsid w:val="00346679"/>
    <w:rsid w:val="0035237C"/>
    <w:rsid w:val="003526EB"/>
    <w:rsid w:val="0035436E"/>
    <w:rsid w:val="00354FCF"/>
    <w:rsid w:val="003550B7"/>
    <w:rsid w:val="003712EE"/>
    <w:rsid w:val="00371E27"/>
    <w:rsid w:val="00375FE9"/>
    <w:rsid w:val="00376714"/>
    <w:rsid w:val="00377C89"/>
    <w:rsid w:val="00381F20"/>
    <w:rsid w:val="00383B66"/>
    <w:rsid w:val="00384222"/>
    <w:rsid w:val="00384405"/>
    <w:rsid w:val="00385BA9"/>
    <w:rsid w:val="00385E06"/>
    <w:rsid w:val="003871F3"/>
    <w:rsid w:val="00390730"/>
    <w:rsid w:val="00396628"/>
    <w:rsid w:val="00396AD7"/>
    <w:rsid w:val="003A2894"/>
    <w:rsid w:val="003B31C1"/>
    <w:rsid w:val="003D4441"/>
    <w:rsid w:val="003D4CD4"/>
    <w:rsid w:val="003E0D2F"/>
    <w:rsid w:val="003E5AAE"/>
    <w:rsid w:val="003F0493"/>
    <w:rsid w:val="003F3B61"/>
    <w:rsid w:val="003F445C"/>
    <w:rsid w:val="003F534E"/>
    <w:rsid w:val="0040108D"/>
    <w:rsid w:val="00402EEC"/>
    <w:rsid w:val="00403290"/>
    <w:rsid w:val="004074A7"/>
    <w:rsid w:val="0041075C"/>
    <w:rsid w:val="00410DBB"/>
    <w:rsid w:val="00411BEF"/>
    <w:rsid w:val="00412DB0"/>
    <w:rsid w:val="004157AE"/>
    <w:rsid w:val="00416A1B"/>
    <w:rsid w:val="0042183B"/>
    <w:rsid w:val="004227D3"/>
    <w:rsid w:val="00425A29"/>
    <w:rsid w:val="00434A0D"/>
    <w:rsid w:val="004411A6"/>
    <w:rsid w:val="004417B0"/>
    <w:rsid w:val="0044293B"/>
    <w:rsid w:val="00443F3F"/>
    <w:rsid w:val="00445E5E"/>
    <w:rsid w:val="004465DE"/>
    <w:rsid w:val="0045103B"/>
    <w:rsid w:val="0046268C"/>
    <w:rsid w:val="0046273C"/>
    <w:rsid w:val="00464EFD"/>
    <w:rsid w:val="0047495B"/>
    <w:rsid w:val="0047520F"/>
    <w:rsid w:val="00477016"/>
    <w:rsid w:val="0048075D"/>
    <w:rsid w:val="0048455D"/>
    <w:rsid w:val="00484790"/>
    <w:rsid w:val="00485BD2"/>
    <w:rsid w:val="00490DE5"/>
    <w:rsid w:val="004A1259"/>
    <w:rsid w:val="004A42D0"/>
    <w:rsid w:val="004A6945"/>
    <w:rsid w:val="004B1B0B"/>
    <w:rsid w:val="004B1E9C"/>
    <w:rsid w:val="004B2AC6"/>
    <w:rsid w:val="004B4DC9"/>
    <w:rsid w:val="004B74C6"/>
    <w:rsid w:val="004C3358"/>
    <w:rsid w:val="004D59FC"/>
    <w:rsid w:val="004D6014"/>
    <w:rsid w:val="004D665D"/>
    <w:rsid w:val="004D7DBC"/>
    <w:rsid w:val="004F1A17"/>
    <w:rsid w:val="004F21CD"/>
    <w:rsid w:val="004F557E"/>
    <w:rsid w:val="00504A84"/>
    <w:rsid w:val="00505BFC"/>
    <w:rsid w:val="005077A2"/>
    <w:rsid w:val="005100A2"/>
    <w:rsid w:val="005110B7"/>
    <w:rsid w:val="00511448"/>
    <w:rsid w:val="005117CD"/>
    <w:rsid w:val="0051278D"/>
    <w:rsid w:val="00514588"/>
    <w:rsid w:val="00516A2A"/>
    <w:rsid w:val="00516C88"/>
    <w:rsid w:val="00520510"/>
    <w:rsid w:val="0052117D"/>
    <w:rsid w:val="00525418"/>
    <w:rsid w:val="00531130"/>
    <w:rsid w:val="00531586"/>
    <w:rsid w:val="005330B0"/>
    <w:rsid w:val="00534E47"/>
    <w:rsid w:val="005368C5"/>
    <w:rsid w:val="0053710F"/>
    <w:rsid w:val="00541516"/>
    <w:rsid w:val="00544526"/>
    <w:rsid w:val="00544F23"/>
    <w:rsid w:val="00550BFF"/>
    <w:rsid w:val="00551184"/>
    <w:rsid w:val="0055438F"/>
    <w:rsid w:val="005615DA"/>
    <w:rsid w:val="00564D63"/>
    <w:rsid w:val="005678E2"/>
    <w:rsid w:val="00572AEF"/>
    <w:rsid w:val="0057321E"/>
    <w:rsid w:val="0057547C"/>
    <w:rsid w:val="00576B68"/>
    <w:rsid w:val="00577290"/>
    <w:rsid w:val="005775FF"/>
    <w:rsid w:val="005812A2"/>
    <w:rsid w:val="0058779C"/>
    <w:rsid w:val="0059104E"/>
    <w:rsid w:val="005934BE"/>
    <w:rsid w:val="00595587"/>
    <w:rsid w:val="00597329"/>
    <w:rsid w:val="005A1AE1"/>
    <w:rsid w:val="005A2210"/>
    <w:rsid w:val="005A397F"/>
    <w:rsid w:val="005A73DC"/>
    <w:rsid w:val="005B05A5"/>
    <w:rsid w:val="005B2AE4"/>
    <w:rsid w:val="005B5129"/>
    <w:rsid w:val="005C16CF"/>
    <w:rsid w:val="005C3390"/>
    <w:rsid w:val="005C368F"/>
    <w:rsid w:val="005C3E7C"/>
    <w:rsid w:val="005C5532"/>
    <w:rsid w:val="005C79B3"/>
    <w:rsid w:val="005D01FA"/>
    <w:rsid w:val="005D26C2"/>
    <w:rsid w:val="005D3653"/>
    <w:rsid w:val="005D3AD2"/>
    <w:rsid w:val="005D4024"/>
    <w:rsid w:val="005E01DD"/>
    <w:rsid w:val="005E0B9D"/>
    <w:rsid w:val="005E4ECB"/>
    <w:rsid w:val="005E69B0"/>
    <w:rsid w:val="005F79F6"/>
    <w:rsid w:val="006009CB"/>
    <w:rsid w:val="006024C0"/>
    <w:rsid w:val="00603717"/>
    <w:rsid w:val="00603778"/>
    <w:rsid w:val="00603A00"/>
    <w:rsid w:val="0060446A"/>
    <w:rsid w:val="00607338"/>
    <w:rsid w:val="00612604"/>
    <w:rsid w:val="00612869"/>
    <w:rsid w:val="00614127"/>
    <w:rsid w:val="00614EFF"/>
    <w:rsid w:val="00614F5A"/>
    <w:rsid w:val="006218D0"/>
    <w:rsid w:val="0062299A"/>
    <w:rsid w:val="00630F36"/>
    <w:rsid w:val="00634A3C"/>
    <w:rsid w:val="006354F3"/>
    <w:rsid w:val="0063660E"/>
    <w:rsid w:val="006426A7"/>
    <w:rsid w:val="006438C3"/>
    <w:rsid w:val="00650132"/>
    <w:rsid w:val="00660B52"/>
    <w:rsid w:val="00662298"/>
    <w:rsid w:val="00666E68"/>
    <w:rsid w:val="00666EC8"/>
    <w:rsid w:val="00667B3C"/>
    <w:rsid w:val="00671B1D"/>
    <w:rsid w:val="00673237"/>
    <w:rsid w:val="00673540"/>
    <w:rsid w:val="00673BEB"/>
    <w:rsid w:val="006747AF"/>
    <w:rsid w:val="00677B89"/>
    <w:rsid w:val="00677F05"/>
    <w:rsid w:val="00680202"/>
    <w:rsid w:val="00680C5A"/>
    <w:rsid w:val="0068222C"/>
    <w:rsid w:val="006826AB"/>
    <w:rsid w:val="00687208"/>
    <w:rsid w:val="00695F86"/>
    <w:rsid w:val="00697994"/>
    <w:rsid w:val="006A3B5B"/>
    <w:rsid w:val="006A4C54"/>
    <w:rsid w:val="006A512C"/>
    <w:rsid w:val="006A6D09"/>
    <w:rsid w:val="006A7907"/>
    <w:rsid w:val="006B087B"/>
    <w:rsid w:val="006B6E11"/>
    <w:rsid w:val="006B71EF"/>
    <w:rsid w:val="006C291E"/>
    <w:rsid w:val="006D190C"/>
    <w:rsid w:val="006D679F"/>
    <w:rsid w:val="006E0DCA"/>
    <w:rsid w:val="006E5F55"/>
    <w:rsid w:val="006E7060"/>
    <w:rsid w:val="006E755E"/>
    <w:rsid w:val="006E7DA1"/>
    <w:rsid w:val="006F02BB"/>
    <w:rsid w:val="006F1D33"/>
    <w:rsid w:val="006F4D63"/>
    <w:rsid w:val="006F59F1"/>
    <w:rsid w:val="006F64AC"/>
    <w:rsid w:val="007076CB"/>
    <w:rsid w:val="007077E1"/>
    <w:rsid w:val="00710802"/>
    <w:rsid w:val="007116D0"/>
    <w:rsid w:val="0071560C"/>
    <w:rsid w:val="00715E23"/>
    <w:rsid w:val="00721C8B"/>
    <w:rsid w:val="00724B61"/>
    <w:rsid w:val="00727D38"/>
    <w:rsid w:val="00727DF0"/>
    <w:rsid w:val="00734C3D"/>
    <w:rsid w:val="00736C33"/>
    <w:rsid w:val="00737342"/>
    <w:rsid w:val="007424C7"/>
    <w:rsid w:val="007426FF"/>
    <w:rsid w:val="00745EFC"/>
    <w:rsid w:val="007467E0"/>
    <w:rsid w:val="00751E32"/>
    <w:rsid w:val="00752D97"/>
    <w:rsid w:val="00753F60"/>
    <w:rsid w:val="007561F9"/>
    <w:rsid w:val="007636C7"/>
    <w:rsid w:val="00765A3A"/>
    <w:rsid w:val="00765CF6"/>
    <w:rsid w:val="00766EED"/>
    <w:rsid w:val="0077094F"/>
    <w:rsid w:val="00771F22"/>
    <w:rsid w:val="00774693"/>
    <w:rsid w:val="00780952"/>
    <w:rsid w:val="0078382C"/>
    <w:rsid w:val="00787974"/>
    <w:rsid w:val="00791B16"/>
    <w:rsid w:val="00793C01"/>
    <w:rsid w:val="00795D65"/>
    <w:rsid w:val="007A02D3"/>
    <w:rsid w:val="007A06EC"/>
    <w:rsid w:val="007A394C"/>
    <w:rsid w:val="007A3E4F"/>
    <w:rsid w:val="007B17AF"/>
    <w:rsid w:val="007B2E78"/>
    <w:rsid w:val="007B30C1"/>
    <w:rsid w:val="007B375F"/>
    <w:rsid w:val="007C03A4"/>
    <w:rsid w:val="007C33FB"/>
    <w:rsid w:val="007C4579"/>
    <w:rsid w:val="007C6011"/>
    <w:rsid w:val="007C77FB"/>
    <w:rsid w:val="007D1A0F"/>
    <w:rsid w:val="007D1E00"/>
    <w:rsid w:val="007D36F0"/>
    <w:rsid w:val="007D781D"/>
    <w:rsid w:val="007E037D"/>
    <w:rsid w:val="007E11F1"/>
    <w:rsid w:val="007E1F87"/>
    <w:rsid w:val="007E2B3E"/>
    <w:rsid w:val="007E38D0"/>
    <w:rsid w:val="007E3BE6"/>
    <w:rsid w:val="007F60A1"/>
    <w:rsid w:val="007F6E22"/>
    <w:rsid w:val="007F6E66"/>
    <w:rsid w:val="00803917"/>
    <w:rsid w:val="00804AFE"/>
    <w:rsid w:val="00810EA1"/>
    <w:rsid w:val="00812090"/>
    <w:rsid w:val="00822D3D"/>
    <w:rsid w:val="00823527"/>
    <w:rsid w:val="008262E7"/>
    <w:rsid w:val="00833545"/>
    <w:rsid w:val="00833B81"/>
    <w:rsid w:val="00836429"/>
    <w:rsid w:val="00837490"/>
    <w:rsid w:val="008375FC"/>
    <w:rsid w:val="008407E2"/>
    <w:rsid w:val="00840CC5"/>
    <w:rsid w:val="00856093"/>
    <w:rsid w:val="0086079A"/>
    <w:rsid w:val="00865537"/>
    <w:rsid w:val="0087020F"/>
    <w:rsid w:val="00871E93"/>
    <w:rsid w:val="00874E95"/>
    <w:rsid w:val="00881B58"/>
    <w:rsid w:val="00885A75"/>
    <w:rsid w:val="00885D57"/>
    <w:rsid w:val="008874AA"/>
    <w:rsid w:val="00891DF7"/>
    <w:rsid w:val="00894214"/>
    <w:rsid w:val="00897B94"/>
    <w:rsid w:val="008A303C"/>
    <w:rsid w:val="008B2382"/>
    <w:rsid w:val="008B39E2"/>
    <w:rsid w:val="008B629D"/>
    <w:rsid w:val="008B6572"/>
    <w:rsid w:val="008B6B3E"/>
    <w:rsid w:val="008C416A"/>
    <w:rsid w:val="008C5E8E"/>
    <w:rsid w:val="008C62F9"/>
    <w:rsid w:val="008D1D15"/>
    <w:rsid w:val="008D26AE"/>
    <w:rsid w:val="008D53C2"/>
    <w:rsid w:val="008D618C"/>
    <w:rsid w:val="008D7317"/>
    <w:rsid w:val="008E08C2"/>
    <w:rsid w:val="008E1E0A"/>
    <w:rsid w:val="008E2A0A"/>
    <w:rsid w:val="008E4FA6"/>
    <w:rsid w:val="008E6617"/>
    <w:rsid w:val="008F2AE2"/>
    <w:rsid w:val="008F5FE0"/>
    <w:rsid w:val="008F7A09"/>
    <w:rsid w:val="00900CCF"/>
    <w:rsid w:val="00903503"/>
    <w:rsid w:val="00906C3B"/>
    <w:rsid w:val="009103F7"/>
    <w:rsid w:val="009117E0"/>
    <w:rsid w:val="0091277E"/>
    <w:rsid w:val="0091463A"/>
    <w:rsid w:val="00915C7E"/>
    <w:rsid w:val="0092038D"/>
    <w:rsid w:val="00924A28"/>
    <w:rsid w:val="00924B86"/>
    <w:rsid w:val="0092596D"/>
    <w:rsid w:val="009260D8"/>
    <w:rsid w:val="009308EE"/>
    <w:rsid w:val="00931A16"/>
    <w:rsid w:val="0093207A"/>
    <w:rsid w:val="00935F36"/>
    <w:rsid w:val="009408D1"/>
    <w:rsid w:val="00941334"/>
    <w:rsid w:val="00941A51"/>
    <w:rsid w:val="00942D70"/>
    <w:rsid w:val="009442E0"/>
    <w:rsid w:val="009463AA"/>
    <w:rsid w:val="00950253"/>
    <w:rsid w:val="0095300E"/>
    <w:rsid w:val="009537C4"/>
    <w:rsid w:val="00956379"/>
    <w:rsid w:val="00961EA6"/>
    <w:rsid w:val="009627FA"/>
    <w:rsid w:val="0096433A"/>
    <w:rsid w:val="00966175"/>
    <w:rsid w:val="0096617B"/>
    <w:rsid w:val="009715D4"/>
    <w:rsid w:val="00975EE7"/>
    <w:rsid w:val="0098492F"/>
    <w:rsid w:val="009870E6"/>
    <w:rsid w:val="00987621"/>
    <w:rsid w:val="009904E3"/>
    <w:rsid w:val="009920D8"/>
    <w:rsid w:val="009937A1"/>
    <w:rsid w:val="00996270"/>
    <w:rsid w:val="00996587"/>
    <w:rsid w:val="0099792F"/>
    <w:rsid w:val="009A191E"/>
    <w:rsid w:val="009A3DEA"/>
    <w:rsid w:val="009A4E33"/>
    <w:rsid w:val="009A4F03"/>
    <w:rsid w:val="009B1DFA"/>
    <w:rsid w:val="009B20C2"/>
    <w:rsid w:val="009B762B"/>
    <w:rsid w:val="009C1A28"/>
    <w:rsid w:val="009C403C"/>
    <w:rsid w:val="009C711B"/>
    <w:rsid w:val="009D2B4F"/>
    <w:rsid w:val="009D3999"/>
    <w:rsid w:val="009D41ED"/>
    <w:rsid w:val="009D540B"/>
    <w:rsid w:val="009D6ABD"/>
    <w:rsid w:val="009E0E3E"/>
    <w:rsid w:val="009E2941"/>
    <w:rsid w:val="009E43E9"/>
    <w:rsid w:val="009E4EA1"/>
    <w:rsid w:val="009E6388"/>
    <w:rsid w:val="009F0AB2"/>
    <w:rsid w:val="009F5004"/>
    <w:rsid w:val="009F51B2"/>
    <w:rsid w:val="009F56BD"/>
    <w:rsid w:val="00A044DB"/>
    <w:rsid w:val="00A10BBA"/>
    <w:rsid w:val="00A1483B"/>
    <w:rsid w:val="00A14C63"/>
    <w:rsid w:val="00A171B0"/>
    <w:rsid w:val="00A25124"/>
    <w:rsid w:val="00A26B94"/>
    <w:rsid w:val="00A31B5D"/>
    <w:rsid w:val="00A36537"/>
    <w:rsid w:val="00A376A7"/>
    <w:rsid w:val="00A423E6"/>
    <w:rsid w:val="00A454D8"/>
    <w:rsid w:val="00A47080"/>
    <w:rsid w:val="00A4775A"/>
    <w:rsid w:val="00A52559"/>
    <w:rsid w:val="00A5370F"/>
    <w:rsid w:val="00A54305"/>
    <w:rsid w:val="00A55364"/>
    <w:rsid w:val="00A60CEA"/>
    <w:rsid w:val="00A64317"/>
    <w:rsid w:val="00A66899"/>
    <w:rsid w:val="00A67182"/>
    <w:rsid w:val="00A67FFD"/>
    <w:rsid w:val="00A723B4"/>
    <w:rsid w:val="00A80BB5"/>
    <w:rsid w:val="00A853C6"/>
    <w:rsid w:val="00A859CF"/>
    <w:rsid w:val="00A871DF"/>
    <w:rsid w:val="00A97A9A"/>
    <w:rsid w:val="00AA31D5"/>
    <w:rsid w:val="00AA440C"/>
    <w:rsid w:val="00AA6D0E"/>
    <w:rsid w:val="00AB274C"/>
    <w:rsid w:val="00AB2BD4"/>
    <w:rsid w:val="00AB5414"/>
    <w:rsid w:val="00AB5940"/>
    <w:rsid w:val="00AC056C"/>
    <w:rsid w:val="00AC2061"/>
    <w:rsid w:val="00AC264C"/>
    <w:rsid w:val="00AC74FB"/>
    <w:rsid w:val="00AC7940"/>
    <w:rsid w:val="00AC7EED"/>
    <w:rsid w:val="00AD0B9D"/>
    <w:rsid w:val="00AD4185"/>
    <w:rsid w:val="00AD4874"/>
    <w:rsid w:val="00AD613C"/>
    <w:rsid w:val="00AD68EE"/>
    <w:rsid w:val="00AE01C0"/>
    <w:rsid w:val="00AF0313"/>
    <w:rsid w:val="00AF083C"/>
    <w:rsid w:val="00AF1AA5"/>
    <w:rsid w:val="00AF1E8B"/>
    <w:rsid w:val="00AF2B8E"/>
    <w:rsid w:val="00AF2F02"/>
    <w:rsid w:val="00AF598B"/>
    <w:rsid w:val="00AF5D86"/>
    <w:rsid w:val="00B02493"/>
    <w:rsid w:val="00B03EB6"/>
    <w:rsid w:val="00B04286"/>
    <w:rsid w:val="00B051DB"/>
    <w:rsid w:val="00B06A0C"/>
    <w:rsid w:val="00B0796F"/>
    <w:rsid w:val="00B11917"/>
    <w:rsid w:val="00B11B9C"/>
    <w:rsid w:val="00B11DAD"/>
    <w:rsid w:val="00B11EDF"/>
    <w:rsid w:val="00B155F5"/>
    <w:rsid w:val="00B20101"/>
    <w:rsid w:val="00B246C5"/>
    <w:rsid w:val="00B24A02"/>
    <w:rsid w:val="00B24C51"/>
    <w:rsid w:val="00B26291"/>
    <w:rsid w:val="00B269DD"/>
    <w:rsid w:val="00B27989"/>
    <w:rsid w:val="00B30168"/>
    <w:rsid w:val="00B32225"/>
    <w:rsid w:val="00B36670"/>
    <w:rsid w:val="00B42BF7"/>
    <w:rsid w:val="00B44183"/>
    <w:rsid w:val="00B467F1"/>
    <w:rsid w:val="00B501C1"/>
    <w:rsid w:val="00B528DA"/>
    <w:rsid w:val="00B54268"/>
    <w:rsid w:val="00B56B18"/>
    <w:rsid w:val="00B57536"/>
    <w:rsid w:val="00B57EB9"/>
    <w:rsid w:val="00B62743"/>
    <w:rsid w:val="00B63769"/>
    <w:rsid w:val="00B65C19"/>
    <w:rsid w:val="00B6659B"/>
    <w:rsid w:val="00B67406"/>
    <w:rsid w:val="00B71901"/>
    <w:rsid w:val="00B752F3"/>
    <w:rsid w:val="00B7646E"/>
    <w:rsid w:val="00B775B8"/>
    <w:rsid w:val="00B77618"/>
    <w:rsid w:val="00B81150"/>
    <w:rsid w:val="00B84C08"/>
    <w:rsid w:val="00B85BDA"/>
    <w:rsid w:val="00B9151E"/>
    <w:rsid w:val="00B9610F"/>
    <w:rsid w:val="00B965C9"/>
    <w:rsid w:val="00BA1F0F"/>
    <w:rsid w:val="00BA24BC"/>
    <w:rsid w:val="00BA5DA7"/>
    <w:rsid w:val="00BA6642"/>
    <w:rsid w:val="00BA74E5"/>
    <w:rsid w:val="00BA78C3"/>
    <w:rsid w:val="00BA7BEF"/>
    <w:rsid w:val="00BB0D73"/>
    <w:rsid w:val="00BC1B57"/>
    <w:rsid w:val="00BC287F"/>
    <w:rsid w:val="00BC4515"/>
    <w:rsid w:val="00BD09D0"/>
    <w:rsid w:val="00BD7DF2"/>
    <w:rsid w:val="00BE07AA"/>
    <w:rsid w:val="00BE2196"/>
    <w:rsid w:val="00BE342F"/>
    <w:rsid w:val="00BE5D90"/>
    <w:rsid w:val="00BE67E9"/>
    <w:rsid w:val="00BF174F"/>
    <w:rsid w:val="00BF2098"/>
    <w:rsid w:val="00BF2739"/>
    <w:rsid w:val="00BF52FE"/>
    <w:rsid w:val="00BF57AD"/>
    <w:rsid w:val="00C00557"/>
    <w:rsid w:val="00C02F3E"/>
    <w:rsid w:val="00C05B8A"/>
    <w:rsid w:val="00C060CC"/>
    <w:rsid w:val="00C07287"/>
    <w:rsid w:val="00C0750C"/>
    <w:rsid w:val="00C125A3"/>
    <w:rsid w:val="00C129DD"/>
    <w:rsid w:val="00C13487"/>
    <w:rsid w:val="00C16058"/>
    <w:rsid w:val="00C173EE"/>
    <w:rsid w:val="00C313ED"/>
    <w:rsid w:val="00C3679C"/>
    <w:rsid w:val="00C368C4"/>
    <w:rsid w:val="00C3796E"/>
    <w:rsid w:val="00C41B29"/>
    <w:rsid w:val="00C470E3"/>
    <w:rsid w:val="00C5257D"/>
    <w:rsid w:val="00C56688"/>
    <w:rsid w:val="00C66DCB"/>
    <w:rsid w:val="00C7018C"/>
    <w:rsid w:val="00C72391"/>
    <w:rsid w:val="00C72685"/>
    <w:rsid w:val="00C745A8"/>
    <w:rsid w:val="00C76D0D"/>
    <w:rsid w:val="00C80951"/>
    <w:rsid w:val="00C87E55"/>
    <w:rsid w:val="00C87F42"/>
    <w:rsid w:val="00C907F1"/>
    <w:rsid w:val="00C93DCC"/>
    <w:rsid w:val="00C94077"/>
    <w:rsid w:val="00C94D26"/>
    <w:rsid w:val="00C965B7"/>
    <w:rsid w:val="00C96E4E"/>
    <w:rsid w:val="00C9753A"/>
    <w:rsid w:val="00C97C68"/>
    <w:rsid w:val="00CA5459"/>
    <w:rsid w:val="00CA7FB9"/>
    <w:rsid w:val="00CB327C"/>
    <w:rsid w:val="00CB68D7"/>
    <w:rsid w:val="00CC26CA"/>
    <w:rsid w:val="00CC2A1B"/>
    <w:rsid w:val="00CC30AC"/>
    <w:rsid w:val="00CC4DD3"/>
    <w:rsid w:val="00CC5C99"/>
    <w:rsid w:val="00CC5CC8"/>
    <w:rsid w:val="00CC620A"/>
    <w:rsid w:val="00CD3AF4"/>
    <w:rsid w:val="00CD3D62"/>
    <w:rsid w:val="00CD6639"/>
    <w:rsid w:val="00CD6B97"/>
    <w:rsid w:val="00CE2CB8"/>
    <w:rsid w:val="00CE5841"/>
    <w:rsid w:val="00CF5053"/>
    <w:rsid w:val="00CF7D6A"/>
    <w:rsid w:val="00D013BE"/>
    <w:rsid w:val="00D03362"/>
    <w:rsid w:val="00D04402"/>
    <w:rsid w:val="00D04E96"/>
    <w:rsid w:val="00D04F10"/>
    <w:rsid w:val="00D06A8A"/>
    <w:rsid w:val="00D142FC"/>
    <w:rsid w:val="00D160EC"/>
    <w:rsid w:val="00D177C4"/>
    <w:rsid w:val="00D1791E"/>
    <w:rsid w:val="00D20333"/>
    <w:rsid w:val="00D21292"/>
    <w:rsid w:val="00D24518"/>
    <w:rsid w:val="00D24AC6"/>
    <w:rsid w:val="00D259CE"/>
    <w:rsid w:val="00D25D9E"/>
    <w:rsid w:val="00D318B6"/>
    <w:rsid w:val="00D32755"/>
    <w:rsid w:val="00D341FE"/>
    <w:rsid w:val="00D35CF4"/>
    <w:rsid w:val="00D415BF"/>
    <w:rsid w:val="00D41BCB"/>
    <w:rsid w:val="00D53707"/>
    <w:rsid w:val="00D654DB"/>
    <w:rsid w:val="00D67307"/>
    <w:rsid w:val="00D67B2E"/>
    <w:rsid w:val="00D70FAD"/>
    <w:rsid w:val="00D75E6F"/>
    <w:rsid w:val="00D760FF"/>
    <w:rsid w:val="00D82D01"/>
    <w:rsid w:val="00D92D6C"/>
    <w:rsid w:val="00D92FF3"/>
    <w:rsid w:val="00D9611B"/>
    <w:rsid w:val="00DA1327"/>
    <w:rsid w:val="00DA3BC0"/>
    <w:rsid w:val="00DA56C1"/>
    <w:rsid w:val="00DA6372"/>
    <w:rsid w:val="00DA79EA"/>
    <w:rsid w:val="00DB0319"/>
    <w:rsid w:val="00DB043A"/>
    <w:rsid w:val="00DB4FFD"/>
    <w:rsid w:val="00DB50E2"/>
    <w:rsid w:val="00DB60B2"/>
    <w:rsid w:val="00DC045E"/>
    <w:rsid w:val="00DC1319"/>
    <w:rsid w:val="00DC22C1"/>
    <w:rsid w:val="00DC73D3"/>
    <w:rsid w:val="00DC7694"/>
    <w:rsid w:val="00DD1617"/>
    <w:rsid w:val="00DD3D38"/>
    <w:rsid w:val="00DD55AF"/>
    <w:rsid w:val="00DE0980"/>
    <w:rsid w:val="00DE23CD"/>
    <w:rsid w:val="00DE3B58"/>
    <w:rsid w:val="00DE3EDE"/>
    <w:rsid w:val="00DE63EE"/>
    <w:rsid w:val="00DF1710"/>
    <w:rsid w:val="00DF3D7B"/>
    <w:rsid w:val="00E05CD8"/>
    <w:rsid w:val="00E0660F"/>
    <w:rsid w:val="00E103BC"/>
    <w:rsid w:val="00E122C6"/>
    <w:rsid w:val="00E1555B"/>
    <w:rsid w:val="00E20187"/>
    <w:rsid w:val="00E2247B"/>
    <w:rsid w:val="00E225B9"/>
    <w:rsid w:val="00E24536"/>
    <w:rsid w:val="00E25770"/>
    <w:rsid w:val="00E27D98"/>
    <w:rsid w:val="00E3154A"/>
    <w:rsid w:val="00E318F1"/>
    <w:rsid w:val="00E326B6"/>
    <w:rsid w:val="00E341E3"/>
    <w:rsid w:val="00E35FDF"/>
    <w:rsid w:val="00E3725B"/>
    <w:rsid w:val="00E3787A"/>
    <w:rsid w:val="00E428BA"/>
    <w:rsid w:val="00E42B90"/>
    <w:rsid w:val="00E44236"/>
    <w:rsid w:val="00E4482E"/>
    <w:rsid w:val="00E4595F"/>
    <w:rsid w:val="00E51D65"/>
    <w:rsid w:val="00E544DE"/>
    <w:rsid w:val="00E55F9A"/>
    <w:rsid w:val="00E61319"/>
    <w:rsid w:val="00E61AF4"/>
    <w:rsid w:val="00E6392D"/>
    <w:rsid w:val="00E73573"/>
    <w:rsid w:val="00E737CE"/>
    <w:rsid w:val="00E73FEA"/>
    <w:rsid w:val="00E816B3"/>
    <w:rsid w:val="00E823A2"/>
    <w:rsid w:val="00E840AB"/>
    <w:rsid w:val="00E8760D"/>
    <w:rsid w:val="00E9352E"/>
    <w:rsid w:val="00E9358F"/>
    <w:rsid w:val="00EA016D"/>
    <w:rsid w:val="00EA22DB"/>
    <w:rsid w:val="00EA2A3F"/>
    <w:rsid w:val="00EA56CC"/>
    <w:rsid w:val="00EA741C"/>
    <w:rsid w:val="00EB0144"/>
    <w:rsid w:val="00EC3090"/>
    <w:rsid w:val="00EC492D"/>
    <w:rsid w:val="00ED3A10"/>
    <w:rsid w:val="00ED52A2"/>
    <w:rsid w:val="00ED6100"/>
    <w:rsid w:val="00ED78D9"/>
    <w:rsid w:val="00EE1B59"/>
    <w:rsid w:val="00EE1E30"/>
    <w:rsid w:val="00EF78B1"/>
    <w:rsid w:val="00F01B4F"/>
    <w:rsid w:val="00F06CCA"/>
    <w:rsid w:val="00F0789F"/>
    <w:rsid w:val="00F07AD2"/>
    <w:rsid w:val="00F141AE"/>
    <w:rsid w:val="00F15948"/>
    <w:rsid w:val="00F15ADA"/>
    <w:rsid w:val="00F173E6"/>
    <w:rsid w:val="00F2232B"/>
    <w:rsid w:val="00F23890"/>
    <w:rsid w:val="00F24A8C"/>
    <w:rsid w:val="00F262AB"/>
    <w:rsid w:val="00F274CD"/>
    <w:rsid w:val="00F30431"/>
    <w:rsid w:val="00F3059A"/>
    <w:rsid w:val="00F308ED"/>
    <w:rsid w:val="00F3486A"/>
    <w:rsid w:val="00F37609"/>
    <w:rsid w:val="00F4218A"/>
    <w:rsid w:val="00F44F05"/>
    <w:rsid w:val="00F47F74"/>
    <w:rsid w:val="00F50E2A"/>
    <w:rsid w:val="00F516A4"/>
    <w:rsid w:val="00F52EEB"/>
    <w:rsid w:val="00F5651C"/>
    <w:rsid w:val="00F57DE6"/>
    <w:rsid w:val="00F57F13"/>
    <w:rsid w:val="00F62658"/>
    <w:rsid w:val="00F62A9E"/>
    <w:rsid w:val="00F66FD8"/>
    <w:rsid w:val="00F71AD7"/>
    <w:rsid w:val="00F778B2"/>
    <w:rsid w:val="00F806E3"/>
    <w:rsid w:val="00F8443D"/>
    <w:rsid w:val="00F84DDF"/>
    <w:rsid w:val="00F9284C"/>
    <w:rsid w:val="00F92A62"/>
    <w:rsid w:val="00F9679C"/>
    <w:rsid w:val="00FA0EE2"/>
    <w:rsid w:val="00FA7BF3"/>
    <w:rsid w:val="00FB061E"/>
    <w:rsid w:val="00FB5153"/>
    <w:rsid w:val="00FB5975"/>
    <w:rsid w:val="00FB6157"/>
    <w:rsid w:val="00FD10A3"/>
    <w:rsid w:val="00FD2396"/>
    <w:rsid w:val="00FD6C50"/>
    <w:rsid w:val="00FD7646"/>
    <w:rsid w:val="00FE3C8B"/>
    <w:rsid w:val="00FE5C57"/>
    <w:rsid w:val="00FF090E"/>
    <w:rsid w:val="00FF1188"/>
    <w:rsid w:val="00FF3088"/>
    <w:rsid w:val="00FF3A1C"/>
    <w:rsid w:val="00FF4020"/>
    <w:rsid w:val="00FF480B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53647"/>
  <w15:chartTrackingRefBased/>
  <w15:docId w15:val="{B7F5AB62-96ED-4369-89DC-3AD9ED4E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3C6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pPr>
      <w:tabs>
        <w:tab w:val="clear" w:pos="567"/>
      </w:tabs>
      <w:spacing w:line="240" w:lineRule="auto"/>
    </w:pPr>
    <w:rPr>
      <w:rFonts w:ascii="Courier New" w:hAnsi="Courier New"/>
      <w:sz w:val="20"/>
      <w:lang w:val="en-AU"/>
    </w:rPr>
  </w:style>
  <w:style w:type="paragraph" w:styleId="EndnoteText">
    <w:name w:val="endnote text"/>
    <w:basedOn w:val="Normal"/>
    <w:link w:val="EndnoteTextChar"/>
    <w:semiHidden/>
    <w:pPr>
      <w:tabs>
        <w:tab w:val="clear" w:pos="567"/>
      </w:tabs>
      <w:spacing w:line="240" w:lineRule="auto"/>
    </w:pPr>
    <w:rPr>
      <w:sz w:val="18"/>
    </w:rPr>
  </w:style>
  <w:style w:type="paragraph" w:customStyle="1" w:styleId="western">
    <w:name w:val="western"/>
    <w:basedOn w:val="Normal"/>
    <w:pPr>
      <w:tabs>
        <w:tab w:val="clear" w:pos="567"/>
      </w:tabs>
      <w:suppressAutoHyphens/>
      <w:spacing w:before="100" w:after="100" w:line="260" w:lineRule="atLeast"/>
      <w:jc w:val="both"/>
    </w:pPr>
    <w:rPr>
      <w:b/>
    </w:rPr>
  </w:style>
  <w:style w:type="paragraph" w:customStyle="1" w:styleId="Uberschrift2">
    <w:name w:val="Uberschrift 2"/>
    <w:basedOn w:val="Normal"/>
    <w:pPr>
      <w:keepNext/>
      <w:widowControl w:val="0"/>
      <w:spacing w:before="240" w:after="120" w:line="240" w:lineRule="auto"/>
    </w:pPr>
    <w:rPr>
      <w:rFonts w:ascii="Courier" w:hAnsi="Courier"/>
      <w:b/>
      <w:kern w:val="28"/>
    </w:rPr>
  </w:style>
  <w:style w:type="paragraph" w:styleId="BlockText">
    <w:name w:val="Block Text"/>
    <w:basedOn w:val="Normal"/>
    <w:pPr>
      <w:tabs>
        <w:tab w:val="clear" w:pos="567"/>
      </w:tabs>
      <w:ind w:left="567" w:right="-2" w:hanging="567"/>
    </w:pPr>
    <w:rPr>
      <w:b/>
      <w:noProof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qFormat/>
    <w:rPr>
      <w:b/>
    </w:rPr>
  </w:style>
  <w:style w:type="paragraph" w:customStyle="1" w:styleId="BodyText21">
    <w:name w:val="Body Text 21"/>
    <w:basedOn w:val="Normal"/>
    <w:pPr>
      <w:widowControl w:val="0"/>
      <w:tabs>
        <w:tab w:val="clear" w:pos="567"/>
      </w:tabs>
      <w:spacing w:line="240" w:lineRule="auto"/>
    </w:pPr>
    <w:rPr>
      <w:rFonts w:ascii="Courier" w:hAnsi="Courier"/>
      <w:b/>
      <w:spacing w:val="-3"/>
    </w:rPr>
  </w:style>
  <w:style w:type="paragraph" w:styleId="NormalWeb">
    <w:name w:val="Normal (Web)"/>
    <w:basedOn w:val="Normal"/>
    <w:rsid w:val="00F66FD8"/>
    <w:pPr>
      <w:tabs>
        <w:tab w:val="clear" w:pos="567"/>
      </w:tabs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itleA">
    <w:name w:val="Title A"/>
    <w:basedOn w:val="Normal"/>
    <w:rsid w:val="00FF090E"/>
    <w:pPr>
      <w:tabs>
        <w:tab w:val="clear" w:pos="567"/>
      </w:tabs>
      <w:spacing w:line="240" w:lineRule="auto"/>
      <w:jc w:val="center"/>
      <w:outlineLvl w:val="0"/>
    </w:pPr>
    <w:rPr>
      <w:b/>
      <w:noProof/>
    </w:rPr>
  </w:style>
  <w:style w:type="paragraph" w:customStyle="1" w:styleId="TitleB">
    <w:name w:val="Title B"/>
    <w:basedOn w:val="Normal"/>
    <w:rsid w:val="00E25770"/>
    <w:pPr>
      <w:ind w:left="567" w:right="1416" w:hanging="567"/>
    </w:pPr>
    <w:rPr>
      <w:b/>
      <w:noProof/>
    </w:rPr>
  </w:style>
  <w:style w:type="paragraph" w:styleId="BodyTextFirstIndent">
    <w:name w:val="Body Text First Indent"/>
    <w:basedOn w:val="BodyText"/>
    <w:rsid w:val="00666E68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paragraph" w:styleId="BodyTextFirstIndent2">
    <w:name w:val="Body Text First Indent 2"/>
    <w:basedOn w:val="BodyTextIndent"/>
    <w:rsid w:val="00666E68"/>
    <w:pPr>
      <w:tabs>
        <w:tab w:val="left" w:pos="567"/>
      </w:tabs>
      <w:autoSpaceDE/>
      <w:autoSpaceDN/>
      <w:adjustRightInd/>
      <w:spacing w:after="120" w:line="260" w:lineRule="exact"/>
      <w:ind w:left="360" w:firstLine="210"/>
      <w:jc w:val="left"/>
    </w:pPr>
    <w:rPr>
      <w:szCs w:val="20"/>
      <w:lang w:eastAsia="en-US"/>
    </w:rPr>
  </w:style>
  <w:style w:type="paragraph" w:styleId="Caption">
    <w:name w:val="caption"/>
    <w:basedOn w:val="Normal"/>
    <w:next w:val="Normal"/>
    <w:qFormat/>
    <w:rsid w:val="00666E68"/>
    <w:rPr>
      <w:b/>
      <w:bCs/>
      <w:sz w:val="20"/>
    </w:rPr>
  </w:style>
  <w:style w:type="paragraph" w:styleId="Closing">
    <w:name w:val="Closing"/>
    <w:basedOn w:val="Normal"/>
    <w:rsid w:val="00666E68"/>
    <w:pPr>
      <w:ind w:left="4320"/>
    </w:pPr>
  </w:style>
  <w:style w:type="paragraph" w:styleId="Date">
    <w:name w:val="Date"/>
    <w:basedOn w:val="Normal"/>
    <w:next w:val="Normal"/>
    <w:rsid w:val="00666E68"/>
  </w:style>
  <w:style w:type="paragraph" w:styleId="E-mailSignature">
    <w:name w:val="E-mail Signature"/>
    <w:basedOn w:val="Normal"/>
    <w:rsid w:val="00666E68"/>
  </w:style>
  <w:style w:type="paragraph" w:styleId="EnvelopeAddress">
    <w:name w:val="envelope address"/>
    <w:basedOn w:val="Normal"/>
    <w:rsid w:val="00666E6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66E68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666E68"/>
    <w:rPr>
      <w:sz w:val="20"/>
    </w:rPr>
  </w:style>
  <w:style w:type="paragraph" w:styleId="HTMLAddress">
    <w:name w:val="HTML Address"/>
    <w:basedOn w:val="Normal"/>
    <w:rsid w:val="00666E68"/>
    <w:rPr>
      <w:i/>
      <w:iCs/>
    </w:rPr>
  </w:style>
  <w:style w:type="paragraph" w:styleId="HTMLPreformatted">
    <w:name w:val="HTML Preformatted"/>
    <w:basedOn w:val="Normal"/>
    <w:rsid w:val="00666E68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666E68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semiHidden/>
    <w:rsid w:val="00666E68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semiHidden/>
    <w:rsid w:val="00666E68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semiHidden/>
    <w:rsid w:val="00666E68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semiHidden/>
    <w:rsid w:val="00666E68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semiHidden/>
    <w:rsid w:val="00666E68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semiHidden/>
    <w:rsid w:val="00666E68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semiHidden/>
    <w:rsid w:val="00666E68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semiHidden/>
    <w:rsid w:val="00666E68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semiHidden/>
    <w:rsid w:val="00666E68"/>
    <w:rPr>
      <w:rFonts w:ascii="Arial" w:hAnsi="Arial" w:cs="Arial"/>
      <w:b/>
      <w:bCs/>
    </w:rPr>
  </w:style>
  <w:style w:type="paragraph" w:styleId="List">
    <w:name w:val="List"/>
    <w:basedOn w:val="Normal"/>
    <w:rsid w:val="00666E68"/>
    <w:pPr>
      <w:ind w:left="360" w:hanging="360"/>
    </w:pPr>
  </w:style>
  <w:style w:type="paragraph" w:styleId="List2">
    <w:name w:val="List 2"/>
    <w:basedOn w:val="Normal"/>
    <w:rsid w:val="00666E68"/>
    <w:pPr>
      <w:ind w:left="720" w:hanging="360"/>
    </w:pPr>
  </w:style>
  <w:style w:type="paragraph" w:styleId="List3">
    <w:name w:val="List 3"/>
    <w:basedOn w:val="Normal"/>
    <w:rsid w:val="00666E68"/>
    <w:pPr>
      <w:ind w:left="1080" w:hanging="360"/>
    </w:pPr>
  </w:style>
  <w:style w:type="paragraph" w:styleId="List4">
    <w:name w:val="List 4"/>
    <w:basedOn w:val="Normal"/>
    <w:rsid w:val="00666E68"/>
    <w:pPr>
      <w:ind w:left="1440" w:hanging="360"/>
    </w:pPr>
  </w:style>
  <w:style w:type="paragraph" w:styleId="List5">
    <w:name w:val="List 5"/>
    <w:basedOn w:val="Normal"/>
    <w:rsid w:val="00666E68"/>
    <w:pPr>
      <w:ind w:left="1800" w:hanging="360"/>
    </w:pPr>
  </w:style>
  <w:style w:type="paragraph" w:styleId="ListBullet">
    <w:name w:val="List Bullet"/>
    <w:basedOn w:val="Normal"/>
    <w:rsid w:val="00666E68"/>
    <w:pPr>
      <w:numPr>
        <w:numId w:val="15"/>
      </w:numPr>
    </w:pPr>
  </w:style>
  <w:style w:type="paragraph" w:styleId="ListBullet2">
    <w:name w:val="List Bullet 2"/>
    <w:basedOn w:val="Normal"/>
    <w:rsid w:val="00666E68"/>
    <w:pPr>
      <w:numPr>
        <w:numId w:val="16"/>
      </w:numPr>
    </w:pPr>
  </w:style>
  <w:style w:type="paragraph" w:styleId="ListBullet3">
    <w:name w:val="List Bullet 3"/>
    <w:basedOn w:val="Normal"/>
    <w:rsid w:val="00666E68"/>
    <w:pPr>
      <w:numPr>
        <w:numId w:val="17"/>
      </w:numPr>
    </w:pPr>
  </w:style>
  <w:style w:type="paragraph" w:styleId="ListBullet4">
    <w:name w:val="List Bullet 4"/>
    <w:basedOn w:val="Normal"/>
    <w:rsid w:val="00666E68"/>
    <w:pPr>
      <w:numPr>
        <w:numId w:val="18"/>
      </w:numPr>
    </w:pPr>
  </w:style>
  <w:style w:type="paragraph" w:styleId="ListBullet5">
    <w:name w:val="List Bullet 5"/>
    <w:basedOn w:val="Normal"/>
    <w:rsid w:val="00666E68"/>
    <w:pPr>
      <w:numPr>
        <w:numId w:val="19"/>
      </w:numPr>
    </w:pPr>
  </w:style>
  <w:style w:type="paragraph" w:styleId="ListContinue">
    <w:name w:val="List Continue"/>
    <w:basedOn w:val="Normal"/>
    <w:rsid w:val="00666E68"/>
    <w:pPr>
      <w:spacing w:after="120"/>
      <w:ind w:left="360"/>
    </w:pPr>
  </w:style>
  <w:style w:type="paragraph" w:styleId="ListContinue2">
    <w:name w:val="List Continue 2"/>
    <w:basedOn w:val="Normal"/>
    <w:rsid w:val="00666E68"/>
    <w:pPr>
      <w:spacing w:after="120"/>
      <w:ind w:left="720"/>
    </w:pPr>
  </w:style>
  <w:style w:type="paragraph" w:styleId="ListContinue3">
    <w:name w:val="List Continue 3"/>
    <w:basedOn w:val="Normal"/>
    <w:rsid w:val="00666E68"/>
    <w:pPr>
      <w:spacing w:after="120"/>
      <w:ind w:left="1080"/>
    </w:pPr>
  </w:style>
  <w:style w:type="paragraph" w:styleId="ListContinue4">
    <w:name w:val="List Continue 4"/>
    <w:basedOn w:val="Normal"/>
    <w:rsid w:val="00666E68"/>
    <w:pPr>
      <w:spacing w:after="120"/>
      <w:ind w:left="1440"/>
    </w:pPr>
  </w:style>
  <w:style w:type="paragraph" w:styleId="ListContinue5">
    <w:name w:val="List Continue 5"/>
    <w:basedOn w:val="Normal"/>
    <w:rsid w:val="00666E68"/>
    <w:pPr>
      <w:spacing w:after="120"/>
      <w:ind w:left="1800"/>
    </w:pPr>
  </w:style>
  <w:style w:type="paragraph" w:styleId="ListNumber">
    <w:name w:val="List Number"/>
    <w:basedOn w:val="Normal"/>
    <w:rsid w:val="00666E68"/>
    <w:pPr>
      <w:numPr>
        <w:numId w:val="20"/>
      </w:numPr>
    </w:pPr>
  </w:style>
  <w:style w:type="paragraph" w:styleId="ListNumber2">
    <w:name w:val="List Number 2"/>
    <w:basedOn w:val="Normal"/>
    <w:rsid w:val="00666E68"/>
    <w:pPr>
      <w:numPr>
        <w:numId w:val="21"/>
      </w:numPr>
    </w:pPr>
  </w:style>
  <w:style w:type="paragraph" w:styleId="ListNumber3">
    <w:name w:val="List Number 3"/>
    <w:basedOn w:val="Normal"/>
    <w:rsid w:val="00666E68"/>
    <w:pPr>
      <w:numPr>
        <w:numId w:val="22"/>
      </w:numPr>
    </w:pPr>
  </w:style>
  <w:style w:type="paragraph" w:styleId="ListNumber4">
    <w:name w:val="List Number 4"/>
    <w:basedOn w:val="Normal"/>
    <w:rsid w:val="00666E68"/>
    <w:pPr>
      <w:numPr>
        <w:numId w:val="23"/>
      </w:numPr>
    </w:pPr>
  </w:style>
  <w:style w:type="paragraph" w:styleId="ListNumber5">
    <w:name w:val="List Number 5"/>
    <w:basedOn w:val="Normal"/>
    <w:rsid w:val="00666E68"/>
    <w:pPr>
      <w:numPr>
        <w:numId w:val="24"/>
      </w:numPr>
    </w:pPr>
  </w:style>
  <w:style w:type="paragraph" w:styleId="MacroText">
    <w:name w:val="macro"/>
    <w:semiHidden/>
    <w:rsid w:val="00666E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rsid w:val="00666E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666E68"/>
    <w:pPr>
      <w:ind w:left="720"/>
    </w:pPr>
  </w:style>
  <w:style w:type="paragraph" w:styleId="NoteHeading">
    <w:name w:val="Note Heading"/>
    <w:basedOn w:val="Normal"/>
    <w:next w:val="Normal"/>
    <w:rsid w:val="00666E68"/>
  </w:style>
  <w:style w:type="paragraph" w:styleId="Salutation">
    <w:name w:val="Salutation"/>
    <w:basedOn w:val="Normal"/>
    <w:next w:val="Normal"/>
    <w:rsid w:val="00666E68"/>
  </w:style>
  <w:style w:type="paragraph" w:styleId="Signature">
    <w:name w:val="Signature"/>
    <w:basedOn w:val="Normal"/>
    <w:rsid w:val="00666E68"/>
    <w:pPr>
      <w:ind w:left="4320"/>
    </w:pPr>
  </w:style>
  <w:style w:type="paragraph" w:styleId="Subtitle">
    <w:name w:val="Subtitle"/>
    <w:basedOn w:val="Normal"/>
    <w:qFormat/>
    <w:rsid w:val="00666E6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66E6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rsid w:val="00666E68"/>
    <w:pPr>
      <w:tabs>
        <w:tab w:val="clear" w:pos="567"/>
      </w:tabs>
    </w:pPr>
  </w:style>
  <w:style w:type="paragraph" w:styleId="Title">
    <w:name w:val="Title"/>
    <w:basedOn w:val="Normal"/>
    <w:qFormat/>
    <w:rsid w:val="00666E6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66E6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66E68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666E68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semiHidden/>
    <w:rsid w:val="00666E68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semiHidden/>
    <w:rsid w:val="00666E68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semiHidden/>
    <w:rsid w:val="00666E68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semiHidden/>
    <w:rsid w:val="00666E68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semiHidden/>
    <w:rsid w:val="00666E68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semiHidden/>
    <w:rsid w:val="00666E68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semiHidden/>
    <w:rsid w:val="00666E68"/>
    <w:pPr>
      <w:tabs>
        <w:tab w:val="clear" w:pos="567"/>
      </w:tabs>
      <w:ind w:left="1760"/>
    </w:pPr>
  </w:style>
  <w:style w:type="character" w:customStyle="1" w:styleId="BodyTextChar">
    <w:name w:val="Body Text Char"/>
    <w:link w:val="BodyText"/>
    <w:rsid w:val="0044293B"/>
    <w:rPr>
      <w:i/>
      <w:color w:val="008000"/>
      <w:sz w:val="22"/>
      <w:lang w:val="en-GB"/>
    </w:rPr>
  </w:style>
  <w:style w:type="character" w:customStyle="1" w:styleId="EndnoteTextChar">
    <w:name w:val="Endnote Text Char"/>
    <w:link w:val="EndnoteText"/>
    <w:semiHidden/>
    <w:rsid w:val="00FE3C8B"/>
    <w:rPr>
      <w:sz w:val="18"/>
      <w:lang w:val="en-GB"/>
    </w:rPr>
  </w:style>
  <w:style w:type="paragraph" w:customStyle="1" w:styleId="BodytextAgency">
    <w:name w:val="Body text (Agency)"/>
    <w:basedOn w:val="Normal"/>
    <w:qFormat/>
    <w:rsid w:val="005A73DC"/>
    <w:pPr>
      <w:tabs>
        <w:tab w:val="clear" w:pos="567"/>
      </w:tabs>
      <w:spacing w:after="140" w:line="280" w:lineRule="atLeast"/>
    </w:pPr>
    <w:rPr>
      <w:rFonts w:ascii="Verdana" w:hAnsi="Verdana"/>
      <w:snapToGrid w:val="0"/>
      <w:sz w:val="18"/>
      <w:lang w:eastAsia="fr-LU"/>
    </w:rPr>
  </w:style>
  <w:style w:type="paragraph" w:customStyle="1" w:styleId="No-numheading3Agency">
    <w:name w:val="No-num heading 3 (Agency)"/>
    <w:rsid w:val="005A73DC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val="en-GB" w:eastAsia="fr-LU"/>
    </w:rPr>
  </w:style>
  <w:style w:type="character" w:styleId="UnresolvedMention">
    <w:name w:val="Unresolved Mention"/>
    <w:uiPriority w:val="99"/>
    <w:semiHidden/>
    <w:unhideWhenUsed/>
    <w:rsid w:val="006009CB"/>
    <w:rPr>
      <w:color w:val="605E5C"/>
      <w:shd w:val="clear" w:color="auto" w:fill="E1DFDD"/>
    </w:rPr>
  </w:style>
  <w:style w:type="paragraph" w:customStyle="1" w:styleId="DraftingNotesAgency">
    <w:name w:val="Drafting Notes (Agency)"/>
    <w:basedOn w:val="Normal"/>
    <w:next w:val="BodytextAgency"/>
    <w:uiPriority w:val="99"/>
    <w:qFormat/>
    <w:rsid w:val="002A1480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bg-BG" w:eastAsia="bg-BG" w:bidi="bg-BG"/>
    </w:rPr>
  </w:style>
  <w:style w:type="paragraph" w:customStyle="1" w:styleId="No-numheading1Agency">
    <w:name w:val="No-num heading 1 (Agency)"/>
    <w:basedOn w:val="Normal"/>
    <w:next w:val="BodytextAgency"/>
    <w:qFormat/>
    <w:rsid w:val="002A1480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val="bg-BG" w:eastAsia="bg-BG" w:bidi="bg-BG"/>
    </w:rPr>
  </w:style>
  <w:style w:type="paragraph" w:styleId="Revision">
    <w:name w:val="Revision"/>
    <w:hidden/>
    <w:uiPriority w:val="99"/>
    <w:semiHidden/>
    <w:rsid w:val="00793C01"/>
    <w:rPr>
      <w:sz w:val="22"/>
      <w:lang w:val="en-GB"/>
    </w:rPr>
  </w:style>
  <w:style w:type="table" w:customStyle="1" w:styleId="TableGrid1">
    <w:name w:val="Table Grid1"/>
    <w:basedOn w:val="TableNormal"/>
    <w:next w:val="TableGrid"/>
    <w:rsid w:val="009B762B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B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6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ma.europa.eu/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4.safelinks.protection.outlook.com/?url=https%3A%2F%2Fview.officeapps.live.com%2Fop%2Fview.aspx%3Fsrc%3Dhttps%253A%252F%252Fwww.ema.europa.eu%252Fen%252Fdocuments%252Ftemplate-form%252Fqrd-appendix-v-adverse-drug-reaction-reporting-details_en.docx%26wdOrigin%3DBROWSELINK&amp;data=05%7C02%7Cmilena.grancharova%40organon.com%7C55416c4ab62045d03d8808dc182e91ce%7C484a70d1caaf4a03a4771cbe688304af%7C0%7C0%7C638411835520121938%7CUnknown%7CTWFpbGZsb3d8eyJWIjoiMC4wLjAwMDAiLCJQIjoiV2luMzIiLCJBTiI6Ik1haWwiLCJXVCI6Mn0%3D%7C3000%7C%7C%7C&amp;sdata=wGTSXmeL0ELz4MBpMy55gfRyHPRWN%2FgXHMivAdL9l2k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ma.europa.eu/en/medicines/human/EPAR/neoclarityn" TargetMode="External"/><Relationship Id="rId19" Type="http://schemas.openxmlformats.org/officeDocument/2006/relationships/customXml" Target="../customXml/item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EMADOC-1700519818-2957090</_dlc_DocId>
    <_dlc_DocIdUrl xmlns="a034c160-bfb7-45f5-8632-2eb7e0508071">
      <Url>https://euema.sharepoint.com/sites/CRM/_layouts/15/DocIdRedir.aspx?ID=EMADOC-1700519818-2957090</Url>
      <Description>EMADOC-1700519818-2957090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634D33-4648-40F4-9C3B-A21329AF2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326F8-1708-4EBC-BE04-C0B9E8A34E1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E5232B6-7AC4-4FD7-9FAE-403BD65A4A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492B88-AC95-4079-8ACD-F9E6C255A074}"/>
</file>

<file path=customXml/itemProps5.xml><?xml version="1.0" encoding="utf-8"?>
<ds:datastoreItem xmlns:ds="http://schemas.openxmlformats.org/officeDocument/2006/customXml" ds:itemID="{ACC5DEEE-CEFF-4B38-9594-7F7C47DBB207}"/>
</file>

<file path=customXml/itemProps6.xml><?xml version="1.0" encoding="utf-8"?>
<ds:datastoreItem xmlns:ds="http://schemas.openxmlformats.org/officeDocument/2006/customXml" ds:itemID="{338A30E1-E2FF-4949-BBA1-9D129E9DDC03}"/>
</file>

<file path=customXml/itemProps7.xml><?xml version="1.0" encoding="utf-8"?>
<ds:datastoreItem xmlns:ds="http://schemas.openxmlformats.org/officeDocument/2006/customXml" ds:itemID="{535C6A63-5E1E-4C43-9739-C60FB5EFE2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13032</Words>
  <Characters>74284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Neoclarityn: EPAR – Product information – tracked changes</vt:lpstr>
    </vt:vector>
  </TitlesOfParts>
  <Manager/>
  <Company>Organon</Company>
  <LinksUpToDate>false</LinksUpToDate>
  <CharactersWithSpaces>87142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1179753</vt:i4>
      </vt:variant>
      <vt:variant>
        <vt:i4>18</vt:i4>
      </vt:variant>
      <vt:variant>
        <vt:i4>0</vt:i4>
      </vt:variant>
      <vt:variant>
        <vt:i4>5</vt:i4>
      </vt:variant>
      <vt:variant>
        <vt:lpwstr>https://nam04.safelinks.protection.outlook.com/?url=https%3A%2F%2Fview.officeapps.live.com%2Fop%2Fview.aspx%3Fsrc%3Dhttps%253A%252F%252Fwww.ema.europa.eu%252Fen%252Fdocuments%252Ftemplate-form%252Fqrd-appendix-v-adverse-drug-reaction-reporting-details_en.docx%26wdOrigin%3DBROWSELINK&amp;data=05%7C02%7Cmilena.grancharova%40organon.com%7C7449a34ce36d485507c608dc17715204%7C484a70d1caaf4a03a4771cbe688304af%7C0%7C0%7C638411022699092667%7CUnknown%7CTWFpbGZsb3d8eyJWIjoiMC4wLjAwMDAiLCJQIjoiV2luMzIiLCJBTiI6Ik1haWwiLCJXVCI6Mn0%3D%7C3000%7C%7C%7C&amp;sdata=QG1WkjF%2FxiBVyl63VO7r8QFeEzTGX1HaKITVUJRG6pA%3D&amp;reserved=0</vt:lpwstr>
      </vt:variant>
      <vt:variant>
        <vt:lpwstr/>
      </vt:variant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https://www.ema.europa.eu./</vt:lpwstr>
      </vt:variant>
      <vt:variant>
        <vt:lpwstr/>
      </vt:variant>
      <vt:variant>
        <vt:i4>1179753</vt:i4>
      </vt:variant>
      <vt:variant>
        <vt:i4>12</vt:i4>
      </vt:variant>
      <vt:variant>
        <vt:i4>0</vt:i4>
      </vt:variant>
      <vt:variant>
        <vt:i4>5</vt:i4>
      </vt:variant>
      <vt:variant>
        <vt:lpwstr>https://nam04.safelinks.protection.outlook.com/?url=https%3A%2F%2Fview.officeapps.live.com%2Fop%2Fview.aspx%3Fsrc%3Dhttps%253A%252F%252Fwww.ema.europa.eu%252Fen%252Fdocuments%252Ftemplate-form%252Fqrd-appendix-v-adverse-drug-reaction-reporting-details_en.docx%26wdOrigin%3DBROWSELINK&amp;data=05%7C02%7Cmilena.grancharova%40organon.com%7C7449a34ce36d485507c608dc17715204%7C484a70d1caaf4a03a4771cbe688304af%7C0%7C0%7C638411022699092667%7CUnknown%7CTWFpbGZsb3d8eyJWIjoiMC4wLjAwMDAiLCJQIjoiV2luMzIiLCJBTiI6Ik1haWwiLCJXVCI6Mn0%3D%7C3000%7C%7C%7C&amp;sdata=QG1WkjF%2FxiBVyl63VO7r8QFeEzTGX1HaKITVUJRG6pA%3D&amp;reserved=0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https://nam04.safelinks.protection.outlook.com/?url=https%3A%2F%2Fview.officeapps.live.com%2Fop%2Fview.aspx%3Fsrc%3Dhttps%253A%252F%252Fwww.ema.europa.eu%252Fen%252Fdocuments%252Ftemplate-form%252Fqrd-appendix-v-adverse-drug-reaction-reporting-details_en.docx%26wdOrigin%3DBROWSELINK&amp;data=05%7C02%7Cmilena.grancharova%40organon.com%7C7449a34ce36d485507c608dc17715204%7C484a70d1caaf4a03a4771cbe688304af%7C0%7C0%7C638411022699092667%7CUnknown%7CTWFpbGZsb3d8eyJWIjoiMC4wLjAwMDAiLCJQIjoiV2luMzIiLCJBTiI6Ik1haWwiLCJXVCI6Mn0%3D%7C3000%7C%7C%7C&amp;sdata=QG1WkjF%2FxiBVyl63VO7r8QFeEzTGX1HaKITVUJRG6pA%3D&amp;reserved=0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https://nam04.safelinks.protection.outlook.com/?url=https%3A%2F%2Fview.officeapps.live.com%2Fop%2Fview.aspx%3Fsrc%3Dhttps%253A%252F%252Fwww.ema.europa.eu%252Fen%252Fdocuments%252Ftemplate-form%252Fqrd-appendix-v-adverse-drug-reaction-reporting-details_en.docx%26wdOrigin%3DBROWSELINK&amp;data=05%7C02%7Cmilena.grancharova%40organon.com%7C7449a34ce36d485507c608dc17715204%7C484a70d1caaf4a03a4771cbe688304af%7C0%7C0%7C638411022699092667%7CUnknown%7CTWFpbGZsb3d8eyJWIjoiMC4wLjAwMDAiLCJQIjoiV2luMzIiLCJBTiI6Ik1haWwiLCJXVCI6Mn0%3D%7C3000%7C%7C%7C&amp;sdata=QG1WkjF%2FxiBVyl63VO7r8QFeEzTGX1HaKITVUJRG6pA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Neoclarityn: EPAR – Product information – tracked changes</dc:title>
  <dc:subject/>
  <dc:creator>CHMP</dc:creator>
  <cp:keywords>Neoclarityn, INN-desloratadine</cp:keywords>
  <cp:lastModifiedBy>Organon</cp:lastModifiedBy>
  <cp:revision>6</cp:revision>
  <dcterms:created xsi:type="dcterms:W3CDTF">2026-02-18T13:58:00Z</dcterms:created>
  <dcterms:modified xsi:type="dcterms:W3CDTF">2026-02-18T14:02:00Z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2026-02-18T14:00:17Z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cd568fe0-dc13-4cb1-a5d3-bd1c59248e67</vt:lpwstr>
  </property>
  <property fmtid="{D5CDD505-2E9C-101B-9397-08002B2CF9AE}" pid="8" name="MSIP_Label_04f783dd-f5fe-4e6c-8816-198fd9c95f56_ContentBits">
    <vt:lpwstr>0</vt:lpwstr>
  </property>
  <property fmtid="{D5CDD505-2E9C-101B-9397-08002B2CF9AE}" pid="9" name="MSIP_Label_04f783dd-f5fe-4e6c-8816-198fd9c95f56_Tag">
    <vt:lpwstr>10, 0, 1, 1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f3e828f5-1884-445d-817c-b0165cd1c60f</vt:lpwstr>
  </property>
</Properties>
</file>