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8C09" w14:textId="5C69A00C" w:rsidR="00A90220" w:rsidRPr="0043200A" w:rsidRDefault="00A90220" w:rsidP="00A90220">
      <w:pPr>
        <w:pBdr>
          <w:top w:val="single" w:sz="4" w:space="1" w:color="auto"/>
          <w:left w:val="single" w:sz="4" w:space="1" w:color="auto"/>
          <w:bottom w:val="single" w:sz="4" w:space="1" w:color="auto"/>
          <w:right w:val="single" w:sz="4" w:space="1" w:color="auto"/>
        </w:pBdr>
        <w:rPr>
          <w:lang w:val="cs-CZ"/>
        </w:rPr>
      </w:pPr>
      <w:r w:rsidRPr="0043200A">
        <w:rPr>
          <w:lang w:val="cs-CZ"/>
        </w:rPr>
        <w:t xml:space="preserve">Tento dokument představuje schválené informace o přípravku </w:t>
      </w:r>
      <w:proofErr w:type="spellStart"/>
      <w:r w:rsidRPr="0043200A">
        <w:rPr>
          <w:lang w:val="cs-CZ"/>
        </w:rPr>
        <w:t>Epoetin</w:t>
      </w:r>
      <w:proofErr w:type="spellEnd"/>
      <w:r w:rsidRPr="0043200A">
        <w:rPr>
          <w:lang w:val="cs-CZ"/>
        </w:rPr>
        <w:t xml:space="preserve"> alfa HEXAL se změnami v textech, které byly provedeny od předchozí procedury s dopadem do informací o přípravku (EMEA/H/C/000726/WS2534/0103) a které jsou vyznačeny revizemi.</w:t>
      </w:r>
    </w:p>
    <w:p w14:paraId="36D0115B" w14:textId="77777777" w:rsidR="00A90220" w:rsidRPr="0043200A" w:rsidRDefault="00A90220" w:rsidP="00A90220">
      <w:pPr>
        <w:pBdr>
          <w:top w:val="single" w:sz="4" w:space="1" w:color="auto"/>
          <w:left w:val="single" w:sz="4" w:space="1" w:color="auto"/>
          <w:bottom w:val="single" w:sz="4" w:space="1" w:color="auto"/>
          <w:right w:val="single" w:sz="4" w:space="1" w:color="auto"/>
        </w:pBdr>
        <w:rPr>
          <w:lang w:val="cs-CZ"/>
        </w:rPr>
      </w:pPr>
    </w:p>
    <w:p w14:paraId="6736B2F6" w14:textId="14818337" w:rsidR="00A90220" w:rsidRPr="0043200A" w:rsidRDefault="00A90220" w:rsidP="00A90220">
      <w:pPr>
        <w:pBdr>
          <w:top w:val="single" w:sz="4" w:space="1" w:color="auto"/>
          <w:left w:val="single" w:sz="4" w:space="1" w:color="auto"/>
          <w:bottom w:val="single" w:sz="4" w:space="1" w:color="auto"/>
          <w:right w:val="single" w:sz="4" w:space="1" w:color="auto"/>
        </w:pBdr>
        <w:rPr>
          <w:lang w:val="cs-CZ"/>
        </w:rPr>
      </w:pPr>
      <w:r w:rsidRPr="0043200A">
        <w:rPr>
          <w:lang w:val="cs-CZ"/>
        </w:rPr>
        <w:t xml:space="preserve">Další informace k tomuto léčivému přípravku naleznete na webových stránkách Evropské agentury pro léčivé přípravky </w:t>
      </w:r>
      <w:hyperlink r:id="rId8" w:history="1">
        <w:r w:rsidRPr="0043200A">
          <w:rPr>
            <w:rStyle w:val="Hyperlink"/>
            <w:lang w:val="cs-CZ"/>
          </w:rPr>
          <w:t>https://www.ema.europa.eu/en/medicines/human/epar/epoetin-alfa-hexal</w:t>
        </w:r>
      </w:hyperlink>
    </w:p>
    <w:p w14:paraId="387C7E94" w14:textId="77777777" w:rsidR="00A90220" w:rsidRPr="0043200A" w:rsidRDefault="00A90220" w:rsidP="00A90220">
      <w:pPr>
        <w:jc w:val="center"/>
        <w:rPr>
          <w:b/>
          <w:bCs/>
          <w:lang w:val="cs-CZ"/>
        </w:rPr>
      </w:pPr>
    </w:p>
    <w:p w14:paraId="51EBA53B" w14:textId="77777777" w:rsidR="00115B4E" w:rsidRPr="0043200A" w:rsidRDefault="00115B4E" w:rsidP="000A47DF">
      <w:pPr>
        <w:pStyle w:val="spc-title1-firstpage"/>
        <w:spacing w:before="0"/>
        <w:rPr>
          <w:bCs w:val="0"/>
          <w:lang w:val="cs-CZ"/>
        </w:rPr>
      </w:pPr>
    </w:p>
    <w:p w14:paraId="582EA532" w14:textId="77777777" w:rsidR="00115B4E" w:rsidRPr="0043200A" w:rsidRDefault="00115B4E" w:rsidP="000A47DF">
      <w:pPr>
        <w:pStyle w:val="spc-title1-firstpage"/>
        <w:spacing w:before="0"/>
        <w:rPr>
          <w:lang w:val="cs-CZ"/>
        </w:rPr>
      </w:pPr>
    </w:p>
    <w:p w14:paraId="10844410" w14:textId="77777777" w:rsidR="00115B4E" w:rsidRPr="0043200A" w:rsidRDefault="00115B4E" w:rsidP="000A47DF">
      <w:pPr>
        <w:pStyle w:val="spc-title1-firstpage"/>
        <w:spacing w:before="0"/>
        <w:rPr>
          <w:lang w:val="cs-CZ"/>
        </w:rPr>
      </w:pPr>
    </w:p>
    <w:p w14:paraId="3D33C592" w14:textId="77777777" w:rsidR="00115B4E" w:rsidRPr="0043200A" w:rsidRDefault="00115B4E" w:rsidP="000A47DF">
      <w:pPr>
        <w:pStyle w:val="spc-title1-firstpage"/>
        <w:spacing w:before="0"/>
        <w:rPr>
          <w:lang w:val="cs-CZ"/>
        </w:rPr>
      </w:pPr>
    </w:p>
    <w:p w14:paraId="062F4EE1" w14:textId="77777777" w:rsidR="00115B4E" w:rsidRPr="0043200A" w:rsidRDefault="00115B4E" w:rsidP="000A47DF">
      <w:pPr>
        <w:pStyle w:val="spc-title1-firstpage"/>
        <w:spacing w:before="0"/>
        <w:rPr>
          <w:lang w:val="cs-CZ"/>
        </w:rPr>
      </w:pPr>
    </w:p>
    <w:p w14:paraId="5FF1C33C" w14:textId="77777777" w:rsidR="00115B4E" w:rsidRPr="0043200A" w:rsidRDefault="00115B4E" w:rsidP="000A47DF">
      <w:pPr>
        <w:pStyle w:val="spc-title1-firstpage"/>
        <w:spacing w:before="0"/>
        <w:rPr>
          <w:lang w:val="cs-CZ"/>
        </w:rPr>
      </w:pPr>
    </w:p>
    <w:p w14:paraId="58DBC929" w14:textId="77777777" w:rsidR="00115B4E" w:rsidRPr="0043200A" w:rsidRDefault="00115B4E" w:rsidP="000A47DF">
      <w:pPr>
        <w:pStyle w:val="spc-title1-firstpage"/>
        <w:spacing w:before="0"/>
        <w:rPr>
          <w:lang w:val="cs-CZ"/>
        </w:rPr>
      </w:pPr>
    </w:p>
    <w:p w14:paraId="02C1071C" w14:textId="77777777" w:rsidR="00115B4E" w:rsidRPr="0043200A" w:rsidRDefault="00115B4E" w:rsidP="000A47DF">
      <w:pPr>
        <w:pStyle w:val="spc-title1-firstpage"/>
        <w:spacing w:before="0"/>
        <w:rPr>
          <w:lang w:val="cs-CZ"/>
        </w:rPr>
      </w:pPr>
    </w:p>
    <w:p w14:paraId="423A6F26" w14:textId="77777777" w:rsidR="00115B4E" w:rsidRPr="0043200A" w:rsidRDefault="00115B4E" w:rsidP="000A47DF">
      <w:pPr>
        <w:pStyle w:val="spc-title1-firstpage"/>
        <w:spacing w:before="0"/>
        <w:rPr>
          <w:lang w:val="cs-CZ"/>
        </w:rPr>
      </w:pPr>
    </w:p>
    <w:p w14:paraId="56C6E490" w14:textId="77777777" w:rsidR="00115B4E" w:rsidRPr="0043200A" w:rsidRDefault="00115B4E" w:rsidP="000A47DF">
      <w:pPr>
        <w:pStyle w:val="spc-title1-firstpage"/>
        <w:spacing w:before="0"/>
        <w:rPr>
          <w:lang w:val="cs-CZ"/>
        </w:rPr>
      </w:pPr>
    </w:p>
    <w:p w14:paraId="273B5E67" w14:textId="77777777" w:rsidR="00115B4E" w:rsidRPr="0043200A" w:rsidRDefault="00115B4E" w:rsidP="000A47DF">
      <w:pPr>
        <w:pStyle w:val="spc-title1-firstpage"/>
        <w:spacing w:before="0"/>
        <w:rPr>
          <w:lang w:val="cs-CZ"/>
        </w:rPr>
      </w:pPr>
    </w:p>
    <w:p w14:paraId="2BA15316" w14:textId="77777777" w:rsidR="00115B4E" w:rsidRPr="0043200A" w:rsidRDefault="00115B4E" w:rsidP="000A47DF">
      <w:pPr>
        <w:pStyle w:val="spc-title1-firstpage"/>
        <w:spacing w:before="0"/>
        <w:rPr>
          <w:lang w:val="cs-CZ"/>
        </w:rPr>
      </w:pPr>
    </w:p>
    <w:p w14:paraId="66FD3946" w14:textId="77777777" w:rsidR="00115B4E" w:rsidRPr="0043200A" w:rsidRDefault="00115B4E" w:rsidP="000A47DF">
      <w:pPr>
        <w:pStyle w:val="spc-title1-firstpage"/>
        <w:spacing w:before="0"/>
        <w:rPr>
          <w:lang w:val="cs-CZ"/>
        </w:rPr>
      </w:pPr>
    </w:p>
    <w:p w14:paraId="1B8B1ACF" w14:textId="77777777" w:rsidR="00115B4E" w:rsidRPr="0043200A" w:rsidRDefault="00115B4E" w:rsidP="000A47DF">
      <w:pPr>
        <w:pStyle w:val="spc-title1-firstpage"/>
        <w:spacing w:before="0"/>
        <w:rPr>
          <w:lang w:val="cs-CZ"/>
        </w:rPr>
      </w:pPr>
    </w:p>
    <w:p w14:paraId="42902BA6" w14:textId="77777777" w:rsidR="00115B4E" w:rsidRPr="0043200A" w:rsidRDefault="00115B4E" w:rsidP="000A47DF">
      <w:pPr>
        <w:pStyle w:val="spc-title1-firstpage"/>
        <w:spacing w:before="0"/>
        <w:rPr>
          <w:lang w:val="cs-CZ"/>
        </w:rPr>
      </w:pPr>
    </w:p>
    <w:p w14:paraId="2FE75ED7" w14:textId="77777777" w:rsidR="00115B4E" w:rsidRPr="0043200A" w:rsidRDefault="00115B4E" w:rsidP="000A47DF">
      <w:pPr>
        <w:pStyle w:val="spc-title1-firstpage"/>
        <w:spacing w:before="0"/>
        <w:rPr>
          <w:lang w:val="cs-CZ"/>
        </w:rPr>
      </w:pPr>
    </w:p>
    <w:p w14:paraId="52BF191C" w14:textId="77777777" w:rsidR="00115B4E" w:rsidRPr="0043200A" w:rsidRDefault="00115B4E" w:rsidP="000A47DF">
      <w:pPr>
        <w:pStyle w:val="spc-title1-firstpage"/>
        <w:spacing w:before="0"/>
        <w:rPr>
          <w:lang w:val="cs-CZ"/>
        </w:rPr>
      </w:pPr>
      <w:r w:rsidRPr="0043200A">
        <w:rPr>
          <w:lang w:val="cs-CZ"/>
        </w:rPr>
        <w:t>PŘÍLOHA I</w:t>
      </w:r>
    </w:p>
    <w:p w14:paraId="0833285C" w14:textId="77777777" w:rsidR="00115B4E" w:rsidRPr="0043200A" w:rsidRDefault="00115B4E" w:rsidP="000A47DF">
      <w:pPr>
        <w:jc w:val="center"/>
        <w:rPr>
          <w:lang w:val="cs-CZ"/>
        </w:rPr>
      </w:pPr>
    </w:p>
    <w:p w14:paraId="2D9FF517" w14:textId="77777777" w:rsidR="00115B4E" w:rsidRPr="0043200A" w:rsidRDefault="00115B4E" w:rsidP="000A47DF">
      <w:pPr>
        <w:pStyle w:val="Heading1"/>
        <w:jc w:val="center"/>
        <w:rPr>
          <w:rFonts w:ascii="Times New Roman" w:hAnsi="Times New Roman" w:cs="Times New Roman"/>
          <w:sz w:val="22"/>
          <w:szCs w:val="22"/>
          <w:lang w:val="cs-CZ"/>
        </w:rPr>
      </w:pPr>
      <w:r w:rsidRPr="0043200A">
        <w:rPr>
          <w:rFonts w:ascii="Times New Roman" w:hAnsi="Times New Roman" w:cs="Times New Roman"/>
          <w:sz w:val="22"/>
          <w:szCs w:val="22"/>
          <w:lang w:val="cs-CZ"/>
        </w:rPr>
        <w:t>SOUHRN ÚDAJŮ O PŘÍPRAVKU</w:t>
      </w:r>
    </w:p>
    <w:p w14:paraId="6C8A3883" w14:textId="77777777" w:rsidR="00115B4E" w:rsidRPr="0043200A" w:rsidRDefault="00115B4E" w:rsidP="000A47DF">
      <w:pPr>
        <w:pStyle w:val="spc-title2-firstpage"/>
        <w:tabs>
          <w:tab w:val="left" w:pos="567"/>
        </w:tabs>
        <w:spacing w:before="0" w:after="0"/>
        <w:ind w:left="567" w:hanging="567"/>
        <w:jc w:val="left"/>
        <w:rPr>
          <w:b w:val="0"/>
          <w:bCs w:val="0"/>
          <w:lang w:val="cs-CZ"/>
        </w:rPr>
      </w:pPr>
      <w:r w:rsidRPr="0043200A">
        <w:rPr>
          <w:lang w:val="cs-CZ"/>
        </w:rPr>
        <w:br w:type="page"/>
      </w:r>
      <w:r w:rsidRPr="0043200A">
        <w:rPr>
          <w:lang w:val="cs-CZ"/>
        </w:rPr>
        <w:lastRenderedPageBreak/>
        <w:t>1.</w:t>
      </w:r>
      <w:r w:rsidRPr="0043200A">
        <w:rPr>
          <w:lang w:val="cs-CZ"/>
        </w:rPr>
        <w:tab/>
        <w:t>NÁZEV PŘÍPRAVKU</w:t>
      </w:r>
    </w:p>
    <w:p w14:paraId="0DA6EC89" w14:textId="77777777" w:rsidR="00115B4E" w:rsidRPr="0043200A" w:rsidRDefault="00115B4E" w:rsidP="000A47DF">
      <w:pPr>
        <w:rPr>
          <w:lang w:val="cs-CZ"/>
        </w:rPr>
      </w:pPr>
    </w:p>
    <w:p w14:paraId="57CCE975"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B25155A"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08B11476"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0C6AA29A"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1EC961B"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5 000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C477170"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BD79141"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7 000 IU/0,7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7EC53F7"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05DED31"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9 000 IU/0,9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0E614F10"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622DF9F"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20 000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2E9A330"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30 000 IU/0,75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8264CC5"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05BDD5D" w14:textId="77777777" w:rsidR="00115B4E" w:rsidRPr="0043200A" w:rsidRDefault="00115B4E" w:rsidP="000A47DF">
      <w:pPr>
        <w:rPr>
          <w:lang w:val="cs-CZ"/>
        </w:rPr>
      </w:pPr>
    </w:p>
    <w:p w14:paraId="2F47EA50" w14:textId="77777777" w:rsidR="00115B4E" w:rsidRPr="0043200A" w:rsidRDefault="00115B4E" w:rsidP="000A47DF">
      <w:pPr>
        <w:rPr>
          <w:lang w:val="cs-CZ"/>
        </w:rPr>
      </w:pPr>
    </w:p>
    <w:p w14:paraId="74F4DB5F" w14:textId="77777777" w:rsidR="00115B4E" w:rsidRPr="0043200A" w:rsidRDefault="00115B4E" w:rsidP="000A47DF">
      <w:pPr>
        <w:pStyle w:val="spc-h1"/>
        <w:tabs>
          <w:tab w:val="left" w:pos="567"/>
        </w:tabs>
        <w:spacing w:before="0" w:after="0"/>
        <w:rPr>
          <w:lang w:val="cs-CZ"/>
        </w:rPr>
      </w:pPr>
      <w:r w:rsidRPr="0043200A">
        <w:rPr>
          <w:lang w:val="cs-CZ"/>
        </w:rPr>
        <w:t>2.</w:t>
      </w:r>
      <w:r w:rsidRPr="0043200A">
        <w:rPr>
          <w:lang w:val="cs-CZ"/>
        </w:rPr>
        <w:tab/>
        <w:t>KVALITATIVNÍ A KVANTITATIVNÍ SLOŽENÍ</w:t>
      </w:r>
    </w:p>
    <w:p w14:paraId="7090C352" w14:textId="77777777" w:rsidR="00115B4E" w:rsidRPr="0043200A" w:rsidRDefault="00115B4E" w:rsidP="000A47DF">
      <w:pPr>
        <w:rPr>
          <w:lang w:val="cs-CZ"/>
        </w:rPr>
      </w:pPr>
    </w:p>
    <w:p w14:paraId="7CA20BB5"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1 000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FA826BF" w14:textId="77777777" w:rsidR="00115B4E" w:rsidRPr="0043200A" w:rsidRDefault="00115B4E" w:rsidP="000A47DF">
      <w:pPr>
        <w:pStyle w:val="spc-p1"/>
        <w:rPr>
          <w:lang w:val="cs-CZ"/>
        </w:rPr>
      </w:pPr>
      <w:r w:rsidRPr="0043200A">
        <w:rPr>
          <w:lang w:val="cs-CZ"/>
        </w:rPr>
        <w:t xml:space="preserve">Jeden ml roztoku obsahuje 2 000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16,8 mikrogram</w:t>
      </w:r>
      <w:r w:rsidR="00316C47" w:rsidRPr="0043200A">
        <w:rPr>
          <w:lang w:val="cs-CZ"/>
        </w:rPr>
        <w:t>u</w:t>
      </w:r>
      <w:r w:rsidRPr="0043200A">
        <w:rPr>
          <w:lang w:val="cs-CZ"/>
        </w:rPr>
        <w:t>/ml</w:t>
      </w:r>
      <w:r w:rsidR="0053097B" w:rsidRPr="0043200A">
        <w:rPr>
          <w:lang w:val="cs-CZ"/>
        </w:rPr>
        <w:t>.</w:t>
      </w:r>
    </w:p>
    <w:p w14:paraId="20E3614E"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1 000 mezinárodních jednotek (IU)</w:t>
      </w:r>
      <w:r w:rsidR="00A8418B" w:rsidRPr="0043200A">
        <w:rPr>
          <w:lang w:val="cs-CZ"/>
        </w:rPr>
        <w:t>, což </w:t>
      </w:r>
      <w:r w:rsidRPr="0043200A">
        <w:rPr>
          <w:lang w:val="cs-CZ"/>
        </w:rPr>
        <w:t>odpovídá 8,4 mikrogram</w:t>
      </w:r>
      <w:r w:rsidR="00352F3F"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4E18A0D0" w14:textId="77777777" w:rsidR="00115B4E" w:rsidRPr="0043200A" w:rsidRDefault="00115B4E" w:rsidP="000A47DF">
      <w:pPr>
        <w:rPr>
          <w:lang w:val="cs-CZ"/>
        </w:rPr>
      </w:pPr>
    </w:p>
    <w:p w14:paraId="21DE1D3D"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2 000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114602F" w14:textId="77777777" w:rsidR="00115B4E" w:rsidRPr="0043200A" w:rsidRDefault="00115B4E" w:rsidP="000A47DF">
      <w:pPr>
        <w:pStyle w:val="spc-p1"/>
        <w:rPr>
          <w:lang w:val="cs-CZ"/>
        </w:rPr>
      </w:pPr>
      <w:r w:rsidRPr="0043200A">
        <w:rPr>
          <w:lang w:val="cs-CZ"/>
        </w:rPr>
        <w:t xml:space="preserve">Jeden ml roztoku obsahuje 2 000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16,8 mikrogram</w:t>
      </w:r>
      <w:r w:rsidR="00630C68" w:rsidRPr="0043200A">
        <w:rPr>
          <w:lang w:val="cs-CZ"/>
        </w:rPr>
        <w:t>u</w:t>
      </w:r>
      <w:r w:rsidRPr="0043200A">
        <w:rPr>
          <w:lang w:val="cs-CZ"/>
        </w:rPr>
        <w:t>/ml</w:t>
      </w:r>
      <w:r w:rsidR="0053097B" w:rsidRPr="0043200A">
        <w:rPr>
          <w:lang w:val="cs-CZ"/>
        </w:rPr>
        <w:t>.</w:t>
      </w:r>
    </w:p>
    <w:p w14:paraId="65BADFA9"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1 ml obsahuje 2 000 mezinárodních jednotek (IU)</w:t>
      </w:r>
      <w:r w:rsidR="00A8418B" w:rsidRPr="0043200A">
        <w:rPr>
          <w:lang w:val="cs-CZ"/>
        </w:rPr>
        <w:t>, což </w:t>
      </w:r>
      <w:r w:rsidRPr="0043200A">
        <w:rPr>
          <w:lang w:val="cs-CZ"/>
        </w:rPr>
        <w:t>odpovídá 16,8 mikrogram</w:t>
      </w:r>
      <w:r w:rsidR="00630C68"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4D234883" w14:textId="77777777" w:rsidR="00115B4E" w:rsidRPr="0043200A" w:rsidRDefault="00115B4E" w:rsidP="000A47DF">
      <w:pPr>
        <w:rPr>
          <w:lang w:val="cs-CZ"/>
        </w:rPr>
      </w:pPr>
    </w:p>
    <w:p w14:paraId="5DA19591"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3 000 IU/0,3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1AF3BC90"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13958E79"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0,3 ml obsahuje 3 000 mezinárodních jednotek (IU)</w:t>
      </w:r>
      <w:r w:rsidR="00A8418B" w:rsidRPr="0043200A">
        <w:rPr>
          <w:lang w:val="cs-CZ"/>
        </w:rPr>
        <w:t>, což </w:t>
      </w:r>
      <w:r w:rsidRPr="0043200A">
        <w:rPr>
          <w:lang w:val="cs-CZ"/>
        </w:rPr>
        <w:t>odpovídá 25,2 mikrogram</w:t>
      </w:r>
      <w:r w:rsidR="00125EF9"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6B87673C" w14:textId="77777777" w:rsidR="00115B4E" w:rsidRPr="0043200A" w:rsidRDefault="00115B4E" w:rsidP="000A47DF">
      <w:pPr>
        <w:rPr>
          <w:lang w:val="cs-CZ"/>
        </w:rPr>
      </w:pPr>
    </w:p>
    <w:p w14:paraId="44905A3D"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4 000 IU/0,4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70E2B04C"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43924128"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0,4 ml obsahuje 4 000 mezinárodních jednotek (IU)</w:t>
      </w:r>
      <w:r w:rsidR="00A8418B" w:rsidRPr="0043200A">
        <w:rPr>
          <w:lang w:val="cs-CZ"/>
        </w:rPr>
        <w:t>, což </w:t>
      </w:r>
      <w:r w:rsidRPr="0043200A">
        <w:rPr>
          <w:lang w:val="cs-CZ"/>
        </w:rPr>
        <w:t>odpovídá 33,6 mikrogram</w:t>
      </w:r>
      <w:r w:rsidR="000A663E"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5CDA6496" w14:textId="77777777" w:rsidR="00115B4E" w:rsidRPr="0043200A" w:rsidRDefault="00115B4E" w:rsidP="000A47DF">
      <w:pPr>
        <w:rPr>
          <w:lang w:val="cs-CZ"/>
        </w:rPr>
      </w:pPr>
    </w:p>
    <w:p w14:paraId="4151AC27"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5 000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75462FF4"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20AA910A"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5 000 mezinárodních jednotek (IU)</w:t>
      </w:r>
      <w:r w:rsidR="00A8418B" w:rsidRPr="0043200A">
        <w:rPr>
          <w:lang w:val="cs-CZ"/>
        </w:rPr>
        <w:t>, což </w:t>
      </w:r>
      <w:r w:rsidRPr="0043200A">
        <w:rPr>
          <w:lang w:val="cs-CZ"/>
        </w:rPr>
        <w:t>odpovídá 42,0 mikrogram</w:t>
      </w:r>
      <w:r w:rsidR="001A57DD"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4A8AE79A" w14:textId="77777777" w:rsidR="00115B4E" w:rsidRPr="0043200A" w:rsidRDefault="00115B4E" w:rsidP="000A47DF">
      <w:pPr>
        <w:rPr>
          <w:lang w:val="cs-CZ"/>
        </w:rPr>
      </w:pPr>
    </w:p>
    <w:p w14:paraId="4DE3D6E9"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6 000 IU/0,6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38B88BED"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1ADCD06D"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0,6 ml obsahuje 6 000 mezinárodních jednotek (IU)</w:t>
      </w:r>
      <w:r w:rsidR="00A8418B" w:rsidRPr="0043200A">
        <w:rPr>
          <w:lang w:val="cs-CZ"/>
        </w:rPr>
        <w:t>, což </w:t>
      </w:r>
      <w:r w:rsidRPr="0043200A">
        <w:rPr>
          <w:lang w:val="cs-CZ"/>
        </w:rPr>
        <w:t>odpovídá 50,4 mikrogram</w:t>
      </w:r>
      <w:r w:rsidR="00FF6DE7"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2434AA75" w14:textId="77777777" w:rsidR="00115B4E" w:rsidRPr="0043200A" w:rsidRDefault="00115B4E" w:rsidP="000A47DF">
      <w:pPr>
        <w:rPr>
          <w:lang w:val="cs-CZ"/>
        </w:rPr>
      </w:pPr>
    </w:p>
    <w:p w14:paraId="137C2193"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7 000 IU/0,7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1C20BA6E"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2E9CC004"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0,7 ml obsahuje 7 000 mezinárodních jednotek (IU)</w:t>
      </w:r>
      <w:r w:rsidR="00A8418B" w:rsidRPr="0043200A">
        <w:rPr>
          <w:lang w:val="cs-CZ"/>
        </w:rPr>
        <w:t>, což </w:t>
      </w:r>
      <w:r w:rsidRPr="0043200A">
        <w:rPr>
          <w:lang w:val="cs-CZ"/>
        </w:rPr>
        <w:t>odpovídá 58,8 mikrogram</w:t>
      </w:r>
      <w:r w:rsidR="00FF6DE7"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4E7F19D1" w14:textId="77777777" w:rsidR="00115B4E" w:rsidRPr="0043200A" w:rsidRDefault="00115B4E" w:rsidP="000A47DF">
      <w:pPr>
        <w:rPr>
          <w:lang w:val="cs-CZ"/>
        </w:rPr>
      </w:pPr>
    </w:p>
    <w:p w14:paraId="7D0E41E3" w14:textId="77777777" w:rsidR="00115B4E" w:rsidRPr="0043200A" w:rsidRDefault="00D844EA" w:rsidP="000A47DF">
      <w:pPr>
        <w:pStyle w:val="spc-p2"/>
        <w:keepNext/>
        <w:keepLines/>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8 000 IU/0,8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27028EF0"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28324F33" w14:textId="77777777" w:rsidR="00115B4E" w:rsidRPr="0043200A" w:rsidRDefault="00115B4E" w:rsidP="000A47DF">
      <w:pPr>
        <w:pStyle w:val="spc-p1"/>
        <w:rPr>
          <w:lang w:val="cs-CZ"/>
        </w:rPr>
      </w:pPr>
      <w:proofErr w:type="spellStart"/>
      <w:r w:rsidRPr="0043200A">
        <w:rPr>
          <w:lang w:val="cs-CZ"/>
        </w:rPr>
        <w:lastRenderedPageBreak/>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0,8 ml obsahuje 8 000 mezinárodních jednotek (IU)</w:t>
      </w:r>
      <w:r w:rsidR="00A8418B" w:rsidRPr="0043200A">
        <w:rPr>
          <w:lang w:val="cs-CZ"/>
        </w:rPr>
        <w:t>, což </w:t>
      </w:r>
      <w:r w:rsidRPr="0043200A">
        <w:rPr>
          <w:lang w:val="cs-CZ"/>
        </w:rPr>
        <w:t>odpovídá 67,2 mikrogram</w:t>
      </w:r>
      <w:r w:rsidR="00FF6DE7"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2D153258" w14:textId="77777777" w:rsidR="00115B4E" w:rsidRPr="0043200A" w:rsidRDefault="00115B4E" w:rsidP="000A47DF">
      <w:pPr>
        <w:rPr>
          <w:lang w:val="cs-CZ"/>
        </w:rPr>
      </w:pPr>
    </w:p>
    <w:p w14:paraId="21391324"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9 000 IU/0,9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25A01642"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0982B513"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0,9 ml obsahuje 9 000 mezinárodních jednotek (IU)</w:t>
      </w:r>
      <w:r w:rsidR="00A8418B" w:rsidRPr="0043200A">
        <w:rPr>
          <w:lang w:val="cs-CZ"/>
        </w:rPr>
        <w:t>, což </w:t>
      </w:r>
      <w:r w:rsidRPr="0043200A">
        <w:rPr>
          <w:lang w:val="cs-CZ"/>
        </w:rPr>
        <w:t>odpovídá 75,6 mikrogram</w:t>
      </w:r>
      <w:r w:rsidR="00B2780A"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76695E3C" w14:textId="77777777" w:rsidR="00115B4E" w:rsidRPr="0043200A" w:rsidRDefault="00115B4E" w:rsidP="000A47DF">
      <w:pPr>
        <w:rPr>
          <w:lang w:val="cs-CZ"/>
        </w:rPr>
      </w:pPr>
    </w:p>
    <w:p w14:paraId="435116D0"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10 000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18E4FC83" w14:textId="77777777" w:rsidR="00115B4E" w:rsidRPr="0043200A" w:rsidRDefault="00115B4E" w:rsidP="000A47DF">
      <w:pPr>
        <w:pStyle w:val="spc-p1"/>
        <w:rPr>
          <w:lang w:val="cs-CZ"/>
        </w:rPr>
      </w:pPr>
      <w:r w:rsidRPr="0043200A">
        <w:rPr>
          <w:lang w:val="cs-CZ"/>
        </w:rPr>
        <w:t xml:space="preserve">Jeden ml roztoku obsahuje 10 000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84,0 mikrogram</w:t>
      </w:r>
      <w:r w:rsidR="001A57DD" w:rsidRPr="0043200A">
        <w:rPr>
          <w:lang w:val="cs-CZ"/>
        </w:rPr>
        <w:t>ům</w:t>
      </w:r>
      <w:r w:rsidRPr="0043200A">
        <w:rPr>
          <w:lang w:val="cs-CZ"/>
        </w:rPr>
        <w:t>/ml</w:t>
      </w:r>
      <w:r w:rsidR="0053097B" w:rsidRPr="0043200A">
        <w:rPr>
          <w:lang w:val="cs-CZ"/>
        </w:rPr>
        <w:t>.</w:t>
      </w:r>
    </w:p>
    <w:p w14:paraId="23B7E3FD"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obsahem1 ml obsahuje 10 000 mezinárodních jednotek (IU)</w:t>
      </w:r>
      <w:r w:rsidR="00A8418B" w:rsidRPr="0043200A">
        <w:rPr>
          <w:lang w:val="cs-CZ"/>
        </w:rPr>
        <w:t>, což </w:t>
      </w:r>
      <w:r w:rsidRPr="0043200A">
        <w:rPr>
          <w:lang w:val="cs-CZ"/>
        </w:rPr>
        <w:t>odpovídá 84,0 mikrogram</w:t>
      </w:r>
      <w:r w:rsidR="001A57DD"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60B235CD" w14:textId="77777777" w:rsidR="00115B4E" w:rsidRPr="0043200A" w:rsidRDefault="00115B4E" w:rsidP="000A47DF">
      <w:pPr>
        <w:rPr>
          <w:lang w:val="cs-CZ"/>
        </w:rPr>
      </w:pPr>
    </w:p>
    <w:p w14:paraId="2FC6F1F5"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20 000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7E3D20D6" w14:textId="77777777" w:rsidR="00115B4E" w:rsidRPr="0043200A" w:rsidRDefault="00115B4E" w:rsidP="000A47DF">
      <w:pPr>
        <w:pStyle w:val="spc-p1"/>
        <w:rPr>
          <w:lang w:val="cs-CZ"/>
        </w:rPr>
      </w:pPr>
      <w:r w:rsidRPr="0043200A">
        <w:rPr>
          <w:lang w:val="cs-CZ"/>
        </w:rPr>
        <w:t xml:space="preserve">Jeden ml roztoku obsahuje 40 000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336,0 mikrogram</w:t>
      </w:r>
      <w:r w:rsidR="001A57DD" w:rsidRPr="0043200A">
        <w:rPr>
          <w:lang w:val="cs-CZ"/>
        </w:rPr>
        <w:t>ům</w:t>
      </w:r>
      <w:r w:rsidRPr="0043200A">
        <w:rPr>
          <w:lang w:val="cs-CZ"/>
        </w:rPr>
        <w:t>/ml</w:t>
      </w:r>
      <w:r w:rsidR="0053097B" w:rsidRPr="0043200A">
        <w:rPr>
          <w:lang w:val="cs-CZ"/>
        </w:rPr>
        <w:t>.</w:t>
      </w:r>
    </w:p>
    <w:p w14:paraId="0A21B3F9"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20 000 mezinárodních jednotek (IU)</w:t>
      </w:r>
      <w:r w:rsidR="00A8418B" w:rsidRPr="0043200A">
        <w:rPr>
          <w:lang w:val="cs-CZ"/>
        </w:rPr>
        <w:t>, což </w:t>
      </w:r>
      <w:r w:rsidRPr="0043200A">
        <w:rPr>
          <w:lang w:val="cs-CZ"/>
        </w:rPr>
        <w:t>odpovídá 168,0 mikrogram</w:t>
      </w:r>
      <w:r w:rsidR="001A57DD"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4A01FF3E" w14:textId="77777777" w:rsidR="00115B4E" w:rsidRPr="0043200A" w:rsidRDefault="00115B4E" w:rsidP="000A47DF">
      <w:pPr>
        <w:rPr>
          <w:lang w:val="cs-CZ"/>
        </w:rPr>
      </w:pPr>
    </w:p>
    <w:p w14:paraId="49A9D8AC"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30 000 IU/0,75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13EA0E96" w14:textId="77777777" w:rsidR="00115B4E" w:rsidRPr="0043200A" w:rsidRDefault="00115B4E" w:rsidP="000A47DF">
      <w:pPr>
        <w:pStyle w:val="spc-p1"/>
        <w:rPr>
          <w:lang w:val="cs-CZ"/>
        </w:rPr>
      </w:pPr>
      <w:r w:rsidRPr="0043200A">
        <w:rPr>
          <w:lang w:val="cs-CZ"/>
        </w:rPr>
        <w:t xml:space="preserve">Jeden ml roztoku obsahuje 40 000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336,0 mikrogram</w:t>
      </w:r>
      <w:r w:rsidR="001A57DD" w:rsidRPr="0043200A">
        <w:rPr>
          <w:lang w:val="cs-CZ"/>
        </w:rPr>
        <w:t>ům</w:t>
      </w:r>
      <w:r w:rsidRPr="0043200A">
        <w:rPr>
          <w:lang w:val="cs-CZ"/>
        </w:rPr>
        <w:t>/ml</w:t>
      </w:r>
      <w:r w:rsidR="0053097B" w:rsidRPr="0043200A">
        <w:rPr>
          <w:lang w:val="cs-CZ"/>
        </w:rPr>
        <w:t>.</w:t>
      </w:r>
    </w:p>
    <w:p w14:paraId="153E4AA4"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0,75 ml obsahuje 30 000 mezinárodních jednotek (IU)</w:t>
      </w:r>
      <w:r w:rsidR="00A8418B" w:rsidRPr="0043200A">
        <w:rPr>
          <w:lang w:val="cs-CZ"/>
        </w:rPr>
        <w:t>, což </w:t>
      </w:r>
      <w:r w:rsidRPr="0043200A">
        <w:rPr>
          <w:lang w:val="cs-CZ"/>
        </w:rPr>
        <w:t>odpovídá 252,0 mikrogram</w:t>
      </w:r>
      <w:r w:rsidR="001A57DD"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11C22742" w14:textId="77777777" w:rsidR="00115B4E" w:rsidRPr="0043200A" w:rsidRDefault="00115B4E" w:rsidP="000A47DF">
      <w:pPr>
        <w:rPr>
          <w:lang w:val="cs-CZ"/>
        </w:rPr>
      </w:pPr>
    </w:p>
    <w:p w14:paraId="6068D2DC"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40 000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306E317E" w14:textId="77777777" w:rsidR="00115B4E" w:rsidRPr="0043200A" w:rsidRDefault="00115B4E" w:rsidP="000A47DF">
      <w:pPr>
        <w:pStyle w:val="spc-p1"/>
        <w:rPr>
          <w:lang w:val="cs-CZ"/>
        </w:rPr>
      </w:pPr>
      <w:r w:rsidRPr="0043200A">
        <w:rPr>
          <w:lang w:val="cs-CZ"/>
        </w:rPr>
        <w:t xml:space="preserve">Jeden ml roztoku obsahuje 40 000 IU </w:t>
      </w:r>
      <w:proofErr w:type="spellStart"/>
      <w:r w:rsidRPr="0043200A">
        <w:rPr>
          <w:lang w:val="cs-CZ"/>
        </w:rPr>
        <w:t>epoetinum</w:t>
      </w:r>
      <w:proofErr w:type="spellEnd"/>
      <w:r w:rsidRPr="0043200A">
        <w:rPr>
          <w:lang w:val="cs-CZ"/>
        </w:rPr>
        <w:t xml:space="preserve"> alfa*</w:t>
      </w:r>
      <w:r w:rsidR="00A8418B" w:rsidRPr="0043200A">
        <w:rPr>
          <w:lang w:val="cs-CZ"/>
        </w:rPr>
        <w:t>, což </w:t>
      </w:r>
      <w:r w:rsidRPr="0043200A">
        <w:rPr>
          <w:lang w:val="cs-CZ"/>
        </w:rPr>
        <w:t>odpovídá 336,0 mikrogram</w:t>
      </w:r>
      <w:r w:rsidR="001A57DD" w:rsidRPr="0043200A">
        <w:rPr>
          <w:lang w:val="cs-CZ"/>
        </w:rPr>
        <w:t>ům</w:t>
      </w:r>
      <w:r w:rsidRPr="0043200A">
        <w:rPr>
          <w:lang w:val="cs-CZ"/>
        </w:rPr>
        <w:t>/ml</w:t>
      </w:r>
      <w:r w:rsidR="0053097B" w:rsidRPr="0043200A">
        <w:rPr>
          <w:lang w:val="cs-CZ"/>
        </w:rPr>
        <w:t>.</w:t>
      </w:r>
    </w:p>
    <w:p w14:paraId="0E6D7403" w14:textId="77777777" w:rsidR="00115B4E" w:rsidRPr="0043200A" w:rsidRDefault="00115B4E" w:rsidP="000A47DF">
      <w:pPr>
        <w:pStyle w:val="spc-p1"/>
        <w:rPr>
          <w:lang w:val="cs-CZ"/>
        </w:rPr>
      </w:pP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1 ml obsahuje 40 000 mezinárodních jednotek (IU)</w:t>
      </w:r>
      <w:r w:rsidR="00A8418B" w:rsidRPr="0043200A">
        <w:rPr>
          <w:lang w:val="cs-CZ"/>
        </w:rPr>
        <w:t>, což </w:t>
      </w:r>
      <w:r w:rsidRPr="0043200A">
        <w:rPr>
          <w:lang w:val="cs-CZ"/>
        </w:rPr>
        <w:t>odpovídá 336,0 mikrogram</w:t>
      </w:r>
      <w:r w:rsidR="001A57DD"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 *</w:t>
      </w:r>
    </w:p>
    <w:p w14:paraId="18084446" w14:textId="77777777" w:rsidR="00115B4E" w:rsidRPr="0043200A" w:rsidRDefault="00115B4E" w:rsidP="000A47DF">
      <w:pPr>
        <w:rPr>
          <w:lang w:val="cs-CZ"/>
        </w:rPr>
      </w:pPr>
    </w:p>
    <w:p w14:paraId="102FF937" w14:textId="77777777" w:rsidR="00115B4E" w:rsidRPr="0043200A" w:rsidRDefault="00115B4E" w:rsidP="000A47DF">
      <w:pPr>
        <w:pStyle w:val="spc-p2"/>
        <w:spacing w:before="0"/>
        <w:rPr>
          <w:lang w:val="cs-CZ"/>
        </w:rPr>
      </w:pPr>
      <w:r w:rsidRPr="0043200A">
        <w:rPr>
          <w:lang w:val="cs-CZ"/>
        </w:rPr>
        <w:t>* Připraveno</w:t>
      </w:r>
      <w:r w:rsidR="00A8418B" w:rsidRPr="0043200A">
        <w:rPr>
          <w:lang w:val="cs-CZ"/>
        </w:rPr>
        <w:t xml:space="preserve"> v </w:t>
      </w:r>
      <w:r w:rsidRPr="0043200A">
        <w:rPr>
          <w:lang w:val="cs-CZ"/>
        </w:rPr>
        <w:t>ovariálních buňkách čínského k</w:t>
      </w:r>
      <w:r w:rsidR="00037705" w:rsidRPr="0043200A">
        <w:rPr>
          <w:lang w:val="cs-CZ"/>
        </w:rPr>
        <w:t>ř</w:t>
      </w:r>
      <w:r w:rsidRPr="0043200A">
        <w:rPr>
          <w:lang w:val="cs-CZ"/>
        </w:rPr>
        <w:t>eč</w:t>
      </w:r>
      <w:r w:rsidR="00493C07" w:rsidRPr="0043200A">
        <w:rPr>
          <w:lang w:val="cs-CZ"/>
        </w:rPr>
        <w:t>í</w:t>
      </w:r>
      <w:r w:rsidRPr="0043200A">
        <w:rPr>
          <w:lang w:val="cs-CZ"/>
        </w:rPr>
        <w:t xml:space="preserve">ka (CHO) technologií rekombinantní DNA </w:t>
      </w:r>
    </w:p>
    <w:p w14:paraId="1B7866E9" w14:textId="77777777" w:rsidR="00115B4E" w:rsidRPr="0043200A" w:rsidRDefault="00115B4E" w:rsidP="000A47DF">
      <w:pPr>
        <w:pStyle w:val="spc-p1"/>
        <w:rPr>
          <w:lang w:val="cs-CZ"/>
        </w:rPr>
      </w:pPr>
      <w:r w:rsidRPr="0043200A">
        <w:rPr>
          <w:lang w:val="cs-CZ"/>
        </w:rPr>
        <w:t>Úplný seznam pomocných látek viz bod 6.1.</w:t>
      </w:r>
    </w:p>
    <w:p w14:paraId="7510A766" w14:textId="77777777" w:rsidR="00115B4E" w:rsidRPr="0043200A" w:rsidRDefault="00115B4E" w:rsidP="000A47DF">
      <w:pPr>
        <w:rPr>
          <w:lang w:val="cs-CZ"/>
        </w:rPr>
      </w:pPr>
    </w:p>
    <w:p w14:paraId="1AF2DB15" w14:textId="77777777" w:rsidR="00115B4E" w:rsidRPr="0043200A" w:rsidRDefault="00115B4E" w:rsidP="000A47DF">
      <w:pPr>
        <w:rPr>
          <w:lang w:val="cs-CZ"/>
        </w:rPr>
      </w:pPr>
    </w:p>
    <w:p w14:paraId="71CB852D" w14:textId="77777777" w:rsidR="00115B4E" w:rsidRPr="0043200A" w:rsidRDefault="00115B4E" w:rsidP="000A47DF">
      <w:pPr>
        <w:pStyle w:val="spc-h1"/>
        <w:tabs>
          <w:tab w:val="left" w:pos="567"/>
        </w:tabs>
        <w:spacing w:before="0" w:after="0"/>
        <w:rPr>
          <w:lang w:val="cs-CZ"/>
        </w:rPr>
      </w:pPr>
      <w:r w:rsidRPr="0043200A">
        <w:rPr>
          <w:lang w:val="cs-CZ"/>
        </w:rPr>
        <w:t>3.</w:t>
      </w:r>
      <w:r w:rsidRPr="0043200A">
        <w:rPr>
          <w:lang w:val="cs-CZ"/>
        </w:rPr>
        <w:tab/>
        <w:t>LÉKOVÁ FORMA</w:t>
      </w:r>
    </w:p>
    <w:p w14:paraId="27C0F34E" w14:textId="77777777" w:rsidR="00115B4E" w:rsidRPr="0043200A" w:rsidRDefault="00115B4E" w:rsidP="000A47DF">
      <w:pPr>
        <w:keepNext/>
        <w:keepLines/>
        <w:rPr>
          <w:lang w:val="cs-CZ"/>
        </w:rPr>
      </w:pPr>
    </w:p>
    <w:p w14:paraId="3042B6CD" w14:textId="77777777" w:rsidR="00115B4E" w:rsidRPr="0043200A" w:rsidRDefault="00115B4E" w:rsidP="000A47DF">
      <w:pPr>
        <w:pStyle w:val="spc-p1"/>
        <w:rPr>
          <w:lang w:val="cs-CZ"/>
        </w:rPr>
      </w:pPr>
      <w:r w:rsidRPr="0043200A">
        <w:rPr>
          <w:lang w:val="cs-CZ"/>
        </w:rPr>
        <w:t>Injekční roztok</w:t>
      </w:r>
      <w:r w:rsidR="00A8418B" w:rsidRPr="0043200A">
        <w:rPr>
          <w:lang w:val="cs-CZ"/>
        </w:rPr>
        <w:t xml:space="preserve"> v </w:t>
      </w:r>
      <w:proofErr w:type="spellStart"/>
      <w:r w:rsidRPr="0043200A">
        <w:rPr>
          <w:lang w:val="cs-CZ"/>
        </w:rPr>
        <w:t>předplněné</w:t>
      </w:r>
      <w:proofErr w:type="spellEnd"/>
      <w:r w:rsidRPr="0043200A">
        <w:rPr>
          <w:lang w:val="cs-CZ"/>
        </w:rPr>
        <w:t xml:space="preserve"> injekční stříkačce (injekce)</w:t>
      </w:r>
    </w:p>
    <w:p w14:paraId="0A6BAA8C" w14:textId="77777777" w:rsidR="00115B4E" w:rsidRPr="0043200A" w:rsidRDefault="00115B4E" w:rsidP="000A47DF">
      <w:pPr>
        <w:pStyle w:val="spc-p1"/>
        <w:rPr>
          <w:lang w:val="cs-CZ"/>
        </w:rPr>
      </w:pPr>
      <w:r w:rsidRPr="0043200A">
        <w:rPr>
          <w:lang w:val="cs-CZ"/>
        </w:rPr>
        <w:t>Čirý bezbarvý roztok</w:t>
      </w:r>
    </w:p>
    <w:p w14:paraId="5F7A68B1" w14:textId="77777777" w:rsidR="00115B4E" w:rsidRPr="0043200A" w:rsidRDefault="00115B4E" w:rsidP="000A47DF">
      <w:pPr>
        <w:rPr>
          <w:lang w:val="cs-CZ"/>
        </w:rPr>
      </w:pPr>
    </w:p>
    <w:p w14:paraId="760F321A" w14:textId="77777777" w:rsidR="00115B4E" w:rsidRPr="0043200A" w:rsidRDefault="00115B4E" w:rsidP="000A47DF">
      <w:pPr>
        <w:rPr>
          <w:lang w:val="cs-CZ"/>
        </w:rPr>
      </w:pPr>
    </w:p>
    <w:p w14:paraId="40020D8D" w14:textId="77777777" w:rsidR="00115B4E" w:rsidRPr="0043200A" w:rsidRDefault="00115B4E" w:rsidP="000A47DF">
      <w:pPr>
        <w:pStyle w:val="spc-h1"/>
        <w:tabs>
          <w:tab w:val="left" w:pos="567"/>
        </w:tabs>
        <w:spacing w:before="0" w:after="0"/>
        <w:rPr>
          <w:lang w:val="cs-CZ"/>
        </w:rPr>
      </w:pPr>
      <w:r w:rsidRPr="0043200A">
        <w:rPr>
          <w:lang w:val="cs-CZ"/>
        </w:rPr>
        <w:t>4.</w:t>
      </w:r>
      <w:r w:rsidRPr="0043200A">
        <w:rPr>
          <w:lang w:val="cs-CZ"/>
        </w:rPr>
        <w:tab/>
        <w:t>Klinické údaje</w:t>
      </w:r>
    </w:p>
    <w:p w14:paraId="29CEA8AD" w14:textId="77777777" w:rsidR="00115B4E" w:rsidRPr="0043200A" w:rsidRDefault="00115B4E" w:rsidP="000A47DF">
      <w:pPr>
        <w:keepNext/>
        <w:keepLines/>
        <w:rPr>
          <w:lang w:val="cs-CZ"/>
        </w:rPr>
      </w:pPr>
    </w:p>
    <w:p w14:paraId="7829AF24" w14:textId="77777777" w:rsidR="00115B4E" w:rsidRPr="0043200A" w:rsidRDefault="00115B4E" w:rsidP="000A47DF">
      <w:pPr>
        <w:pStyle w:val="spc-h2"/>
        <w:tabs>
          <w:tab w:val="left" w:pos="567"/>
        </w:tabs>
        <w:spacing w:before="0" w:after="0"/>
        <w:rPr>
          <w:lang w:val="cs-CZ"/>
        </w:rPr>
      </w:pPr>
      <w:r w:rsidRPr="0043200A">
        <w:rPr>
          <w:lang w:val="cs-CZ"/>
        </w:rPr>
        <w:t>4.1</w:t>
      </w:r>
      <w:r w:rsidRPr="0043200A">
        <w:rPr>
          <w:lang w:val="cs-CZ"/>
        </w:rPr>
        <w:tab/>
        <w:t>Terapeutické indikace</w:t>
      </w:r>
    </w:p>
    <w:p w14:paraId="7230DE0E" w14:textId="77777777" w:rsidR="00115B4E" w:rsidRPr="0043200A" w:rsidRDefault="00115B4E" w:rsidP="000A47DF">
      <w:pPr>
        <w:pStyle w:val="spc-p1"/>
        <w:keepNext/>
        <w:keepLines/>
        <w:rPr>
          <w:lang w:val="cs-CZ"/>
        </w:rPr>
      </w:pPr>
    </w:p>
    <w:p w14:paraId="57C3A12A" w14:textId="77777777" w:rsidR="00115B4E" w:rsidRPr="0043200A" w:rsidRDefault="005E4E6F" w:rsidP="000A47DF">
      <w:pPr>
        <w:pStyle w:val="spc-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indikován k léčbě symptomatické anémie spojené</w:t>
      </w:r>
      <w:r w:rsidR="00A8418B" w:rsidRPr="0043200A">
        <w:rPr>
          <w:lang w:val="cs-CZ"/>
        </w:rPr>
        <w:t xml:space="preserve"> s </w:t>
      </w:r>
      <w:r w:rsidR="00115B4E" w:rsidRPr="0043200A">
        <w:rPr>
          <w:lang w:val="cs-CZ"/>
        </w:rPr>
        <w:t>chronickým renálním selháním (CRF):</w:t>
      </w:r>
    </w:p>
    <w:p w14:paraId="070ABF9F" w14:textId="77777777" w:rsidR="00115B4E" w:rsidRPr="0043200A" w:rsidRDefault="00115B4E" w:rsidP="000A47DF">
      <w:pPr>
        <w:rPr>
          <w:lang w:val="cs-CZ"/>
        </w:rPr>
      </w:pPr>
    </w:p>
    <w:p w14:paraId="4265F7CD" w14:textId="77777777" w:rsidR="00115B4E" w:rsidRPr="0043200A" w:rsidRDefault="00115B4E" w:rsidP="000A47DF">
      <w:pPr>
        <w:pStyle w:val="spc-p2"/>
        <w:numPr>
          <w:ilvl w:val="0"/>
          <w:numId w:val="13"/>
        </w:numPr>
        <w:spacing w:before="0"/>
        <w:rPr>
          <w:lang w:val="cs-CZ"/>
        </w:rPr>
      </w:pPr>
      <w:r w:rsidRPr="0043200A">
        <w:rPr>
          <w:lang w:val="cs-CZ"/>
        </w:rPr>
        <w:t>u dospělých</w:t>
      </w:r>
      <w:r w:rsidR="00A8418B" w:rsidRPr="0043200A">
        <w:rPr>
          <w:lang w:val="cs-CZ"/>
        </w:rPr>
        <w:t xml:space="preserve"> a </w:t>
      </w:r>
      <w:r w:rsidRPr="0043200A">
        <w:rPr>
          <w:lang w:val="cs-CZ"/>
        </w:rPr>
        <w:t xml:space="preserve">pediatrických </w:t>
      </w:r>
      <w:proofErr w:type="spellStart"/>
      <w:r w:rsidRPr="0043200A">
        <w:rPr>
          <w:lang w:val="cs-CZ"/>
        </w:rPr>
        <w:t>hemodialyzovaných</w:t>
      </w:r>
      <w:proofErr w:type="spellEnd"/>
      <w:r w:rsidRPr="0043200A">
        <w:rPr>
          <w:lang w:val="cs-CZ"/>
        </w:rPr>
        <w:t xml:space="preserve"> pacientů ve věku od 1 do 18 let</w:t>
      </w:r>
      <w:r w:rsidR="00A8418B" w:rsidRPr="0043200A">
        <w:rPr>
          <w:lang w:val="cs-CZ"/>
        </w:rPr>
        <w:t xml:space="preserve"> a </w:t>
      </w:r>
      <w:r w:rsidRPr="0043200A">
        <w:rPr>
          <w:lang w:val="cs-CZ"/>
        </w:rPr>
        <w:t>dospělých pacientů dialyzovaných peritoneálně (viz bod 4.4)</w:t>
      </w:r>
      <w:r w:rsidR="006B118F" w:rsidRPr="0043200A">
        <w:rPr>
          <w:lang w:val="cs-CZ"/>
        </w:rPr>
        <w:t>,</w:t>
      </w:r>
    </w:p>
    <w:p w14:paraId="5CE0406C" w14:textId="77777777" w:rsidR="00115B4E" w:rsidRPr="0043200A" w:rsidRDefault="00115B4E" w:rsidP="000A47DF">
      <w:pPr>
        <w:pStyle w:val="spc-p2"/>
        <w:numPr>
          <w:ilvl w:val="0"/>
          <w:numId w:val="13"/>
        </w:numPr>
        <w:spacing w:before="0"/>
        <w:rPr>
          <w:lang w:val="cs-CZ"/>
        </w:rPr>
      </w:pPr>
      <w:r w:rsidRPr="0043200A">
        <w:rPr>
          <w:lang w:val="cs-CZ"/>
        </w:rPr>
        <w:t>u dospělých pacientů</w:t>
      </w:r>
      <w:r w:rsidR="00A8418B" w:rsidRPr="0043200A">
        <w:rPr>
          <w:lang w:val="cs-CZ"/>
        </w:rPr>
        <w:t xml:space="preserve"> s </w:t>
      </w:r>
      <w:r w:rsidRPr="0043200A">
        <w:rPr>
          <w:lang w:val="cs-CZ"/>
        </w:rPr>
        <w:t xml:space="preserve">renální insuficiencí, kteří dosud dialyzováni nejsou, k léčbě těžké anémie </w:t>
      </w:r>
      <w:r w:rsidR="006B118F" w:rsidRPr="0043200A">
        <w:rPr>
          <w:lang w:val="cs-CZ"/>
        </w:rPr>
        <w:t>z renálních příčin</w:t>
      </w:r>
      <w:r w:rsidRPr="0043200A">
        <w:rPr>
          <w:lang w:val="cs-CZ"/>
        </w:rPr>
        <w:t xml:space="preserve"> doprovázené klinickými příznaky (viz bod 4.4).</w:t>
      </w:r>
    </w:p>
    <w:p w14:paraId="22145DFB" w14:textId="77777777" w:rsidR="00115B4E" w:rsidRPr="0043200A" w:rsidRDefault="00115B4E" w:rsidP="000A47DF">
      <w:pPr>
        <w:rPr>
          <w:lang w:val="cs-CZ"/>
        </w:rPr>
      </w:pPr>
    </w:p>
    <w:p w14:paraId="02662B7F" w14:textId="77777777" w:rsidR="00115B4E" w:rsidRPr="0043200A" w:rsidRDefault="005E4E6F" w:rsidP="000A47DF">
      <w:pPr>
        <w:pStyle w:val="spc-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indikován k léčbě anémie</w:t>
      </w:r>
      <w:r w:rsidR="00A8418B" w:rsidRPr="0043200A">
        <w:rPr>
          <w:lang w:val="cs-CZ"/>
        </w:rPr>
        <w:t xml:space="preserve"> a </w:t>
      </w:r>
      <w:r w:rsidR="00115B4E" w:rsidRPr="0043200A">
        <w:rPr>
          <w:lang w:val="cs-CZ"/>
        </w:rPr>
        <w:t>snížení počtu transf</w:t>
      </w:r>
      <w:r w:rsidR="006E21F2" w:rsidRPr="0043200A">
        <w:rPr>
          <w:lang w:val="cs-CZ"/>
        </w:rPr>
        <w:t>u</w:t>
      </w:r>
      <w:r w:rsidR="00115B4E" w:rsidRPr="0043200A">
        <w:rPr>
          <w:lang w:val="cs-CZ"/>
        </w:rPr>
        <w:t>zí</w:t>
      </w:r>
      <w:r w:rsidR="00A8418B" w:rsidRPr="0043200A">
        <w:rPr>
          <w:lang w:val="cs-CZ"/>
        </w:rPr>
        <w:t xml:space="preserve"> u </w:t>
      </w:r>
      <w:r w:rsidR="00115B4E" w:rsidRPr="0043200A">
        <w:rPr>
          <w:lang w:val="cs-CZ"/>
        </w:rPr>
        <w:t xml:space="preserve">dospělých absolvujících chemoterapii pro onemocnění solidními </w:t>
      </w:r>
      <w:r w:rsidR="00977E6D" w:rsidRPr="0043200A">
        <w:rPr>
          <w:lang w:val="cs-CZ"/>
        </w:rPr>
        <w:t>nádory</w:t>
      </w:r>
      <w:r w:rsidR="00115B4E" w:rsidRPr="0043200A">
        <w:rPr>
          <w:lang w:val="cs-CZ"/>
        </w:rPr>
        <w:t>, maligním lymfomem nebo mnohočetným myelomem, pokud je</w:t>
      </w:r>
      <w:r w:rsidR="00A8418B" w:rsidRPr="0043200A">
        <w:rPr>
          <w:lang w:val="cs-CZ"/>
        </w:rPr>
        <w:t xml:space="preserve"> u </w:t>
      </w:r>
      <w:r w:rsidR="00115B4E" w:rsidRPr="0043200A">
        <w:rPr>
          <w:lang w:val="cs-CZ"/>
        </w:rPr>
        <w:t xml:space="preserve">nich transfuze vzhledem k celkovému zdravotnímu stavu riziková (například při onemocnění srdce nebo při anémii již před počátkem chemoterapie). </w:t>
      </w:r>
    </w:p>
    <w:p w14:paraId="249F5B4A" w14:textId="77777777" w:rsidR="00115B4E" w:rsidRPr="0043200A" w:rsidRDefault="00115B4E" w:rsidP="000A47DF">
      <w:pPr>
        <w:rPr>
          <w:lang w:val="cs-CZ"/>
        </w:rPr>
      </w:pPr>
    </w:p>
    <w:p w14:paraId="107DE98C" w14:textId="77777777" w:rsidR="00115B4E" w:rsidRPr="0043200A" w:rsidRDefault="005E4E6F" w:rsidP="000A47DF">
      <w:pPr>
        <w:pStyle w:val="spc-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indikován ke zvýšení přínosu</w:t>
      </w:r>
      <w:r w:rsidR="00A8418B" w:rsidRPr="0043200A">
        <w:rPr>
          <w:lang w:val="cs-CZ"/>
        </w:rPr>
        <w:t xml:space="preserve"> u </w:t>
      </w:r>
      <w:r w:rsidR="00115B4E" w:rsidRPr="0043200A">
        <w:rPr>
          <w:lang w:val="cs-CZ"/>
        </w:rPr>
        <w:t>dospělých, kteří si připravují vlastní (autologní) dávky krve</w:t>
      </w:r>
      <w:r w:rsidR="00A8418B" w:rsidRPr="0043200A">
        <w:rPr>
          <w:lang w:val="cs-CZ"/>
        </w:rPr>
        <w:t xml:space="preserve"> v </w:t>
      </w:r>
      <w:r w:rsidR="00115B4E" w:rsidRPr="0043200A">
        <w:rPr>
          <w:lang w:val="cs-CZ"/>
        </w:rPr>
        <w:t xml:space="preserve">programu předoperačního autologního odběru. Léčbu je třeba omezit na </w:t>
      </w:r>
      <w:r w:rsidR="00115B4E" w:rsidRPr="0043200A">
        <w:rPr>
          <w:lang w:val="cs-CZ"/>
        </w:rPr>
        <w:lastRenderedPageBreak/>
        <w:t>pacienty se středně závažnou anémií (rozsah koncentrací hemoglobinu [</w:t>
      </w:r>
      <w:proofErr w:type="spellStart"/>
      <w:r w:rsidR="00115B4E" w:rsidRPr="0043200A">
        <w:rPr>
          <w:lang w:val="cs-CZ"/>
        </w:rPr>
        <w:t>Hb</w:t>
      </w:r>
      <w:proofErr w:type="spellEnd"/>
      <w:r w:rsidR="00115B4E" w:rsidRPr="0043200A">
        <w:rPr>
          <w:lang w:val="cs-CZ"/>
        </w:rPr>
        <w:t>] 10 až 13 g/dl [6,2 až 8,1 </w:t>
      </w:r>
      <w:proofErr w:type="spellStart"/>
      <w:r w:rsidR="00115B4E" w:rsidRPr="0043200A">
        <w:rPr>
          <w:lang w:val="cs-CZ"/>
        </w:rPr>
        <w:t>mmol</w:t>
      </w:r>
      <w:proofErr w:type="spellEnd"/>
      <w:r w:rsidR="00115B4E" w:rsidRPr="0043200A">
        <w:rPr>
          <w:lang w:val="cs-CZ"/>
        </w:rPr>
        <w:t xml:space="preserve">/l], bez deficitu železa), nejsou-li k dispozici procedury šetřící krev nebo jsou-li tyto procedury nedostatečné, pokud velká naplánovaná </w:t>
      </w:r>
      <w:r w:rsidR="00CA4825" w:rsidRPr="0043200A">
        <w:rPr>
          <w:lang w:val="cs-CZ"/>
        </w:rPr>
        <w:t>elektivní</w:t>
      </w:r>
      <w:r w:rsidR="00115B4E" w:rsidRPr="0043200A">
        <w:rPr>
          <w:lang w:val="cs-CZ"/>
        </w:rPr>
        <w:t xml:space="preserve"> operace vyžaduje velké množství krve (4 nebo více jednotek krve</w:t>
      </w:r>
      <w:r w:rsidR="00A8418B" w:rsidRPr="0043200A">
        <w:rPr>
          <w:lang w:val="cs-CZ"/>
        </w:rPr>
        <w:t xml:space="preserve"> u </w:t>
      </w:r>
      <w:r w:rsidR="00115B4E" w:rsidRPr="0043200A">
        <w:rPr>
          <w:lang w:val="cs-CZ"/>
        </w:rPr>
        <w:t>žen nebo 5 nebo více jednotek krve</w:t>
      </w:r>
      <w:r w:rsidR="00A8418B" w:rsidRPr="0043200A">
        <w:rPr>
          <w:lang w:val="cs-CZ"/>
        </w:rPr>
        <w:t xml:space="preserve"> u </w:t>
      </w:r>
      <w:r w:rsidR="00115B4E" w:rsidRPr="0043200A">
        <w:rPr>
          <w:lang w:val="cs-CZ"/>
        </w:rPr>
        <w:t>mužů).</w:t>
      </w:r>
    </w:p>
    <w:p w14:paraId="49756B29" w14:textId="77777777" w:rsidR="00115B4E" w:rsidRPr="0043200A" w:rsidRDefault="00115B4E" w:rsidP="000A47DF">
      <w:pPr>
        <w:rPr>
          <w:lang w:val="cs-CZ"/>
        </w:rPr>
      </w:pPr>
    </w:p>
    <w:p w14:paraId="389CF2CA" w14:textId="77777777" w:rsidR="00115B4E" w:rsidRPr="0043200A" w:rsidRDefault="005E4E6F" w:rsidP="000A47DF">
      <w:pPr>
        <w:pStyle w:val="spc-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indikován k omezení expozice alogenním krevním transfuz</w:t>
      </w:r>
      <w:r w:rsidR="00DE30CA" w:rsidRPr="0043200A">
        <w:rPr>
          <w:lang w:val="cs-CZ"/>
        </w:rPr>
        <w:t>ím</w:t>
      </w:r>
      <w:r w:rsidR="00A8418B" w:rsidRPr="0043200A">
        <w:rPr>
          <w:lang w:val="cs-CZ"/>
        </w:rPr>
        <w:t xml:space="preserve"> u </w:t>
      </w:r>
      <w:r w:rsidR="00115B4E" w:rsidRPr="0043200A">
        <w:rPr>
          <w:lang w:val="cs-CZ"/>
        </w:rPr>
        <w:t>dospělých, kteří netrpí deficitem železa</w:t>
      </w:r>
      <w:r w:rsidR="00A8418B" w:rsidRPr="0043200A">
        <w:rPr>
          <w:lang w:val="cs-CZ"/>
        </w:rPr>
        <w:t xml:space="preserve"> a </w:t>
      </w:r>
      <w:r w:rsidR="00115B4E" w:rsidRPr="0043200A">
        <w:rPr>
          <w:lang w:val="cs-CZ"/>
        </w:rPr>
        <w:t xml:space="preserve">jsou již zařazeni do programu velké </w:t>
      </w:r>
      <w:r w:rsidR="000F1086" w:rsidRPr="0043200A">
        <w:rPr>
          <w:lang w:val="cs-CZ"/>
        </w:rPr>
        <w:t>elektivní</w:t>
      </w:r>
      <w:r w:rsidR="00115B4E" w:rsidRPr="0043200A">
        <w:rPr>
          <w:lang w:val="cs-CZ"/>
        </w:rPr>
        <w:t xml:space="preserve"> ortopedické operace, pokud při transfuzi hrozí vysoké riziko komplikací. Použití je třeba omezit na pacienty se středně závažnou anémií (např. rozsah koncentrací hemoglobinu </w:t>
      </w:r>
      <w:proofErr w:type="spellStart"/>
      <w:r w:rsidR="00115B4E" w:rsidRPr="0043200A">
        <w:rPr>
          <w:lang w:val="cs-CZ"/>
        </w:rPr>
        <w:t>Hb</w:t>
      </w:r>
      <w:proofErr w:type="spellEnd"/>
      <w:r w:rsidR="00115B4E" w:rsidRPr="0043200A">
        <w:rPr>
          <w:lang w:val="cs-CZ"/>
        </w:rPr>
        <w:t xml:space="preserve"> 10 až 13 g/dl nebo 6,2 až 8,1 </w:t>
      </w:r>
      <w:proofErr w:type="spellStart"/>
      <w:r w:rsidR="00115B4E" w:rsidRPr="0043200A">
        <w:rPr>
          <w:lang w:val="cs-CZ"/>
        </w:rPr>
        <w:t>mmol</w:t>
      </w:r>
      <w:proofErr w:type="spellEnd"/>
      <w:r w:rsidR="00115B4E" w:rsidRPr="0043200A">
        <w:rPr>
          <w:lang w:val="cs-CZ"/>
        </w:rPr>
        <w:t xml:space="preserve">/l), kteří neměli možnost připravit si vlastní (autologní) dávky </w:t>
      </w:r>
      <w:r w:rsidR="00E41CC3" w:rsidRPr="0043200A">
        <w:rPr>
          <w:lang w:val="cs-CZ"/>
        </w:rPr>
        <w:t xml:space="preserve">krve </w:t>
      </w:r>
      <w:r w:rsidR="00115B4E" w:rsidRPr="0043200A">
        <w:rPr>
          <w:lang w:val="cs-CZ"/>
        </w:rPr>
        <w:t>předem</w:t>
      </w:r>
      <w:r w:rsidR="00A8418B" w:rsidRPr="0043200A">
        <w:rPr>
          <w:lang w:val="cs-CZ"/>
        </w:rPr>
        <w:t xml:space="preserve"> a u </w:t>
      </w:r>
      <w:r w:rsidR="00115B4E" w:rsidRPr="0043200A">
        <w:rPr>
          <w:lang w:val="cs-CZ"/>
        </w:rPr>
        <w:t>nichž se očekává středně závažná ztráta krve (900 až 1</w:t>
      </w:r>
      <w:r w:rsidR="00071F5B" w:rsidRPr="0043200A">
        <w:rPr>
          <w:lang w:val="cs-CZ"/>
        </w:rPr>
        <w:t> </w:t>
      </w:r>
      <w:r w:rsidR="00115B4E" w:rsidRPr="0043200A">
        <w:rPr>
          <w:lang w:val="cs-CZ"/>
        </w:rPr>
        <w:t>800 ml).</w:t>
      </w:r>
    </w:p>
    <w:p w14:paraId="781B02A0" w14:textId="77777777" w:rsidR="00115B4E" w:rsidRPr="0043200A" w:rsidRDefault="00115B4E" w:rsidP="000A47DF">
      <w:pPr>
        <w:rPr>
          <w:lang w:val="cs-CZ"/>
        </w:rPr>
      </w:pPr>
    </w:p>
    <w:p w14:paraId="3F40ACC3" w14:textId="77777777" w:rsidR="00115B4E" w:rsidRPr="0043200A" w:rsidRDefault="00162EE1" w:rsidP="000A47DF">
      <w:pPr>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indikován k léčbě symptomatické anémie (koncentrace hemoglobinu ≤ 10 g/dl)</w:t>
      </w:r>
      <w:r w:rsidR="00A8418B" w:rsidRPr="0043200A">
        <w:rPr>
          <w:lang w:val="cs-CZ"/>
        </w:rPr>
        <w:t xml:space="preserve"> u </w:t>
      </w:r>
      <w:r w:rsidR="00115B4E" w:rsidRPr="0043200A">
        <w:rPr>
          <w:lang w:val="cs-CZ"/>
        </w:rPr>
        <w:t>dospělých</w:t>
      </w:r>
      <w:r w:rsidR="00A8418B" w:rsidRPr="0043200A">
        <w:rPr>
          <w:lang w:val="cs-CZ"/>
        </w:rPr>
        <w:t xml:space="preserve"> s </w:t>
      </w:r>
      <w:r w:rsidR="00115B4E" w:rsidRPr="0043200A">
        <w:rPr>
          <w:lang w:val="cs-CZ"/>
        </w:rPr>
        <w:t xml:space="preserve">primárními </w:t>
      </w:r>
      <w:proofErr w:type="spellStart"/>
      <w:r w:rsidR="00115B4E" w:rsidRPr="0043200A">
        <w:rPr>
          <w:lang w:val="cs-CZ"/>
        </w:rPr>
        <w:t>myelodysplastickými</w:t>
      </w:r>
      <w:proofErr w:type="spellEnd"/>
      <w:r w:rsidR="00115B4E" w:rsidRPr="0043200A">
        <w:rPr>
          <w:lang w:val="cs-CZ"/>
        </w:rPr>
        <w:t xml:space="preserve"> syndromy (MDS)</w:t>
      </w:r>
      <w:r w:rsidR="00A8418B" w:rsidRPr="0043200A">
        <w:rPr>
          <w:lang w:val="cs-CZ"/>
        </w:rPr>
        <w:t xml:space="preserve"> s </w:t>
      </w:r>
      <w:r w:rsidR="00115B4E" w:rsidRPr="0043200A">
        <w:rPr>
          <w:lang w:val="cs-CZ"/>
        </w:rPr>
        <w:t>nízkým nebo středním 1 rizikem, kteří mají nízkou hladinu erytropoetinu</w:t>
      </w:r>
      <w:r w:rsidR="00A8418B" w:rsidRPr="0043200A">
        <w:rPr>
          <w:lang w:val="cs-CZ"/>
        </w:rPr>
        <w:t xml:space="preserve"> v </w:t>
      </w:r>
      <w:r w:rsidR="00115B4E" w:rsidRPr="0043200A">
        <w:rPr>
          <w:lang w:val="cs-CZ"/>
        </w:rPr>
        <w:t>séru (&lt; 200 </w:t>
      </w:r>
      <w:proofErr w:type="spellStart"/>
      <w:r w:rsidR="00115B4E" w:rsidRPr="0043200A">
        <w:rPr>
          <w:lang w:val="cs-CZ"/>
        </w:rPr>
        <w:t>mU</w:t>
      </w:r>
      <w:proofErr w:type="spellEnd"/>
      <w:r w:rsidR="00115B4E" w:rsidRPr="0043200A">
        <w:rPr>
          <w:lang w:val="cs-CZ"/>
        </w:rPr>
        <w:t>/ml).</w:t>
      </w:r>
    </w:p>
    <w:p w14:paraId="2F307967" w14:textId="77777777" w:rsidR="00115B4E" w:rsidRPr="0043200A" w:rsidRDefault="00115B4E" w:rsidP="000A47DF">
      <w:pPr>
        <w:pStyle w:val="spc-h2"/>
        <w:spacing w:before="0" w:after="0"/>
        <w:ind w:left="0" w:firstLine="0"/>
        <w:rPr>
          <w:b w:val="0"/>
          <w:bCs w:val="0"/>
          <w:lang w:val="cs-CZ"/>
        </w:rPr>
      </w:pPr>
    </w:p>
    <w:p w14:paraId="71AE1F9C" w14:textId="77777777" w:rsidR="00115B4E" w:rsidRPr="0043200A" w:rsidRDefault="00115B4E" w:rsidP="000A47DF">
      <w:pPr>
        <w:pStyle w:val="spc-h2"/>
        <w:tabs>
          <w:tab w:val="left" w:pos="567"/>
        </w:tabs>
        <w:spacing w:before="0" w:after="0"/>
        <w:rPr>
          <w:lang w:val="cs-CZ"/>
        </w:rPr>
      </w:pPr>
      <w:r w:rsidRPr="0043200A">
        <w:rPr>
          <w:lang w:val="cs-CZ"/>
        </w:rPr>
        <w:t>4.2</w:t>
      </w:r>
      <w:r w:rsidRPr="0043200A">
        <w:rPr>
          <w:lang w:val="cs-CZ"/>
        </w:rPr>
        <w:tab/>
        <w:t>Dávkování</w:t>
      </w:r>
      <w:r w:rsidR="00A8418B" w:rsidRPr="0043200A">
        <w:rPr>
          <w:lang w:val="cs-CZ"/>
        </w:rPr>
        <w:t xml:space="preserve"> a </w:t>
      </w:r>
      <w:r w:rsidRPr="0043200A">
        <w:rPr>
          <w:lang w:val="cs-CZ"/>
        </w:rPr>
        <w:t>způsob podání</w:t>
      </w:r>
    </w:p>
    <w:p w14:paraId="3FFF908B" w14:textId="77777777" w:rsidR="00115B4E" w:rsidRPr="0043200A" w:rsidRDefault="00115B4E" w:rsidP="000A47DF">
      <w:pPr>
        <w:rPr>
          <w:lang w:val="cs-CZ"/>
        </w:rPr>
      </w:pPr>
    </w:p>
    <w:p w14:paraId="4A58FB7D" w14:textId="77777777" w:rsidR="00115B4E" w:rsidRPr="0043200A" w:rsidRDefault="00115B4E" w:rsidP="000A47DF">
      <w:pPr>
        <w:pStyle w:val="spc-p1"/>
        <w:rPr>
          <w:lang w:val="cs-CZ"/>
        </w:rPr>
      </w:pPr>
      <w:r w:rsidRPr="0043200A">
        <w:rPr>
          <w:lang w:val="cs-CZ"/>
        </w:rPr>
        <w:t xml:space="preserve">Léčba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se musí zahájit pod dohledem lékařů, kteří mají zkušenosti</w:t>
      </w:r>
      <w:r w:rsidR="00A8418B" w:rsidRPr="0043200A">
        <w:rPr>
          <w:lang w:val="cs-CZ"/>
        </w:rPr>
        <w:t xml:space="preserve"> s </w:t>
      </w:r>
      <w:r w:rsidRPr="0043200A">
        <w:rPr>
          <w:lang w:val="cs-CZ"/>
        </w:rPr>
        <w:t>léčbou pacientů se shora uvedenými indikacemi.</w:t>
      </w:r>
    </w:p>
    <w:p w14:paraId="52B4BFD4" w14:textId="77777777" w:rsidR="00115B4E" w:rsidRPr="0043200A" w:rsidRDefault="00115B4E" w:rsidP="000A47DF">
      <w:pPr>
        <w:rPr>
          <w:lang w:val="cs-CZ"/>
        </w:rPr>
      </w:pPr>
    </w:p>
    <w:p w14:paraId="7B30048C" w14:textId="77777777" w:rsidR="00115B4E" w:rsidRPr="0043200A" w:rsidRDefault="00115B4E" w:rsidP="000A47DF">
      <w:pPr>
        <w:pStyle w:val="spc-hsub2"/>
        <w:spacing w:before="0" w:after="0"/>
        <w:rPr>
          <w:lang w:val="cs-CZ"/>
        </w:rPr>
      </w:pPr>
      <w:r w:rsidRPr="0043200A">
        <w:rPr>
          <w:lang w:val="cs-CZ"/>
        </w:rPr>
        <w:t>Dávkování</w:t>
      </w:r>
    </w:p>
    <w:p w14:paraId="7C2B7B92" w14:textId="77777777" w:rsidR="00115B4E" w:rsidRPr="0043200A" w:rsidRDefault="00115B4E" w:rsidP="000A47DF">
      <w:pPr>
        <w:rPr>
          <w:lang w:val="cs-CZ"/>
        </w:rPr>
      </w:pPr>
    </w:p>
    <w:p w14:paraId="2B30950A" w14:textId="77777777" w:rsidR="00115B4E" w:rsidRPr="0043200A" w:rsidRDefault="00115B4E" w:rsidP="000A47DF">
      <w:pPr>
        <w:pStyle w:val="spc-p1"/>
        <w:rPr>
          <w:lang w:val="cs-CZ"/>
        </w:rPr>
      </w:pPr>
      <w:r w:rsidRPr="0043200A">
        <w:rPr>
          <w:lang w:val="cs-CZ"/>
        </w:rPr>
        <w:t xml:space="preserve">Před nasazením </w:t>
      </w:r>
      <w:proofErr w:type="spellStart"/>
      <w:r w:rsidRPr="0043200A">
        <w:rPr>
          <w:lang w:val="cs-CZ"/>
        </w:rPr>
        <w:t>epoetinu</w:t>
      </w:r>
      <w:proofErr w:type="spellEnd"/>
      <w:r w:rsidRPr="0043200A">
        <w:rPr>
          <w:lang w:val="cs-CZ"/>
        </w:rPr>
        <w:t xml:space="preserve"> alfa</w:t>
      </w:r>
      <w:r w:rsidR="00A8418B" w:rsidRPr="0043200A">
        <w:rPr>
          <w:lang w:val="cs-CZ"/>
        </w:rPr>
        <w:t xml:space="preserve"> a </w:t>
      </w:r>
      <w:r w:rsidRPr="0043200A">
        <w:rPr>
          <w:lang w:val="cs-CZ"/>
        </w:rPr>
        <w:t>před rozhodnutím</w:t>
      </w:r>
      <w:r w:rsidR="00A8418B" w:rsidRPr="0043200A">
        <w:rPr>
          <w:lang w:val="cs-CZ"/>
        </w:rPr>
        <w:t xml:space="preserve"> o </w:t>
      </w:r>
      <w:r w:rsidRPr="0043200A">
        <w:rPr>
          <w:lang w:val="cs-CZ"/>
        </w:rPr>
        <w:t>zvýšení dávky je třeba zvážit</w:t>
      </w:r>
      <w:r w:rsidR="00A8418B" w:rsidRPr="0043200A">
        <w:rPr>
          <w:lang w:val="cs-CZ"/>
        </w:rPr>
        <w:t xml:space="preserve"> a </w:t>
      </w:r>
      <w:r w:rsidRPr="0043200A">
        <w:rPr>
          <w:lang w:val="cs-CZ"/>
        </w:rPr>
        <w:t>případně léčit všechny ostatní příčiny anémie (deficit železa, kyseliny listové nebo vitaminu B</w:t>
      </w:r>
      <w:r w:rsidRPr="0043200A">
        <w:rPr>
          <w:vertAlign w:val="subscript"/>
          <w:lang w:val="cs-CZ"/>
        </w:rPr>
        <w:t>12</w:t>
      </w:r>
      <w:r w:rsidRPr="0043200A">
        <w:rPr>
          <w:lang w:val="cs-CZ"/>
        </w:rPr>
        <w:t xml:space="preserve">; intoxikace hliníkem; infekce nebo záněty, ztráta krve; hemolýza, fibróza kostní dřeně různého původu). K zajištění optimální odezvy na </w:t>
      </w:r>
      <w:proofErr w:type="spellStart"/>
      <w:r w:rsidRPr="0043200A">
        <w:rPr>
          <w:lang w:val="cs-CZ"/>
        </w:rPr>
        <w:t>epoetin</w:t>
      </w:r>
      <w:proofErr w:type="spellEnd"/>
      <w:r w:rsidRPr="0043200A">
        <w:rPr>
          <w:lang w:val="cs-CZ"/>
        </w:rPr>
        <w:t xml:space="preserve"> alfa by měly být zajištěny přiměřené zásoby železa</w:t>
      </w:r>
      <w:r w:rsidR="00A8418B" w:rsidRPr="0043200A">
        <w:rPr>
          <w:lang w:val="cs-CZ"/>
        </w:rPr>
        <w:t xml:space="preserve"> a</w:t>
      </w:r>
      <w:r w:rsidR="0064632D" w:rsidRPr="0043200A">
        <w:rPr>
          <w:lang w:val="cs-CZ"/>
        </w:rPr>
        <w:t> </w:t>
      </w:r>
      <w:r w:rsidR="00A8418B" w:rsidRPr="0043200A">
        <w:rPr>
          <w:lang w:val="cs-CZ"/>
        </w:rPr>
        <w:t>v </w:t>
      </w:r>
      <w:r w:rsidRPr="0043200A">
        <w:rPr>
          <w:lang w:val="cs-CZ"/>
        </w:rPr>
        <w:t>případě potřeby prováděna suplementace železem (viz bod 4.4).</w:t>
      </w:r>
    </w:p>
    <w:p w14:paraId="01D263FF" w14:textId="77777777" w:rsidR="00115B4E" w:rsidRPr="0043200A" w:rsidRDefault="00115B4E" w:rsidP="000A47DF">
      <w:pPr>
        <w:rPr>
          <w:lang w:val="cs-CZ"/>
        </w:rPr>
      </w:pPr>
    </w:p>
    <w:p w14:paraId="7F52EC6C" w14:textId="77777777" w:rsidR="00115B4E" w:rsidRPr="0043200A" w:rsidRDefault="00115B4E" w:rsidP="000A47DF">
      <w:pPr>
        <w:pStyle w:val="spc-hsub3italicunderlined"/>
        <w:spacing w:before="0"/>
        <w:rPr>
          <w:lang w:val="cs-CZ"/>
        </w:rPr>
      </w:pPr>
      <w:r w:rsidRPr="0043200A">
        <w:rPr>
          <w:lang w:val="cs-CZ"/>
        </w:rPr>
        <w:t>Léčba symptomatické anémie</w:t>
      </w:r>
      <w:r w:rsidR="00A8418B" w:rsidRPr="0043200A">
        <w:rPr>
          <w:lang w:val="cs-CZ"/>
        </w:rPr>
        <w:t xml:space="preserve"> u </w:t>
      </w:r>
      <w:r w:rsidRPr="0043200A">
        <w:rPr>
          <w:lang w:val="cs-CZ"/>
        </w:rPr>
        <w:t>dospělých pacientů</w:t>
      </w:r>
      <w:r w:rsidR="00A8418B" w:rsidRPr="0043200A">
        <w:rPr>
          <w:lang w:val="cs-CZ"/>
        </w:rPr>
        <w:t xml:space="preserve"> s </w:t>
      </w:r>
      <w:r w:rsidRPr="0043200A">
        <w:rPr>
          <w:lang w:val="cs-CZ"/>
        </w:rPr>
        <w:t>chronickým renálním selháním</w:t>
      </w:r>
    </w:p>
    <w:p w14:paraId="2B44F3AF" w14:textId="77777777" w:rsidR="00115B4E" w:rsidRPr="0043200A" w:rsidRDefault="00115B4E" w:rsidP="000A47DF">
      <w:pPr>
        <w:rPr>
          <w:lang w:val="cs-CZ"/>
        </w:rPr>
      </w:pPr>
    </w:p>
    <w:p w14:paraId="0F454224" w14:textId="77777777" w:rsidR="00115B4E" w:rsidRPr="0043200A" w:rsidRDefault="001E77D0" w:rsidP="000A47DF">
      <w:pPr>
        <w:pStyle w:val="spc-p2"/>
        <w:spacing w:before="0"/>
        <w:rPr>
          <w:lang w:val="cs-CZ"/>
        </w:rPr>
      </w:pPr>
      <w:r w:rsidRPr="0043200A">
        <w:rPr>
          <w:lang w:val="cs-CZ"/>
        </w:rPr>
        <w:t>Příznaky</w:t>
      </w:r>
      <w:r w:rsidR="00A8418B" w:rsidRPr="0043200A">
        <w:rPr>
          <w:lang w:val="cs-CZ"/>
        </w:rPr>
        <w:t xml:space="preserve"> a </w:t>
      </w:r>
      <w:r w:rsidR="00115B4E" w:rsidRPr="0043200A">
        <w:rPr>
          <w:lang w:val="cs-CZ"/>
        </w:rPr>
        <w:t>následky anémie se liší podle věku, pohlaví</w:t>
      </w:r>
      <w:r w:rsidR="00A8418B" w:rsidRPr="0043200A">
        <w:rPr>
          <w:lang w:val="cs-CZ"/>
        </w:rPr>
        <w:t xml:space="preserve"> a </w:t>
      </w:r>
      <w:r w:rsidR="00115B4E" w:rsidRPr="0043200A">
        <w:rPr>
          <w:lang w:val="cs-CZ"/>
        </w:rPr>
        <w:t>současně probíhajících onemocnění; léčbu</w:t>
      </w:r>
      <w:r w:rsidR="00A8418B" w:rsidRPr="0043200A">
        <w:rPr>
          <w:lang w:val="cs-CZ"/>
        </w:rPr>
        <w:t xml:space="preserve"> a </w:t>
      </w:r>
      <w:r w:rsidR="00115B4E" w:rsidRPr="0043200A">
        <w:rPr>
          <w:lang w:val="cs-CZ"/>
        </w:rPr>
        <w:t>stav jednotlivých pacientů musí vyhodnotit lékař.</w:t>
      </w:r>
    </w:p>
    <w:p w14:paraId="6F071014" w14:textId="77777777" w:rsidR="00115B4E" w:rsidRPr="0043200A" w:rsidRDefault="00115B4E" w:rsidP="000A47DF">
      <w:pPr>
        <w:rPr>
          <w:lang w:val="cs-CZ"/>
        </w:rPr>
      </w:pPr>
    </w:p>
    <w:p w14:paraId="7D00C786" w14:textId="77777777" w:rsidR="00115B4E" w:rsidRPr="0043200A" w:rsidRDefault="00115B4E" w:rsidP="000A47DF">
      <w:pPr>
        <w:pStyle w:val="spc-p2"/>
        <w:spacing w:before="0"/>
        <w:rPr>
          <w:lang w:val="cs-CZ"/>
        </w:rPr>
      </w:pPr>
      <w:r w:rsidRPr="0043200A">
        <w:rPr>
          <w:lang w:val="cs-CZ"/>
        </w:rPr>
        <w:t>Doporučený požadovaný rozsah koncentrací hemoglobinu je 10 g/dl až 12 g/dl (6,2 až 7,5 </w:t>
      </w:r>
      <w:proofErr w:type="spellStart"/>
      <w:r w:rsidRPr="0043200A">
        <w:rPr>
          <w:lang w:val="cs-CZ"/>
        </w:rPr>
        <w:t>mmol</w:t>
      </w:r>
      <w:proofErr w:type="spellEnd"/>
      <w:r w:rsidRPr="0043200A">
        <w:rPr>
          <w:lang w:val="cs-CZ"/>
        </w:rPr>
        <w:t xml:space="preserve">/l). </w:t>
      </w:r>
      <w:r w:rsidR="00162EE1"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má být podáván tak, aby se hemoglobin zvýšil nejvýše na hladinu 12 g/dl (7,5 </w:t>
      </w:r>
      <w:proofErr w:type="spellStart"/>
      <w:r w:rsidRPr="0043200A">
        <w:rPr>
          <w:lang w:val="cs-CZ"/>
        </w:rPr>
        <w:t>mmol</w:t>
      </w:r>
      <w:proofErr w:type="spellEnd"/>
      <w:r w:rsidRPr="0043200A">
        <w:rPr>
          <w:lang w:val="cs-CZ"/>
        </w:rPr>
        <w:t>/l). Je třeba se vyhýbat tomu, aby došlo ke většímu zvýšení hemoglobinu než</w:t>
      </w:r>
      <w:r w:rsidR="00A8418B" w:rsidRPr="0043200A">
        <w:rPr>
          <w:lang w:val="cs-CZ"/>
        </w:rPr>
        <w:t xml:space="preserve"> o </w:t>
      </w:r>
      <w:r w:rsidRPr="0043200A">
        <w:rPr>
          <w:lang w:val="cs-CZ"/>
        </w:rPr>
        <w:t>2 g/dl (1,25 </w:t>
      </w:r>
      <w:proofErr w:type="spellStart"/>
      <w:r w:rsidRPr="0043200A">
        <w:rPr>
          <w:lang w:val="cs-CZ"/>
        </w:rPr>
        <w:t>mmol</w:t>
      </w:r>
      <w:proofErr w:type="spellEnd"/>
      <w:r w:rsidRPr="0043200A">
        <w:rPr>
          <w:lang w:val="cs-CZ"/>
        </w:rPr>
        <w:t>/l) za období čtyř týdnů. Jestliže k němu dojde, je třeba vhodným způsobem upravit dávku.</w:t>
      </w:r>
    </w:p>
    <w:p w14:paraId="21F34E0D" w14:textId="77777777" w:rsidR="00115B4E" w:rsidRPr="0043200A" w:rsidRDefault="00115B4E" w:rsidP="000A47DF">
      <w:pPr>
        <w:rPr>
          <w:lang w:val="cs-CZ"/>
        </w:rPr>
      </w:pPr>
    </w:p>
    <w:p w14:paraId="0E0611A2" w14:textId="77777777" w:rsidR="00115B4E" w:rsidRPr="0043200A" w:rsidRDefault="00115B4E" w:rsidP="000A47DF">
      <w:pPr>
        <w:pStyle w:val="spc-p2"/>
        <w:spacing w:before="0"/>
        <w:rPr>
          <w:lang w:val="cs-CZ"/>
        </w:rPr>
      </w:pPr>
      <w:r w:rsidRPr="0043200A">
        <w:rPr>
          <w:lang w:val="cs-CZ"/>
        </w:rPr>
        <w:t>Vzhledem k intraindividuální variabilitě je možné pozorovat, že občas jsou individuální hodnoty hemoglobinu</w:t>
      </w:r>
      <w:r w:rsidR="00A8418B" w:rsidRPr="0043200A">
        <w:rPr>
          <w:lang w:val="cs-CZ"/>
        </w:rPr>
        <w:t xml:space="preserve"> u </w:t>
      </w:r>
      <w:r w:rsidRPr="0043200A">
        <w:rPr>
          <w:lang w:val="cs-CZ"/>
        </w:rPr>
        <w:t>pacienta vyšší nebo nižší než požadovaný rozsah koncentrací. Variabilitu hladiny hemoglobinu je vhodné řešit úpravami dávkování,</w:t>
      </w:r>
      <w:r w:rsidR="00A8418B" w:rsidRPr="0043200A">
        <w:rPr>
          <w:lang w:val="cs-CZ"/>
        </w:rPr>
        <w:t xml:space="preserve"> s </w:t>
      </w:r>
      <w:r w:rsidRPr="0043200A">
        <w:rPr>
          <w:lang w:val="cs-CZ"/>
        </w:rPr>
        <w:t>ohledem na cílový rozsah koncentrací hemoglobinu 10 g/dl (6,2 </w:t>
      </w:r>
      <w:proofErr w:type="spellStart"/>
      <w:r w:rsidRPr="0043200A">
        <w:rPr>
          <w:lang w:val="cs-CZ"/>
        </w:rPr>
        <w:t>mmol</w:t>
      </w:r>
      <w:proofErr w:type="spellEnd"/>
      <w:r w:rsidRPr="0043200A">
        <w:rPr>
          <w:lang w:val="cs-CZ"/>
        </w:rPr>
        <w:t>/l) až 12 g/dl (7,5 </w:t>
      </w:r>
      <w:proofErr w:type="spellStart"/>
      <w:r w:rsidRPr="0043200A">
        <w:rPr>
          <w:lang w:val="cs-CZ"/>
        </w:rPr>
        <w:t>mmol</w:t>
      </w:r>
      <w:proofErr w:type="spellEnd"/>
      <w:r w:rsidRPr="0043200A">
        <w:rPr>
          <w:lang w:val="cs-CZ"/>
        </w:rPr>
        <w:t>/l).</w:t>
      </w:r>
    </w:p>
    <w:p w14:paraId="19DF1D37" w14:textId="77777777" w:rsidR="00115B4E" w:rsidRPr="0043200A" w:rsidRDefault="00115B4E" w:rsidP="000A47DF">
      <w:pPr>
        <w:rPr>
          <w:lang w:val="cs-CZ"/>
        </w:rPr>
      </w:pPr>
    </w:p>
    <w:p w14:paraId="1F7084A6" w14:textId="77777777" w:rsidR="00115B4E" w:rsidRPr="0043200A" w:rsidRDefault="00115B4E" w:rsidP="000A47DF">
      <w:pPr>
        <w:pStyle w:val="spc-p2"/>
        <w:spacing w:before="0"/>
        <w:rPr>
          <w:lang w:val="cs-CZ"/>
        </w:rPr>
      </w:pPr>
      <w:r w:rsidRPr="0043200A">
        <w:rPr>
          <w:lang w:val="cs-CZ"/>
        </w:rPr>
        <w:t>Je třeba se vyhýbat trvalému zvýšení hladiny hemoglobinu na hodnoty vyšší než 12 g/dl (7,5 </w:t>
      </w:r>
      <w:proofErr w:type="spellStart"/>
      <w:r w:rsidRPr="0043200A">
        <w:rPr>
          <w:lang w:val="cs-CZ"/>
        </w:rPr>
        <w:t>mmol</w:t>
      </w:r>
      <w:proofErr w:type="spellEnd"/>
      <w:r w:rsidRPr="0043200A">
        <w:rPr>
          <w:lang w:val="cs-CZ"/>
        </w:rPr>
        <w:t>/l). Jestliže hemoglobin stoupá</w:t>
      </w:r>
      <w:r w:rsidR="00A8418B" w:rsidRPr="0043200A">
        <w:rPr>
          <w:lang w:val="cs-CZ"/>
        </w:rPr>
        <w:t xml:space="preserve"> o </w:t>
      </w:r>
      <w:r w:rsidRPr="0043200A">
        <w:rPr>
          <w:lang w:val="cs-CZ"/>
        </w:rPr>
        <w:t>více než 2 g/dl (1,25 </w:t>
      </w:r>
      <w:proofErr w:type="spellStart"/>
      <w:r w:rsidRPr="0043200A">
        <w:rPr>
          <w:lang w:val="cs-CZ"/>
        </w:rPr>
        <w:t>mmol</w:t>
      </w:r>
      <w:proofErr w:type="spellEnd"/>
      <w:r w:rsidRPr="0043200A">
        <w:rPr>
          <w:lang w:val="cs-CZ"/>
        </w:rPr>
        <w:t>/l) za měsíc nebo jestliže trvalá hladina hemoglobinu přesáhne 12 g/dl (7,5 </w:t>
      </w:r>
      <w:proofErr w:type="spellStart"/>
      <w:r w:rsidRPr="0043200A">
        <w:rPr>
          <w:lang w:val="cs-CZ"/>
        </w:rPr>
        <w:t>mmol</w:t>
      </w:r>
      <w:proofErr w:type="spellEnd"/>
      <w:r w:rsidRPr="0043200A">
        <w:rPr>
          <w:lang w:val="cs-CZ"/>
        </w:rPr>
        <w:t xml:space="preserve">/l), snižte dávku přípravku </w:t>
      </w:r>
      <w:proofErr w:type="spellStart"/>
      <w:r w:rsidR="00D844EA" w:rsidRPr="0043200A">
        <w:rPr>
          <w:lang w:val="cs-CZ"/>
        </w:rPr>
        <w:t>Epoetin</w:t>
      </w:r>
      <w:proofErr w:type="spellEnd"/>
      <w:r w:rsidR="00D844EA" w:rsidRPr="0043200A">
        <w:rPr>
          <w:lang w:val="cs-CZ"/>
        </w:rPr>
        <w:t xml:space="preserve"> alfa HEXAL</w:t>
      </w:r>
      <w:r w:rsidR="00A8418B" w:rsidRPr="0043200A">
        <w:rPr>
          <w:lang w:val="cs-CZ"/>
        </w:rPr>
        <w:t xml:space="preserve"> o </w:t>
      </w:r>
      <w:r w:rsidRPr="0043200A">
        <w:rPr>
          <w:lang w:val="cs-CZ"/>
        </w:rPr>
        <w:t>25 %. Jestliže hladina hemoglobinu přesáhne 13 g/dl (8,1 </w:t>
      </w:r>
      <w:proofErr w:type="spellStart"/>
      <w:r w:rsidRPr="0043200A">
        <w:rPr>
          <w:lang w:val="cs-CZ"/>
        </w:rPr>
        <w:t>mmol</w:t>
      </w:r>
      <w:proofErr w:type="spellEnd"/>
      <w:r w:rsidRPr="0043200A">
        <w:rPr>
          <w:lang w:val="cs-CZ"/>
        </w:rPr>
        <w:t>/l), přerušte terapii, dokud neklesne pod 12 g/dl (7,5 </w:t>
      </w:r>
      <w:proofErr w:type="spellStart"/>
      <w:r w:rsidRPr="0043200A">
        <w:rPr>
          <w:lang w:val="cs-CZ"/>
        </w:rPr>
        <w:t>mmol</w:t>
      </w:r>
      <w:proofErr w:type="spellEnd"/>
      <w:r w:rsidRPr="0043200A">
        <w:rPr>
          <w:lang w:val="cs-CZ"/>
        </w:rPr>
        <w:t>/l)</w:t>
      </w:r>
      <w:r w:rsidR="00EF6D08" w:rsidRPr="0043200A">
        <w:rPr>
          <w:lang w:val="cs-CZ"/>
        </w:rPr>
        <w:t>,</w:t>
      </w:r>
      <w:r w:rsidR="00A8418B" w:rsidRPr="0043200A">
        <w:rPr>
          <w:lang w:val="cs-CZ"/>
        </w:rPr>
        <w:t xml:space="preserve"> a </w:t>
      </w:r>
      <w:r w:rsidRPr="0043200A">
        <w:rPr>
          <w:lang w:val="cs-CZ"/>
        </w:rPr>
        <w:t xml:space="preserve">poté terapii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obnovte při dávce</w:t>
      </w:r>
      <w:r w:rsidR="00A8418B" w:rsidRPr="0043200A">
        <w:rPr>
          <w:lang w:val="cs-CZ"/>
        </w:rPr>
        <w:t xml:space="preserve"> o </w:t>
      </w:r>
      <w:r w:rsidRPr="0043200A">
        <w:rPr>
          <w:lang w:val="cs-CZ"/>
        </w:rPr>
        <w:t>25 % nižší než předchozí dávka.</w:t>
      </w:r>
    </w:p>
    <w:p w14:paraId="3A9D9A97" w14:textId="77777777" w:rsidR="00115B4E" w:rsidRPr="0043200A" w:rsidRDefault="00115B4E" w:rsidP="000A47DF">
      <w:pPr>
        <w:rPr>
          <w:lang w:val="cs-CZ"/>
        </w:rPr>
      </w:pPr>
    </w:p>
    <w:p w14:paraId="4B4054DE" w14:textId="77777777" w:rsidR="00115B4E" w:rsidRPr="0043200A" w:rsidRDefault="00115B4E" w:rsidP="000A47DF">
      <w:pPr>
        <w:pStyle w:val="spc-p2"/>
        <w:spacing w:before="0"/>
        <w:rPr>
          <w:lang w:val="cs-CZ"/>
        </w:rPr>
      </w:pPr>
      <w:r w:rsidRPr="0043200A">
        <w:rPr>
          <w:lang w:val="cs-CZ"/>
        </w:rPr>
        <w:t xml:space="preserve">Pacienty je třeba pečlivě </w:t>
      </w:r>
      <w:r w:rsidR="006B29EA" w:rsidRPr="0043200A">
        <w:rPr>
          <w:lang w:val="cs-CZ"/>
        </w:rPr>
        <w:t>monitorovat</w:t>
      </w:r>
      <w:r w:rsidRPr="0043200A">
        <w:rPr>
          <w:lang w:val="cs-CZ"/>
        </w:rPr>
        <w:t>, aby byl</w:t>
      </w:r>
      <w:r w:rsidR="004474DA" w:rsidRPr="0043200A">
        <w:rPr>
          <w:lang w:val="cs-CZ"/>
        </w:rPr>
        <w:t>y</w:t>
      </w:r>
      <w:r w:rsidRPr="0043200A">
        <w:rPr>
          <w:lang w:val="cs-CZ"/>
        </w:rPr>
        <w:t xml:space="preserve"> zajištěn</w:t>
      </w:r>
      <w:r w:rsidR="004474DA" w:rsidRPr="0043200A">
        <w:rPr>
          <w:lang w:val="cs-CZ"/>
        </w:rPr>
        <w:t>y</w:t>
      </w:r>
      <w:r w:rsidRPr="0043200A">
        <w:rPr>
          <w:lang w:val="cs-CZ"/>
        </w:rPr>
        <w:t xml:space="preserve"> adekvátní kontrola anémie</w:t>
      </w:r>
      <w:r w:rsidR="00A8418B" w:rsidRPr="0043200A">
        <w:rPr>
          <w:lang w:val="cs-CZ"/>
        </w:rPr>
        <w:t xml:space="preserve"> a </w:t>
      </w:r>
      <w:r w:rsidR="00A066AE" w:rsidRPr="0043200A">
        <w:rPr>
          <w:lang w:val="cs-CZ"/>
        </w:rPr>
        <w:t>příznaků</w:t>
      </w:r>
      <w:r w:rsidRPr="0043200A">
        <w:rPr>
          <w:lang w:val="cs-CZ"/>
        </w:rPr>
        <w:t xml:space="preserve"> anémie</w:t>
      </w:r>
      <w:r w:rsidR="00A8418B" w:rsidRPr="0043200A">
        <w:rPr>
          <w:lang w:val="cs-CZ"/>
        </w:rPr>
        <w:t xml:space="preserve"> a </w:t>
      </w:r>
      <w:r w:rsidRPr="0043200A">
        <w:rPr>
          <w:lang w:val="cs-CZ"/>
        </w:rPr>
        <w:t>současně udržení koncentrace hemoglobinu nižší nebo rovné 12 g/dl (7,5 </w:t>
      </w:r>
      <w:proofErr w:type="spellStart"/>
      <w:r w:rsidRPr="0043200A">
        <w:rPr>
          <w:lang w:val="cs-CZ"/>
        </w:rPr>
        <w:t>mmol</w:t>
      </w:r>
      <w:proofErr w:type="spellEnd"/>
      <w:r w:rsidRPr="0043200A">
        <w:rPr>
          <w:lang w:val="cs-CZ"/>
        </w:rPr>
        <w:t xml:space="preserve">/l) při použití nejnižší vyzkoušené účinné dávky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w:t>
      </w:r>
    </w:p>
    <w:p w14:paraId="7E04A375" w14:textId="77777777" w:rsidR="00115B4E" w:rsidRPr="0043200A" w:rsidRDefault="00115B4E" w:rsidP="000A47DF">
      <w:pPr>
        <w:rPr>
          <w:lang w:val="cs-CZ"/>
        </w:rPr>
      </w:pPr>
    </w:p>
    <w:p w14:paraId="12FFC567" w14:textId="77777777" w:rsidR="00115B4E" w:rsidRPr="0043200A" w:rsidRDefault="00115B4E" w:rsidP="000A47DF">
      <w:pPr>
        <w:pStyle w:val="spc-p2"/>
        <w:spacing w:before="0"/>
        <w:rPr>
          <w:lang w:val="cs-CZ"/>
        </w:rPr>
      </w:pPr>
      <w:r w:rsidRPr="0043200A">
        <w:rPr>
          <w:lang w:val="cs-CZ"/>
        </w:rPr>
        <w:lastRenderedPageBreak/>
        <w:t xml:space="preserve">Při zvyšování dávek přípravku </w:t>
      </w:r>
      <w:r w:rsidR="00071F5B" w:rsidRPr="0043200A">
        <w:rPr>
          <w:lang w:val="cs-CZ"/>
        </w:rPr>
        <w:t>stimulujícího tvorbu erytrocytů (ESA)</w:t>
      </w:r>
      <w:r w:rsidR="00A8418B" w:rsidRPr="0043200A">
        <w:rPr>
          <w:lang w:val="cs-CZ"/>
        </w:rPr>
        <w:t xml:space="preserve"> u </w:t>
      </w:r>
      <w:r w:rsidRPr="0043200A">
        <w:rPr>
          <w:lang w:val="cs-CZ"/>
        </w:rPr>
        <w:t>pacientů</w:t>
      </w:r>
      <w:r w:rsidR="00A8418B" w:rsidRPr="0043200A">
        <w:rPr>
          <w:lang w:val="cs-CZ"/>
        </w:rPr>
        <w:t xml:space="preserve"> s </w:t>
      </w:r>
      <w:r w:rsidR="00071F5B" w:rsidRPr="0043200A">
        <w:rPr>
          <w:lang w:val="cs-CZ"/>
        </w:rPr>
        <w:t>CRF</w:t>
      </w:r>
      <w:r w:rsidRPr="0043200A">
        <w:rPr>
          <w:lang w:val="cs-CZ"/>
        </w:rPr>
        <w:t xml:space="preserve"> je nutná opatrnost</w:t>
      </w:r>
      <w:r w:rsidR="00A8418B" w:rsidRPr="0043200A">
        <w:rPr>
          <w:lang w:val="cs-CZ"/>
        </w:rPr>
        <w:t>. U </w:t>
      </w:r>
      <w:r w:rsidRPr="0043200A">
        <w:rPr>
          <w:lang w:val="cs-CZ"/>
        </w:rPr>
        <w:t xml:space="preserve">pacientů se slabou odpovědí hemoglobinu na </w:t>
      </w:r>
      <w:r w:rsidR="00071F5B" w:rsidRPr="0043200A">
        <w:rPr>
          <w:lang w:val="cs-CZ"/>
        </w:rPr>
        <w:t>ESA</w:t>
      </w:r>
      <w:r w:rsidRPr="0043200A">
        <w:rPr>
          <w:lang w:val="cs-CZ"/>
        </w:rPr>
        <w:t xml:space="preserve"> mají být zvážena alternativní vysvětlení pro tuto slabou odpově</w:t>
      </w:r>
      <w:r w:rsidR="00313E71" w:rsidRPr="0043200A">
        <w:rPr>
          <w:lang w:val="cs-CZ"/>
        </w:rPr>
        <w:t>ď</w:t>
      </w:r>
      <w:r w:rsidRPr="0043200A">
        <w:rPr>
          <w:lang w:val="cs-CZ"/>
        </w:rPr>
        <w:t xml:space="preserve"> (viz bod 4.4</w:t>
      </w:r>
      <w:r w:rsidR="00A8418B" w:rsidRPr="0043200A">
        <w:rPr>
          <w:lang w:val="cs-CZ"/>
        </w:rPr>
        <w:t xml:space="preserve"> a </w:t>
      </w:r>
      <w:r w:rsidRPr="0043200A">
        <w:rPr>
          <w:lang w:val="cs-CZ"/>
        </w:rPr>
        <w:t>5.1).</w:t>
      </w:r>
    </w:p>
    <w:p w14:paraId="7944CAAB" w14:textId="77777777" w:rsidR="00115B4E" w:rsidRPr="0043200A" w:rsidRDefault="00115B4E" w:rsidP="000A47DF">
      <w:pPr>
        <w:rPr>
          <w:lang w:val="cs-CZ"/>
        </w:rPr>
      </w:pPr>
    </w:p>
    <w:p w14:paraId="5F20028C" w14:textId="77777777" w:rsidR="00115B4E" w:rsidRPr="0043200A" w:rsidRDefault="00115B4E" w:rsidP="000A47DF">
      <w:pPr>
        <w:pStyle w:val="spc-p2"/>
        <w:spacing w:before="0"/>
        <w:rPr>
          <w:lang w:val="cs-CZ"/>
        </w:rPr>
      </w:pPr>
      <w:r w:rsidRPr="0043200A">
        <w:rPr>
          <w:lang w:val="cs-CZ"/>
        </w:rPr>
        <w:t xml:space="preserve">Léčba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je rozdělena na dvě fáze – korekční</w:t>
      </w:r>
      <w:r w:rsidR="00A8418B" w:rsidRPr="0043200A">
        <w:rPr>
          <w:lang w:val="cs-CZ"/>
        </w:rPr>
        <w:t xml:space="preserve"> a </w:t>
      </w:r>
      <w:r w:rsidRPr="0043200A">
        <w:rPr>
          <w:lang w:val="cs-CZ"/>
        </w:rPr>
        <w:t>udržovací.</w:t>
      </w:r>
    </w:p>
    <w:p w14:paraId="6A0E9B95" w14:textId="77777777" w:rsidR="00115B4E" w:rsidRPr="0043200A" w:rsidRDefault="00115B4E" w:rsidP="000A47DF">
      <w:pPr>
        <w:rPr>
          <w:lang w:val="cs-CZ"/>
        </w:rPr>
      </w:pPr>
    </w:p>
    <w:p w14:paraId="4D73A474" w14:textId="77777777" w:rsidR="00115B4E" w:rsidRPr="0043200A" w:rsidRDefault="00115B4E" w:rsidP="000A47DF">
      <w:pPr>
        <w:pStyle w:val="spc-hsub4"/>
        <w:spacing w:before="0" w:after="0"/>
        <w:rPr>
          <w:lang w:val="cs-CZ"/>
        </w:rPr>
      </w:pPr>
      <w:r w:rsidRPr="0043200A">
        <w:rPr>
          <w:lang w:val="cs-CZ"/>
        </w:rPr>
        <w:t xml:space="preserve">Dospělí </w:t>
      </w:r>
      <w:proofErr w:type="spellStart"/>
      <w:r w:rsidRPr="0043200A">
        <w:rPr>
          <w:lang w:val="cs-CZ"/>
        </w:rPr>
        <w:t>hemodialyzovaní</w:t>
      </w:r>
      <w:proofErr w:type="spellEnd"/>
      <w:r w:rsidRPr="0043200A">
        <w:rPr>
          <w:lang w:val="cs-CZ"/>
        </w:rPr>
        <w:t xml:space="preserve"> pacienti</w:t>
      </w:r>
    </w:p>
    <w:p w14:paraId="6878E39C" w14:textId="77777777" w:rsidR="00115B4E" w:rsidRPr="0043200A" w:rsidRDefault="00115B4E" w:rsidP="000A47DF">
      <w:pPr>
        <w:rPr>
          <w:rFonts w:eastAsia="MS Mincho"/>
          <w:lang w:val="cs-CZ"/>
        </w:rPr>
      </w:pPr>
    </w:p>
    <w:p w14:paraId="00C0BFFA" w14:textId="77777777" w:rsidR="00115B4E" w:rsidRPr="0043200A" w:rsidRDefault="00115B4E" w:rsidP="000A47DF">
      <w:pPr>
        <w:pStyle w:val="spc-p2"/>
        <w:spacing w:before="0"/>
        <w:rPr>
          <w:lang w:val="cs-CZ"/>
        </w:rPr>
      </w:pPr>
      <w:r w:rsidRPr="0043200A">
        <w:rPr>
          <w:lang w:val="cs-CZ"/>
        </w:rPr>
        <w:t>U </w:t>
      </w:r>
      <w:proofErr w:type="spellStart"/>
      <w:r w:rsidRPr="0043200A">
        <w:rPr>
          <w:lang w:val="cs-CZ"/>
        </w:rPr>
        <w:t>hemodialyzovaných</w:t>
      </w:r>
      <w:proofErr w:type="spellEnd"/>
      <w:r w:rsidRPr="0043200A">
        <w:rPr>
          <w:lang w:val="cs-CZ"/>
        </w:rPr>
        <w:t xml:space="preserve"> pacientů,</w:t>
      </w:r>
      <w:r w:rsidR="00A8418B" w:rsidRPr="0043200A">
        <w:rPr>
          <w:lang w:val="cs-CZ"/>
        </w:rPr>
        <w:t xml:space="preserve"> u </w:t>
      </w:r>
      <w:r w:rsidRPr="0043200A">
        <w:rPr>
          <w:lang w:val="cs-CZ"/>
        </w:rPr>
        <w:t>nichž je k dispozici intravenózní</w:t>
      </w:r>
      <w:r w:rsidR="004458E1" w:rsidRPr="0043200A">
        <w:rPr>
          <w:lang w:val="cs-CZ"/>
        </w:rPr>
        <w:t xml:space="preserve"> </w:t>
      </w:r>
      <w:r w:rsidRPr="0043200A">
        <w:rPr>
          <w:lang w:val="cs-CZ"/>
        </w:rPr>
        <w:t>přístup, se upřednostňuje intravenózní podání.</w:t>
      </w:r>
    </w:p>
    <w:p w14:paraId="7D91874C" w14:textId="77777777" w:rsidR="00115B4E" w:rsidRPr="0043200A" w:rsidRDefault="00115B4E" w:rsidP="000A47DF">
      <w:pPr>
        <w:rPr>
          <w:lang w:val="cs-CZ"/>
        </w:rPr>
      </w:pPr>
    </w:p>
    <w:p w14:paraId="530078A1" w14:textId="77777777" w:rsidR="00115B4E" w:rsidRPr="0043200A" w:rsidRDefault="00115B4E" w:rsidP="000A47DF">
      <w:pPr>
        <w:pStyle w:val="spc-hsub5"/>
        <w:spacing w:before="0"/>
        <w:rPr>
          <w:lang w:val="cs-CZ"/>
        </w:rPr>
      </w:pPr>
      <w:r w:rsidRPr="0043200A">
        <w:rPr>
          <w:lang w:val="cs-CZ"/>
        </w:rPr>
        <w:t>Korekční fáze</w:t>
      </w:r>
    </w:p>
    <w:p w14:paraId="54208DD5" w14:textId="77777777" w:rsidR="00115B4E" w:rsidRPr="0043200A" w:rsidRDefault="00115B4E" w:rsidP="000A47DF">
      <w:pPr>
        <w:pStyle w:val="spc-p1"/>
        <w:rPr>
          <w:lang w:val="cs-CZ"/>
        </w:rPr>
      </w:pPr>
      <w:r w:rsidRPr="0043200A">
        <w:rPr>
          <w:lang w:val="cs-CZ"/>
        </w:rPr>
        <w:t>Počáteční dávka je 50 IU/kg 3</w:t>
      </w:r>
      <w:r w:rsidR="0014548B" w:rsidRPr="0043200A">
        <w:rPr>
          <w:lang w:val="cs-CZ"/>
        </w:rPr>
        <w:t>krát</w:t>
      </w:r>
      <w:r w:rsidRPr="0043200A">
        <w:rPr>
          <w:lang w:val="cs-CZ"/>
        </w:rPr>
        <w:t xml:space="preserve"> týdně. </w:t>
      </w:r>
    </w:p>
    <w:p w14:paraId="7FEDF9F2" w14:textId="77777777" w:rsidR="00115B4E" w:rsidRPr="0043200A" w:rsidRDefault="00115B4E" w:rsidP="000A47DF">
      <w:pPr>
        <w:rPr>
          <w:lang w:val="cs-CZ"/>
        </w:rPr>
      </w:pPr>
    </w:p>
    <w:p w14:paraId="679AA363" w14:textId="77777777" w:rsidR="00115B4E" w:rsidRPr="0043200A" w:rsidRDefault="00115B4E" w:rsidP="000A47DF">
      <w:pPr>
        <w:pStyle w:val="spc-p2"/>
        <w:spacing w:before="0"/>
        <w:rPr>
          <w:lang w:val="cs-CZ"/>
        </w:rPr>
      </w:pPr>
      <w:r w:rsidRPr="0043200A">
        <w:rPr>
          <w:lang w:val="cs-CZ"/>
        </w:rPr>
        <w:t>Je-li třeba, zvyšujte nebo snižujte dávku</w:t>
      </w:r>
      <w:r w:rsidR="00A8418B" w:rsidRPr="0043200A">
        <w:rPr>
          <w:lang w:val="cs-CZ"/>
        </w:rPr>
        <w:t xml:space="preserve"> o </w:t>
      </w:r>
      <w:r w:rsidRPr="0043200A">
        <w:rPr>
          <w:lang w:val="cs-CZ"/>
        </w:rPr>
        <w:t>25 IU/kg (3krát týdně), dokud nebude dosaženo požadovaného rozsahu koncentrací hemoglobinu 10 g/dl až 12 g/dl (6,2 až 7,5 </w:t>
      </w:r>
      <w:proofErr w:type="spellStart"/>
      <w:r w:rsidRPr="0043200A">
        <w:rPr>
          <w:lang w:val="cs-CZ"/>
        </w:rPr>
        <w:t>mmol</w:t>
      </w:r>
      <w:proofErr w:type="spellEnd"/>
      <w:r w:rsidRPr="0043200A">
        <w:rPr>
          <w:lang w:val="cs-CZ"/>
        </w:rPr>
        <w:t xml:space="preserve">/l) (to je třeba provádět po stupních trvajících vždy alespoň čtyři týdny). </w:t>
      </w:r>
    </w:p>
    <w:p w14:paraId="327AEB27" w14:textId="77777777" w:rsidR="00115B4E" w:rsidRPr="0043200A" w:rsidRDefault="00115B4E" w:rsidP="000A47DF">
      <w:pPr>
        <w:rPr>
          <w:lang w:val="cs-CZ"/>
        </w:rPr>
      </w:pPr>
    </w:p>
    <w:p w14:paraId="309BF702" w14:textId="77777777" w:rsidR="00115B4E" w:rsidRPr="0043200A" w:rsidRDefault="00115B4E" w:rsidP="000A47DF">
      <w:pPr>
        <w:pStyle w:val="spc-hsub5"/>
        <w:spacing w:before="0"/>
        <w:rPr>
          <w:lang w:val="cs-CZ"/>
        </w:rPr>
      </w:pPr>
      <w:r w:rsidRPr="0043200A">
        <w:rPr>
          <w:lang w:val="cs-CZ"/>
        </w:rPr>
        <w:t>Udržovací fáze</w:t>
      </w:r>
    </w:p>
    <w:p w14:paraId="6A5FD846" w14:textId="77777777" w:rsidR="00115B4E" w:rsidRPr="0043200A" w:rsidRDefault="00115B4E" w:rsidP="000A47DF">
      <w:pPr>
        <w:pStyle w:val="spc-p1"/>
        <w:rPr>
          <w:lang w:val="cs-CZ"/>
        </w:rPr>
      </w:pPr>
      <w:r w:rsidRPr="0043200A">
        <w:rPr>
          <w:lang w:val="cs-CZ"/>
        </w:rPr>
        <w:t>Doporučená celková týdenní dávka je mezi 75 IU/kg</w:t>
      </w:r>
      <w:r w:rsidR="00A8418B" w:rsidRPr="0043200A">
        <w:rPr>
          <w:lang w:val="cs-CZ"/>
        </w:rPr>
        <w:t xml:space="preserve"> a </w:t>
      </w:r>
      <w:r w:rsidRPr="0043200A">
        <w:rPr>
          <w:lang w:val="cs-CZ"/>
        </w:rPr>
        <w:t>300 IU/kg.</w:t>
      </w:r>
    </w:p>
    <w:p w14:paraId="79F8D961" w14:textId="77777777" w:rsidR="00115B4E" w:rsidRPr="0043200A" w:rsidRDefault="00115B4E" w:rsidP="000A47DF">
      <w:pPr>
        <w:rPr>
          <w:highlight w:val="cyan"/>
          <w:lang w:val="cs-CZ"/>
        </w:rPr>
      </w:pPr>
    </w:p>
    <w:p w14:paraId="5AB86A47" w14:textId="77777777" w:rsidR="00115B4E" w:rsidRPr="0043200A" w:rsidRDefault="00115B4E" w:rsidP="000A47DF">
      <w:pPr>
        <w:pStyle w:val="spc-p2"/>
        <w:spacing w:before="0"/>
        <w:rPr>
          <w:lang w:val="cs-CZ"/>
        </w:rPr>
      </w:pPr>
      <w:r w:rsidRPr="0043200A">
        <w:rPr>
          <w:lang w:val="cs-CZ"/>
        </w:rPr>
        <w:t>Je nutná vhodná úprava dávkování k udržení hodnot hemoglobinu</w:t>
      </w:r>
      <w:r w:rsidR="00A8418B" w:rsidRPr="0043200A">
        <w:rPr>
          <w:lang w:val="cs-CZ"/>
        </w:rPr>
        <w:t xml:space="preserve"> v </w:t>
      </w:r>
      <w:r w:rsidRPr="0043200A">
        <w:rPr>
          <w:lang w:val="cs-CZ"/>
        </w:rPr>
        <w:t>požadovaném rozsahu koncentrací 10 g/dl až 12 g/dl (6,2 až 7,5 </w:t>
      </w:r>
      <w:proofErr w:type="spellStart"/>
      <w:r w:rsidRPr="0043200A">
        <w:rPr>
          <w:lang w:val="cs-CZ"/>
        </w:rPr>
        <w:t>mmol</w:t>
      </w:r>
      <w:proofErr w:type="spellEnd"/>
      <w:r w:rsidRPr="0043200A">
        <w:rPr>
          <w:lang w:val="cs-CZ"/>
        </w:rPr>
        <w:t>/l).</w:t>
      </w:r>
    </w:p>
    <w:p w14:paraId="6FD2125D" w14:textId="77777777" w:rsidR="00115B4E" w:rsidRPr="0043200A" w:rsidRDefault="00115B4E" w:rsidP="000A47DF">
      <w:pPr>
        <w:rPr>
          <w:lang w:val="cs-CZ"/>
        </w:rPr>
      </w:pPr>
    </w:p>
    <w:p w14:paraId="69175B31" w14:textId="77777777" w:rsidR="00115B4E" w:rsidRPr="0043200A" w:rsidRDefault="00115B4E" w:rsidP="000A47DF">
      <w:pPr>
        <w:pStyle w:val="spc-p2"/>
        <w:spacing w:before="0"/>
        <w:rPr>
          <w:lang w:val="cs-CZ"/>
        </w:rPr>
      </w:pPr>
      <w:r w:rsidRPr="0043200A">
        <w:rPr>
          <w:lang w:val="cs-CZ"/>
        </w:rPr>
        <w:t>Pacienti</w:t>
      </w:r>
      <w:r w:rsidR="00A8418B" w:rsidRPr="0043200A">
        <w:rPr>
          <w:lang w:val="cs-CZ"/>
        </w:rPr>
        <w:t xml:space="preserve"> s </w:t>
      </w:r>
      <w:r w:rsidRPr="0043200A">
        <w:rPr>
          <w:lang w:val="cs-CZ"/>
        </w:rPr>
        <w:t>velmi nízkými úvodními hodnotami hemoglobinu (&lt; 6 g/dl čili &lt; 3,75 </w:t>
      </w:r>
      <w:proofErr w:type="spellStart"/>
      <w:r w:rsidRPr="0043200A">
        <w:rPr>
          <w:lang w:val="cs-CZ"/>
        </w:rPr>
        <w:t>mmol</w:t>
      </w:r>
      <w:proofErr w:type="spellEnd"/>
      <w:r w:rsidRPr="0043200A">
        <w:rPr>
          <w:lang w:val="cs-CZ"/>
        </w:rPr>
        <w:t>/l) mohou vyžadovat vyšší udržovací dávky než pacienti, jejichž počáteční anémie je méně těžká ( &gt; 8 g/dl čili &gt; 5 </w:t>
      </w:r>
      <w:proofErr w:type="spellStart"/>
      <w:r w:rsidRPr="0043200A">
        <w:rPr>
          <w:lang w:val="cs-CZ"/>
        </w:rPr>
        <w:t>mmol</w:t>
      </w:r>
      <w:proofErr w:type="spellEnd"/>
      <w:r w:rsidRPr="0043200A">
        <w:rPr>
          <w:lang w:val="cs-CZ"/>
        </w:rPr>
        <w:t>/l).</w:t>
      </w:r>
    </w:p>
    <w:p w14:paraId="401245BC" w14:textId="77777777" w:rsidR="00115B4E" w:rsidRPr="0043200A" w:rsidRDefault="00115B4E" w:rsidP="000A47DF">
      <w:pPr>
        <w:rPr>
          <w:lang w:val="cs-CZ"/>
        </w:rPr>
      </w:pPr>
    </w:p>
    <w:p w14:paraId="180A1C75" w14:textId="77777777" w:rsidR="00115B4E" w:rsidRPr="0043200A" w:rsidRDefault="00115B4E" w:rsidP="000A47DF">
      <w:pPr>
        <w:pStyle w:val="spc-hsub4"/>
        <w:spacing w:before="0" w:after="0"/>
        <w:rPr>
          <w:lang w:val="cs-CZ"/>
        </w:rPr>
      </w:pPr>
      <w:r w:rsidRPr="0043200A">
        <w:rPr>
          <w:lang w:val="cs-CZ"/>
        </w:rPr>
        <w:t>Dospělí pacienti</w:t>
      </w:r>
      <w:r w:rsidR="00A8418B" w:rsidRPr="0043200A">
        <w:rPr>
          <w:lang w:val="cs-CZ"/>
        </w:rPr>
        <w:t xml:space="preserve"> s </w:t>
      </w:r>
      <w:r w:rsidRPr="0043200A">
        <w:rPr>
          <w:lang w:val="cs-CZ"/>
        </w:rPr>
        <w:t>renální insuficiencí, kteří dosud dialyzov</w:t>
      </w:r>
      <w:r w:rsidR="00B20A56" w:rsidRPr="0043200A">
        <w:rPr>
          <w:lang w:val="cs-CZ"/>
        </w:rPr>
        <w:t>áni nejsou</w:t>
      </w:r>
    </w:p>
    <w:p w14:paraId="56F28234" w14:textId="77777777" w:rsidR="00115B4E" w:rsidRPr="0043200A" w:rsidRDefault="00115B4E" w:rsidP="000A47DF">
      <w:pPr>
        <w:rPr>
          <w:lang w:val="cs-CZ"/>
        </w:rPr>
      </w:pPr>
    </w:p>
    <w:p w14:paraId="3079EC98" w14:textId="77777777" w:rsidR="00115B4E" w:rsidRPr="0043200A" w:rsidRDefault="00115B4E" w:rsidP="000A47DF">
      <w:pPr>
        <w:pStyle w:val="spc-p2"/>
        <w:spacing w:before="0"/>
        <w:rPr>
          <w:lang w:val="cs-CZ"/>
        </w:rPr>
      </w:pPr>
      <w:r w:rsidRPr="0043200A">
        <w:rPr>
          <w:lang w:val="cs-CZ"/>
        </w:rPr>
        <w:t xml:space="preserve">Pokud není intravenózní přístup k dispozici, lze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podávat subkutánně</w:t>
      </w:r>
      <w:r w:rsidR="004458E1" w:rsidRPr="0043200A">
        <w:rPr>
          <w:lang w:val="cs-CZ"/>
        </w:rPr>
        <w:t xml:space="preserve">. </w:t>
      </w:r>
    </w:p>
    <w:p w14:paraId="507645AE" w14:textId="77777777" w:rsidR="00115B4E" w:rsidRPr="0043200A" w:rsidRDefault="00115B4E" w:rsidP="000A47DF">
      <w:pPr>
        <w:rPr>
          <w:lang w:val="cs-CZ"/>
        </w:rPr>
      </w:pPr>
    </w:p>
    <w:p w14:paraId="645C0278" w14:textId="77777777" w:rsidR="00115B4E" w:rsidRPr="0043200A" w:rsidRDefault="00115B4E" w:rsidP="000A47DF">
      <w:pPr>
        <w:pStyle w:val="spc-hsub5"/>
        <w:spacing w:before="0"/>
        <w:rPr>
          <w:lang w:val="cs-CZ"/>
        </w:rPr>
      </w:pPr>
      <w:r w:rsidRPr="0043200A">
        <w:rPr>
          <w:lang w:val="cs-CZ"/>
        </w:rPr>
        <w:t>Korekční fáze</w:t>
      </w:r>
    </w:p>
    <w:p w14:paraId="38D7A2C4" w14:textId="77777777" w:rsidR="00115B4E" w:rsidRPr="0043200A" w:rsidRDefault="00115B4E" w:rsidP="000A47DF">
      <w:pPr>
        <w:pStyle w:val="spc-p1"/>
        <w:rPr>
          <w:lang w:val="cs-CZ"/>
        </w:rPr>
      </w:pPr>
      <w:r w:rsidRPr="0043200A">
        <w:rPr>
          <w:lang w:val="cs-CZ"/>
        </w:rPr>
        <w:t>Počáteční dávka je 50 IU/kg 3</w:t>
      </w:r>
      <w:r w:rsidR="001A2866" w:rsidRPr="0043200A">
        <w:rPr>
          <w:lang w:val="cs-CZ"/>
        </w:rPr>
        <w:t>krát</w:t>
      </w:r>
      <w:r w:rsidRPr="0043200A">
        <w:rPr>
          <w:lang w:val="cs-CZ"/>
        </w:rPr>
        <w:t> týdně. Poté je-li třeba, zvyšujte dávku</w:t>
      </w:r>
      <w:r w:rsidR="00A8418B" w:rsidRPr="0043200A">
        <w:rPr>
          <w:lang w:val="cs-CZ"/>
        </w:rPr>
        <w:t xml:space="preserve"> v </w:t>
      </w:r>
      <w:r w:rsidRPr="0043200A">
        <w:rPr>
          <w:lang w:val="cs-CZ"/>
        </w:rPr>
        <w:t>přírůstcích po 25 IU/kg (3krát týdně), dokud nebude dosaženo požadovaného cíle (to je třeba provádět po stupních trvajících vždy alespoň čtyři týdny).</w:t>
      </w:r>
    </w:p>
    <w:p w14:paraId="438C05A1" w14:textId="77777777" w:rsidR="00115B4E" w:rsidRPr="0043200A" w:rsidRDefault="00115B4E" w:rsidP="000A47DF">
      <w:pPr>
        <w:rPr>
          <w:lang w:val="cs-CZ"/>
        </w:rPr>
      </w:pPr>
    </w:p>
    <w:p w14:paraId="6DC0D5D1" w14:textId="77777777" w:rsidR="00115B4E" w:rsidRPr="0043200A" w:rsidRDefault="00115B4E" w:rsidP="000A47DF">
      <w:pPr>
        <w:pStyle w:val="spc-hsub5"/>
        <w:spacing w:before="0"/>
        <w:rPr>
          <w:lang w:val="cs-CZ"/>
        </w:rPr>
      </w:pPr>
      <w:r w:rsidRPr="0043200A">
        <w:rPr>
          <w:lang w:val="cs-CZ"/>
        </w:rPr>
        <w:t>Udržovací fáze</w:t>
      </w:r>
    </w:p>
    <w:p w14:paraId="19D79516" w14:textId="77777777" w:rsidR="00115B4E" w:rsidRPr="0043200A" w:rsidRDefault="00115B4E" w:rsidP="000A47DF">
      <w:pPr>
        <w:pStyle w:val="spc-p1"/>
        <w:rPr>
          <w:lang w:val="cs-CZ"/>
        </w:rPr>
      </w:pPr>
      <w:r w:rsidRPr="0043200A">
        <w:rPr>
          <w:lang w:val="cs-CZ"/>
        </w:rPr>
        <w:t xml:space="preserve">Během udržovací fáze lze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podávat buď 3krát týdně,</w:t>
      </w:r>
      <w:r w:rsidR="00A8418B" w:rsidRPr="0043200A">
        <w:rPr>
          <w:lang w:val="cs-CZ"/>
        </w:rPr>
        <w:t xml:space="preserve"> a v </w:t>
      </w:r>
      <w:r w:rsidRPr="0043200A">
        <w:rPr>
          <w:lang w:val="cs-CZ"/>
        </w:rPr>
        <w:t>případě subkutánního podání, jednou týdně, nebo jednou za 2 týdny.</w:t>
      </w:r>
    </w:p>
    <w:p w14:paraId="7E7F1EAB" w14:textId="77777777" w:rsidR="00115B4E" w:rsidRPr="0043200A" w:rsidRDefault="00115B4E" w:rsidP="000A47DF">
      <w:pPr>
        <w:rPr>
          <w:lang w:val="cs-CZ"/>
        </w:rPr>
      </w:pPr>
    </w:p>
    <w:p w14:paraId="6DC8705E" w14:textId="77777777" w:rsidR="00115B4E" w:rsidRPr="0043200A" w:rsidRDefault="00115B4E" w:rsidP="000A47DF">
      <w:pPr>
        <w:pStyle w:val="spc-p2"/>
        <w:spacing w:before="0"/>
        <w:rPr>
          <w:lang w:val="cs-CZ"/>
        </w:rPr>
      </w:pPr>
      <w:r w:rsidRPr="0043200A">
        <w:rPr>
          <w:lang w:val="cs-CZ"/>
        </w:rPr>
        <w:t>Je nutná vhodná úprava dávky</w:t>
      </w:r>
      <w:r w:rsidR="00A8418B" w:rsidRPr="0043200A">
        <w:rPr>
          <w:lang w:val="cs-CZ"/>
        </w:rPr>
        <w:t xml:space="preserve"> a </w:t>
      </w:r>
      <w:r w:rsidRPr="0043200A">
        <w:rPr>
          <w:lang w:val="cs-CZ"/>
        </w:rPr>
        <w:t xml:space="preserve">intervalů dávkování k udržení hodnot hemoglobinu na požadované úrovni: </w:t>
      </w:r>
      <w:r w:rsidR="00634BC6" w:rsidRPr="0043200A">
        <w:rPr>
          <w:lang w:val="cs-CZ"/>
        </w:rPr>
        <w:t>hemoglobin</w:t>
      </w:r>
      <w:r w:rsidRPr="0043200A">
        <w:rPr>
          <w:lang w:val="cs-CZ"/>
        </w:rPr>
        <w:t xml:space="preserve"> 10 g/dl</w:t>
      </w:r>
      <w:r w:rsidR="00A8418B" w:rsidRPr="0043200A">
        <w:rPr>
          <w:lang w:val="cs-CZ"/>
        </w:rPr>
        <w:t xml:space="preserve"> a</w:t>
      </w:r>
      <w:r w:rsidR="00634BC6" w:rsidRPr="0043200A">
        <w:rPr>
          <w:lang w:val="cs-CZ"/>
        </w:rPr>
        <w:t>ž</w:t>
      </w:r>
      <w:r w:rsidR="00A8418B" w:rsidRPr="0043200A">
        <w:rPr>
          <w:lang w:val="cs-CZ"/>
        </w:rPr>
        <w:t> </w:t>
      </w:r>
      <w:r w:rsidRPr="0043200A">
        <w:rPr>
          <w:lang w:val="cs-CZ"/>
        </w:rPr>
        <w:t>12 g/dl (6,2 až 7,5 </w:t>
      </w:r>
      <w:proofErr w:type="spellStart"/>
      <w:r w:rsidRPr="0043200A">
        <w:rPr>
          <w:lang w:val="cs-CZ"/>
        </w:rPr>
        <w:t>mmol</w:t>
      </w:r>
      <w:proofErr w:type="spellEnd"/>
      <w:r w:rsidRPr="0043200A">
        <w:rPr>
          <w:lang w:val="cs-CZ"/>
        </w:rPr>
        <w:t>/l). Prodloužení intervalů mezi dávkami může vyžadovat zvýšení dávky.</w:t>
      </w:r>
    </w:p>
    <w:p w14:paraId="3D8BB5DE" w14:textId="77777777" w:rsidR="00115B4E" w:rsidRPr="0043200A" w:rsidRDefault="00115B4E" w:rsidP="000A47DF">
      <w:pPr>
        <w:rPr>
          <w:lang w:val="cs-CZ"/>
        </w:rPr>
      </w:pPr>
    </w:p>
    <w:p w14:paraId="33CCD8E5" w14:textId="77777777" w:rsidR="00115B4E" w:rsidRPr="0043200A" w:rsidRDefault="00115B4E" w:rsidP="000A47DF">
      <w:pPr>
        <w:pStyle w:val="spc-p2"/>
        <w:spacing w:before="0"/>
        <w:rPr>
          <w:lang w:val="cs-CZ"/>
        </w:rPr>
      </w:pPr>
      <w:r w:rsidRPr="0043200A">
        <w:rPr>
          <w:lang w:val="cs-CZ"/>
        </w:rPr>
        <w:t>Maximální dávka nemá přesáhnout 150 IU/kg 3</w:t>
      </w:r>
      <w:r w:rsidR="007D4B64" w:rsidRPr="0043200A">
        <w:rPr>
          <w:lang w:val="cs-CZ"/>
        </w:rPr>
        <w:t>krát</w:t>
      </w:r>
      <w:r w:rsidRPr="0043200A">
        <w:rPr>
          <w:lang w:val="cs-CZ"/>
        </w:rPr>
        <w:t> týdně, 240 IU/kg (do maxima 20 000 IU) jednou týdně nebo 480 IU/kg (do maxima 40 000 IU) jednou za 2 týdny.</w:t>
      </w:r>
    </w:p>
    <w:p w14:paraId="54A99B76" w14:textId="77777777" w:rsidR="00115B4E" w:rsidRPr="0043200A" w:rsidRDefault="00115B4E" w:rsidP="000A47DF">
      <w:pPr>
        <w:rPr>
          <w:lang w:val="cs-CZ"/>
        </w:rPr>
      </w:pPr>
    </w:p>
    <w:p w14:paraId="09BDE8A5" w14:textId="77777777" w:rsidR="00115B4E" w:rsidRPr="0043200A" w:rsidRDefault="00115B4E" w:rsidP="000A47DF">
      <w:pPr>
        <w:pStyle w:val="spc-hsub4"/>
        <w:spacing w:before="0" w:after="0"/>
        <w:rPr>
          <w:lang w:val="cs-CZ"/>
        </w:rPr>
      </w:pPr>
      <w:r w:rsidRPr="0043200A">
        <w:rPr>
          <w:lang w:val="cs-CZ"/>
        </w:rPr>
        <w:t>Dospělí pacienti dialyzovaní peritoneálně</w:t>
      </w:r>
    </w:p>
    <w:p w14:paraId="5592AF32" w14:textId="77777777" w:rsidR="00115B4E" w:rsidRPr="0043200A" w:rsidRDefault="00115B4E" w:rsidP="000A47DF">
      <w:pPr>
        <w:rPr>
          <w:lang w:val="cs-CZ"/>
        </w:rPr>
      </w:pPr>
    </w:p>
    <w:p w14:paraId="77580646" w14:textId="77777777" w:rsidR="00115B4E" w:rsidRPr="0043200A" w:rsidRDefault="00115B4E" w:rsidP="000A47DF">
      <w:pPr>
        <w:pStyle w:val="spc-p2"/>
        <w:spacing w:before="0"/>
        <w:rPr>
          <w:lang w:val="cs-CZ"/>
        </w:rPr>
      </w:pPr>
      <w:r w:rsidRPr="0043200A">
        <w:rPr>
          <w:lang w:val="cs-CZ"/>
        </w:rPr>
        <w:t xml:space="preserve">Pokud není intravenózní přístup k dispozici, lze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podávat subkutánně.</w:t>
      </w:r>
    </w:p>
    <w:p w14:paraId="06F5A7F7" w14:textId="77777777" w:rsidR="00115B4E" w:rsidRPr="0043200A" w:rsidRDefault="00115B4E" w:rsidP="000A47DF">
      <w:pPr>
        <w:rPr>
          <w:lang w:val="cs-CZ"/>
        </w:rPr>
      </w:pPr>
    </w:p>
    <w:p w14:paraId="19395E03" w14:textId="77777777" w:rsidR="00115B4E" w:rsidRPr="0043200A" w:rsidRDefault="00115B4E" w:rsidP="000A47DF">
      <w:pPr>
        <w:pStyle w:val="spc-hsub5"/>
        <w:spacing w:before="0"/>
        <w:rPr>
          <w:lang w:val="cs-CZ"/>
        </w:rPr>
      </w:pPr>
      <w:r w:rsidRPr="0043200A">
        <w:rPr>
          <w:lang w:val="cs-CZ"/>
        </w:rPr>
        <w:t>Korekční fáze:</w:t>
      </w:r>
    </w:p>
    <w:p w14:paraId="48D8642B" w14:textId="77777777" w:rsidR="00115B4E" w:rsidRPr="0043200A" w:rsidRDefault="00115B4E" w:rsidP="000A47DF">
      <w:pPr>
        <w:pStyle w:val="spc-p1"/>
        <w:rPr>
          <w:lang w:val="cs-CZ"/>
        </w:rPr>
      </w:pPr>
      <w:r w:rsidRPr="0043200A">
        <w:rPr>
          <w:lang w:val="cs-CZ"/>
        </w:rPr>
        <w:t>Počáteční dávka je 50 IU/kg 2</w:t>
      </w:r>
      <w:r w:rsidR="00AF72EF" w:rsidRPr="0043200A">
        <w:rPr>
          <w:lang w:val="cs-CZ"/>
        </w:rPr>
        <w:t>krát</w:t>
      </w:r>
      <w:r w:rsidRPr="0043200A">
        <w:rPr>
          <w:lang w:val="cs-CZ"/>
        </w:rPr>
        <w:t xml:space="preserve"> týdně. </w:t>
      </w:r>
    </w:p>
    <w:p w14:paraId="30879F9C" w14:textId="77777777" w:rsidR="00115B4E" w:rsidRPr="0043200A" w:rsidRDefault="00115B4E" w:rsidP="000A47DF">
      <w:pPr>
        <w:rPr>
          <w:lang w:val="cs-CZ"/>
        </w:rPr>
      </w:pPr>
    </w:p>
    <w:p w14:paraId="5E030347" w14:textId="77777777" w:rsidR="00115B4E" w:rsidRPr="0043200A" w:rsidRDefault="00115B4E" w:rsidP="000A47DF">
      <w:pPr>
        <w:pStyle w:val="spc-hsub5"/>
        <w:spacing w:before="0"/>
        <w:rPr>
          <w:lang w:val="cs-CZ"/>
        </w:rPr>
      </w:pPr>
      <w:r w:rsidRPr="0043200A">
        <w:rPr>
          <w:lang w:val="cs-CZ"/>
        </w:rPr>
        <w:lastRenderedPageBreak/>
        <w:t>Udržovací fáze:</w:t>
      </w:r>
    </w:p>
    <w:p w14:paraId="34A1B24E" w14:textId="77777777" w:rsidR="00115B4E" w:rsidRPr="0043200A" w:rsidRDefault="00115B4E" w:rsidP="000A47DF">
      <w:pPr>
        <w:pStyle w:val="spc-p1"/>
        <w:rPr>
          <w:lang w:val="cs-CZ"/>
        </w:rPr>
      </w:pPr>
      <w:r w:rsidRPr="0043200A">
        <w:rPr>
          <w:lang w:val="cs-CZ"/>
        </w:rPr>
        <w:t>Doporučená udržovací dávka je mezi 25 IU/kg</w:t>
      </w:r>
      <w:r w:rsidR="00A8418B" w:rsidRPr="0043200A">
        <w:rPr>
          <w:lang w:val="cs-CZ"/>
        </w:rPr>
        <w:t xml:space="preserve"> a </w:t>
      </w:r>
      <w:r w:rsidRPr="0043200A">
        <w:rPr>
          <w:lang w:val="cs-CZ"/>
        </w:rPr>
        <w:t>50 IU/kg 2krát týdně rozdělená do 2 stejně velkých injekčních dávek.</w:t>
      </w:r>
    </w:p>
    <w:p w14:paraId="3A422950" w14:textId="77777777" w:rsidR="00115B4E" w:rsidRPr="0043200A" w:rsidRDefault="00115B4E" w:rsidP="000A47DF">
      <w:pPr>
        <w:pStyle w:val="spc-p1"/>
        <w:rPr>
          <w:lang w:val="cs-CZ"/>
        </w:rPr>
      </w:pPr>
      <w:r w:rsidRPr="0043200A">
        <w:rPr>
          <w:lang w:val="cs-CZ"/>
        </w:rPr>
        <w:t>Je nutná vhodná úprava dávkování k udržení hodnot hemoglobinu na požadované hodnotě 10 g/dl</w:t>
      </w:r>
      <w:r w:rsidR="00A8418B" w:rsidRPr="0043200A">
        <w:rPr>
          <w:lang w:val="cs-CZ"/>
        </w:rPr>
        <w:t xml:space="preserve"> a</w:t>
      </w:r>
      <w:r w:rsidR="000F2064" w:rsidRPr="0043200A">
        <w:rPr>
          <w:lang w:val="cs-CZ"/>
        </w:rPr>
        <w:t>ž</w:t>
      </w:r>
      <w:r w:rsidR="00A8418B" w:rsidRPr="0043200A">
        <w:rPr>
          <w:lang w:val="cs-CZ"/>
        </w:rPr>
        <w:t> </w:t>
      </w:r>
      <w:r w:rsidRPr="0043200A">
        <w:rPr>
          <w:lang w:val="cs-CZ"/>
        </w:rPr>
        <w:t>12 g/dl (6,2 až 7,5 </w:t>
      </w:r>
      <w:proofErr w:type="spellStart"/>
      <w:r w:rsidRPr="0043200A">
        <w:rPr>
          <w:lang w:val="cs-CZ"/>
        </w:rPr>
        <w:t>mmol</w:t>
      </w:r>
      <w:proofErr w:type="spellEnd"/>
      <w:r w:rsidRPr="0043200A">
        <w:rPr>
          <w:lang w:val="cs-CZ"/>
        </w:rPr>
        <w:t>/l).</w:t>
      </w:r>
    </w:p>
    <w:p w14:paraId="1737A6C6" w14:textId="77777777" w:rsidR="00115B4E" w:rsidRPr="0043200A" w:rsidRDefault="00115B4E" w:rsidP="000A47DF">
      <w:pPr>
        <w:rPr>
          <w:lang w:val="cs-CZ"/>
        </w:rPr>
      </w:pPr>
    </w:p>
    <w:p w14:paraId="4D05C30F" w14:textId="77777777" w:rsidR="00115B4E" w:rsidRPr="0043200A" w:rsidRDefault="00115B4E" w:rsidP="000A47DF">
      <w:pPr>
        <w:pStyle w:val="spc-hsub3italicunderlined"/>
        <w:spacing w:before="0"/>
        <w:rPr>
          <w:lang w:val="cs-CZ"/>
        </w:rPr>
      </w:pPr>
      <w:r w:rsidRPr="0043200A">
        <w:rPr>
          <w:lang w:val="cs-CZ"/>
        </w:rPr>
        <w:t>Léčba dospělých pacientů</w:t>
      </w:r>
      <w:r w:rsidR="00A8418B" w:rsidRPr="0043200A">
        <w:rPr>
          <w:lang w:val="cs-CZ"/>
        </w:rPr>
        <w:t xml:space="preserve"> s </w:t>
      </w:r>
      <w:r w:rsidRPr="0043200A">
        <w:rPr>
          <w:lang w:val="cs-CZ"/>
        </w:rPr>
        <w:t>anémií vyvolanou chemoterapií</w:t>
      </w:r>
    </w:p>
    <w:p w14:paraId="7118FB13" w14:textId="77777777" w:rsidR="00071F5B" w:rsidRPr="0043200A" w:rsidRDefault="00071F5B" w:rsidP="000A47DF">
      <w:pPr>
        <w:rPr>
          <w:lang w:val="cs-CZ"/>
        </w:rPr>
      </w:pPr>
    </w:p>
    <w:p w14:paraId="666505EE" w14:textId="77777777" w:rsidR="00115B4E" w:rsidRPr="0043200A" w:rsidRDefault="001316DD" w:rsidP="000A47DF">
      <w:pPr>
        <w:pStyle w:val="spc-p1"/>
        <w:rPr>
          <w:lang w:val="cs-CZ"/>
        </w:rPr>
      </w:pPr>
      <w:r w:rsidRPr="0043200A">
        <w:rPr>
          <w:lang w:val="cs-CZ"/>
        </w:rPr>
        <w:t>Příznaky</w:t>
      </w:r>
      <w:r w:rsidR="00A8418B" w:rsidRPr="0043200A">
        <w:rPr>
          <w:lang w:val="cs-CZ"/>
        </w:rPr>
        <w:t xml:space="preserve"> a </w:t>
      </w:r>
      <w:r w:rsidR="00115B4E" w:rsidRPr="0043200A">
        <w:rPr>
          <w:lang w:val="cs-CZ"/>
        </w:rPr>
        <w:t>následky anémie se liší podle věku, pohlaví</w:t>
      </w:r>
      <w:r w:rsidR="00A8418B" w:rsidRPr="0043200A">
        <w:rPr>
          <w:lang w:val="cs-CZ"/>
        </w:rPr>
        <w:t xml:space="preserve"> a </w:t>
      </w:r>
      <w:r w:rsidR="00115B4E" w:rsidRPr="0043200A">
        <w:rPr>
          <w:lang w:val="cs-CZ"/>
        </w:rPr>
        <w:t>celkových obtíží způsobených onemocněním; léčbu</w:t>
      </w:r>
      <w:r w:rsidR="00A8418B" w:rsidRPr="0043200A">
        <w:rPr>
          <w:lang w:val="cs-CZ"/>
        </w:rPr>
        <w:t xml:space="preserve"> a </w:t>
      </w:r>
      <w:r w:rsidR="00115B4E" w:rsidRPr="0043200A">
        <w:rPr>
          <w:lang w:val="cs-CZ"/>
        </w:rPr>
        <w:t>stav jednotlivých pacientů musí vyhodnotit lékař.</w:t>
      </w:r>
    </w:p>
    <w:p w14:paraId="4CA16961" w14:textId="77777777" w:rsidR="00115B4E" w:rsidRPr="0043200A" w:rsidRDefault="00115B4E" w:rsidP="000A47DF">
      <w:pPr>
        <w:rPr>
          <w:lang w:val="cs-CZ"/>
        </w:rPr>
      </w:pPr>
    </w:p>
    <w:p w14:paraId="675499FC" w14:textId="77777777" w:rsidR="00115B4E" w:rsidRPr="0043200A" w:rsidRDefault="00162EE1" w:rsidP="000A47DF">
      <w:pPr>
        <w:pStyle w:val="spc-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se má podávat pacientům</w:t>
      </w:r>
      <w:r w:rsidR="00A8418B" w:rsidRPr="0043200A">
        <w:rPr>
          <w:lang w:val="cs-CZ"/>
        </w:rPr>
        <w:t xml:space="preserve"> s </w:t>
      </w:r>
      <w:r w:rsidR="00115B4E" w:rsidRPr="0043200A">
        <w:rPr>
          <w:lang w:val="cs-CZ"/>
        </w:rPr>
        <w:t>anémií (např. koncentrace hemoglobinu ≤ 10 g/dl (6,2 </w:t>
      </w:r>
      <w:proofErr w:type="spellStart"/>
      <w:r w:rsidR="00115B4E" w:rsidRPr="0043200A">
        <w:rPr>
          <w:lang w:val="cs-CZ"/>
        </w:rPr>
        <w:t>mmol</w:t>
      </w:r>
      <w:proofErr w:type="spellEnd"/>
      <w:r w:rsidR="00115B4E" w:rsidRPr="0043200A">
        <w:rPr>
          <w:lang w:val="cs-CZ"/>
        </w:rPr>
        <w:t>/l)).</w:t>
      </w:r>
    </w:p>
    <w:p w14:paraId="33A43A08" w14:textId="77777777" w:rsidR="00115B4E" w:rsidRPr="0043200A" w:rsidRDefault="00115B4E" w:rsidP="000A47DF">
      <w:pPr>
        <w:rPr>
          <w:lang w:val="cs-CZ"/>
        </w:rPr>
      </w:pPr>
    </w:p>
    <w:p w14:paraId="3E530472" w14:textId="77777777" w:rsidR="00115B4E" w:rsidRPr="0043200A" w:rsidRDefault="00115B4E" w:rsidP="000A47DF">
      <w:pPr>
        <w:pStyle w:val="spc-p2"/>
        <w:spacing w:before="0"/>
        <w:rPr>
          <w:lang w:val="cs-CZ"/>
        </w:rPr>
      </w:pPr>
      <w:r w:rsidRPr="0043200A">
        <w:rPr>
          <w:lang w:val="cs-CZ"/>
        </w:rPr>
        <w:t>Počáteční dávka je 150 IU/kg subkutánně 3krát týdně.</w:t>
      </w:r>
    </w:p>
    <w:p w14:paraId="11DE6475" w14:textId="77777777" w:rsidR="00115B4E" w:rsidRPr="0043200A" w:rsidRDefault="00115B4E" w:rsidP="000A47DF">
      <w:pPr>
        <w:rPr>
          <w:lang w:val="cs-CZ"/>
        </w:rPr>
      </w:pPr>
    </w:p>
    <w:p w14:paraId="1BC08438" w14:textId="77777777" w:rsidR="00115B4E" w:rsidRPr="0043200A" w:rsidRDefault="00115B4E" w:rsidP="000A47DF">
      <w:pPr>
        <w:pStyle w:val="spc-p2"/>
        <w:spacing w:before="0"/>
        <w:rPr>
          <w:lang w:val="cs-CZ"/>
        </w:rPr>
      </w:pPr>
      <w:r w:rsidRPr="0043200A">
        <w:rPr>
          <w:lang w:val="cs-CZ"/>
        </w:rPr>
        <w:t xml:space="preserve">Alternativně lze </w:t>
      </w:r>
      <w:r w:rsidR="00162EE1"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podávat</w:t>
      </w:r>
      <w:r w:rsidR="00A8418B" w:rsidRPr="0043200A">
        <w:rPr>
          <w:lang w:val="cs-CZ"/>
        </w:rPr>
        <w:t xml:space="preserve"> v </w:t>
      </w:r>
      <w:r w:rsidRPr="0043200A">
        <w:rPr>
          <w:lang w:val="cs-CZ"/>
        </w:rPr>
        <w:t>počáteční dávce 450 IU/kg subkutánně,</w:t>
      </w:r>
      <w:r w:rsidR="00A8418B" w:rsidRPr="0043200A">
        <w:rPr>
          <w:lang w:val="cs-CZ"/>
        </w:rPr>
        <w:t xml:space="preserve"> a </w:t>
      </w:r>
      <w:r w:rsidRPr="0043200A">
        <w:rPr>
          <w:lang w:val="cs-CZ"/>
        </w:rPr>
        <w:t>to jednou týdně.</w:t>
      </w:r>
    </w:p>
    <w:p w14:paraId="439D1629" w14:textId="77777777" w:rsidR="00115B4E" w:rsidRPr="0043200A" w:rsidRDefault="00115B4E" w:rsidP="000A47DF">
      <w:pPr>
        <w:rPr>
          <w:lang w:val="cs-CZ"/>
        </w:rPr>
      </w:pPr>
    </w:p>
    <w:p w14:paraId="7C67F71C" w14:textId="77777777" w:rsidR="00115B4E" w:rsidRPr="0043200A" w:rsidRDefault="00115B4E" w:rsidP="000A47DF">
      <w:pPr>
        <w:pStyle w:val="spc-p2"/>
        <w:spacing w:before="0"/>
        <w:rPr>
          <w:lang w:val="cs-CZ"/>
        </w:rPr>
      </w:pPr>
      <w:r w:rsidRPr="0043200A">
        <w:rPr>
          <w:lang w:val="cs-CZ"/>
        </w:rPr>
        <w:t>Je nutná vhodná úprava dávky</w:t>
      </w:r>
      <w:r w:rsidR="00A8418B" w:rsidRPr="0043200A">
        <w:rPr>
          <w:lang w:val="cs-CZ"/>
        </w:rPr>
        <w:t xml:space="preserve"> a </w:t>
      </w:r>
      <w:r w:rsidRPr="0043200A">
        <w:rPr>
          <w:lang w:val="cs-CZ"/>
        </w:rPr>
        <w:t>intervalů dávkování k udržení hodnot hemoglobinu</w:t>
      </w:r>
      <w:r w:rsidR="00A8418B" w:rsidRPr="0043200A">
        <w:rPr>
          <w:lang w:val="cs-CZ"/>
        </w:rPr>
        <w:t xml:space="preserve"> v </w:t>
      </w:r>
      <w:r w:rsidRPr="0043200A">
        <w:rPr>
          <w:lang w:val="cs-CZ"/>
        </w:rPr>
        <w:t>požadovaném rozsahu koncentrací 10 g/dl až 12 g/dl (6,2 až 7,5 </w:t>
      </w:r>
      <w:proofErr w:type="spellStart"/>
      <w:r w:rsidRPr="0043200A">
        <w:rPr>
          <w:lang w:val="cs-CZ"/>
        </w:rPr>
        <w:t>mmol</w:t>
      </w:r>
      <w:proofErr w:type="spellEnd"/>
      <w:r w:rsidRPr="0043200A">
        <w:rPr>
          <w:lang w:val="cs-CZ"/>
        </w:rPr>
        <w:t>/l).</w:t>
      </w:r>
    </w:p>
    <w:p w14:paraId="3B7FF3AB" w14:textId="77777777" w:rsidR="00115B4E" w:rsidRPr="0043200A" w:rsidRDefault="00115B4E" w:rsidP="000A47DF">
      <w:pPr>
        <w:rPr>
          <w:lang w:val="cs-CZ"/>
        </w:rPr>
      </w:pPr>
    </w:p>
    <w:p w14:paraId="36B3C2C2" w14:textId="77777777" w:rsidR="00115B4E" w:rsidRPr="0043200A" w:rsidRDefault="00115B4E" w:rsidP="000A47DF">
      <w:pPr>
        <w:pStyle w:val="spc-p2"/>
        <w:spacing w:before="0"/>
        <w:rPr>
          <w:lang w:val="cs-CZ"/>
        </w:rPr>
      </w:pPr>
      <w:r w:rsidRPr="0043200A">
        <w:rPr>
          <w:lang w:val="cs-CZ"/>
        </w:rPr>
        <w:t>Vzhledem k intraindividuální variabilitě je možné pozorovat, že občas jsou individuální koncentrace hemoglobinu</w:t>
      </w:r>
      <w:r w:rsidR="00A8418B" w:rsidRPr="0043200A">
        <w:rPr>
          <w:lang w:val="cs-CZ"/>
        </w:rPr>
        <w:t xml:space="preserve"> u </w:t>
      </w:r>
      <w:r w:rsidRPr="0043200A">
        <w:rPr>
          <w:lang w:val="cs-CZ"/>
        </w:rPr>
        <w:t>pacienta vyšší nebo nižší než požadovaný rozsah koncentrací. Na variabilitu hladiny hemoglobinu je třeba reagovat úpravou dávek, přičemž požadovaný rozsah koncentrací hemoglobinu by měl být mezi 10 g/dl (6,2 </w:t>
      </w:r>
      <w:proofErr w:type="spellStart"/>
      <w:r w:rsidRPr="0043200A">
        <w:rPr>
          <w:lang w:val="cs-CZ"/>
        </w:rPr>
        <w:t>mmol</w:t>
      </w:r>
      <w:proofErr w:type="spellEnd"/>
      <w:r w:rsidRPr="0043200A">
        <w:rPr>
          <w:lang w:val="cs-CZ"/>
        </w:rPr>
        <w:t>/l)</w:t>
      </w:r>
      <w:r w:rsidR="00A8418B" w:rsidRPr="0043200A">
        <w:rPr>
          <w:lang w:val="cs-CZ"/>
        </w:rPr>
        <w:t xml:space="preserve"> a </w:t>
      </w:r>
      <w:r w:rsidRPr="0043200A">
        <w:rPr>
          <w:lang w:val="cs-CZ"/>
        </w:rPr>
        <w:t>12 g/dl (7,5 </w:t>
      </w:r>
      <w:proofErr w:type="spellStart"/>
      <w:r w:rsidRPr="0043200A">
        <w:rPr>
          <w:lang w:val="cs-CZ"/>
        </w:rPr>
        <w:t>mmol</w:t>
      </w:r>
      <w:proofErr w:type="spellEnd"/>
      <w:r w:rsidRPr="0043200A">
        <w:rPr>
          <w:lang w:val="cs-CZ"/>
        </w:rPr>
        <w:t>/l). Je třeba se vyhnout tomu, aby koncentrace hemoglobinu byla trvale vyšší než 12 g/dl (7,5 </w:t>
      </w:r>
      <w:proofErr w:type="spellStart"/>
      <w:r w:rsidRPr="0043200A">
        <w:rPr>
          <w:lang w:val="cs-CZ"/>
        </w:rPr>
        <w:t>mmol</w:t>
      </w:r>
      <w:proofErr w:type="spellEnd"/>
      <w:r w:rsidRPr="0043200A">
        <w:rPr>
          <w:lang w:val="cs-CZ"/>
        </w:rPr>
        <w:t>/l); pokyny k příslušné úpravě dávek pro případ, kdy koncentrace hemoglobinu převyšují 12 g/dl (7,5 </w:t>
      </w:r>
      <w:proofErr w:type="spellStart"/>
      <w:r w:rsidRPr="0043200A">
        <w:rPr>
          <w:lang w:val="cs-CZ"/>
        </w:rPr>
        <w:t>mmol</w:t>
      </w:r>
      <w:proofErr w:type="spellEnd"/>
      <w:r w:rsidRPr="0043200A">
        <w:rPr>
          <w:lang w:val="cs-CZ"/>
        </w:rPr>
        <w:t>/l), jsou uvedeny níže.</w:t>
      </w:r>
    </w:p>
    <w:p w14:paraId="29436BF0" w14:textId="77777777" w:rsidR="00115B4E" w:rsidRPr="0043200A" w:rsidRDefault="00115B4E" w:rsidP="000A47DF">
      <w:pPr>
        <w:pStyle w:val="spc-p1"/>
        <w:numPr>
          <w:ilvl w:val="0"/>
          <w:numId w:val="20"/>
        </w:numPr>
        <w:tabs>
          <w:tab w:val="clear" w:pos="0"/>
          <w:tab w:val="num" w:pos="567"/>
        </w:tabs>
        <w:ind w:left="567" w:hanging="567"/>
        <w:rPr>
          <w:lang w:val="cs-CZ"/>
        </w:rPr>
      </w:pPr>
      <w:r w:rsidRPr="0043200A">
        <w:rPr>
          <w:lang w:val="cs-CZ"/>
        </w:rPr>
        <w:t>Pokud se po čtyřtýdenní léčbě koncentrace hemoglobinu zvýšila alespoň</w:t>
      </w:r>
      <w:r w:rsidR="00A8418B" w:rsidRPr="0043200A">
        <w:rPr>
          <w:lang w:val="cs-CZ"/>
        </w:rPr>
        <w:t xml:space="preserve"> o </w:t>
      </w:r>
      <w:r w:rsidRPr="0043200A">
        <w:rPr>
          <w:lang w:val="cs-CZ"/>
        </w:rPr>
        <w:t>1 g/dl (0,62 </w:t>
      </w:r>
      <w:proofErr w:type="spellStart"/>
      <w:r w:rsidRPr="0043200A">
        <w:rPr>
          <w:lang w:val="cs-CZ"/>
        </w:rPr>
        <w:t>mmol</w:t>
      </w:r>
      <w:proofErr w:type="spellEnd"/>
      <w:r w:rsidRPr="0043200A">
        <w:rPr>
          <w:lang w:val="cs-CZ"/>
        </w:rPr>
        <w:t>/l) nebo pokud počet retikulocytů stoupl</w:t>
      </w:r>
      <w:r w:rsidR="00A8418B" w:rsidRPr="0043200A">
        <w:rPr>
          <w:lang w:val="cs-CZ"/>
        </w:rPr>
        <w:t xml:space="preserve"> o </w:t>
      </w:r>
      <w:r w:rsidRPr="0043200A">
        <w:rPr>
          <w:lang w:val="cs-CZ"/>
        </w:rPr>
        <w:sym w:font="Symbol" w:char="F0B3"/>
      </w:r>
      <w:r w:rsidRPr="0043200A">
        <w:rPr>
          <w:lang w:val="cs-CZ"/>
        </w:rPr>
        <w:t> 40 000 buněk/µl nad počáteční hodnoty, je třeba dávku udržovat na 150 IU/kg 3</w:t>
      </w:r>
      <w:r w:rsidR="00637E56" w:rsidRPr="0043200A">
        <w:rPr>
          <w:lang w:val="cs-CZ"/>
        </w:rPr>
        <w:t>krát</w:t>
      </w:r>
      <w:r w:rsidRPr="0043200A">
        <w:rPr>
          <w:lang w:val="cs-CZ"/>
        </w:rPr>
        <w:t xml:space="preserve"> týdně nebo 450 IU/kg jednou týdně. </w:t>
      </w:r>
    </w:p>
    <w:p w14:paraId="1A909967" w14:textId="77777777" w:rsidR="00115B4E" w:rsidRPr="0043200A" w:rsidRDefault="00115B4E" w:rsidP="000A47DF">
      <w:pPr>
        <w:pStyle w:val="spc-p1"/>
        <w:numPr>
          <w:ilvl w:val="0"/>
          <w:numId w:val="20"/>
        </w:numPr>
        <w:tabs>
          <w:tab w:val="clear" w:pos="0"/>
          <w:tab w:val="num" w:pos="567"/>
        </w:tabs>
        <w:ind w:left="567" w:hanging="567"/>
        <w:rPr>
          <w:lang w:val="cs-CZ"/>
        </w:rPr>
      </w:pPr>
      <w:r w:rsidRPr="0043200A">
        <w:rPr>
          <w:lang w:val="cs-CZ"/>
        </w:rPr>
        <w:t>Pokud se koncentrace hemoglobinu zvýšila</w:t>
      </w:r>
      <w:r w:rsidR="00A8418B" w:rsidRPr="0043200A">
        <w:rPr>
          <w:lang w:val="cs-CZ"/>
        </w:rPr>
        <w:t xml:space="preserve"> o </w:t>
      </w:r>
      <w:r w:rsidRPr="0043200A">
        <w:rPr>
          <w:lang w:val="cs-CZ"/>
        </w:rPr>
        <w:t>&lt; 1 g/dl (&lt; 0,62 </w:t>
      </w:r>
      <w:proofErr w:type="spellStart"/>
      <w:r w:rsidRPr="0043200A">
        <w:rPr>
          <w:lang w:val="cs-CZ"/>
        </w:rPr>
        <w:t>mmol</w:t>
      </w:r>
      <w:proofErr w:type="spellEnd"/>
      <w:r w:rsidRPr="0043200A">
        <w:rPr>
          <w:lang w:val="cs-CZ"/>
        </w:rPr>
        <w:t>/l) nebo počet retikulocytů stoupl</w:t>
      </w:r>
      <w:r w:rsidR="00A8418B" w:rsidRPr="0043200A">
        <w:rPr>
          <w:lang w:val="cs-CZ"/>
        </w:rPr>
        <w:t xml:space="preserve"> o </w:t>
      </w:r>
      <w:r w:rsidRPr="0043200A">
        <w:rPr>
          <w:lang w:val="cs-CZ"/>
        </w:rPr>
        <w:t>&lt; 40 000 buněk/µl nad počáteční hodnoty, dávka se zvýší na 300 IU/kg 3</w:t>
      </w:r>
      <w:r w:rsidR="00A42572" w:rsidRPr="0043200A">
        <w:rPr>
          <w:lang w:val="cs-CZ"/>
        </w:rPr>
        <w:t>k</w:t>
      </w:r>
      <w:r w:rsidR="007E4F0C" w:rsidRPr="0043200A">
        <w:rPr>
          <w:lang w:val="cs-CZ"/>
        </w:rPr>
        <w:t>r</w:t>
      </w:r>
      <w:r w:rsidR="00A42572" w:rsidRPr="0043200A">
        <w:rPr>
          <w:lang w:val="cs-CZ"/>
        </w:rPr>
        <w:t>át</w:t>
      </w:r>
      <w:r w:rsidRPr="0043200A">
        <w:rPr>
          <w:lang w:val="cs-CZ"/>
        </w:rPr>
        <w:t xml:space="preserve"> týdně. Pokud po dalších 4 týdnech </w:t>
      </w:r>
      <w:r w:rsidR="00304371" w:rsidRPr="0043200A">
        <w:rPr>
          <w:lang w:val="cs-CZ"/>
        </w:rPr>
        <w:t>terapie</w:t>
      </w:r>
      <w:r w:rsidRPr="0043200A">
        <w:rPr>
          <w:lang w:val="cs-CZ"/>
        </w:rPr>
        <w:t xml:space="preserve"> dávkami 300 IU/kg 3</w:t>
      </w:r>
      <w:r w:rsidR="007D4C29" w:rsidRPr="0043200A">
        <w:rPr>
          <w:lang w:val="cs-CZ"/>
        </w:rPr>
        <w:t>krát</w:t>
      </w:r>
      <w:r w:rsidRPr="0043200A">
        <w:rPr>
          <w:lang w:val="cs-CZ"/>
        </w:rPr>
        <w:t> týdně koncentrace hemoglobinu stoupne</w:t>
      </w:r>
      <w:r w:rsidR="00A8418B" w:rsidRPr="0043200A">
        <w:rPr>
          <w:lang w:val="cs-CZ"/>
        </w:rPr>
        <w:t xml:space="preserve"> o </w:t>
      </w:r>
      <w:r w:rsidRPr="0043200A">
        <w:rPr>
          <w:lang w:val="cs-CZ"/>
        </w:rPr>
        <w:sym w:font="Symbol" w:char="F0B3"/>
      </w:r>
      <w:r w:rsidRPr="0043200A">
        <w:rPr>
          <w:lang w:val="cs-CZ"/>
        </w:rPr>
        <w:t> 1 g/dl (</w:t>
      </w:r>
      <w:r w:rsidRPr="0043200A">
        <w:rPr>
          <w:lang w:val="cs-CZ"/>
        </w:rPr>
        <w:sym w:font="Symbol" w:char="F0B3"/>
      </w:r>
      <w:r w:rsidRPr="0043200A">
        <w:rPr>
          <w:lang w:val="cs-CZ"/>
        </w:rPr>
        <w:t> 0,62 </w:t>
      </w:r>
      <w:proofErr w:type="spellStart"/>
      <w:r w:rsidRPr="0043200A">
        <w:rPr>
          <w:lang w:val="cs-CZ"/>
        </w:rPr>
        <w:t>mmol</w:t>
      </w:r>
      <w:proofErr w:type="spellEnd"/>
      <w:r w:rsidRPr="0043200A">
        <w:rPr>
          <w:lang w:val="cs-CZ"/>
        </w:rPr>
        <w:t>/l) nebo počet retikulocytů stoupne</w:t>
      </w:r>
      <w:r w:rsidR="00A8418B" w:rsidRPr="0043200A">
        <w:rPr>
          <w:lang w:val="cs-CZ"/>
        </w:rPr>
        <w:t xml:space="preserve"> o </w:t>
      </w:r>
      <w:r w:rsidRPr="0043200A">
        <w:rPr>
          <w:lang w:val="cs-CZ"/>
        </w:rPr>
        <w:sym w:font="Symbol" w:char="F0B3"/>
      </w:r>
      <w:r w:rsidRPr="0043200A">
        <w:rPr>
          <w:lang w:val="cs-CZ"/>
        </w:rPr>
        <w:t> 40 000 buněk/µl, dávkování se udržuje na 300 IU/kg 3</w:t>
      </w:r>
      <w:r w:rsidR="001C312A" w:rsidRPr="0043200A">
        <w:rPr>
          <w:lang w:val="cs-CZ"/>
        </w:rPr>
        <w:t>krát</w:t>
      </w:r>
      <w:r w:rsidRPr="0043200A">
        <w:rPr>
          <w:lang w:val="cs-CZ"/>
        </w:rPr>
        <w:t> týdně.</w:t>
      </w:r>
    </w:p>
    <w:p w14:paraId="3859B546" w14:textId="77777777" w:rsidR="00115B4E" w:rsidRPr="0043200A" w:rsidRDefault="00115B4E" w:rsidP="000A47DF">
      <w:pPr>
        <w:pStyle w:val="spc-p1"/>
        <w:numPr>
          <w:ilvl w:val="0"/>
          <w:numId w:val="20"/>
        </w:numPr>
        <w:tabs>
          <w:tab w:val="clear" w:pos="0"/>
          <w:tab w:val="num" w:pos="567"/>
        </w:tabs>
        <w:ind w:left="567" w:hanging="567"/>
        <w:rPr>
          <w:lang w:val="cs-CZ"/>
        </w:rPr>
      </w:pPr>
      <w:r w:rsidRPr="0043200A">
        <w:rPr>
          <w:lang w:val="cs-CZ"/>
        </w:rPr>
        <w:t>Pokud se koncentrace hemoglobinu zvýšila</w:t>
      </w:r>
      <w:r w:rsidR="00A8418B" w:rsidRPr="0043200A">
        <w:rPr>
          <w:lang w:val="cs-CZ"/>
        </w:rPr>
        <w:t xml:space="preserve"> o </w:t>
      </w:r>
      <w:r w:rsidRPr="0043200A">
        <w:rPr>
          <w:lang w:val="cs-CZ"/>
        </w:rPr>
        <w:t>&lt;1 g/dl (&lt; 0,62 </w:t>
      </w:r>
      <w:proofErr w:type="spellStart"/>
      <w:r w:rsidRPr="0043200A">
        <w:rPr>
          <w:lang w:val="cs-CZ"/>
        </w:rPr>
        <w:t>mmol</w:t>
      </w:r>
      <w:proofErr w:type="spellEnd"/>
      <w:r w:rsidRPr="0043200A">
        <w:rPr>
          <w:lang w:val="cs-CZ"/>
        </w:rPr>
        <w:t xml:space="preserve">/l) </w:t>
      </w:r>
      <w:r w:rsidR="007E4F0C" w:rsidRPr="0043200A">
        <w:rPr>
          <w:lang w:val="cs-CZ"/>
        </w:rPr>
        <w:t>a</w:t>
      </w:r>
      <w:r w:rsidRPr="0043200A">
        <w:rPr>
          <w:lang w:val="cs-CZ"/>
        </w:rPr>
        <w:t xml:space="preserve"> počet retikulocytů stoupl</w:t>
      </w:r>
      <w:r w:rsidR="00A8418B" w:rsidRPr="0043200A">
        <w:rPr>
          <w:lang w:val="cs-CZ"/>
        </w:rPr>
        <w:t xml:space="preserve"> o </w:t>
      </w:r>
      <w:r w:rsidRPr="0043200A">
        <w:rPr>
          <w:lang w:val="cs-CZ"/>
        </w:rPr>
        <w:t>&lt; 40 000 buněk/µl nad počáteční hodnoty, odpověď na terapii je nepravděpodobná,</w:t>
      </w:r>
      <w:r w:rsidR="00A8418B" w:rsidRPr="0043200A">
        <w:rPr>
          <w:lang w:val="cs-CZ"/>
        </w:rPr>
        <w:t xml:space="preserve"> a </w:t>
      </w:r>
      <w:r w:rsidRPr="0043200A">
        <w:rPr>
          <w:lang w:val="cs-CZ"/>
        </w:rPr>
        <w:t xml:space="preserve">proto je třeba léčbu přerušit. </w:t>
      </w:r>
    </w:p>
    <w:p w14:paraId="648C0263" w14:textId="77777777" w:rsidR="00115B4E" w:rsidRPr="0043200A" w:rsidRDefault="00115B4E" w:rsidP="000A47DF">
      <w:pPr>
        <w:rPr>
          <w:lang w:val="cs-CZ"/>
        </w:rPr>
      </w:pPr>
    </w:p>
    <w:p w14:paraId="6A448680" w14:textId="77777777" w:rsidR="00115B4E" w:rsidRPr="0043200A" w:rsidRDefault="00115B4E" w:rsidP="000A47DF">
      <w:pPr>
        <w:pStyle w:val="spc-hsub4"/>
        <w:spacing w:before="0" w:after="0"/>
        <w:rPr>
          <w:lang w:val="cs-CZ"/>
        </w:rPr>
      </w:pPr>
      <w:r w:rsidRPr="0043200A">
        <w:rPr>
          <w:lang w:val="cs-CZ"/>
        </w:rPr>
        <w:t>Úprava dávkování k udržení koncentrací hemoglobinu 10 g/dl až 12 g/dl (6,2 až 7,5 </w:t>
      </w:r>
      <w:proofErr w:type="spellStart"/>
      <w:r w:rsidRPr="0043200A">
        <w:rPr>
          <w:lang w:val="cs-CZ"/>
        </w:rPr>
        <w:t>mmol</w:t>
      </w:r>
      <w:proofErr w:type="spellEnd"/>
      <w:r w:rsidRPr="0043200A">
        <w:rPr>
          <w:lang w:val="cs-CZ"/>
        </w:rPr>
        <w:t>/l)</w:t>
      </w:r>
    </w:p>
    <w:p w14:paraId="61E8C3F9" w14:textId="77777777" w:rsidR="00115B4E" w:rsidRPr="0043200A" w:rsidRDefault="00115B4E" w:rsidP="000A47DF">
      <w:pPr>
        <w:rPr>
          <w:lang w:val="cs-CZ"/>
        </w:rPr>
      </w:pPr>
    </w:p>
    <w:p w14:paraId="39B321BE" w14:textId="77777777" w:rsidR="00115B4E" w:rsidRPr="0043200A" w:rsidRDefault="00115B4E" w:rsidP="000A47DF">
      <w:pPr>
        <w:pStyle w:val="spc-p1"/>
        <w:rPr>
          <w:lang w:val="cs-CZ"/>
        </w:rPr>
      </w:pPr>
      <w:r w:rsidRPr="0043200A">
        <w:rPr>
          <w:lang w:val="cs-CZ"/>
        </w:rPr>
        <w:t>Jestliže se koncentrace hemoglobinu zvýšila</w:t>
      </w:r>
      <w:r w:rsidR="00A8418B" w:rsidRPr="0043200A">
        <w:rPr>
          <w:lang w:val="cs-CZ"/>
        </w:rPr>
        <w:t xml:space="preserve"> o </w:t>
      </w:r>
      <w:r w:rsidRPr="0043200A">
        <w:rPr>
          <w:lang w:val="cs-CZ"/>
        </w:rPr>
        <w:t>více než 2 g/dl (1,25 </w:t>
      </w:r>
      <w:proofErr w:type="spellStart"/>
      <w:r w:rsidRPr="0043200A">
        <w:rPr>
          <w:lang w:val="cs-CZ"/>
        </w:rPr>
        <w:t>mmol</w:t>
      </w:r>
      <w:proofErr w:type="spellEnd"/>
      <w:r w:rsidRPr="0043200A">
        <w:rPr>
          <w:lang w:val="cs-CZ"/>
        </w:rPr>
        <w:t>/l) za měsíc nebo jestliže úroveň koncentrace hemoglobinu přesáhne 12 g/dl (7,5 </w:t>
      </w:r>
      <w:proofErr w:type="spellStart"/>
      <w:r w:rsidRPr="0043200A">
        <w:rPr>
          <w:lang w:val="cs-CZ"/>
        </w:rPr>
        <w:t>mmol</w:t>
      </w:r>
      <w:proofErr w:type="spellEnd"/>
      <w:r w:rsidRPr="0043200A">
        <w:rPr>
          <w:lang w:val="cs-CZ"/>
        </w:rPr>
        <w:t xml:space="preserve">/l), snižte dávku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přibližně</w:t>
      </w:r>
      <w:r w:rsidR="00A8418B" w:rsidRPr="0043200A">
        <w:rPr>
          <w:lang w:val="cs-CZ"/>
        </w:rPr>
        <w:t xml:space="preserve"> o </w:t>
      </w:r>
      <w:r w:rsidRPr="0043200A">
        <w:rPr>
          <w:lang w:val="cs-CZ"/>
        </w:rPr>
        <w:t>25 až 50 %.</w:t>
      </w:r>
    </w:p>
    <w:p w14:paraId="28223A49" w14:textId="77777777" w:rsidR="00115B4E" w:rsidRPr="0043200A" w:rsidRDefault="00115B4E" w:rsidP="000A47DF">
      <w:pPr>
        <w:rPr>
          <w:lang w:val="cs-CZ"/>
        </w:rPr>
      </w:pPr>
    </w:p>
    <w:p w14:paraId="4422C834" w14:textId="77777777" w:rsidR="00115B4E" w:rsidRPr="0043200A" w:rsidRDefault="00115B4E" w:rsidP="000A47DF">
      <w:pPr>
        <w:pStyle w:val="spc-p2"/>
        <w:spacing w:before="0"/>
        <w:rPr>
          <w:lang w:val="cs-CZ"/>
        </w:rPr>
      </w:pPr>
      <w:r w:rsidRPr="0043200A">
        <w:rPr>
          <w:lang w:val="cs-CZ"/>
        </w:rPr>
        <w:t>Jestliže úroveň koncentrace hemoglobinu přesáhne 13 g/dl (8,1 </w:t>
      </w:r>
      <w:proofErr w:type="spellStart"/>
      <w:r w:rsidRPr="0043200A">
        <w:rPr>
          <w:lang w:val="cs-CZ"/>
        </w:rPr>
        <w:t>mmol</w:t>
      </w:r>
      <w:proofErr w:type="spellEnd"/>
      <w:r w:rsidRPr="0043200A">
        <w:rPr>
          <w:lang w:val="cs-CZ"/>
        </w:rPr>
        <w:t>/l), přerušte terapii, dokud koncentrace neklesne pod 12 g/dl (7,5 </w:t>
      </w:r>
      <w:proofErr w:type="spellStart"/>
      <w:r w:rsidRPr="0043200A">
        <w:rPr>
          <w:lang w:val="cs-CZ"/>
        </w:rPr>
        <w:t>mmol</w:t>
      </w:r>
      <w:proofErr w:type="spellEnd"/>
      <w:r w:rsidRPr="0043200A">
        <w:rPr>
          <w:lang w:val="cs-CZ"/>
        </w:rPr>
        <w:t>/l)</w:t>
      </w:r>
      <w:r w:rsidR="00BA2E69" w:rsidRPr="0043200A">
        <w:rPr>
          <w:lang w:val="cs-CZ"/>
        </w:rPr>
        <w:t>,</w:t>
      </w:r>
      <w:r w:rsidR="00A8418B" w:rsidRPr="0043200A">
        <w:rPr>
          <w:lang w:val="cs-CZ"/>
        </w:rPr>
        <w:t xml:space="preserve"> a </w:t>
      </w:r>
      <w:r w:rsidRPr="0043200A">
        <w:rPr>
          <w:lang w:val="cs-CZ"/>
        </w:rPr>
        <w:t xml:space="preserve">poté terapii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obnovte při dávce</w:t>
      </w:r>
      <w:r w:rsidR="00A8418B" w:rsidRPr="0043200A">
        <w:rPr>
          <w:lang w:val="cs-CZ"/>
        </w:rPr>
        <w:t xml:space="preserve"> o </w:t>
      </w:r>
      <w:r w:rsidRPr="0043200A">
        <w:rPr>
          <w:lang w:val="cs-CZ"/>
        </w:rPr>
        <w:t>25 % nižší než byla předchozí dávka.</w:t>
      </w:r>
    </w:p>
    <w:p w14:paraId="056749E3" w14:textId="77777777" w:rsidR="00115B4E" w:rsidRPr="0043200A" w:rsidRDefault="00115B4E" w:rsidP="000A47DF">
      <w:pPr>
        <w:rPr>
          <w:lang w:val="cs-CZ"/>
        </w:rPr>
      </w:pPr>
    </w:p>
    <w:p w14:paraId="668A3885" w14:textId="77777777" w:rsidR="00083F55" w:rsidRPr="0043200A" w:rsidRDefault="00083F55" w:rsidP="000A47DF">
      <w:pPr>
        <w:rPr>
          <w:lang w:val="cs-CZ"/>
        </w:rPr>
      </w:pPr>
    </w:p>
    <w:p w14:paraId="5FA722DA" w14:textId="77777777" w:rsidR="00083F55" w:rsidRPr="0043200A" w:rsidRDefault="00083F55" w:rsidP="000A47DF">
      <w:pPr>
        <w:rPr>
          <w:lang w:val="cs-CZ"/>
        </w:rPr>
      </w:pPr>
    </w:p>
    <w:p w14:paraId="29F0EB8D" w14:textId="77777777" w:rsidR="00115B4E" w:rsidRPr="0043200A" w:rsidRDefault="00115B4E" w:rsidP="000A47DF">
      <w:pPr>
        <w:pStyle w:val="spc-p3"/>
        <w:keepNext/>
        <w:keepLines/>
        <w:spacing w:before="0" w:after="0"/>
        <w:rPr>
          <w:lang w:val="cs-CZ"/>
        </w:rPr>
      </w:pPr>
      <w:r w:rsidRPr="0043200A">
        <w:rPr>
          <w:lang w:val="cs-CZ"/>
        </w:rPr>
        <w:lastRenderedPageBreak/>
        <w:t>Doporučený dávkovací režim je popsán</w:t>
      </w:r>
      <w:r w:rsidR="00A8418B" w:rsidRPr="0043200A">
        <w:rPr>
          <w:lang w:val="cs-CZ"/>
        </w:rPr>
        <w:t xml:space="preserve"> v </w:t>
      </w:r>
      <w:r w:rsidRPr="0043200A">
        <w:rPr>
          <w:lang w:val="cs-CZ"/>
        </w:rPr>
        <w:t xml:space="preserve">následujícím diagramu: </w:t>
      </w:r>
    </w:p>
    <w:p w14:paraId="1A893859" w14:textId="77777777" w:rsidR="00115B4E" w:rsidRPr="0043200A" w:rsidRDefault="00115B4E" w:rsidP="000A47DF">
      <w:pPr>
        <w:keepNext/>
        <w:keepLines/>
        <w:rPr>
          <w:lang w:val="cs-CZ"/>
        </w:rPr>
      </w:pPr>
    </w:p>
    <w:tbl>
      <w:tblPr>
        <w:tblW w:w="0" w:type="auto"/>
        <w:tblInd w:w="108" w:type="dxa"/>
        <w:tblLook w:val="01E0" w:firstRow="1" w:lastRow="1" w:firstColumn="1" w:lastColumn="1" w:noHBand="0" w:noVBand="0"/>
      </w:tblPr>
      <w:tblGrid>
        <w:gridCol w:w="606"/>
        <w:gridCol w:w="1506"/>
        <w:gridCol w:w="1548"/>
        <w:gridCol w:w="1840"/>
        <w:gridCol w:w="1843"/>
        <w:gridCol w:w="1835"/>
      </w:tblGrid>
      <w:tr w:rsidR="00115B4E" w:rsidRPr="0043200A" w14:paraId="3D53F0A3" w14:textId="77777777">
        <w:tc>
          <w:tcPr>
            <w:tcW w:w="9286" w:type="dxa"/>
            <w:gridSpan w:val="6"/>
          </w:tcPr>
          <w:p w14:paraId="1D4363AF" w14:textId="77777777" w:rsidR="00115B4E" w:rsidRPr="0043200A" w:rsidRDefault="00115B4E" w:rsidP="000A47DF">
            <w:pPr>
              <w:pStyle w:val="spc-t2"/>
              <w:keepNext/>
              <w:keepLines/>
              <w:rPr>
                <w:lang w:val="cs-CZ"/>
              </w:rPr>
            </w:pPr>
            <w:bookmarkStart w:id="0" w:name="_Hlk151435721"/>
            <w:r w:rsidRPr="0043200A">
              <w:rPr>
                <w:lang w:val="cs-CZ"/>
              </w:rPr>
              <w:t>150 IU/kg 3</w:t>
            </w:r>
            <w:r w:rsidR="007B6537" w:rsidRPr="0043200A">
              <w:rPr>
                <w:lang w:val="cs-CZ"/>
              </w:rPr>
              <w:t>krát týdně</w:t>
            </w:r>
          </w:p>
        </w:tc>
      </w:tr>
      <w:tr w:rsidR="00115B4E" w:rsidRPr="0043200A" w14:paraId="30F8B1B7" w14:textId="77777777">
        <w:tc>
          <w:tcPr>
            <w:tcW w:w="9286" w:type="dxa"/>
            <w:gridSpan w:val="6"/>
          </w:tcPr>
          <w:p w14:paraId="584382AB" w14:textId="77777777" w:rsidR="00115B4E" w:rsidRPr="0043200A" w:rsidRDefault="00115B4E" w:rsidP="000A47DF">
            <w:pPr>
              <w:pStyle w:val="spc-t2"/>
              <w:keepNext/>
              <w:keepLines/>
              <w:rPr>
                <w:lang w:val="cs-CZ"/>
              </w:rPr>
            </w:pPr>
            <w:r w:rsidRPr="0043200A">
              <w:rPr>
                <w:lang w:val="cs-CZ"/>
              </w:rPr>
              <w:t>nebo 450 IU/kg jednou týdně</w:t>
            </w:r>
          </w:p>
        </w:tc>
      </w:tr>
      <w:tr w:rsidR="00115B4E" w:rsidRPr="0043200A" w14:paraId="20B3F6A3" w14:textId="77777777">
        <w:tc>
          <w:tcPr>
            <w:tcW w:w="613" w:type="dxa"/>
          </w:tcPr>
          <w:p w14:paraId="4FC679EB" w14:textId="77777777" w:rsidR="00115B4E" w:rsidRPr="0043200A" w:rsidRDefault="00115B4E" w:rsidP="000A47DF">
            <w:pPr>
              <w:pStyle w:val="spc-t2"/>
              <w:keepNext/>
              <w:keepLines/>
              <w:rPr>
                <w:lang w:val="cs-CZ"/>
              </w:rPr>
            </w:pPr>
          </w:p>
        </w:tc>
        <w:tc>
          <w:tcPr>
            <w:tcW w:w="3092" w:type="dxa"/>
            <w:gridSpan w:val="2"/>
          </w:tcPr>
          <w:p w14:paraId="0C400E4E" w14:textId="77777777" w:rsidR="00115B4E" w:rsidRPr="0043200A" w:rsidRDefault="00115B4E" w:rsidP="000A47DF">
            <w:pPr>
              <w:pStyle w:val="spc-t2"/>
              <w:keepNext/>
              <w:keepLines/>
              <w:rPr>
                <w:lang w:val="cs-CZ"/>
              </w:rPr>
            </w:pPr>
          </w:p>
        </w:tc>
        <w:tc>
          <w:tcPr>
            <w:tcW w:w="1861" w:type="dxa"/>
          </w:tcPr>
          <w:p w14:paraId="10718953" w14:textId="77777777" w:rsidR="00115B4E" w:rsidRPr="0043200A" w:rsidRDefault="00115B4E" w:rsidP="000A47DF">
            <w:pPr>
              <w:pStyle w:val="spc-t2"/>
              <w:keepNext/>
              <w:keepLines/>
              <w:rPr>
                <w:lang w:val="cs-CZ"/>
              </w:rPr>
            </w:pPr>
          </w:p>
        </w:tc>
        <w:tc>
          <w:tcPr>
            <w:tcW w:w="1864" w:type="dxa"/>
          </w:tcPr>
          <w:p w14:paraId="6EADF776" w14:textId="77777777" w:rsidR="00115B4E" w:rsidRPr="0043200A" w:rsidRDefault="00115B4E" w:rsidP="000A47DF">
            <w:pPr>
              <w:pStyle w:val="spc-t2"/>
              <w:keepNext/>
              <w:keepLines/>
              <w:rPr>
                <w:lang w:val="cs-CZ"/>
              </w:rPr>
            </w:pPr>
          </w:p>
        </w:tc>
        <w:tc>
          <w:tcPr>
            <w:tcW w:w="1856" w:type="dxa"/>
          </w:tcPr>
          <w:p w14:paraId="22FB608E" w14:textId="77777777" w:rsidR="00115B4E" w:rsidRPr="0043200A" w:rsidRDefault="00115B4E" w:rsidP="000A47DF">
            <w:pPr>
              <w:pStyle w:val="spc-t2"/>
              <w:keepNext/>
              <w:keepLines/>
              <w:rPr>
                <w:lang w:val="cs-CZ"/>
              </w:rPr>
            </w:pPr>
          </w:p>
        </w:tc>
      </w:tr>
      <w:tr w:rsidR="00115B4E" w:rsidRPr="0043200A" w14:paraId="11EE9434" w14:textId="77777777">
        <w:tc>
          <w:tcPr>
            <w:tcW w:w="9286" w:type="dxa"/>
            <w:gridSpan w:val="6"/>
          </w:tcPr>
          <w:p w14:paraId="330996E5" w14:textId="77777777" w:rsidR="00115B4E" w:rsidRPr="0043200A" w:rsidRDefault="00577A76" w:rsidP="000A47DF">
            <w:pPr>
              <w:pStyle w:val="spc-t2"/>
              <w:keepNext/>
              <w:keepLines/>
              <w:rPr>
                <w:lang w:val="cs-CZ"/>
              </w:rPr>
            </w:pPr>
            <w:r>
              <w:rPr>
                <w:noProof/>
                <w:lang w:val="cs-CZ" w:eastAsia="ko-KR"/>
              </w:rPr>
              <w:pict w14:anchorId="6D761763">
                <v:group id="Group 2" o:spid="_x0000_s2050" style="position:absolute;left:0;text-align:left;margin-left:309.75pt;margin-top:11.85pt;width:36pt;height:21.6pt;z-index:251653120;mso-position-horizontal-relative:text;mso-position-vertical-relative:text" coordorigin="6772,14030" coordsize="720,432">
                  <v:line id="Line 3" o:spid="_x0000_s2051" style="position:absolute;visibility:visible" from="6772,14030" to="7492,14030" o:connectortype="straight"/>
                  <v:line id="Line 4" o:spid="_x0000_s2052" style="position:absolute;visibility:visible" from="7492,14030" to="7492,14462" o:connectortype="straight">
                    <v:stroke endarrow="block"/>
                  </v:line>
                </v:group>
              </w:pict>
            </w:r>
            <w:r w:rsidR="00115B4E" w:rsidRPr="0043200A">
              <w:rPr>
                <w:lang w:val="cs-CZ"/>
              </w:rPr>
              <w:t>po 4 týdny</w:t>
            </w:r>
          </w:p>
        </w:tc>
      </w:tr>
      <w:tr w:rsidR="00115B4E" w:rsidRPr="0043200A" w14:paraId="5E175F16" w14:textId="77777777">
        <w:tc>
          <w:tcPr>
            <w:tcW w:w="613" w:type="dxa"/>
          </w:tcPr>
          <w:p w14:paraId="08B84D89" w14:textId="77777777" w:rsidR="00115B4E" w:rsidRPr="0043200A" w:rsidRDefault="00115B4E" w:rsidP="000A47DF">
            <w:pPr>
              <w:pStyle w:val="spc-t2"/>
              <w:keepNext/>
              <w:keepLines/>
              <w:rPr>
                <w:lang w:val="cs-CZ"/>
              </w:rPr>
            </w:pPr>
          </w:p>
        </w:tc>
        <w:tc>
          <w:tcPr>
            <w:tcW w:w="3092" w:type="dxa"/>
            <w:gridSpan w:val="2"/>
          </w:tcPr>
          <w:p w14:paraId="21832E8E" w14:textId="77777777" w:rsidR="00115B4E" w:rsidRPr="0043200A" w:rsidRDefault="00577A76" w:rsidP="000A47DF">
            <w:pPr>
              <w:pStyle w:val="spc-t2"/>
              <w:keepNext/>
              <w:keepLines/>
              <w:rPr>
                <w:lang w:val="cs-CZ"/>
              </w:rPr>
            </w:pPr>
            <w:r>
              <w:rPr>
                <w:noProof/>
                <w:lang w:val="cs-CZ" w:eastAsia="ko-KR"/>
              </w:rPr>
              <w:pict w14:anchorId="666C1571">
                <v:group id="Group 5" o:spid="_x0000_s2053" style="position:absolute;left:0;text-align:left;margin-left:99pt;margin-top:-.05pt;width:36pt;height:21.6pt;z-index:251655168;mso-position-horizontal-relative:text;mso-position-vertical-relative:text" coordorigin="3748,14030" coordsize="720,432">
                  <v:line id="Line 6" o:spid="_x0000_s2054" style="position:absolute;flip:x;visibility:visible" from="3748,14030" to="4468,14030" o:connectortype="straight"/>
                  <v:line id="Line 7" o:spid="_x0000_s2055" style="position:absolute;visibility:visible" from="3748,14030" to="3748,14462" o:connectortype="straight">
                    <v:stroke endarrow="block"/>
                  </v:line>
                </v:group>
              </w:pict>
            </w:r>
          </w:p>
        </w:tc>
        <w:tc>
          <w:tcPr>
            <w:tcW w:w="1861" w:type="dxa"/>
          </w:tcPr>
          <w:p w14:paraId="409DB063" w14:textId="77777777" w:rsidR="00115B4E" w:rsidRPr="0043200A" w:rsidRDefault="00115B4E" w:rsidP="000A47DF">
            <w:pPr>
              <w:pStyle w:val="spc-t2"/>
              <w:keepNext/>
              <w:keepLines/>
              <w:rPr>
                <w:lang w:val="cs-CZ"/>
              </w:rPr>
            </w:pPr>
          </w:p>
        </w:tc>
        <w:tc>
          <w:tcPr>
            <w:tcW w:w="1864" w:type="dxa"/>
          </w:tcPr>
          <w:p w14:paraId="7C84A5A5" w14:textId="77777777" w:rsidR="00115B4E" w:rsidRPr="0043200A" w:rsidRDefault="00115B4E" w:rsidP="000A47DF">
            <w:pPr>
              <w:pStyle w:val="spc-t2"/>
              <w:keepNext/>
              <w:keepLines/>
              <w:rPr>
                <w:lang w:val="cs-CZ"/>
              </w:rPr>
            </w:pPr>
          </w:p>
        </w:tc>
        <w:tc>
          <w:tcPr>
            <w:tcW w:w="1856" w:type="dxa"/>
          </w:tcPr>
          <w:p w14:paraId="07D3A96D" w14:textId="77777777" w:rsidR="00115B4E" w:rsidRPr="0043200A" w:rsidRDefault="00115B4E" w:rsidP="000A47DF">
            <w:pPr>
              <w:pStyle w:val="spc-t2"/>
              <w:keepNext/>
              <w:keepLines/>
              <w:rPr>
                <w:lang w:val="cs-CZ"/>
              </w:rPr>
            </w:pPr>
          </w:p>
        </w:tc>
      </w:tr>
      <w:tr w:rsidR="00115B4E" w:rsidRPr="0043200A" w14:paraId="11351936" w14:textId="77777777">
        <w:tc>
          <w:tcPr>
            <w:tcW w:w="613" w:type="dxa"/>
          </w:tcPr>
          <w:p w14:paraId="41A7BA71" w14:textId="77777777" w:rsidR="00115B4E" w:rsidRPr="0043200A" w:rsidRDefault="00115B4E" w:rsidP="000A47DF">
            <w:pPr>
              <w:pStyle w:val="spc-t2"/>
              <w:keepNext/>
              <w:keepLines/>
              <w:rPr>
                <w:lang w:val="cs-CZ"/>
              </w:rPr>
            </w:pPr>
          </w:p>
        </w:tc>
        <w:tc>
          <w:tcPr>
            <w:tcW w:w="3092" w:type="dxa"/>
            <w:gridSpan w:val="2"/>
          </w:tcPr>
          <w:p w14:paraId="5AA846A8" w14:textId="77777777" w:rsidR="00115B4E" w:rsidRPr="0043200A" w:rsidRDefault="00115B4E" w:rsidP="000A47DF">
            <w:pPr>
              <w:pStyle w:val="spc-t2"/>
              <w:keepNext/>
              <w:keepLines/>
              <w:rPr>
                <w:lang w:val="cs-CZ"/>
              </w:rPr>
            </w:pPr>
          </w:p>
        </w:tc>
        <w:tc>
          <w:tcPr>
            <w:tcW w:w="1861" w:type="dxa"/>
          </w:tcPr>
          <w:p w14:paraId="04AB916C" w14:textId="77777777" w:rsidR="00115B4E" w:rsidRPr="0043200A" w:rsidRDefault="00115B4E" w:rsidP="000A47DF">
            <w:pPr>
              <w:pStyle w:val="spc-t2"/>
              <w:keepNext/>
              <w:keepLines/>
              <w:rPr>
                <w:lang w:val="cs-CZ"/>
              </w:rPr>
            </w:pPr>
          </w:p>
        </w:tc>
        <w:tc>
          <w:tcPr>
            <w:tcW w:w="1864" w:type="dxa"/>
          </w:tcPr>
          <w:p w14:paraId="44F68F69" w14:textId="77777777" w:rsidR="00115B4E" w:rsidRPr="0043200A" w:rsidRDefault="00115B4E" w:rsidP="000A47DF">
            <w:pPr>
              <w:pStyle w:val="spc-t2"/>
              <w:keepNext/>
              <w:keepLines/>
              <w:rPr>
                <w:lang w:val="cs-CZ"/>
              </w:rPr>
            </w:pPr>
          </w:p>
        </w:tc>
        <w:tc>
          <w:tcPr>
            <w:tcW w:w="1856" w:type="dxa"/>
          </w:tcPr>
          <w:p w14:paraId="41E88B4E" w14:textId="77777777" w:rsidR="00115B4E" w:rsidRPr="0043200A" w:rsidRDefault="00115B4E" w:rsidP="000A47DF">
            <w:pPr>
              <w:pStyle w:val="spc-t2"/>
              <w:keepNext/>
              <w:keepLines/>
              <w:rPr>
                <w:lang w:val="cs-CZ"/>
              </w:rPr>
            </w:pPr>
          </w:p>
        </w:tc>
      </w:tr>
      <w:tr w:rsidR="00115B4E" w:rsidRPr="0043200A" w14:paraId="752F1EB1" w14:textId="77777777">
        <w:tc>
          <w:tcPr>
            <w:tcW w:w="613" w:type="dxa"/>
          </w:tcPr>
          <w:p w14:paraId="3D14F958" w14:textId="77777777" w:rsidR="00115B4E" w:rsidRPr="0043200A" w:rsidRDefault="00115B4E" w:rsidP="000A47DF">
            <w:pPr>
              <w:pStyle w:val="spc-t2"/>
              <w:keepNext/>
              <w:keepLines/>
              <w:rPr>
                <w:lang w:val="cs-CZ"/>
              </w:rPr>
            </w:pPr>
          </w:p>
        </w:tc>
        <w:tc>
          <w:tcPr>
            <w:tcW w:w="3092" w:type="dxa"/>
            <w:gridSpan w:val="2"/>
          </w:tcPr>
          <w:p w14:paraId="68AE7ECE" w14:textId="77777777" w:rsidR="00115B4E" w:rsidRPr="0043200A" w:rsidRDefault="00115B4E" w:rsidP="000A47DF">
            <w:pPr>
              <w:pStyle w:val="spc-t2"/>
              <w:keepNext/>
              <w:keepLines/>
              <w:rPr>
                <w:lang w:val="cs-CZ"/>
              </w:rPr>
            </w:pPr>
          </w:p>
        </w:tc>
        <w:tc>
          <w:tcPr>
            <w:tcW w:w="1861" w:type="dxa"/>
          </w:tcPr>
          <w:p w14:paraId="09439CE0" w14:textId="77777777" w:rsidR="00115B4E" w:rsidRPr="0043200A" w:rsidRDefault="00115B4E" w:rsidP="000A47DF">
            <w:pPr>
              <w:pStyle w:val="spc-t2"/>
              <w:keepNext/>
              <w:keepLines/>
              <w:rPr>
                <w:lang w:val="cs-CZ"/>
              </w:rPr>
            </w:pPr>
          </w:p>
        </w:tc>
        <w:tc>
          <w:tcPr>
            <w:tcW w:w="1864" w:type="dxa"/>
          </w:tcPr>
          <w:p w14:paraId="01E5F068" w14:textId="77777777" w:rsidR="00115B4E" w:rsidRPr="0043200A" w:rsidRDefault="00115B4E" w:rsidP="000A47DF">
            <w:pPr>
              <w:pStyle w:val="spc-t2"/>
              <w:keepNext/>
              <w:keepLines/>
              <w:rPr>
                <w:lang w:val="cs-CZ"/>
              </w:rPr>
            </w:pPr>
          </w:p>
        </w:tc>
        <w:tc>
          <w:tcPr>
            <w:tcW w:w="1856" w:type="dxa"/>
          </w:tcPr>
          <w:p w14:paraId="6D446DA4" w14:textId="77777777" w:rsidR="00115B4E" w:rsidRPr="0043200A" w:rsidRDefault="00115B4E" w:rsidP="000A47DF">
            <w:pPr>
              <w:pStyle w:val="spc-t2"/>
              <w:keepNext/>
              <w:keepLines/>
              <w:rPr>
                <w:lang w:val="cs-CZ"/>
              </w:rPr>
            </w:pPr>
          </w:p>
        </w:tc>
      </w:tr>
      <w:tr w:rsidR="00115B4E" w:rsidRPr="0043200A" w14:paraId="0BBEDE64" w14:textId="77777777">
        <w:tc>
          <w:tcPr>
            <w:tcW w:w="613" w:type="dxa"/>
          </w:tcPr>
          <w:p w14:paraId="2BB975A5" w14:textId="77777777" w:rsidR="00115B4E" w:rsidRPr="0043200A" w:rsidRDefault="00115B4E" w:rsidP="000A47DF">
            <w:pPr>
              <w:pStyle w:val="spc-t2"/>
              <w:keepNext/>
              <w:keepLines/>
              <w:rPr>
                <w:lang w:val="cs-CZ"/>
              </w:rPr>
            </w:pPr>
          </w:p>
        </w:tc>
        <w:tc>
          <w:tcPr>
            <w:tcW w:w="3092" w:type="dxa"/>
            <w:gridSpan w:val="2"/>
          </w:tcPr>
          <w:p w14:paraId="04E312D6" w14:textId="77777777" w:rsidR="00115B4E" w:rsidRPr="0043200A" w:rsidRDefault="00115B4E" w:rsidP="000A47DF">
            <w:pPr>
              <w:pStyle w:val="spc-t2"/>
              <w:keepNext/>
              <w:keepLines/>
              <w:rPr>
                <w:lang w:val="cs-CZ"/>
              </w:rPr>
            </w:pPr>
          </w:p>
        </w:tc>
        <w:tc>
          <w:tcPr>
            <w:tcW w:w="1861" w:type="dxa"/>
          </w:tcPr>
          <w:p w14:paraId="165651B2" w14:textId="77777777" w:rsidR="00115B4E" w:rsidRPr="0043200A" w:rsidRDefault="00115B4E" w:rsidP="000A47DF">
            <w:pPr>
              <w:pStyle w:val="spc-t2"/>
              <w:keepNext/>
              <w:keepLines/>
              <w:rPr>
                <w:lang w:val="cs-CZ"/>
              </w:rPr>
            </w:pPr>
          </w:p>
        </w:tc>
        <w:tc>
          <w:tcPr>
            <w:tcW w:w="1864" w:type="dxa"/>
          </w:tcPr>
          <w:p w14:paraId="0888C4C0" w14:textId="77777777" w:rsidR="00115B4E" w:rsidRPr="0043200A" w:rsidRDefault="00115B4E" w:rsidP="000A47DF">
            <w:pPr>
              <w:pStyle w:val="spc-t2"/>
              <w:keepNext/>
              <w:keepLines/>
              <w:rPr>
                <w:lang w:val="cs-CZ"/>
              </w:rPr>
            </w:pPr>
          </w:p>
        </w:tc>
        <w:tc>
          <w:tcPr>
            <w:tcW w:w="1856" w:type="dxa"/>
          </w:tcPr>
          <w:p w14:paraId="01F0BE3D" w14:textId="77777777" w:rsidR="00115B4E" w:rsidRPr="0043200A" w:rsidRDefault="00115B4E" w:rsidP="000A47DF">
            <w:pPr>
              <w:pStyle w:val="spc-t2"/>
              <w:keepNext/>
              <w:keepLines/>
              <w:rPr>
                <w:lang w:val="cs-CZ"/>
              </w:rPr>
            </w:pPr>
          </w:p>
        </w:tc>
      </w:tr>
      <w:tr w:rsidR="00115B4E" w:rsidRPr="008511AC" w14:paraId="4324CA9B" w14:textId="77777777">
        <w:tc>
          <w:tcPr>
            <w:tcW w:w="613" w:type="dxa"/>
          </w:tcPr>
          <w:p w14:paraId="34664699" w14:textId="77777777" w:rsidR="00115B4E" w:rsidRPr="0043200A" w:rsidRDefault="00115B4E" w:rsidP="000A47DF">
            <w:pPr>
              <w:pStyle w:val="spc-t1"/>
              <w:keepNext/>
              <w:keepLines/>
              <w:rPr>
                <w:lang w:val="cs-CZ"/>
              </w:rPr>
            </w:pPr>
          </w:p>
        </w:tc>
        <w:tc>
          <w:tcPr>
            <w:tcW w:w="4953" w:type="dxa"/>
            <w:gridSpan w:val="3"/>
          </w:tcPr>
          <w:p w14:paraId="52AF22C1" w14:textId="77777777" w:rsidR="00115B4E" w:rsidRPr="0043200A" w:rsidRDefault="00115B4E" w:rsidP="000A47DF">
            <w:pPr>
              <w:pStyle w:val="spc-t1"/>
              <w:keepNext/>
              <w:keepLines/>
              <w:rPr>
                <w:lang w:val="cs-CZ"/>
              </w:rPr>
            </w:pPr>
            <w:r w:rsidRPr="0043200A">
              <w:rPr>
                <w:lang w:val="cs-CZ"/>
              </w:rPr>
              <w:t>Zvýšení počtu retikulocytů</w:t>
            </w:r>
            <w:r w:rsidR="00A8418B" w:rsidRPr="0043200A">
              <w:rPr>
                <w:lang w:val="cs-CZ"/>
              </w:rPr>
              <w:t xml:space="preserve"> o </w:t>
            </w:r>
            <w:r w:rsidRPr="0043200A">
              <w:rPr>
                <w:lang w:val="cs-CZ"/>
              </w:rPr>
              <w:sym w:font="Symbol" w:char="F0B3"/>
            </w:r>
            <w:r w:rsidRPr="0043200A">
              <w:rPr>
                <w:lang w:val="cs-CZ"/>
              </w:rPr>
              <w:t> 40 000/µl</w:t>
            </w:r>
          </w:p>
        </w:tc>
        <w:tc>
          <w:tcPr>
            <w:tcW w:w="3720" w:type="dxa"/>
            <w:gridSpan w:val="2"/>
          </w:tcPr>
          <w:p w14:paraId="23D52623" w14:textId="77777777" w:rsidR="00115B4E" w:rsidRPr="0043200A" w:rsidRDefault="00115B4E" w:rsidP="000A47DF">
            <w:pPr>
              <w:pStyle w:val="spc-t1"/>
              <w:keepNext/>
              <w:keepLines/>
              <w:rPr>
                <w:lang w:val="cs-CZ"/>
              </w:rPr>
            </w:pPr>
            <w:r w:rsidRPr="0043200A">
              <w:rPr>
                <w:lang w:val="cs-CZ"/>
              </w:rPr>
              <w:t>Zvýšení počtu retikulocytů</w:t>
            </w:r>
            <w:r w:rsidR="00A8418B" w:rsidRPr="0043200A">
              <w:rPr>
                <w:lang w:val="cs-CZ"/>
              </w:rPr>
              <w:t xml:space="preserve"> o </w:t>
            </w:r>
            <w:r w:rsidRPr="0043200A">
              <w:rPr>
                <w:lang w:val="cs-CZ"/>
              </w:rPr>
              <w:t>&lt; 40 000/µl</w:t>
            </w:r>
          </w:p>
        </w:tc>
      </w:tr>
      <w:tr w:rsidR="00115B4E" w:rsidRPr="008511AC" w14:paraId="0A9DDDFF" w14:textId="77777777">
        <w:tc>
          <w:tcPr>
            <w:tcW w:w="613" w:type="dxa"/>
          </w:tcPr>
          <w:p w14:paraId="757D777E" w14:textId="77777777" w:rsidR="00115B4E" w:rsidRPr="0043200A" w:rsidRDefault="00115B4E" w:rsidP="000A47DF">
            <w:pPr>
              <w:pStyle w:val="spc-t1"/>
              <w:keepNext/>
              <w:keepLines/>
              <w:rPr>
                <w:lang w:val="cs-CZ"/>
              </w:rPr>
            </w:pPr>
          </w:p>
        </w:tc>
        <w:tc>
          <w:tcPr>
            <w:tcW w:w="4953" w:type="dxa"/>
            <w:gridSpan w:val="3"/>
          </w:tcPr>
          <w:p w14:paraId="695E1F25" w14:textId="77777777" w:rsidR="00115B4E" w:rsidRPr="0043200A" w:rsidRDefault="00115B4E" w:rsidP="000A47DF">
            <w:pPr>
              <w:pStyle w:val="spc-t1"/>
              <w:keepNext/>
              <w:keepLines/>
              <w:rPr>
                <w:lang w:val="cs-CZ"/>
              </w:rPr>
            </w:pPr>
            <w:r w:rsidRPr="0043200A">
              <w:rPr>
                <w:lang w:val="cs-CZ"/>
              </w:rPr>
              <w:t xml:space="preserve">nebo zvýšení koncentrace </w:t>
            </w:r>
            <w:proofErr w:type="spellStart"/>
            <w:r w:rsidRPr="0043200A">
              <w:rPr>
                <w:lang w:val="cs-CZ"/>
              </w:rPr>
              <w:t>Hb</w:t>
            </w:r>
            <w:proofErr w:type="spellEnd"/>
            <w:r w:rsidR="00A8418B" w:rsidRPr="0043200A">
              <w:rPr>
                <w:lang w:val="cs-CZ"/>
              </w:rPr>
              <w:t xml:space="preserve"> o </w:t>
            </w:r>
            <w:r w:rsidRPr="0043200A">
              <w:rPr>
                <w:lang w:val="cs-CZ"/>
              </w:rPr>
              <w:sym w:font="Symbol" w:char="F0B3"/>
            </w:r>
            <w:r w:rsidRPr="0043200A">
              <w:rPr>
                <w:lang w:val="cs-CZ"/>
              </w:rPr>
              <w:t> 1 g/dl</w:t>
            </w:r>
          </w:p>
        </w:tc>
        <w:tc>
          <w:tcPr>
            <w:tcW w:w="3720" w:type="dxa"/>
            <w:gridSpan w:val="2"/>
          </w:tcPr>
          <w:p w14:paraId="5ADDD0BE" w14:textId="77777777" w:rsidR="00115B4E" w:rsidRPr="0043200A" w:rsidRDefault="00115B4E" w:rsidP="000A47DF">
            <w:pPr>
              <w:pStyle w:val="spc-t1"/>
              <w:keepNext/>
              <w:keepLines/>
              <w:rPr>
                <w:lang w:val="cs-CZ"/>
              </w:rPr>
            </w:pPr>
            <w:r w:rsidRPr="0043200A">
              <w:rPr>
                <w:lang w:val="cs-CZ"/>
              </w:rPr>
              <w:t xml:space="preserve">a zvýšení koncentrace </w:t>
            </w:r>
            <w:proofErr w:type="spellStart"/>
            <w:r w:rsidRPr="0043200A">
              <w:rPr>
                <w:lang w:val="cs-CZ"/>
              </w:rPr>
              <w:t>Hb</w:t>
            </w:r>
            <w:proofErr w:type="spellEnd"/>
            <w:r w:rsidR="00A8418B" w:rsidRPr="0043200A">
              <w:rPr>
                <w:lang w:val="cs-CZ"/>
              </w:rPr>
              <w:t xml:space="preserve"> o </w:t>
            </w:r>
            <w:r w:rsidRPr="0043200A">
              <w:rPr>
                <w:lang w:val="cs-CZ"/>
              </w:rPr>
              <w:t>&lt; 1 g/dl</w:t>
            </w:r>
          </w:p>
        </w:tc>
      </w:tr>
      <w:tr w:rsidR="00115B4E" w:rsidRPr="008511AC" w14:paraId="361DF5CA" w14:textId="77777777">
        <w:tc>
          <w:tcPr>
            <w:tcW w:w="613" w:type="dxa"/>
          </w:tcPr>
          <w:p w14:paraId="655A325C" w14:textId="77777777" w:rsidR="00115B4E" w:rsidRPr="0043200A" w:rsidRDefault="00115B4E" w:rsidP="000A47DF">
            <w:pPr>
              <w:pStyle w:val="spc-t1"/>
              <w:keepNext/>
              <w:keepLines/>
              <w:rPr>
                <w:lang w:val="cs-CZ"/>
              </w:rPr>
            </w:pPr>
          </w:p>
        </w:tc>
        <w:tc>
          <w:tcPr>
            <w:tcW w:w="1524" w:type="dxa"/>
          </w:tcPr>
          <w:p w14:paraId="504AF280" w14:textId="77777777" w:rsidR="00115B4E" w:rsidRPr="0043200A" w:rsidRDefault="00115B4E" w:rsidP="000A47DF">
            <w:pPr>
              <w:pStyle w:val="spc-t1"/>
              <w:keepNext/>
              <w:keepLines/>
              <w:rPr>
                <w:lang w:val="cs-CZ"/>
              </w:rPr>
            </w:pPr>
          </w:p>
        </w:tc>
        <w:tc>
          <w:tcPr>
            <w:tcW w:w="3429" w:type="dxa"/>
            <w:gridSpan w:val="2"/>
          </w:tcPr>
          <w:p w14:paraId="6645F4BC" w14:textId="77777777" w:rsidR="00115B4E" w:rsidRPr="0043200A" w:rsidRDefault="00577A76" w:rsidP="000A47DF">
            <w:pPr>
              <w:pStyle w:val="spc-t1"/>
              <w:keepNext/>
              <w:keepLines/>
              <w:rPr>
                <w:lang w:val="cs-CZ"/>
              </w:rPr>
            </w:pPr>
            <w:r>
              <w:rPr>
                <w:noProof/>
                <w:lang w:val="cs-CZ" w:eastAsia="ko-KR"/>
              </w:rPr>
              <w:pict w14:anchorId="5B7F8038">
                <v:line id="Line 8" o:spid="_x0000_s2056" style="position:absolute;z-index:251657216;visibility:visible;mso-position-horizontal-relative:text;mso-position-vertical-relative:text" from="15.65pt,4.45pt" to="15.65pt,26.05pt">
                  <v:stroke endarrow="block"/>
                </v:line>
              </w:pict>
            </w:r>
          </w:p>
        </w:tc>
        <w:tc>
          <w:tcPr>
            <w:tcW w:w="1864" w:type="dxa"/>
          </w:tcPr>
          <w:p w14:paraId="24CAC124" w14:textId="77777777" w:rsidR="00115B4E" w:rsidRPr="0043200A" w:rsidRDefault="00577A76" w:rsidP="000A47DF">
            <w:pPr>
              <w:pStyle w:val="spc-t1"/>
              <w:keepNext/>
              <w:keepLines/>
              <w:rPr>
                <w:lang w:val="cs-CZ"/>
              </w:rPr>
            </w:pPr>
            <w:r>
              <w:rPr>
                <w:noProof/>
                <w:lang w:val="cs-CZ" w:eastAsia="ko-KR"/>
              </w:rPr>
              <w:pict w14:anchorId="4566BAF6">
                <v:line id="Line 9" o:spid="_x0000_s2057" style="position:absolute;z-index:251658240;visibility:visible;mso-position-horizontal-relative:text;mso-position-vertical-relative:text" from="67.5pt,7.45pt" to="67.5pt,29.05pt">
                  <v:stroke endarrow="block"/>
                </v:line>
              </w:pict>
            </w:r>
          </w:p>
        </w:tc>
        <w:tc>
          <w:tcPr>
            <w:tcW w:w="1856" w:type="dxa"/>
          </w:tcPr>
          <w:p w14:paraId="11604AB0" w14:textId="77777777" w:rsidR="00115B4E" w:rsidRPr="0043200A" w:rsidRDefault="00115B4E" w:rsidP="000A47DF">
            <w:pPr>
              <w:pStyle w:val="spc-t1"/>
              <w:keepNext/>
              <w:keepLines/>
              <w:rPr>
                <w:lang w:val="cs-CZ"/>
              </w:rPr>
            </w:pPr>
          </w:p>
        </w:tc>
      </w:tr>
      <w:tr w:rsidR="00115B4E" w:rsidRPr="008511AC" w14:paraId="2B9FE05F" w14:textId="77777777">
        <w:tc>
          <w:tcPr>
            <w:tcW w:w="613" w:type="dxa"/>
          </w:tcPr>
          <w:p w14:paraId="366B1489" w14:textId="77777777" w:rsidR="00115B4E" w:rsidRPr="0043200A" w:rsidRDefault="00115B4E" w:rsidP="000A47DF">
            <w:pPr>
              <w:pStyle w:val="spc-t1"/>
              <w:keepNext/>
              <w:keepLines/>
              <w:rPr>
                <w:lang w:val="cs-CZ"/>
              </w:rPr>
            </w:pPr>
          </w:p>
        </w:tc>
        <w:tc>
          <w:tcPr>
            <w:tcW w:w="1524" w:type="dxa"/>
          </w:tcPr>
          <w:p w14:paraId="44FF908E" w14:textId="77777777" w:rsidR="00115B4E" w:rsidRPr="0043200A" w:rsidRDefault="00115B4E" w:rsidP="000A47DF">
            <w:pPr>
              <w:pStyle w:val="spc-t1"/>
              <w:keepNext/>
              <w:keepLines/>
              <w:rPr>
                <w:lang w:val="cs-CZ"/>
              </w:rPr>
            </w:pPr>
          </w:p>
        </w:tc>
        <w:tc>
          <w:tcPr>
            <w:tcW w:w="3429" w:type="dxa"/>
            <w:gridSpan w:val="2"/>
          </w:tcPr>
          <w:p w14:paraId="1B5967B0" w14:textId="77777777" w:rsidR="00115B4E" w:rsidRPr="0043200A" w:rsidRDefault="00115B4E" w:rsidP="000A47DF">
            <w:pPr>
              <w:pStyle w:val="spc-t1"/>
              <w:keepNext/>
              <w:keepLines/>
              <w:rPr>
                <w:lang w:val="cs-CZ"/>
              </w:rPr>
            </w:pPr>
          </w:p>
        </w:tc>
        <w:tc>
          <w:tcPr>
            <w:tcW w:w="1864" w:type="dxa"/>
          </w:tcPr>
          <w:p w14:paraId="4FEB8515" w14:textId="77777777" w:rsidR="00115B4E" w:rsidRPr="0043200A" w:rsidRDefault="00115B4E" w:rsidP="000A47DF">
            <w:pPr>
              <w:pStyle w:val="spc-t1"/>
              <w:keepNext/>
              <w:keepLines/>
              <w:rPr>
                <w:lang w:val="cs-CZ"/>
              </w:rPr>
            </w:pPr>
          </w:p>
        </w:tc>
        <w:tc>
          <w:tcPr>
            <w:tcW w:w="1856" w:type="dxa"/>
          </w:tcPr>
          <w:p w14:paraId="195D4EAC" w14:textId="77777777" w:rsidR="00115B4E" w:rsidRPr="0043200A" w:rsidRDefault="00115B4E" w:rsidP="000A47DF">
            <w:pPr>
              <w:pStyle w:val="spc-t1"/>
              <w:keepNext/>
              <w:keepLines/>
              <w:rPr>
                <w:lang w:val="cs-CZ"/>
              </w:rPr>
            </w:pPr>
          </w:p>
        </w:tc>
      </w:tr>
      <w:tr w:rsidR="00115B4E" w:rsidRPr="008511AC" w14:paraId="24F49919" w14:textId="77777777">
        <w:tc>
          <w:tcPr>
            <w:tcW w:w="613" w:type="dxa"/>
          </w:tcPr>
          <w:p w14:paraId="2F6F65B8" w14:textId="77777777" w:rsidR="00115B4E" w:rsidRPr="0043200A" w:rsidRDefault="00115B4E" w:rsidP="000A47DF">
            <w:pPr>
              <w:pStyle w:val="spc-t1"/>
              <w:keepNext/>
              <w:keepLines/>
              <w:rPr>
                <w:lang w:val="cs-CZ"/>
              </w:rPr>
            </w:pPr>
          </w:p>
        </w:tc>
        <w:tc>
          <w:tcPr>
            <w:tcW w:w="1524" w:type="dxa"/>
          </w:tcPr>
          <w:p w14:paraId="5F9E0913" w14:textId="77777777" w:rsidR="00115B4E" w:rsidRPr="0043200A" w:rsidRDefault="00115B4E" w:rsidP="000A47DF">
            <w:pPr>
              <w:pStyle w:val="spc-t1"/>
              <w:keepNext/>
              <w:keepLines/>
              <w:rPr>
                <w:lang w:val="cs-CZ"/>
              </w:rPr>
            </w:pPr>
          </w:p>
        </w:tc>
        <w:tc>
          <w:tcPr>
            <w:tcW w:w="3429" w:type="dxa"/>
            <w:gridSpan w:val="2"/>
          </w:tcPr>
          <w:p w14:paraId="4CCF17CF" w14:textId="77777777" w:rsidR="00115B4E" w:rsidRPr="0043200A" w:rsidRDefault="00115B4E" w:rsidP="000A47DF">
            <w:pPr>
              <w:pStyle w:val="spc-t1"/>
              <w:keepNext/>
              <w:keepLines/>
              <w:rPr>
                <w:lang w:val="cs-CZ"/>
              </w:rPr>
            </w:pPr>
          </w:p>
        </w:tc>
        <w:tc>
          <w:tcPr>
            <w:tcW w:w="1864" w:type="dxa"/>
          </w:tcPr>
          <w:p w14:paraId="3FD14E58" w14:textId="77777777" w:rsidR="00115B4E" w:rsidRPr="0043200A" w:rsidRDefault="00115B4E" w:rsidP="000A47DF">
            <w:pPr>
              <w:pStyle w:val="spc-t1"/>
              <w:keepNext/>
              <w:keepLines/>
              <w:rPr>
                <w:lang w:val="cs-CZ"/>
              </w:rPr>
            </w:pPr>
          </w:p>
        </w:tc>
        <w:tc>
          <w:tcPr>
            <w:tcW w:w="1856" w:type="dxa"/>
          </w:tcPr>
          <w:p w14:paraId="5BB76042" w14:textId="77777777" w:rsidR="00115B4E" w:rsidRPr="0043200A" w:rsidRDefault="00115B4E" w:rsidP="000A47DF">
            <w:pPr>
              <w:pStyle w:val="spc-t1"/>
              <w:keepNext/>
              <w:keepLines/>
              <w:rPr>
                <w:lang w:val="cs-CZ"/>
              </w:rPr>
            </w:pPr>
          </w:p>
        </w:tc>
      </w:tr>
      <w:tr w:rsidR="00115B4E" w:rsidRPr="0043200A" w14:paraId="3B9B1463" w14:textId="77777777">
        <w:tc>
          <w:tcPr>
            <w:tcW w:w="613" w:type="dxa"/>
          </w:tcPr>
          <w:p w14:paraId="56A214BE" w14:textId="77777777" w:rsidR="00115B4E" w:rsidRPr="0043200A" w:rsidRDefault="00115B4E" w:rsidP="000A47DF">
            <w:pPr>
              <w:pStyle w:val="spc-t1"/>
              <w:keepNext/>
              <w:keepLines/>
              <w:rPr>
                <w:lang w:val="cs-CZ"/>
              </w:rPr>
            </w:pPr>
          </w:p>
        </w:tc>
        <w:tc>
          <w:tcPr>
            <w:tcW w:w="1524" w:type="dxa"/>
          </w:tcPr>
          <w:p w14:paraId="2302B3DD" w14:textId="77777777" w:rsidR="00115B4E" w:rsidRPr="0043200A" w:rsidRDefault="00115B4E" w:rsidP="000A47DF">
            <w:pPr>
              <w:pStyle w:val="spc-t1"/>
              <w:keepNext/>
              <w:keepLines/>
              <w:rPr>
                <w:lang w:val="cs-CZ"/>
              </w:rPr>
            </w:pPr>
          </w:p>
        </w:tc>
        <w:tc>
          <w:tcPr>
            <w:tcW w:w="3429" w:type="dxa"/>
            <w:gridSpan w:val="2"/>
          </w:tcPr>
          <w:p w14:paraId="39BADBE9" w14:textId="77777777" w:rsidR="00115B4E" w:rsidRPr="0043200A" w:rsidRDefault="00115B4E" w:rsidP="000A47DF">
            <w:pPr>
              <w:pStyle w:val="spc-t1"/>
              <w:keepNext/>
              <w:keepLines/>
              <w:rPr>
                <w:lang w:val="cs-CZ"/>
              </w:rPr>
            </w:pPr>
            <w:r w:rsidRPr="0043200A">
              <w:rPr>
                <w:lang w:val="cs-CZ"/>
              </w:rPr>
              <w:t xml:space="preserve">Cílová hladina </w:t>
            </w:r>
            <w:proofErr w:type="spellStart"/>
            <w:r w:rsidRPr="0043200A">
              <w:rPr>
                <w:lang w:val="cs-CZ"/>
              </w:rPr>
              <w:t>Hb</w:t>
            </w:r>
            <w:proofErr w:type="spellEnd"/>
          </w:p>
        </w:tc>
        <w:tc>
          <w:tcPr>
            <w:tcW w:w="3720" w:type="dxa"/>
            <w:gridSpan w:val="2"/>
          </w:tcPr>
          <w:p w14:paraId="50933D14" w14:textId="77777777" w:rsidR="00115B4E" w:rsidRPr="0043200A" w:rsidRDefault="00115B4E" w:rsidP="000A47DF">
            <w:pPr>
              <w:pStyle w:val="spc-t1"/>
              <w:keepNext/>
              <w:keepLines/>
              <w:rPr>
                <w:lang w:val="cs-CZ"/>
              </w:rPr>
            </w:pPr>
            <w:r w:rsidRPr="0043200A">
              <w:rPr>
                <w:lang w:val="cs-CZ"/>
              </w:rPr>
              <w:t>300 IU/kg</w:t>
            </w:r>
          </w:p>
        </w:tc>
      </w:tr>
      <w:tr w:rsidR="00115B4E" w:rsidRPr="0043200A" w14:paraId="2C3A812C" w14:textId="77777777">
        <w:tc>
          <w:tcPr>
            <w:tcW w:w="613" w:type="dxa"/>
          </w:tcPr>
          <w:p w14:paraId="4769F7ED" w14:textId="77777777" w:rsidR="00115B4E" w:rsidRPr="0043200A" w:rsidRDefault="00115B4E" w:rsidP="000A47DF">
            <w:pPr>
              <w:pStyle w:val="spc-t1"/>
              <w:keepNext/>
              <w:keepLines/>
              <w:rPr>
                <w:lang w:val="cs-CZ"/>
              </w:rPr>
            </w:pPr>
          </w:p>
        </w:tc>
        <w:tc>
          <w:tcPr>
            <w:tcW w:w="1524" w:type="dxa"/>
          </w:tcPr>
          <w:p w14:paraId="47591065" w14:textId="77777777" w:rsidR="00115B4E" w:rsidRPr="0043200A" w:rsidRDefault="00115B4E" w:rsidP="000A47DF">
            <w:pPr>
              <w:pStyle w:val="spc-t1"/>
              <w:keepNext/>
              <w:keepLines/>
              <w:rPr>
                <w:lang w:val="cs-CZ"/>
              </w:rPr>
            </w:pPr>
          </w:p>
        </w:tc>
        <w:tc>
          <w:tcPr>
            <w:tcW w:w="3429" w:type="dxa"/>
            <w:gridSpan w:val="2"/>
          </w:tcPr>
          <w:p w14:paraId="3ED6CF9A" w14:textId="77777777" w:rsidR="00115B4E" w:rsidRPr="0043200A" w:rsidRDefault="00115B4E" w:rsidP="000A47DF">
            <w:pPr>
              <w:pStyle w:val="spc-t1"/>
              <w:keepNext/>
              <w:keepLines/>
              <w:rPr>
                <w:lang w:val="cs-CZ"/>
              </w:rPr>
            </w:pPr>
            <w:r w:rsidRPr="0043200A">
              <w:rPr>
                <w:lang w:val="cs-CZ"/>
              </w:rPr>
              <w:t>(≤12 g/dl)</w:t>
            </w:r>
          </w:p>
        </w:tc>
        <w:tc>
          <w:tcPr>
            <w:tcW w:w="3720" w:type="dxa"/>
            <w:gridSpan w:val="2"/>
          </w:tcPr>
          <w:p w14:paraId="51E729C6" w14:textId="77777777" w:rsidR="00115B4E" w:rsidRPr="0043200A" w:rsidRDefault="00115B4E" w:rsidP="000A47DF">
            <w:pPr>
              <w:pStyle w:val="spc-t1"/>
              <w:keepNext/>
              <w:keepLines/>
              <w:rPr>
                <w:lang w:val="cs-CZ"/>
              </w:rPr>
            </w:pPr>
            <w:r w:rsidRPr="0043200A">
              <w:rPr>
                <w:lang w:val="cs-CZ"/>
              </w:rPr>
              <w:t>3</w:t>
            </w:r>
            <w:r w:rsidR="002028A6" w:rsidRPr="0043200A">
              <w:rPr>
                <w:lang w:val="cs-CZ"/>
              </w:rPr>
              <w:t>krát týdně</w:t>
            </w:r>
          </w:p>
        </w:tc>
      </w:tr>
      <w:tr w:rsidR="00115B4E" w:rsidRPr="0043200A" w14:paraId="5C327E5B" w14:textId="77777777">
        <w:tc>
          <w:tcPr>
            <w:tcW w:w="613" w:type="dxa"/>
          </w:tcPr>
          <w:p w14:paraId="5B7A5292" w14:textId="77777777" w:rsidR="00115B4E" w:rsidRPr="0043200A" w:rsidRDefault="00115B4E" w:rsidP="000A47DF">
            <w:pPr>
              <w:pStyle w:val="spc-t1"/>
              <w:keepNext/>
              <w:keepLines/>
              <w:rPr>
                <w:lang w:val="cs-CZ"/>
              </w:rPr>
            </w:pPr>
          </w:p>
        </w:tc>
        <w:tc>
          <w:tcPr>
            <w:tcW w:w="1524" w:type="dxa"/>
          </w:tcPr>
          <w:p w14:paraId="7EBE7FDB" w14:textId="77777777" w:rsidR="00115B4E" w:rsidRPr="0043200A" w:rsidRDefault="00115B4E" w:rsidP="000A47DF">
            <w:pPr>
              <w:pStyle w:val="spc-t1"/>
              <w:keepNext/>
              <w:keepLines/>
              <w:rPr>
                <w:lang w:val="cs-CZ"/>
              </w:rPr>
            </w:pPr>
          </w:p>
        </w:tc>
        <w:tc>
          <w:tcPr>
            <w:tcW w:w="3429" w:type="dxa"/>
            <w:gridSpan w:val="2"/>
          </w:tcPr>
          <w:p w14:paraId="6D3BE613" w14:textId="77777777" w:rsidR="00115B4E" w:rsidRPr="0043200A" w:rsidRDefault="00577A76" w:rsidP="000A47DF">
            <w:pPr>
              <w:pStyle w:val="spc-t1"/>
              <w:keepNext/>
              <w:keepLines/>
              <w:rPr>
                <w:lang w:val="cs-CZ"/>
              </w:rPr>
            </w:pPr>
            <w:r>
              <w:rPr>
                <w:noProof/>
                <w:lang w:val="cs-CZ" w:eastAsia="ko-KR"/>
              </w:rPr>
              <w:pict w14:anchorId="111F484F">
                <v:line id="Line 10" o:spid="_x0000_s2058" style="position:absolute;flip:y;z-index:251659264;visibility:visible;mso-position-horizontal-relative:text;mso-position-vertical-relative:text" from="15.9pt,8.6pt" to="15.9pt,30.2pt">
                  <v:stroke endarrow="block"/>
                </v:line>
              </w:pict>
            </w:r>
          </w:p>
        </w:tc>
        <w:tc>
          <w:tcPr>
            <w:tcW w:w="3720" w:type="dxa"/>
            <w:gridSpan w:val="2"/>
          </w:tcPr>
          <w:p w14:paraId="2DF647F0" w14:textId="77777777" w:rsidR="00115B4E" w:rsidRPr="0043200A" w:rsidRDefault="00115B4E" w:rsidP="000A47DF">
            <w:pPr>
              <w:pStyle w:val="spc-t1"/>
              <w:keepNext/>
              <w:keepLines/>
              <w:rPr>
                <w:lang w:val="cs-CZ"/>
              </w:rPr>
            </w:pPr>
            <w:r w:rsidRPr="0043200A">
              <w:rPr>
                <w:lang w:val="cs-CZ"/>
              </w:rPr>
              <w:t>po 4 týdny</w:t>
            </w:r>
          </w:p>
        </w:tc>
      </w:tr>
      <w:tr w:rsidR="00115B4E" w:rsidRPr="0043200A" w14:paraId="0B13C345" w14:textId="77777777">
        <w:tc>
          <w:tcPr>
            <w:tcW w:w="613" w:type="dxa"/>
          </w:tcPr>
          <w:p w14:paraId="18263D6E" w14:textId="77777777" w:rsidR="00115B4E" w:rsidRPr="0043200A" w:rsidRDefault="00115B4E" w:rsidP="000A47DF">
            <w:pPr>
              <w:pStyle w:val="spc-t1"/>
              <w:keepNext/>
              <w:keepLines/>
              <w:rPr>
                <w:lang w:val="cs-CZ"/>
              </w:rPr>
            </w:pPr>
          </w:p>
        </w:tc>
        <w:tc>
          <w:tcPr>
            <w:tcW w:w="1524" w:type="dxa"/>
          </w:tcPr>
          <w:p w14:paraId="0E0F6CAC" w14:textId="77777777" w:rsidR="00115B4E" w:rsidRPr="0043200A" w:rsidRDefault="00115B4E" w:rsidP="000A47DF">
            <w:pPr>
              <w:pStyle w:val="spc-t1"/>
              <w:keepNext/>
              <w:keepLines/>
              <w:rPr>
                <w:lang w:val="cs-CZ"/>
              </w:rPr>
            </w:pPr>
          </w:p>
        </w:tc>
        <w:tc>
          <w:tcPr>
            <w:tcW w:w="3429" w:type="dxa"/>
            <w:gridSpan w:val="2"/>
          </w:tcPr>
          <w:p w14:paraId="00C8AF72" w14:textId="77777777" w:rsidR="00115B4E" w:rsidRPr="0043200A" w:rsidRDefault="00577A76" w:rsidP="000A47DF">
            <w:pPr>
              <w:pStyle w:val="spc-t1"/>
              <w:keepNext/>
              <w:keepLines/>
              <w:rPr>
                <w:lang w:val="cs-CZ"/>
              </w:rPr>
            </w:pPr>
            <w:r>
              <w:rPr>
                <w:noProof/>
                <w:lang w:val="cs-CZ" w:eastAsia="ko-KR"/>
              </w:rPr>
              <w:pict w14:anchorId="7825C979">
                <v:group id="Group 11" o:spid="_x0000_s2059" style="position:absolute;margin-left:166.5pt;margin-top:10.85pt;width:1in;height:64.8pt;z-index:251656192;mso-position-horizontal-relative:text;mso-position-vertical-relative:text" coordorigin="6228,10571" coordsize="1440,1296">
                  <v:line id="Line 12" o:spid="_x0000_s2060" style="position:absolute;visibility:visible" from="7668,10571" to="7668,11867" o:connectortype="straight">
                    <v:stroke endarrow="block"/>
                  </v:line>
                  <v:line id="Line 13" o:spid="_x0000_s2061" style="position:absolute;flip:x;visibility:visible" from="6228,11120" to="7668,11120" o:connectortype="straight">
                    <v:stroke endarrow="block"/>
                  </v:line>
                </v:group>
              </w:pict>
            </w:r>
          </w:p>
        </w:tc>
        <w:tc>
          <w:tcPr>
            <w:tcW w:w="1864" w:type="dxa"/>
          </w:tcPr>
          <w:p w14:paraId="2DFF5B4B" w14:textId="77777777" w:rsidR="00115B4E" w:rsidRPr="0043200A" w:rsidRDefault="00115B4E" w:rsidP="000A47DF">
            <w:pPr>
              <w:pStyle w:val="spc-t1"/>
              <w:keepNext/>
              <w:keepLines/>
              <w:rPr>
                <w:lang w:val="cs-CZ"/>
              </w:rPr>
            </w:pPr>
          </w:p>
        </w:tc>
        <w:tc>
          <w:tcPr>
            <w:tcW w:w="1856" w:type="dxa"/>
          </w:tcPr>
          <w:p w14:paraId="385E0C89" w14:textId="77777777" w:rsidR="00115B4E" w:rsidRPr="0043200A" w:rsidRDefault="00115B4E" w:rsidP="000A47DF">
            <w:pPr>
              <w:pStyle w:val="spc-t1"/>
              <w:keepNext/>
              <w:keepLines/>
              <w:rPr>
                <w:lang w:val="cs-CZ"/>
              </w:rPr>
            </w:pPr>
          </w:p>
        </w:tc>
      </w:tr>
      <w:tr w:rsidR="00115B4E" w:rsidRPr="0043200A" w14:paraId="0DAD2523" w14:textId="77777777">
        <w:tc>
          <w:tcPr>
            <w:tcW w:w="613" w:type="dxa"/>
          </w:tcPr>
          <w:p w14:paraId="1036E19F" w14:textId="77777777" w:rsidR="00115B4E" w:rsidRPr="0043200A" w:rsidRDefault="00115B4E" w:rsidP="000A47DF">
            <w:pPr>
              <w:pStyle w:val="spc-t1"/>
              <w:keepNext/>
              <w:keepLines/>
              <w:rPr>
                <w:lang w:val="cs-CZ"/>
              </w:rPr>
            </w:pPr>
          </w:p>
        </w:tc>
        <w:tc>
          <w:tcPr>
            <w:tcW w:w="1524" w:type="dxa"/>
          </w:tcPr>
          <w:p w14:paraId="247A430A" w14:textId="77777777" w:rsidR="00115B4E" w:rsidRPr="0043200A" w:rsidRDefault="00115B4E" w:rsidP="000A47DF">
            <w:pPr>
              <w:pStyle w:val="spc-t1"/>
              <w:keepNext/>
              <w:keepLines/>
              <w:rPr>
                <w:lang w:val="cs-CZ"/>
              </w:rPr>
            </w:pPr>
          </w:p>
        </w:tc>
        <w:tc>
          <w:tcPr>
            <w:tcW w:w="3429" w:type="dxa"/>
            <w:gridSpan w:val="2"/>
          </w:tcPr>
          <w:p w14:paraId="016AABE8" w14:textId="77777777" w:rsidR="00115B4E" w:rsidRPr="0043200A" w:rsidRDefault="00115B4E" w:rsidP="000A47DF">
            <w:pPr>
              <w:pStyle w:val="spc-t1"/>
              <w:keepNext/>
              <w:keepLines/>
              <w:rPr>
                <w:lang w:val="cs-CZ"/>
              </w:rPr>
            </w:pPr>
          </w:p>
        </w:tc>
        <w:tc>
          <w:tcPr>
            <w:tcW w:w="1864" w:type="dxa"/>
          </w:tcPr>
          <w:p w14:paraId="74518B84" w14:textId="77777777" w:rsidR="00115B4E" w:rsidRPr="0043200A" w:rsidRDefault="00115B4E" w:rsidP="000A47DF">
            <w:pPr>
              <w:pStyle w:val="spc-t1"/>
              <w:keepNext/>
              <w:keepLines/>
              <w:rPr>
                <w:lang w:val="cs-CZ"/>
              </w:rPr>
            </w:pPr>
          </w:p>
        </w:tc>
        <w:tc>
          <w:tcPr>
            <w:tcW w:w="1856" w:type="dxa"/>
          </w:tcPr>
          <w:p w14:paraId="7762358C" w14:textId="77777777" w:rsidR="00115B4E" w:rsidRPr="0043200A" w:rsidRDefault="00115B4E" w:rsidP="000A47DF">
            <w:pPr>
              <w:pStyle w:val="spc-t1"/>
              <w:keepNext/>
              <w:keepLines/>
              <w:rPr>
                <w:lang w:val="cs-CZ"/>
              </w:rPr>
            </w:pPr>
          </w:p>
        </w:tc>
      </w:tr>
      <w:tr w:rsidR="00115B4E" w:rsidRPr="008511AC" w14:paraId="1E1D2DD1" w14:textId="77777777">
        <w:tc>
          <w:tcPr>
            <w:tcW w:w="613" w:type="dxa"/>
          </w:tcPr>
          <w:p w14:paraId="46766B22" w14:textId="77777777" w:rsidR="00115B4E" w:rsidRPr="0043200A" w:rsidRDefault="00115B4E" w:rsidP="000A47DF">
            <w:pPr>
              <w:pStyle w:val="spc-t1"/>
              <w:keepNext/>
              <w:keepLines/>
              <w:rPr>
                <w:lang w:val="cs-CZ"/>
              </w:rPr>
            </w:pPr>
          </w:p>
        </w:tc>
        <w:tc>
          <w:tcPr>
            <w:tcW w:w="4953" w:type="dxa"/>
            <w:gridSpan w:val="3"/>
          </w:tcPr>
          <w:p w14:paraId="47F8D2C4" w14:textId="77777777" w:rsidR="00115B4E" w:rsidRPr="0043200A" w:rsidRDefault="00115B4E" w:rsidP="000A47DF">
            <w:pPr>
              <w:pStyle w:val="spc-t1"/>
              <w:keepNext/>
              <w:keepLines/>
              <w:rPr>
                <w:lang w:val="cs-CZ"/>
              </w:rPr>
            </w:pPr>
            <w:r w:rsidRPr="0043200A">
              <w:rPr>
                <w:lang w:val="cs-CZ"/>
              </w:rPr>
              <w:t>Zvýšení počtu retikulocytů</w:t>
            </w:r>
            <w:r w:rsidR="00A8418B" w:rsidRPr="0043200A">
              <w:rPr>
                <w:lang w:val="cs-CZ"/>
              </w:rPr>
              <w:t xml:space="preserve"> o </w:t>
            </w:r>
            <w:r w:rsidRPr="0043200A">
              <w:rPr>
                <w:lang w:val="cs-CZ"/>
              </w:rPr>
              <w:sym w:font="Symbol" w:char="F0B3"/>
            </w:r>
            <w:r w:rsidRPr="0043200A">
              <w:rPr>
                <w:lang w:val="cs-CZ"/>
              </w:rPr>
              <w:t> 40 000/µl</w:t>
            </w:r>
          </w:p>
        </w:tc>
        <w:tc>
          <w:tcPr>
            <w:tcW w:w="1864" w:type="dxa"/>
          </w:tcPr>
          <w:p w14:paraId="2FBA73C2" w14:textId="77777777" w:rsidR="00115B4E" w:rsidRPr="0043200A" w:rsidRDefault="00115B4E" w:rsidP="000A47DF">
            <w:pPr>
              <w:pStyle w:val="spc-t1"/>
              <w:keepNext/>
              <w:keepLines/>
              <w:rPr>
                <w:lang w:val="cs-CZ"/>
              </w:rPr>
            </w:pPr>
          </w:p>
        </w:tc>
        <w:tc>
          <w:tcPr>
            <w:tcW w:w="1856" w:type="dxa"/>
          </w:tcPr>
          <w:p w14:paraId="1EF7A90E" w14:textId="77777777" w:rsidR="00115B4E" w:rsidRPr="0043200A" w:rsidRDefault="00115B4E" w:rsidP="000A47DF">
            <w:pPr>
              <w:pStyle w:val="spc-t1"/>
              <w:keepNext/>
              <w:keepLines/>
              <w:rPr>
                <w:lang w:val="cs-CZ"/>
              </w:rPr>
            </w:pPr>
          </w:p>
        </w:tc>
      </w:tr>
      <w:tr w:rsidR="00115B4E" w:rsidRPr="0043200A" w14:paraId="4AAF85FF" w14:textId="77777777">
        <w:tc>
          <w:tcPr>
            <w:tcW w:w="613" w:type="dxa"/>
          </w:tcPr>
          <w:p w14:paraId="60737973" w14:textId="77777777" w:rsidR="00115B4E" w:rsidRPr="0043200A" w:rsidRDefault="00115B4E" w:rsidP="000A47DF">
            <w:pPr>
              <w:pStyle w:val="spc-t1"/>
              <w:keepNext/>
              <w:keepLines/>
              <w:rPr>
                <w:lang w:val="cs-CZ"/>
              </w:rPr>
            </w:pPr>
          </w:p>
        </w:tc>
        <w:tc>
          <w:tcPr>
            <w:tcW w:w="4953" w:type="dxa"/>
            <w:gridSpan w:val="3"/>
          </w:tcPr>
          <w:p w14:paraId="49071867" w14:textId="77777777" w:rsidR="00115B4E" w:rsidRPr="0043200A" w:rsidRDefault="00115B4E" w:rsidP="000A47DF">
            <w:pPr>
              <w:pStyle w:val="spc-t1"/>
              <w:keepNext/>
              <w:keepLines/>
              <w:rPr>
                <w:lang w:val="cs-CZ"/>
              </w:rPr>
            </w:pPr>
            <w:r w:rsidRPr="0043200A">
              <w:rPr>
                <w:lang w:val="cs-CZ"/>
              </w:rPr>
              <w:t xml:space="preserve">nebo zvýšení koncentrace </w:t>
            </w:r>
            <w:proofErr w:type="spellStart"/>
            <w:r w:rsidRPr="0043200A">
              <w:rPr>
                <w:lang w:val="cs-CZ"/>
              </w:rPr>
              <w:t>Hb</w:t>
            </w:r>
            <w:proofErr w:type="spellEnd"/>
            <w:r w:rsidR="00A8418B" w:rsidRPr="0043200A">
              <w:rPr>
                <w:lang w:val="cs-CZ"/>
              </w:rPr>
              <w:t xml:space="preserve"> o </w:t>
            </w:r>
            <w:r w:rsidRPr="0043200A">
              <w:rPr>
                <w:lang w:val="cs-CZ"/>
              </w:rPr>
              <w:sym w:font="Symbol" w:char="F0B3"/>
            </w:r>
            <w:r w:rsidRPr="0043200A">
              <w:rPr>
                <w:lang w:val="cs-CZ"/>
              </w:rPr>
              <w:t> 1 g/dl</w:t>
            </w:r>
          </w:p>
        </w:tc>
        <w:tc>
          <w:tcPr>
            <w:tcW w:w="1864" w:type="dxa"/>
          </w:tcPr>
          <w:p w14:paraId="30400947" w14:textId="77777777" w:rsidR="00115B4E" w:rsidRPr="0043200A" w:rsidRDefault="00115B4E" w:rsidP="000A47DF">
            <w:pPr>
              <w:pStyle w:val="spc-t1"/>
              <w:keepNext/>
              <w:keepLines/>
              <w:rPr>
                <w:lang w:val="cs-CZ"/>
              </w:rPr>
            </w:pPr>
          </w:p>
        </w:tc>
        <w:tc>
          <w:tcPr>
            <w:tcW w:w="1856" w:type="dxa"/>
          </w:tcPr>
          <w:p w14:paraId="23B0A4D0" w14:textId="77777777" w:rsidR="00115B4E" w:rsidRPr="0043200A" w:rsidRDefault="00115B4E" w:rsidP="000A47DF">
            <w:pPr>
              <w:pStyle w:val="spc-t1"/>
              <w:keepNext/>
              <w:keepLines/>
              <w:rPr>
                <w:lang w:val="cs-CZ"/>
              </w:rPr>
            </w:pPr>
          </w:p>
        </w:tc>
      </w:tr>
      <w:tr w:rsidR="00115B4E" w:rsidRPr="0043200A" w14:paraId="64214B4C" w14:textId="77777777">
        <w:tc>
          <w:tcPr>
            <w:tcW w:w="613" w:type="dxa"/>
          </w:tcPr>
          <w:p w14:paraId="4AB45796" w14:textId="77777777" w:rsidR="00115B4E" w:rsidRPr="0043200A" w:rsidRDefault="00115B4E" w:rsidP="000A47DF">
            <w:pPr>
              <w:pStyle w:val="spc-t1"/>
              <w:keepNext/>
              <w:keepLines/>
              <w:rPr>
                <w:lang w:val="cs-CZ"/>
              </w:rPr>
            </w:pPr>
          </w:p>
        </w:tc>
        <w:tc>
          <w:tcPr>
            <w:tcW w:w="1524" w:type="dxa"/>
          </w:tcPr>
          <w:p w14:paraId="0390E811" w14:textId="77777777" w:rsidR="00115B4E" w:rsidRPr="0043200A" w:rsidRDefault="00115B4E" w:rsidP="000A47DF">
            <w:pPr>
              <w:pStyle w:val="spc-t1"/>
              <w:keepNext/>
              <w:keepLines/>
              <w:rPr>
                <w:lang w:val="cs-CZ"/>
              </w:rPr>
            </w:pPr>
          </w:p>
        </w:tc>
        <w:tc>
          <w:tcPr>
            <w:tcW w:w="3429" w:type="dxa"/>
            <w:gridSpan w:val="2"/>
          </w:tcPr>
          <w:p w14:paraId="69238E18" w14:textId="77777777" w:rsidR="00115B4E" w:rsidRPr="0043200A" w:rsidRDefault="00115B4E" w:rsidP="000A47DF">
            <w:pPr>
              <w:pStyle w:val="spc-t1"/>
              <w:keepNext/>
              <w:keepLines/>
              <w:rPr>
                <w:lang w:val="cs-CZ"/>
              </w:rPr>
            </w:pPr>
          </w:p>
        </w:tc>
        <w:tc>
          <w:tcPr>
            <w:tcW w:w="1864" w:type="dxa"/>
          </w:tcPr>
          <w:p w14:paraId="140F1839" w14:textId="77777777" w:rsidR="00115B4E" w:rsidRPr="0043200A" w:rsidRDefault="00115B4E" w:rsidP="000A47DF">
            <w:pPr>
              <w:pStyle w:val="spc-t1"/>
              <w:keepNext/>
              <w:keepLines/>
              <w:rPr>
                <w:lang w:val="cs-CZ"/>
              </w:rPr>
            </w:pPr>
          </w:p>
        </w:tc>
        <w:tc>
          <w:tcPr>
            <w:tcW w:w="1856" w:type="dxa"/>
          </w:tcPr>
          <w:p w14:paraId="2220EC98" w14:textId="77777777" w:rsidR="00115B4E" w:rsidRPr="0043200A" w:rsidRDefault="00115B4E" w:rsidP="000A47DF">
            <w:pPr>
              <w:pStyle w:val="spc-t1"/>
              <w:keepNext/>
              <w:keepLines/>
              <w:rPr>
                <w:lang w:val="cs-CZ"/>
              </w:rPr>
            </w:pPr>
          </w:p>
        </w:tc>
      </w:tr>
      <w:tr w:rsidR="00115B4E" w:rsidRPr="0043200A" w14:paraId="69466A1A" w14:textId="77777777">
        <w:tc>
          <w:tcPr>
            <w:tcW w:w="613" w:type="dxa"/>
          </w:tcPr>
          <w:p w14:paraId="6C5298C5" w14:textId="77777777" w:rsidR="00115B4E" w:rsidRPr="0043200A" w:rsidRDefault="00115B4E" w:rsidP="000A47DF">
            <w:pPr>
              <w:pStyle w:val="spc-t1"/>
              <w:keepNext/>
              <w:keepLines/>
              <w:rPr>
                <w:lang w:val="cs-CZ"/>
              </w:rPr>
            </w:pPr>
          </w:p>
        </w:tc>
        <w:tc>
          <w:tcPr>
            <w:tcW w:w="1524" w:type="dxa"/>
          </w:tcPr>
          <w:p w14:paraId="37BBA891" w14:textId="77777777" w:rsidR="00115B4E" w:rsidRPr="0043200A" w:rsidRDefault="00115B4E" w:rsidP="000A47DF">
            <w:pPr>
              <w:pStyle w:val="spc-t1"/>
              <w:keepNext/>
              <w:keepLines/>
              <w:rPr>
                <w:lang w:val="cs-CZ"/>
              </w:rPr>
            </w:pPr>
          </w:p>
        </w:tc>
        <w:tc>
          <w:tcPr>
            <w:tcW w:w="3429" w:type="dxa"/>
            <w:gridSpan w:val="2"/>
          </w:tcPr>
          <w:p w14:paraId="353E84D7" w14:textId="77777777" w:rsidR="00115B4E" w:rsidRPr="0043200A" w:rsidRDefault="00115B4E" w:rsidP="000A47DF">
            <w:pPr>
              <w:pStyle w:val="spc-t1"/>
              <w:keepNext/>
              <w:keepLines/>
              <w:rPr>
                <w:lang w:val="cs-CZ"/>
              </w:rPr>
            </w:pPr>
          </w:p>
        </w:tc>
        <w:tc>
          <w:tcPr>
            <w:tcW w:w="1864" w:type="dxa"/>
          </w:tcPr>
          <w:p w14:paraId="3A7AEE7E" w14:textId="77777777" w:rsidR="00115B4E" w:rsidRPr="0043200A" w:rsidRDefault="00115B4E" w:rsidP="000A47DF">
            <w:pPr>
              <w:pStyle w:val="spc-t1"/>
              <w:keepNext/>
              <w:keepLines/>
              <w:rPr>
                <w:lang w:val="cs-CZ"/>
              </w:rPr>
            </w:pPr>
          </w:p>
        </w:tc>
        <w:tc>
          <w:tcPr>
            <w:tcW w:w="1856" w:type="dxa"/>
          </w:tcPr>
          <w:p w14:paraId="191C2F11" w14:textId="77777777" w:rsidR="00115B4E" w:rsidRPr="0043200A" w:rsidRDefault="00115B4E" w:rsidP="000A47DF">
            <w:pPr>
              <w:pStyle w:val="spc-t1"/>
              <w:keepNext/>
              <w:keepLines/>
              <w:rPr>
                <w:lang w:val="cs-CZ"/>
              </w:rPr>
            </w:pPr>
          </w:p>
        </w:tc>
      </w:tr>
      <w:tr w:rsidR="00115B4E" w:rsidRPr="0043200A" w14:paraId="17FABAE7" w14:textId="77777777">
        <w:tc>
          <w:tcPr>
            <w:tcW w:w="613" w:type="dxa"/>
          </w:tcPr>
          <w:p w14:paraId="4D6159DC" w14:textId="77777777" w:rsidR="00115B4E" w:rsidRPr="0043200A" w:rsidRDefault="00115B4E" w:rsidP="000A47DF">
            <w:pPr>
              <w:pStyle w:val="spc-t1"/>
              <w:keepNext/>
              <w:keepLines/>
              <w:rPr>
                <w:lang w:val="cs-CZ"/>
              </w:rPr>
            </w:pPr>
          </w:p>
        </w:tc>
        <w:tc>
          <w:tcPr>
            <w:tcW w:w="1524" w:type="dxa"/>
          </w:tcPr>
          <w:p w14:paraId="2AC134C6" w14:textId="77777777" w:rsidR="00115B4E" w:rsidRPr="0043200A" w:rsidRDefault="00115B4E" w:rsidP="000A47DF">
            <w:pPr>
              <w:pStyle w:val="spc-t1"/>
              <w:keepNext/>
              <w:keepLines/>
              <w:rPr>
                <w:lang w:val="cs-CZ"/>
              </w:rPr>
            </w:pPr>
          </w:p>
        </w:tc>
        <w:tc>
          <w:tcPr>
            <w:tcW w:w="3429" w:type="dxa"/>
            <w:gridSpan w:val="2"/>
          </w:tcPr>
          <w:p w14:paraId="51126054" w14:textId="77777777" w:rsidR="00115B4E" w:rsidRPr="0043200A" w:rsidRDefault="00115B4E" w:rsidP="000A47DF">
            <w:pPr>
              <w:pStyle w:val="spc-t1"/>
              <w:keepNext/>
              <w:keepLines/>
              <w:rPr>
                <w:lang w:val="cs-CZ"/>
              </w:rPr>
            </w:pPr>
          </w:p>
        </w:tc>
        <w:tc>
          <w:tcPr>
            <w:tcW w:w="1864" w:type="dxa"/>
          </w:tcPr>
          <w:p w14:paraId="49064C88" w14:textId="77777777" w:rsidR="00115B4E" w:rsidRPr="0043200A" w:rsidRDefault="00115B4E" w:rsidP="000A47DF">
            <w:pPr>
              <w:pStyle w:val="spc-t1"/>
              <w:keepNext/>
              <w:keepLines/>
              <w:rPr>
                <w:lang w:val="cs-CZ"/>
              </w:rPr>
            </w:pPr>
          </w:p>
        </w:tc>
        <w:tc>
          <w:tcPr>
            <w:tcW w:w="1856" w:type="dxa"/>
          </w:tcPr>
          <w:p w14:paraId="11B2EB54" w14:textId="77777777" w:rsidR="00115B4E" w:rsidRPr="0043200A" w:rsidRDefault="00115B4E" w:rsidP="000A47DF">
            <w:pPr>
              <w:pStyle w:val="spc-t1"/>
              <w:keepNext/>
              <w:keepLines/>
              <w:rPr>
                <w:lang w:val="cs-CZ"/>
              </w:rPr>
            </w:pPr>
          </w:p>
        </w:tc>
      </w:tr>
      <w:tr w:rsidR="00115B4E" w:rsidRPr="008511AC" w14:paraId="16A166CC" w14:textId="77777777">
        <w:tc>
          <w:tcPr>
            <w:tcW w:w="613" w:type="dxa"/>
          </w:tcPr>
          <w:p w14:paraId="08E0EB0A" w14:textId="77777777" w:rsidR="00115B4E" w:rsidRPr="0043200A" w:rsidRDefault="00115B4E" w:rsidP="000A47DF">
            <w:pPr>
              <w:pStyle w:val="spc-t1"/>
              <w:keepNext/>
              <w:keepLines/>
              <w:rPr>
                <w:lang w:val="cs-CZ"/>
              </w:rPr>
            </w:pPr>
          </w:p>
        </w:tc>
        <w:tc>
          <w:tcPr>
            <w:tcW w:w="1524" w:type="dxa"/>
          </w:tcPr>
          <w:p w14:paraId="37A59E2C" w14:textId="77777777" w:rsidR="00115B4E" w:rsidRPr="0043200A" w:rsidRDefault="00115B4E" w:rsidP="000A47DF">
            <w:pPr>
              <w:pStyle w:val="spc-t1"/>
              <w:keepNext/>
              <w:keepLines/>
              <w:rPr>
                <w:lang w:val="cs-CZ"/>
              </w:rPr>
            </w:pPr>
          </w:p>
        </w:tc>
        <w:tc>
          <w:tcPr>
            <w:tcW w:w="3429" w:type="dxa"/>
            <w:gridSpan w:val="2"/>
          </w:tcPr>
          <w:p w14:paraId="67B1D905" w14:textId="77777777" w:rsidR="00115B4E" w:rsidRPr="0043200A" w:rsidRDefault="00115B4E" w:rsidP="000A47DF">
            <w:pPr>
              <w:pStyle w:val="spc-t1"/>
              <w:keepNext/>
              <w:keepLines/>
              <w:rPr>
                <w:lang w:val="cs-CZ"/>
              </w:rPr>
            </w:pPr>
          </w:p>
        </w:tc>
        <w:tc>
          <w:tcPr>
            <w:tcW w:w="3720" w:type="dxa"/>
            <w:gridSpan w:val="2"/>
          </w:tcPr>
          <w:p w14:paraId="2CDF8942" w14:textId="77777777" w:rsidR="00115B4E" w:rsidRPr="0043200A" w:rsidRDefault="00115B4E" w:rsidP="000A47DF">
            <w:pPr>
              <w:pStyle w:val="spc-t1"/>
              <w:keepNext/>
              <w:keepLines/>
              <w:rPr>
                <w:lang w:val="cs-CZ"/>
              </w:rPr>
            </w:pPr>
            <w:r w:rsidRPr="0043200A">
              <w:rPr>
                <w:lang w:val="cs-CZ"/>
              </w:rPr>
              <w:t>Zvýšení počtu retikulocytů</w:t>
            </w:r>
            <w:r w:rsidR="00A8418B" w:rsidRPr="0043200A">
              <w:rPr>
                <w:lang w:val="cs-CZ"/>
              </w:rPr>
              <w:t xml:space="preserve"> o </w:t>
            </w:r>
            <w:r w:rsidRPr="0043200A">
              <w:rPr>
                <w:lang w:val="cs-CZ"/>
              </w:rPr>
              <w:t>&lt; 40 000/µl</w:t>
            </w:r>
          </w:p>
        </w:tc>
      </w:tr>
      <w:tr w:rsidR="00115B4E" w:rsidRPr="008511AC" w14:paraId="22A18D3A" w14:textId="77777777">
        <w:tc>
          <w:tcPr>
            <w:tcW w:w="613" w:type="dxa"/>
          </w:tcPr>
          <w:p w14:paraId="48F14DF7" w14:textId="77777777" w:rsidR="00115B4E" w:rsidRPr="0043200A" w:rsidRDefault="00115B4E" w:rsidP="000A47DF">
            <w:pPr>
              <w:pStyle w:val="spc-t1"/>
              <w:keepNext/>
              <w:keepLines/>
              <w:rPr>
                <w:lang w:val="cs-CZ"/>
              </w:rPr>
            </w:pPr>
          </w:p>
        </w:tc>
        <w:tc>
          <w:tcPr>
            <w:tcW w:w="1524" w:type="dxa"/>
          </w:tcPr>
          <w:p w14:paraId="6C48DCDC" w14:textId="77777777" w:rsidR="00115B4E" w:rsidRPr="0043200A" w:rsidRDefault="00115B4E" w:rsidP="000A47DF">
            <w:pPr>
              <w:pStyle w:val="spc-t1"/>
              <w:keepNext/>
              <w:keepLines/>
              <w:rPr>
                <w:lang w:val="cs-CZ"/>
              </w:rPr>
            </w:pPr>
          </w:p>
        </w:tc>
        <w:tc>
          <w:tcPr>
            <w:tcW w:w="3429" w:type="dxa"/>
            <w:gridSpan w:val="2"/>
          </w:tcPr>
          <w:p w14:paraId="424DE5D9" w14:textId="77777777" w:rsidR="00115B4E" w:rsidRPr="0043200A" w:rsidRDefault="00115B4E" w:rsidP="000A47DF">
            <w:pPr>
              <w:pStyle w:val="spc-t1"/>
              <w:keepNext/>
              <w:keepLines/>
              <w:rPr>
                <w:lang w:val="cs-CZ"/>
              </w:rPr>
            </w:pPr>
          </w:p>
        </w:tc>
        <w:tc>
          <w:tcPr>
            <w:tcW w:w="3720" w:type="dxa"/>
            <w:gridSpan w:val="2"/>
          </w:tcPr>
          <w:p w14:paraId="41778E79" w14:textId="77777777" w:rsidR="00115B4E" w:rsidRPr="0043200A" w:rsidRDefault="00115B4E" w:rsidP="000A47DF">
            <w:pPr>
              <w:pStyle w:val="spc-t1"/>
              <w:keepNext/>
              <w:keepLines/>
              <w:rPr>
                <w:lang w:val="cs-CZ"/>
              </w:rPr>
            </w:pPr>
            <w:r w:rsidRPr="0043200A">
              <w:rPr>
                <w:lang w:val="cs-CZ"/>
              </w:rPr>
              <w:t xml:space="preserve">a zvýšení koncentrace </w:t>
            </w:r>
            <w:proofErr w:type="spellStart"/>
            <w:r w:rsidRPr="0043200A">
              <w:rPr>
                <w:lang w:val="cs-CZ"/>
              </w:rPr>
              <w:t>Hb</w:t>
            </w:r>
            <w:proofErr w:type="spellEnd"/>
            <w:r w:rsidR="00A8418B" w:rsidRPr="0043200A">
              <w:rPr>
                <w:lang w:val="cs-CZ"/>
              </w:rPr>
              <w:t xml:space="preserve"> o </w:t>
            </w:r>
            <w:r w:rsidRPr="0043200A">
              <w:rPr>
                <w:lang w:val="cs-CZ"/>
              </w:rPr>
              <w:t>&lt; 1 g/dl</w:t>
            </w:r>
          </w:p>
        </w:tc>
      </w:tr>
      <w:tr w:rsidR="00115B4E" w:rsidRPr="008511AC" w14:paraId="4F1A3BBF" w14:textId="77777777">
        <w:tc>
          <w:tcPr>
            <w:tcW w:w="613" w:type="dxa"/>
          </w:tcPr>
          <w:p w14:paraId="2AB3B8AC" w14:textId="77777777" w:rsidR="00115B4E" w:rsidRPr="0043200A" w:rsidRDefault="00115B4E" w:rsidP="000A47DF">
            <w:pPr>
              <w:pStyle w:val="spc-t1"/>
              <w:keepNext/>
              <w:keepLines/>
              <w:rPr>
                <w:lang w:val="cs-CZ"/>
              </w:rPr>
            </w:pPr>
          </w:p>
        </w:tc>
        <w:tc>
          <w:tcPr>
            <w:tcW w:w="1524" w:type="dxa"/>
          </w:tcPr>
          <w:p w14:paraId="4BC066B7" w14:textId="77777777" w:rsidR="00115B4E" w:rsidRPr="0043200A" w:rsidRDefault="00115B4E" w:rsidP="000A47DF">
            <w:pPr>
              <w:pStyle w:val="spc-t1"/>
              <w:keepNext/>
              <w:keepLines/>
              <w:rPr>
                <w:lang w:val="cs-CZ"/>
              </w:rPr>
            </w:pPr>
          </w:p>
        </w:tc>
        <w:tc>
          <w:tcPr>
            <w:tcW w:w="3429" w:type="dxa"/>
            <w:gridSpan w:val="2"/>
          </w:tcPr>
          <w:p w14:paraId="2F315838" w14:textId="77777777" w:rsidR="00115B4E" w:rsidRPr="0043200A" w:rsidRDefault="00115B4E" w:rsidP="000A47DF">
            <w:pPr>
              <w:pStyle w:val="spc-t1"/>
              <w:keepNext/>
              <w:keepLines/>
              <w:rPr>
                <w:lang w:val="cs-CZ"/>
              </w:rPr>
            </w:pPr>
          </w:p>
        </w:tc>
        <w:tc>
          <w:tcPr>
            <w:tcW w:w="1864" w:type="dxa"/>
          </w:tcPr>
          <w:p w14:paraId="131218BD" w14:textId="77777777" w:rsidR="00115B4E" w:rsidRPr="0043200A" w:rsidRDefault="00577A76" w:rsidP="000A47DF">
            <w:pPr>
              <w:pStyle w:val="spc-t1"/>
              <w:keepNext/>
              <w:keepLines/>
              <w:rPr>
                <w:lang w:val="cs-CZ"/>
              </w:rPr>
            </w:pPr>
            <w:r>
              <w:rPr>
                <w:noProof/>
                <w:lang w:val="cs-CZ" w:eastAsia="ko-KR"/>
              </w:rPr>
              <w:pict w14:anchorId="5CAF31CC">
                <v:line id="Line 14" o:spid="_x0000_s2062" style="position:absolute;z-index:251654144;visibility:visible;mso-position-horizontal-relative:text;mso-position-vertical-relative:text" from="66.45pt,6.5pt" to="66.45pt,28.1pt">
                  <v:stroke endarrow="block"/>
                </v:line>
              </w:pict>
            </w:r>
          </w:p>
        </w:tc>
        <w:tc>
          <w:tcPr>
            <w:tcW w:w="1856" w:type="dxa"/>
          </w:tcPr>
          <w:p w14:paraId="384BCD92" w14:textId="77777777" w:rsidR="00115B4E" w:rsidRPr="0043200A" w:rsidRDefault="00115B4E" w:rsidP="000A47DF">
            <w:pPr>
              <w:pStyle w:val="spc-t1"/>
              <w:keepNext/>
              <w:keepLines/>
              <w:rPr>
                <w:lang w:val="cs-CZ"/>
              </w:rPr>
            </w:pPr>
          </w:p>
        </w:tc>
      </w:tr>
      <w:tr w:rsidR="00115B4E" w:rsidRPr="008511AC" w14:paraId="6AF0D070" w14:textId="77777777">
        <w:tc>
          <w:tcPr>
            <w:tcW w:w="613" w:type="dxa"/>
          </w:tcPr>
          <w:p w14:paraId="3C72E2D5" w14:textId="77777777" w:rsidR="00115B4E" w:rsidRPr="0043200A" w:rsidRDefault="00115B4E" w:rsidP="000A47DF">
            <w:pPr>
              <w:pStyle w:val="spc-t1"/>
              <w:keepNext/>
              <w:keepLines/>
              <w:rPr>
                <w:lang w:val="cs-CZ"/>
              </w:rPr>
            </w:pPr>
          </w:p>
        </w:tc>
        <w:tc>
          <w:tcPr>
            <w:tcW w:w="1524" w:type="dxa"/>
          </w:tcPr>
          <w:p w14:paraId="1E74D40E" w14:textId="77777777" w:rsidR="00115B4E" w:rsidRPr="0043200A" w:rsidRDefault="00115B4E" w:rsidP="000A47DF">
            <w:pPr>
              <w:pStyle w:val="spc-t1"/>
              <w:keepNext/>
              <w:keepLines/>
              <w:rPr>
                <w:lang w:val="cs-CZ"/>
              </w:rPr>
            </w:pPr>
          </w:p>
        </w:tc>
        <w:tc>
          <w:tcPr>
            <w:tcW w:w="3429" w:type="dxa"/>
            <w:gridSpan w:val="2"/>
          </w:tcPr>
          <w:p w14:paraId="02F7EC4A" w14:textId="77777777" w:rsidR="00115B4E" w:rsidRPr="0043200A" w:rsidRDefault="00115B4E" w:rsidP="000A47DF">
            <w:pPr>
              <w:pStyle w:val="spc-t1"/>
              <w:keepNext/>
              <w:keepLines/>
              <w:rPr>
                <w:lang w:val="cs-CZ"/>
              </w:rPr>
            </w:pPr>
          </w:p>
        </w:tc>
        <w:tc>
          <w:tcPr>
            <w:tcW w:w="1864" w:type="dxa"/>
          </w:tcPr>
          <w:p w14:paraId="7C308621" w14:textId="77777777" w:rsidR="00115B4E" w:rsidRPr="0043200A" w:rsidRDefault="00115B4E" w:rsidP="000A47DF">
            <w:pPr>
              <w:pStyle w:val="spc-t1"/>
              <w:keepNext/>
              <w:keepLines/>
              <w:rPr>
                <w:lang w:val="cs-CZ"/>
              </w:rPr>
            </w:pPr>
          </w:p>
        </w:tc>
        <w:tc>
          <w:tcPr>
            <w:tcW w:w="1856" w:type="dxa"/>
          </w:tcPr>
          <w:p w14:paraId="6C96A97B" w14:textId="77777777" w:rsidR="00115B4E" w:rsidRPr="0043200A" w:rsidRDefault="00115B4E" w:rsidP="000A47DF">
            <w:pPr>
              <w:pStyle w:val="spc-t1"/>
              <w:keepNext/>
              <w:keepLines/>
              <w:rPr>
                <w:lang w:val="cs-CZ"/>
              </w:rPr>
            </w:pPr>
          </w:p>
        </w:tc>
      </w:tr>
      <w:tr w:rsidR="00115B4E" w:rsidRPr="008511AC" w14:paraId="73BBBC95" w14:textId="77777777">
        <w:tc>
          <w:tcPr>
            <w:tcW w:w="613" w:type="dxa"/>
          </w:tcPr>
          <w:p w14:paraId="33794329" w14:textId="77777777" w:rsidR="00115B4E" w:rsidRPr="0043200A" w:rsidRDefault="00115B4E" w:rsidP="000A47DF">
            <w:pPr>
              <w:pStyle w:val="spc-t1"/>
              <w:keepNext/>
              <w:keepLines/>
              <w:rPr>
                <w:lang w:val="cs-CZ"/>
              </w:rPr>
            </w:pPr>
          </w:p>
        </w:tc>
        <w:tc>
          <w:tcPr>
            <w:tcW w:w="1524" w:type="dxa"/>
          </w:tcPr>
          <w:p w14:paraId="4E125A14" w14:textId="77777777" w:rsidR="00115B4E" w:rsidRPr="0043200A" w:rsidRDefault="00115B4E" w:rsidP="000A47DF">
            <w:pPr>
              <w:pStyle w:val="spc-t1"/>
              <w:keepNext/>
              <w:keepLines/>
              <w:rPr>
                <w:lang w:val="cs-CZ"/>
              </w:rPr>
            </w:pPr>
          </w:p>
        </w:tc>
        <w:tc>
          <w:tcPr>
            <w:tcW w:w="3429" w:type="dxa"/>
            <w:gridSpan w:val="2"/>
          </w:tcPr>
          <w:p w14:paraId="31169778" w14:textId="77777777" w:rsidR="00115B4E" w:rsidRPr="0043200A" w:rsidRDefault="00115B4E" w:rsidP="000A47DF">
            <w:pPr>
              <w:pStyle w:val="spc-t1"/>
              <w:keepNext/>
              <w:keepLines/>
              <w:rPr>
                <w:lang w:val="cs-CZ"/>
              </w:rPr>
            </w:pPr>
          </w:p>
        </w:tc>
        <w:tc>
          <w:tcPr>
            <w:tcW w:w="1864" w:type="dxa"/>
          </w:tcPr>
          <w:p w14:paraId="4ABDA724" w14:textId="77777777" w:rsidR="00115B4E" w:rsidRPr="0043200A" w:rsidRDefault="00115B4E" w:rsidP="000A47DF">
            <w:pPr>
              <w:pStyle w:val="spc-t1"/>
              <w:keepNext/>
              <w:keepLines/>
              <w:rPr>
                <w:lang w:val="cs-CZ"/>
              </w:rPr>
            </w:pPr>
          </w:p>
        </w:tc>
        <w:tc>
          <w:tcPr>
            <w:tcW w:w="1856" w:type="dxa"/>
          </w:tcPr>
          <w:p w14:paraId="68C1F408" w14:textId="77777777" w:rsidR="00115B4E" w:rsidRPr="0043200A" w:rsidRDefault="00115B4E" w:rsidP="000A47DF">
            <w:pPr>
              <w:pStyle w:val="spc-t1"/>
              <w:keepNext/>
              <w:keepLines/>
              <w:rPr>
                <w:lang w:val="cs-CZ"/>
              </w:rPr>
            </w:pPr>
          </w:p>
        </w:tc>
      </w:tr>
      <w:tr w:rsidR="00115B4E" w:rsidRPr="0043200A" w14:paraId="27DFE4CA" w14:textId="77777777">
        <w:tc>
          <w:tcPr>
            <w:tcW w:w="613" w:type="dxa"/>
          </w:tcPr>
          <w:p w14:paraId="043E8CA1" w14:textId="77777777" w:rsidR="00115B4E" w:rsidRPr="0043200A" w:rsidRDefault="00115B4E" w:rsidP="000A47DF">
            <w:pPr>
              <w:pStyle w:val="spc-t1"/>
              <w:keepNext/>
              <w:keepLines/>
              <w:rPr>
                <w:lang w:val="cs-CZ"/>
              </w:rPr>
            </w:pPr>
          </w:p>
        </w:tc>
        <w:tc>
          <w:tcPr>
            <w:tcW w:w="1524" w:type="dxa"/>
          </w:tcPr>
          <w:p w14:paraId="6EA5B090" w14:textId="77777777" w:rsidR="00115B4E" w:rsidRPr="0043200A" w:rsidRDefault="00115B4E" w:rsidP="000A47DF">
            <w:pPr>
              <w:pStyle w:val="spc-t1"/>
              <w:keepNext/>
              <w:keepLines/>
              <w:rPr>
                <w:lang w:val="cs-CZ"/>
              </w:rPr>
            </w:pPr>
          </w:p>
        </w:tc>
        <w:tc>
          <w:tcPr>
            <w:tcW w:w="3429" w:type="dxa"/>
            <w:gridSpan w:val="2"/>
          </w:tcPr>
          <w:p w14:paraId="6573675E" w14:textId="77777777" w:rsidR="00115B4E" w:rsidRPr="0043200A" w:rsidRDefault="00115B4E" w:rsidP="000A47DF">
            <w:pPr>
              <w:pStyle w:val="spc-t1"/>
              <w:keepNext/>
              <w:keepLines/>
              <w:rPr>
                <w:lang w:val="cs-CZ"/>
              </w:rPr>
            </w:pPr>
          </w:p>
        </w:tc>
        <w:tc>
          <w:tcPr>
            <w:tcW w:w="3720" w:type="dxa"/>
            <w:gridSpan w:val="2"/>
          </w:tcPr>
          <w:p w14:paraId="17516016" w14:textId="77777777" w:rsidR="00115B4E" w:rsidRPr="0043200A" w:rsidRDefault="00115B4E" w:rsidP="000A47DF">
            <w:pPr>
              <w:pStyle w:val="spc-t1"/>
              <w:keepNext/>
              <w:keepLines/>
              <w:rPr>
                <w:lang w:val="cs-CZ"/>
              </w:rPr>
            </w:pPr>
            <w:r w:rsidRPr="0043200A">
              <w:rPr>
                <w:lang w:val="cs-CZ"/>
              </w:rPr>
              <w:t>Přerušte terapii</w:t>
            </w:r>
          </w:p>
        </w:tc>
      </w:tr>
      <w:bookmarkEnd w:id="0"/>
    </w:tbl>
    <w:p w14:paraId="5358E715" w14:textId="77777777" w:rsidR="00115B4E" w:rsidRPr="0043200A" w:rsidRDefault="00115B4E" w:rsidP="000A47DF">
      <w:pPr>
        <w:pStyle w:val="spc-p2"/>
        <w:spacing w:before="0"/>
        <w:rPr>
          <w:lang w:val="cs-CZ"/>
        </w:rPr>
      </w:pPr>
    </w:p>
    <w:p w14:paraId="14A5F855" w14:textId="77777777" w:rsidR="00115B4E" w:rsidRPr="0043200A" w:rsidRDefault="00115B4E" w:rsidP="000A47DF">
      <w:pPr>
        <w:pStyle w:val="spc-p2"/>
        <w:spacing w:before="0"/>
        <w:rPr>
          <w:lang w:val="cs-CZ"/>
        </w:rPr>
      </w:pPr>
      <w:r w:rsidRPr="0043200A">
        <w:rPr>
          <w:lang w:val="cs-CZ"/>
        </w:rPr>
        <w:t xml:space="preserve">Pacienty je třeba pečlivě </w:t>
      </w:r>
      <w:r w:rsidR="007D485C" w:rsidRPr="0043200A">
        <w:rPr>
          <w:lang w:val="cs-CZ"/>
        </w:rPr>
        <w:t>monitorovat</w:t>
      </w:r>
      <w:r w:rsidRPr="0043200A">
        <w:rPr>
          <w:lang w:val="cs-CZ"/>
        </w:rPr>
        <w:t>, aby se zajistilo, že je podávána nejnižší účinná dávka ESA pro adekvátní kontrolu příznaků anémie.</w:t>
      </w:r>
    </w:p>
    <w:p w14:paraId="3E349757" w14:textId="77777777" w:rsidR="00115B4E" w:rsidRPr="0043200A" w:rsidRDefault="00115B4E" w:rsidP="000A47DF">
      <w:pPr>
        <w:rPr>
          <w:lang w:val="cs-CZ"/>
        </w:rPr>
      </w:pPr>
    </w:p>
    <w:p w14:paraId="029EC2DF" w14:textId="77777777" w:rsidR="00115B4E" w:rsidRPr="0043200A" w:rsidRDefault="006C06DC" w:rsidP="000A47DF">
      <w:pPr>
        <w:pStyle w:val="spc-p2"/>
        <w:spacing w:before="0"/>
        <w:rPr>
          <w:lang w:val="cs-CZ"/>
        </w:rPr>
      </w:pPr>
      <w:r w:rsidRPr="0043200A">
        <w:rPr>
          <w:lang w:val="cs-CZ"/>
        </w:rPr>
        <w:t>Terapie</w:t>
      </w:r>
      <w:r w:rsidR="00115B4E" w:rsidRPr="0043200A">
        <w:rPr>
          <w:lang w:val="cs-CZ"/>
        </w:rPr>
        <w:t xml:space="preserve"> </w:t>
      </w:r>
      <w:proofErr w:type="spellStart"/>
      <w:r w:rsidR="00115B4E" w:rsidRPr="0043200A">
        <w:rPr>
          <w:lang w:val="cs-CZ"/>
        </w:rPr>
        <w:t>epoetinem</w:t>
      </w:r>
      <w:proofErr w:type="spellEnd"/>
      <w:r w:rsidR="00115B4E" w:rsidRPr="0043200A">
        <w:rPr>
          <w:lang w:val="cs-CZ"/>
        </w:rPr>
        <w:t xml:space="preserve"> alfa musí pokračovat ještě měsíc po ukončení chemoterapie.</w:t>
      </w:r>
    </w:p>
    <w:p w14:paraId="1FA68575" w14:textId="77777777" w:rsidR="00115B4E" w:rsidRPr="0043200A" w:rsidRDefault="00115B4E" w:rsidP="000A47DF">
      <w:pPr>
        <w:rPr>
          <w:lang w:val="cs-CZ"/>
        </w:rPr>
      </w:pPr>
    </w:p>
    <w:p w14:paraId="525AA5EF" w14:textId="77777777" w:rsidR="00115B4E" w:rsidRPr="0043200A" w:rsidRDefault="00115B4E" w:rsidP="000A47DF">
      <w:pPr>
        <w:pStyle w:val="spc-hsub3italicunderlined"/>
        <w:spacing w:before="0"/>
        <w:rPr>
          <w:lang w:val="cs-CZ"/>
        </w:rPr>
      </w:pPr>
      <w:r w:rsidRPr="0043200A">
        <w:rPr>
          <w:lang w:val="cs-CZ"/>
        </w:rPr>
        <w:t>Léčba dospělých chirurgických pacientů</w:t>
      </w:r>
      <w:r w:rsidR="00A8418B" w:rsidRPr="0043200A">
        <w:rPr>
          <w:lang w:val="cs-CZ"/>
        </w:rPr>
        <w:t xml:space="preserve"> v </w:t>
      </w:r>
      <w:r w:rsidRPr="0043200A">
        <w:rPr>
          <w:lang w:val="cs-CZ"/>
        </w:rPr>
        <w:t>programu předoperačního autologního odběru</w:t>
      </w:r>
    </w:p>
    <w:p w14:paraId="7A9C96CA" w14:textId="77777777" w:rsidR="00115B4E" w:rsidRPr="0043200A" w:rsidRDefault="00115B4E" w:rsidP="000A47DF">
      <w:pPr>
        <w:pStyle w:val="spc-p1"/>
        <w:rPr>
          <w:lang w:val="cs-CZ"/>
        </w:rPr>
      </w:pPr>
      <w:r w:rsidRPr="0043200A">
        <w:rPr>
          <w:lang w:val="cs-CZ"/>
        </w:rPr>
        <w:t xml:space="preserve">Středně anemičtí pacienti (hematokrit 33 až 39 %) vyžadující předzásobení krví ve výši </w:t>
      </w:r>
      <w:r w:rsidRPr="0043200A">
        <w:rPr>
          <w:lang w:val="cs-CZ"/>
        </w:rPr>
        <w:sym w:font="Symbol" w:char="F0B3"/>
      </w:r>
      <w:r w:rsidRPr="0043200A">
        <w:rPr>
          <w:lang w:val="cs-CZ"/>
        </w:rPr>
        <w:t xml:space="preserve"> 4 jednotky by měli být léčeni přípravkem </w:t>
      </w:r>
      <w:proofErr w:type="spellStart"/>
      <w:r w:rsidR="00D844EA" w:rsidRPr="0043200A">
        <w:rPr>
          <w:lang w:val="cs-CZ"/>
        </w:rPr>
        <w:t>Epoetin</w:t>
      </w:r>
      <w:proofErr w:type="spellEnd"/>
      <w:r w:rsidR="00D844EA" w:rsidRPr="0043200A">
        <w:rPr>
          <w:lang w:val="cs-CZ"/>
        </w:rPr>
        <w:t xml:space="preserve"> alfa HEXAL</w:t>
      </w:r>
      <w:r w:rsidR="00A8418B" w:rsidRPr="0043200A">
        <w:rPr>
          <w:lang w:val="cs-CZ"/>
        </w:rPr>
        <w:t xml:space="preserve"> v </w:t>
      </w:r>
      <w:r w:rsidRPr="0043200A">
        <w:rPr>
          <w:lang w:val="cs-CZ"/>
        </w:rPr>
        <w:t>dávce 600 IU/kg intravenózně 2</w:t>
      </w:r>
      <w:r w:rsidR="00D464C9" w:rsidRPr="0043200A">
        <w:rPr>
          <w:lang w:val="cs-CZ"/>
        </w:rPr>
        <w:t>krát</w:t>
      </w:r>
      <w:r w:rsidRPr="0043200A">
        <w:rPr>
          <w:lang w:val="cs-CZ"/>
        </w:rPr>
        <w:t xml:space="preserve"> týdně po dobu 3 týdnů před operací. V případě dárcovství krve se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musí podat po ukončení procedury darování krve.</w:t>
      </w:r>
    </w:p>
    <w:p w14:paraId="6451C2D5" w14:textId="77777777" w:rsidR="00115B4E" w:rsidRPr="0043200A" w:rsidRDefault="00115B4E" w:rsidP="000A47DF">
      <w:pPr>
        <w:rPr>
          <w:lang w:val="cs-CZ"/>
        </w:rPr>
      </w:pPr>
    </w:p>
    <w:p w14:paraId="2FAC6489" w14:textId="77777777" w:rsidR="00115B4E" w:rsidRPr="0043200A" w:rsidRDefault="00115B4E" w:rsidP="000A47DF">
      <w:pPr>
        <w:pStyle w:val="spc-hsub3italicunderlined"/>
        <w:spacing w:before="0"/>
        <w:rPr>
          <w:lang w:val="cs-CZ"/>
        </w:rPr>
      </w:pPr>
      <w:r w:rsidRPr="0043200A">
        <w:rPr>
          <w:lang w:val="cs-CZ"/>
        </w:rPr>
        <w:t xml:space="preserve">Léčba dospělých pacientů před plánovanou velkou </w:t>
      </w:r>
      <w:r w:rsidR="00613FB7" w:rsidRPr="0043200A">
        <w:rPr>
          <w:lang w:val="cs-CZ"/>
        </w:rPr>
        <w:t xml:space="preserve">elektivní </w:t>
      </w:r>
      <w:r w:rsidRPr="0043200A">
        <w:rPr>
          <w:lang w:val="cs-CZ"/>
        </w:rPr>
        <w:t>ortopedickou operací</w:t>
      </w:r>
    </w:p>
    <w:p w14:paraId="0399989E" w14:textId="77777777" w:rsidR="00115B4E" w:rsidRPr="0043200A" w:rsidRDefault="00115B4E" w:rsidP="000A47DF">
      <w:pPr>
        <w:rPr>
          <w:lang w:val="cs-CZ"/>
        </w:rPr>
      </w:pPr>
    </w:p>
    <w:p w14:paraId="36808565" w14:textId="77777777" w:rsidR="00115B4E" w:rsidRPr="0043200A" w:rsidRDefault="00115B4E" w:rsidP="000A47DF">
      <w:pPr>
        <w:pStyle w:val="spc-p2"/>
        <w:spacing w:before="0"/>
        <w:rPr>
          <w:lang w:val="cs-CZ"/>
        </w:rPr>
      </w:pPr>
      <w:r w:rsidRPr="0043200A">
        <w:rPr>
          <w:lang w:val="cs-CZ"/>
        </w:rPr>
        <w:t>Doporučená dávka je 600 IU</w:t>
      </w:r>
      <w:r w:rsidR="00AE7671" w:rsidRPr="0043200A">
        <w:rPr>
          <w:lang w:val="cs-CZ"/>
        </w:rPr>
        <w:t>/kg</w:t>
      </w:r>
      <w:r w:rsidRPr="0043200A">
        <w:rPr>
          <w:lang w:val="cs-CZ"/>
        </w:rPr>
        <w:t xml:space="preserv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podávaných subkutánně týdně po tři týdny (</w:t>
      </w:r>
      <w:r w:rsidR="00CC7BDB" w:rsidRPr="0043200A">
        <w:rPr>
          <w:lang w:val="cs-CZ"/>
        </w:rPr>
        <w:t>−</w:t>
      </w:r>
      <w:r w:rsidRPr="0043200A">
        <w:rPr>
          <w:lang w:val="cs-CZ"/>
        </w:rPr>
        <w:t>21.,</w:t>
      </w:r>
      <w:r w:rsidR="00A8418B" w:rsidRPr="0043200A">
        <w:rPr>
          <w:lang w:val="cs-CZ"/>
        </w:rPr>
        <w:t> </w:t>
      </w:r>
      <w:r w:rsidR="00CC7BDB" w:rsidRPr="0043200A">
        <w:rPr>
          <w:lang w:val="cs-CZ"/>
        </w:rPr>
        <w:t>−</w:t>
      </w:r>
      <w:r w:rsidRPr="0043200A">
        <w:rPr>
          <w:lang w:val="cs-CZ"/>
        </w:rPr>
        <w:t>14.</w:t>
      </w:r>
      <w:r w:rsidR="00A8418B" w:rsidRPr="0043200A">
        <w:rPr>
          <w:lang w:val="cs-CZ"/>
        </w:rPr>
        <w:t xml:space="preserve"> a </w:t>
      </w:r>
      <w:r w:rsidR="00CC7BDB" w:rsidRPr="0043200A">
        <w:rPr>
          <w:lang w:val="cs-CZ"/>
        </w:rPr>
        <w:t>−</w:t>
      </w:r>
      <w:r w:rsidRPr="0043200A">
        <w:rPr>
          <w:lang w:val="cs-CZ"/>
        </w:rPr>
        <w:t>7. den) před výkonem</w:t>
      </w:r>
      <w:r w:rsidR="00A8418B" w:rsidRPr="0043200A">
        <w:rPr>
          <w:lang w:val="cs-CZ"/>
        </w:rPr>
        <w:t xml:space="preserve"> a v </w:t>
      </w:r>
      <w:r w:rsidRPr="0043200A">
        <w:rPr>
          <w:lang w:val="cs-CZ"/>
        </w:rPr>
        <w:t>den výkonu (0.</w:t>
      </w:r>
      <w:r w:rsidR="00C639D6" w:rsidRPr="0043200A">
        <w:rPr>
          <w:lang w:val="cs-CZ"/>
        </w:rPr>
        <w:t> </w:t>
      </w:r>
      <w:r w:rsidRPr="0043200A">
        <w:rPr>
          <w:lang w:val="cs-CZ"/>
        </w:rPr>
        <w:t xml:space="preserve">den). </w:t>
      </w:r>
    </w:p>
    <w:p w14:paraId="7B8A3CAB" w14:textId="77777777" w:rsidR="00115B4E" w:rsidRPr="0043200A" w:rsidRDefault="00115B4E" w:rsidP="000A47DF">
      <w:pPr>
        <w:rPr>
          <w:lang w:val="cs-CZ"/>
        </w:rPr>
      </w:pPr>
    </w:p>
    <w:p w14:paraId="0146692E" w14:textId="77777777" w:rsidR="00115B4E" w:rsidRPr="0043200A" w:rsidRDefault="00115B4E" w:rsidP="000A47DF">
      <w:pPr>
        <w:pStyle w:val="spc-p2"/>
        <w:spacing w:before="0"/>
        <w:rPr>
          <w:lang w:val="cs-CZ"/>
        </w:rPr>
      </w:pPr>
      <w:r w:rsidRPr="0043200A">
        <w:rPr>
          <w:lang w:val="cs-CZ"/>
        </w:rPr>
        <w:t xml:space="preserve">V případech, kde je z lékařského hlediska nutno zkrátit čas do operace na méně než tři týdny, podává se 300 IU/kg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subkutánně denně po 10 po sobě jdoucích dn</w:t>
      </w:r>
      <w:r w:rsidR="007F154A" w:rsidRPr="0043200A">
        <w:rPr>
          <w:lang w:val="cs-CZ"/>
        </w:rPr>
        <w:t>ů</w:t>
      </w:r>
      <w:r w:rsidRPr="0043200A">
        <w:rPr>
          <w:lang w:val="cs-CZ"/>
        </w:rPr>
        <w:t xml:space="preserve"> před výkonem,</w:t>
      </w:r>
      <w:r w:rsidR="00A8418B" w:rsidRPr="0043200A">
        <w:rPr>
          <w:lang w:val="cs-CZ"/>
        </w:rPr>
        <w:t xml:space="preserve"> v </w:t>
      </w:r>
      <w:r w:rsidRPr="0043200A">
        <w:rPr>
          <w:lang w:val="cs-CZ"/>
        </w:rPr>
        <w:t>den operace</w:t>
      </w:r>
      <w:r w:rsidR="00A8418B" w:rsidRPr="0043200A">
        <w:rPr>
          <w:lang w:val="cs-CZ"/>
        </w:rPr>
        <w:t xml:space="preserve"> a </w:t>
      </w:r>
      <w:r w:rsidRPr="0043200A">
        <w:rPr>
          <w:lang w:val="cs-CZ"/>
        </w:rPr>
        <w:t xml:space="preserve">po čtyři dny po ní. </w:t>
      </w:r>
    </w:p>
    <w:p w14:paraId="053DC356" w14:textId="77777777" w:rsidR="00115B4E" w:rsidRPr="0043200A" w:rsidRDefault="00115B4E" w:rsidP="000A47DF">
      <w:pPr>
        <w:rPr>
          <w:lang w:val="cs-CZ"/>
        </w:rPr>
      </w:pPr>
    </w:p>
    <w:p w14:paraId="2D7B6182" w14:textId="77777777" w:rsidR="00115B4E" w:rsidRPr="0043200A" w:rsidRDefault="00115B4E" w:rsidP="000A47DF">
      <w:pPr>
        <w:pStyle w:val="spc-p2"/>
        <w:spacing w:before="0"/>
        <w:rPr>
          <w:lang w:val="cs-CZ"/>
        </w:rPr>
      </w:pPr>
      <w:r w:rsidRPr="0043200A">
        <w:rPr>
          <w:lang w:val="cs-CZ"/>
        </w:rPr>
        <w:t>Pokud při hematologickém hodnocení</w:t>
      </w:r>
      <w:r w:rsidR="00A8418B" w:rsidRPr="0043200A">
        <w:rPr>
          <w:lang w:val="cs-CZ"/>
        </w:rPr>
        <w:t xml:space="preserve"> v </w:t>
      </w:r>
      <w:r w:rsidRPr="0043200A">
        <w:rPr>
          <w:lang w:val="cs-CZ"/>
        </w:rPr>
        <w:t>předoperačním období hladina hemoglobinu dosáhne 15 g/dl (9,38 </w:t>
      </w:r>
      <w:proofErr w:type="spellStart"/>
      <w:r w:rsidRPr="0043200A">
        <w:rPr>
          <w:lang w:val="cs-CZ"/>
        </w:rPr>
        <w:t>mmol</w:t>
      </w:r>
      <w:proofErr w:type="spellEnd"/>
      <w:r w:rsidRPr="0043200A">
        <w:rPr>
          <w:lang w:val="cs-CZ"/>
        </w:rPr>
        <w:t xml:space="preserve">/l) nebo více, podávání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je třeba zastavit</w:t>
      </w:r>
      <w:r w:rsidR="00A8418B" w:rsidRPr="0043200A">
        <w:rPr>
          <w:lang w:val="cs-CZ"/>
        </w:rPr>
        <w:t xml:space="preserve"> a </w:t>
      </w:r>
      <w:r w:rsidRPr="0043200A">
        <w:rPr>
          <w:lang w:val="cs-CZ"/>
        </w:rPr>
        <w:t>další dávku již nepodávat.</w:t>
      </w:r>
    </w:p>
    <w:p w14:paraId="71587E17" w14:textId="77777777" w:rsidR="00115B4E" w:rsidRPr="0043200A" w:rsidRDefault="00115B4E" w:rsidP="000A47DF">
      <w:pPr>
        <w:rPr>
          <w:lang w:val="cs-CZ"/>
        </w:rPr>
      </w:pPr>
    </w:p>
    <w:p w14:paraId="6AEA2C4E" w14:textId="77777777" w:rsidR="00115B4E" w:rsidRPr="0043200A" w:rsidRDefault="00115B4E" w:rsidP="000A47DF">
      <w:pPr>
        <w:keepNext/>
        <w:rPr>
          <w:i/>
          <w:iCs/>
          <w:u w:val="single"/>
          <w:lang w:val="cs-CZ"/>
        </w:rPr>
      </w:pPr>
      <w:r w:rsidRPr="0043200A">
        <w:rPr>
          <w:i/>
          <w:iCs/>
          <w:u w:val="single"/>
          <w:lang w:val="cs-CZ"/>
        </w:rPr>
        <w:t>Léčba dospělých pacientů</w:t>
      </w:r>
      <w:r w:rsidR="00A8418B" w:rsidRPr="0043200A">
        <w:rPr>
          <w:i/>
          <w:iCs/>
          <w:u w:val="single"/>
          <w:lang w:val="cs-CZ"/>
        </w:rPr>
        <w:t xml:space="preserve"> s </w:t>
      </w:r>
      <w:r w:rsidRPr="0043200A">
        <w:rPr>
          <w:i/>
          <w:iCs/>
          <w:u w:val="single"/>
          <w:lang w:val="cs-CZ"/>
        </w:rPr>
        <w:t>MDS</w:t>
      </w:r>
      <w:r w:rsidR="00A8418B" w:rsidRPr="0043200A">
        <w:rPr>
          <w:i/>
          <w:iCs/>
          <w:u w:val="single"/>
          <w:lang w:val="cs-CZ"/>
        </w:rPr>
        <w:t xml:space="preserve"> s </w:t>
      </w:r>
      <w:r w:rsidRPr="0043200A">
        <w:rPr>
          <w:i/>
          <w:iCs/>
          <w:u w:val="single"/>
          <w:lang w:val="cs-CZ"/>
        </w:rPr>
        <w:t>nízkým nebo středním 1 rizikem</w:t>
      </w:r>
    </w:p>
    <w:p w14:paraId="34B29CCE" w14:textId="77777777" w:rsidR="00115B4E" w:rsidRPr="0043200A" w:rsidRDefault="00115B4E" w:rsidP="000A47DF">
      <w:pPr>
        <w:keepNext/>
        <w:rPr>
          <w:i/>
          <w:iCs/>
          <w:u w:val="single"/>
          <w:lang w:val="cs-CZ"/>
        </w:rPr>
      </w:pPr>
    </w:p>
    <w:p w14:paraId="4336570A" w14:textId="77777777" w:rsidR="00115B4E" w:rsidRPr="0043200A" w:rsidRDefault="00595410" w:rsidP="000A47DF">
      <w:pPr>
        <w:pStyle w:val="spc-p2"/>
        <w:keepNext/>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má být podáván pacientům se symptomatickou anémií (např. koncentrace hemoglobinu ≤ 10 g/dl (6,2 </w:t>
      </w:r>
      <w:proofErr w:type="spellStart"/>
      <w:r w:rsidR="00115B4E" w:rsidRPr="0043200A">
        <w:rPr>
          <w:lang w:val="cs-CZ"/>
        </w:rPr>
        <w:t>mmol</w:t>
      </w:r>
      <w:proofErr w:type="spellEnd"/>
      <w:r w:rsidR="00115B4E" w:rsidRPr="0043200A">
        <w:rPr>
          <w:lang w:val="cs-CZ"/>
        </w:rPr>
        <w:t>/l)).</w:t>
      </w:r>
    </w:p>
    <w:p w14:paraId="16B5EA0F" w14:textId="77777777" w:rsidR="00115B4E" w:rsidRPr="0043200A" w:rsidRDefault="00115B4E" w:rsidP="000A47DF">
      <w:pPr>
        <w:rPr>
          <w:lang w:val="cs-CZ"/>
        </w:rPr>
      </w:pPr>
    </w:p>
    <w:p w14:paraId="5BE1099B" w14:textId="77777777" w:rsidR="00115B4E" w:rsidRPr="0043200A" w:rsidRDefault="00115B4E" w:rsidP="000A47DF">
      <w:pPr>
        <w:pStyle w:val="spc-p2"/>
        <w:spacing w:before="0"/>
        <w:rPr>
          <w:lang w:val="cs-CZ"/>
        </w:rPr>
      </w:pPr>
      <w:r w:rsidRPr="0043200A">
        <w:rPr>
          <w:lang w:val="cs-CZ"/>
        </w:rPr>
        <w:t xml:space="preserve">Doporučená počáteční dávka je 450 IU/kg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(maximální celková dávka je 40 000 IU), podávaná subkutánně jednou týdně</w:t>
      </w:r>
      <w:r w:rsidR="00A8418B" w:rsidRPr="0043200A">
        <w:rPr>
          <w:lang w:val="cs-CZ"/>
        </w:rPr>
        <w:t xml:space="preserve"> s </w:t>
      </w:r>
      <w:r w:rsidRPr="0043200A">
        <w:rPr>
          <w:lang w:val="cs-CZ"/>
        </w:rPr>
        <w:t>odstupem nejméně 5</w:t>
      </w:r>
      <w:r w:rsidR="003B3389" w:rsidRPr="0043200A">
        <w:rPr>
          <w:lang w:val="cs-CZ"/>
        </w:rPr>
        <w:t> </w:t>
      </w:r>
      <w:r w:rsidRPr="0043200A">
        <w:rPr>
          <w:lang w:val="cs-CZ"/>
        </w:rPr>
        <w:t>dnů mezi dávkami.</w:t>
      </w:r>
    </w:p>
    <w:p w14:paraId="633A5613" w14:textId="77777777" w:rsidR="00115B4E" w:rsidRPr="0043200A" w:rsidRDefault="00115B4E" w:rsidP="000A47DF">
      <w:pPr>
        <w:rPr>
          <w:lang w:val="cs-CZ"/>
        </w:rPr>
      </w:pPr>
    </w:p>
    <w:p w14:paraId="5004FDC7" w14:textId="77777777" w:rsidR="00115B4E" w:rsidRPr="0043200A" w:rsidRDefault="00115B4E" w:rsidP="000A47DF">
      <w:pPr>
        <w:pStyle w:val="spc-p2"/>
        <w:spacing w:before="0"/>
        <w:rPr>
          <w:lang w:val="cs-CZ"/>
        </w:rPr>
      </w:pPr>
      <w:r w:rsidRPr="0043200A">
        <w:rPr>
          <w:lang w:val="cs-CZ"/>
        </w:rPr>
        <w:t>Je třeba provést vhodné úpravy dávky k udržení koncentrací hemoglobinu</w:t>
      </w:r>
      <w:r w:rsidR="00A8418B" w:rsidRPr="0043200A">
        <w:rPr>
          <w:lang w:val="cs-CZ"/>
        </w:rPr>
        <w:t xml:space="preserve"> v </w:t>
      </w:r>
      <w:r w:rsidRPr="0043200A">
        <w:rPr>
          <w:lang w:val="cs-CZ"/>
        </w:rPr>
        <w:t xml:space="preserve">cílovém </w:t>
      </w:r>
      <w:r w:rsidR="003F7441" w:rsidRPr="0043200A">
        <w:rPr>
          <w:lang w:val="cs-CZ"/>
        </w:rPr>
        <w:t>rozsahu</w:t>
      </w:r>
      <w:r w:rsidRPr="0043200A">
        <w:rPr>
          <w:lang w:val="cs-CZ"/>
        </w:rPr>
        <w:t xml:space="preserve"> 10 g/dl až 12 g/dl (6,2 až 7,5 </w:t>
      </w:r>
      <w:proofErr w:type="spellStart"/>
      <w:r w:rsidRPr="0043200A">
        <w:rPr>
          <w:lang w:val="cs-CZ"/>
        </w:rPr>
        <w:t>mmol</w:t>
      </w:r>
      <w:proofErr w:type="spellEnd"/>
      <w:r w:rsidRPr="0043200A">
        <w:rPr>
          <w:lang w:val="cs-CZ"/>
        </w:rPr>
        <w:t xml:space="preserve">/l). Doporučuje se vyhodnotit počáteční </w:t>
      </w:r>
      <w:proofErr w:type="spellStart"/>
      <w:r w:rsidRPr="0043200A">
        <w:rPr>
          <w:lang w:val="cs-CZ"/>
        </w:rPr>
        <w:t>erytroidní</w:t>
      </w:r>
      <w:proofErr w:type="spellEnd"/>
      <w:r w:rsidRPr="0043200A">
        <w:rPr>
          <w:lang w:val="cs-CZ"/>
        </w:rPr>
        <w:t xml:space="preserve"> odpověď 8 až 12 týdnů po zahájení léčby. Zvyšování</w:t>
      </w:r>
      <w:r w:rsidR="00A8418B" w:rsidRPr="0043200A">
        <w:rPr>
          <w:lang w:val="cs-CZ"/>
        </w:rPr>
        <w:t xml:space="preserve"> a </w:t>
      </w:r>
      <w:r w:rsidRPr="0043200A">
        <w:rPr>
          <w:lang w:val="cs-CZ"/>
        </w:rPr>
        <w:t>snižování dávky se má provádět po jednotlivých krocích (viz diagram níže). Je třeba se vyvarovat koncentrace hemoglobinu větší než 12 g/dl (7,5 </w:t>
      </w:r>
      <w:proofErr w:type="spellStart"/>
      <w:r w:rsidRPr="0043200A">
        <w:rPr>
          <w:lang w:val="cs-CZ"/>
        </w:rPr>
        <w:t>mmol</w:t>
      </w:r>
      <w:proofErr w:type="spellEnd"/>
      <w:r w:rsidRPr="0043200A">
        <w:rPr>
          <w:lang w:val="cs-CZ"/>
        </w:rPr>
        <w:t>/l).</w:t>
      </w:r>
    </w:p>
    <w:p w14:paraId="6A88A431" w14:textId="77777777" w:rsidR="00115B4E" w:rsidRPr="0043200A" w:rsidRDefault="00115B4E" w:rsidP="000A47DF">
      <w:pPr>
        <w:rPr>
          <w:lang w:val="cs-CZ"/>
        </w:rPr>
      </w:pPr>
    </w:p>
    <w:p w14:paraId="170FD108" w14:textId="77777777" w:rsidR="00115B4E" w:rsidRPr="0043200A" w:rsidRDefault="00115B4E" w:rsidP="000A47DF">
      <w:pPr>
        <w:pStyle w:val="spc-p2"/>
        <w:spacing w:before="0"/>
        <w:rPr>
          <w:lang w:val="cs-CZ"/>
        </w:rPr>
      </w:pPr>
      <w:r w:rsidRPr="0043200A">
        <w:rPr>
          <w:lang w:val="cs-CZ"/>
        </w:rPr>
        <w:t>Zvýšení dávky: Dávka se nemá zvyšovat nad maximální hodnotu 1 050 IU/kg (celková dávka 80 000 IU) za týden. Jestliže</w:t>
      </w:r>
      <w:r w:rsidR="00A8418B" w:rsidRPr="0043200A">
        <w:rPr>
          <w:lang w:val="cs-CZ"/>
        </w:rPr>
        <w:t xml:space="preserve"> u </w:t>
      </w:r>
      <w:r w:rsidRPr="0043200A">
        <w:rPr>
          <w:lang w:val="cs-CZ"/>
        </w:rPr>
        <w:t>pacienta dojde po snížení dávky ke ztrátě odpovědi nebo poklesu koncentrace hemoglobinu</w:t>
      </w:r>
      <w:r w:rsidR="00A8418B" w:rsidRPr="0043200A">
        <w:rPr>
          <w:lang w:val="cs-CZ"/>
        </w:rPr>
        <w:t xml:space="preserve"> o </w:t>
      </w:r>
      <w:r w:rsidRPr="0043200A">
        <w:rPr>
          <w:lang w:val="cs-CZ"/>
        </w:rPr>
        <w:t>≥ 1 g/dl</w:t>
      </w:r>
      <w:r w:rsidR="0014609B" w:rsidRPr="0043200A">
        <w:rPr>
          <w:lang w:val="cs-CZ"/>
        </w:rPr>
        <w:t>,</w:t>
      </w:r>
      <w:r w:rsidRPr="0043200A">
        <w:rPr>
          <w:lang w:val="cs-CZ"/>
        </w:rPr>
        <w:t xml:space="preserve"> má se dávka zvýšit</w:t>
      </w:r>
      <w:r w:rsidR="00A8418B" w:rsidRPr="0043200A">
        <w:rPr>
          <w:lang w:val="cs-CZ"/>
        </w:rPr>
        <w:t xml:space="preserve"> o </w:t>
      </w:r>
      <w:r w:rsidRPr="0043200A">
        <w:rPr>
          <w:lang w:val="cs-CZ"/>
        </w:rPr>
        <w:t>jeden dávkovací krok. Mezi jednotlivými zvýšeními dávky mají uplynout alespoň 4 týdny.</w:t>
      </w:r>
    </w:p>
    <w:p w14:paraId="54D2E297" w14:textId="77777777" w:rsidR="00115B4E" w:rsidRPr="0043200A" w:rsidRDefault="00115B4E" w:rsidP="000A47DF">
      <w:pPr>
        <w:rPr>
          <w:lang w:val="cs-CZ"/>
        </w:rPr>
      </w:pPr>
    </w:p>
    <w:p w14:paraId="394BAE05" w14:textId="77777777" w:rsidR="00115B4E" w:rsidRPr="0043200A" w:rsidRDefault="00115B4E" w:rsidP="000A47DF">
      <w:pPr>
        <w:pStyle w:val="spc-p2"/>
        <w:spacing w:before="0"/>
        <w:rPr>
          <w:lang w:val="cs-CZ"/>
        </w:rPr>
      </w:pPr>
      <w:r w:rsidRPr="0043200A">
        <w:rPr>
          <w:lang w:val="cs-CZ"/>
        </w:rPr>
        <w:t>Pozastavení podávání</w:t>
      </w:r>
      <w:r w:rsidR="00A8418B" w:rsidRPr="0043200A">
        <w:rPr>
          <w:lang w:val="cs-CZ"/>
        </w:rPr>
        <w:t xml:space="preserve"> a </w:t>
      </w:r>
      <w:r w:rsidRPr="0043200A">
        <w:rPr>
          <w:lang w:val="cs-CZ"/>
        </w:rPr>
        <w:t xml:space="preserve">snížení dávky: Podávání </w:t>
      </w:r>
      <w:proofErr w:type="spellStart"/>
      <w:r w:rsidRPr="0043200A">
        <w:rPr>
          <w:lang w:val="cs-CZ"/>
        </w:rPr>
        <w:t>epoetinu</w:t>
      </w:r>
      <w:proofErr w:type="spellEnd"/>
      <w:r w:rsidRPr="0043200A">
        <w:rPr>
          <w:lang w:val="cs-CZ"/>
        </w:rPr>
        <w:t xml:space="preserve"> alfa se má pozastavit, jestliže koncentrace hemoglobinu přesáhne 12 g/dl (7,5 </w:t>
      </w:r>
      <w:proofErr w:type="spellStart"/>
      <w:r w:rsidRPr="0043200A">
        <w:rPr>
          <w:lang w:val="cs-CZ"/>
        </w:rPr>
        <w:t>mmol</w:t>
      </w:r>
      <w:proofErr w:type="spellEnd"/>
      <w:r w:rsidRPr="0043200A">
        <w:rPr>
          <w:lang w:val="cs-CZ"/>
        </w:rPr>
        <w:t>/l). Jakmile je hladina hemoglobinu &lt; 11 g/dl, je možné znovu zahájit podávání přípravku na stejném dávkovacím kroku nebo</w:t>
      </w:r>
      <w:r w:rsidR="00A8418B" w:rsidRPr="0043200A">
        <w:rPr>
          <w:lang w:val="cs-CZ"/>
        </w:rPr>
        <w:t xml:space="preserve"> o </w:t>
      </w:r>
      <w:r w:rsidRPr="0043200A">
        <w:rPr>
          <w:lang w:val="cs-CZ"/>
        </w:rPr>
        <w:t>jeden dávkovací krok níže podle úsudku lékaře. Snížení dávky</w:t>
      </w:r>
      <w:r w:rsidR="00A8418B" w:rsidRPr="0043200A">
        <w:rPr>
          <w:lang w:val="cs-CZ"/>
        </w:rPr>
        <w:t xml:space="preserve"> o </w:t>
      </w:r>
      <w:r w:rsidRPr="0043200A">
        <w:rPr>
          <w:lang w:val="cs-CZ"/>
        </w:rPr>
        <w:t xml:space="preserve">jeden dávkovací krok se má zvážit, jestliže dojde k rychlému zvýšení hemoglobinu (&gt; 2 g/dl za 4 týdny). </w:t>
      </w:r>
    </w:p>
    <w:p w14:paraId="275FD6A0" w14:textId="77777777" w:rsidR="00115B4E" w:rsidRPr="0043200A" w:rsidRDefault="00115B4E" w:rsidP="000A47DF">
      <w:pPr>
        <w:rPr>
          <w:lang w:val="cs-CZ"/>
        </w:rPr>
      </w:pPr>
    </w:p>
    <w:p w14:paraId="22B985AE" w14:textId="77777777" w:rsidR="00115B4E" w:rsidRPr="0043200A" w:rsidRDefault="00577A76" w:rsidP="000A47DF">
      <w:pPr>
        <w:pStyle w:val="spc-p2"/>
        <w:spacing w:before="0"/>
        <w:rPr>
          <w:lang w:val="cs-CZ"/>
        </w:rPr>
      </w:pPr>
      <w:r>
        <w:rPr>
          <w:noProof/>
          <w:lang w:val="cs-CZ"/>
        </w:rPr>
        <w:pict w14:anchorId="48164F47">
          <v:shapetype id="_x0000_t202" coordsize="21600,21600" o:spt="202" path="m,l,21600r21600,l21600,xe">
            <v:stroke joinstyle="miter"/>
            <v:path gradientshapeok="t" o:connecttype="rect"/>
          </v:shapetype>
          <v:shape id="_x0000_s2065" type="#_x0000_t202" style="position:absolute;margin-left:281.55pt;margin-top:19.85pt;width:71.1pt;height:19.05pt;z-index:251662336" stroked="f">
            <v:textbox style="mso-next-textbox:#_x0000_s2065" inset="0,0,0,0">
              <w:txbxContent>
                <w:p w14:paraId="6FD2D0D8" w14:textId="77777777" w:rsidR="00D80739" w:rsidRPr="00D80739" w:rsidRDefault="00D80739" w:rsidP="00D80739">
                  <w:pPr>
                    <w:jc w:val="center"/>
                    <w:rPr>
                      <w:sz w:val="26"/>
                      <w:szCs w:val="26"/>
                      <w:lang w:val="cs-CZ"/>
                    </w:rPr>
                  </w:pPr>
                  <w:r w:rsidRPr="00D80739">
                    <w:rPr>
                      <w:sz w:val="26"/>
                      <w:szCs w:val="26"/>
                      <w:lang w:val="cs-CZ"/>
                    </w:rPr>
                    <w:t>1</w:t>
                  </w:r>
                  <w:r w:rsidR="00345952">
                    <w:rPr>
                      <w:sz w:val="26"/>
                      <w:szCs w:val="26"/>
                      <w:lang w:val="cs-CZ"/>
                    </w:rPr>
                    <w:t> </w:t>
                  </w:r>
                  <w:r w:rsidRPr="00D80739">
                    <w:rPr>
                      <w:sz w:val="26"/>
                      <w:szCs w:val="26"/>
                      <w:lang w:val="cs-CZ"/>
                    </w:rPr>
                    <w:t>050 IU/kg</w:t>
                  </w:r>
                </w:p>
              </w:txbxContent>
            </v:textbox>
          </v:shape>
        </w:pict>
      </w:r>
      <w:r w:rsidR="003D380F">
        <w:rPr>
          <w:noProof/>
          <w:lang w:val="cs-CZ" w:eastAsia="ko-KR"/>
        </w:rPr>
        <w:pict w14:anchorId="4AF19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raphic" style="width:403pt;height:174pt;visibility:visible">
            <v:imagedata r:id="rId9" o:title=""/>
          </v:shape>
        </w:pict>
      </w:r>
    </w:p>
    <w:p w14:paraId="424A179D" w14:textId="77777777" w:rsidR="00115B4E" w:rsidRPr="0043200A" w:rsidRDefault="00115B4E" w:rsidP="000A47DF">
      <w:pPr>
        <w:pStyle w:val="spc-p2"/>
        <w:spacing w:before="0"/>
        <w:rPr>
          <w:lang w:val="cs-CZ"/>
        </w:rPr>
      </w:pPr>
    </w:p>
    <w:p w14:paraId="2F78ACBD" w14:textId="77777777" w:rsidR="00115B4E" w:rsidRPr="0043200A" w:rsidRDefault="00FE6C8F" w:rsidP="000A47DF">
      <w:pPr>
        <w:pStyle w:val="spc-p2"/>
        <w:spacing w:before="0"/>
        <w:rPr>
          <w:lang w:val="cs-CZ"/>
        </w:rPr>
      </w:pPr>
      <w:r w:rsidRPr="0043200A">
        <w:rPr>
          <w:lang w:val="cs-CZ"/>
        </w:rPr>
        <w:t>Příznaky</w:t>
      </w:r>
      <w:r w:rsidR="00A8418B" w:rsidRPr="0043200A">
        <w:rPr>
          <w:lang w:val="cs-CZ"/>
        </w:rPr>
        <w:t xml:space="preserve"> a </w:t>
      </w:r>
      <w:r w:rsidR="00115B4E" w:rsidRPr="0043200A">
        <w:rPr>
          <w:lang w:val="cs-CZ"/>
        </w:rPr>
        <w:t>následky anémie se liší podle věku, pohlaví</w:t>
      </w:r>
      <w:r w:rsidR="00A8418B" w:rsidRPr="0043200A">
        <w:rPr>
          <w:lang w:val="cs-CZ"/>
        </w:rPr>
        <w:t xml:space="preserve"> a </w:t>
      </w:r>
      <w:r w:rsidR="00115B4E" w:rsidRPr="0043200A">
        <w:rPr>
          <w:lang w:val="cs-CZ"/>
        </w:rPr>
        <w:t>současně probíhajících onemocnění; léčbu</w:t>
      </w:r>
      <w:r w:rsidR="00A8418B" w:rsidRPr="0043200A">
        <w:rPr>
          <w:lang w:val="cs-CZ"/>
        </w:rPr>
        <w:t xml:space="preserve"> a </w:t>
      </w:r>
      <w:r w:rsidR="00115B4E" w:rsidRPr="0043200A">
        <w:rPr>
          <w:lang w:val="cs-CZ"/>
        </w:rPr>
        <w:t>stav jednotlivých pacientů musí vyhodnotit lékař.</w:t>
      </w:r>
    </w:p>
    <w:p w14:paraId="4387AC2C" w14:textId="77777777" w:rsidR="00115B4E" w:rsidRPr="0043200A" w:rsidRDefault="00115B4E" w:rsidP="000A47DF">
      <w:pPr>
        <w:rPr>
          <w:lang w:val="cs-CZ"/>
        </w:rPr>
      </w:pPr>
    </w:p>
    <w:p w14:paraId="46E4E1D6" w14:textId="77777777" w:rsidR="00115B4E" w:rsidRPr="0043200A" w:rsidRDefault="00115B4E" w:rsidP="000A47DF">
      <w:pPr>
        <w:pStyle w:val="spc-hsub3italicunderlined"/>
        <w:spacing w:before="0"/>
        <w:rPr>
          <w:lang w:val="cs-CZ"/>
        </w:rPr>
      </w:pPr>
      <w:r w:rsidRPr="0043200A">
        <w:rPr>
          <w:lang w:val="cs-CZ"/>
        </w:rPr>
        <w:t>Pediatrická populace</w:t>
      </w:r>
    </w:p>
    <w:p w14:paraId="55B89E04" w14:textId="77777777" w:rsidR="00115B4E" w:rsidRPr="0043200A" w:rsidRDefault="00115B4E" w:rsidP="000A47DF">
      <w:pPr>
        <w:rPr>
          <w:lang w:val="cs-CZ"/>
        </w:rPr>
      </w:pPr>
    </w:p>
    <w:p w14:paraId="2692E00A" w14:textId="77777777" w:rsidR="00115B4E" w:rsidRPr="0043200A" w:rsidRDefault="00115B4E" w:rsidP="000A47DF">
      <w:pPr>
        <w:pStyle w:val="spc-hsub3italicunderlined"/>
        <w:spacing w:before="0"/>
        <w:rPr>
          <w:lang w:val="cs-CZ"/>
        </w:rPr>
      </w:pPr>
      <w:r w:rsidRPr="0043200A">
        <w:rPr>
          <w:lang w:val="cs-CZ"/>
        </w:rPr>
        <w:t>Léčba symptomatické anémie</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chronickým renálním selháním na hemodialýze</w:t>
      </w:r>
    </w:p>
    <w:p w14:paraId="6BA99847" w14:textId="77777777" w:rsidR="00115B4E" w:rsidRPr="0043200A" w:rsidRDefault="002D090C" w:rsidP="000A47DF">
      <w:pPr>
        <w:pStyle w:val="spc-p1"/>
        <w:rPr>
          <w:lang w:val="cs-CZ"/>
        </w:rPr>
      </w:pPr>
      <w:r w:rsidRPr="0043200A">
        <w:rPr>
          <w:lang w:val="cs-CZ"/>
        </w:rPr>
        <w:t>Příznaky</w:t>
      </w:r>
      <w:r w:rsidR="00A8418B" w:rsidRPr="0043200A">
        <w:rPr>
          <w:lang w:val="cs-CZ"/>
        </w:rPr>
        <w:t xml:space="preserve"> a </w:t>
      </w:r>
      <w:r w:rsidR="00115B4E" w:rsidRPr="0043200A">
        <w:rPr>
          <w:lang w:val="cs-CZ"/>
        </w:rPr>
        <w:t>následky anémie se liší podle věku, pohlaví</w:t>
      </w:r>
      <w:r w:rsidR="00A8418B" w:rsidRPr="0043200A">
        <w:rPr>
          <w:lang w:val="cs-CZ"/>
        </w:rPr>
        <w:t xml:space="preserve"> a </w:t>
      </w:r>
      <w:r w:rsidR="00115B4E" w:rsidRPr="0043200A">
        <w:rPr>
          <w:lang w:val="cs-CZ"/>
        </w:rPr>
        <w:t>současně probíhajících onemocnění; léčbu</w:t>
      </w:r>
      <w:r w:rsidR="00A8418B" w:rsidRPr="0043200A">
        <w:rPr>
          <w:lang w:val="cs-CZ"/>
        </w:rPr>
        <w:t xml:space="preserve"> a </w:t>
      </w:r>
      <w:r w:rsidR="00115B4E" w:rsidRPr="0043200A">
        <w:rPr>
          <w:lang w:val="cs-CZ"/>
        </w:rPr>
        <w:t>stav jednotlivých pacientů musí vyhodnotit lékař.</w:t>
      </w:r>
    </w:p>
    <w:p w14:paraId="6443C1EB" w14:textId="77777777" w:rsidR="00115B4E" w:rsidRPr="0043200A" w:rsidRDefault="00115B4E" w:rsidP="000A47DF">
      <w:pPr>
        <w:rPr>
          <w:lang w:val="cs-CZ"/>
        </w:rPr>
      </w:pPr>
    </w:p>
    <w:p w14:paraId="16734464" w14:textId="77777777" w:rsidR="00115B4E" w:rsidRPr="0043200A" w:rsidRDefault="00115B4E" w:rsidP="000A47DF">
      <w:pPr>
        <w:pStyle w:val="spc-p2"/>
        <w:spacing w:before="0"/>
        <w:rPr>
          <w:lang w:val="cs-CZ"/>
        </w:rPr>
      </w:pPr>
      <w:r w:rsidRPr="0043200A">
        <w:rPr>
          <w:lang w:val="cs-CZ"/>
        </w:rPr>
        <w:t>U pediatrických pacientů je doporučený rozsah koncentrací hemoglobinu 9,5 g/dl až 11 g/dl (5,9 až 6,8 </w:t>
      </w:r>
      <w:proofErr w:type="spellStart"/>
      <w:r w:rsidRPr="0043200A">
        <w:rPr>
          <w:lang w:val="cs-CZ"/>
        </w:rPr>
        <w:t>mmol</w:t>
      </w:r>
      <w:proofErr w:type="spellEnd"/>
      <w:r w:rsidRPr="0043200A">
        <w:rPr>
          <w:lang w:val="cs-CZ"/>
        </w:rPr>
        <w:t xml:space="preserve">/l). </w:t>
      </w:r>
      <w:r w:rsidR="00C17547"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má být podáván tak, aby se hemoglobin zvýšil nejvýše na hladinu 11 g/dl (6,8 </w:t>
      </w:r>
      <w:proofErr w:type="spellStart"/>
      <w:r w:rsidRPr="0043200A">
        <w:rPr>
          <w:lang w:val="cs-CZ"/>
        </w:rPr>
        <w:t>mmol</w:t>
      </w:r>
      <w:proofErr w:type="spellEnd"/>
      <w:r w:rsidRPr="0043200A">
        <w:rPr>
          <w:lang w:val="cs-CZ"/>
        </w:rPr>
        <w:t>/l). Je třeba se vyhýbat tomu, aby došlo ke většímu zvýšení hemoglobinu než</w:t>
      </w:r>
      <w:r w:rsidR="00A8418B" w:rsidRPr="0043200A">
        <w:rPr>
          <w:lang w:val="cs-CZ"/>
        </w:rPr>
        <w:t xml:space="preserve"> o </w:t>
      </w:r>
      <w:r w:rsidRPr="0043200A">
        <w:rPr>
          <w:lang w:val="cs-CZ"/>
        </w:rPr>
        <w:t>2 g/dl (1,25 </w:t>
      </w:r>
      <w:proofErr w:type="spellStart"/>
      <w:r w:rsidRPr="0043200A">
        <w:rPr>
          <w:lang w:val="cs-CZ"/>
        </w:rPr>
        <w:t>mmol</w:t>
      </w:r>
      <w:proofErr w:type="spellEnd"/>
      <w:r w:rsidRPr="0043200A">
        <w:rPr>
          <w:lang w:val="cs-CZ"/>
        </w:rPr>
        <w:t>/l) za období čtyř týdnů. Jestliže k němu dojde, je třeba vhodným způsobem upravit dávku.</w:t>
      </w:r>
    </w:p>
    <w:p w14:paraId="5F137902" w14:textId="77777777" w:rsidR="00115B4E" w:rsidRPr="0043200A" w:rsidRDefault="00115B4E" w:rsidP="000A47DF">
      <w:pPr>
        <w:rPr>
          <w:lang w:val="cs-CZ"/>
        </w:rPr>
      </w:pPr>
    </w:p>
    <w:p w14:paraId="091622EA" w14:textId="77777777" w:rsidR="00115B4E" w:rsidRPr="0043200A" w:rsidRDefault="00115B4E" w:rsidP="000A47DF">
      <w:pPr>
        <w:pStyle w:val="spc-p2"/>
        <w:spacing w:before="0"/>
        <w:rPr>
          <w:lang w:val="cs-CZ"/>
        </w:rPr>
      </w:pPr>
      <w:r w:rsidRPr="0043200A">
        <w:rPr>
          <w:lang w:val="cs-CZ"/>
        </w:rPr>
        <w:t xml:space="preserve">Pacienty je třeba pečlivě </w:t>
      </w:r>
      <w:r w:rsidR="00DB372A" w:rsidRPr="0043200A">
        <w:rPr>
          <w:lang w:val="cs-CZ"/>
        </w:rPr>
        <w:t>monitorovat</w:t>
      </w:r>
      <w:r w:rsidRPr="0043200A">
        <w:rPr>
          <w:lang w:val="cs-CZ"/>
        </w:rPr>
        <w:t xml:space="preserve">, aby byla zajištěna adekvátní kontrola </w:t>
      </w:r>
      <w:r w:rsidR="0094165A" w:rsidRPr="0043200A">
        <w:rPr>
          <w:lang w:val="cs-CZ"/>
        </w:rPr>
        <w:t>příznaků</w:t>
      </w:r>
      <w:r w:rsidRPr="0043200A">
        <w:rPr>
          <w:lang w:val="cs-CZ"/>
        </w:rPr>
        <w:t xml:space="preserve"> anémie při použití nejnižší schválené dávky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w:t>
      </w:r>
    </w:p>
    <w:p w14:paraId="31460EAD" w14:textId="77777777" w:rsidR="00115B4E" w:rsidRPr="0043200A" w:rsidRDefault="00115B4E" w:rsidP="000A47DF">
      <w:pPr>
        <w:rPr>
          <w:lang w:val="cs-CZ"/>
        </w:rPr>
      </w:pPr>
    </w:p>
    <w:p w14:paraId="67ADC801" w14:textId="77777777" w:rsidR="00115B4E" w:rsidRPr="0043200A" w:rsidRDefault="00115B4E" w:rsidP="000A47DF">
      <w:pPr>
        <w:pStyle w:val="spc-p2"/>
        <w:spacing w:before="0"/>
        <w:rPr>
          <w:lang w:val="cs-CZ"/>
        </w:rPr>
      </w:pPr>
      <w:r w:rsidRPr="0043200A">
        <w:rPr>
          <w:lang w:val="cs-CZ"/>
        </w:rPr>
        <w:t xml:space="preserve">Léčba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je rozdělena na dvě fáze – korekční</w:t>
      </w:r>
      <w:r w:rsidR="00A8418B" w:rsidRPr="0043200A">
        <w:rPr>
          <w:lang w:val="cs-CZ"/>
        </w:rPr>
        <w:t xml:space="preserve"> a </w:t>
      </w:r>
      <w:r w:rsidRPr="0043200A">
        <w:rPr>
          <w:lang w:val="cs-CZ"/>
        </w:rPr>
        <w:t>udržovací.</w:t>
      </w:r>
    </w:p>
    <w:p w14:paraId="10DEC14E" w14:textId="77777777" w:rsidR="00115B4E" w:rsidRPr="0043200A" w:rsidRDefault="00115B4E" w:rsidP="000A47DF">
      <w:pPr>
        <w:rPr>
          <w:lang w:val="cs-CZ"/>
        </w:rPr>
      </w:pPr>
    </w:p>
    <w:p w14:paraId="4CAA993D" w14:textId="77777777" w:rsidR="00115B4E" w:rsidRPr="0043200A" w:rsidRDefault="00115B4E" w:rsidP="000A47DF">
      <w:pPr>
        <w:pStyle w:val="spc-p2"/>
        <w:spacing w:before="0"/>
        <w:rPr>
          <w:lang w:val="cs-CZ"/>
        </w:rPr>
      </w:pPr>
      <w:r w:rsidRPr="0043200A">
        <w:rPr>
          <w:lang w:val="cs-CZ"/>
        </w:rPr>
        <w:t>U </w:t>
      </w:r>
      <w:proofErr w:type="spellStart"/>
      <w:r w:rsidRPr="0043200A">
        <w:rPr>
          <w:lang w:val="cs-CZ"/>
        </w:rPr>
        <w:t>hemodialyzovaných</w:t>
      </w:r>
      <w:proofErr w:type="spellEnd"/>
      <w:r w:rsidRPr="0043200A">
        <w:rPr>
          <w:lang w:val="cs-CZ"/>
        </w:rPr>
        <w:t xml:space="preserve"> pediatrických pacientů,</w:t>
      </w:r>
      <w:r w:rsidR="00A8418B" w:rsidRPr="0043200A">
        <w:rPr>
          <w:lang w:val="cs-CZ"/>
        </w:rPr>
        <w:t xml:space="preserve"> u </w:t>
      </w:r>
      <w:r w:rsidRPr="0043200A">
        <w:rPr>
          <w:lang w:val="cs-CZ"/>
        </w:rPr>
        <w:t>nichž je k dispozici intravenózní přístup, se</w:t>
      </w:r>
      <w:r w:rsidR="00A8418B" w:rsidRPr="0043200A">
        <w:rPr>
          <w:lang w:val="cs-CZ"/>
        </w:rPr>
        <w:t> </w:t>
      </w:r>
      <w:r w:rsidRPr="0043200A">
        <w:rPr>
          <w:lang w:val="cs-CZ"/>
        </w:rPr>
        <w:t>upřednostňuje intravenózní podání.</w:t>
      </w:r>
    </w:p>
    <w:p w14:paraId="47C59313" w14:textId="77777777" w:rsidR="00115B4E" w:rsidRPr="0043200A" w:rsidRDefault="00115B4E" w:rsidP="000A47DF">
      <w:pPr>
        <w:rPr>
          <w:lang w:val="cs-CZ"/>
        </w:rPr>
      </w:pPr>
    </w:p>
    <w:p w14:paraId="01A8188C" w14:textId="77777777" w:rsidR="00115B4E" w:rsidRPr="0043200A" w:rsidRDefault="00115B4E" w:rsidP="000A47DF">
      <w:pPr>
        <w:pStyle w:val="spc-hsub5"/>
        <w:spacing w:before="0"/>
        <w:rPr>
          <w:lang w:val="cs-CZ"/>
        </w:rPr>
      </w:pPr>
      <w:r w:rsidRPr="0043200A">
        <w:rPr>
          <w:lang w:val="cs-CZ"/>
        </w:rPr>
        <w:t>Korekční fáze</w:t>
      </w:r>
    </w:p>
    <w:p w14:paraId="28C261C4" w14:textId="77777777" w:rsidR="00115B4E" w:rsidRPr="0043200A" w:rsidRDefault="00115B4E" w:rsidP="000A47DF">
      <w:pPr>
        <w:pStyle w:val="spc-p1"/>
        <w:rPr>
          <w:lang w:val="cs-CZ"/>
        </w:rPr>
      </w:pPr>
      <w:r w:rsidRPr="0043200A">
        <w:rPr>
          <w:lang w:val="cs-CZ"/>
        </w:rPr>
        <w:t>Počáteční dávka je 50 IU/kg 3krát týdně intravenózně.</w:t>
      </w:r>
    </w:p>
    <w:p w14:paraId="442D6ACE" w14:textId="77777777" w:rsidR="00115B4E" w:rsidRPr="0043200A" w:rsidRDefault="00115B4E" w:rsidP="000A47DF">
      <w:pPr>
        <w:rPr>
          <w:lang w:val="cs-CZ"/>
        </w:rPr>
      </w:pPr>
    </w:p>
    <w:p w14:paraId="1D673492" w14:textId="77777777" w:rsidR="00115B4E" w:rsidRPr="0043200A" w:rsidRDefault="00115B4E" w:rsidP="000A47DF">
      <w:pPr>
        <w:pStyle w:val="spc-p2"/>
        <w:spacing w:before="0"/>
        <w:rPr>
          <w:lang w:val="cs-CZ"/>
        </w:rPr>
      </w:pPr>
      <w:r w:rsidRPr="0043200A">
        <w:rPr>
          <w:lang w:val="cs-CZ"/>
        </w:rPr>
        <w:t>Je-li třeba, zvyšujte nebo snižujte dávku</w:t>
      </w:r>
      <w:r w:rsidR="00A8418B" w:rsidRPr="0043200A">
        <w:rPr>
          <w:lang w:val="cs-CZ"/>
        </w:rPr>
        <w:t xml:space="preserve"> o </w:t>
      </w:r>
      <w:r w:rsidRPr="0043200A">
        <w:rPr>
          <w:lang w:val="cs-CZ"/>
        </w:rPr>
        <w:t>25 IU/kg (3krát týdně), dokud nebude dosaženo požadovaného rozsahu koncentrací hemoglobinu 9,5 g/dl až 11 g/dl (5,9 až 6,8 </w:t>
      </w:r>
      <w:proofErr w:type="spellStart"/>
      <w:r w:rsidRPr="0043200A">
        <w:rPr>
          <w:lang w:val="cs-CZ"/>
        </w:rPr>
        <w:t>mmol</w:t>
      </w:r>
      <w:proofErr w:type="spellEnd"/>
      <w:r w:rsidRPr="0043200A">
        <w:rPr>
          <w:lang w:val="cs-CZ"/>
        </w:rPr>
        <w:t>/l) (to je třeba provádět po stupních trvajících vždy alespoň čtyři týdny).</w:t>
      </w:r>
    </w:p>
    <w:p w14:paraId="1B588B06" w14:textId="77777777" w:rsidR="00115B4E" w:rsidRPr="0043200A" w:rsidRDefault="00115B4E" w:rsidP="000A47DF">
      <w:pPr>
        <w:rPr>
          <w:lang w:val="cs-CZ"/>
        </w:rPr>
      </w:pPr>
    </w:p>
    <w:p w14:paraId="2EDA31AF" w14:textId="77777777" w:rsidR="00115B4E" w:rsidRPr="0043200A" w:rsidRDefault="00115B4E" w:rsidP="000A47DF">
      <w:pPr>
        <w:pStyle w:val="spc-hsub5"/>
        <w:spacing w:before="0"/>
        <w:rPr>
          <w:lang w:val="cs-CZ"/>
        </w:rPr>
      </w:pPr>
      <w:r w:rsidRPr="0043200A">
        <w:rPr>
          <w:lang w:val="cs-CZ"/>
        </w:rPr>
        <w:t>Udržovací fáze</w:t>
      </w:r>
    </w:p>
    <w:p w14:paraId="03B0CB83" w14:textId="77777777" w:rsidR="00115B4E" w:rsidRPr="0043200A" w:rsidRDefault="00115B4E" w:rsidP="000A47DF">
      <w:pPr>
        <w:pStyle w:val="spc-p1"/>
        <w:rPr>
          <w:lang w:val="cs-CZ"/>
        </w:rPr>
      </w:pPr>
      <w:r w:rsidRPr="0043200A">
        <w:rPr>
          <w:lang w:val="cs-CZ"/>
        </w:rPr>
        <w:t>Je nutná vhodná úprava dávkování k udržení hladin hemoglobinu</w:t>
      </w:r>
      <w:r w:rsidR="00A8418B" w:rsidRPr="0043200A">
        <w:rPr>
          <w:lang w:val="cs-CZ"/>
        </w:rPr>
        <w:t xml:space="preserve"> v </w:t>
      </w:r>
      <w:r w:rsidRPr="0043200A">
        <w:rPr>
          <w:lang w:val="cs-CZ"/>
        </w:rPr>
        <w:t>požadovaném rozsahu koncentrací mezi 9,5 g/dl až 11 g/dl (5,9 až 6,8 </w:t>
      </w:r>
      <w:proofErr w:type="spellStart"/>
      <w:r w:rsidRPr="0043200A">
        <w:rPr>
          <w:lang w:val="cs-CZ"/>
        </w:rPr>
        <w:t>mmol</w:t>
      </w:r>
      <w:proofErr w:type="spellEnd"/>
      <w:r w:rsidRPr="0043200A">
        <w:rPr>
          <w:lang w:val="cs-CZ"/>
        </w:rPr>
        <w:t>/l).</w:t>
      </w:r>
    </w:p>
    <w:p w14:paraId="307C1843" w14:textId="77777777" w:rsidR="00115B4E" w:rsidRPr="0043200A" w:rsidRDefault="00115B4E" w:rsidP="000A47DF">
      <w:pPr>
        <w:rPr>
          <w:lang w:val="cs-CZ"/>
        </w:rPr>
      </w:pPr>
    </w:p>
    <w:p w14:paraId="23BB9A9C" w14:textId="77777777" w:rsidR="00115B4E" w:rsidRPr="0043200A" w:rsidRDefault="00115B4E" w:rsidP="000A47DF">
      <w:pPr>
        <w:pStyle w:val="spc-p2"/>
        <w:spacing w:before="0"/>
        <w:rPr>
          <w:lang w:val="cs-CZ"/>
        </w:rPr>
      </w:pPr>
      <w:r w:rsidRPr="0043200A">
        <w:rPr>
          <w:lang w:val="cs-CZ"/>
        </w:rPr>
        <w:t>Děti</w:t>
      </w:r>
      <w:r w:rsidR="00A8418B" w:rsidRPr="0043200A">
        <w:rPr>
          <w:lang w:val="cs-CZ"/>
        </w:rPr>
        <w:t xml:space="preserve"> s </w:t>
      </w:r>
      <w:r w:rsidRPr="0043200A">
        <w:rPr>
          <w:lang w:val="cs-CZ"/>
        </w:rPr>
        <w:t>hmotností pod 30 kg většinou vyžadují vyšší udržovací dávky než děti</w:t>
      </w:r>
      <w:r w:rsidR="00A8418B" w:rsidRPr="0043200A">
        <w:rPr>
          <w:lang w:val="cs-CZ"/>
        </w:rPr>
        <w:t xml:space="preserve"> s </w:t>
      </w:r>
      <w:r w:rsidRPr="0043200A">
        <w:rPr>
          <w:lang w:val="cs-CZ"/>
        </w:rPr>
        <w:t>hmotností nad 30 kg</w:t>
      </w:r>
      <w:r w:rsidR="00A8418B" w:rsidRPr="0043200A">
        <w:rPr>
          <w:lang w:val="cs-CZ"/>
        </w:rPr>
        <w:t xml:space="preserve"> a </w:t>
      </w:r>
      <w:r w:rsidRPr="0043200A">
        <w:rPr>
          <w:lang w:val="cs-CZ"/>
        </w:rPr>
        <w:t>než dospělí.</w:t>
      </w:r>
    </w:p>
    <w:p w14:paraId="6F270519" w14:textId="77777777" w:rsidR="00AE6D68" w:rsidRPr="0043200A" w:rsidRDefault="00AE6D68" w:rsidP="000A47DF">
      <w:pPr>
        <w:rPr>
          <w:lang w:val="cs-CZ"/>
        </w:rPr>
      </w:pPr>
    </w:p>
    <w:p w14:paraId="46FB7349" w14:textId="77777777" w:rsidR="00115B4E" w:rsidRPr="0043200A" w:rsidRDefault="00115B4E" w:rsidP="000A47DF">
      <w:pPr>
        <w:pStyle w:val="spc-p1"/>
        <w:rPr>
          <w:lang w:val="cs-CZ"/>
        </w:rPr>
      </w:pPr>
      <w:r w:rsidRPr="0043200A">
        <w:rPr>
          <w:lang w:val="cs-CZ"/>
        </w:rPr>
        <w:t>Pediatričtí pacienti</w:t>
      </w:r>
      <w:r w:rsidR="00A8418B" w:rsidRPr="0043200A">
        <w:rPr>
          <w:lang w:val="cs-CZ"/>
        </w:rPr>
        <w:t xml:space="preserve"> s </w:t>
      </w:r>
      <w:r w:rsidRPr="0043200A">
        <w:rPr>
          <w:lang w:val="cs-CZ"/>
        </w:rPr>
        <w:t>velmi nízkými výchozími hodnotami hemoglobinu (&lt; 6,8 g/dl nebo &lt; 4,25 </w:t>
      </w:r>
      <w:proofErr w:type="spellStart"/>
      <w:r w:rsidRPr="0043200A">
        <w:rPr>
          <w:lang w:val="cs-CZ"/>
        </w:rPr>
        <w:t>mmol</w:t>
      </w:r>
      <w:proofErr w:type="spellEnd"/>
      <w:r w:rsidRPr="0043200A">
        <w:rPr>
          <w:lang w:val="cs-CZ"/>
        </w:rPr>
        <w:t>/l) mohou vyžadovat vyšší udržovací dávky než pacienti, jejichž počáteční hodnota hemoglobinu je vyšší (&gt; 6,8 g/dl nebo &gt; 4,25 </w:t>
      </w:r>
      <w:proofErr w:type="spellStart"/>
      <w:r w:rsidRPr="0043200A">
        <w:rPr>
          <w:lang w:val="cs-CZ"/>
        </w:rPr>
        <w:t>mmol</w:t>
      </w:r>
      <w:proofErr w:type="spellEnd"/>
      <w:r w:rsidRPr="0043200A">
        <w:rPr>
          <w:lang w:val="cs-CZ"/>
        </w:rPr>
        <w:t>/l).</w:t>
      </w:r>
    </w:p>
    <w:p w14:paraId="3782A43E" w14:textId="77777777" w:rsidR="00115B4E" w:rsidRPr="0043200A" w:rsidRDefault="00115B4E" w:rsidP="000A47DF">
      <w:pPr>
        <w:rPr>
          <w:lang w:val="cs-CZ"/>
        </w:rPr>
      </w:pPr>
    </w:p>
    <w:p w14:paraId="29E3A781" w14:textId="77777777" w:rsidR="00115B4E" w:rsidRPr="0043200A" w:rsidRDefault="00115B4E" w:rsidP="000A47DF">
      <w:pPr>
        <w:pStyle w:val="spc-hsub3italicunderlined"/>
        <w:spacing w:before="0"/>
        <w:rPr>
          <w:lang w:val="cs-CZ"/>
        </w:rPr>
      </w:pPr>
      <w:r w:rsidRPr="0043200A">
        <w:rPr>
          <w:lang w:val="cs-CZ"/>
        </w:rPr>
        <w:t>Pacienti</w:t>
      </w:r>
      <w:r w:rsidR="00A8418B" w:rsidRPr="0043200A">
        <w:rPr>
          <w:lang w:val="cs-CZ"/>
        </w:rPr>
        <w:t xml:space="preserve"> s </w:t>
      </w:r>
      <w:r w:rsidRPr="0043200A">
        <w:rPr>
          <w:lang w:val="cs-CZ"/>
        </w:rPr>
        <w:t>chronickým renálním selháním</w:t>
      </w:r>
      <w:r w:rsidR="00A8418B" w:rsidRPr="0043200A">
        <w:rPr>
          <w:lang w:val="cs-CZ"/>
        </w:rPr>
        <w:t xml:space="preserve"> s </w:t>
      </w:r>
      <w:r w:rsidRPr="0043200A">
        <w:rPr>
          <w:lang w:val="cs-CZ"/>
        </w:rPr>
        <w:t>anémií před zahájením dialýzy nebo podstupující peritoneální dialýzu</w:t>
      </w:r>
    </w:p>
    <w:p w14:paraId="1D9DD68F" w14:textId="77777777" w:rsidR="00115B4E" w:rsidRPr="0043200A" w:rsidRDefault="00115B4E" w:rsidP="000A47DF">
      <w:pPr>
        <w:pStyle w:val="spc-p1"/>
        <w:rPr>
          <w:lang w:val="cs-CZ"/>
        </w:rPr>
      </w:pPr>
      <w:r w:rsidRPr="0043200A">
        <w:rPr>
          <w:lang w:val="cs-CZ"/>
        </w:rPr>
        <w:t>Bezpečnost</w:t>
      </w:r>
      <w:r w:rsidR="00A8418B" w:rsidRPr="0043200A">
        <w:rPr>
          <w:lang w:val="cs-CZ"/>
        </w:rPr>
        <w:t xml:space="preserve"> a </w:t>
      </w:r>
      <w:r w:rsidRPr="0043200A">
        <w:rPr>
          <w:lang w:val="cs-CZ"/>
        </w:rPr>
        <w:t xml:space="preserve">účinnost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chronickým renálním selháním, kteří onemocněli anémií před zahájením dialýzy nebo podstupují peritoneální dialýzu, nebyl</w:t>
      </w:r>
      <w:r w:rsidR="00C1728C" w:rsidRPr="0043200A">
        <w:rPr>
          <w:lang w:val="cs-CZ"/>
        </w:rPr>
        <w:t>y</w:t>
      </w:r>
      <w:r w:rsidRPr="0043200A">
        <w:rPr>
          <w:lang w:val="cs-CZ"/>
        </w:rPr>
        <w:t xml:space="preserve"> stanoven</w:t>
      </w:r>
      <w:r w:rsidR="00C1728C" w:rsidRPr="0043200A">
        <w:rPr>
          <w:lang w:val="cs-CZ"/>
        </w:rPr>
        <w:t>y</w:t>
      </w:r>
      <w:r w:rsidRPr="0043200A">
        <w:rPr>
          <w:lang w:val="cs-CZ"/>
        </w:rPr>
        <w:t>. V</w:t>
      </w:r>
      <w:r w:rsidR="00A8418B" w:rsidRPr="0043200A">
        <w:rPr>
          <w:lang w:val="cs-CZ"/>
        </w:rPr>
        <w:t> </w:t>
      </w:r>
      <w:r w:rsidRPr="0043200A">
        <w:rPr>
          <w:lang w:val="cs-CZ"/>
        </w:rPr>
        <w:t>současnosti dostupné údaje</w:t>
      </w:r>
      <w:r w:rsidR="00A8418B" w:rsidRPr="0043200A">
        <w:rPr>
          <w:lang w:val="cs-CZ"/>
        </w:rPr>
        <w:t xml:space="preserve"> o </w:t>
      </w:r>
      <w:r w:rsidRPr="0043200A">
        <w:rPr>
          <w:lang w:val="cs-CZ"/>
        </w:rPr>
        <w:t xml:space="preserve">subkutánním podání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těchto populací jsou uvedeny</w:t>
      </w:r>
      <w:r w:rsidR="00A8418B" w:rsidRPr="0043200A">
        <w:rPr>
          <w:lang w:val="cs-CZ"/>
        </w:rPr>
        <w:t xml:space="preserve"> v</w:t>
      </w:r>
      <w:r w:rsidR="007673FC" w:rsidRPr="0043200A">
        <w:rPr>
          <w:lang w:val="cs-CZ"/>
        </w:rPr>
        <w:t> </w:t>
      </w:r>
      <w:r w:rsidRPr="0043200A">
        <w:rPr>
          <w:lang w:val="cs-CZ"/>
        </w:rPr>
        <w:t>bodě</w:t>
      </w:r>
      <w:r w:rsidR="007673FC" w:rsidRPr="0043200A">
        <w:rPr>
          <w:lang w:val="cs-CZ"/>
        </w:rPr>
        <w:t> </w:t>
      </w:r>
      <w:r w:rsidRPr="0043200A">
        <w:rPr>
          <w:lang w:val="cs-CZ"/>
        </w:rPr>
        <w:t>5.1, ale na jejich základě nelze učinit žádná doporučení ohledně dávkování.</w:t>
      </w:r>
    </w:p>
    <w:p w14:paraId="4B3CE57E" w14:textId="77777777" w:rsidR="00115B4E" w:rsidRPr="0043200A" w:rsidRDefault="00115B4E" w:rsidP="000A47DF">
      <w:pPr>
        <w:rPr>
          <w:lang w:val="cs-CZ"/>
        </w:rPr>
      </w:pPr>
    </w:p>
    <w:p w14:paraId="7A3CFFCA" w14:textId="77777777" w:rsidR="00115B4E" w:rsidRPr="0043200A" w:rsidRDefault="00115B4E" w:rsidP="000A47DF">
      <w:pPr>
        <w:pStyle w:val="spc-hsub3italicunderlined"/>
        <w:spacing w:before="0"/>
        <w:rPr>
          <w:lang w:val="cs-CZ"/>
        </w:rPr>
      </w:pPr>
      <w:r w:rsidRPr="0043200A">
        <w:rPr>
          <w:lang w:val="cs-CZ"/>
        </w:rPr>
        <w:t>Léčba pediatrických pacientů</w:t>
      </w:r>
      <w:r w:rsidR="00A8418B" w:rsidRPr="0043200A">
        <w:rPr>
          <w:lang w:val="cs-CZ"/>
        </w:rPr>
        <w:t xml:space="preserve"> s </w:t>
      </w:r>
      <w:r w:rsidRPr="0043200A">
        <w:rPr>
          <w:lang w:val="cs-CZ"/>
        </w:rPr>
        <w:t>anémií</w:t>
      </w:r>
      <w:r w:rsidR="00A8418B" w:rsidRPr="0043200A">
        <w:rPr>
          <w:lang w:val="cs-CZ"/>
        </w:rPr>
        <w:t xml:space="preserve"> v </w:t>
      </w:r>
      <w:r w:rsidRPr="0043200A">
        <w:rPr>
          <w:lang w:val="cs-CZ"/>
        </w:rPr>
        <w:t>důsledku chemoterapie</w:t>
      </w:r>
    </w:p>
    <w:p w14:paraId="112DF39A" w14:textId="77777777" w:rsidR="00115B4E" w:rsidRPr="0043200A" w:rsidRDefault="00115B4E" w:rsidP="000A47DF">
      <w:pPr>
        <w:pStyle w:val="spc-p1"/>
        <w:rPr>
          <w:lang w:val="cs-CZ"/>
        </w:rPr>
      </w:pPr>
      <w:r w:rsidRPr="0043200A">
        <w:rPr>
          <w:lang w:val="cs-CZ"/>
        </w:rPr>
        <w:t>Bezpečnost</w:t>
      </w:r>
      <w:r w:rsidR="00A8418B" w:rsidRPr="0043200A">
        <w:rPr>
          <w:lang w:val="cs-CZ"/>
        </w:rPr>
        <w:t xml:space="preserve"> a </w:t>
      </w:r>
      <w:r w:rsidRPr="0043200A">
        <w:rPr>
          <w:lang w:val="cs-CZ"/>
        </w:rPr>
        <w:t xml:space="preserve">účinnost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pediatrických pacientů léčených chemoterapií nebyl</w:t>
      </w:r>
      <w:r w:rsidR="00A558E5" w:rsidRPr="0043200A">
        <w:rPr>
          <w:lang w:val="cs-CZ"/>
        </w:rPr>
        <w:t>y</w:t>
      </w:r>
      <w:r w:rsidRPr="0043200A">
        <w:rPr>
          <w:lang w:val="cs-CZ"/>
        </w:rPr>
        <w:t xml:space="preserve"> stanoven</w:t>
      </w:r>
      <w:r w:rsidR="00A558E5" w:rsidRPr="0043200A">
        <w:rPr>
          <w:lang w:val="cs-CZ"/>
        </w:rPr>
        <w:t>y</w:t>
      </w:r>
      <w:r w:rsidRPr="0043200A">
        <w:rPr>
          <w:lang w:val="cs-CZ"/>
        </w:rPr>
        <w:t xml:space="preserve"> (viz bod 5.1).</w:t>
      </w:r>
    </w:p>
    <w:p w14:paraId="2AE7214E" w14:textId="77777777" w:rsidR="00115B4E" w:rsidRPr="0043200A" w:rsidRDefault="00115B4E" w:rsidP="000A47DF">
      <w:pPr>
        <w:rPr>
          <w:lang w:val="cs-CZ"/>
        </w:rPr>
      </w:pPr>
    </w:p>
    <w:p w14:paraId="7FF57650" w14:textId="77777777" w:rsidR="00115B4E" w:rsidRPr="0043200A" w:rsidRDefault="00115B4E" w:rsidP="000A47DF">
      <w:pPr>
        <w:pStyle w:val="spc-hsub3italicunderlined"/>
        <w:spacing w:before="0"/>
        <w:rPr>
          <w:lang w:val="cs-CZ"/>
        </w:rPr>
      </w:pPr>
      <w:r w:rsidRPr="0043200A">
        <w:rPr>
          <w:lang w:val="cs-CZ"/>
        </w:rPr>
        <w:t>Léčba pediatrických chirurgických pacientů</w:t>
      </w:r>
      <w:r w:rsidR="00A8418B" w:rsidRPr="0043200A">
        <w:rPr>
          <w:lang w:val="cs-CZ"/>
        </w:rPr>
        <w:t xml:space="preserve"> v </w:t>
      </w:r>
      <w:r w:rsidRPr="0043200A">
        <w:rPr>
          <w:lang w:val="cs-CZ"/>
        </w:rPr>
        <w:t>programu předoperačního autologního odběru</w:t>
      </w:r>
    </w:p>
    <w:p w14:paraId="06C8D81F" w14:textId="77777777" w:rsidR="00115B4E" w:rsidRPr="0043200A" w:rsidRDefault="00115B4E" w:rsidP="000A47DF">
      <w:pPr>
        <w:pStyle w:val="spc-p1"/>
        <w:rPr>
          <w:lang w:val="cs-CZ"/>
        </w:rPr>
      </w:pPr>
      <w:r w:rsidRPr="0043200A">
        <w:rPr>
          <w:lang w:val="cs-CZ"/>
        </w:rPr>
        <w:t>Bezpečnost</w:t>
      </w:r>
      <w:r w:rsidR="00A8418B" w:rsidRPr="0043200A">
        <w:rPr>
          <w:lang w:val="cs-CZ"/>
        </w:rPr>
        <w:t xml:space="preserve"> a </w:t>
      </w:r>
      <w:r w:rsidRPr="0043200A">
        <w:rPr>
          <w:lang w:val="cs-CZ"/>
        </w:rPr>
        <w:t xml:space="preserve">účinnost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pediatrických pacientů nebyl</w:t>
      </w:r>
      <w:r w:rsidR="002E773D" w:rsidRPr="0043200A">
        <w:rPr>
          <w:lang w:val="cs-CZ"/>
        </w:rPr>
        <w:t>y</w:t>
      </w:r>
      <w:r w:rsidRPr="0043200A">
        <w:rPr>
          <w:lang w:val="cs-CZ"/>
        </w:rPr>
        <w:t xml:space="preserve"> stanoven</w:t>
      </w:r>
      <w:r w:rsidR="002E773D" w:rsidRPr="0043200A">
        <w:rPr>
          <w:lang w:val="cs-CZ"/>
        </w:rPr>
        <w:t>y</w:t>
      </w:r>
      <w:r w:rsidRPr="0043200A">
        <w:rPr>
          <w:lang w:val="cs-CZ"/>
        </w:rPr>
        <w:t>. Nejsou dostupné žádné údaje.</w:t>
      </w:r>
    </w:p>
    <w:p w14:paraId="6217D6E1" w14:textId="77777777" w:rsidR="00115B4E" w:rsidRPr="0043200A" w:rsidRDefault="00115B4E" w:rsidP="000A47DF">
      <w:pPr>
        <w:rPr>
          <w:lang w:val="cs-CZ"/>
        </w:rPr>
      </w:pPr>
    </w:p>
    <w:p w14:paraId="479B69BA" w14:textId="77777777" w:rsidR="00115B4E" w:rsidRPr="0043200A" w:rsidRDefault="00115B4E" w:rsidP="000A47DF">
      <w:pPr>
        <w:pStyle w:val="spc-hsub3italicunderlined"/>
        <w:spacing w:before="0"/>
        <w:rPr>
          <w:lang w:val="cs-CZ"/>
        </w:rPr>
      </w:pPr>
      <w:r w:rsidRPr="0043200A">
        <w:rPr>
          <w:lang w:val="cs-CZ"/>
        </w:rPr>
        <w:t>Léčba pediatrických pacientů před plánovanou velkou ortopedickou operací</w:t>
      </w:r>
    </w:p>
    <w:p w14:paraId="3033E54E" w14:textId="77777777" w:rsidR="00115B4E" w:rsidRPr="0043200A" w:rsidRDefault="00115B4E" w:rsidP="000A47DF">
      <w:pPr>
        <w:pStyle w:val="spc-p1"/>
        <w:rPr>
          <w:lang w:val="cs-CZ"/>
        </w:rPr>
      </w:pPr>
      <w:r w:rsidRPr="0043200A">
        <w:rPr>
          <w:lang w:val="cs-CZ"/>
        </w:rPr>
        <w:t>Bezpečnost</w:t>
      </w:r>
      <w:r w:rsidR="00A8418B" w:rsidRPr="0043200A">
        <w:rPr>
          <w:lang w:val="cs-CZ"/>
        </w:rPr>
        <w:t xml:space="preserve"> a </w:t>
      </w:r>
      <w:r w:rsidRPr="0043200A">
        <w:rPr>
          <w:lang w:val="cs-CZ"/>
        </w:rPr>
        <w:t xml:space="preserve">účinnost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pediatrických pacientů nebyl</w:t>
      </w:r>
      <w:r w:rsidR="00B100AE" w:rsidRPr="0043200A">
        <w:rPr>
          <w:lang w:val="cs-CZ"/>
        </w:rPr>
        <w:t>y</w:t>
      </w:r>
      <w:r w:rsidRPr="0043200A">
        <w:rPr>
          <w:lang w:val="cs-CZ"/>
        </w:rPr>
        <w:t xml:space="preserve"> stanoven</w:t>
      </w:r>
      <w:r w:rsidR="00B100AE" w:rsidRPr="0043200A">
        <w:rPr>
          <w:lang w:val="cs-CZ"/>
        </w:rPr>
        <w:t>y</w:t>
      </w:r>
      <w:r w:rsidRPr="0043200A">
        <w:rPr>
          <w:lang w:val="cs-CZ"/>
        </w:rPr>
        <w:t>. Nejsou dostupné žádné údaje.</w:t>
      </w:r>
    </w:p>
    <w:p w14:paraId="51F0A7EB" w14:textId="77777777" w:rsidR="00115B4E" w:rsidRPr="0043200A" w:rsidRDefault="00115B4E" w:rsidP="000A47DF">
      <w:pPr>
        <w:rPr>
          <w:lang w:val="cs-CZ"/>
        </w:rPr>
      </w:pPr>
    </w:p>
    <w:p w14:paraId="1866C042" w14:textId="77777777" w:rsidR="00115B4E" w:rsidRPr="0043200A" w:rsidRDefault="00115B4E" w:rsidP="000A47DF">
      <w:pPr>
        <w:pStyle w:val="spc-hsub2"/>
        <w:spacing w:before="0" w:after="0"/>
        <w:rPr>
          <w:lang w:val="cs-CZ"/>
        </w:rPr>
      </w:pPr>
      <w:r w:rsidRPr="0043200A">
        <w:rPr>
          <w:lang w:val="cs-CZ"/>
        </w:rPr>
        <w:t>Způsob podání</w:t>
      </w:r>
    </w:p>
    <w:p w14:paraId="38EA6E4E" w14:textId="77777777" w:rsidR="00115B4E" w:rsidRPr="0043200A" w:rsidRDefault="00115B4E" w:rsidP="000A47DF">
      <w:pPr>
        <w:rPr>
          <w:lang w:val="cs-CZ"/>
        </w:rPr>
      </w:pPr>
    </w:p>
    <w:p w14:paraId="1496875F" w14:textId="77777777" w:rsidR="00115B4E" w:rsidRPr="0043200A" w:rsidRDefault="00115B4E" w:rsidP="000A47DF">
      <w:pPr>
        <w:pStyle w:val="spc-p1"/>
        <w:rPr>
          <w:lang w:val="cs-CZ"/>
        </w:rPr>
      </w:pPr>
      <w:r w:rsidRPr="0043200A">
        <w:rPr>
          <w:lang w:val="cs-CZ"/>
        </w:rPr>
        <w:t>Opatření, která je nutno učinit před zacházením</w:t>
      </w:r>
      <w:r w:rsidR="00A8418B" w:rsidRPr="0043200A">
        <w:rPr>
          <w:lang w:val="cs-CZ"/>
        </w:rPr>
        <w:t xml:space="preserve"> s </w:t>
      </w:r>
      <w:r w:rsidRPr="0043200A">
        <w:rPr>
          <w:lang w:val="cs-CZ"/>
        </w:rPr>
        <w:t>léčivým přípravkem nebo před jeho podáním.</w:t>
      </w:r>
    </w:p>
    <w:p w14:paraId="6DD4039A" w14:textId="77777777" w:rsidR="00115B4E" w:rsidRPr="0043200A" w:rsidRDefault="00115B4E" w:rsidP="000A47DF">
      <w:pPr>
        <w:rPr>
          <w:lang w:val="cs-CZ"/>
        </w:rPr>
      </w:pPr>
    </w:p>
    <w:p w14:paraId="799B1EB5" w14:textId="77777777" w:rsidR="00115B4E" w:rsidRPr="0043200A" w:rsidRDefault="00115B4E" w:rsidP="000A47DF">
      <w:pPr>
        <w:pStyle w:val="spc-p2"/>
        <w:spacing w:before="0"/>
        <w:rPr>
          <w:lang w:val="cs-CZ"/>
        </w:rPr>
      </w:pPr>
      <w:r w:rsidRPr="0043200A">
        <w:rPr>
          <w:lang w:val="cs-CZ" w:eastAsia="cs-CZ"/>
        </w:rPr>
        <w:t xml:space="preserve">Před použitím nechte </w:t>
      </w:r>
      <w:r w:rsidR="007F0E9C" w:rsidRPr="0043200A">
        <w:rPr>
          <w:lang w:val="cs-CZ" w:eastAsia="cs-CZ"/>
        </w:rPr>
        <w:t xml:space="preserve">injekční </w:t>
      </w:r>
      <w:r w:rsidRPr="0043200A">
        <w:rPr>
          <w:lang w:val="cs-CZ" w:eastAsia="cs-CZ"/>
        </w:rPr>
        <w:t xml:space="preserve">stříkačky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noProof/>
          <w:lang w:val="cs-CZ"/>
        </w:rPr>
        <w:t xml:space="preserve"> </w:t>
      </w:r>
      <w:r w:rsidRPr="0043200A">
        <w:rPr>
          <w:lang w:val="cs-CZ" w:eastAsia="cs-CZ"/>
        </w:rPr>
        <w:t>stát do dosažení pokojové teploty. To obvykle trvá 15 až 30 minut</w:t>
      </w:r>
      <w:r w:rsidRPr="0043200A">
        <w:rPr>
          <w:lang w:val="cs-CZ"/>
        </w:rPr>
        <w:t>.</w:t>
      </w:r>
    </w:p>
    <w:p w14:paraId="4EF5F805" w14:textId="77777777" w:rsidR="00115B4E" w:rsidRPr="0043200A" w:rsidRDefault="00115B4E" w:rsidP="000A47DF">
      <w:pPr>
        <w:pStyle w:val="spc-p1"/>
        <w:rPr>
          <w:lang w:val="cs-CZ"/>
        </w:rPr>
      </w:pPr>
      <w:r w:rsidRPr="0043200A">
        <w:rPr>
          <w:lang w:val="cs-CZ"/>
        </w:rPr>
        <w:t>Jako</w:t>
      </w:r>
      <w:r w:rsidR="00A8418B" w:rsidRPr="0043200A">
        <w:rPr>
          <w:lang w:val="cs-CZ"/>
        </w:rPr>
        <w:t xml:space="preserve"> u </w:t>
      </w:r>
      <w:r w:rsidRPr="0043200A">
        <w:rPr>
          <w:lang w:val="cs-CZ"/>
        </w:rPr>
        <w:t xml:space="preserve">všech přípravků podávaných injekčně je třeba před aplikací vždy zkontrolovat kvalitu injekčního roztoku, zda neobsahuje částice nebo zda nedošlo ke změně barvy. </w:t>
      </w:r>
      <w:r w:rsidR="006677F4"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je sterilní výrobek neobsahující konzervační látky, určený pouze k jednorázovému použití. Podávejte požadované množství.</w:t>
      </w:r>
    </w:p>
    <w:p w14:paraId="4D38B1CE" w14:textId="77777777" w:rsidR="00115B4E" w:rsidRPr="0043200A" w:rsidRDefault="00115B4E" w:rsidP="000A47DF">
      <w:pPr>
        <w:rPr>
          <w:lang w:val="cs-CZ"/>
        </w:rPr>
      </w:pPr>
    </w:p>
    <w:p w14:paraId="130A0B73" w14:textId="77777777" w:rsidR="00115B4E" w:rsidRPr="0043200A" w:rsidRDefault="00115B4E" w:rsidP="000A47DF">
      <w:pPr>
        <w:pStyle w:val="spc-hsub3italicunderlined"/>
        <w:spacing w:before="0"/>
        <w:rPr>
          <w:lang w:val="cs-CZ"/>
        </w:rPr>
      </w:pPr>
      <w:r w:rsidRPr="0043200A">
        <w:rPr>
          <w:lang w:val="cs-CZ"/>
        </w:rPr>
        <w:t>Léčba symptomatické anémie</w:t>
      </w:r>
      <w:r w:rsidR="00A8418B" w:rsidRPr="0043200A">
        <w:rPr>
          <w:lang w:val="cs-CZ"/>
        </w:rPr>
        <w:t xml:space="preserve"> u </w:t>
      </w:r>
      <w:r w:rsidRPr="0043200A">
        <w:rPr>
          <w:lang w:val="cs-CZ"/>
        </w:rPr>
        <w:t>dospělých pacientů</w:t>
      </w:r>
      <w:r w:rsidR="00A8418B" w:rsidRPr="0043200A">
        <w:rPr>
          <w:lang w:val="cs-CZ"/>
        </w:rPr>
        <w:t xml:space="preserve"> s </w:t>
      </w:r>
      <w:r w:rsidRPr="0043200A">
        <w:rPr>
          <w:lang w:val="cs-CZ"/>
        </w:rPr>
        <w:t>chronickým renálním selháním</w:t>
      </w:r>
    </w:p>
    <w:p w14:paraId="0365E591" w14:textId="77777777" w:rsidR="00115B4E" w:rsidRPr="0043200A" w:rsidRDefault="00115B4E" w:rsidP="000A47DF">
      <w:pPr>
        <w:rPr>
          <w:lang w:val="cs-CZ"/>
        </w:rPr>
      </w:pPr>
    </w:p>
    <w:p w14:paraId="77249449" w14:textId="77777777" w:rsidR="00115B4E" w:rsidRPr="0043200A" w:rsidRDefault="00115B4E" w:rsidP="000A47DF">
      <w:pPr>
        <w:pStyle w:val="spc-p2"/>
        <w:spacing w:before="0"/>
        <w:rPr>
          <w:lang w:val="cs-CZ"/>
        </w:rPr>
      </w:pPr>
      <w:r w:rsidRPr="0043200A">
        <w:rPr>
          <w:lang w:val="cs-CZ"/>
        </w:rPr>
        <w:lastRenderedPageBreak/>
        <w:t>U pacientů</w:t>
      </w:r>
      <w:r w:rsidR="00A8418B" w:rsidRPr="0043200A">
        <w:rPr>
          <w:lang w:val="cs-CZ"/>
        </w:rPr>
        <w:t xml:space="preserve"> s </w:t>
      </w:r>
      <w:r w:rsidRPr="0043200A">
        <w:rPr>
          <w:lang w:val="cs-CZ"/>
        </w:rPr>
        <w:t>chronickým renálním selháním,</w:t>
      </w:r>
      <w:r w:rsidR="00A8418B" w:rsidRPr="0043200A">
        <w:rPr>
          <w:lang w:val="cs-CZ"/>
        </w:rPr>
        <w:t xml:space="preserve"> u </w:t>
      </w:r>
      <w:r w:rsidRPr="0043200A">
        <w:rPr>
          <w:lang w:val="cs-CZ"/>
        </w:rPr>
        <w:t>nichž je k dispozici intravenózní přístup (</w:t>
      </w:r>
      <w:proofErr w:type="spellStart"/>
      <w:r w:rsidRPr="0043200A">
        <w:rPr>
          <w:lang w:val="cs-CZ"/>
        </w:rPr>
        <w:t>hemodialyzovaní</w:t>
      </w:r>
      <w:proofErr w:type="spellEnd"/>
      <w:r w:rsidRPr="0043200A">
        <w:rPr>
          <w:lang w:val="cs-CZ"/>
        </w:rPr>
        <w:t xml:space="preserve"> pacienti), se upřednostňuje intravenózní podání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w:t>
      </w:r>
    </w:p>
    <w:p w14:paraId="51599F97" w14:textId="77777777" w:rsidR="00115B4E" w:rsidRPr="0043200A" w:rsidRDefault="00115B4E" w:rsidP="000A47DF">
      <w:pPr>
        <w:rPr>
          <w:lang w:val="cs-CZ"/>
        </w:rPr>
      </w:pPr>
    </w:p>
    <w:p w14:paraId="764C536C" w14:textId="77777777" w:rsidR="00115B4E" w:rsidRPr="0043200A" w:rsidRDefault="00115B4E" w:rsidP="000A47DF">
      <w:pPr>
        <w:pStyle w:val="spc-p2"/>
        <w:spacing w:before="0"/>
        <w:rPr>
          <w:lang w:val="cs-CZ"/>
        </w:rPr>
      </w:pPr>
      <w:r w:rsidRPr="0043200A">
        <w:rPr>
          <w:lang w:val="cs-CZ"/>
        </w:rPr>
        <w:t xml:space="preserve">Pokud není intravenózní přístup k dispozici (pacienti, kteří dosud </w:t>
      </w:r>
      <w:r w:rsidR="00D15B4E" w:rsidRPr="0043200A">
        <w:rPr>
          <w:lang w:val="cs-CZ"/>
        </w:rPr>
        <w:t>nejsou dialyzováni</w:t>
      </w:r>
      <w:r w:rsidRPr="0043200A">
        <w:rPr>
          <w:lang w:val="cs-CZ"/>
        </w:rPr>
        <w:t xml:space="preserve">, nebo pacienti dialyzovaní peritoneálně), lze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podávat subkutánní injekcí.</w:t>
      </w:r>
    </w:p>
    <w:p w14:paraId="692941D4" w14:textId="77777777" w:rsidR="00115B4E" w:rsidRPr="0043200A" w:rsidRDefault="00115B4E" w:rsidP="000A47DF">
      <w:pPr>
        <w:rPr>
          <w:lang w:val="cs-CZ"/>
        </w:rPr>
      </w:pPr>
    </w:p>
    <w:p w14:paraId="6ECF5BEC" w14:textId="77777777" w:rsidR="00115B4E" w:rsidRPr="0043200A" w:rsidRDefault="00115B4E" w:rsidP="000A47DF">
      <w:pPr>
        <w:pStyle w:val="spc-hsub3italicunderlined"/>
        <w:keepNext/>
        <w:spacing w:before="0"/>
        <w:rPr>
          <w:lang w:val="cs-CZ"/>
        </w:rPr>
      </w:pPr>
      <w:r w:rsidRPr="0043200A">
        <w:rPr>
          <w:lang w:val="cs-CZ"/>
        </w:rPr>
        <w:t>Léčba dospělých pacientů</w:t>
      </w:r>
      <w:r w:rsidR="00A8418B" w:rsidRPr="0043200A">
        <w:rPr>
          <w:lang w:val="cs-CZ"/>
        </w:rPr>
        <w:t xml:space="preserve"> s </w:t>
      </w:r>
      <w:r w:rsidRPr="0043200A">
        <w:rPr>
          <w:lang w:val="cs-CZ"/>
        </w:rPr>
        <w:t>anémií vyvolanou chemoterapií</w:t>
      </w:r>
    </w:p>
    <w:p w14:paraId="24065AE2" w14:textId="77777777" w:rsidR="00115B4E" w:rsidRPr="0043200A" w:rsidRDefault="00D3001B" w:rsidP="000A47DF">
      <w:pPr>
        <w:pStyle w:val="spc-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se </w:t>
      </w:r>
      <w:r w:rsidR="00115B4E" w:rsidRPr="0043200A">
        <w:rPr>
          <w:rFonts w:eastAsia="MS Mincho"/>
          <w:lang w:val="cs-CZ"/>
        </w:rPr>
        <w:t xml:space="preserve">musí </w:t>
      </w:r>
      <w:r w:rsidR="00115B4E" w:rsidRPr="0043200A">
        <w:rPr>
          <w:lang w:val="cs-CZ"/>
        </w:rPr>
        <w:t>podávat subkutánní injekcí.</w:t>
      </w:r>
    </w:p>
    <w:p w14:paraId="22D9442E" w14:textId="77777777" w:rsidR="00115B4E" w:rsidRPr="0043200A" w:rsidRDefault="00115B4E" w:rsidP="000A47DF">
      <w:pPr>
        <w:rPr>
          <w:lang w:val="cs-CZ"/>
        </w:rPr>
      </w:pPr>
    </w:p>
    <w:p w14:paraId="04195568" w14:textId="77777777" w:rsidR="00115B4E" w:rsidRPr="0043200A" w:rsidRDefault="00115B4E" w:rsidP="000A47DF">
      <w:pPr>
        <w:pStyle w:val="spc-hsub3italicunderlined"/>
        <w:spacing w:before="0"/>
        <w:rPr>
          <w:lang w:val="cs-CZ"/>
        </w:rPr>
      </w:pPr>
      <w:r w:rsidRPr="0043200A">
        <w:rPr>
          <w:lang w:val="cs-CZ"/>
        </w:rPr>
        <w:t>Léčba dospělých chirurgických pacientů</w:t>
      </w:r>
      <w:r w:rsidR="00A8418B" w:rsidRPr="0043200A">
        <w:rPr>
          <w:lang w:val="cs-CZ"/>
        </w:rPr>
        <w:t xml:space="preserve"> v </w:t>
      </w:r>
      <w:r w:rsidRPr="0043200A">
        <w:rPr>
          <w:lang w:val="cs-CZ"/>
        </w:rPr>
        <w:t>programu předoperačního autologního odběru</w:t>
      </w:r>
    </w:p>
    <w:p w14:paraId="5AEE2F33" w14:textId="77777777" w:rsidR="00115B4E" w:rsidRPr="0043200A" w:rsidRDefault="00D3001B" w:rsidP="000A47DF">
      <w:pPr>
        <w:pStyle w:val="spc-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se </w:t>
      </w:r>
      <w:r w:rsidR="00115B4E" w:rsidRPr="0043200A">
        <w:rPr>
          <w:rFonts w:eastAsia="MS Mincho"/>
          <w:lang w:val="cs-CZ"/>
        </w:rPr>
        <w:t>musí podávat intravenózně</w:t>
      </w:r>
      <w:r w:rsidR="00115B4E" w:rsidRPr="0043200A">
        <w:rPr>
          <w:lang w:val="cs-CZ"/>
        </w:rPr>
        <w:t>.</w:t>
      </w:r>
    </w:p>
    <w:p w14:paraId="7E95AF1C" w14:textId="77777777" w:rsidR="00115B4E" w:rsidRPr="0043200A" w:rsidRDefault="00115B4E" w:rsidP="000A47DF">
      <w:pPr>
        <w:rPr>
          <w:lang w:val="cs-CZ"/>
        </w:rPr>
      </w:pPr>
    </w:p>
    <w:p w14:paraId="4F6BC17A" w14:textId="77777777" w:rsidR="00115B4E" w:rsidRPr="0043200A" w:rsidRDefault="00115B4E" w:rsidP="000A47DF">
      <w:pPr>
        <w:pStyle w:val="spc-hsub3italicunderlined"/>
        <w:spacing w:before="0"/>
        <w:rPr>
          <w:lang w:val="cs-CZ"/>
        </w:rPr>
      </w:pPr>
      <w:r w:rsidRPr="0043200A">
        <w:rPr>
          <w:lang w:val="cs-CZ"/>
        </w:rPr>
        <w:t xml:space="preserve">Léčba dospělých pacientů před plánovanou velkou </w:t>
      </w:r>
      <w:r w:rsidR="009B666C" w:rsidRPr="0043200A">
        <w:rPr>
          <w:lang w:val="cs-CZ"/>
        </w:rPr>
        <w:t xml:space="preserve">elektivní </w:t>
      </w:r>
      <w:r w:rsidRPr="0043200A">
        <w:rPr>
          <w:lang w:val="cs-CZ"/>
        </w:rPr>
        <w:t>ortopedickou operací</w:t>
      </w:r>
    </w:p>
    <w:p w14:paraId="73EA4C58" w14:textId="77777777" w:rsidR="00115B4E" w:rsidRPr="0043200A" w:rsidRDefault="00D3001B" w:rsidP="000A47DF">
      <w:pPr>
        <w:pStyle w:val="spc-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se </w:t>
      </w:r>
      <w:r w:rsidR="00115B4E" w:rsidRPr="0043200A">
        <w:rPr>
          <w:rFonts w:eastAsia="MS Mincho"/>
          <w:lang w:val="cs-CZ"/>
        </w:rPr>
        <w:t xml:space="preserve">musí </w:t>
      </w:r>
      <w:r w:rsidR="00115B4E" w:rsidRPr="0043200A">
        <w:rPr>
          <w:lang w:val="cs-CZ"/>
        </w:rPr>
        <w:t>podávat subkutánní injekcí.</w:t>
      </w:r>
    </w:p>
    <w:p w14:paraId="7E7FC2CD" w14:textId="77777777" w:rsidR="00115B4E" w:rsidRPr="0043200A" w:rsidRDefault="00115B4E" w:rsidP="000A47DF">
      <w:pPr>
        <w:rPr>
          <w:lang w:val="cs-CZ"/>
        </w:rPr>
      </w:pPr>
    </w:p>
    <w:p w14:paraId="066135FA" w14:textId="77777777" w:rsidR="00115B4E" w:rsidRPr="0043200A" w:rsidRDefault="00115B4E" w:rsidP="000A47DF">
      <w:pPr>
        <w:rPr>
          <w:i/>
          <w:iCs/>
          <w:u w:val="single"/>
          <w:lang w:val="cs-CZ"/>
        </w:rPr>
      </w:pPr>
      <w:r w:rsidRPr="0043200A">
        <w:rPr>
          <w:i/>
          <w:iCs/>
          <w:u w:val="single"/>
          <w:lang w:val="cs-CZ"/>
        </w:rPr>
        <w:t>Léčba dospělých pacientů</w:t>
      </w:r>
      <w:r w:rsidR="00A8418B" w:rsidRPr="0043200A">
        <w:rPr>
          <w:i/>
          <w:iCs/>
          <w:u w:val="single"/>
          <w:lang w:val="cs-CZ"/>
        </w:rPr>
        <w:t xml:space="preserve"> s </w:t>
      </w:r>
      <w:r w:rsidRPr="0043200A">
        <w:rPr>
          <w:i/>
          <w:iCs/>
          <w:u w:val="single"/>
          <w:lang w:val="cs-CZ"/>
        </w:rPr>
        <w:t>MDS</w:t>
      </w:r>
      <w:r w:rsidR="00A8418B" w:rsidRPr="0043200A">
        <w:rPr>
          <w:i/>
          <w:iCs/>
          <w:u w:val="single"/>
          <w:lang w:val="cs-CZ"/>
        </w:rPr>
        <w:t xml:space="preserve"> s </w:t>
      </w:r>
      <w:r w:rsidRPr="0043200A">
        <w:rPr>
          <w:i/>
          <w:iCs/>
          <w:u w:val="single"/>
          <w:lang w:val="cs-CZ"/>
        </w:rPr>
        <w:t>nízkým nebo středním 1 rizikem</w:t>
      </w:r>
    </w:p>
    <w:p w14:paraId="5A6062E7" w14:textId="77777777" w:rsidR="00115B4E" w:rsidRPr="0043200A" w:rsidRDefault="009507F6" w:rsidP="000A47DF">
      <w:pPr>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se musí podávat subkutánní injekcí.</w:t>
      </w:r>
    </w:p>
    <w:p w14:paraId="3EBF22C4" w14:textId="77777777" w:rsidR="00115B4E" w:rsidRPr="0043200A" w:rsidRDefault="00115B4E" w:rsidP="000A47DF">
      <w:pPr>
        <w:rPr>
          <w:lang w:val="cs-CZ"/>
        </w:rPr>
      </w:pPr>
    </w:p>
    <w:p w14:paraId="45A593CB" w14:textId="77777777" w:rsidR="00115B4E" w:rsidRPr="0043200A" w:rsidRDefault="00115B4E" w:rsidP="000A47DF">
      <w:pPr>
        <w:pStyle w:val="spc-hsub3italicunderlined"/>
        <w:spacing w:before="0"/>
        <w:rPr>
          <w:lang w:val="cs-CZ"/>
        </w:rPr>
      </w:pPr>
      <w:r w:rsidRPr="0043200A">
        <w:rPr>
          <w:lang w:val="cs-CZ"/>
        </w:rPr>
        <w:t>Léčba symptomatické anémie</w:t>
      </w:r>
      <w:r w:rsidR="00A8418B" w:rsidRPr="0043200A">
        <w:rPr>
          <w:lang w:val="cs-CZ"/>
        </w:rPr>
        <w:t xml:space="preserve"> u </w:t>
      </w:r>
      <w:r w:rsidRPr="0043200A">
        <w:rPr>
          <w:lang w:val="cs-CZ"/>
        </w:rPr>
        <w:t xml:space="preserve">pediatrických </w:t>
      </w:r>
      <w:proofErr w:type="spellStart"/>
      <w:r w:rsidRPr="0043200A">
        <w:rPr>
          <w:lang w:val="cs-CZ"/>
        </w:rPr>
        <w:t>hemodialyzovaných</w:t>
      </w:r>
      <w:proofErr w:type="spellEnd"/>
      <w:r w:rsidRPr="0043200A">
        <w:rPr>
          <w:lang w:val="cs-CZ"/>
        </w:rPr>
        <w:t xml:space="preserve"> pacientů</w:t>
      </w:r>
      <w:r w:rsidR="00A8418B" w:rsidRPr="0043200A">
        <w:rPr>
          <w:lang w:val="cs-CZ"/>
        </w:rPr>
        <w:t xml:space="preserve"> s </w:t>
      </w:r>
      <w:r w:rsidRPr="0043200A">
        <w:rPr>
          <w:lang w:val="cs-CZ"/>
        </w:rPr>
        <w:t>chronickým renálním selháním</w:t>
      </w:r>
    </w:p>
    <w:p w14:paraId="7C239D5F" w14:textId="77777777" w:rsidR="00F2742F" w:rsidRPr="0043200A" w:rsidRDefault="00F2742F" w:rsidP="000A47DF">
      <w:pPr>
        <w:rPr>
          <w:lang w:val="cs-CZ"/>
        </w:rPr>
      </w:pPr>
    </w:p>
    <w:p w14:paraId="7D59426A" w14:textId="77777777" w:rsidR="00115B4E" w:rsidRPr="0043200A" w:rsidRDefault="00115B4E" w:rsidP="000A47DF">
      <w:pPr>
        <w:pStyle w:val="spc-p2"/>
        <w:spacing w:before="0"/>
        <w:rPr>
          <w:lang w:val="cs-CZ"/>
        </w:rPr>
      </w:pPr>
      <w:r w:rsidRPr="0043200A">
        <w:rPr>
          <w:lang w:val="cs-CZ"/>
        </w:rPr>
        <w:t>U pediatrických pacientů</w:t>
      </w:r>
      <w:r w:rsidR="00A8418B" w:rsidRPr="0043200A">
        <w:rPr>
          <w:lang w:val="cs-CZ"/>
        </w:rPr>
        <w:t xml:space="preserve"> s </w:t>
      </w:r>
      <w:r w:rsidRPr="0043200A">
        <w:rPr>
          <w:lang w:val="cs-CZ"/>
        </w:rPr>
        <w:t>chronickým renálním selháním,</w:t>
      </w:r>
      <w:r w:rsidR="00A8418B" w:rsidRPr="0043200A">
        <w:rPr>
          <w:lang w:val="cs-CZ"/>
        </w:rPr>
        <w:t xml:space="preserve"> u </w:t>
      </w:r>
      <w:r w:rsidRPr="0043200A">
        <w:rPr>
          <w:lang w:val="cs-CZ"/>
        </w:rPr>
        <w:t>nichž je k dispozici intravenózní přístup (</w:t>
      </w:r>
      <w:proofErr w:type="spellStart"/>
      <w:r w:rsidRPr="0043200A">
        <w:rPr>
          <w:lang w:val="cs-CZ"/>
        </w:rPr>
        <w:t>hemodialyzovaní</w:t>
      </w:r>
      <w:proofErr w:type="spellEnd"/>
      <w:r w:rsidRPr="0043200A">
        <w:rPr>
          <w:lang w:val="cs-CZ"/>
        </w:rPr>
        <w:t xml:space="preserve"> pacienti), se upřednostňuje intravenózní podání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w:t>
      </w:r>
    </w:p>
    <w:p w14:paraId="6455D4EA" w14:textId="77777777" w:rsidR="00115B4E" w:rsidRPr="0043200A" w:rsidRDefault="00115B4E" w:rsidP="000A47DF">
      <w:pPr>
        <w:rPr>
          <w:lang w:val="cs-CZ"/>
        </w:rPr>
      </w:pPr>
    </w:p>
    <w:p w14:paraId="4BD61150" w14:textId="77777777" w:rsidR="00115B4E" w:rsidRPr="0043200A" w:rsidRDefault="00115B4E" w:rsidP="000A47DF">
      <w:pPr>
        <w:pStyle w:val="spc-hsub3italicunderlined"/>
        <w:spacing w:before="0"/>
        <w:rPr>
          <w:lang w:val="cs-CZ"/>
        </w:rPr>
      </w:pPr>
      <w:r w:rsidRPr="0043200A">
        <w:rPr>
          <w:lang w:val="cs-CZ"/>
        </w:rPr>
        <w:t>Intravenózní podání</w:t>
      </w:r>
    </w:p>
    <w:p w14:paraId="6E631103" w14:textId="77777777" w:rsidR="00115B4E" w:rsidRPr="0043200A" w:rsidRDefault="00115B4E" w:rsidP="000A47DF">
      <w:pPr>
        <w:pStyle w:val="spc-p1"/>
        <w:rPr>
          <w:lang w:val="cs-CZ"/>
        </w:rPr>
      </w:pPr>
      <w:r w:rsidRPr="0043200A">
        <w:rPr>
          <w:spacing w:val="-2"/>
          <w:lang w:val="cs-CZ"/>
        </w:rPr>
        <w:t>Aplikuje se po dobu nejméně jedné až pěti minut,</w:t>
      </w:r>
      <w:r w:rsidR="00A8418B" w:rsidRPr="0043200A">
        <w:rPr>
          <w:spacing w:val="-2"/>
          <w:lang w:val="cs-CZ"/>
        </w:rPr>
        <w:t xml:space="preserve"> v </w:t>
      </w:r>
      <w:r w:rsidRPr="0043200A">
        <w:rPr>
          <w:spacing w:val="-2"/>
          <w:lang w:val="cs-CZ"/>
        </w:rPr>
        <w:t>závislosti na celkové dávce</w:t>
      </w:r>
      <w:r w:rsidR="00A8418B" w:rsidRPr="0043200A">
        <w:rPr>
          <w:spacing w:val="-2"/>
          <w:lang w:val="cs-CZ"/>
        </w:rPr>
        <w:t>. U </w:t>
      </w:r>
      <w:proofErr w:type="spellStart"/>
      <w:r w:rsidRPr="0043200A">
        <w:rPr>
          <w:spacing w:val="-2"/>
          <w:lang w:val="cs-CZ"/>
        </w:rPr>
        <w:t>hemodialyzovaných</w:t>
      </w:r>
      <w:proofErr w:type="spellEnd"/>
      <w:r w:rsidRPr="0043200A">
        <w:rPr>
          <w:spacing w:val="-2"/>
          <w:lang w:val="cs-CZ"/>
        </w:rPr>
        <w:t xml:space="preserve"> </w:t>
      </w:r>
      <w:r w:rsidRPr="0043200A">
        <w:rPr>
          <w:lang w:val="cs-CZ"/>
        </w:rPr>
        <w:t>pacientů je možné podat během dialýzy bolus do vhodného žilního vstupu dialyzační linky. Alternativně lze injekci podat při ukončení dialýzy, hadičkou zavedené dialyzační jehly,</w:t>
      </w:r>
      <w:r w:rsidR="00A8418B" w:rsidRPr="0043200A">
        <w:rPr>
          <w:lang w:val="cs-CZ"/>
        </w:rPr>
        <w:t xml:space="preserve"> a </w:t>
      </w:r>
      <w:r w:rsidRPr="0043200A">
        <w:rPr>
          <w:lang w:val="cs-CZ"/>
        </w:rPr>
        <w:t xml:space="preserve">pak hadičku propláchnout 10 ml fyziologického roztoku pro zajištění uspokojivého vpravení přípravku do oběhu (viz </w:t>
      </w:r>
      <w:r w:rsidR="00812098" w:rsidRPr="0043200A">
        <w:rPr>
          <w:lang w:val="cs-CZ"/>
        </w:rPr>
        <w:t xml:space="preserve">část </w:t>
      </w:r>
      <w:r w:rsidRPr="0043200A">
        <w:rPr>
          <w:lang w:val="cs-CZ"/>
        </w:rPr>
        <w:t xml:space="preserve">Dávkování, „Dospělí </w:t>
      </w:r>
      <w:proofErr w:type="spellStart"/>
      <w:r w:rsidRPr="0043200A">
        <w:rPr>
          <w:lang w:val="cs-CZ"/>
        </w:rPr>
        <w:t>hemodialyzovaní</w:t>
      </w:r>
      <w:proofErr w:type="spellEnd"/>
      <w:r w:rsidRPr="0043200A">
        <w:rPr>
          <w:lang w:val="cs-CZ"/>
        </w:rPr>
        <w:t xml:space="preserve"> pacienti“).</w:t>
      </w:r>
    </w:p>
    <w:p w14:paraId="69908FF5" w14:textId="77777777" w:rsidR="00115B4E" w:rsidRPr="0043200A" w:rsidRDefault="00115B4E" w:rsidP="000A47DF">
      <w:pPr>
        <w:rPr>
          <w:lang w:val="cs-CZ"/>
        </w:rPr>
      </w:pPr>
    </w:p>
    <w:p w14:paraId="69EF8B2F" w14:textId="77777777" w:rsidR="00115B4E" w:rsidRPr="0043200A" w:rsidRDefault="00115B4E" w:rsidP="000A47DF">
      <w:pPr>
        <w:pStyle w:val="spc-p2"/>
        <w:spacing w:before="0"/>
        <w:rPr>
          <w:lang w:val="cs-CZ"/>
        </w:rPr>
      </w:pPr>
      <w:r w:rsidRPr="0043200A">
        <w:rPr>
          <w:lang w:val="cs-CZ"/>
        </w:rPr>
        <w:t>Pomalejší podání je vhodnější</w:t>
      </w:r>
      <w:r w:rsidR="00A8418B" w:rsidRPr="0043200A">
        <w:rPr>
          <w:lang w:val="cs-CZ"/>
        </w:rPr>
        <w:t xml:space="preserve"> u </w:t>
      </w:r>
      <w:r w:rsidRPr="0043200A">
        <w:rPr>
          <w:lang w:val="cs-CZ"/>
        </w:rPr>
        <w:t>pacientů, kteří na léčbu reagují „</w:t>
      </w:r>
      <w:proofErr w:type="spellStart"/>
      <w:r w:rsidRPr="0043200A">
        <w:rPr>
          <w:lang w:val="cs-CZ"/>
        </w:rPr>
        <w:t>chřipkovitými</w:t>
      </w:r>
      <w:proofErr w:type="spellEnd"/>
      <w:r w:rsidRPr="0043200A">
        <w:rPr>
          <w:lang w:val="cs-CZ"/>
        </w:rPr>
        <w:t>“ příznaky (viz bod 4.8).</w:t>
      </w:r>
    </w:p>
    <w:p w14:paraId="25BB7A78" w14:textId="77777777" w:rsidR="00115B4E" w:rsidRPr="0043200A" w:rsidRDefault="00115B4E" w:rsidP="000A47DF">
      <w:pPr>
        <w:rPr>
          <w:lang w:val="cs-CZ"/>
        </w:rPr>
      </w:pPr>
    </w:p>
    <w:p w14:paraId="245612C1" w14:textId="77777777" w:rsidR="00115B4E" w:rsidRPr="0043200A" w:rsidRDefault="00115B4E" w:rsidP="000A47DF">
      <w:pPr>
        <w:pStyle w:val="spc-p2"/>
        <w:spacing w:before="0"/>
        <w:rPr>
          <w:lang w:val="cs-CZ"/>
        </w:rPr>
      </w:pPr>
      <w:r w:rsidRPr="0043200A">
        <w:rPr>
          <w:lang w:val="cs-CZ"/>
        </w:rPr>
        <w:t xml:space="preserve">Nepodávejte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intravenózní infuzí nebo spolu</w:t>
      </w:r>
      <w:r w:rsidR="00A8418B" w:rsidRPr="0043200A">
        <w:rPr>
          <w:lang w:val="cs-CZ"/>
        </w:rPr>
        <w:t xml:space="preserve"> s </w:t>
      </w:r>
      <w:r w:rsidRPr="0043200A">
        <w:rPr>
          <w:lang w:val="cs-CZ"/>
        </w:rPr>
        <w:t xml:space="preserve">roztoky jiných léčivých přípravků </w:t>
      </w:r>
      <w:r w:rsidRPr="0043200A">
        <w:rPr>
          <w:rStyle w:val="spc-p2Zchn"/>
          <w:lang w:val="cs-CZ"/>
        </w:rPr>
        <w:t>(další informace viz bod 6.6)</w:t>
      </w:r>
      <w:r w:rsidRPr="0043200A">
        <w:rPr>
          <w:lang w:val="cs-CZ"/>
        </w:rPr>
        <w:t>.</w:t>
      </w:r>
    </w:p>
    <w:p w14:paraId="151A42B1" w14:textId="77777777" w:rsidR="00115B4E" w:rsidRPr="0043200A" w:rsidRDefault="00115B4E" w:rsidP="000A47DF">
      <w:pPr>
        <w:rPr>
          <w:lang w:val="cs-CZ"/>
        </w:rPr>
      </w:pPr>
    </w:p>
    <w:p w14:paraId="2B7D4C34" w14:textId="77777777" w:rsidR="00115B4E" w:rsidRPr="0043200A" w:rsidRDefault="00115B4E" w:rsidP="000A47DF">
      <w:pPr>
        <w:pStyle w:val="spc-hsub3italicunderlined"/>
        <w:spacing w:before="0"/>
        <w:rPr>
          <w:lang w:val="cs-CZ"/>
        </w:rPr>
      </w:pPr>
      <w:r w:rsidRPr="0043200A">
        <w:rPr>
          <w:rStyle w:val="spc-p2Zchn"/>
          <w:lang w:val="cs-CZ"/>
        </w:rPr>
        <w:t>Subkutánní</w:t>
      </w:r>
      <w:r w:rsidRPr="0043200A">
        <w:rPr>
          <w:rStyle w:val="spc-p2Zchn"/>
          <w:i w:val="0"/>
          <w:iCs w:val="0"/>
          <w:lang w:val="cs-CZ"/>
        </w:rPr>
        <w:t xml:space="preserve"> </w:t>
      </w:r>
      <w:r w:rsidRPr="0043200A">
        <w:rPr>
          <w:lang w:val="cs-CZ"/>
        </w:rPr>
        <w:t>podání</w:t>
      </w:r>
    </w:p>
    <w:p w14:paraId="00E140CF" w14:textId="77777777" w:rsidR="00115B4E" w:rsidRPr="0043200A" w:rsidRDefault="00115B4E" w:rsidP="000A47DF">
      <w:pPr>
        <w:pStyle w:val="spc-p1"/>
        <w:rPr>
          <w:rStyle w:val="spc-p2Zchn"/>
          <w:lang w:val="cs-CZ"/>
        </w:rPr>
      </w:pPr>
      <w:r w:rsidRPr="0043200A">
        <w:rPr>
          <w:rStyle w:val="spc-p2Zchn"/>
          <w:lang w:val="cs-CZ"/>
        </w:rPr>
        <w:t>Obecně se nemá překročit objem 1 ml na jedno místo vpichu. Větší objem je třeba rozdělit na aplikace do několika míst.</w:t>
      </w:r>
    </w:p>
    <w:p w14:paraId="5C7FF77A" w14:textId="77777777" w:rsidR="00115B4E" w:rsidRPr="0043200A" w:rsidRDefault="00115B4E" w:rsidP="000A47DF">
      <w:pPr>
        <w:rPr>
          <w:lang w:val="cs-CZ"/>
        </w:rPr>
      </w:pPr>
    </w:p>
    <w:p w14:paraId="3445D897" w14:textId="77777777" w:rsidR="00115B4E" w:rsidRPr="0043200A" w:rsidRDefault="00115B4E" w:rsidP="000A47DF">
      <w:pPr>
        <w:pStyle w:val="spc-p2"/>
        <w:spacing w:before="0"/>
        <w:rPr>
          <w:lang w:val="cs-CZ"/>
        </w:rPr>
      </w:pPr>
      <w:r w:rsidRPr="0043200A">
        <w:rPr>
          <w:rStyle w:val="spc-p2Zchn"/>
          <w:lang w:val="cs-CZ"/>
        </w:rPr>
        <w:t>Injekce se mají podávat do končetin nebo do přední břišní stěny</w:t>
      </w:r>
      <w:r w:rsidRPr="0043200A">
        <w:rPr>
          <w:lang w:val="cs-CZ"/>
        </w:rPr>
        <w:t>.</w:t>
      </w:r>
    </w:p>
    <w:p w14:paraId="7692F2EB" w14:textId="77777777" w:rsidR="00115B4E" w:rsidRPr="0043200A" w:rsidRDefault="00115B4E" w:rsidP="000A47DF">
      <w:pPr>
        <w:rPr>
          <w:lang w:val="cs-CZ"/>
        </w:rPr>
      </w:pPr>
    </w:p>
    <w:p w14:paraId="7E7E07F2" w14:textId="77777777" w:rsidR="00115B4E" w:rsidRPr="0043200A" w:rsidRDefault="00115B4E" w:rsidP="000A47DF">
      <w:pPr>
        <w:pStyle w:val="spc-p2"/>
        <w:spacing w:before="0"/>
        <w:rPr>
          <w:lang w:val="cs-CZ"/>
        </w:rPr>
      </w:pPr>
      <w:r w:rsidRPr="0043200A">
        <w:rPr>
          <w:lang w:val="cs-CZ"/>
        </w:rPr>
        <w:t>V případech, kdy lékař rozhodne, že je možné, aby pacient nebo jeho pečovatel bezpečně</w:t>
      </w:r>
      <w:r w:rsidR="00A8418B" w:rsidRPr="0043200A">
        <w:rPr>
          <w:lang w:val="cs-CZ"/>
        </w:rPr>
        <w:t xml:space="preserve"> a </w:t>
      </w:r>
      <w:r w:rsidRPr="0043200A">
        <w:rPr>
          <w:lang w:val="cs-CZ"/>
        </w:rPr>
        <w:t xml:space="preserve">účinně aplikoval subkutánní injekci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samostatně, je nutné pacientovi nebo pečovateli poskytnout přesné </w:t>
      </w:r>
      <w:r w:rsidR="0017020F" w:rsidRPr="0043200A">
        <w:rPr>
          <w:lang w:val="cs-CZ"/>
        </w:rPr>
        <w:t>pokyny</w:t>
      </w:r>
      <w:r w:rsidRPr="0043200A">
        <w:rPr>
          <w:lang w:val="cs-CZ"/>
        </w:rPr>
        <w:t xml:space="preserve"> týkající se správné dávky</w:t>
      </w:r>
      <w:r w:rsidR="00A8418B" w:rsidRPr="0043200A">
        <w:rPr>
          <w:lang w:val="cs-CZ"/>
        </w:rPr>
        <w:t xml:space="preserve"> a </w:t>
      </w:r>
      <w:r w:rsidRPr="0043200A">
        <w:rPr>
          <w:lang w:val="cs-CZ"/>
        </w:rPr>
        <w:t>způsobu podání přípravku.</w:t>
      </w:r>
    </w:p>
    <w:p w14:paraId="4403C261" w14:textId="77777777" w:rsidR="00115B4E" w:rsidRPr="0043200A" w:rsidRDefault="00115B4E" w:rsidP="000A47DF">
      <w:pPr>
        <w:rPr>
          <w:lang w:val="cs-CZ"/>
        </w:rPr>
      </w:pPr>
    </w:p>
    <w:p w14:paraId="5F44D9A1" w14:textId="77777777" w:rsidR="00890F33" w:rsidRPr="0043200A" w:rsidRDefault="005A177C" w:rsidP="000A47DF">
      <w:pPr>
        <w:pStyle w:val="spc-p2"/>
        <w:spacing w:before="0"/>
        <w:rPr>
          <w:i/>
          <w:u w:val="single"/>
          <w:lang w:val="cs-CZ"/>
        </w:rPr>
      </w:pPr>
      <w:r w:rsidRPr="0043200A">
        <w:rPr>
          <w:i/>
          <w:u w:val="single"/>
          <w:lang w:val="cs-CZ"/>
        </w:rPr>
        <w:t>Dílky stupnice</w:t>
      </w:r>
    </w:p>
    <w:p w14:paraId="6F5DDFE2" w14:textId="77777777" w:rsidR="00890F33" w:rsidRPr="0043200A" w:rsidRDefault="00890F33" w:rsidP="000A47DF">
      <w:pPr>
        <w:pStyle w:val="spc-p2"/>
        <w:spacing w:before="0"/>
        <w:rPr>
          <w:lang w:val="cs-CZ"/>
        </w:rPr>
      </w:pPr>
      <w:r w:rsidRPr="0043200A">
        <w:rPr>
          <w:lang w:val="cs-CZ"/>
        </w:rPr>
        <w:t xml:space="preserve">Na injekční stříkačce jsou </w:t>
      </w:r>
      <w:r w:rsidR="00807971" w:rsidRPr="0043200A">
        <w:rPr>
          <w:lang w:val="cs-CZ"/>
        </w:rPr>
        <w:t>vyznačeny</w:t>
      </w:r>
      <w:r w:rsidR="00DA0BF9" w:rsidRPr="0043200A">
        <w:rPr>
          <w:lang w:val="cs-CZ"/>
        </w:rPr>
        <w:t xml:space="preserve"> </w:t>
      </w:r>
      <w:r w:rsidR="009034BD" w:rsidRPr="0043200A">
        <w:rPr>
          <w:lang w:val="cs-CZ"/>
        </w:rPr>
        <w:t xml:space="preserve">dílky </w:t>
      </w:r>
      <w:r w:rsidR="000F0BD8" w:rsidRPr="0043200A">
        <w:rPr>
          <w:lang w:val="cs-CZ"/>
        </w:rPr>
        <w:t>stupnice</w:t>
      </w:r>
      <w:r w:rsidRPr="0043200A">
        <w:rPr>
          <w:lang w:val="cs-CZ"/>
        </w:rPr>
        <w:t xml:space="preserve">, aby bylo možné podat část dávky (viz bod 6.6). </w:t>
      </w:r>
      <w:r w:rsidR="00DA0BF9" w:rsidRPr="0043200A">
        <w:rPr>
          <w:lang w:val="cs-CZ"/>
        </w:rPr>
        <w:t>Avšak t</w:t>
      </w:r>
      <w:r w:rsidRPr="0043200A">
        <w:rPr>
          <w:lang w:val="cs-CZ"/>
        </w:rPr>
        <w:t>ento přípravek je určen pouze k jednorázovému použití. Z </w:t>
      </w:r>
      <w:r w:rsidR="00CA0C90" w:rsidRPr="0043200A">
        <w:rPr>
          <w:lang w:val="cs-CZ"/>
        </w:rPr>
        <w:t>jedné</w:t>
      </w:r>
      <w:r w:rsidRPr="0043200A">
        <w:rPr>
          <w:lang w:val="cs-CZ"/>
        </w:rPr>
        <w:t xml:space="preserve"> injekční stříkačky se má podat pouze jedna dávka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w:t>
      </w:r>
    </w:p>
    <w:p w14:paraId="7F62DE9A" w14:textId="77777777" w:rsidR="00890F33" w:rsidRPr="0043200A" w:rsidRDefault="00890F33" w:rsidP="000A47DF">
      <w:pPr>
        <w:pStyle w:val="spc-p2"/>
        <w:spacing w:before="0"/>
        <w:rPr>
          <w:lang w:val="cs-CZ"/>
        </w:rPr>
      </w:pPr>
    </w:p>
    <w:p w14:paraId="0F02C3BE" w14:textId="77777777" w:rsidR="00115B4E" w:rsidRPr="0043200A" w:rsidRDefault="00115B4E" w:rsidP="000A47DF">
      <w:pPr>
        <w:pStyle w:val="spc-p2"/>
        <w:spacing w:before="0"/>
        <w:rPr>
          <w:lang w:val="cs-CZ"/>
        </w:rPr>
      </w:pPr>
      <w:r w:rsidRPr="0043200A">
        <w:rPr>
          <w:lang w:val="cs-CZ"/>
        </w:rPr>
        <w:t>„Pokyny, jak samostatně podávat injekci přípravku“ jsou k dispozici na konci příbalové informace.</w:t>
      </w:r>
    </w:p>
    <w:p w14:paraId="781C04FF" w14:textId="77777777" w:rsidR="00115B4E" w:rsidRPr="0043200A" w:rsidRDefault="00115B4E" w:rsidP="000A47DF">
      <w:pPr>
        <w:rPr>
          <w:lang w:val="cs-CZ"/>
        </w:rPr>
      </w:pPr>
    </w:p>
    <w:p w14:paraId="65F89495" w14:textId="77777777" w:rsidR="00115B4E" w:rsidRPr="0043200A" w:rsidRDefault="00115B4E" w:rsidP="000A47DF">
      <w:pPr>
        <w:pStyle w:val="spc-h2"/>
        <w:tabs>
          <w:tab w:val="left" w:pos="567"/>
        </w:tabs>
        <w:spacing w:before="0" w:after="0"/>
        <w:rPr>
          <w:lang w:val="cs-CZ"/>
        </w:rPr>
      </w:pPr>
      <w:r w:rsidRPr="0043200A">
        <w:rPr>
          <w:lang w:val="cs-CZ"/>
        </w:rPr>
        <w:t>4.3</w:t>
      </w:r>
      <w:r w:rsidRPr="0043200A">
        <w:rPr>
          <w:lang w:val="cs-CZ"/>
        </w:rPr>
        <w:tab/>
        <w:t>Kontraindikace</w:t>
      </w:r>
    </w:p>
    <w:p w14:paraId="0C691257" w14:textId="77777777" w:rsidR="00115B4E" w:rsidRPr="0043200A" w:rsidRDefault="00115B4E" w:rsidP="000A47DF">
      <w:pPr>
        <w:rPr>
          <w:lang w:val="cs-CZ"/>
        </w:rPr>
      </w:pPr>
    </w:p>
    <w:p w14:paraId="35F150E6" w14:textId="77777777" w:rsidR="00115B4E" w:rsidRPr="0043200A" w:rsidRDefault="00115B4E" w:rsidP="000A47DF">
      <w:pPr>
        <w:pStyle w:val="spc-p1"/>
        <w:numPr>
          <w:ilvl w:val="0"/>
          <w:numId w:val="19"/>
        </w:numPr>
        <w:rPr>
          <w:lang w:val="cs-CZ"/>
        </w:rPr>
      </w:pPr>
      <w:r w:rsidRPr="0043200A">
        <w:rPr>
          <w:lang w:val="cs-CZ"/>
        </w:rPr>
        <w:t>Hypersenzitivita na léčivou látku nebo na kteroukoli pomocnou látku uvedenou</w:t>
      </w:r>
      <w:r w:rsidR="00A8418B" w:rsidRPr="0043200A">
        <w:rPr>
          <w:lang w:val="cs-CZ"/>
        </w:rPr>
        <w:t xml:space="preserve"> v </w:t>
      </w:r>
      <w:r w:rsidRPr="0043200A">
        <w:rPr>
          <w:lang w:val="cs-CZ"/>
        </w:rPr>
        <w:t>bodě 6.1.</w:t>
      </w:r>
    </w:p>
    <w:p w14:paraId="05B9515D" w14:textId="77777777" w:rsidR="00115B4E" w:rsidRPr="0043200A" w:rsidRDefault="00115B4E" w:rsidP="000A47DF">
      <w:pPr>
        <w:rPr>
          <w:lang w:val="cs-CZ"/>
        </w:rPr>
      </w:pPr>
    </w:p>
    <w:p w14:paraId="31730D0A" w14:textId="77777777" w:rsidR="00115B4E" w:rsidRPr="0043200A" w:rsidRDefault="00115B4E" w:rsidP="000A47DF">
      <w:pPr>
        <w:pStyle w:val="spc-p2"/>
        <w:numPr>
          <w:ilvl w:val="0"/>
          <w:numId w:val="19"/>
        </w:numPr>
        <w:spacing w:before="0"/>
        <w:rPr>
          <w:lang w:val="cs-CZ"/>
        </w:rPr>
      </w:pPr>
      <w:r w:rsidRPr="0043200A">
        <w:rPr>
          <w:lang w:val="cs-CZ"/>
        </w:rPr>
        <w:t>Pacientům,</w:t>
      </w:r>
      <w:r w:rsidR="00A8418B" w:rsidRPr="0043200A">
        <w:rPr>
          <w:lang w:val="cs-CZ"/>
        </w:rPr>
        <w:t xml:space="preserve"> u </w:t>
      </w:r>
      <w:r w:rsidRPr="0043200A">
        <w:rPr>
          <w:lang w:val="cs-CZ"/>
        </w:rPr>
        <w:t xml:space="preserve">kterých se po léčbě jakýmkoli erytropoetinem vyvine čistá aplazie červené </w:t>
      </w:r>
      <w:proofErr w:type="spellStart"/>
      <w:r w:rsidR="002F1308" w:rsidRPr="0043200A">
        <w:rPr>
          <w:lang w:val="cs-CZ"/>
        </w:rPr>
        <w:t>krevní</w:t>
      </w:r>
      <w:r w:rsidRPr="0043200A">
        <w:rPr>
          <w:lang w:val="cs-CZ"/>
        </w:rPr>
        <w:t>řady</w:t>
      </w:r>
      <w:proofErr w:type="spellEnd"/>
      <w:r w:rsidRPr="0043200A">
        <w:rPr>
          <w:lang w:val="cs-CZ"/>
        </w:rPr>
        <w:t xml:space="preserve"> (</w:t>
      </w:r>
      <w:proofErr w:type="spellStart"/>
      <w:r w:rsidRPr="0043200A">
        <w:rPr>
          <w:lang w:val="cs-CZ"/>
        </w:rPr>
        <w:t>pure</w:t>
      </w:r>
      <w:proofErr w:type="spellEnd"/>
      <w:r w:rsidRPr="0043200A">
        <w:rPr>
          <w:lang w:val="cs-CZ"/>
        </w:rPr>
        <w:t xml:space="preserve"> </w:t>
      </w:r>
      <w:proofErr w:type="spellStart"/>
      <w:r w:rsidRPr="0043200A">
        <w:rPr>
          <w:lang w:val="cs-CZ"/>
        </w:rPr>
        <w:t>red</w:t>
      </w:r>
      <w:proofErr w:type="spellEnd"/>
      <w:r w:rsidRPr="0043200A">
        <w:rPr>
          <w:lang w:val="cs-CZ"/>
        </w:rPr>
        <w:t xml:space="preserve"> cell </w:t>
      </w:r>
      <w:proofErr w:type="spellStart"/>
      <w:r w:rsidRPr="0043200A">
        <w:rPr>
          <w:lang w:val="cs-CZ"/>
        </w:rPr>
        <w:t>aplasia</w:t>
      </w:r>
      <w:proofErr w:type="spellEnd"/>
      <w:r w:rsidRPr="0043200A">
        <w:rPr>
          <w:lang w:val="cs-CZ"/>
        </w:rPr>
        <w:t xml:space="preserve">, PRCA), se </w:t>
      </w:r>
      <w:r w:rsidR="00F56331"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ani jiný erytropoetin nesmí podávat (viz bod 4.4).</w:t>
      </w:r>
    </w:p>
    <w:p w14:paraId="25C81193" w14:textId="77777777" w:rsidR="00115B4E" w:rsidRPr="0043200A" w:rsidRDefault="00115B4E" w:rsidP="000A47DF">
      <w:pPr>
        <w:rPr>
          <w:lang w:val="cs-CZ"/>
        </w:rPr>
      </w:pPr>
    </w:p>
    <w:p w14:paraId="0756FF2F" w14:textId="77777777" w:rsidR="00115B4E" w:rsidRPr="0043200A" w:rsidRDefault="00115B4E" w:rsidP="000A47DF">
      <w:pPr>
        <w:pStyle w:val="spc-p2"/>
        <w:numPr>
          <w:ilvl w:val="0"/>
          <w:numId w:val="19"/>
        </w:numPr>
        <w:spacing w:before="0"/>
        <w:rPr>
          <w:lang w:val="cs-CZ"/>
        </w:rPr>
      </w:pPr>
      <w:r w:rsidRPr="0043200A">
        <w:rPr>
          <w:lang w:val="cs-CZ"/>
        </w:rPr>
        <w:t>Nekontrolovaná hypertenze.</w:t>
      </w:r>
    </w:p>
    <w:p w14:paraId="2F886C31" w14:textId="77777777" w:rsidR="00115B4E" w:rsidRPr="0043200A" w:rsidRDefault="00115B4E" w:rsidP="000A47DF">
      <w:pPr>
        <w:rPr>
          <w:lang w:val="cs-CZ"/>
        </w:rPr>
      </w:pPr>
    </w:p>
    <w:p w14:paraId="1FAB5D88" w14:textId="77777777" w:rsidR="00115B4E" w:rsidRPr="0043200A" w:rsidRDefault="00115B4E" w:rsidP="000A47DF">
      <w:pPr>
        <w:pStyle w:val="spc-p2"/>
        <w:numPr>
          <w:ilvl w:val="0"/>
          <w:numId w:val="19"/>
        </w:numPr>
        <w:spacing w:before="0"/>
        <w:rPr>
          <w:lang w:val="cs-CZ"/>
        </w:rPr>
      </w:pPr>
      <w:r w:rsidRPr="0043200A">
        <w:rPr>
          <w:lang w:val="cs-CZ"/>
        </w:rPr>
        <w:t xml:space="preserve">U pacientů </w:t>
      </w:r>
      <w:proofErr w:type="spellStart"/>
      <w:r w:rsidRPr="0043200A">
        <w:rPr>
          <w:lang w:val="cs-CZ"/>
        </w:rPr>
        <w:t>suplementovaných</w:t>
      </w:r>
      <w:proofErr w:type="spellEnd"/>
      <w:r w:rsidRPr="0043200A">
        <w:rPr>
          <w:lang w:val="cs-CZ"/>
        </w:rPr>
        <w:t xml:space="preserve">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musí být respektovány všechny kontraindikace spojené</w:t>
      </w:r>
      <w:r w:rsidR="00A8418B" w:rsidRPr="0043200A">
        <w:rPr>
          <w:lang w:val="cs-CZ"/>
        </w:rPr>
        <w:t xml:space="preserve"> s </w:t>
      </w:r>
      <w:r w:rsidRPr="0043200A">
        <w:rPr>
          <w:lang w:val="cs-CZ"/>
        </w:rPr>
        <w:t>programem předoperačního autologního odběru.</w:t>
      </w:r>
    </w:p>
    <w:p w14:paraId="0C2FFA0F" w14:textId="77777777" w:rsidR="00115B4E" w:rsidRPr="0043200A" w:rsidRDefault="00115B4E" w:rsidP="000A47DF">
      <w:pPr>
        <w:rPr>
          <w:lang w:val="cs-CZ"/>
        </w:rPr>
      </w:pPr>
    </w:p>
    <w:p w14:paraId="2798C826" w14:textId="77777777" w:rsidR="00115B4E" w:rsidRPr="0043200A" w:rsidRDefault="00115B4E" w:rsidP="000A47DF">
      <w:pPr>
        <w:pStyle w:val="spc-p2"/>
        <w:spacing w:before="0"/>
        <w:rPr>
          <w:lang w:val="cs-CZ"/>
        </w:rPr>
      </w:pPr>
      <w:r w:rsidRPr="0043200A">
        <w:rPr>
          <w:lang w:val="cs-CZ"/>
        </w:rPr>
        <w:t xml:space="preserve">U pacientů před velkou </w:t>
      </w:r>
      <w:r w:rsidR="00383A2D" w:rsidRPr="0043200A">
        <w:rPr>
          <w:lang w:val="cs-CZ"/>
        </w:rPr>
        <w:t>elektivní</w:t>
      </w:r>
      <w:r w:rsidRPr="0043200A">
        <w:rPr>
          <w:lang w:val="cs-CZ"/>
        </w:rPr>
        <w:t xml:space="preserve"> ortopedickou operací, kteří neměli možnost připravit si vlastní (autologní) dávky krve, je použití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kontraindikováno, pokud pacient trpí závažným onemocněním věnčitých</w:t>
      </w:r>
      <w:r w:rsidR="00A8418B" w:rsidRPr="0043200A">
        <w:rPr>
          <w:lang w:val="cs-CZ"/>
        </w:rPr>
        <w:t xml:space="preserve"> a </w:t>
      </w:r>
      <w:r w:rsidRPr="0043200A">
        <w:rPr>
          <w:lang w:val="cs-CZ"/>
        </w:rPr>
        <w:t xml:space="preserve">periferních tepen, karotid či mozkových cév, včetně nedávno prodělaného infarktu myokardu nebo cévní </w:t>
      </w:r>
      <w:r w:rsidR="00FA25BF" w:rsidRPr="0043200A">
        <w:rPr>
          <w:lang w:val="cs-CZ"/>
        </w:rPr>
        <w:t xml:space="preserve">mozkové </w:t>
      </w:r>
      <w:r w:rsidRPr="0043200A">
        <w:rPr>
          <w:lang w:val="cs-CZ"/>
        </w:rPr>
        <w:t xml:space="preserve">příhody. </w:t>
      </w:r>
    </w:p>
    <w:p w14:paraId="2B432436" w14:textId="77777777" w:rsidR="00115B4E" w:rsidRPr="0043200A" w:rsidRDefault="00115B4E" w:rsidP="000A47DF">
      <w:pPr>
        <w:rPr>
          <w:lang w:val="cs-CZ"/>
        </w:rPr>
      </w:pPr>
    </w:p>
    <w:p w14:paraId="49D0ED41" w14:textId="77777777" w:rsidR="00115B4E" w:rsidRPr="0043200A" w:rsidRDefault="00115B4E" w:rsidP="000A47DF">
      <w:pPr>
        <w:pStyle w:val="spc-p2"/>
        <w:numPr>
          <w:ilvl w:val="0"/>
          <w:numId w:val="19"/>
        </w:numPr>
        <w:spacing w:before="0"/>
        <w:rPr>
          <w:lang w:val="cs-CZ"/>
        </w:rPr>
      </w:pPr>
      <w:r w:rsidRPr="0043200A">
        <w:rPr>
          <w:lang w:val="cs-CZ"/>
        </w:rPr>
        <w:t>Chirurgičtí pacienti,</w:t>
      </w:r>
      <w:r w:rsidR="00A8418B" w:rsidRPr="0043200A">
        <w:rPr>
          <w:lang w:val="cs-CZ"/>
        </w:rPr>
        <w:t xml:space="preserve"> u </w:t>
      </w:r>
      <w:r w:rsidRPr="0043200A">
        <w:rPr>
          <w:lang w:val="cs-CZ"/>
        </w:rPr>
        <w:t xml:space="preserve">kterých z jakéhokoli důvodu nelze zajistit přiměřenou antitrombotickou profylaxi. </w:t>
      </w:r>
    </w:p>
    <w:p w14:paraId="6F2AB4F2" w14:textId="77777777" w:rsidR="00115B4E" w:rsidRPr="0043200A" w:rsidRDefault="00115B4E" w:rsidP="000A47DF">
      <w:pPr>
        <w:rPr>
          <w:lang w:val="cs-CZ"/>
        </w:rPr>
      </w:pPr>
    </w:p>
    <w:p w14:paraId="546C9C0D" w14:textId="77777777" w:rsidR="00115B4E" w:rsidRPr="0043200A" w:rsidRDefault="00115B4E" w:rsidP="000A47DF">
      <w:pPr>
        <w:pStyle w:val="spc-h2"/>
        <w:tabs>
          <w:tab w:val="left" w:pos="567"/>
        </w:tabs>
        <w:spacing w:before="0" w:after="0"/>
        <w:rPr>
          <w:lang w:val="cs-CZ"/>
        </w:rPr>
      </w:pPr>
      <w:r w:rsidRPr="0043200A">
        <w:rPr>
          <w:lang w:val="cs-CZ"/>
        </w:rPr>
        <w:t>4.4</w:t>
      </w:r>
      <w:r w:rsidRPr="0043200A">
        <w:rPr>
          <w:lang w:val="cs-CZ"/>
        </w:rPr>
        <w:tab/>
        <w:t>Zvláštní upozornění</w:t>
      </w:r>
      <w:r w:rsidR="00A8418B" w:rsidRPr="0043200A">
        <w:rPr>
          <w:lang w:val="cs-CZ"/>
        </w:rPr>
        <w:t xml:space="preserve"> a </w:t>
      </w:r>
      <w:r w:rsidRPr="0043200A">
        <w:rPr>
          <w:lang w:val="cs-CZ"/>
        </w:rPr>
        <w:t>opatření pro použití</w:t>
      </w:r>
    </w:p>
    <w:p w14:paraId="65AB8D8A" w14:textId="77777777" w:rsidR="00115B4E" w:rsidRPr="0043200A" w:rsidRDefault="00115B4E" w:rsidP="000A47DF">
      <w:pPr>
        <w:rPr>
          <w:lang w:val="cs-CZ"/>
        </w:rPr>
      </w:pPr>
    </w:p>
    <w:p w14:paraId="0161D9C7" w14:textId="77777777" w:rsidR="00071F5B" w:rsidRPr="0043200A" w:rsidRDefault="00071F5B" w:rsidP="000A47DF">
      <w:pPr>
        <w:pStyle w:val="spc-hsub2"/>
        <w:spacing w:before="0" w:after="0"/>
        <w:rPr>
          <w:lang w:val="cs-CZ"/>
        </w:rPr>
      </w:pPr>
      <w:r w:rsidRPr="0043200A">
        <w:rPr>
          <w:lang w:val="cs-CZ"/>
        </w:rPr>
        <w:t>Sledovatelnost</w:t>
      </w:r>
    </w:p>
    <w:p w14:paraId="21EC5753" w14:textId="77777777" w:rsidR="00071F5B" w:rsidRPr="0043200A" w:rsidRDefault="00071F5B" w:rsidP="000A47DF">
      <w:pPr>
        <w:pStyle w:val="spc-hsub2"/>
        <w:spacing w:before="0" w:after="0"/>
        <w:rPr>
          <w:lang w:val="cs-CZ"/>
        </w:rPr>
      </w:pPr>
    </w:p>
    <w:p w14:paraId="02DECF31" w14:textId="77777777" w:rsidR="00446C99" w:rsidRPr="0043200A" w:rsidRDefault="009B42DF" w:rsidP="000A47DF">
      <w:pPr>
        <w:pStyle w:val="spc-p2"/>
        <w:spacing w:before="0"/>
        <w:rPr>
          <w:lang w:val="cs-CZ"/>
        </w:rPr>
      </w:pPr>
      <w:r w:rsidRPr="0043200A">
        <w:rPr>
          <w:lang w:val="cs-CZ"/>
        </w:rPr>
        <w:t xml:space="preserve">Aby se zlepšila sledovatelnost </w:t>
      </w:r>
      <w:r w:rsidR="00071F5B" w:rsidRPr="0043200A">
        <w:rPr>
          <w:lang w:val="cs-CZ"/>
        </w:rPr>
        <w:t xml:space="preserve">přípravků stimulujících tvorbu erytrocytů (ESA) </w:t>
      </w:r>
      <w:r w:rsidRPr="0043200A">
        <w:rPr>
          <w:lang w:val="cs-CZ"/>
        </w:rPr>
        <w:t xml:space="preserve">má se přehledně zaznamenat (nebo uvést) </w:t>
      </w:r>
      <w:r w:rsidR="00AA3877" w:rsidRPr="0043200A">
        <w:rPr>
          <w:lang w:val="cs-CZ"/>
        </w:rPr>
        <w:t xml:space="preserve">obchodní </w:t>
      </w:r>
      <w:r w:rsidR="00071F5B" w:rsidRPr="0043200A">
        <w:rPr>
          <w:lang w:val="cs-CZ"/>
        </w:rPr>
        <w:t>náz</w:t>
      </w:r>
      <w:r w:rsidRPr="0043200A">
        <w:rPr>
          <w:lang w:val="cs-CZ"/>
        </w:rPr>
        <w:t>e</w:t>
      </w:r>
      <w:r w:rsidR="00071F5B" w:rsidRPr="0043200A">
        <w:rPr>
          <w:lang w:val="cs-CZ"/>
        </w:rPr>
        <w:t>v podan</w:t>
      </w:r>
      <w:r w:rsidRPr="0043200A">
        <w:rPr>
          <w:lang w:val="cs-CZ"/>
        </w:rPr>
        <w:t>ého</w:t>
      </w:r>
      <w:r w:rsidR="00071F5B" w:rsidRPr="0043200A">
        <w:rPr>
          <w:lang w:val="cs-CZ"/>
        </w:rPr>
        <w:t xml:space="preserve"> přípravk</w:t>
      </w:r>
      <w:r w:rsidRPr="0043200A">
        <w:rPr>
          <w:lang w:val="cs-CZ"/>
        </w:rPr>
        <w:t>u</w:t>
      </w:r>
      <w:r w:rsidR="00071F5B" w:rsidRPr="0043200A">
        <w:rPr>
          <w:lang w:val="cs-CZ"/>
        </w:rPr>
        <w:t xml:space="preserve"> ESA </w:t>
      </w:r>
      <w:r w:rsidRPr="0043200A">
        <w:rPr>
          <w:lang w:val="cs-CZ"/>
        </w:rPr>
        <w:t xml:space="preserve">a číslo šarže </w:t>
      </w:r>
      <w:r w:rsidR="00071F5B" w:rsidRPr="0043200A">
        <w:rPr>
          <w:lang w:val="cs-CZ"/>
        </w:rPr>
        <w:t xml:space="preserve">do dokumentace pacienta. </w:t>
      </w:r>
    </w:p>
    <w:p w14:paraId="38BF4715" w14:textId="77777777" w:rsidR="00071F5B" w:rsidRPr="0043200A" w:rsidRDefault="00071F5B" w:rsidP="000A47DF">
      <w:pPr>
        <w:pStyle w:val="spc-p2"/>
        <w:spacing w:before="0"/>
        <w:rPr>
          <w:lang w:val="cs-CZ"/>
        </w:rPr>
      </w:pPr>
      <w:r w:rsidRPr="0043200A">
        <w:rPr>
          <w:lang w:val="cs-CZ"/>
        </w:rPr>
        <w:t xml:space="preserve">Pacienti mají být převedeni z léčby jedním typem </w:t>
      </w:r>
      <w:r w:rsidR="00FB5884" w:rsidRPr="0043200A">
        <w:rPr>
          <w:lang w:val="cs-CZ"/>
        </w:rPr>
        <w:t xml:space="preserve">přípravku </w:t>
      </w:r>
      <w:r w:rsidRPr="0043200A">
        <w:rPr>
          <w:lang w:val="cs-CZ"/>
        </w:rPr>
        <w:t>ESA na jiný pouze pod náležitým dohledem.</w:t>
      </w:r>
    </w:p>
    <w:p w14:paraId="1D16BC46" w14:textId="77777777" w:rsidR="00071F5B" w:rsidRPr="0043200A" w:rsidRDefault="00071F5B" w:rsidP="000A47DF">
      <w:pPr>
        <w:rPr>
          <w:lang w:val="cs-CZ"/>
        </w:rPr>
      </w:pPr>
    </w:p>
    <w:p w14:paraId="0C418EBE" w14:textId="77777777" w:rsidR="00115B4E" w:rsidRPr="0043200A" w:rsidRDefault="00115B4E" w:rsidP="000A47DF">
      <w:pPr>
        <w:pStyle w:val="spc-hsub2"/>
        <w:spacing w:before="0" w:after="0"/>
        <w:rPr>
          <w:lang w:val="cs-CZ"/>
        </w:rPr>
      </w:pPr>
      <w:r w:rsidRPr="0043200A">
        <w:rPr>
          <w:lang w:val="cs-CZ"/>
        </w:rPr>
        <w:t>Celkové poruchy</w:t>
      </w:r>
    </w:p>
    <w:p w14:paraId="4A0DC32C" w14:textId="77777777" w:rsidR="00115B4E" w:rsidRPr="0043200A" w:rsidRDefault="00115B4E" w:rsidP="000A47DF">
      <w:pPr>
        <w:rPr>
          <w:lang w:val="cs-CZ"/>
        </w:rPr>
      </w:pPr>
    </w:p>
    <w:p w14:paraId="0D055903" w14:textId="77777777" w:rsidR="00115B4E" w:rsidRPr="0043200A" w:rsidRDefault="00115B4E" w:rsidP="000A47DF">
      <w:pPr>
        <w:pStyle w:val="spc-p1"/>
        <w:rPr>
          <w:lang w:val="cs-CZ"/>
        </w:rPr>
      </w:pPr>
      <w:r w:rsidRPr="0043200A">
        <w:rPr>
          <w:lang w:val="cs-CZ"/>
        </w:rPr>
        <w:t xml:space="preserve">U všech pacientů užívajících </w:t>
      </w:r>
      <w:proofErr w:type="spellStart"/>
      <w:r w:rsidRPr="0043200A">
        <w:rPr>
          <w:lang w:val="cs-CZ"/>
        </w:rPr>
        <w:t>epoetin</w:t>
      </w:r>
      <w:proofErr w:type="spellEnd"/>
      <w:r w:rsidRPr="0043200A">
        <w:rPr>
          <w:lang w:val="cs-CZ"/>
        </w:rPr>
        <w:t xml:space="preserve"> alfa je třeba pečlivě monitorovat krevní tlak</w:t>
      </w:r>
      <w:r w:rsidR="00A8418B" w:rsidRPr="0043200A">
        <w:rPr>
          <w:lang w:val="cs-CZ"/>
        </w:rPr>
        <w:t xml:space="preserve"> a </w:t>
      </w:r>
      <w:r w:rsidRPr="0043200A">
        <w:rPr>
          <w:lang w:val="cs-CZ"/>
        </w:rPr>
        <w:t xml:space="preserve">podle potřeby jej regulovat. </w:t>
      </w:r>
      <w:proofErr w:type="spellStart"/>
      <w:r w:rsidRPr="0043200A">
        <w:rPr>
          <w:lang w:val="cs-CZ"/>
        </w:rPr>
        <w:t>Epoetin</w:t>
      </w:r>
      <w:proofErr w:type="spellEnd"/>
      <w:r w:rsidRPr="0043200A">
        <w:rPr>
          <w:lang w:val="cs-CZ"/>
        </w:rPr>
        <w:t xml:space="preserve"> alfa je nutno používat se zvýšenou opatrností</w:t>
      </w:r>
      <w:r w:rsidR="00A8418B" w:rsidRPr="0043200A">
        <w:rPr>
          <w:lang w:val="cs-CZ"/>
        </w:rPr>
        <w:t xml:space="preserve"> u </w:t>
      </w:r>
      <w:r w:rsidRPr="0043200A">
        <w:rPr>
          <w:lang w:val="cs-CZ"/>
        </w:rPr>
        <w:t xml:space="preserve">neléčené, nedostatečně léčené či špatně kontrolovatelné hypertenze. Může být nutné zavést či zintenzívnit léčbu antihypertenzivy. Pokud krevní tlak nelze udržet pod kontrolou, je třeba léčbu </w:t>
      </w:r>
      <w:proofErr w:type="spellStart"/>
      <w:r w:rsidRPr="0043200A">
        <w:rPr>
          <w:lang w:val="cs-CZ"/>
        </w:rPr>
        <w:t>epoetinem</w:t>
      </w:r>
      <w:proofErr w:type="spellEnd"/>
      <w:r w:rsidRPr="0043200A">
        <w:rPr>
          <w:lang w:val="cs-CZ"/>
        </w:rPr>
        <w:t xml:space="preserve"> alfa přerušit. </w:t>
      </w:r>
    </w:p>
    <w:p w14:paraId="21347C64" w14:textId="77777777" w:rsidR="00115B4E" w:rsidRPr="0043200A" w:rsidRDefault="00115B4E" w:rsidP="000A47DF">
      <w:pPr>
        <w:rPr>
          <w:lang w:val="cs-CZ"/>
        </w:rPr>
      </w:pPr>
    </w:p>
    <w:p w14:paraId="7594D9EC"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 xml:space="preserve">normálním nebo nízkým krevním tlakem léčených </w:t>
      </w:r>
      <w:proofErr w:type="spellStart"/>
      <w:r w:rsidRPr="0043200A">
        <w:rPr>
          <w:lang w:val="cs-CZ"/>
        </w:rPr>
        <w:t>epoetinem</w:t>
      </w:r>
      <w:proofErr w:type="spellEnd"/>
      <w:r w:rsidRPr="0043200A">
        <w:rPr>
          <w:lang w:val="cs-CZ"/>
        </w:rPr>
        <w:t xml:space="preserve"> alfa se objevily také tyto reakce: hypertenzní krize</w:t>
      </w:r>
      <w:r w:rsidR="00A8418B" w:rsidRPr="0043200A">
        <w:rPr>
          <w:lang w:val="cs-CZ"/>
        </w:rPr>
        <w:t xml:space="preserve"> s </w:t>
      </w:r>
      <w:r w:rsidRPr="0043200A">
        <w:rPr>
          <w:lang w:val="cs-CZ"/>
        </w:rPr>
        <w:t>encefalopatií</w:t>
      </w:r>
      <w:r w:rsidR="00A8418B" w:rsidRPr="0043200A">
        <w:rPr>
          <w:lang w:val="cs-CZ"/>
        </w:rPr>
        <w:t xml:space="preserve"> a </w:t>
      </w:r>
      <w:r w:rsidRPr="0043200A">
        <w:rPr>
          <w:lang w:val="cs-CZ"/>
        </w:rPr>
        <w:t>záchvaty, vyžadující okamžitý zásah lékaře</w:t>
      </w:r>
      <w:r w:rsidR="00A8418B" w:rsidRPr="0043200A">
        <w:rPr>
          <w:lang w:val="cs-CZ"/>
        </w:rPr>
        <w:t xml:space="preserve"> a </w:t>
      </w:r>
      <w:r w:rsidRPr="0043200A">
        <w:rPr>
          <w:lang w:val="cs-CZ"/>
        </w:rPr>
        <w:t>intenzivní lékařskou péči. Zvláštní pozornost je třeba věnovat náhlým bodavým migrenózním bolestem hlavy jako možnému varovnému signálu (viz bod 4.8).</w:t>
      </w:r>
    </w:p>
    <w:p w14:paraId="6A792B84" w14:textId="77777777" w:rsidR="00115B4E" w:rsidRPr="0043200A" w:rsidRDefault="00115B4E" w:rsidP="000A47DF">
      <w:pPr>
        <w:rPr>
          <w:lang w:val="cs-CZ"/>
        </w:rPr>
      </w:pPr>
    </w:p>
    <w:p w14:paraId="45875FAA" w14:textId="77777777" w:rsidR="00115B4E" w:rsidRPr="0043200A" w:rsidRDefault="00115B4E" w:rsidP="000A47DF">
      <w:pPr>
        <w:pStyle w:val="spc-p2"/>
        <w:spacing w:before="0"/>
        <w:rPr>
          <w:lang w:val="cs-CZ"/>
        </w:rPr>
      </w:pPr>
      <w:proofErr w:type="spellStart"/>
      <w:r w:rsidRPr="0043200A">
        <w:rPr>
          <w:lang w:val="cs-CZ"/>
        </w:rPr>
        <w:t>Epoetin</w:t>
      </w:r>
      <w:proofErr w:type="spellEnd"/>
      <w:r w:rsidRPr="0043200A">
        <w:rPr>
          <w:lang w:val="cs-CZ"/>
        </w:rPr>
        <w:t xml:space="preserve"> alfa má být podáván</w:t>
      </w:r>
      <w:r w:rsidR="00A8418B" w:rsidRPr="0043200A">
        <w:rPr>
          <w:lang w:val="cs-CZ"/>
        </w:rPr>
        <w:t xml:space="preserve"> s </w:t>
      </w:r>
      <w:r w:rsidRPr="0043200A">
        <w:rPr>
          <w:lang w:val="cs-CZ"/>
        </w:rPr>
        <w:t>opatrností pacientům</w:t>
      </w:r>
      <w:r w:rsidR="00A8418B" w:rsidRPr="0043200A">
        <w:rPr>
          <w:lang w:val="cs-CZ"/>
        </w:rPr>
        <w:t xml:space="preserve"> s </w:t>
      </w:r>
      <w:r w:rsidRPr="0043200A">
        <w:rPr>
          <w:lang w:val="cs-CZ"/>
        </w:rPr>
        <w:t>epilepsií, záchvaty</w:t>
      </w:r>
      <w:r w:rsidR="00A8418B" w:rsidRPr="0043200A">
        <w:rPr>
          <w:lang w:val="cs-CZ"/>
        </w:rPr>
        <w:t xml:space="preserve"> v </w:t>
      </w:r>
      <w:r w:rsidRPr="0043200A">
        <w:rPr>
          <w:lang w:val="cs-CZ"/>
        </w:rPr>
        <w:t>anamnéze nebo zdravotními stavy spojenými</w:t>
      </w:r>
      <w:r w:rsidR="00A8418B" w:rsidRPr="0043200A">
        <w:rPr>
          <w:lang w:val="cs-CZ"/>
        </w:rPr>
        <w:t xml:space="preserve"> s </w:t>
      </w:r>
      <w:r w:rsidRPr="0043200A">
        <w:rPr>
          <w:lang w:val="cs-CZ"/>
        </w:rPr>
        <w:t>predispozicí k záchvatové aktivitě, jako jsou infekce CNS</w:t>
      </w:r>
      <w:r w:rsidR="00A8418B" w:rsidRPr="0043200A">
        <w:rPr>
          <w:lang w:val="cs-CZ"/>
        </w:rPr>
        <w:t xml:space="preserve"> a </w:t>
      </w:r>
      <w:r w:rsidR="00C9222C" w:rsidRPr="0043200A">
        <w:rPr>
          <w:lang w:val="cs-CZ"/>
        </w:rPr>
        <w:t xml:space="preserve">mozkové </w:t>
      </w:r>
      <w:r w:rsidRPr="0043200A">
        <w:rPr>
          <w:lang w:val="cs-CZ"/>
        </w:rPr>
        <w:t>metastázy.</w:t>
      </w:r>
    </w:p>
    <w:p w14:paraId="756DC822" w14:textId="77777777" w:rsidR="00115B4E" w:rsidRPr="0043200A" w:rsidRDefault="00115B4E" w:rsidP="000A47DF">
      <w:pPr>
        <w:rPr>
          <w:lang w:val="cs-CZ"/>
        </w:rPr>
      </w:pPr>
    </w:p>
    <w:p w14:paraId="0FA3B638" w14:textId="77777777" w:rsidR="00115B4E" w:rsidRPr="0043200A" w:rsidRDefault="00115B4E" w:rsidP="000A47DF">
      <w:pPr>
        <w:pStyle w:val="spc-p2"/>
        <w:spacing w:before="0"/>
        <w:rPr>
          <w:lang w:val="cs-CZ"/>
        </w:rPr>
      </w:pPr>
      <w:proofErr w:type="spellStart"/>
      <w:r w:rsidRPr="0043200A">
        <w:rPr>
          <w:lang w:val="cs-CZ"/>
        </w:rPr>
        <w:t>Epoetin</w:t>
      </w:r>
      <w:proofErr w:type="spellEnd"/>
      <w:r w:rsidRPr="0043200A">
        <w:rPr>
          <w:lang w:val="cs-CZ"/>
        </w:rPr>
        <w:t xml:space="preserve"> alfa má být podáván</w:t>
      </w:r>
      <w:r w:rsidR="00A8418B" w:rsidRPr="0043200A">
        <w:rPr>
          <w:lang w:val="cs-CZ"/>
        </w:rPr>
        <w:t xml:space="preserve"> s </w:t>
      </w:r>
      <w:r w:rsidRPr="0043200A">
        <w:rPr>
          <w:lang w:val="cs-CZ"/>
        </w:rPr>
        <w:t>opatrností pacientům</w:t>
      </w:r>
      <w:r w:rsidR="00A8418B" w:rsidRPr="0043200A">
        <w:rPr>
          <w:lang w:val="cs-CZ"/>
        </w:rPr>
        <w:t xml:space="preserve"> s </w:t>
      </w:r>
      <w:r w:rsidRPr="0043200A">
        <w:rPr>
          <w:lang w:val="cs-CZ"/>
        </w:rPr>
        <w:t xml:space="preserve">chronickým selháním jater. Bezpečnost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poruchou funkce jater nebyla stanovena.</w:t>
      </w:r>
    </w:p>
    <w:p w14:paraId="16922B2F" w14:textId="77777777" w:rsidR="00115B4E" w:rsidRPr="0043200A" w:rsidRDefault="00115B4E" w:rsidP="000A47DF">
      <w:pPr>
        <w:rPr>
          <w:lang w:val="cs-CZ"/>
        </w:rPr>
      </w:pPr>
    </w:p>
    <w:p w14:paraId="008F5D54" w14:textId="77777777" w:rsidR="00115B4E" w:rsidRPr="0043200A" w:rsidRDefault="00115B4E" w:rsidP="000A47DF">
      <w:pPr>
        <w:pStyle w:val="spc-p2"/>
        <w:spacing w:before="0"/>
        <w:rPr>
          <w:lang w:val="cs-CZ"/>
        </w:rPr>
      </w:pPr>
      <w:r w:rsidRPr="0043200A">
        <w:rPr>
          <w:lang w:val="cs-CZ"/>
        </w:rPr>
        <w:t>U pacientů užívajících přípravky ESA byl hlášen zvýšený výskyt trombotických cévních příhod (TVE) (viz bod 4.8). Ty zahrnují žilní</w:t>
      </w:r>
      <w:r w:rsidR="00A8418B" w:rsidRPr="0043200A">
        <w:rPr>
          <w:lang w:val="cs-CZ"/>
        </w:rPr>
        <w:t xml:space="preserve"> a </w:t>
      </w:r>
      <w:r w:rsidRPr="0043200A">
        <w:rPr>
          <w:lang w:val="cs-CZ"/>
        </w:rPr>
        <w:t>arteriální trombózu</w:t>
      </w:r>
      <w:r w:rsidR="00A8418B" w:rsidRPr="0043200A">
        <w:rPr>
          <w:lang w:val="cs-CZ"/>
        </w:rPr>
        <w:t xml:space="preserve"> a </w:t>
      </w:r>
      <w:r w:rsidRPr="0043200A">
        <w:rPr>
          <w:lang w:val="cs-CZ"/>
        </w:rPr>
        <w:t xml:space="preserve">embolii (včetně několika </w:t>
      </w:r>
      <w:r w:rsidR="00627C3E" w:rsidRPr="0043200A">
        <w:rPr>
          <w:lang w:val="cs-CZ"/>
        </w:rPr>
        <w:t xml:space="preserve">fatálních </w:t>
      </w:r>
      <w:r w:rsidR="002873CE" w:rsidRPr="0043200A">
        <w:rPr>
          <w:lang w:val="cs-CZ"/>
        </w:rPr>
        <w:t>následků</w:t>
      </w:r>
      <w:r w:rsidRPr="0043200A">
        <w:rPr>
          <w:lang w:val="cs-CZ"/>
        </w:rPr>
        <w:t>), například hlubokou žilní trombózu, plicní embolii, retinální trombózu</w:t>
      </w:r>
      <w:r w:rsidR="00A8418B" w:rsidRPr="0043200A">
        <w:rPr>
          <w:lang w:val="cs-CZ"/>
        </w:rPr>
        <w:t xml:space="preserve"> a </w:t>
      </w:r>
      <w:r w:rsidRPr="0043200A">
        <w:rPr>
          <w:lang w:val="cs-CZ"/>
        </w:rPr>
        <w:t>infarkt myokardu. Dále byl hlášen výskyt cévních mozkových příhod (včetně mozkového infarktu, mozkového krvácení</w:t>
      </w:r>
      <w:r w:rsidR="00A8418B" w:rsidRPr="0043200A">
        <w:rPr>
          <w:lang w:val="cs-CZ"/>
        </w:rPr>
        <w:t xml:space="preserve"> a </w:t>
      </w:r>
      <w:r w:rsidRPr="0043200A">
        <w:rPr>
          <w:lang w:val="cs-CZ"/>
        </w:rPr>
        <w:t>tranzitorních ischemických atak).</w:t>
      </w:r>
    </w:p>
    <w:p w14:paraId="16FC1C49" w14:textId="77777777" w:rsidR="00115B4E" w:rsidRPr="0043200A" w:rsidRDefault="00115B4E" w:rsidP="000A47DF">
      <w:pPr>
        <w:rPr>
          <w:lang w:val="cs-CZ"/>
        </w:rPr>
      </w:pPr>
    </w:p>
    <w:p w14:paraId="60D5DBE9" w14:textId="77777777" w:rsidR="00115B4E" w:rsidRPr="0043200A" w:rsidRDefault="00115B4E" w:rsidP="000A47DF">
      <w:pPr>
        <w:pStyle w:val="spc-p2"/>
        <w:spacing w:before="0"/>
        <w:rPr>
          <w:lang w:val="cs-CZ"/>
        </w:rPr>
      </w:pPr>
      <w:r w:rsidRPr="0043200A">
        <w:rPr>
          <w:lang w:val="cs-CZ"/>
        </w:rPr>
        <w:t xml:space="preserve">Uvedené riziko těchto TVE je třeba pečlivě zvažovat oproti předpokládaným přínosům léčby </w:t>
      </w:r>
      <w:proofErr w:type="spellStart"/>
      <w:r w:rsidRPr="0043200A">
        <w:rPr>
          <w:lang w:val="cs-CZ"/>
        </w:rPr>
        <w:t>epoetinem</w:t>
      </w:r>
      <w:proofErr w:type="spellEnd"/>
      <w:r w:rsidRPr="0043200A">
        <w:rPr>
          <w:lang w:val="cs-CZ"/>
        </w:rPr>
        <w:t xml:space="preserve"> alfa, zejména</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existujícími rizikovými faktory TVE, včetně obezity</w:t>
      </w:r>
      <w:r w:rsidR="00A8418B" w:rsidRPr="0043200A">
        <w:rPr>
          <w:lang w:val="cs-CZ"/>
        </w:rPr>
        <w:t xml:space="preserve"> a </w:t>
      </w:r>
      <w:r w:rsidRPr="0043200A">
        <w:rPr>
          <w:lang w:val="cs-CZ"/>
        </w:rPr>
        <w:t>TVE</w:t>
      </w:r>
      <w:r w:rsidR="00A8418B" w:rsidRPr="0043200A">
        <w:rPr>
          <w:lang w:val="cs-CZ"/>
        </w:rPr>
        <w:t xml:space="preserve"> v </w:t>
      </w:r>
      <w:r w:rsidRPr="0043200A">
        <w:rPr>
          <w:lang w:val="cs-CZ"/>
        </w:rPr>
        <w:t>anamnéze (například</w:t>
      </w:r>
      <w:r w:rsidR="00A8418B" w:rsidRPr="0043200A">
        <w:rPr>
          <w:lang w:val="cs-CZ"/>
        </w:rPr>
        <w:t xml:space="preserve"> s </w:t>
      </w:r>
      <w:r w:rsidRPr="0043200A">
        <w:rPr>
          <w:lang w:val="cs-CZ"/>
        </w:rPr>
        <w:t>hlubokou žilní trombózou, plicní embolií</w:t>
      </w:r>
      <w:r w:rsidR="00A8418B" w:rsidRPr="0043200A">
        <w:rPr>
          <w:lang w:val="cs-CZ"/>
        </w:rPr>
        <w:t xml:space="preserve"> a </w:t>
      </w:r>
      <w:r w:rsidRPr="0043200A">
        <w:rPr>
          <w:lang w:val="cs-CZ"/>
        </w:rPr>
        <w:t>cévní mozkovou příhodou).</w:t>
      </w:r>
    </w:p>
    <w:p w14:paraId="07625240" w14:textId="77777777" w:rsidR="00115B4E" w:rsidRPr="0043200A" w:rsidRDefault="00115B4E" w:rsidP="000A47DF">
      <w:pPr>
        <w:rPr>
          <w:lang w:val="cs-CZ"/>
        </w:rPr>
      </w:pPr>
    </w:p>
    <w:p w14:paraId="61FA1FE3" w14:textId="77777777" w:rsidR="00115B4E" w:rsidRPr="0043200A" w:rsidRDefault="00115B4E" w:rsidP="000A47DF">
      <w:pPr>
        <w:pStyle w:val="spc-p2"/>
        <w:spacing w:before="0"/>
        <w:rPr>
          <w:lang w:val="cs-CZ"/>
        </w:rPr>
      </w:pPr>
      <w:r w:rsidRPr="0043200A">
        <w:rPr>
          <w:lang w:val="cs-CZ"/>
        </w:rPr>
        <w:lastRenderedPageBreak/>
        <w:t>U všech pacientů je třeba pečlivě monitorovat hladiny hemoglobinu vzhledem k potencionálně zvýšenému riziku tromboembolických příhod</w:t>
      </w:r>
      <w:r w:rsidR="00A8418B" w:rsidRPr="0043200A">
        <w:rPr>
          <w:lang w:val="cs-CZ"/>
        </w:rPr>
        <w:t xml:space="preserve"> a </w:t>
      </w:r>
      <w:r w:rsidR="00627C3E" w:rsidRPr="0043200A">
        <w:rPr>
          <w:lang w:val="cs-CZ"/>
        </w:rPr>
        <w:t xml:space="preserve">fatálních </w:t>
      </w:r>
      <w:r w:rsidR="00CB6EA3" w:rsidRPr="0043200A">
        <w:rPr>
          <w:lang w:val="cs-CZ"/>
        </w:rPr>
        <w:t>následků</w:t>
      </w:r>
      <w:r w:rsidRPr="0043200A">
        <w:rPr>
          <w:lang w:val="cs-CZ"/>
        </w:rPr>
        <w:t>, když jsou pacienti léčeni</w:t>
      </w:r>
      <w:r w:rsidR="00A8418B" w:rsidRPr="0043200A">
        <w:rPr>
          <w:lang w:val="cs-CZ"/>
        </w:rPr>
        <w:t xml:space="preserve"> s </w:t>
      </w:r>
      <w:r w:rsidRPr="0043200A">
        <w:rPr>
          <w:lang w:val="cs-CZ"/>
        </w:rPr>
        <w:t>hladinou hemoglobinu nad rozsahem koncentrací stanoveným pro indikaci použití.</w:t>
      </w:r>
    </w:p>
    <w:p w14:paraId="53A641F9" w14:textId="77777777" w:rsidR="00115B4E" w:rsidRPr="0043200A" w:rsidRDefault="00115B4E" w:rsidP="000A47DF">
      <w:pPr>
        <w:rPr>
          <w:lang w:val="cs-CZ"/>
        </w:rPr>
      </w:pPr>
    </w:p>
    <w:p w14:paraId="2C3DC6A0" w14:textId="77777777" w:rsidR="00115B4E" w:rsidRPr="0043200A" w:rsidRDefault="00115B4E" w:rsidP="000A47DF">
      <w:pPr>
        <w:pStyle w:val="spc-p2"/>
        <w:spacing w:before="0"/>
        <w:rPr>
          <w:lang w:val="cs-CZ"/>
        </w:rPr>
      </w:pPr>
      <w:r w:rsidRPr="0043200A">
        <w:rPr>
          <w:lang w:val="cs-CZ"/>
        </w:rPr>
        <w:t xml:space="preserve">Během léčby </w:t>
      </w:r>
      <w:proofErr w:type="spellStart"/>
      <w:r w:rsidRPr="0043200A">
        <w:rPr>
          <w:lang w:val="cs-CZ"/>
        </w:rPr>
        <w:t>epoetinem</w:t>
      </w:r>
      <w:proofErr w:type="spellEnd"/>
      <w:r w:rsidRPr="0043200A">
        <w:rPr>
          <w:lang w:val="cs-CZ"/>
        </w:rPr>
        <w:t xml:space="preserve"> alfa se může vyvinout mírné</w:t>
      </w:r>
      <w:r w:rsidR="00A8418B" w:rsidRPr="0043200A">
        <w:rPr>
          <w:lang w:val="cs-CZ"/>
        </w:rPr>
        <w:t xml:space="preserve"> a </w:t>
      </w:r>
      <w:r w:rsidRPr="0043200A">
        <w:rPr>
          <w:lang w:val="cs-CZ"/>
        </w:rPr>
        <w:t>podané dávce úměrné zmnožení trombocytů, které však zůstává</w:t>
      </w:r>
      <w:r w:rsidR="00A8418B" w:rsidRPr="0043200A">
        <w:rPr>
          <w:lang w:val="cs-CZ"/>
        </w:rPr>
        <w:t xml:space="preserve"> v </w:t>
      </w:r>
      <w:r w:rsidRPr="0043200A">
        <w:rPr>
          <w:lang w:val="cs-CZ"/>
        </w:rPr>
        <w:t xml:space="preserve">rozsahu normálních hodnot. V dalším průběhu terapie toto zmnožení opět odezní. Kromě toho byly hlášeny i případy </w:t>
      </w:r>
      <w:proofErr w:type="spellStart"/>
      <w:r w:rsidRPr="0043200A">
        <w:rPr>
          <w:lang w:val="cs-CZ"/>
        </w:rPr>
        <w:t>trombocytemie</w:t>
      </w:r>
      <w:proofErr w:type="spellEnd"/>
      <w:r w:rsidRPr="0043200A">
        <w:rPr>
          <w:lang w:val="cs-CZ"/>
        </w:rPr>
        <w:t xml:space="preserve"> nad normálními hodnotami. Doporučuje se počty trombocytů pravidelně monitorovat během prvních 8 týdnů terapie. </w:t>
      </w:r>
    </w:p>
    <w:p w14:paraId="58F9A172" w14:textId="77777777" w:rsidR="00115B4E" w:rsidRPr="0043200A" w:rsidRDefault="00115B4E" w:rsidP="000A47DF">
      <w:pPr>
        <w:rPr>
          <w:lang w:val="cs-CZ"/>
        </w:rPr>
      </w:pPr>
    </w:p>
    <w:p w14:paraId="7BB36A87" w14:textId="77777777" w:rsidR="00115B4E" w:rsidRPr="0043200A" w:rsidRDefault="00115B4E" w:rsidP="000A47DF">
      <w:pPr>
        <w:pStyle w:val="spc-p2"/>
        <w:spacing w:before="0"/>
        <w:rPr>
          <w:lang w:val="cs-CZ"/>
        </w:rPr>
      </w:pPr>
      <w:r w:rsidRPr="0043200A">
        <w:rPr>
          <w:lang w:val="cs-CZ"/>
        </w:rPr>
        <w:t xml:space="preserve">Před nasazením </w:t>
      </w:r>
      <w:proofErr w:type="spellStart"/>
      <w:r w:rsidRPr="0043200A">
        <w:rPr>
          <w:lang w:val="cs-CZ"/>
        </w:rPr>
        <w:t>epoetinu</w:t>
      </w:r>
      <w:proofErr w:type="spellEnd"/>
      <w:r w:rsidRPr="0043200A">
        <w:rPr>
          <w:lang w:val="cs-CZ"/>
        </w:rPr>
        <w:t xml:space="preserve"> alfa</w:t>
      </w:r>
      <w:r w:rsidR="00A8418B" w:rsidRPr="0043200A">
        <w:rPr>
          <w:lang w:val="cs-CZ"/>
        </w:rPr>
        <w:t xml:space="preserve"> a </w:t>
      </w:r>
      <w:r w:rsidRPr="0043200A">
        <w:rPr>
          <w:lang w:val="cs-CZ"/>
        </w:rPr>
        <w:t>před rozhodnutím</w:t>
      </w:r>
      <w:r w:rsidR="00A8418B" w:rsidRPr="0043200A">
        <w:rPr>
          <w:lang w:val="cs-CZ"/>
        </w:rPr>
        <w:t xml:space="preserve"> o </w:t>
      </w:r>
      <w:r w:rsidRPr="0043200A">
        <w:rPr>
          <w:lang w:val="cs-CZ"/>
        </w:rPr>
        <w:t>zvýšení dávky je třeba uvážit</w:t>
      </w:r>
      <w:r w:rsidR="00A8418B" w:rsidRPr="0043200A">
        <w:rPr>
          <w:lang w:val="cs-CZ"/>
        </w:rPr>
        <w:t xml:space="preserve"> a </w:t>
      </w:r>
      <w:r w:rsidRPr="0043200A">
        <w:rPr>
          <w:lang w:val="cs-CZ"/>
        </w:rPr>
        <w:t>případně léčit všechny ostatní příčiny anémie (deficit železa, kyseliny listové nebo vitaminu B</w:t>
      </w:r>
      <w:r w:rsidRPr="0043200A">
        <w:rPr>
          <w:vertAlign w:val="subscript"/>
          <w:lang w:val="cs-CZ"/>
        </w:rPr>
        <w:t>12</w:t>
      </w:r>
      <w:r w:rsidRPr="0043200A">
        <w:rPr>
          <w:lang w:val="cs-CZ"/>
        </w:rPr>
        <w:t>; intoxikace hliníkem; infekce nebo záněty, ztráta krve; hemolýza, fibróza kostní dřeně různého původu). Ve</w:t>
      </w:r>
      <w:r w:rsidR="00A8418B" w:rsidRPr="0043200A">
        <w:rPr>
          <w:lang w:val="cs-CZ"/>
        </w:rPr>
        <w:t> </w:t>
      </w:r>
      <w:r w:rsidRPr="0043200A">
        <w:rPr>
          <w:lang w:val="cs-CZ"/>
        </w:rPr>
        <w:t>většině případů hodnoty feritinu</w:t>
      </w:r>
      <w:r w:rsidR="00A8418B" w:rsidRPr="0043200A">
        <w:rPr>
          <w:lang w:val="cs-CZ"/>
        </w:rPr>
        <w:t xml:space="preserve"> v </w:t>
      </w:r>
      <w:r w:rsidRPr="0043200A">
        <w:rPr>
          <w:lang w:val="cs-CZ"/>
        </w:rPr>
        <w:t xml:space="preserve">séru klesají současně se zvýšením hodnot hematokritu. K zajištění optimální odezvy na </w:t>
      </w:r>
      <w:proofErr w:type="spellStart"/>
      <w:r w:rsidRPr="0043200A">
        <w:rPr>
          <w:lang w:val="cs-CZ"/>
        </w:rPr>
        <w:t>epoetin</w:t>
      </w:r>
      <w:proofErr w:type="spellEnd"/>
      <w:r w:rsidRPr="0043200A">
        <w:rPr>
          <w:lang w:val="cs-CZ"/>
        </w:rPr>
        <w:t xml:space="preserve"> alfa by měly být zajištěny přiměřené zásoby železa</w:t>
      </w:r>
      <w:r w:rsidR="00A8418B" w:rsidRPr="0043200A">
        <w:rPr>
          <w:lang w:val="cs-CZ"/>
        </w:rPr>
        <w:t xml:space="preserve"> a</w:t>
      </w:r>
      <w:r w:rsidR="001A08B7" w:rsidRPr="0043200A">
        <w:rPr>
          <w:lang w:val="cs-CZ"/>
        </w:rPr>
        <w:t> </w:t>
      </w:r>
      <w:r w:rsidR="00A8418B" w:rsidRPr="0043200A">
        <w:rPr>
          <w:lang w:val="cs-CZ"/>
        </w:rPr>
        <w:t>v </w:t>
      </w:r>
      <w:r w:rsidRPr="0043200A">
        <w:rPr>
          <w:lang w:val="cs-CZ"/>
        </w:rPr>
        <w:t>případě potřeby prováděna suplementace železem (viz bod 4.2)</w:t>
      </w:r>
      <w:r w:rsidR="00327145" w:rsidRPr="0043200A">
        <w:rPr>
          <w:lang w:val="cs-CZ"/>
        </w:rPr>
        <w:t xml:space="preserve">. Při výběru nejlepší léčebné možnosti v souladu s potřebami pacienta platí aktuální pokyny k léčbě týkající se suplementace železem v kombinaci s pokyny k dávkování schválenými a uvedenými v souhrnu údajů o přípravku </w:t>
      </w:r>
      <w:r w:rsidR="002F1308" w:rsidRPr="0043200A">
        <w:rPr>
          <w:lang w:val="cs-CZ"/>
        </w:rPr>
        <w:t>u</w:t>
      </w:r>
      <w:r w:rsidR="00BD7732" w:rsidRPr="0043200A">
        <w:rPr>
          <w:lang w:val="cs-CZ"/>
        </w:rPr>
        <w:t xml:space="preserve"> přípravku obsahujícího </w:t>
      </w:r>
      <w:r w:rsidR="00327145" w:rsidRPr="0043200A">
        <w:rPr>
          <w:lang w:val="cs-CZ"/>
        </w:rPr>
        <w:t>želez</w:t>
      </w:r>
      <w:r w:rsidR="002F1308" w:rsidRPr="0043200A">
        <w:rPr>
          <w:lang w:val="cs-CZ"/>
        </w:rPr>
        <w:t>o</w:t>
      </w:r>
      <w:r w:rsidRPr="0043200A">
        <w:rPr>
          <w:lang w:val="cs-CZ"/>
        </w:rPr>
        <w:t xml:space="preserve">: </w:t>
      </w:r>
    </w:p>
    <w:p w14:paraId="2D0AAE43" w14:textId="77777777" w:rsidR="00115B4E" w:rsidRPr="0043200A" w:rsidRDefault="00115B4E" w:rsidP="000A47DF">
      <w:pPr>
        <w:rPr>
          <w:lang w:val="cs-CZ"/>
        </w:rPr>
      </w:pPr>
    </w:p>
    <w:p w14:paraId="0DCC0581" w14:textId="77777777" w:rsidR="00115B4E" w:rsidRPr="0043200A" w:rsidRDefault="00115B4E" w:rsidP="000A47DF">
      <w:pPr>
        <w:pStyle w:val="spc-p2"/>
        <w:numPr>
          <w:ilvl w:val="0"/>
          <w:numId w:val="44"/>
        </w:numPr>
        <w:spacing w:before="0"/>
        <w:rPr>
          <w:lang w:val="cs-CZ"/>
        </w:rPr>
      </w:pPr>
      <w:r w:rsidRPr="0043200A">
        <w:rPr>
          <w:lang w:val="cs-CZ"/>
        </w:rPr>
        <w:t>U pacientů</w:t>
      </w:r>
      <w:r w:rsidR="00A8418B" w:rsidRPr="0043200A">
        <w:rPr>
          <w:lang w:val="cs-CZ"/>
        </w:rPr>
        <w:t xml:space="preserve"> s </w:t>
      </w:r>
      <w:r w:rsidRPr="0043200A">
        <w:rPr>
          <w:lang w:val="cs-CZ"/>
        </w:rPr>
        <w:t>chronickým renálním selháním se suplementace železem doporučuje při sérových hladinách feritinu pod 100 </w:t>
      </w:r>
      <w:proofErr w:type="spellStart"/>
      <w:r w:rsidRPr="0043200A">
        <w:rPr>
          <w:lang w:val="cs-CZ"/>
        </w:rPr>
        <w:t>ng</w:t>
      </w:r>
      <w:proofErr w:type="spellEnd"/>
      <w:r w:rsidRPr="0043200A">
        <w:rPr>
          <w:lang w:val="cs-CZ"/>
        </w:rPr>
        <w:t>/ml.</w:t>
      </w:r>
    </w:p>
    <w:p w14:paraId="66FBCC13" w14:textId="77777777" w:rsidR="00115B4E" w:rsidRPr="0043200A" w:rsidRDefault="00115B4E" w:rsidP="000A47DF">
      <w:pPr>
        <w:rPr>
          <w:lang w:val="cs-CZ"/>
        </w:rPr>
      </w:pPr>
    </w:p>
    <w:p w14:paraId="64D0E72B" w14:textId="77777777" w:rsidR="00115B4E" w:rsidRPr="0043200A" w:rsidRDefault="00115B4E" w:rsidP="000A47DF">
      <w:pPr>
        <w:pStyle w:val="spc-p2"/>
        <w:numPr>
          <w:ilvl w:val="0"/>
          <w:numId w:val="44"/>
        </w:numPr>
        <w:spacing w:before="0"/>
        <w:rPr>
          <w:lang w:val="cs-CZ"/>
        </w:rPr>
      </w:pPr>
      <w:r w:rsidRPr="0043200A">
        <w:rPr>
          <w:lang w:val="cs-CZ"/>
        </w:rPr>
        <w:t>U pacientů</w:t>
      </w:r>
      <w:r w:rsidR="00A8418B" w:rsidRPr="0043200A">
        <w:rPr>
          <w:lang w:val="cs-CZ"/>
        </w:rPr>
        <w:t xml:space="preserve"> s </w:t>
      </w:r>
      <w:r w:rsidRPr="0043200A">
        <w:rPr>
          <w:lang w:val="cs-CZ"/>
        </w:rPr>
        <w:t>nádorovým onemocněním se suplementace železem doporučuje při saturací transferinem pod 20 %.</w:t>
      </w:r>
    </w:p>
    <w:p w14:paraId="3D413689" w14:textId="77777777" w:rsidR="00115B4E" w:rsidRPr="0043200A" w:rsidRDefault="00115B4E" w:rsidP="000A47DF">
      <w:pPr>
        <w:rPr>
          <w:lang w:val="cs-CZ"/>
        </w:rPr>
      </w:pPr>
    </w:p>
    <w:p w14:paraId="09D5FE6A" w14:textId="77777777" w:rsidR="00115B4E" w:rsidRPr="0043200A" w:rsidRDefault="00115B4E" w:rsidP="000A47DF">
      <w:pPr>
        <w:pStyle w:val="spc-p2"/>
        <w:numPr>
          <w:ilvl w:val="0"/>
          <w:numId w:val="44"/>
        </w:numPr>
        <w:spacing w:before="0"/>
        <w:rPr>
          <w:lang w:val="cs-CZ"/>
        </w:rPr>
      </w:pPr>
      <w:r w:rsidRPr="0043200A">
        <w:rPr>
          <w:lang w:val="cs-CZ"/>
        </w:rPr>
        <w:t>U pacientů</w:t>
      </w:r>
      <w:r w:rsidR="00A8418B" w:rsidRPr="0043200A">
        <w:rPr>
          <w:lang w:val="cs-CZ"/>
        </w:rPr>
        <w:t xml:space="preserve"> v </w:t>
      </w:r>
      <w:r w:rsidRPr="0043200A">
        <w:rPr>
          <w:lang w:val="cs-CZ"/>
        </w:rPr>
        <w:t>programu předoperačního autologního odběru se provádí</w:t>
      </w:r>
      <w:r w:rsidRPr="0043200A">
        <w:rPr>
          <w:b/>
          <w:bCs/>
          <w:lang w:val="cs-CZ"/>
        </w:rPr>
        <w:t xml:space="preserve"> </w:t>
      </w:r>
      <w:r w:rsidRPr="0043200A">
        <w:rPr>
          <w:lang w:val="cs-CZ"/>
        </w:rPr>
        <w:t xml:space="preserve">suplementace železem několik týdnů před zahájením programu předoperačního autologního odběru, aby se vytvořila dostatečně vysoká zásoba železa ještě před terapií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 xml:space="preserve">po celou dobu </w:t>
      </w:r>
      <w:r w:rsidR="00C03211" w:rsidRPr="0043200A">
        <w:rPr>
          <w:lang w:val="cs-CZ"/>
        </w:rPr>
        <w:t>terapie</w:t>
      </w:r>
      <w:r w:rsidRPr="0043200A">
        <w:rPr>
          <w:lang w:val="cs-CZ"/>
        </w:rPr>
        <w:t xml:space="preserve"> </w:t>
      </w:r>
      <w:proofErr w:type="spellStart"/>
      <w:r w:rsidRPr="0043200A">
        <w:rPr>
          <w:lang w:val="cs-CZ"/>
        </w:rPr>
        <w:t>epoetinem</w:t>
      </w:r>
      <w:proofErr w:type="spellEnd"/>
      <w:r w:rsidRPr="0043200A">
        <w:rPr>
          <w:lang w:val="cs-CZ"/>
        </w:rPr>
        <w:t xml:space="preserve"> alfa.</w:t>
      </w:r>
    </w:p>
    <w:p w14:paraId="718DD769" w14:textId="77777777" w:rsidR="00115B4E" w:rsidRPr="0043200A" w:rsidRDefault="00115B4E" w:rsidP="000A47DF">
      <w:pPr>
        <w:rPr>
          <w:lang w:val="cs-CZ"/>
        </w:rPr>
      </w:pPr>
    </w:p>
    <w:p w14:paraId="698DCC1B" w14:textId="77777777" w:rsidR="00115B4E" w:rsidRPr="0043200A" w:rsidRDefault="00115B4E" w:rsidP="000A47DF">
      <w:pPr>
        <w:pStyle w:val="spc-p2"/>
        <w:numPr>
          <w:ilvl w:val="0"/>
          <w:numId w:val="44"/>
        </w:numPr>
        <w:spacing w:before="0"/>
        <w:rPr>
          <w:lang w:val="cs-CZ"/>
        </w:rPr>
      </w:pPr>
      <w:r w:rsidRPr="0043200A">
        <w:rPr>
          <w:lang w:val="cs-CZ"/>
        </w:rPr>
        <w:t xml:space="preserve">U pacientů před plánovanou velkou </w:t>
      </w:r>
      <w:r w:rsidR="009B249D" w:rsidRPr="0043200A">
        <w:rPr>
          <w:lang w:val="cs-CZ"/>
        </w:rPr>
        <w:t xml:space="preserve">elektivní </w:t>
      </w:r>
      <w:r w:rsidRPr="0043200A">
        <w:rPr>
          <w:lang w:val="cs-CZ"/>
        </w:rPr>
        <w:t>ortopedickou operací se provádí</w:t>
      </w:r>
      <w:r w:rsidRPr="0043200A">
        <w:rPr>
          <w:b/>
          <w:bCs/>
          <w:lang w:val="cs-CZ"/>
        </w:rPr>
        <w:t xml:space="preserve"> </w:t>
      </w:r>
      <w:r w:rsidRPr="0043200A">
        <w:rPr>
          <w:lang w:val="cs-CZ"/>
        </w:rPr>
        <w:t xml:space="preserve">suplementace železem po celou dobu </w:t>
      </w:r>
      <w:r w:rsidR="006E7BD3" w:rsidRPr="0043200A">
        <w:rPr>
          <w:lang w:val="cs-CZ"/>
        </w:rPr>
        <w:t>terapie</w:t>
      </w:r>
      <w:r w:rsidRPr="0043200A">
        <w:rPr>
          <w:lang w:val="cs-CZ"/>
        </w:rPr>
        <w:t xml:space="preserve"> </w:t>
      </w:r>
      <w:proofErr w:type="spellStart"/>
      <w:r w:rsidRPr="0043200A">
        <w:rPr>
          <w:lang w:val="cs-CZ"/>
        </w:rPr>
        <w:t>epoetinem</w:t>
      </w:r>
      <w:proofErr w:type="spellEnd"/>
      <w:r w:rsidRPr="0043200A">
        <w:rPr>
          <w:lang w:val="cs-CZ"/>
        </w:rPr>
        <w:t xml:space="preserve"> alfa. Pokud je to možné, suplementace železem má být zahájena ještě před začátkem terapie </w:t>
      </w:r>
      <w:proofErr w:type="spellStart"/>
      <w:r w:rsidRPr="0043200A">
        <w:rPr>
          <w:lang w:val="cs-CZ"/>
        </w:rPr>
        <w:t>epoetinem</w:t>
      </w:r>
      <w:proofErr w:type="spellEnd"/>
      <w:r w:rsidRPr="0043200A">
        <w:rPr>
          <w:lang w:val="cs-CZ"/>
        </w:rPr>
        <w:t xml:space="preserve"> alfa, aby</w:t>
      </w:r>
      <w:r w:rsidR="00A8418B" w:rsidRPr="0043200A">
        <w:rPr>
          <w:lang w:val="cs-CZ"/>
        </w:rPr>
        <w:t> </w:t>
      </w:r>
      <w:r w:rsidRPr="0043200A">
        <w:rPr>
          <w:lang w:val="cs-CZ"/>
        </w:rPr>
        <w:t>se vytvořila dostatečná zásoba železa.</w:t>
      </w:r>
    </w:p>
    <w:p w14:paraId="7FDC1679" w14:textId="77777777" w:rsidR="00115B4E" w:rsidRPr="0043200A" w:rsidRDefault="00115B4E" w:rsidP="000A47DF">
      <w:pPr>
        <w:rPr>
          <w:lang w:val="cs-CZ"/>
        </w:rPr>
      </w:pPr>
    </w:p>
    <w:p w14:paraId="39572B06" w14:textId="77777777" w:rsidR="00115B4E" w:rsidRPr="0043200A" w:rsidRDefault="00115B4E" w:rsidP="000A47DF">
      <w:pPr>
        <w:pStyle w:val="spc-p2"/>
        <w:spacing w:before="0"/>
        <w:rPr>
          <w:lang w:val="cs-CZ"/>
        </w:rPr>
      </w:pPr>
      <w:r w:rsidRPr="0043200A">
        <w:rPr>
          <w:lang w:val="cs-CZ"/>
        </w:rPr>
        <w:t xml:space="preserve">U pacientů léčených </w:t>
      </w:r>
      <w:proofErr w:type="spellStart"/>
      <w:r w:rsidRPr="0043200A">
        <w:rPr>
          <w:lang w:val="cs-CZ"/>
        </w:rPr>
        <w:t>epoetinem</w:t>
      </w:r>
      <w:proofErr w:type="spellEnd"/>
      <w:r w:rsidRPr="0043200A">
        <w:rPr>
          <w:lang w:val="cs-CZ"/>
        </w:rPr>
        <w:t xml:space="preserve"> alfa byl</w:t>
      </w:r>
      <w:r w:rsidR="00C1294E" w:rsidRPr="0043200A">
        <w:rPr>
          <w:lang w:val="cs-CZ"/>
        </w:rPr>
        <w:t>y</w:t>
      </w:r>
      <w:r w:rsidRPr="0043200A">
        <w:rPr>
          <w:lang w:val="cs-CZ"/>
        </w:rPr>
        <w:t xml:space="preserve"> velmi vzácně pozorován</w:t>
      </w:r>
      <w:r w:rsidR="00C1294E" w:rsidRPr="0043200A">
        <w:rPr>
          <w:lang w:val="cs-CZ"/>
        </w:rPr>
        <w:t>y</w:t>
      </w:r>
      <w:r w:rsidRPr="0043200A">
        <w:rPr>
          <w:lang w:val="cs-CZ"/>
        </w:rPr>
        <w:t xml:space="preserve"> vývoj nebo exacerbace porfyrie. </w:t>
      </w:r>
      <w:proofErr w:type="spellStart"/>
      <w:r w:rsidRPr="0043200A">
        <w:rPr>
          <w:lang w:val="cs-CZ"/>
        </w:rPr>
        <w:t>Epoetin</w:t>
      </w:r>
      <w:proofErr w:type="spellEnd"/>
      <w:r w:rsidRPr="0043200A">
        <w:rPr>
          <w:lang w:val="cs-CZ"/>
        </w:rPr>
        <w:t xml:space="preserve"> alfa by měl být podáván</w:t>
      </w:r>
      <w:r w:rsidR="00A8418B" w:rsidRPr="0043200A">
        <w:rPr>
          <w:lang w:val="cs-CZ"/>
        </w:rPr>
        <w:t xml:space="preserve"> s </w:t>
      </w:r>
      <w:r w:rsidRPr="0043200A">
        <w:rPr>
          <w:lang w:val="cs-CZ"/>
        </w:rPr>
        <w:t>opatrností pacientům</w:t>
      </w:r>
      <w:r w:rsidR="00A8418B" w:rsidRPr="0043200A">
        <w:rPr>
          <w:lang w:val="cs-CZ"/>
        </w:rPr>
        <w:t xml:space="preserve"> s </w:t>
      </w:r>
      <w:r w:rsidRPr="0043200A">
        <w:rPr>
          <w:lang w:val="cs-CZ"/>
        </w:rPr>
        <w:t>porfyrií.</w:t>
      </w:r>
    </w:p>
    <w:p w14:paraId="601A63D0" w14:textId="77777777" w:rsidR="00115B4E" w:rsidRPr="0043200A" w:rsidRDefault="00115B4E" w:rsidP="000A47DF">
      <w:pPr>
        <w:rPr>
          <w:lang w:val="cs-CZ"/>
        </w:rPr>
      </w:pPr>
    </w:p>
    <w:p w14:paraId="6F740C35" w14:textId="77777777" w:rsidR="00115B4E" w:rsidRPr="0043200A" w:rsidRDefault="00115B4E" w:rsidP="000A47DF">
      <w:pPr>
        <w:rPr>
          <w:lang w:val="cs-CZ"/>
        </w:rPr>
      </w:pPr>
      <w:r w:rsidRPr="0043200A">
        <w:rPr>
          <w:lang w:val="cs-CZ"/>
        </w:rPr>
        <w:t>V souvislosti</w:t>
      </w:r>
      <w:r w:rsidR="00A8418B" w:rsidRPr="0043200A">
        <w:rPr>
          <w:lang w:val="cs-CZ"/>
        </w:rPr>
        <w:t xml:space="preserve"> s </w:t>
      </w:r>
      <w:r w:rsidRPr="0043200A">
        <w:rPr>
          <w:lang w:val="cs-CZ"/>
        </w:rPr>
        <w:t xml:space="preserve">léčbou </w:t>
      </w:r>
      <w:proofErr w:type="spellStart"/>
      <w:r w:rsidRPr="0043200A">
        <w:rPr>
          <w:lang w:val="cs-CZ"/>
        </w:rPr>
        <w:t>epoetinem</w:t>
      </w:r>
      <w:proofErr w:type="spellEnd"/>
      <w:r w:rsidRPr="0043200A">
        <w:rPr>
          <w:lang w:val="cs-CZ"/>
        </w:rPr>
        <w:t xml:space="preserve"> byly hlášeny závažné kožní nežádoucí </w:t>
      </w:r>
      <w:r w:rsidR="00DE4D3E" w:rsidRPr="0043200A">
        <w:rPr>
          <w:lang w:val="cs-CZ"/>
        </w:rPr>
        <w:t>reakce</w:t>
      </w:r>
      <w:r w:rsidRPr="0043200A">
        <w:rPr>
          <w:lang w:val="cs-CZ"/>
        </w:rPr>
        <w:t xml:space="preserve"> (SCAR), včetně </w:t>
      </w:r>
      <w:proofErr w:type="spellStart"/>
      <w:r w:rsidRPr="0043200A">
        <w:rPr>
          <w:lang w:val="cs-CZ"/>
        </w:rPr>
        <w:t>Stevens</w:t>
      </w:r>
      <w:r w:rsidR="004B6A10" w:rsidRPr="0043200A">
        <w:rPr>
          <w:lang w:val="cs-CZ"/>
        </w:rPr>
        <w:t>ova</w:t>
      </w:r>
      <w:r w:rsidRPr="0043200A">
        <w:rPr>
          <w:lang w:val="cs-CZ"/>
        </w:rPr>
        <w:t>-Johnsonova</w:t>
      </w:r>
      <w:proofErr w:type="spellEnd"/>
      <w:r w:rsidRPr="0043200A">
        <w:rPr>
          <w:lang w:val="cs-CZ"/>
        </w:rPr>
        <w:t xml:space="preserve"> syndromu (SJS)</w:t>
      </w:r>
      <w:r w:rsidR="00A8418B" w:rsidRPr="0043200A">
        <w:rPr>
          <w:lang w:val="cs-CZ"/>
        </w:rPr>
        <w:t xml:space="preserve"> a </w:t>
      </w:r>
      <w:r w:rsidRPr="0043200A">
        <w:rPr>
          <w:lang w:val="cs-CZ"/>
        </w:rPr>
        <w:t xml:space="preserve">toxické epidermální </w:t>
      </w:r>
      <w:proofErr w:type="spellStart"/>
      <w:r w:rsidRPr="0043200A">
        <w:rPr>
          <w:lang w:val="cs-CZ"/>
        </w:rPr>
        <w:t>nekrolýzy</w:t>
      </w:r>
      <w:proofErr w:type="spellEnd"/>
      <w:r w:rsidRPr="0043200A">
        <w:rPr>
          <w:lang w:val="cs-CZ"/>
        </w:rPr>
        <w:t xml:space="preserve"> (TEN), které mohou být život ohrožující nebo fatální. Závažnější případy byly pozorovány</w:t>
      </w:r>
      <w:r w:rsidR="00A8418B" w:rsidRPr="0043200A">
        <w:rPr>
          <w:lang w:val="cs-CZ"/>
        </w:rPr>
        <w:t xml:space="preserve"> u </w:t>
      </w:r>
      <w:r w:rsidRPr="0043200A">
        <w:rPr>
          <w:lang w:val="cs-CZ"/>
        </w:rPr>
        <w:t xml:space="preserve">dlouhodobě působících </w:t>
      </w:r>
      <w:proofErr w:type="spellStart"/>
      <w:r w:rsidRPr="0043200A">
        <w:rPr>
          <w:lang w:val="cs-CZ"/>
        </w:rPr>
        <w:t>epoetinů</w:t>
      </w:r>
      <w:proofErr w:type="spellEnd"/>
      <w:r w:rsidRPr="0043200A">
        <w:rPr>
          <w:lang w:val="cs-CZ"/>
        </w:rPr>
        <w:t>.</w:t>
      </w:r>
    </w:p>
    <w:p w14:paraId="520551CD" w14:textId="77777777" w:rsidR="00115B4E" w:rsidRPr="0043200A" w:rsidRDefault="00115B4E" w:rsidP="000A47DF">
      <w:pPr>
        <w:rPr>
          <w:lang w:val="cs-CZ"/>
        </w:rPr>
      </w:pPr>
    </w:p>
    <w:p w14:paraId="31200BC0" w14:textId="77777777" w:rsidR="00115B4E" w:rsidRPr="0043200A" w:rsidRDefault="00115B4E" w:rsidP="000A47DF">
      <w:pPr>
        <w:rPr>
          <w:lang w:val="cs-CZ"/>
        </w:rPr>
      </w:pPr>
      <w:r w:rsidRPr="0043200A">
        <w:rPr>
          <w:lang w:val="cs-CZ"/>
        </w:rPr>
        <w:t>V okamžiku předepsání léku musí být pacienti poučeni</w:t>
      </w:r>
      <w:r w:rsidR="00A8418B" w:rsidRPr="0043200A">
        <w:rPr>
          <w:lang w:val="cs-CZ"/>
        </w:rPr>
        <w:t xml:space="preserve"> o </w:t>
      </w:r>
      <w:r w:rsidRPr="0043200A">
        <w:rPr>
          <w:lang w:val="cs-CZ"/>
        </w:rPr>
        <w:t>známkách</w:t>
      </w:r>
      <w:r w:rsidR="00A8418B" w:rsidRPr="0043200A">
        <w:rPr>
          <w:lang w:val="cs-CZ"/>
        </w:rPr>
        <w:t xml:space="preserve"> a </w:t>
      </w:r>
      <w:r w:rsidRPr="0043200A">
        <w:rPr>
          <w:lang w:val="cs-CZ"/>
        </w:rPr>
        <w:t>příznacích kožních reakcí</w:t>
      </w:r>
      <w:r w:rsidR="00A8418B" w:rsidRPr="0043200A">
        <w:rPr>
          <w:lang w:val="cs-CZ"/>
        </w:rPr>
        <w:t xml:space="preserve"> a </w:t>
      </w:r>
      <w:r w:rsidRPr="0043200A">
        <w:rPr>
          <w:lang w:val="cs-CZ"/>
        </w:rPr>
        <w:t xml:space="preserve">pečlivě </w:t>
      </w:r>
      <w:r w:rsidR="0085398C" w:rsidRPr="0043200A">
        <w:rPr>
          <w:lang w:val="cs-CZ"/>
        </w:rPr>
        <w:t>monitorováni</w:t>
      </w:r>
      <w:r w:rsidRPr="0043200A">
        <w:rPr>
          <w:lang w:val="cs-CZ"/>
        </w:rPr>
        <w:t>. Pokud se objeví známky</w:t>
      </w:r>
      <w:r w:rsidR="00A8418B" w:rsidRPr="0043200A">
        <w:rPr>
          <w:lang w:val="cs-CZ"/>
        </w:rPr>
        <w:t xml:space="preserve"> a </w:t>
      </w:r>
      <w:r w:rsidRPr="0043200A">
        <w:rPr>
          <w:lang w:val="cs-CZ"/>
        </w:rPr>
        <w:t xml:space="preserve">příznaky svědčící pro tyto nežádoucí účinky, musí být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okamžitě vysazen</w:t>
      </w:r>
      <w:r w:rsidR="00A8418B" w:rsidRPr="0043200A">
        <w:rPr>
          <w:lang w:val="cs-CZ"/>
        </w:rPr>
        <w:t xml:space="preserve"> a </w:t>
      </w:r>
      <w:r w:rsidRPr="0043200A">
        <w:rPr>
          <w:lang w:val="cs-CZ"/>
        </w:rPr>
        <w:t>zvážena jiná možnost léčby.</w:t>
      </w:r>
    </w:p>
    <w:p w14:paraId="356F9C44" w14:textId="77777777" w:rsidR="00115B4E" w:rsidRPr="0043200A" w:rsidRDefault="00115B4E" w:rsidP="000A47DF">
      <w:pPr>
        <w:rPr>
          <w:lang w:val="cs-CZ"/>
        </w:rPr>
      </w:pPr>
    </w:p>
    <w:p w14:paraId="15CABC8A" w14:textId="77777777" w:rsidR="00115B4E" w:rsidRPr="0043200A" w:rsidRDefault="00115B4E" w:rsidP="000A47DF">
      <w:pPr>
        <w:rPr>
          <w:lang w:val="cs-CZ"/>
        </w:rPr>
      </w:pPr>
      <w:r w:rsidRPr="0043200A">
        <w:rPr>
          <w:lang w:val="cs-CZ"/>
        </w:rPr>
        <w:t>Pokud se</w:t>
      </w:r>
      <w:r w:rsidR="00A8418B" w:rsidRPr="0043200A">
        <w:rPr>
          <w:lang w:val="cs-CZ"/>
        </w:rPr>
        <w:t xml:space="preserve"> u </w:t>
      </w:r>
      <w:r w:rsidRPr="0043200A">
        <w:rPr>
          <w:lang w:val="cs-CZ"/>
        </w:rPr>
        <w:t>pacienta rozvinula</w:t>
      </w:r>
      <w:r w:rsidR="00A8418B" w:rsidRPr="0043200A">
        <w:rPr>
          <w:lang w:val="cs-CZ"/>
        </w:rPr>
        <w:t xml:space="preserve"> v </w:t>
      </w:r>
      <w:r w:rsidRPr="0043200A">
        <w:rPr>
          <w:lang w:val="cs-CZ"/>
        </w:rPr>
        <w:t>souvislosti</w:t>
      </w:r>
      <w:r w:rsidR="00A8418B" w:rsidRPr="0043200A">
        <w:rPr>
          <w:lang w:val="cs-CZ"/>
        </w:rPr>
        <w:t xml:space="preserve"> s </w:t>
      </w:r>
      <w:r w:rsidRPr="0043200A">
        <w:rPr>
          <w:lang w:val="cs-CZ"/>
        </w:rPr>
        <w:t xml:space="preserve">používáním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závažná kožní reakce, jako je SJS nebo TEN, nesmí být léčba přípravkem </w:t>
      </w:r>
      <w:proofErr w:type="spellStart"/>
      <w:r w:rsidR="00D844EA" w:rsidRPr="0043200A">
        <w:rPr>
          <w:lang w:val="cs-CZ"/>
        </w:rPr>
        <w:t>Epoetin</w:t>
      </w:r>
      <w:proofErr w:type="spellEnd"/>
      <w:r w:rsidR="00D844EA" w:rsidRPr="0043200A">
        <w:rPr>
          <w:lang w:val="cs-CZ"/>
        </w:rPr>
        <w:t xml:space="preserve"> alfa HEXAL</w:t>
      </w:r>
      <w:r w:rsidR="00A8418B" w:rsidRPr="0043200A">
        <w:rPr>
          <w:lang w:val="cs-CZ"/>
        </w:rPr>
        <w:t xml:space="preserve"> u </w:t>
      </w:r>
      <w:r w:rsidRPr="0043200A">
        <w:rPr>
          <w:lang w:val="cs-CZ"/>
        </w:rPr>
        <w:t>tohoto pacienta již nikdy znovu zahájena.</w:t>
      </w:r>
    </w:p>
    <w:p w14:paraId="1DAFB9D3" w14:textId="77777777" w:rsidR="00115B4E" w:rsidRPr="0043200A" w:rsidRDefault="00115B4E" w:rsidP="000A47DF">
      <w:pPr>
        <w:rPr>
          <w:lang w:val="cs-CZ"/>
        </w:rPr>
      </w:pPr>
    </w:p>
    <w:p w14:paraId="79789643" w14:textId="77777777" w:rsidR="00115B4E" w:rsidRPr="0043200A" w:rsidRDefault="00115B4E" w:rsidP="000A47DF">
      <w:pPr>
        <w:pStyle w:val="spc-hsub2"/>
        <w:spacing w:before="0" w:after="0"/>
        <w:rPr>
          <w:lang w:val="cs-CZ"/>
        </w:rPr>
      </w:pPr>
      <w:r w:rsidRPr="0043200A">
        <w:rPr>
          <w:lang w:val="cs-CZ"/>
        </w:rPr>
        <w:t xml:space="preserve">Čistá aplazie červené </w:t>
      </w:r>
      <w:r w:rsidR="002F1308" w:rsidRPr="0043200A">
        <w:rPr>
          <w:lang w:val="cs-CZ"/>
        </w:rPr>
        <w:t xml:space="preserve">krevní </w:t>
      </w:r>
      <w:r w:rsidRPr="0043200A">
        <w:rPr>
          <w:lang w:val="cs-CZ"/>
        </w:rPr>
        <w:t>řady (PRCA)</w:t>
      </w:r>
    </w:p>
    <w:p w14:paraId="2229748A" w14:textId="77777777" w:rsidR="00115B4E" w:rsidRPr="0043200A" w:rsidRDefault="00115B4E" w:rsidP="000A47DF">
      <w:pPr>
        <w:rPr>
          <w:lang w:val="cs-CZ"/>
        </w:rPr>
      </w:pPr>
    </w:p>
    <w:p w14:paraId="2B6890B3" w14:textId="77777777" w:rsidR="00115B4E" w:rsidRPr="0043200A" w:rsidRDefault="00115B4E" w:rsidP="000A47DF">
      <w:pPr>
        <w:pStyle w:val="spc-p2"/>
        <w:spacing w:before="0"/>
        <w:rPr>
          <w:lang w:val="cs-CZ"/>
        </w:rPr>
      </w:pPr>
      <w:r w:rsidRPr="0043200A">
        <w:rPr>
          <w:lang w:val="cs-CZ"/>
        </w:rPr>
        <w:t xml:space="preserve">Protilátkami zprostředkovaná PRCA byla pozorována po několika měsících až letech podávání </w:t>
      </w:r>
      <w:proofErr w:type="spellStart"/>
      <w:r w:rsidRPr="0043200A">
        <w:rPr>
          <w:lang w:val="cs-CZ"/>
        </w:rPr>
        <w:t>epoetinu</w:t>
      </w:r>
      <w:proofErr w:type="spellEnd"/>
      <w:r w:rsidR="00780630" w:rsidRPr="0043200A">
        <w:rPr>
          <w:lang w:val="cs-CZ"/>
        </w:rPr>
        <w:t xml:space="preserve"> alfa</w:t>
      </w:r>
      <w:r w:rsidRPr="0043200A">
        <w:rPr>
          <w:lang w:val="cs-CZ"/>
        </w:rPr>
        <w:t>. Případy byly také hlášeny</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hepatitidou C léčených interferonem</w:t>
      </w:r>
      <w:r w:rsidR="00A8418B" w:rsidRPr="0043200A">
        <w:rPr>
          <w:lang w:val="cs-CZ"/>
        </w:rPr>
        <w:t xml:space="preserve"> a </w:t>
      </w:r>
      <w:proofErr w:type="spellStart"/>
      <w:r w:rsidRPr="0043200A">
        <w:rPr>
          <w:lang w:val="cs-CZ"/>
        </w:rPr>
        <w:t>ribavirinem</w:t>
      </w:r>
      <w:proofErr w:type="spellEnd"/>
      <w:r w:rsidRPr="0043200A">
        <w:rPr>
          <w:lang w:val="cs-CZ"/>
        </w:rPr>
        <w:t xml:space="preserve">, když byly současně užívány ESA. </w:t>
      </w:r>
      <w:proofErr w:type="spellStart"/>
      <w:r w:rsidRPr="0043200A">
        <w:rPr>
          <w:lang w:val="cs-CZ"/>
        </w:rPr>
        <w:t>Epoetin</w:t>
      </w:r>
      <w:proofErr w:type="spellEnd"/>
      <w:r w:rsidRPr="0043200A">
        <w:rPr>
          <w:lang w:val="cs-CZ"/>
        </w:rPr>
        <w:t xml:space="preserve"> alfa není schválen k léčbě anémie související</w:t>
      </w:r>
      <w:r w:rsidR="00A8418B" w:rsidRPr="0043200A">
        <w:rPr>
          <w:lang w:val="cs-CZ"/>
        </w:rPr>
        <w:t xml:space="preserve"> s </w:t>
      </w:r>
      <w:r w:rsidRPr="0043200A">
        <w:rPr>
          <w:lang w:val="cs-CZ"/>
        </w:rPr>
        <w:t>hepatitidou C.</w:t>
      </w:r>
    </w:p>
    <w:p w14:paraId="6583F034" w14:textId="77777777" w:rsidR="00115B4E" w:rsidRPr="0043200A" w:rsidRDefault="00115B4E" w:rsidP="000A47DF">
      <w:pPr>
        <w:rPr>
          <w:lang w:val="cs-CZ"/>
        </w:rPr>
      </w:pPr>
    </w:p>
    <w:p w14:paraId="11A2D82E" w14:textId="77777777" w:rsidR="00115B4E" w:rsidRPr="0043200A" w:rsidRDefault="00115B4E" w:rsidP="000A47DF">
      <w:pPr>
        <w:pStyle w:val="spc-p2"/>
        <w:spacing w:before="0"/>
        <w:rPr>
          <w:lang w:val="cs-CZ"/>
        </w:rPr>
      </w:pPr>
      <w:r w:rsidRPr="0043200A">
        <w:rPr>
          <w:lang w:val="cs-CZ"/>
        </w:rPr>
        <w:lastRenderedPageBreak/>
        <w:t>U pacientů,</w:t>
      </w:r>
      <w:r w:rsidR="00A8418B" w:rsidRPr="0043200A">
        <w:rPr>
          <w:lang w:val="cs-CZ"/>
        </w:rPr>
        <w:t xml:space="preserve"> u </w:t>
      </w:r>
      <w:r w:rsidRPr="0043200A">
        <w:rPr>
          <w:lang w:val="cs-CZ"/>
        </w:rPr>
        <w:t>nichž se vyvine náhlá ztráta účinnosti charakterizovaná poklesem hemoglobinu (1 až 2 g/dl nebo 0,62 až 1,25 </w:t>
      </w:r>
      <w:proofErr w:type="spellStart"/>
      <w:r w:rsidRPr="0043200A">
        <w:rPr>
          <w:lang w:val="cs-CZ"/>
        </w:rPr>
        <w:t>mmol</w:t>
      </w:r>
      <w:proofErr w:type="spellEnd"/>
      <w:r w:rsidRPr="0043200A">
        <w:rPr>
          <w:lang w:val="cs-CZ"/>
        </w:rPr>
        <w:t>/l na měsíc)</w:t>
      </w:r>
      <w:r w:rsidR="00A8418B" w:rsidRPr="0043200A">
        <w:rPr>
          <w:lang w:val="cs-CZ"/>
        </w:rPr>
        <w:t xml:space="preserve"> a </w:t>
      </w:r>
      <w:r w:rsidRPr="0043200A">
        <w:rPr>
          <w:lang w:val="cs-CZ"/>
        </w:rPr>
        <w:t>zvýšenou potřebou transfuzí, je třeba zjistit počet retikulocytů</w:t>
      </w:r>
      <w:r w:rsidR="00A8418B" w:rsidRPr="0043200A">
        <w:rPr>
          <w:lang w:val="cs-CZ"/>
        </w:rPr>
        <w:t xml:space="preserve"> a </w:t>
      </w:r>
      <w:r w:rsidRPr="0043200A">
        <w:rPr>
          <w:lang w:val="cs-CZ"/>
        </w:rPr>
        <w:t>přešetřit typické příčiny špatné odpovědi na léčbu (např. deficit železa, kyseliny listové či vitaminu B</w:t>
      </w:r>
      <w:r w:rsidRPr="0043200A">
        <w:rPr>
          <w:vertAlign w:val="subscript"/>
          <w:lang w:val="cs-CZ"/>
        </w:rPr>
        <w:t>12</w:t>
      </w:r>
      <w:r w:rsidRPr="0043200A">
        <w:rPr>
          <w:lang w:val="cs-CZ"/>
        </w:rPr>
        <w:t>, intoxikaci hliníkem, infekci či zánět, ztrátu krve, hemolýzu</w:t>
      </w:r>
      <w:r w:rsidR="00A8418B" w:rsidRPr="0043200A">
        <w:rPr>
          <w:lang w:val="cs-CZ"/>
        </w:rPr>
        <w:t xml:space="preserve"> a </w:t>
      </w:r>
      <w:r w:rsidRPr="0043200A">
        <w:rPr>
          <w:lang w:val="cs-CZ"/>
        </w:rPr>
        <w:t>fibrózu kostní dřeně různého původu).</w:t>
      </w:r>
    </w:p>
    <w:p w14:paraId="2F4C15A8" w14:textId="77777777" w:rsidR="00115B4E" w:rsidRPr="0043200A" w:rsidRDefault="00115B4E" w:rsidP="000A47DF">
      <w:pPr>
        <w:rPr>
          <w:lang w:val="cs-CZ"/>
        </w:rPr>
      </w:pPr>
    </w:p>
    <w:p w14:paraId="14E7A9AC" w14:textId="77777777" w:rsidR="00115B4E" w:rsidRPr="0043200A" w:rsidRDefault="00115B4E" w:rsidP="000A47DF">
      <w:pPr>
        <w:pStyle w:val="spc-p2"/>
        <w:spacing w:before="0"/>
        <w:rPr>
          <w:lang w:val="cs-CZ"/>
        </w:rPr>
      </w:pPr>
      <w:r w:rsidRPr="0043200A">
        <w:rPr>
          <w:lang w:val="cs-CZ"/>
        </w:rPr>
        <w:t>Paradoxní pokles hemoglobinu</w:t>
      </w:r>
      <w:r w:rsidR="00A8418B" w:rsidRPr="0043200A">
        <w:rPr>
          <w:lang w:val="cs-CZ"/>
        </w:rPr>
        <w:t xml:space="preserve"> a </w:t>
      </w:r>
      <w:r w:rsidRPr="0043200A">
        <w:rPr>
          <w:lang w:val="cs-CZ"/>
        </w:rPr>
        <w:t>rozvoj závažné anémie související</w:t>
      </w:r>
      <w:r w:rsidR="00A8418B" w:rsidRPr="0043200A">
        <w:rPr>
          <w:lang w:val="cs-CZ"/>
        </w:rPr>
        <w:t xml:space="preserve"> s </w:t>
      </w:r>
      <w:r w:rsidRPr="0043200A">
        <w:rPr>
          <w:lang w:val="cs-CZ"/>
        </w:rPr>
        <w:t xml:space="preserve">nízkým počtem retikulocytů musí být podnětem k ukončení léčby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k</w:t>
      </w:r>
      <w:r w:rsidR="004E3131" w:rsidRPr="0043200A">
        <w:rPr>
          <w:lang w:val="cs-CZ"/>
        </w:rPr>
        <w:t> </w:t>
      </w:r>
      <w:r w:rsidRPr="0043200A">
        <w:rPr>
          <w:lang w:val="cs-CZ"/>
        </w:rPr>
        <w:t>provedení testu na anti</w:t>
      </w:r>
      <w:r w:rsidRPr="0043200A">
        <w:rPr>
          <w:lang w:val="cs-CZ"/>
        </w:rPr>
        <w:noBreakHyphen/>
        <w:t>erytropoetinové protilátky. Při</w:t>
      </w:r>
      <w:r w:rsidRPr="0043200A">
        <w:rPr>
          <w:rFonts w:eastAsia="SimSun"/>
          <w:lang w:val="cs-CZ" w:eastAsia="zh-CN"/>
        </w:rPr>
        <w:t xml:space="preserve"> diagnóze PRCA by mělo být zváženo vyšetření kostní dřeně</w:t>
      </w:r>
      <w:r w:rsidRPr="0043200A">
        <w:rPr>
          <w:lang w:val="cs-CZ"/>
        </w:rPr>
        <w:t>.</w:t>
      </w:r>
    </w:p>
    <w:p w14:paraId="1664E495" w14:textId="77777777" w:rsidR="00115B4E" w:rsidRPr="0043200A" w:rsidRDefault="00115B4E" w:rsidP="000A47DF">
      <w:pPr>
        <w:rPr>
          <w:lang w:val="cs-CZ"/>
        </w:rPr>
      </w:pPr>
    </w:p>
    <w:p w14:paraId="37A1EB57" w14:textId="77777777" w:rsidR="00115B4E" w:rsidRPr="0043200A" w:rsidRDefault="00115B4E" w:rsidP="000A47DF">
      <w:pPr>
        <w:pStyle w:val="spc-p2"/>
        <w:spacing w:before="0"/>
        <w:rPr>
          <w:lang w:val="cs-CZ"/>
        </w:rPr>
      </w:pPr>
      <w:r w:rsidRPr="0043200A">
        <w:rPr>
          <w:lang w:val="cs-CZ"/>
        </w:rPr>
        <w:t xml:space="preserve">Pacienti by neměli být převáděni na jinou </w:t>
      </w:r>
      <w:r w:rsidR="00D61FAD" w:rsidRPr="0043200A">
        <w:rPr>
          <w:lang w:val="cs-CZ"/>
        </w:rPr>
        <w:t>terapii</w:t>
      </w:r>
      <w:r w:rsidRPr="0043200A">
        <w:rPr>
          <w:lang w:val="cs-CZ"/>
        </w:rPr>
        <w:t xml:space="preserve"> ESA vzhledem ke zkřížené reakci.</w:t>
      </w:r>
    </w:p>
    <w:p w14:paraId="59CE3FD2" w14:textId="77777777" w:rsidR="00115B4E" w:rsidRPr="0043200A" w:rsidRDefault="00115B4E" w:rsidP="000A47DF">
      <w:pPr>
        <w:rPr>
          <w:lang w:val="cs-CZ"/>
        </w:rPr>
      </w:pPr>
    </w:p>
    <w:p w14:paraId="5873459C" w14:textId="77777777" w:rsidR="00115B4E" w:rsidRPr="0043200A" w:rsidRDefault="00115B4E" w:rsidP="000A47DF">
      <w:pPr>
        <w:pStyle w:val="spc-hsub2"/>
        <w:spacing w:before="0" w:after="0"/>
        <w:rPr>
          <w:lang w:val="cs-CZ"/>
        </w:rPr>
      </w:pPr>
      <w:r w:rsidRPr="0043200A">
        <w:rPr>
          <w:lang w:val="cs-CZ"/>
        </w:rPr>
        <w:t>Léčba symptomatické anémie</w:t>
      </w:r>
      <w:r w:rsidR="00A8418B" w:rsidRPr="0043200A">
        <w:rPr>
          <w:lang w:val="cs-CZ"/>
        </w:rPr>
        <w:t xml:space="preserve"> u </w:t>
      </w:r>
      <w:r w:rsidRPr="0043200A">
        <w:rPr>
          <w:lang w:val="cs-CZ"/>
        </w:rPr>
        <w:t>dospělých</w:t>
      </w:r>
      <w:r w:rsidR="00A8418B" w:rsidRPr="0043200A">
        <w:rPr>
          <w:lang w:val="cs-CZ"/>
        </w:rPr>
        <w:t xml:space="preserve"> a </w:t>
      </w:r>
      <w:r w:rsidRPr="0043200A">
        <w:rPr>
          <w:lang w:val="cs-CZ"/>
        </w:rPr>
        <w:t>pediatrických pacientů</w:t>
      </w:r>
      <w:r w:rsidR="00A8418B" w:rsidRPr="0043200A">
        <w:rPr>
          <w:lang w:val="cs-CZ"/>
        </w:rPr>
        <w:t xml:space="preserve"> s </w:t>
      </w:r>
      <w:r w:rsidRPr="0043200A">
        <w:rPr>
          <w:lang w:val="cs-CZ"/>
        </w:rPr>
        <w:t>chronickým renálním selháním</w:t>
      </w:r>
    </w:p>
    <w:p w14:paraId="59426835" w14:textId="77777777" w:rsidR="00115B4E" w:rsidRPr="0043200A" w:rsidRDefault="00115B4E" w:rsidP="000A47DF">
      <w:pPr>
        <w:rPr>
          <w:lang w:val="cs-CZ"/>
        </w:rPr>
      </w:pPr>
    </w:p>
    <w:p w14:paraId="63A4A0BA"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 xml:space="preserve">chronickým renálním selháním léčených </w:t>
      </w:r>
      <w:proofErr w:type="spellStart"/>
      <w:r w:rsidRPr="0043200A">
        <w:rPr>
          <w:lang w:val="cs-CZ"/>
        </w:rPr>
        <w:t>epoetinem</w:t>
      </w:r>
      <w:proofErr w:type="spellEnd"/>
      <w:r w:rsidRPr="0043200A">
        <w:rPr>
          <w:lang w:val="cs-CZ"/>
        </w:rPr>
        <w:t xml:space="preserve"> alfa je třeba hladiny hemoglobinu pravidelně měřit, dokud není dosaženo stabilních hodnot,</w:t>
      </w:r>
      <w:r w:rsidR="00A8418B" w:rsidRPr="0043200A">
        <w:rPr>
          <w:lang w:val="cs-CZ"/>
        </w:rPr>
        <w:t xml:space="preserve"> a</w:t>
      </w:r>
      <w:r w:rsidR="005F13DA" w:rsidRPr="0043200A">
        <w:rPr>
          <w:lang w:val="cs-CZ"/>
        </w:rPr>
        <w:t> </w:t>
      </w:r>
      <w:r w:rsidR="00A8418B" w:rsidRPr="0043200A">
        <w:rPr>
          <w:lang w:val="cs-CZ"/>
        </w:rPr>
        <w:t>v </w:t>
      </w:r>
      <w:r w:rsidRPr="0043200A">
        <w:rPr>
          <w:lang w:val="cs-CZ"/>
        </w:rPr>
        <w:t>pravidelných intervalech pokračovat i</w:t>
      </w:r>
      <w:r w:rsidR="005F13DA" w:rsidRPr="0043200A">
        <w:rPr>
          <w:lang w:val="cs-CZ"/>
        </w:rPr>
        <w:t> </w:t>
      </w:r>
      <w:r w:rsidRPr="0043200A">
        <w:rPr>
          <w:lang w:val="cs-CZ"/>
        </w:rPr>
        <w:t>potom.</w:t>
      </w:r>
    </w:p>
    <w:p w14:paraId="3DB6F9DB" w14:textId="77777777" w:rsidR="00115B4E" w:rsidRPr="0043200A" w:rsidRDefault="00115B4E" w:rsidP="000A47DF">
      <w:pPr>
        <w:rPr>
          <w:lang w:val="cs-CZ"/>
        </w:rPr>
      </w:pPr>
    </w:p>
    <w:p w14:paraId="2F9C0AD2"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chronickým renálním selháním se má hodnota hemoglobinu zvyšovat přibližně</w:t>
      </w:r>
      <w:r w:rsidR="00A8418B" w:rsidRPr="0043200A">
        <w:rPr>
          <w:lang w:val="cs-CZ"/>
        </w:rPr>
        <w:t xml:space="preserve"> o </w:t>
      </w:r>
      <w:r w:rsidRPr="0043200A">
        <w:rPr>
          <w:lang w:val="cs-CZ"/>
        </w:rPr>
        <w:t>1 g/dl (0,62 </w:t>
      </w:r>
      <w:proofErr w:type="spellStart"/>
      <w:r w:rsidRPr="0043200A">
        <w:rPr>
          <w:lang w:val="cs-CZ"/>
        </w:rPr>
        <w:t>mmol</w:t>
      </w:r>
      <w:proofErr w:type="spellEnd"/>
      <w:r w:rsidRPr="0043200A">
        <w:rPr>
          <w:lang w:val="cs-CZ"/>
        </w:rPr>
        <w:t>/l) měsíčně; přírůstek by však neměl přesáhnout 2 g/dl (1,25 </w:t>
      </w:r>
      <w:proofErr w:type="spellStart"/>
      <w:r w:rsidRPr="0043200A">
        <w:rPr>
          <w:lang w:val="cs-CZ"/>
        </w:rPr>
        <w:t>mmol</w:t>
      </w:r>
      <w:proofErr w:type="spellEnd"/>
      <w:r w:rsidRPr="0043200A">
        <w:rPr>
          <w:lang w:val="cs-CZ"/>
        </w:rPr>
        <w:t>/l) měsíčně, aby se minimalizovalo riziko zvýšení hypertenze.</w:t>
      </w:r>
    </w:p>
    <w:p w14:paraId="1057DFFA" w14:textId="77777777" w:rsidR="00115B4E" w:rsidRPr="0043200A" w:rsidRDefault="00115B4E" w:rsidP="000A47DF">
      <w:pPr>
        <w:pStyle w:val="spc-p1"/>
        <w:rPr>
          <w:lang w:val="cs-CZ"/>
        </w:rPr>
      </w:pPr>
      <w:r w:rsidRPr="0043200A">
        <w:rPr>
          <w:lang w:val="cs-CZ"/>
        </w:rPr>
        <w:t>U pacientů</w:t>
      </w:r>
      <w:r w:rsidR="00A8418B" w:rsidRPr="0043200A">
        <w:rPr>
          <w:lang w:val="cs-CZ"/>
        </w:rPr>
        <w:t xml:space="preserve"> s </w:t>
      </w:r>
      <w:r w:rsidRPr="0043200A">
        <w:rPr>
          <w:lang w:val="cs-CZ"/>
        </w:rPr>
        <w:t>chronickým renálním selháním by neměla udržovací koncentrace hemoglobinu překročit horní mez rozsahu koncentrací hemoglobinu, která je doporučena</w:t>
      </w:r>
      <w:r w:rsidR="00A8418B" w:rsidRPr="0043200A">
        <w:rPr>
          <w:lang w:val="cs-CZ"/>
        </w:rPr>
        <w:t xml:space="preserve"> v </w:t>
      </w:r>
      <w:r w:rsidRPr="0043200A">
        <w:rPr>
          <w:lang w:val="cs-CZ"/>
        </w:rPr>
        <w:t>bodě 4.2. V klinických studiích bylo pozorováno zvýšení rizika úmrtí</w:t>
      </w:r>
      <w:r w:rsidR="00A8418B" w:rsidRPr="0043200A">
        <w:rPr>
          <w:lang w:val="cs-CZ"/>
        </w:rPr>
        <w:t xml:space="preserve"> a </w:t>
      </w:r>
      <w:r w:rsidRPr="0043200A">
        <w:rPr>
          <w:lang w:val="cs-CZ"/>
        </w:rPr>
        <w:t>závažných kardiovaskulárních příhod při podávání ESA za účelem dosažení úrovně koncentrací hemoglobinu vyšší než 12 g/dl (7,5 </w:t>
      </w:r>
      <w:proofErr w:type="spellStart"/>
      <w:r w:rsidRPr="0043200A">
        <w:rPr>
          <w:lang w:val="cs-CZ"/>
        </w:rPr>
        <w:t>mmol</w:t>
      </w:r>
      <w:proofErr w:type="spellEnd"/>
      <w:r w:rsidRPr="0043200A">
        <w:rPr>
          <w:lang w:val="cs-CZ"/>
        </w:rPr>
        <w:t>/l).</w:t>
      </w:r>
    </w:p>
    <w:p w14:paraId="16382A74" w14:textId="77777777" w:rsidR="00115B4E" w:rsidRPr="0043200A" w:rsidRDefault="00115B4E" w:rsidP="000A47DF">
      <w:pPr>
        <w:rPr>
          <w:lang w:val="cs-CZ"/>
        </w:rPr>
      </w:pPr>
    </w:p>
    <w:p w14:paraId="03C15333" w14:textId="77777777" w:rsidR="00115B4E" w:rsidRPr="0043200A" w:rsidRDefault="00115B4E" w:rsidP="000A47DF">
      <w:pPr>
        <w:pStyle w:val="spc-p2"/>
        <w:spacing w:before="0"/>
        <w:rPr>
          <w:lang w:val="cs-CZ"/>
        </w:rPr>
      </w:pPr>
      <w:r w:rsidRPr="0043200A">
        <w:rPr>
          <w:lang w:val="cs-CZ"/>
        </w:rPr>
        <w:t xml:space="preserve">Kontrolované klinické </w:t>
      </w:r>
      <w:r w:rsidR="00071F5B" w:rsidRPr="0043200A">
        <w:rPr>
          <w:lang w:val="cs-CZ"/>
        </w:rPr>
        <w:t>studie</w:t>
      </w:r>
      <w:r w:rsidRPr="0043200A">
        <w:rPr>
          <w:lang w:val="cs-CZ"/>
        </w:rPr>
        <w:t xml:space="preserve"> neprokázaly výrazné přínosy odpovídající podávání </w:t>
      </w:r>
      <w:proofErr w:type="spellStart"/>
      <w:r w:rsidRPr="0043200A">
        <w:rPr>
          <w:lang w:val="cs-CZ"/>
        </w:rPr>
        <w:t>epoetinů</w:t>
      </w:r>
      <w:proofErr w:type="spellEnd"/>
      <w:r w:rsidRPr="0043200A">
        <w:rPr>
          <w:lang w:val="cs-CZ"/>
        </w:rPr>
        <w:t xml:space="preserve">, pokud byla koncentrace hemoglobinu vyšší než hladina potřebná ke kontrole </w:t>
      </w:r>
      <w:r w:rsidR="005302FC" w:rsidRPr="0043200A">
        <w:rPr>
          <w:lang w:val="cs-CZ"/>
        </w:rPr>
        <w:t>příznaků</w:t>
      </w:r>
      <w:r w:rsidRPr="0043200A">
        <w:rPr>
          <w:lang w:val="cs-CZ"/>
        </w:rPr>
        <w:t xml:space="preserve"> anémie</w:t>
      </w:r>
      <w:r w:rsidR="00A8418B" w:rsidRPr="0043200A">
        <w:rPr>
          <w:lang w:val="cs-CZ"/>
        </w:rPr>
        <w:t xml:space="preserve"> a </w:t>
      </w:r>
      <w:r w:rsidRPr="0043200A">
        <w:rPr>
          <w:lang w:val="cs-CZ"/>
        </w:rPr>
        <w:t>k</w:t>
      </w:r>
      <w:r w:rsidR="00160313" w:rsidRPr="0043200A">
        <w:rPr>
          <w:lang w:val="cs-CZ"/>
        </w:rPr>
        <w:t> </w:t>
      </w:r>
      <w:r w:rsidRPr="0043200A">
        <w:rPr>
          <w:lang w:val="cs-CZ"/>
        </w:rPr>
        <w:t>tomu, aby nebylo potřeba transfuze krve.</w:t>
      </w:r>
    </w:p>
    <w:p w14:paraId="2AA181B4" w14:textId="77777777" w:rsidR="00115B4E" w:rsidRPr="0043200A" w:rsidRDefault="00115B4E" w:rsidP="000A47DF">
      <w:pPr>
        <w:rPr>
          <w:lang w:val="cs-CZ"/>
        </w:rPr>
      </w:pPr>
    </w:p>
    <w:p w14:paraId="10F99662" w14:textId="77777777" w:rsidR="00115B4E" w:rsidRPr="0043200A" w:rsidRDefault="00115B4E" w:rsidP="000A47DF">
      <w:pPr>
        <w:pStyle w:val="spc-p2"/>
        <w:spacing w:before="0"/>
        <w:rPr>
          <w:lang w:val="cs-CZ"/>
        </w:rPr>
      </w:pPr>
      <w:r w:rsidRPr="0043200A">
        <w:rPr>
          <w:lang w:val="cs-CZ"/>
        </w:rPr>
        <w:t xml:space="preserve">Při zvyšování dávek přípravku </w:t>
      </w:r>
      <w:proofErr w:type="spellStart"/>
      <w:r w:rsidR="00D844EA" w:rsidRPr="0043200A">
        <w:rPr>
          <w:lang w:val="cs-CZ"/>
        </w:rPr>
        <w:t>Epoetin</w:t>
      </w:r>
      <w:proofErr w:type="spellEnd"/>
      <w:r w:rsidR="00D844EA" w:rsidRPr="0043200A">
        <w:rPr>
          <w:lang w:val="cs-CZ"/>
        </w:rPr>
        <w:t xml:space="preserve"> alfa HEXAL</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 xml:space="preserve">chronickým renálním selháním je nutná opatrnost, protože vysoké kumulující se dávky </w:t>
      </w:r>
      <w:proofErr w:type="spellStart"/>
      <w:r w:rsidRPr="0043200A">
        <w:rPr>
          <w:lang w:val="cs-CZ"/>
        </w:rPr>
        <w:t>epoetinu</w:t>
      </w:r>
      <w:proofErr w:type="spellEnd"/>
      <w:r w:rsidRPr="0043200A">
        <w:rPr>
          <w:lang w:val="cs-CZ"/>
        </w:rPr>
        <w:t xml:space="preserve"> mohou souviset se zvýšeným rizikem mortality,</w:t>
      </w:r>
      <w:r w:rsidR="00F41FA5" w:rsidRPr="0043200A">
        <w:rPr>
          <w:lang w:val="cs-CZ"/>
        </w:rPr>
        <w:t xml:space="preserve"> a</w:t>
      </w:r>
      <w:r w:rsidRPr="0043200A">
        <w:rPr>
          <w:lang w:val="cs-CZ"/>
        </w:rPr>
        <w:t> závažnými kardiovaskulárními</w:t>
      </w:r>
      <w:r w:rsidR="00A8418B" w:rsidRPr="0043200A">
        <w:rPr>
          <w:lang w:val="cs-CZ"/>
        </w:rPr>
        <w:t xml:space="preserve"> a </w:t>
      </w:r>
      <w:r w:rsidRPr="0043200A">
        <w:rPr>
          <w:lang w:val="cs-CZ"/>
        </w:rPr>
        <w:t>cerebrovaskulárními příhodami</w:t>
      </w:r>
      <w:r w:rsidR="00A8418B" w:rsidRPr="0043200A">
        <w:rPr>
          <w:lang w:val="cs-CZ"/>
        </w:rPr>
        <w:t>. U </w:t>
      </w:r>
      <w:r w:rsidRPr="0043200A">
        <w:rPr>
          <w:lang w:val="cs-CZ"/>
        </w:rPr>
        <w:t xml:space="preserve">pacientů se slabou odpovědí hemoglobinu na </w:t>
      </w:r>
      <w:proofErr w:type="spellStart"/>
      <w:r w:rsidRPr="0043200A">
        <w:rPr>
          <w:lang w:val="cs-CZ"/>
        </w:rPr>
        <w:t>epoetiny</w:t>
      </w:r>
      <w:proofErr w:type="spellEnd"/>
      <w:r w:rsidRPr="0043200A">
        <w:rPr>
          <w:lang w:val="cs-CZ"/>
        </w:rPr>
        <w:t xml:space="preserve"> mají být zvážena alternativní vysvětlení pro tuto slabou odpověď (viz bod 4.2</w:t>
      </w:r>
      <w:r w:rsidR="00A8418B" w:rsidRPr="0043200A">
        <w:rPr>
          <w:lang w:val="cs-CZ"/>
        </w:rPr>
        <w:t xml:space="preserve"> a </w:t>
      </w:r>
      <w:r w:rsidRPr="0043200A">
        <w:rPr>
          <w:lang w:val="cs-CZ"/>
        </w:rPr>
        <w:t>5.1).</w:t>
      </w:r>
    </w:p>
    <w:p w14:paraId="520AE5B9" w14:textId="77777777" w:rsidR="00115B4E" w:rsidRPr="0043200A" w:rsidRDefault="00115B4E" w:rsidP="000A47DF">
      <w:pPr>
        <w:rPr>
          <w:lang w:val="cs-CZ"/>
        </w:rPr>
      </w:pPr>
    </w:p>
    <w:p w14:paraId="071BC5EC"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 xml:space="preserve">chronickým renálním selháním léčených subkutánním podáváním </w:t>
      </w:r>
      <w:proofErr w:type="spellStart"/>
      <w:r w:rsidRPr="0043200A">
        <w:rPr>
          <w:lang w:val="cs-CZ"/>
        </w:rPr>
        <w:t>epoetinu</w:t>
      </w:r>
      <w:proofErr w:type="spellEnd"/>
      <w:r w:rsidRPr="0043200A">
        <w:rPr>
          <w:lang w:val="cs-CZ"/>
        </w:rPr>
        <w:t xml:space="preserve"> alfa je třeba pravidelně </w:t>
      </w:r>
      <w:r w:rsidR="00260C9C" w:rsidRPr="0043200A">
        <w:rPr>
          <w:lang w:val="cs-CZ"/>
        </w:rPr>
        <w:t>monitorovat</w:t>
      </w:r>
      <w:r w:rsidRPr="0043200A">
        <w:rPr>
          <w:lang w:val="cs-CZ"/>
        </w:rPr>
        <w:t xml:space="preserve">, zda nedochází ke ztrátě účinnosti, která je definována jako nepřítomná nebo snížená odezva na </w:t>
      </w:r>
      <w:r w:rsidR="00275FAD" w:rsidRPr="0043200A">
        <w:rPr>
          <w:lang w:val="cs-CZ"/>
        </w:rPr>
        <w:t>terapii</w:t>
      </w:r>
      <w:r w:rsidRPr="0043200A">
        <w:rPr>
          <w:lang w:val="cs-CZ"/>
        </w:rPr>
        <w:t xml:space="preserve"> </w:t>
      </w:r>
      <w:proofErr w:type="spellStart"/>
      <w:r w:rsidRPr="0043200A">
        <w:rPr>
          <w:lang w:val="cs-CZ"/>
        </w:rPr>
        <w:t>epoetinem</w:t>
      </w:r>
      <w:proofErr w:type="spellEnd"/>
      <w:r w:rsidRPr="0043200A">
        <w:rPr>
          <w:lang w:val="cs-CZ"/>
        </w:rPr>
        <w:t xml:space="preserve"> alfa</w:t>
      </w:r>
      <w:r w:rsidR="00A8418B" w:rsidRPr="0043200A">
        <w:rPr>
          <w:lang w:val="cs-CZ"/>
        </w:rPr>
        <w:t xml:space="preserve"> u </w:t>
      </w:r>
      <w:r w:rsidRPr="0043200A">
        <w:rPr>
          <w:lang w:val="cs-CZ"/>
        </w:rPr>
        <w:t xml:space="preserve">pacientů, již na takovou léčbu dříve reagovali. Pro tuto situaci je typický setrvalý pokles hemoglobinu navzdory zvýšenému dávkování </w:t>
      </w:r>
      <w:proofErr w:type="spellStart"/>
      <w:r w:rsidRPr="0043200A">
        <w:rPr>
          <w:lang w:val="cs-CZ"/>
        </w:rPr>
        <w:t>epoetinu</w:t>
      </w:r>
      <w:proofErr w:type="spellEnd"/>
      <w:r w:rsidRPr="0043200A">
        <w:rPr>
          <w:lang w:val="cs-CZ"/>
        </w:rPr>
        <w:t xml:space="preserve"> alfa (viz bod 4.8).</w:t>
      </w:r>
    </w:p>
    <w:p w14:paraId="4F84AECC" w14:textId="77777777" w:rsidR="00115B4E" w:rsidRPr="0043200A" w:rsidRDefault="00115B4E" w:rsidP="000A47DF">
      <w:pPr>
        <w:rPr>
          <w:lang w:val="cs-CZ"/>
        </w:rPr>
      </w:pPr>
    </w:p>
    <w:p w14:paraId="3032AD90" w14:textId="77777777" w:rsidR="00115B4E" w:rsidRPr="0043200A" w:rsidRDefault="00115B4E" w:rsidP="000A47DF">
      <w:pPr>
        <w:pStyle w:val="spc-p2"/>
        <w:spacing w:before="0"/>
        <w:rPr>
          <w:lang w:val="cs-CZ"/>
        </w:rPr>
      </w:pPr>
      <w:r w:rsidRPr="0043200A">
        <w:rPr>
          <w:lang w:val="cs-CZ"/>
        </w:rPr>
        <w:t>Někteří pacienti</w:t>
      </w:r>
      <w:r w:rsidR="00A8418B" w:rsidRPr="0043200A">
        <w:rPr>
          <w:lang w:val="cs-CZ"/>
        </w:rPr>
        <w:t xml:space="preserve"> s </w:t>
      </w:r>
      <w:r w:rsidRPr="0043200A">
        <w:rPr>
          <w:lang w:val="cs-CZ"/>
        </w:rPr>
        <w:t xml:space="preserve">delšími dávkovacími intervaly podávání </w:t>
      </w:r>
      <w:proofErr w:type="spellStart"/>
      <w:r w:rsidRPr="0043200A">
        <w:rPr>
          <w:lang w:val="cs-CZ"/>
        </w:rPr>
        <w:t>epoetinu</w:t>
      </w:r>
      <w:proofErr w:type="spellEnd"/>
      <w:r w:rsidRPr="0043200A">
        <w:rPr>
          <w:lang w:val="cs-CZ"/>
        </w:rPr>
        <w:t xml:space="preserve"> alfa (delšími než jeden týden) si nemusí udržet adekvátní hladiny hemoglobinu (viz bod 5.1)</w:t>
      </w:r>
      <w:r w:rsidR="00A8418B" w:rsidRPr="0043200A">
        <w:rPr>
          <w:lang w:val="cs-CZ"/>
        </w:rPr>
        <w:t xml:space="preserve"> a </w:t>
      </w:r>
      <w:r w:rsidRPr="0043200A">
        <w:rPr>
          <w:lang w:val="cs-CZ"/>
        </w:rPr>
        <w:t xml:space="preserve">mohou potřebovat zvýšení dávky </w:t>
      </w:r>
      <w:proofErr w:type="spellStart"/>
      <w:r w:rsidRPr="0043200A">
        <w:rPr>
          <w:lang w:val="cs-CZ"/>
        </w:rPr>
        <w:t>epoetinu</w:t>
      </w:r>
      <w:proofErr w:type="spellEnd"/>
      <w:r w:rsidRPr="0043200A">
        <w:rPr>
          <w:lang w:val="cs-CZ"/>
        </w:rPr>
        <w:t xml:space="preserve"> alfa. Hladiny hemoglobinu musí být pravidelně </w:t>
      </w:r>
      <w:r w:rsidR="00DC2E05" w:rsidRPr="0043200A">
        <w:rPr>
          <w:lang w:val="cs-CZ"/>
        </w:rPr>
        <w:t>monitorovány</w:t>
      </w:r>
      <w:r w:rsidRPr="0043200A">
        <w:rPr>
          <w:lang w:val="cs-CZ"/>
        </w:rPr>
        <w:t>.</w:t>
      </w:r>
    </w:p>
    <w:p w14:paraId="233944E8" w14:textId="77777777" w:rsidR="00115B4E" w:rsidRPr="0043200A" w:rsidRDefault="00115B4E" w:rsidP="000A47DF">
      <w:pPr>
        <w:rPr>
          <w:lang w:val="cs-CZ"/>
        </w:rPr>
      </w:pPr>
    </w:p>
    <w:p w14:paraId="671538B8" w14:textId="77777777" w:rsidR="00115B4E" w:rsidRPr="0043200A" w:rsidRDefault="00115B4E" w:rsidP="000A47DF">
      <w:pPr>
        <w:pStyle w:val="spc-p2"/>
        <w:spacing w:before="0"/>
        <w:rPr>
          <w:noProof/>
          <w:lang w:val="cs-CZ"/>
        </w:rPr>
      </w:pPr>
      <w:r w:rsidRPr="0043200A">
        <w:rPr>
          <w:noProof/>
          <w:lang w:val="cs-CZ"/>
        </w:rPr>
        <w:t xml:space="preserve">U hemodialyzovaných pacientů se objevila </w:t>
      </w:r>
      <w:r w:rsidRPr="0043200A">
        <w:rPr>
          <w:lang w:val="cs-CZ"/>
        </w:rPr>
        <w:t xml:space="preserve">trombóza </w:t>
      </w:r>
      <w:r w:rsidR="00F31B5A" w:rsidRPr="0043200A">
        <w:rPr>
          <w:lang w:val="cs-CZ"/>
        </w:rPr>
        <w:t>zkratu</w:t>
      </w:r>
      <w:r w:rsidRPr="0043200A">
        <w:rPr>
          <w:noProof/>
          <w:lang w:val="cs-CZ"/>
        </w:rPr>
        <w:t xml:space="preserve">, </w:t>
      </w:r>
      <w:r w:rsidRPr="0043200A">
        <w:rPr>
          <w:lang w:val="cs-CZ"/>
        </w:rPr>
        <w:t>zejména</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tendencí k hypotenzi nebo</w:t>
      </w:r>
      <w:r w:rsidR="00A8418B" w:rsidRPr="0043200A">
        <w:rPr>
          <w:lang w:val="cs-CZ"/>
        </w:rPr>
        <w:t xml:space="preserve"> s </w:t>
      </w:r>
      <w:r w:rsidRPr="0043200A">
        <w:rPr>
          <w:lang w:val="cs-CZ"/>
        </w:rPr>
        <w:t xml:space="preserve">komplikacemi na arteriovenózních </w:t>
      </w:r>
      <w:r w:rsidR="00324CA9" w:rsidRPr="0043200A">
        <w:rPr>
          <w:lang w:val="cs-CZ"/>
        </w:rPr>
        <w:t>píštělích</w:t>
      </w:r>
      <w:r w:rsidRPr="0043200A">
        <w:rPr>
          <w:lang w:val="cs-CZ"/>
        </w:rPr>
        <w:t xml:space="preserve"> (například stenózy, </w:t>
      </w:r>
      <w:r w:rsidR="00855A54" w:rsidRPr="0043200A">
        <w:rPr>
          <w:lang w:val="cs-CZ"/>
        </w:rPr>
        <w:t>aneuryzmata</w:t>
      </w:r>
      <w:r w:rsidRPr="0043200A">
        <w:rPr>
          <w:lang w:val="cs-CZ"/>
        </w:rPr>
        <w:t xml:space="preserve"> atd.)</w:t>
      </w:r>
      <w:r w:rsidR="00A8418B" w:rsidRPr="0043200A">
        <w:rPr>
          <w:lang w:val="cs-CZ"/>
        </w:rPr>
        <w:t>. U </w:t>
      </w:r>
      <w:r w:rsidRPr="0043200A">
        <w:rPr>
          <w:lang w:val="cs-CZ"/>
        </w:rPr>
        <w:t xml:space="preserve">těchto pacientů je doporučena časná revize </w:t>
      </w:r>
      <w:proofErr w:type="spellStart"/>
      <w:r w:rsidRPr="0043200A">
        <w:rPr>
          <w:lang w:val="cs-CZ"/>
        </w:rPr>
        <w:t>shuntu</w:t>
      </w:r>
      <w:proofErr w:type="spellEnd"/>
      <w:r w:rsidR="00A8418B" w:rsidRPr="0043200A">
        <w:rPr>
          <w:lang w:val="cs-CZ"/>
        </w:rPr>
        <w:t xml:space="preserve"> a </w:t>
      </w:r>
      <w:r w:rsidRPr="0043200A">
        <w:rPr>
          <w:lang w:val="cs-CZ"/>
        </w:rPr>
        <w:t>prevence trombózy například podáváním kyseliny acetylsalicylové.</w:t>
      </w:r>
    </w:p>
    <w:p w14:paraId="342DCCC7" w14:textId="77777777" w:rsidR="00EE4DD4" w:rsidRPr="0043200A" w:rsidRDefault="00EE4DD4" w:rsidP="000A47DF">
      <w:pPr>
        <w:pStyle w:val="spc-p1"/>
        <w:rPr>
          <w:lang w:val="cs-CZ"/>
        </w:rPr>
      </w:pPr>
    </w:p>
    <w:p w14:paraId="5C15B147" w14:textId="77777777" w:rsidR="00115B4E" w:rsidRPr="0043200A" w:rsidRDefault="00115B4E" w:rsidP="000A47DF">
      <w:pPr>
        <w:pStyle w:val="spc-p1"/>
        <w:rPr>
          <w:lang w:val="cs-CZ"/>
        </w:rPr>
      </w:pPr>
      <w:r w:rsidRPr="0043200A">
        <w:rPr>
          <w:lang w:val="cs-CZ"/>
        </w:rPr>
        <w:t xml:space="preserve">V ojedinělých případech byla zjištěna </w:t>
      </w:r>
      <w:proofErr w:type="spellStart"/>
      <w:r w:rsidRPr="0043200A">
        <w:rPr>
          <w:lang w:val="cs-CZ"/>
        </w:rPr>
        <w:t>hyperkal</w:t>
      </w:r>
      <w:r w:rsidR="00525C16" w:rsidRPr="0043200A">
        <w:rPr>
          <w:lang w:val="cs-CZ"/>
        </w:rPr>
        <w:t>e</w:t>
      </w:r>
      <w:r w:rsidRPr="0043200A">
        <w:rPr>
          <w:lang w:val="cs-CZ"/>
        </w:rPr>
        <w:t>mie</w:t>
      </w:r>
      <w:proofErr w:type="spellEnd"/>
      <w:r w:rsidRPr="0043200A">
        <w:rPr>
          <w:lang w:val="cs-CZ"/>
        </w:rPr>
        <w:t>, ačkoli příčinná souvislost nebyla zjištěna</w:t>
      </w:r>
      <w:r w:rsidR="00A8418B" w:rsidRPr="0043200A">
        <w:rPr>
          <w:lang w:val="cs-CZ"/>
        </w:rPr>
        <w:t>. U </w:t>
      </w:r>
      <w:r w:rsidRPr="0043200A">
        <w:rPr>
          <w:lang w:val="cs-CZ"/>
        </w:rPr>
        <w:t>pacientů</w:t>
      </w:r>
      <w:r w:rsidR="00A8418B" w:rsidRPr="0043200A">
        <w:rPr>
          <w:lang w:val="cs-CZ"/>
        </w:rPr>
        <w:t xml:space="preserve"> s </w:t>
      </w:r>
      <w:r w:rsidRPr="0043200A">
        <w:rPr>
          <w:lang w:val="cs-CZ"/>
        </w:rPr>
        <w:t>chronickým renálním selháním je třeba monitorovat hladiny sérových elektrolytů. Pokud bude zjištěna zvýšená či stoupající hladina draslíku</w:t>
      </w:r>
      <w:r w:rsidR="00ED220A" w:rsidRPr="0043200A">
        <w:rPr>
          <w:lang w:val="cs-CZ"/>
        </w:rPr>
        <w:t xml:space="preserve"> v séru</w:t>
      </w:r>
      <w:r w:rsidRPr="0043200A">
        <w:rPr>
          <w:lang w:val="cs-CZ"/>
        </w:rPr>
        <w:t xml:space="preserve">, je třeba zvážit vysazení </w:t>
      </w:r>
      <w:proofErr w:type="spellStart"/>
      <w:r w:rsidRPr="0043200A">
        <w:rPr>
          <w:lang w:val="cs-CZ"/>
        </w:rPr>
        <w:t>epoetinu</w:t>
      </w:r>
      <w:proofErr w:type="spellEnd"/>
      <w:r w:rsidRPr="0043200A">
        <w:rPr>
          <w:lang w:val="cs-CZ"/>
        </w:rPr>
        <w:t xml:space="preserve"> alfa až do korekce hodnot draslíku</w:t>
      </w:r>
      <w:r w:rsidR="00A8418B" w:rsidRPr="0043200A">
        <w:rPr>
          <w:lang w:val="cs-CZ"/>
        </w:rPr>
        <w:t xml:space="preserve"> </w:t>
      </w:r>
      <w:r w:rsidR="00F87FF4" w:rsidRPr="0043200A">
        <w:rPr>
          <w:lang w:val="cs-CZ"/>
        </w:rPr>
        <w:t>v</w:t>
      </w:r>
      <w:r w:rsidR="002F1308" w:rsidRPr="0043200A">
        <w:rPr>
          <w:lang w:val="cs-CZ"/>
        </w:rPr>
        <w:t> </w:t>
      </w:r>
      <w:r w:rsidR="00F87FF4" w:rsidRPr="0043200A">
        <w:rPr>
          <w:lang w:val="cs-CZ"/>
        </w:rPr>
        <w:t>séru</w:t>
      </w:r>
      <w:r w:rsidR="002F1308" w:rsidRPr="0043200A">
        <w:rPr>
          <w:lang w:val="cs-CZ"/>
        </w:rPr>
        <w:t>,</w:t>
      </w:r>
      <w:r w:rsidR="00F87FF4" w:rsidRPr="0043200A">
        <w:rPr>
          <w:lang w:val="cs-CZ"/>
        </w:rPr>
        <w:t xml:space="preserve"> </w:t>
      </w:r>
      <w:r w:rsidR="00A8418B" w:rsidRPr="0043200A">
        <w:rPr>
          <w:lang w:val="cs-CZ"/>
        </w:rPr>
        <w:t>a </w:t>
      </w:r>
      <w:r w:rsidRPr="0043200A">
        <w:rPr>
          <w:lang w:val="cs-CZ"/>
        </w:rPr>
        <w:t xml:space="preserve">kromě toho zvolit příslušnou léčbu </w:t>
      </w:r>
      <w:proofErr w:type="spellStart"/>
      <w:r w:rsidRPr="0043200A">
        <w:rPr>
          <w:lang w:val="cs-CZ"/>
        </w:rPr>
        <w:t>hyperkal</w:t>
      </w:r>
      <w:r w:rsidR="00F87FF4" w:rsidRPr="0043200A">
        <w:rPr>
          <w:lang w:val="cs-CZ"/>
        </w:rPr>
        <w:t>e</w:t>
      </w:r>
      <w:r w:rsidRPr="0043200A">
        <w:rPr>
          <w:lang w:val="cs-CZ"/>
        </w:rPr>
        <w:t>mie</w:t>
      </w:r>
      <w:proofErr w:type="spellEnd"/>
      <w:r w:rsidRPr="0043200A">
        <w:rPr>
          <w:lang w:val="cs-CZ"/>
        </w:rPr>
        <w:t xml:space="preserve">. </w:t>
      </w:r>
    </w:p>
    <w:p w14:paraId="473ED978" w14:textId="77777777" w:rsidR="00115B4E" w:rsidRPr="0043200A" w:rsidRDefault="00115B4E" w:rsidP="000A47DF">
      <w:pPr>
        <w:rPr>
          <w:lang w:val="cs-CZ"/>
        </w:rPr>
      </w:pPr>
    </w:p>
    <w:p w14:paraId="5129A0EB" w14:textId="77777777" w:rsidR="00115B4E" w:rsidRPr="0043200A" w:rsidRDefault="00115B4E" w:rsidP="000A47DF">
      <w:pPr>
        <w:pStyle w:val="spc-p2"/>
        <w:spacing w:before="0"/>
        <w:rPr>
          <w:lang w:val="cs-CZ"/>
        </w:rPr>
      </w:pPr>
      <w:r w:rsidRPr="0043200A">
        <w:rPr>
          <w:lang w:val="cs-CZ"/>
        </w:rPr>
        <w:lastRenderedPageBreak/>
        <w:t>Zvýšené hodnoty hematokritu</w:t>
      </w:r>
      <w:r w:rsidR="00A8418B" w:rsidRPr="0043200A">
        <w:rPr>
          <w:lang w:val="cs-CZ"/>
        </w:rPr>
        <w:t xml:space="preserve"> v </w:t>
      </w:r>
      <w:r w:rsidRPr="0043200A">
        <w:rPr>
          <w:lang w:val="cs-CZ"/>
        </w:rPr>
        <w:t xml:space="preserve">průběhu terapie </w:t>
      </w:r>
      <w:proofErr w:type="spellStart"/>
      <w:r w:rsidRPr="0043200A">
        <w:rPr>
          <w:lang w:val="cs-CZ"/>
        </w:rPr>
        <w:t>epoetinem</w:t>
      </w:r>
      <w:proofErr w:type="spellEnd"/>
      <w:r w:rsidRPr="0043200A">
        <w:rPr>
          <w:lang w:val="cs-CZ"/>
        </w:rPr>
        <w:t xml:space="preserve"> alfa často přinutí zvýšit dávky heparinu během hemodialýzy. Jestliže </w:t>
      </w:r>
      <w:proofErr w:type="spellStart"/>
      <w:r w:rsidRPr="0043200A">
        <w:rPr>
          <w:lang w:val="cs-CZ"/>
        </w:rPr>
        <w:t>heparinizace</w:t>
      </w:r>
      <w:proofErr w:type="spellEnd"/>
      <w:r w:rsidRPr="0043200A">
        <w:rPr>
          <w:lang w:val="cs-CZ"/>
        </w:rPr>
        <w:t xml:space="preserve"> není optimální, dialyzační systém se může ucpat. </w:t>
      </w:r>
    </w:p>
    <w:p w14:paraId="450F266C" w14:textId="77777777" w:rsidR="00115B4E" w:rsidRPr="0043200A" w:rsidRDefault="00115B4E" w:rsidP="000A47DF">
      <w:pPr>
        <w:rPr>
          <w:lang w:val="cs-CZ"/>
        </w:rPr>
      </w:pPr>
    </w:p>
    <w:p w14:paraId="7141C8E9" w14:textId="77777777" w:rsidR="00115B4E" w:rsidRPr="0043200A" w:rsidRDefault="00115B4E" w:rsidP="000A47DF">
      <w:pPr>
        <w:pStyle w:val="spc-p2"/>
        <w:spacing w:before="0"/>
        <w:rPr>
          <w:lang w:val="cs-CZ"/>
        </w:rPr>
      </w:pPr>
      <w:r w:rsidRPr="0043200A">
        <w:rPr>
          <w:lang w:val="cs-CZ"/>
        </w:rPr>
        <w:t xml:space="preserve">Dosud dostupné informace naznačují, že korekce anémie </w:t>
      </w:r>
      <w:proofErr w:type="spellStart"/>
      <w:r w:rsidRPr="0043200A">
        <w:rPr>
          <w:lang w:val="cs-CZ"/>
        </w:rPr>
        <w:t>epoetinem</w:t>
      </w:r>
      <w:proofErr w:type="spellEnd"/>
      <w:r w:rsidRPr="0043200A">
        <w:rPr>
          <w:lang w:val="cs-CZ"/>
        </w:rPr>
        <w:t xml:space="preserve"> alfa neurychluje progresi renální nedostatečnosti</w:t>
      </w:r>
      <w:r w:rsidR="00A8418B" w:rsidRPr="0043200A">
        <w:rPr>
          <w:lang w:val="cs-CZ"/>
        </w:rPr>
        <w:t xml:space="preserve"> u </w:t>
      </w:r>
      <w:r w:rsidRPr="0043200A">
        <w:rPr>
          <w:lang w:val="cs-CZ"/>
        </w:rPr>
        <w:t>dospělých pacientů</w:t>
      </w:r>
      <w:r w:rsidR="00A8418B" w:rsidRPr="0043200A">
        <w:rPr>
          <w:lang w:val="cs-CZ"/>
        </w:rPr>
        <w:t xml:space="preserve"> s </w:t>
      </w:r>
      <w:r w:rsidRPr="0043200A">
        <w:rPr>
          <w:lang w:val="cs-CZ"/>
        </w:rPr>
        <w:t xml:space="preserve">renální nedostatečností, kteří dosud dialyzováni </w:t>
      </w:r>
      <w:r w:rsidR="00567B9A" w:rsidRPr="0043200A">
        <w:rPr>
          <w:lang w:val="cs-CZ"/>
        </w:rPr>
        <w:t>nejsou</w:t>
      </w:r>
      <w:r w:rsidRPr="0043200A">
        <w:rPr>
          <w:lang w:val="cs-CZ"/>
        </w:rPr>
        <w:t>.</w:t>
      </w:r>
    </w:p>
    <w:p w14:paraId="03C57E05" w14:textId="77777777" w:rsidR="00115B4E" w:rsidRPr="0043200A" w:rsidRDefault="00115B4E" w:rsidP="000A47DF">
      <w:pPr>
        <w:rPr>
          <w:lang w:val="cs-CZ"/>
        </w:rPr>
      </w:pPr>
    </w:p>
    <w:p w14:paraId="4A804488" w14:textId="77777777" w:rsidR="00115B4E" w:rsidRPr="0043200A" w:rsidRDefault="00115B4E" w:rsidP="000A47DF">
      <w:pPr>
        <w:pStyle w:val="spc-hsub2"/>
        <w:spacing w:before="0" w:after="0"/>
        <w:rPr>
          <w:lang w:val="cs-CZ"/>
        </w:rPr>
      </w:pPr>
      <w:r w:rsidRPr="0043200A">
        <w:rPr>
          <w:lang w:val="cs-CZ"/>
        </w:rPr>
        <w:t>Léčba pacientů</w:t>
      </w:r>
      <w:r w:rsidR="00A8418B" w:rsidRPr="0043200A">
        <w:rPr>
          <w:lang w:val="cs-CZ"/>
        </w:rPr>
        <w:t xml:space="preserve"> s </w:t>
      </w:r>
      <w:r w:rsidRPr="0043200A">
        <w:rPr>
          <w:lang w:val="cs-CZ"/>
        </w:rPr>
        <w:t>anémií</w:t>
      </w:r>
      <w:r w:rsidR="00A8418B" w:rsidRPr="0043200A">
        <w:rPr>
          <w:lang w:val="cs-CZ"/>
        </w:rPr>
        <w:t xml:space="preserve"> v </w:t>
      </w:r>
      <w:r w:rsidRPr="0043200A">
        <w:rPr>
          <w:lang w:val="cs-CZ"/>
        </w:rPr>
        <w:t>důsledku chemoterapie</w:t>
      </w:r>
    </w:p>
    <w:p w14:paraId="35D1F085" w14:textId="77777777" w:rsidR="00115B4E" w:rsidRPr="0043200A" w:rsidRDefault="00115B4E" w:rsidP="000A47DF">
      <w:pPr>
        <w:rPr>
          <w:lang w:val="cs-CZ"/>
        </w:rPr>
      </w:pPr>
    </w:p>
    <w:p w14:paraId="5204F35C" w14:textId="77777777" w:rsidR="00115B4E" w:rsidRPr="0043200A" w:rsidRDefault="00115B4E" w:rsidP="000A47DF">
      <w:pPr>
        <w:pStyle w:val="spc-p1"/>
        <w:rPr>
          <w:lang w:val="cs-CZ"/>
        </w:rPr>
      </w:pPr>
      <w:r w:rsidRPr="0043200A">
        <w:rPr>
          <w:lang w:val="cs-CZ"/>
        </w:rPr>
        <w:t>U pacientů</w:t>
      </w:r>
      <w:r w:rsidR="00A8418B" w:rsidRPr="0043200A">
        <w:rPr>
          <w:lang w:val="cs-CZ"/>
        </w:rPr>
        <w:t xml:space="preserve"> s </w:t>
      </w:r>
      <w:r w:rsidRPr="0043200A">
        <w:rPr>
          <w:lang w:val="cs-CZ"/>
        </w:rPr>
        <w:t xml:space="preserve">rakovinou léčených </w:t>
      </w:r>
      <w:proofErr w:type="spellStart"/>
      <w:r w:rsidRPr="0043200A">
        <w:rPr>
          <w:lang w:val="cs-CZ"/>
        </w:rPr>
        <w:t>epoetinem</w:t>
      </w:r>
      <w:proofErr w:type="spellEnd"/>
      <w:r w:rsidRPr="0043200A">
        <w:rPr>
          <w:lang w:val="cs-CZ"/>
        </w:rPr>
        <w:t xml:space="preserve"> alfa je třeba hladiny hemoglobinu pravidelně měřit, dokud není dosaženo stabilních hodnot,</w:t>
      </w:r>
      <w:r w:rsidR="00A8418B" w:rsidRPr="0043200A">
        <w:rPr>
          <w:lang w:val="cs-CZ"/>
        </w:rPr>
        <w:t xml:space="preserve"> a</w:t>
      </w:r>
      <w:r w:rsidR="00337BFE" w:rsidRPr="0043200A">
        <w:rPr>
          <w:lang w:val="cs-CZ"/>
        </w:rPr>
        <w:t> </w:t>
      </w:r>
      <w:r w:rsidR="00A8418B" w:rsidRPr="0043200A">
        <w:rPr>
          <w:lang w:val="cs-CZ"/>
        </w:rPr>
        <w:t>v </w:t>
      </w:r>
      <w:r w:rsidRPr="0043200A">
        <w:rPr>
          <w:lang w:val="cs-CZ"/>
        </w:rPr>
        <w:t>pravidelných intervalech pokračovat i</w:t>
      </w:r>
      <w:r w:rsidR="00337BFE" w:rsidRPr="0043200A">
        <w:rPr>
          <w:lang w:val="cs-CZ"/>
        </w:rPr>
        <w:t> </w:t>
      </w:r>
      <w:r w:rsidRPr="0043200A">
        <w:rPr>
          <w:lang w:val="cs-CZ"/>
        </w:rPr>
        <w:t>potom.</w:t>
      </w:r>
    </w:p>
    <w:p w14:paraId="22F8F07B" w14:textId="77777777" w:rsidR="00115B4E" w:rsidRPr="0043200A" w:rsidRDefault="00115B4E" w:rsidP="000A47DF">
      <w:pPr>
        <w:rPr>
          <w:lang w:val="cs-CZ"/>
        </w:rPr>
      </w:pPr>
    </w:p>
    <w:p w14:paraId="432E7347" w14:textId="77777777" w:rsidR="00115B4E" w:rsidRPr="0043200A" w:rsidRDefault="00115B4E" w:rsidP="000A47DF">
      <w:pPr>
        <w:pStyle w:val="spc-p2"/>
        <w:spacing w:before="0"/>
        <w:rPr>
          <w:lang w:val="cs-CZ"/>
        </w:rPr>
      </w:pPr>
      <w:proofErr w:type="spellStart"/>
      <w:r w:rsidRPr="0043200A">
        <w:rPr>
          <w:lang w:val="cs-CZ"/>
        </w:rPr>
        <w:t>Epoetiny</w:t>
      </w:r>
      <w:proofErr w:type="spellEnd"/>
      <w:r w:rsidRPr="0043200A">
        <w:rPr>
          <w:lang w:val="cs-CZ"/>
        </w:rPr>
        <w:t xml:space="preserve"> jsou růstové faktory, které primárně stimulují tvorbu erytrocytů</w:t>
      </w:r>
      <w:r w:rsidR="00071F5B" w:rsidRPr="0043200A">
        <w:rPr>
          <w:lang w:val="cs-CZ"/>
        </w:rPr>
        <w:t xml:space="preserve"> (RBC)</w:t>
      </w:r>
      <w:r w:rsidRPr="0043200A">
        <w:rPr>
          <w:lang w:val="cs-CZ"/>
        </w:rPr>
        <w:t>. Erytropoetinové receptory mohou být exprimovány na povrchu různých nádorových buněk. Stejně jako</w:t>
      </w:r>
      <w:r w:rsidR="00A8418B" w:rsidRPr="0043200A">
        <w:rPr>
          <w:lang w:val="cs-CZ"/>
        </w:rPr>
        <w:t xml:space="preserve"> u </w:t>
      </w:r>
      <w:r w:rsidRPr="0043200A">
        <w:rPr>
          <w:lang w:val="cs-CZ"/>
        </w:rPr>
        <w:t>všech ostatních růstových faktorů i</w:t>
      </w:r>
      <w:r w:rsidR="00E417F7" w:rsidRPr="0043200A">
        <w:rPr>
          <w:lang w:val="cs-CZ"/>
        </w:rPr>
        <w:t> </w:t>
      </w:r>
      <w:r w:rsidRPr="0043200A">
        <w:rPr>
          <w:lang w:val="cs-CZ"/>
        </w:rPr>
        <w:t xml:space="preserve">zde existují obavy, že by </w:t>
      </w:r>
      <w:proofErr w:type="spellStart"/>
      <w:r w:rsidRPr="0043200A">
        <w:rPr>
          <w:lang w:val="cs-CZ"/>
        </w:rPr>
        <w:t>epoetiny</w:t>
      </w:r>
      <w:proofErr w:type="spellEnd"/>
      <w:r w:rsidRPr="0043200A">
        <w:rPr>
          <w:lang w:val="cs-CZ"/>
        </w:rPr>
        <w:t xml:space="preserve"> mohly stimulovat růst některého typu tumorů. Nelze vyloučit jistý vliv přípravků ESA na nádorovou progresi nebo snížení doby přežití bez progrese. V kontrolovaných klinických studiích</w:t>
      </w:r>
      <w:r w:rsidR="00A8418B" w:rsidRPr="0043200A">
        <w:rPr>
          <w:lang w:val="cs-CZ"/>
        </w:rPr>
        <w:t xml:space="preserve"> s </w:t>
      </w:r>
      <w:r w:rsidRPr="0043200A">
        <w:rPr>
          <w:lang w:val="cs-CZ"/>
        </w:rPr>
        <w:t xml:space="preserve">užíváním </w:t>
      </w:r>
      <w:proofErr w:type="spellStart"/>
      <w:r w:rsidRPr="0043200A">
        <w:rPr>
          <w:lang w:val="cs-CZ"/>
        </w:rPr>
        <w:t>epoetinu</w:t>
      </w:r>
      <w:proofErr w:type="spellEnd"/>
      <w:r w:rsidRPr="0043200A">
        <w:rPr>
          <w:lang w:val="cs-CZ"/>
        </w:rPr>
        <w:t xml:space="preserve"> alfa</w:t>
      </w:r>
      <w:r w:rsidR="00A8418B" w:rsidRPr="0043200A">
        <w:rPr>
          <w:lang w:val="cs-CZ"/>
        </w:rPr>
        <w:t xml:space="preserve"> a </w:t>
      </w:r>
      <w:r w:rsidRPr="0043200A">
        <w:rPr>
          <w:lang w:val="cs-CZ"/>
        </w:rPr>
        <w:t xml:space="preserve">dalších přípravků ESA byla zjevná souvislost se snížením </w:t>
      </w:r>
      <w:proofErr w:type="spellStart"/>
      <w:r w:rsidRPr="0043200A">
        <w:rPr>
          <w:lang w:val="cs-CZ"/>
        </w:rPr>
        <w:t>lokoregionální</w:t>
      </w:r>
      <w:proofErr w:type="spellEnd"/>
      <w:r w:rsidRPr="0043200A">
        <w:rPr>
          <w:lang w:val="cs-CZ"/>
        </w:rPr>
        <w:t xml:space="preserve"> kontroly nádoru či snížením celkové doby přežití:</w:t>
      </w:r>
    </w:p>
    <w:p w14:paraId="68094767" w14:textId="77777777" w:rsidR="00115B4E" w:rsidRPr="0043200A" w:rsidRDefault="00115B4E" w:rsidP="000A47DF">
      <w:pPr>
        <w:rPr>
          <w:lang w:val="cs-CZ"/>
        </w:rPr>
      </w:pPr>
    </w:p>
    <w:p w14:paraId="470527BD" w14:textId="77777777" w:rsidR="00115B4E" w:rsidRPr="0043200A" w:rsidRDefault="00115B4E" w:rsidP="000A47DF">
      <w:pPr>
        <w:pStyle w:val="spc-p2"/>
        <w:numPr>
          <w:ilvl w:val="0"/>
          <w:numId w:val="14"/>
        </w:numPr>
        <w:tabs>
          <w:tab w:val="left" w:pos="567"/>
        </w:tabs>
        <w:spacing w:before="0"/>
        <w:rPr>
          <w:lang w:val="cs-CZ"/>
        </w:rPr>
      </w:pPr>
      <w:r w:rsidRPr="0043200A">
        <w:rPr>
          <w:lang w:val="cs-CZ"/>
        </w:rPr>
        <w:t>že se</w:t>
      </w:r>
      <w:r w:rsidR="00A8418B" w:rsidRPr="0043200A">
        <w:rPr>
          <w:lang w:val="cs-CZ"/>
        </w:rPr>
        <w:t xml:space="preserve"> u </w:t>
      </w:r>
      <w:r w:rsidRPr="0043200A">
        <w:rPr>
          <w:lang w:val="cs-CZ"/>
        </w:rPr>
        <w:t>pacientů</w:t>
      </w:r>
      <w:r w:rsidR="00A8418B" w:rsidRPr="0043200A">
        <w:rPr>
          <w:lang w:val="cs-CZ"/>
        </w:rPr>
        <w:t xml:space="preserve"> s</w:t>
      </w:r>
      <w:r w:rsidR="00594AD4" w:rsidRPr="0043200A">
        <w:rPr>
          <w:lang w:val="cs-CZ"/>
        </w:rPr>
        <w:t> maligním nádorovým onemocněním</w:t>
      </w:r>
      <w:r w:rsidRPr="0043200A">
        <w:rPr>
          <w:lang w:val="cs-CZ"/>
        </w:rPr>
        <w:t xml:space="preserve"> hlavy nebo krku</w:t>
      </w:r>
      <w:r w:rsidR="00A8418B" w:rsidRPr="0043200A">
        <w:rPr>
          <w:lang w:val="cs-CZ"/>
        </w:rPr>
        <w:t xml:space="preserve"> v </w:t>
      </w:r>
      <w:r w:rsidRPr="0043200A">
        <w:rPr>
          <w:lang w:val="cs-CZ"/>
        </w:rPr>
        <w:t>pokročilém st</w:t>
      </w:r>
      <w:r w:rsidR="00594AD4" w:rsidRPr="0043200A">
        <w:rPr>
          <w:lang w:val="cs-CZ"/>
        </w:rPr>
        <w:t>a</w:t>
      </w:r>
      <w:r w:rsidRPr="0043200A">
        <w:rPr>
          <w:lang w:val="cs-CZ"/>
        </w:rPr>
        <w:t>diu léčených radiační terapií při podávání těchto přípravků za účelem dosažení úrovně koncentrace hemoglobinu vyšší než 14 g/dl (8,7 </w:t>
      </w:r>
      <w:proofErr w:type="spellStart"/>
      <w:r w:rsidRPr="0043200A">
        <w:rPr>
          <w:lang w:val="cs-CZ"/>
        </w:rPr>
        <w:t>mmol</w:t>
      </w:r>
      <w:proofErr w:type="spellEnd"/>
      <w:r w:rsidRPr="0043200A">
        <w:rPr>
          <w:lang w:val="cs-CZ"/>
        </w:rPr>
        <w:t xml:space="preserve">/l) snížila </w:t>
      </w:r>
      <w:proofErr w:type="spellStart"/>
      <w:r w:rsidRPr="0043200A">
        <w:rPr>
          <w:lang w:val="cs-CZ"/>
        </w:rPr>
        <w:t>lokoregionální</w:t>
      </w:r>
      <w:proofErr w:type="spellEnd"/>
      <w:r w:rsidRPr="0043200A">
        <w:rPr>
          <w:lang w:val="cs-CZ"/>
        </w:rPr>
        <w:t xml:space="preserve"> kontrola,</w:t>
      </w:r>
    </w:p>
    <w:p w14:paraId="2BD25806" w14:textId="77777777" w:rsidR="00115B4E" w:rsidRPr="0043200A" w:rsidRDefault="00115B4E" w:rsidP="000A47DF">
      <w:pPr>
        <w:rPr>
          <w:lang w:val="cs-CZ"/>
        </w:rPr>
      </w:pPr>
    </w:p>
    <w:p w14:paraId="3F87BA44" w14:textId="77777777" w:rsidR="00115B4E" w:rsidRPr="0043200A" w:rsidRDefault="00115B4E" w:rsidP="000A47DF">
      <w:pPr>
        <w:pStyle w:val="spc-p2"/>
        <w:numPr>
          <w:ilvl w:val="0"/>
          <w:numId w:val="14"/>
        </w:numPr>
        <w:tabs>
          <w:tab w:val="left" w:pos="567"/>
        </w:tabs>
        <w:spacing w:before="0"/>
        <w:rPr>
          <w:lang w:val="cs-CZ"/>
        </w:rPr>
      </w:pPr>
      <w:r w:rsidRPr="0043200A">
        <w:rPr>
          <w:lang w:val="cs-CZ"/>
        </w:rPr>
        <w:t>že se</w:t>
      </w:r>
      <w:r w:rsidR="00A8418B" w:rsidRPr="0043200A">
        <w:rPr>
          <w:lang w:val="cs-CZ"/>
        </w:rPr>
        <w:t xml:space="preserve"> u </w:t>
      </w:r>
      <w:r w:rsidRPr="0043200A">
        <w:rPr>
          <w:lang w:val="cs-CZ"/>
        </w:rPr>
        <w:t>pacientů</w:t>
      </w:r>
      <w:r w:rsidR="00A8418B" w:rsidRPr="0043200A">
        <w:rPr>
          <w:lang w:val="cs-CZ"/>
        </w:rPr>
        <w:t xml:space="preserve"> s</w:t>
      </w:r>
      <w:r w:rsidR="0032045F" w:rsidRPr="0043200A">
        <w:rPr>
          <w:lang w:val="cs-CZ"/>
        </w:rPr>
        <w:t> </w:t>
      </w:r>
      <w:r w:rsidRPr="0043200A">
        <w:rPr>
          <w:lang w:val="cs-CZ"/>
        </w:rPr>
        <w:t>metastatick</w:t>
      </w:r>
      <w:r w:rsidR="0032045F" w:rsidRPr="0043200A">
        <w:rPr>
          <w:lang w:val="cs-CZ"/>
        </w:rPr>
        <w:t>ým nádorovým onemocněním</w:t>
      </w:r>
      <w:r w:rsidRPr="0043200A">
        <w:rPr>
          <w:lang w:val="cs-CZ"/>
        </w:rPr>
        <w:t xml:space="preserve"> prsu léčených chemoterapií při podávání těchto přípravků za účelem dosažení rozsahu koncentrací hemoglobinu 12 až 14 g/dl (7,5 až 8,7 </w:t>
      </w:r>
      <w:proofErr w:type="spellStart"/>
      <w:r w:rsidRPr="0043200A">
        <w:rPr>
          <w:lang w:val="cs-CZ"/>
        </w:rPr>
        <w:t>mmol</w:t>
      </w:r>
      <w:proofErr w:type="spellEnd"/>
      <w:r w:rsidRPr="0043200A">
        <w:rPr>
          <w:lang w:val="cs-CZ"/>
        </w:rPr>
        <w:t>/l) zkrátila celková doba přežití</w:t>
      </w:r>
      <w:r w:rsidR="00A8418B" w:rsidRPr="0043200A">
        <w:rPr>
          <w:lang w:val="cs-CZ"/>
        </w:rPr>
        <w:t xml:space="preserve"> a </w:t>
      </w:r>
      <w:r w:rsidRPr="0043200A">
        <w:rPr>
          <w:lang w:val="cs-CZ"/>
        </w:rPr>
        <w:t xml:space="preserve">zvýšil se počet úmrtí přičítaných progresi onemocnění během 4 měsíců, </w:t>
      </w:r>
    </w:p>
    <w:p w14:paraId="5501A59C" w14:textId="77777777" w:rsidR="00115B4E" w:rsidRPr="0043200A" w:rsidRDefault="00115B4E" w:rsidP="000A47DF">
      <w:pPr>
        <w:rPr>
          <w:lang w:val="cs-CZ"/>
        </w:rPr>
      </w:pPr>
    </w:p>
    <w:p w14:paraId="3B3B2285" w14:textId="77777777" w:rsidR="00115B4E" w:rsidRPr="0043200A" w:rsidRDefault="00115B4E" w:rsidP="000A47DF">
      <w:pPr>
        <w:pStyle w:val="spc-p2"/>
        <w:numPr>
          <w:ilvl w:val="0"/>
          <w:numId w:val="14"/>
        </w:numPr>
        <w:tabs>
          <w:tab w:val="left" w:pos="567"/>
        </w:tabs>
        <w:spacing w:before="0"/>
        <w:rPr>
          <w:lang w:val="cs-CZ"/>
        </w:rPr>
      </w:pPr>
      <w:r w:rsidRPr="0043200A">
        <w:rPr>
          <w:lang w:val="cs-CZ"/>
        </w:rPr>
        <w:t>že se</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aktivním maligním onemocněním, kteří nebyli léčeni ani chemoterapií</w:t>
      </w:r>
      <w:r w:rsidR="00234E67" w:rsidRPr="0043200A">
        <w:rPr>
          <w:lang w:val="cs-CZ"/>
        </w:rPr>
        <w:t>,</w:t>
      </w:r>
      <w:r w:rsidRPr="0043200A">
        <w:rPr>
          <w:lang w:val="cs-CZ"/>
        </w:rPr>
        <w:t xml:space="preserve"> ani radiační terapií, při podávání těchto přípravků za účelem dosažení úrovně koncentrace hemoglobinu 12 g/dl (7,5 </w:t>
      </w:r>
      <w:proofErr w:type="spellStart"/>
      <w:r w:rsidRPr="0043200A">
        <w:rPr>
          <w:lang w:val="cs-CZ"/>
        </w:rPr>
        <w:t>mmol</w:t>
      </w:r>
      <w:proofErr w:type="spellEnd"/>
      <w:r w:rsidRPr="0043200A">
        <w:rPr>
          <w:lang w:val="cs-CZ"/>
        </w:rPr>
        <w:t>/l)</w:t>
      </w:r>
      <w:r w:rsidR="00234E67" w:rsidRPr="0043200A">
        <w:rPr>
          <w:lang w:val="cs-CZ"/>
        </w:rPr>
        <w:t>,</w:t>
      </w:r>
      <w:r w:rsidRPr="0043200A">
        <w:rPr>
          <w:lang w:val="cs-CZ"/>
        </w:rPr>
        <w:t xml:space="preserve"> zvýšilo riziko úmrtí. ESA nejsou indikovány pro použití</w:t>
      </w:r>
      <w:r w:rsidR="00A8418B" w:rsidRPr="0043200A">
        <w:rPr>
          <w:lang w:val="cs-CZ"/>
        </w:rPr>
        <w:t xml:space="preserve"> u </w:t>
      </w:r>
      <w:r w:rsidRPr="0043200A">
        <w:rPr>
          <w:lang w:val="cs-CZ"/>
        </w:rPr>
        <w:t>této populace pacientů,</w:t>
      </w:r>
    </w:p>
    <w:p w14:paraId="66A821C7" w14:textId="77777777" w:rsidR="00115B4E" w:rsidRPr="0043200A" w:rsidRDefault="00115B4E" w:rsidP="000A47DF">
      <w:pPr>
        <w:rPr>
          <w:lang w:val="cs-CZ"/>
        </w:rPr>
      </w:pPr>
    </w:p>
    <w:p w14:paraId="5B24CAD9" w14:textId="77777777" w:rsidR="00115B4E" w:rsidRPr="0043200A" w:rsidRDefault="00115B4E" w:rsidP="000A47DF">
      <w:pPr>
        <w:pStyle w:val="spc-p2"/>
        <w:numPr>
          <w:ilvl w:val="0"/>
          <w:numId w:val="14"/>
        </w:numPr>
        <w:tabs>
          <w:tab w:val="left" w:pos="567"/>
        </w:tabs>
        <w:spacing w:before="0"/>
        <w:rPr>
          <w:lang w:val="cs-CZ"/>
        </w:rPr>
      </w:pPr>
      <w:r w:rsidRPr="0043200A">
        <w:rPr>
          <w:lang w:val="cs-CZ"/>
        </w:rPr>
        <w:t>že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 xml:space="preserve">současnou standardní léčbou </w:t>
      </w:r>
      <w:r w:rsidRPr="0043200A">
        <w:rPr>
          <w:lang w:val="cs-CZ" w:eastAsia="x-none"/>
        </w:rPr>
        <w:t>bylo na základě primární analýzy pozorováno</w:t>
      </w:r>
      <w:r w:rsidR="00A8418B" w:rsidRPr="0043200A">
        <w:rPr>
          <w:lang w:val="cs-CZ" w:eastAsia="x-none"/>
        </w:rPr>
        <w:t xml:space="preserve"> u </w:t>
      </w:r>
      <w:r w:rsidRPr="0043200A">
        <w:rPr>
          <w:lang w:val="cs-CZ" w:eastAsia="x-none"/>
        </w:rPr>
        <w:t>pacientů</w:t>
      </w:r>
      <w:r w:rsidR="00A8418B" w:rsidRPr="0043200A">
        <w:rPr>
          <w:lang w:val="cs-CZ" w:eastAsia="x-none"/>
        </w:rPr>
        <w:t xml:space="preserve"> s</w:t>
      </w:r>
      <w:r w:rsidR="000207FB" w:rsidRPr="0043200A">
        <w:rPr>
          <w:lang w:val="cs-CZ" w:eastAsia="x-none"/>
        </w:rPr>
        <w:t> </w:t>
      </w:r>
      <w:r w:rsidRPr="0043200A">
        <w:rPr>
          <w:lang w:val="cs-CZ" w:eastAsia="x-none"/>
        </w:rPr>
        <w:t>metastatick</w:t>
      </w:r>
      <w:r w:rsidR="000207FB" w:rsidRPr="0043200A">
        <w:rPr>
          <w:lang w:val="cs-CZ" w:eastAsia="x-none"/>
        </w:rPr>
        <w:t>ým nádorovým onemocněním</w:t>
      </w:r>
      <w:r w:rsidRPr="0043200A">
        <w:rPr>
          <w:lang w:val="cs-CZ" w:eastAsia="x-none"/>
        </w:rPr>
        <w:t xml:space="preserve"> prsu léčených chemoterapií při podávání těchto přípravků za účelem dosažení rozsahu koncentrací hemoglobinu 10 až 12 g/dl (6,2 až 7,5 </w:t>
      </w:r>
      <w:proofErr w:type="spellStart"/>
      <w:r w:rsidRPr="0043200A">
        <w:rPr>
          <w:lang w:val="cs-CZ" w:eastAsia="x-none"/>
        </w:rPr>
        <w:t>mmol</w:t>
      </w:r>
      <w:proofErr w:type="spellEnd"/>
      <w:r w:rsidRPr="0043200A">
        <w:rPr>
          <w:lang w:val="cs-CZ" w:eastAsia="x-none"/>
        </w:rPr>
        <w:t>/l) 9 %</w:t>
      </w:r>
      <w:r w:rsidRPr="0043200A">
        <w:rPr>
          <w:lang w:val="cs-CZ"/>
        </w:rPr>
        <w:t xml:space="preserve"> zvýšení rizika progrese onemocnění nebo úmrtí</w:t>
      </w:r>
      <w:r w:rsidR="00A8418B" w:rsidRPr="0043200A">
        <w:rPr>
          <w:lang w:val="cs-CZ"/>
        </w:rPr>
        <w:t xml:space="preserve"> a </w:t>
      </w:r>
      <w:r w:rsidRPr="0043200A">
        <w:rPr>
          <w:lang w:val="cs-CZ"/>
        </w:rPr>
        <w:t>15 % zvýšení rizika, které nelze statisticky vyloučit</w:t>
      </w:r>
      <w:r w:rsidRPr="0043200A">
        <w:rPr>
          <w:lang w:val="cs-CZ" w:eastAsia="x-none"/>
        </w:rPr>
        <w:t>.</w:t>
      </w:r>
    </w:p>
    <w:p w14:paraId="2D86D4D4" w14:textId="77777777" w:rsidR="00115B4E" w:rsidRPr="0043200A" w:rsidRDefault="00115B4E" w:rsidP="000A47DF">
      <w:pPr>
        <w:rPr>
          <w:lang w:val="cs-CZ" w:eastAsia="x-none"/>
        </w:rPr>
      </w:pPr>
    </w:p>
    <w:p w14:paraId="289F955F" w14:textId="77777777" w:rsidR="00115B4E" w:rsidRPr="0043200A" w:rsidRDefault="00115B4E" w:rsidP="000A47DF">
      <w:pPr>
        <w:pStyle w:val="spc-p2"/>
        <w:spacing w:before="0"/>
        <w:rPr>
          <w:lang w:val="cs-CZ"/>
        </w:rPr>
      </w:pPr>
      <w:r w:rsidRPr="0043200A">
        <w:rPr>
          <w:lang w:val="cs-CZ"/>
        </w:rPr>
        <w:t>Vzhledem k výše uvedenému by</w:t>
      </w:r>
      <w:r w:rsidR="00A8418B" w:rsidRPr="0043200A">
        <w:rPr>
          <w:lang w:val="cs-CZ"/>
        </w:rPr>
        <w:t xml:space="preserve"> v </w:t>
      </w:r>
      <w:r w:rsidRPr="0043200A">
        <w:rPr>
          <w:lang w:val="cs-CZ"/>
        </w:rPr>
        <w:t>některých klinických situacích měla být upřednostňovanou léčbou při zvládání anémie</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rakovinou krevní transfuze. Rozhodnutí</w:t>
      </w:r>
      <w:r w:rsidR="00A8418B" w:rsidRPr="0043200A">
        <w:rPr>
          <w:lang w:val="cs-CZ"/>
        </w:rPr>
        <w:t xml:space="preserve"> o </w:t>
      </w:r>
      <w:r w:rsidRPr="0043200A">
        <w:rPr>
          <w:lang w:val="cs-CZ"/>
        </w:rPr>
        <w:t>léčbě rekombinantními erytropoetiny musí být provedeno po vyhodnocení přínosů</w:t>
      </w:r>
      <w:r w:rsidR="00A8418B" w:rsidRPr="0043200A">
        <w:rPr>
          <w:lang w:val="cs-CZ"/>
        </w:rPr>
        <w:t xml:space="preserve"> a </w:t>
      </w:r>
      <w:r w:rsidRPr="0043200A">
        <w:rPr>
          <w:lang w:val="cs-CZ"/>
        </w:rPr>
        <w:t>rizik se zapojením konkrétního pacienta</w:t>
      </w:r>
      <w:r w:rsidR="00A8418B" w:rsidRPr="0043200A">
        <w:rPr>
          <w:lang w:val="cs-CZ"/>
        </w:rPr>
        <w:t xml:space="preserve"> a </w:t>
      </w:r>
      <w:r w:rsidRPr="0043200A">
        <w:rPr>
          <w:lang w:val="cs-CZ"/>
        </w:rPr>
        <w:t>při zvážení konkrétního klinického kontextu. Při takovémto vyhodnocení musí být zvažovány faktory, jako je typ nádoru</w:t>
      </w:r>
      <w:r w:rsidR="00A8418B" w:rsidRPr="0043200A">
        <w:rPr>
          <w:lang w:val="cs-CZ"/>
        </w:rPr>
        <w:t xml:space="preserve"> a </w:t>
      </w:r>
      <w:r w:rsidRPr="0043200A">
        <w:rPr>
          <w:lang w:val="cs-CZ"/>
        </w:rPr>
        <w:t>jeho st</w:t>
      </w:r>
      <w:r w:rsidR="005E1495" w:rsidRPr="0043200A">
        <w:rPr>
          <w:lang w:val="cs-CZ"/>
        </w:rPr>
        <w:t>a</w:t>
      </w:r>
      <w:r w:rsidRPr="0043200A">
        <w:rPr>
          <w:lang w:val="cs-CZ"/>
        </w:rPr>
        <w:t>dium; stupeň anémie; pravděpodobnost přežití; prostředí, ve kterém je pacient léčen</w:t>
      </w:r>
      <w:r w:rsidR="002A1019" w:rsidRPr="0043200A">
        <w:rPr>
          <w:lang w:val="cs-CZ"/>
        </w:rPr>
        <w:t>,</w:t>
      </w:r>
      <w:r w:rsidR="00A8418B" w:rsidRPr="0043200A">
        <w:rPr>
          <w:lang w:val="cs-CZ"/>
        </w:rPr>
        <w:t xml:space="preserve"> a </w:t>
      </w:r>
      <w:r w:rsidRPr="0043200A">
        <w:rPr>
          <w:lang w:val="cs-CZ"/>
        </w:rPr>
        <w:t>pacientovy preference (viz bod 5.1).</w:t>
      </w:r>
    </w:p>
    <w:p w14:paraId="0D321483" w14:textId="77777777" w:rsidR="00115B4E" w:rsidRPr="0043200A" w:rsidRDefault="00115B4E" w:rsidP="000A47DF">
      <w:pPr>
        <w:rPr>
          <w:lang w:val="cs-CZ"/>
        </w:rPr>
      </w:pPr>
    </w:p>
    <w:p w14:paraId="5549A581"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 xml:space="preserve">nádorovým onemocněním léčených chemoterapií je třeba při posuzování vhodnosti terapie </w:t>
      </w:r>
      <w:r w:rsidR="00331E44" w:rsidRPr="0043200A">
        <w:rPr>
          <w:lang w:val="cs-CZ"/>
        </w:rPr>
        <w:t xml:space="preserve">přípravky ESA </w:t>
      </w:r>
      <w:r w:rsidRPr="0043200A">
        <w:rPr>
          <w:lang w:val="cs-CZ"/>
        </w:rPr>
        <w:t>(pacienti,</w:t>
      </w:r>
      <w:r w:rsidR="00A8418B" w:rsidRPr="0043200A">
        <w:rPr>
          <w:lang w:val="cs-CZ"/>
        </w:rPr>
        <w:t xml:space="preserve"> u </w:t>
      </w:r>
      <w:r w:rsidRPr="0043200A">
        <w:rPr>
          <w:lang w:val="cs-CZ"/>
        </w:rPr>
        <w:t>nichž transfuze představuje riziko) počítat se 2–3týdenním zpožděním po podání léku, než se objeví erytropoetinem indukované erytrocyty.</w:t>
      </w:r>
    </w:p>
    <w:p w14:paraId="055F1D62" w14:textId="77777777" w:rsidR="00115B4E" w:rsidRPr="0043200A" w:rsidRDefault="00115B4E" w:rsidP="000A47DF">
      <w:pPr>
        <w:rPr>
          <w:lang w:val="cs-CZ"/>
        </w:rPr>
      </w:pPr>
    </w:p>
    <w:p w14:paraId="2CF6F213" w14:textId="77777777" w:rsidR="00115B4E" w:rsidRPr="0043200A" w:rsidRDefault="00115B4E" w:rsidP="000A47DF">
      <w:pPr>
        <w:pStyle w:val="spc-hsub2"/>
        <w:spacing w:before="0" w:after="0"/>
        <w:rPr>
          <w:lang w:val="cs-CZ"/>
        </w:rPr>
      </w:pPr>
      <w:r w:rsidRPr="0043200A">
        <w:rPr>
          <w:lang w:val="cs-CZ"/>
        </w:rPr>
        <w:t>Chirurgičtí pacienti</w:t>
      </w:r>
      <w:r w:rsidR="00A8418B" w:rsidRPr="0043200A">
        <w:rPr>
          <w:lang w:val="cs-CZ"/>
        </w:rPr>
        <w:t xml:space="preserve"> v </w:t>
      </w:r>
      <w:r w:rsidRPr="0043200A">
        <w:rPr>
          <w:lang w:val="cs-CZ"/>
        </w:rPr>
        <w:t>programech předoperačního autologního odběru</w:t>
      </w:r>
    </w:p>
    <w:p w14:paraId="18B18298" w14:textId="77777777" w:rsidR="00115B4E" w:rsidRPr="0043200A" w:rsidRDefault="00115B4E" w:rsidP="000A47DF">
      <w:pPr>
        <w:rPr>
          <w:lang w:val="cs-CZ"/>
        </w:rPr>
      </w:pPr>
    </w:p>
    <w:p w14:paraId="6CEBC3D4" w14:textId="77777777" w:rsidR="00115B4E" w:rsidRPr="0043200A" w:rsidRDefault="00115B4E" w:rsidP="000A47DF">
      <w:pPr>
        <w:pStyle w:val="spc-p1"/>
        <w:rPr>
          <w:lang w:val="cs-CZ"/>
        </w:rPr>
      </w:pPr>
      <w:r w:rsidRPr="0043200A">
        <w:rPr>
          <w:lang w:val="cs-CZ"/>
        </w:rPr>
        <w:t>Musí se respektovat všechna zvláštní upozornění</w:t>
      </w:r>
      <w:r w:rsidR="00A8418B" w:rsidRPr="0043200A">
        <w:rPr>
          <w:lang w:val="cs-CZ"/>
        </w:rPr>
        <w:t xml:space="preserve"> a </w:t>
      </w:r>
      <w:r w:rsidRPr="0043200A">
        <w:rPr>
          <w:lang w:val="cs-CZ"/>
        </w:rPr>
        <w:t>zvláštní opatření spojená</w:t>
      </w:r>
      <w:r w:rsidR="00A8418B" w:rsidRPr="0043200A">
        <w:rPr>
          <w:lang w:val="cs-CZ"/>
        </w:rPr>
        <w:t xml:space="preserve"> s </w:t>
      </w:r>
      <w:r w:rsidRPr="0043200A">
        <w:rPr>
          <w:lang w:val="cs-CZ"/>
        </w:rPr>
        <w:t>programem autologní krve, zejména běžná náhrada objemu.</w:t>
      </w:r>
    </w:p>
    <w:p w14:paraId="2BC48837" w14:textId="77777777" w:rsidR="00115B4E" w:rsidRPr="0043200A" w:rsidRDefault="00115B4E" w:rsidP="000A47DF">
      <w:pPr>
        <w:rPr>
          <w:lang w:val="cs-CZ"/>
        </w:rPr>
      </w:pPr>
    </w:p>
    <w:p w14:paraId="2DAA648C" w14:textId="77777777" w:rsidR="00115B4E" w:rsidRPr="0043200A" w:rsidRDefault="00115B4E" w:rsidP="000A47DF">
      <w:pPr>
        <w:pStyle w:val="spc-hsub2"/>
        <w:spacing w:before="0" w:after="0"/>
        <w:rPr>
          <w:lang w:val="cs-CZ"/>
        </w:rPr>
      </w:pPr>
      <w:r w:rsidRPr="0043200A">
        <w:rPr>
          <w:lang w:val="cs-CZ"/>
        </w:rPr>
        <w:t xml:space="preserve">Pacienti před velkou </w:t>
      </w:r>
      <w:r w:rsidR="00A36467" w:rsidRPr="0043200A">
        <w:rPr>
          <w:lang w:val="cs-CZ"/>
        </w:rPr>
        <w:t>elektivní</w:t>
      </w:r>
      <w:r w:rsidRPr="0043200A">
        <w:rPr>
          <w:lang w:val="cs-CZ"/>
        </w:rPr>
        <w:t xml:space="preserve"> ortopedickou operací</w:t>
      </w:r>
    </w:p>
    <w:p w14:paraId="7CE01C08" w14:textId="77777777" w:rsidR="00115B4E" w:rsidRPr="0043200A" w:rsidRDefault="00115B4E" w:rsidP="000A47DF">
      <w:pPr>
        <w:rPr>
          <w:lang w:val="cs-CZ"/>
        </w:rPr>
      </w:pPr>
    </w:p>
    <w:p w14:paraId="3CA0628E" w14:textId="77777777" w:rsidR="00115B4E" w:rsidRPr="0043200A" w:rsidRDefault="00115B4E" w:rsidP="000A47DF">
      <w:pPr>
        <w:pStyle w:val="spc-p1"/>
        <w:rPr>
          <w:lang w:val="cs-CZ"/>
        </w:rPr>
      </w:pPr>
      <w:r w:rsidRPr="0043200A">
        <w:rPr>
          <w:lang w:val="cs-CZ"/>
        </w:rPr>
        <w:lastRenderedPageBreak/>
        <w:t>Při použití</w:t>
      </w:r>
      <w:r w:rsidR="00A8418B" w:rsidRPr="0043200A">
        <w:rPr>
          <w:lang w:val="cs-CZ"/>
        </w:rPr>
        <w:t xml:space="preserve"> v </w:t>
      </w:r>
      <w:r w:rsidRPr="0043200A">
        <w:rPr>
          <w:lang w:val="cs-CZ"/>
        </w:rPr>
        <w:t>perioperačním období je zapotřebí vždy dodržovat zásady správného postupu zacházení</w:t>
      </w:r>
      <w:r w:rsidR="00A8418B" w:rsidRPr="0043200A">
        <w:rPr>
          <w:lang w:val="cs-CZ"/>
        </w:rPr>
        <w:t xml:space="preserve"> s </w:t>
      </w:r>
      <w:r w:rsidRPr="0043200A">
        <w:rPr>
          <w:lang w:val="cs-CZ"/>
        </w:rPr>
        <w:t>krví</w:t>
      </w:r>
      <w:r w:rsidR="00A8418B" w:rsidRPr="0043200A">
        <w:rPr>
          <w:lang w:val="cs-CZ"/>
        </w:rPr>
        <w:t xml:space="preserve"> a </w:t>
      </w:r>
      <w:r w:rsidRPr="0043200A">
        <w:rPr>
          <w:lang w:val="cs-CZ"/>
        </w:rPr>
        <w:t>krevními deriváty.</w:t>
      </w:r>
    </w:p>
    <w:p w14:paraId="6FF1C0F8" w14:textId="77777777" w:rsidR="00115B4E" w:rsidRPr="0043200A" w:rsidRDefault="00115B4E" w:rsidP="000A47DF">
      <w:pPr>
        <w:rPr>
          <w:lang w:val="cs-CZ"/>
        </w:rPr>
      </w:pPr>
    </w:p>
    <w:p w14:paraId="2884CCB3" w14:textId="77777777" w:rsidR="00115B4E" w:rsidRPr="0043200A" w:rsidRDefault="00115B4E" w:rsidP="000A47DF">
      <w:pPr>
        <w:pStyle w:val="spc-p2"/>
        <w:spacing w:before="0"/>
        <w:rPr>
          <w:lang w:val="cs-CZ"/>
        </w:rPr>
      </w:pPr>
      <w:r w:rsidRPr="0043200A">
        <w:rPr>
          <w:lang w:val="cs-CZ"/>
        </w:rPr>
        <w:t xml:space="preserve">Pacientům zařazeným do programu velkých </w:t>
      </w:r>
      <w:r w:rsidR="00AA5FB8" w:rsidRPr="0043200A">
        <w:rPr>
          <w:lang w:val="cs-CZ"/>
        </w:rPr>
        <w:t>elektivních</w:t>
      </w:r>
      <w:r w:rsidRPr="0043200A">
        <w:rPr>
          <w:lang w:val="cs-CZ"/>
        </w:rPr>
        <w:t xml:space="preserve"> ortopedických operací je třeba zajistit přiměřenou antitrombotickou profylaxi –</w:t>
      </w:r>
      <w:r w:rsidR="00A8418B" w:rsidRPr="0043200A">
        <w:rPr>
          <w:lang w:val="cs-CZ"/>
        </w:rPr>
        <w:t xml:space="preserve"> u </w:t>
      </w:r>
      <w:r w:rsidRPr="0043200A">
        <w:rPr>
          <w:lang w:val="cs-CZ"/>
        </w:rPr>
        <w:t>operovaných pacientů se mohou vyvinout trombotické</w:t>
      </w:r>
      <w:r w:rsidR="00A8418B" w:rsidRPr="0043200A">
        <w:rPr>
          <w:lang w:val="cs-CZ"/>
        </w:rPr>
        <w:t xml:space="preserve"> a </w:t>
      </w:r>
      <w:r w:rsidRPr="0043200A">
        <w:rPr>
          <w:lang w:val="cs-CZ"/>
        </w:rPr>
        <w:t>cévní příhody, zejména pokud trpí základním kardiovaskulárním onemocněním. Mimoto je třeba zvláštní opatrnosti</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 xml:space="preserve">predispozicí k rozvoji hlubokých žilních trombóz (DVT, </w:t>
      </w:r>
      <w:proofErr w:type="spellStart"/>
      <w:r w:rsidRPr="0043200A">
        <w:rPr>
          <w:lang w:val="cs-CZ"/>
        </w:rPr>
        <w:t>deep</w:t>
      </w:r>
      <w:proofErr w:type="spellEnd"/>
      <w:r w:rsidRPr="0043200A">
        <w:rPr>
          <w:lang w:val="cs-CZ"/>
        </w:rPr>
        <w:t xml:space="preserve"> </w:t>
      </w:r>
      <w:proofErr w:type="spellStart"/>
      <w:r w:rsidRPr="0043200A">
        <w:rPr>
          <w:lang w:val="cs-CZ"/>
        </w:rPr>
        <w:t>vein</w:t>
      </w:r>
      <w:proofErr w:type="spellEnd"/>
      <w:r w:rsidRPr="0043200A">
        <w:rPr>
          <w:lang w:val="cs-CZ"/>
        </w:rPr>
        <w:t xml:space="preserve"> </w:t>
      </w:r>
      <w:proofErr w:type="spellStart"/>
      <w:r w:rsidRPr="0043200A">
        <w:rPr>
          <w:lang w:val="cs-CZ"/>
        </w:rPr>
        <w:t>thrombosis</w:t>
      </w:r>
      <w:proofErr w:type="spellEnd"/>
      <w:r w:rsidRPr="0043200A">
        <w:rPr>
          <w:lang w:val="cs-CZ"/>
        </w:rPr>
        <w:t>)</w:t>
      </w:r>
      <w:r w:rsidR="00A8418B" w:rsidRPr="0043200A">
        <w:rPr>
          <w:lang w:val="cs-CZ"/>
        </w:rPr>
        <w:t>. U </w:t>
      </w:r>
      <w:r w:rsidRPr="0043200A">
        <w:rPr>
          <w:lang w:val="cs-CZ"/>
        </w:rPr>
        <w:t>pacientů</w:t>
      </w:r>
      <w:r w:rsidR="00A8418B" w:rsidRPr="0043200A">
        <w:rPr>
          <w:lang w:val="cs-CZ"/>
        </w:rPr>
        <w:t xml:space="preserve"> s </w:t>
      </w:r>
      <w:r w:rsidRPr="0043200A">
        <w:rPr>
          <w:lang w:val="cs-CZ"/>
        </w:rPr>
        <w:t>počáteční hodnotou hemoglobinu &gt; 13 g/dl (&gt; 8,1 </w:t>
      </w:r>
      <w:proofErr w:type="spellStart"/>
      <w:r w:rsidRPr="0043200A">
        <w:rPr>
          <w:lang w:val="cs-CZ"/>
        </w:rPr>
        <w:t>mmol</w:t>
      </w:r>
      <w:proofErr w:type="spellEnd"/>
      <w:r w:rsidRPr="0043200A">
        <w:rPr>
          <w:lang w:val="cs-CZ"/>
        </w:rPr>
        <w:t xml:space="preserve">/l) také nelze vyloučit možnost, že léčba </w:t>
      </w:r>
      <w:proofErr w:type="spellStart"/>
      <w:r w:rsidRPr="0043200A">
        <w:rPr>
          <w:lang w:val="cs-CZ"/>
        </w:rPr>
        <w:t>epoetinem</w:t>
      </w:r>
      <w:proofErr w:type="spellEnd"/>
      <w:r w:rsidRPr="0043200A">
        <w:rPr>
          <w:lang w:val="cs-CZ"/>
        </w:rPr>
        <w:t xml:space="preserve"> alfa bude spojena se zvýšeným rizikem pooperačních trombotických</w:t>
      </w:r>
      <w:r w:rsidR="00A8418B" w:rsidRPr="0043200A">
        <w:rPr>
          <w:lang w:val="cs-CZ"/>
        </w:rPr>
        <w:t xml:space="preserve"> a </w:t>
      </w:r>
      <w:r w:rsidRPr="0043200A">
        <w:rPr>
          <w:lang w:val="cs-CZ"/>
        </w:rPr>
        <w:t xml:space="preserve">cévních příhod. </w:t>
      </w:r>
      <w:proofErr w:type="spellStart"/>
      <w:r w:rsidRPr="0043200A">
        <w:rPr>
          <w:lang w:val="cs-CZ"/>
        </w:rPr>
        <w:t>Epoetin</w:t>
      </w:r>
      <w:proofErr w:type="spellEnd"/>
      <w:r w:rsidRPr="0043200A">
        <w:rPr>
          <w:lang w:val="cs-CZ"/>
        </w:rPr>
        <w:t xml:space="preserve"> alfa se proto nepodává pacientům</w:t>
      </w:r>
      <w:r w:rsidR="00A8418B" w:rsidRPr="0043200A">
        <w:rPr>
          <w:lang w:val="cs-CZ"/>
        </w:rPr>
        <w:t xml:space="preserve"> s </w:t>
      </w:r>
      <w:r w:rsidRPr="0043200A">
        <w:rPr>
          <w:lang w:val="cs-CZ"/>
        </w:rPr>
        <w:t>počáteční koncentrací hemoglobinu &gt; 13 g/dl (&gt; 8,1 </w:t>
      </w:r>
      <w:proofErr w:type="spellStart"/>
      <w:r w:rsidRPr="0043200A">
        <w:rPr>
          <w:lang w:val="cs-CZ"/>
        </w:rPr>
        <w:t>mmol</w:t>
      </w:r>
      <w:proofErr w:type="spellEnd"/>
      <w:r w:rsidRPr="0043200A">
        <w:rPr>
          <w:lang w:val="cs-CZ"/>
        </w:rPr>
        <w:t>/l).</w:t>
      </w:r>
    </w:p>
    <w:p w14:paraId="09ADCA5E" w14:textId="77777777" w:rsidR="00115B4E" w:rsidRPr="0043200A" w:rsidRDefault="00115B4E" w:rsidP="000A47DF">
      <w:pPr>
        <w:rPr>
          <w:lang w:val="cs-CZ"/>
        </w:rPr>
      </w:pPr>
    </w:p>
    <w:p w14:paraId="6B393BBB" w14:textId="77777777" w:rsidR="00115B4E" w:rsidRPr="0043200A" w:rsidRDefault="00115B4E" w:rsidP="000A47DF">
      <w:pPr>
        <w:pStyle w:val="spc-hsub2"/>
        <w:spacing w:before="0" w:after="0"/>
        <w:rPr>
          <w:lang w:val="cs-CZ"/>
        </w:rPr>
      </w:pPr>
      <w:r w:rsidRPr="0043200A">
        <w:rPr>
          <w:lang w:val="cs-CZ"/>
        </w:rPr>
        <w:t>Pomocné látky</w:t>
      </w:r>
    </w:p>
    <w:p w14:paraId="0DB56EFF" w14:textId="77777777" w:rsidR="00115B4E" w:rsidRPr="0043200A" w:rsidRDefault="00115B4E" w:rsidP="000A47DF">
      <w:pPr>
        <w:keepNext/>
        <w:rPr>
          <w:lang w:val="cs-CZ"/>
        </w:rPr>
      </w:pPr>
    </w:p>
    <w:p w14:paraId="046FDC12" w14:textId="77777777" w:rsidR="00115B4E" w:rsidRPr="0043200A" w:rsidRDefault="00115B4E" w:rsidP="000A47DF">
      <w:pPr>
        <w:pStyle w:val="spc-p2"/>
        <w:keepNext/>
        <w:spacing w:before="0"/>
        <w:rPr>
          <w:lang w:val="cs-CZ"/>
        </w:rPr>
      </w:pPr>
      <w:r w:rsidRPr="0043200A">
        <w:rPr>
          <w:lang w:val="cs-CZ"/>
        </w:rPr>
        <w:t xml:space="preserve">Tento </w:t>
      </w:r>
      <w:r w:rsidR="0062134C" w:rsidRPr="0043200A">
        <w:rPr>
          <w:lang w:val="cs-CZ"/>
        </w:rPr>
        <w:t xml:space="preserve">léčivý </w:t>
      </w:r>
      <w:r w:rsidRPr="0043200A">
        <w:rPr>
          <w:lang w:val="cs-CZ"/>
        </w:rPr>
        <w:t>přípravek obsahuje méně než 1 </w:t>
      </w:r>
      <w:proofErr w:type="spellStart"/>
      <w:r w:rsidRPr="0043200A">
        <w:rPr>
          <w:lang w:val="cs-CZ"/>
        </w:rPr>
        <w:t>mmol</w:t>
      </w:r>
      <w:proofErr w:type="spellEnd"/>
      <w:r w:rsidRPr="0043200A">
        <w:rPr>
          <w:lang w:val="cs-CZ"/>
        </w:rPr>
        <w:t xml:space="preserve"> (23 mg) </w:t>
      </w:r>
      <w:r w:rsidR="0062134C" w:rsidRPr="0043200A">
        <w:rPr>
          <w:lang w:val="cs-CZ"/>
        </w:rPr>
        <w:t xml:space="preserve">sodíku </w:t>
      </w:r>
      <w:r w:rsidR="00ED60DD" w:rsidRPr="0043200A">
        <w:rPr>
          <w:lang w:val="cs-CZ"/>
        </w:rPr>
        <w:t>v jedné</w:t>
      </w:r>
      <w:r w:rsidRPr="0043200A">
        <w:rPr>
          <w:lang w:val="cs-CZ"/>
        </w:rPr>
        <w:t xml:space="preserve"> </w:t>
      </w:r>
      <w:r w:rsidR="00071F5B" w:rsidRPr="0043200A">
        <w:rPr>
          <w:lang w:val="cs-CZ"/>
        </w:rPr>
        <w:t>dáv</w:t>
      </w:r>
      <w:r w:rsidR="00ED60DD" w:rsidRPr="0043200A">
        <w:rPr>
          <w:lang w:val="cs-CZ"/>
        </w:rPr>
        <w:t>ce</w:t>
      </w:r>
      <w:r w:rsidR="00A8418B" w:rsidRPr="0043200A">
        <w:rPr>
          <w:lang w:val="cs-CZ"/>
        </w:rPr>
        <w:t>, to </w:t>
      </w:r>
      <w:r w:rsidRPr="0043200A">
        <w:rPr>
          <w:lang w:val="cs-CZ"/>
        </w:rPr>
        <w:t>znamená, že je</w:t>
      </w:r>
      <w:r w:rsidR="00A8418B" w:rsidRPr="0043200A">
        <w:rPr>
          <w:lang w:val="cs-CZ"/>
        </w:rPr>
        <w:t xml:space="preserve"> v </w:t>
      </w:r>
      <w:r w:rsidRPr="0043200A">
        <w:rPr>
          <w:lang w:val="cs-CZ"/>
        </w:rPr>
        <w:t>podstatě „bez sodíku“.</w:t>
      </w:r>
    </w:p>
    <w:p w14:paraId="525A5131" w14:textId="77777777" w:rsidR="00115B4E" w:rsidRPr="0043200A" w:rsidRDefault="00115B4E" w:rsidP="000A47DF">
      <w:pPr>
        <w:rPr>
          <w:lang w:val="cs-CZ"/>
        </w:rPr>
      </w:pPr>
    </w:p>
    <w:p w14:paraId="6DE9968C" w14:textId="77777777" w:rsidR="00115B4E" w:rsidRPr="0043200A" w:rsidRDefault="00115B4E" w:rsidP="000A47DF">
      <w:pPr>
        <w:pStyle w:val="spc-h2"/>
        <w:tabs>
          <w:tab w:val="left" w:pos="567"/>
        </w:tabs>
        <w:spacing w:before="0" w:after="0"/>
        <w:rPr>
          <w:lang w:val="cs-CZ"/>
        </w:rPr>
      </w:pPr>
      <w:r w:rsidRPr="0043200A">
        <w:rPr>
          <w:lang w:val="cs-CZ"/>
        </w:rPr>
        <w:t>4.5</w:t>
      </w:r>
      <w:r w:rsidRPr="0043200A">
        <w:rPr>
          <w:lang w:val="cs-CZ"/>
        </w:rPr>
        <w:tab/>
        <w:t>Interakce</w:t>
      </w:r>
      <w:r w:rsidR="00A8418B" w:rsidRPr="0043200A">
        <w:rPr>
          <w:lang w:val="cs-CZ"/>
        </w:rPr>
        <w:t xml:space="preserve"> s </w:t>
      </w:r>
      <w:r w:rsidRPr="0043200A">
        <w:rPr>
          <w:lang w:val="cs-CZ"/>
        </w:rPr>
        <w:t>jinými léčivými přípravky</w:t>
      </w:r>
      <w:r w:rsidR="00A8418B" w:rsidRPr="0043200A">
        <w:rPr>
          <w:lang w:val="cs-CZ"/>
        </w:rPr>
        <w:t xml:space="preserve"> a </w:t>
      </w:r>
      <w:r w:rsidRPr="0043200A">
        <w:rPr>
          <w:lang w:val="cs-CZ"/>
        </w:rPr>
        <w:t>jiné formy interakce</w:t>
      </w:r>
    </w:p>
    <w:p w14:paraId="35415938" w14:textId="77777777" w:rsidR="00115B4E" w:rsidRPr="0043200A" w:rsidRDefault="00115B4E" w:rsidP="000A47DF">
      <w:pPr>
        <w:pStyle w:val="spc-p1"/>
        <w:rPr>
          <w:lang w:val="cs-CZ"/>
        </w:rPr>
      </w:pPr>
    </w:p>
    <w:p w14:paraId="27088399" w14:textId="77777777" w:rsidR="00115B4E" w:rsidRPr="0043200A" w:rsidRDefault="00115B4E" w:rsidP="000A47DF">
      <w:pPr>
        <w:pStyle w:val="spc-p1"/>
        <w:rPr>
          <w:lang w:val="cs-CZ"/>
        </w:rPr>
      </w:pPr>
      <w:r w:rsidRPr="0043200A">
        <w:rPr>
          <w:lang w:val="cs-CZ"/>
        </w:rPr>
        <w:t xml:space="preserve">Neexistují žádné důkazy, podle kterých by léčba </w:t>
      </w:r>
      <w:proofErr w:type="spellStart"/>
      <w:r w:rsidRPr="0043200A">
        <w:rPr>
          <w:lang w:val="cs-CZ"/>
        </w:rPr>
        <w:t>epoetinem</w:t>
      </w:r>
      <w:proofErr w:type="spellEnd"/>
      <w:r w:rsidRPr="0043200A">
        <w:rPr>
          <w:lang w:val="cs-CZ"/>
        </w:rPr>
        <w:t xml:space="preserve"> alfa ovlivňovala metabolismus jiných léčivých přípravků.</w:t>
      </w:r>
    </w:p>
    <w:p w14:paraId="0CAD5EA6" w14:textId="77777777" w:rsidR="00115B4E" w:rsidRPr="0043200A" w:rsidRDefault="00115B4E" w:rsidP="000A47DF">
      <w:pPr>
        <w:pStyle w:val="spc-p1"/>
        <w:rPr>
          <w:lang w:val="cs-CZ"/>
        </w:rPr>
      </w:pPr>
      <w:r w:rsidRPr="0043200A">
        <w:rPr>
          <w:lang w:val="cs-CZ"/>
        </w:rPr>
        <w:t xml:space="preserve">Léčivé přípravky, které snižují tvorbu červených krvinek, mohou snižovat odpověď na </w:t>
      </w:r>
      <w:proofErr w:type="spellStart"/>
      <w:r w:rsidRPr="0043200A">
        <w:rPr>
          <w:lang w:val="cs-CZ"/>
        </w:rPr>
        <w:t>epoetin</w:t>
      </w:r>
      <w:proofErr w:type="spellEnd"/>
      <w:r w:rsidRPr="0043200A">
        <w:rPr>
          <w:lang w:val="cs-CZ"/>
        </w:rPr>
        <w:t xml:space="preserve"> alfa.</w:t>
      </w:r>
    </w:p>
    <w:p w14:paraId="7214C684" w14:textId="77777777" w:rsidR="00115B4E" w:rsidRPr="0043200A" w:rsidRDefault="00115B4E" w:rsidP="000A47DF">
      <w:pPr>
        <w:rPr>
          <w:lang w:val="cs-CZ"/>
        </w:rPr>
      </w:pPr>
    </w:p>
    <w:p w14:paraId="2210A958" w14:textId="77777777" w:rsidR="00115B4E" w:rsidRPr="0043200A" w:rsidRDefault="00115B4E" w:rsidP="000A47DF">
      <w:pPr>
        <w:pStyle w:val="spc-p2"/>
        <w:spacing w:before="0"/>
        <w:rPr>
          <w:lang w:val="cs-CZ"/>
        </w:rPr>
      </w:pPr>
      <w:r w:rsidRPr="0043200A">
        <w:rPr>
          <w:lang w:val="cs-CZ"/>
        </w:rPr>
        <w:t xml:space="preserve">Protože se však cyklosporin váže na RBC, existuje možnost interakce léčivého přípravku. Pokud se </w:t>
      </w:r>
      <w:proofErr w:type="spellStart"/>
      <w:r w:rsidRPr="0043200A">
        <w:rPr>
          <w:lang w:val="cs-CZ"/>
        </w:rPr>
        <w:t>epoetin</w:t>
      </w:r>
      <w:proofErr w:type="spellEnd"/>
      <w:r w:rsidRPr="0043200A">
        <w:rPr>
          <w:lang w:val="cs-CZ"/>
        </w:rPr>
        <w:t xml:space="preserve"> alfa podává současně</w:t>
      </w:r>
      <w:r w:rsidR="00A8418B" w:rsidRPr="0043200A">
        <w:rPr>
          <w:lang w:val="cs-CZ"/>
        </w:rPr>
        <w:t xml:space="preserve"> s </w:t>
      </w:r>
      <w:r w:rsidRPr="0043200A">
        <w:rPr>
          <w:lang w:val="cs-CZ"/>
        </w:rPr>
        <w:t>cyklosporinem, je třeba monitorovat hladinu cyklosporinu</w:t>
      </w:r>
      <w:r w:rsidR="00A8418B" w:rsidRPr="0043200A">
        <w:rPr>
          <w:lang w:val="cs-CZ"/>
        </w:rPr>
        <w:t xml:space="preserve"> v </w:t>
      </w:r>
      <w:r w:rsidRPr="0043200A">
        <w:rPr>
          <w:lang w:val="cs-CZ"/>
        </w:rPr>
        <w:t>krvi</w:t>
      </w:r>
      <w:r w:rsidR="00A8418B" w:rsidRPr="0043200A">
        <w:rPr>
          <w:lang w:val="cs-CZ"/>
        </w:rPr>
        <w:t xml:space="preserve"> a </w:t>
      </w:r>
      <w:r w:rsidRPr="0043200A">
        <w:rPr>
          <w:lang w:val="cs-CZ"/>
        </w:rPr>
        <w:t xml:space="preserve">upravit dávky tohoto cytostatika, jakmile se hodnoty hematokritu zvýší. </w:t>
      </w:r>
    </w:p>
    <w:p w14:paraId="743D6451" w14:textId="77777777" w:rsidR="00115B4E" w:rsidRPr="0043200A" w:rsidRDefault="00115B4E" w:rsidP="000A47DF">
      <w:pPr>
        <w:rPr>
          <w:lang w:val="cs-CZ"/>
        </w:rPr>
      </w:pPr>
    </w:p>
    <w:p w14:paraId="723E5EF9" w14:textId="77777777" w:rsidR="00115B4E" w:rsidRPr="0043200A" w:rsidRDefault="00115B4E" w:rsidP="000A47DF">
      <w:pPr>
        <w:pStyle w:val="spc-p2"/>
        <w:spacing w:before="0"/>
        <w:rPr>
          <w:lang w:val="cs-CZ"/>
        </w:rPr>
      </w:pPr>
      <w:r w:rsidRPr="0043200A">
        <w:rPr>
          <w:lang w:val="cs-CZ"/>
        </w:rPr>
        <w:t xml:space="preserve">Neexistují žádné důkazy svědčící </w:t>
      </w:r>
      <w:r w:rsidR="00066988" w:rsidRPr="0043200A">
        <w:rPr>
          <w:lang w:val="cs-CZ"/>
        </w:rPr>
        <w:t>o </w:t>
      </w:r>
      <w:r w:rsidRPr="0043200A">
        <w:rPr>
          <w:lang w:val="cs-CZ"/>
        </w:rPr>
        <w:t xml:space="preserve">interakci mezi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proofErr w:type="spellStart"/>
      <w:r w:rsidRPr="0043200A">
        <w:rPr>
          <w:lang w:val="cs-CZ"/>
        </w:rPr>
        <w:t>granulocytární</w:t>
      </w:r>
      <w:proofErr w:type="spellEnd"/>
      <w:r w:rsidRPr="0043200A">
        <w:rPr>
          <w:lang w:val="cs-CZ"/>
        </w:rPr>
        <w:t xml:space="preserve"> kolonie stimulujícím faktorem (G</w:t>
      </w:r>
      <w:r w:rsidRPr="0043200A">
        <w:rPr>
          <w:lang w:val="cs-CZ"/>
        </w:rPr>
        <w:noBreakHyphen/>
        <w:t xml:space="preserve">CSF) či faktorem stimulujícím </w:t>
      </w:r>
      <w:proofErr w:type="spellStart"/>
      <w:r w:rsidRPr="0043200A">
        <w:rPr>
          <w:lang w:val="cs-CZ"/>
        </w:rPr>
        <w:t>granulocytární</w:t>
      </w:r>
      <w:proofErr w:type="spellEnd"/>
      <w:r w:rsidR="00A8418B" w:rsidRPr="0043200A">
        <w:rPr>
          <w:lang w:val="cs-CZ"/>
        </w:rPr>
        <w:t xml:space="preserve"> a </w:t>
      </w:r>
      <w:r w:rsidRPr="0043200A">
        <w:rPr>
          <w:lang w:val="cs-CZ"/>
        </w:rPr>
        <w:t>makrofágové kolonie</w:t>
      </w:r>
      <w:r w:rsidR="00243E20" w:rsidRPr="0043200A">
        <w:rPr>
          <w:lang w:val="cs-CZ"/>
        </w:rPr>
        <w:t> </w:t>
      </w:r>
      <w:r w:rsidRPr="0043200A">
        <w:rPr>
          <w:lang w:val="cs-CZ"/>
        </w:rPr>
        <w:t>(GM</w:t>
      </w:r>
      <w:r w:rsidRPr="0043200A">
        <w:rPr>
          <w:lang w:val="cs-CZ"/>
        </w:rPr>
        <w:noBreakHyphen/>
        <w:t xml:space="preserve">CSF), která by měla vliv na hematologickou diferenciaci nebo proliferaci nádorových buněk bioptických vzorků tumorů </w:t>
      </w:r>
      <w:r w:rsidRPr="0043200A">
        <w:rPr>
          <w:i/>
          <w:iCs/>
          <w:lang w:val="cs-CZ"/>
        </w:rPr>
        <w:t>in vitro</w:t>
      </w:r>
      <w:r w:rsidRPr="0043200A">
        <w:rPr>
          <w:lang w:val="cs-CZ"/>
        </w:rPr>
        <w:t>.</w:t>
      </w:r>
      <w:r w:rsidR="00066988" w:rsidRPr="0043200A">
        <w:rPr>
          <w:lang w:val="cs-CZ"/>
        </w:rPr>
        <w:t xml:space="preserve"> </w:t>
      </w:r>
    </w:p>
    <w:p w14:paraId="5DCE77DB" w14:textId="77777777" w:rsidR="00115B4E" w:rsidRPr="0043200A" w:rsidRDefault="00115B4E" w:rsidP="000A47DF">
      <w:pPr>
        <w:rPr>
          <w:lang w:val="cs-CZ"/>
        </w:rPr>
      </w:pPr>
    </w:p>
    <w:p w14:paraId="54D90112" w14:textId="77777777" w:rsidR="00115B4E" w:rsidRPr="0043200A" w:rsidRDefault="00115B4E" w:rsidP="000A47DF">
      <w:pPr>
        <w:pStyle w:val="spc-p2"/>
        <w:spacing w:before="0"/>
        <w:rPr>
          <w:lang w:val="cs-CZ"/>
        </w:rPr>
      </w:pPr>
      <w:r w:rsidRPr="0043200A">
        <w:rPr>
          <w:noProof/>
          <w:lang w:val="cs-CZ"/>
        </w:rPr>
        <w:t>U dospělých</w:t>
      </w:r>
      <w:r w:rsidRPr="0043200A">
        <w:rPr>
          <w:lang w:val="cs-CZ"/>
        </w:rPr>
        <w:t xml:space="preserve"> pacientek</w:t>
      </w:r>
      <w:r w:rsidR="00A8418B" w:rsidRPr="0043200A">
        <w:rPr>
          <w:lang w:val="cs-CZ"/>
        </w:rPr>
        <w:t xml:space="preserve"> s </w:t>
      </w:r>
      <w:r w:rsidRPr="0043200A">
        <w:rPr>
          <w:lang w:val="cs-CZ"/>
        </w:rPr>
        <w:t xml:space="preserve">metastatickým </w:t>
      </w:r>
      <w:r w:rsidR="00CF1B4C" w:rsidRPr="0043200A">
        <w:rPr>
          <w:lang w:val="cs-CZ"/>
        </w:rPr>
        <w:t>nádorovým onemocněním</w:t>
      </w:r>
      <w:r w:rsidRPr="0043200A">
        <w:rPr>
          <w:lang w:val="cs-CZ"/>
        </w:rPr>
        <w:t xml:space="preserve"> prsu nemělo subkutánní podání 40 000 IU/ml </w:t>
      </w:r>
      <w:proofErr w:type="spellStart"/>
      <w:r w:rsidRPr="0043200A">
        <w:rPr>
          <w:lang w:val="cs-CZ"/>
        </w:rPr>
        <w:t>epoetinu</w:t>
      </w:r>
      <w:proofErr w:type="spellEnd"/>
      <w:r w:rsidRPr="0043200A">
        <w:rPr>
          <w:lang w:val="cs-CZ"/>
        </w:rPr>
        <w:t xml:space="preserve"> alfa současně</w:t>
      </w:r>
      <w:r w:rsidR="00A8418B" w:rsidRPr="0043200A">
        <w:rPr>
          <w:lang w:val="cs-CZ"/>
        </w:rPr>
        <w:t xml:space="preserve"> s </w:t>
      </w:r>
      <w:r w:rsidRPr="0043200A">
        <w:rPr>
          <w:lang w:val="cs-CZ"/>
        </w:rPr>
        <w:t xml:space="preserve">6 mg/kg </w:t>
      </w:r>
      <w:proofErr w:type="spellStart"/>
      <w:r w:rsidRPr="0043200A">
        <w:rPr>
          <w:lang w:val="cs-CZ"/>
        </w:rPr>
        <w:t>trastuzumabu</w:t>
      </w:r>
      <w:proofErr w:type="spellEnd"/>
      <w:r w:rsidRPr="0043200A">
        <w:rPr>
          <w:lang w:val="cs-CZ"/>
        </w:rPr>
        <w:t xml:space="preserve"> žádný vliv na farmakokinetiku </w:t>
      </w:r>
      <w:proofErr w:type="spellStart"/>
      <w:r w:rsidRPr="0043200A">
        <w:rPr>
          <w:lang w:val="cs-CZ"/>
        </w:rPr>
        <w:t>trastuzumabu</w:t>
      </w:r>
      <w:proofErr w:type="spellEnd"/>
      <w:r w:rsidRPr="0043200A">
        <w:rPr>
          <w:lang w:val="cs-CZ"/>
        </w:rPr>
        <w:t>.</w:t>
      </w:r>
    </w:p>
    <w:p w14:paraId="240AFAB0" w14:textId="77777777" w:rsidR="00115B4E" w:rsidRPr="0043200A" w:rsidRDefault="00115B4E" w:rsidP="000A47DF">
      <w:pPr>
        <w:rPr>
          <w:lang w:val="cs-CZ"/>
        </w:rPr>
      </w:pPr>
    </w:p>
    <w:p w14:paraId="54400209" w14:textId="77777777" w:rsidR="00115B4E" w:rsidRPr="0043200A" w:rsidRDefault="00115B4E" w:rsidP="000A47DF">
      <w:pPr>
        <w:pStyle w:val="spc-h2"/>
        <w:tabs>
          <w:tab w:val="left" w:pos="567"/>
        </w:tabs>
        <w:spacing w:before="0" w:after="0"/>
        <w:rPr>
          <w:lang w:val="cs-CZ"/>
        </w:rPr>
      </w:pPr>
      <w:r w:rsidRPr="0043200A">
        <w:rPr>
          <w:lang w:val="cs-CZ"/>
        </w:rPr>
        <w:t>4.6</w:t>
      </w:r>
      <w:r w:rsidRPr="0043200A">
        <w:rPr>
          <w:lang w:val="cs-CZ"/>
        </w:rPr>
        <w:tab/>
        <w:t>Fertilita, těhotenství</w:t>
      </w:r>
      <w:r w:rsidR="00A8418B" w:rsidRPr="0043200A">
        <w:rPr>
          <w:lang w:val="cs-CZ"/>
        </w:rPr>
        <w:t xml:space="preserve"> a </w:t>
      </w:r>
      <w:r w:rsidRPr="0043200A">
        <w:rPr>
          <w:lang w:val="cs-CZ"/>
        </w:rPr>
        <w:t>kojení</w:t>
      </w:r>
    </w:p>
    <w:p w14:paraId="369AF3C7" w14:textId="77777777" w:rsidR="00115B4E" w:rsidRPr="0043200A" w:rsidRDefault="00115B4E" w:rsidP="000A47DF">
      <w:pPr>
        <w:rPr>
          <w:lang w:val="cs-CZ"/>
        </w:rPr>
      </w:pPr>
    </w:p>
    <w:p w14:paraId="7186F155" w14:textId="77777777" w:rsidR="00115B4E" w:rsidRPr="0043200A" w:rsidRDefault="00115B4E" w:rsidP="000A47DF">
      <w:pPr>
        <w:pStyle w:val="spc-hsub2"/>
        <w:spacing w:before="0" w:after="0"/>
        <w:rPr>
          <w:lang w:val="cs-CZ"/>
        </w:rPr>
      </w:pPr>
      <w:r w:rsidRPr="0043200A">
        <w:rPr>
          <w:lang w:val="cs-CZ"/>
        </w:rPr>
        <w:t>Těhotenství</w:t>
      </w:r>
    </w:p>
    <w:p w14:paraId="60E53420" w14:textId="77777777" w:rsidR="00115B4E" w:rsidRPr="0043200A" w:rsidRDefault="00115B4E" w:rsidP="000A47DF">
      <w:pPr>
        <w:rPr>
          <w:lang w:val="cs-CZ"/>
        </w:rPr>
      </w:pPr>
    </w:p>
    <w:p w14:paraId="540D9F58" w14:textId="77777777" w:rsidR="00115B4E" w:rsidRPr="0043200A" w:rsidRDefault="00115B4E" w:rsidP="000A47DF">
      <w:pPr>
        <w:pStyle w:val="spc-p1"/>
        <w:rPr>
          <w:lang w:val="cs-CZ"/>
        </w:rPr>
      </w:pPr>
      <w:r w:rsidRPr="0043200A">
        <w:rPr>
          <w:lang w:val="cs-CZ"/>
        </w:rPr>
        <w:t>Údaje</w:t>
      </w:r>
      <w:r w:rsidR="00A8418B" w:rsidRPr="0043200A">
        <w:rPr>
          <w:lang w:val="cs-CZ"/>
        </w:rPr>
        <w:t xml:space="preserve"> o </w:t>
      </w:r>
      <w:r w:rsidRPr="0043200A">
        <w:rPr>
          <w:lang w:val="cs-CZ"/>
        </w:rPr>
        <w:t xml:space="preserve">podávání </w:t>
      </w:r>
      <w:proofErr w:type="spellStart"/>
      <w:r w:rsidRPr="0043200A">
        <w:rPr>
          <w:lang w:val="cs-CZ"/>
        </w:rPr>
        <w:t>epoetinu</w:t>
      </w:r>
      <w:proofErr w:type="spellEnd"/>
      <w:r w:rsidRPr="0043200A">
        <w:rPr>
          <w:lang w:val="cs-CZ"/>
        </w:rPr>
        <w:t xml:space="preserve"> alfa těhotným ženám jsou omezené nebo nejsou k</w:t>
      </w:r>
      <w:r w:rsidR="000D417B" w:rsidRPr="0043200A">
        <w:rPr>
          <w:lang w:val="cs-CZ"/>
        </w:rPr>
        <w:t> </w:t>
      </w:r>
      <w:r w:rsidRPr="0043200A">
        <w:rPr>
          <w:lang w:val="cs-CZ"/>
        </w:rPr>
        <w:t>dispozici. Studie na zvířatech prokázaly reprodukční toxicitu (viz bod 5.3). Proto</w:t>
      </w:r>
      <w:r w:rsidR="00A8418B" w:rsidRPr="0043200A">
        <w:rPr>
          <w:lang w:val="cs-CZ"/>
        </w:rPr>
        <w:t xml:space="preserve"> </w:t>
      </w:r>
      <w:r w:rsidR="004431A5" w:rsidRPr="0043200A">
        <w:rPr>
          <w:lang w:val="cs-CZ"/>
        </w:rPr>
        <w:t xml:space="preserve">se má </w:t>
      </w:r>
      <w:r w:rsidR="00A8418B" w:rsidRPr="0043200A">
        <w:rPr>
          <w:lang w:val="cs-CZ"/>
        </w:rPr>
        <w:t>u </w:t>
      </w:r>
      <w:r w:rsidRPr="0043200A">
        <w:rPr>
          <w:lang w:val="cs-CZ"/>
        </w:rPr>
        <w:t xml:space="preserve">pacientek </w:t>
      </w:r>
      <w:proofErr w:type="spellStart"/>
      <w:r w:rsidRPr="0043200A">
        <w:rPr>
          <w:rStyle w:val="spc-p2Zchn"/>
          <w:lang w:val="cs-CZ"/>
        </w:rPr>
        <w:t>epoetin</w:t>
      </w:r>
      <w:proofErr w:type="spellEnd"/>
      <w:r w:rsidRPr="0043200A">
        <w:rPr>
          <w:rStyle w:val="spc-p2Zchn"/>
          <w:lang w:val="cs-CZ"/>
        </w:rPr>
        <w:t xml:space="preserve"> alfa</w:t>
      </w:r>
      <w:r w:rsidR="00A8418B" w:rsidRPr="0043200A">
        <w:rPr>
          <w:rStyle w:val="spc-p2Zchn"/>
          <w:lang w:val="cs-CZ"/>
        </w:rPr>
        <w:t xml:space="preserve"> v </w:t>
      </w:r>
      <w:r w:rsidRPr="0043200A">
        <w:rPr>
          <w:lang w:val="cs-CZ"/>
        </w:rPr>
        <w:t xml:space="preserve">těhotenství použít pouze tehdy, pokud potenciální přínos převáží potenciální rizika pro plod. Použití </w:t>
      </w:r>
      <w:proofErr w:type="spellStart"/>
      <w:r w:rsidRPr="0043200A">
        <w:rPr>
          <w:lang w:val="cs-CZ"/>
        </w:rPr>
        <w:t>epoetinu</w:t>
      </w:r>
      <w:proofErr w:type="spellEnd"/>
      <w:r w:rsidRPr="0043200A">
        <w:rPr>
          <w:lang w:val="cs-CZ"/>
        </w:rPr>
        <w:t xml:space="preserve"> alfa se nedoporučuje</w:t>
      </w:r>
      <w:r w:rsidR="00A8418B" w:rsidRPr="0043200A">
        <w:rPr>
          <w:lang w:val="cs-CZ"/>
        </w:rPr>
        <w:t xml:space="preserve"> u </w:t>
      </w:r>
      <w:r w:rsidRPr="0043200A">
        <w:rPr>
          <w:lang w:val="cs-CZ"/>
        </w:rPr>
        <w:t>těhotných chirurgických pacientek účastnících se programu přípravy autologní krve.</w:t>
      </w:r>
    </w:p>
    <w:p w14:paraId="29A6C624" w14:textId="77777777" w:rsidR="00115B4E" w:rsidRPr="0043200A" w:rsidRDefault="00115B4E" w:rsidP="000A47DF">
      <w:pPr>
        <w:rPr>
          <w:lang w:val="cs-CZ"/>
        </w:rPr>
      </w:pPr>
    </w:p>
    <w:p w14:paraId="7E0C1E61" w14:textId="77777777" w:rsidR="00115B4E" w:rsidRPr="0043200A" w:rsidRDefault="00115B4E" w:rsidP="000A47DF">
      <w:pPr>
        <w:pStyle w:val="spc-hsub2"/>
        <w:spacing w:before="0" w:after="0"/>
        <w:rPr>
          <w:lang w:val="cs-CZ"/>
        </w:rPr>
      </w:pPr>
      <w:r w:rsidRPr="0043200A">
        <w:rPr>
          <w:lang w:val="cs-CZ"/>
        </w:rPr>
        <w:t>Kojení</w:t>
      </w:r>
    </w:p>
    <w:p w14:paraId="31F65E22" w14:textId="77777777" w:rsidR="00115B4E" w:rsidRPr="0043200A" w:rsidRDefault="00115B4E" w:rsidP="000A47DF">
      <w:pPr>
        <w:rPr>
          <w:lang w:val="cs-CZ"/>
        </w:rPr>
      </w:pPr>
    </w:p>
    <w:p w14:paraId="53861199" w14:textId="77777777" w:rsidR="00232712" w:rsidRPr="0043200A" w:rsidRDefault="00115B4E" w:rsidP="000A47DF">
      <w:pPr>
        <w:pStyle w:val="spc-p1"/>
        <w:rPr>
          <w:lang w:val="cs-CZ"/>
        </w:rPr>
      </w:pPr>
      <w:r w:rsidRPr="0043200A">
        <w:rPr>
          <w:lang w:val="cs-CZ"/>
        </w:rPr>
        <w:t xml:space="preserve">Není známo, zda se exogenní </w:t>
      </w:r>
      <w:proofErr w:type="spellStart"/>
      <w:r w:rsidRPr="0043200A">
        <w:rPr>
          <w:lang w:val="cs-CZ"/>
        </w:rPr>
        <w:t>epoetin</w:t>
      </w:r>
      <w:proofErr w:type="spellEnd"/>
      <w:r w:rsidRPr="0043200A">
        <w:rPr>
          <w:lang w:val="cs-CZ"/>
        </w:rPr>
        <w:t xml:space="preserve"> alfa vylučuje do lidského mateřského mléka. </w:t>
      </w:r>
      <w:r w:rsidR="00232712" w:rsidRPr="0043200A">
        <w:rPr>
          <w:lang w:val="cs-CZ"/>
        </w:rPr>
        <w:t>Riziko pro kojené novorozence /děti nelze vyloučit.</w:t>
      </w:r>
    </w:p>
    <w:p w14:paraId="595DECDA" w14:textId="77777777" w:rsidR="00115B4E" w:rsidRPr="0043200A" w:rsidRDefault="00115B4E" w:rsidP="000A47DF">
      <w:pPr>
        <w:pStyle w:val="spc-p1"/>
        <w:rPr>
          <w:lang w:val="cs-CZ"/>
        </w:rPr>
      </w:pPr>
      <w:proofErr w:type="spellStart"/>
      <w:r w:rsidRPr="0043200A">
        <w:rPr>
          <w:lang w:val="cs-CZ"/>
        </w:rPr>
        <w:t>Epoetin</w:t>
      </w:r>
      <w:proofErr w:type="spellEnd"/>
      <w:r w:rsidRPr="0043200A">
        <w:rPr>
          <w:lang w:val="cs-CZ"/>
        </w:rPr>
        <w:t xml:space="preserve"> alfa by měl být užíván</w:t>
      </w:r>
      <w:r w:rsidR="00A8418B" w:rsidRPr="0043200A">
        <w:rPr>
          <w:lang w:val="cs-CZ"/>
        </w:rPr>
        <w:t xml:space="preserve"> s </w:t>
      </w:r>
      <w:r w:rsidRPr="0043200A">
        <w:rPr>
          <w:lang w:val="cs-CZ"/>
        </w:rPr>
        <w:t>opatrností</w:t>
      </w:r>
      <w:r w:rsidR="00A8418B" w:rsidRPr="0043200A">
        <w:rPr>
          <w:lang w:val="cs-CZ"/>
        </w:rPr>
        <w:t xml:space="preserve"> u </w:t>
      </w:r>
      <w:r w:rsidRPr="0043200A">
        <w:rPr>
          <w:lang w:val="cs-CZ"/>
        </w:rPr>
        <w:t>kojících žen. Na základě posouzení prospěšnosti kojení pro dítě</w:t>
      </w:r>
      <w:r w:rsidR="00A8418B" w:rsidRPr="0043200A">
        <w:rPr>
          <w:lang w:val="cs-CZ"/>
        </w:rPr>
        <w:t xml:space="preserve"> a </w:t>
      </w:r>
      <w:r w:rsidRPr="0043200A">
        <w:rPr>
          <w:lang w:val="cs-CZ"/>
        </w:rPr>
        <w:t>prospě</w:t>
      </w:r>
      <w:r w:rsidR="008437C7" w:rsidRPr="0043200A">
        <w:rPr>
          <w:lang w:val="cs-CZ"/>
        </w:rPr>
        <w:t>š</w:t>
      </w:r>
      <w:r w:rsidRPr="0043200A">
        <w:rPr>
          <w:lang w:val="cs-CZ"/>
        </w:rPr>
        <w:t xml:space="preserve">nosti léčby </w:t>
      </w:r>
      <w:proofErr w:type="spellStart"/>
      <w:r w:rsidRPr="0043200A">
        <w:rPr>
          <w:lang w:val="cs-CZ"/>
        </w:rPr>
        <w:t>epoetinem</w:t>
      </w:r>
      <w:proofErr w:type="spellEnd"/>
      <w:r w:rsidRPr="0043200A">
        <w:rPr>
          <w:lang w:val="cs-CZ"/>
        </w:rPr>
        <w:t xml:space="preserve"> alfa pro matku je nutno </w:t>
      </w:r>
      <w:r w:rsidRPr="0043200A">
        <w:rPr>
          <w:noProof/>
          <w:lang w:val="cs-CZ"/>
        </w:rPr>
        <w:t>rozhodnout, zda přerušit kojení nebo ukončit/přerušit podávání epoetinu alfa</w:t>
      </w:r>
      <w:r w:rsidRPr="0043200A">
        <w:rPr>
          <w:lang w:val="cs-CZ"/>
        </w:rPr>
        <w:t>.</w:t>
      </w:r>
    </w:p>
    <w:p w14:paraId="035451F9" w14:textId="77777777" w:rsidR="00115B4E" w:rsidRPr="0043200A" w:rsidRDefault="00115B4E" w:rsidP="000A47DF">
      <w:pPr>
        <w:rPr>
          <w:lang w:val="cs-CZ"/>
        </w:rPr>
      </w:pPr>
    </w:p>
    <w:p w14:paraId="54D96AB6" w14:textId="77777777" w:rsidR="00115B4E" w:rsidRPr="0043200A" w:rsidRDefault="00115B4E" w:rsidP="000A47DF">
      <w:pPr>
        <w:pStyle w:val="spc-p2"/>
        <w:spacing w:before="0"/>
        <w:rPr>
          <w:lang w:val="cs-CZ"/>
        </w:rPr>
      </w:pPr>
      <w:r w:rsidRPr="0043200A">
        <w:rPr>
          <w:lang w:val="cs-CZ"/>
        </w:rPr>
        <w:t xml:space="preserve">Použití </w:t>
      </w:r>
      <w:proofErr w:type="spellStart"/>
      <w:r w:rsidRPr="0043200A">
        <w:rPr>
          <w:lang w:val="cs-CZ"/>
        </w:rPr>
        <w:t>epoetinu</w:t>
      </w:r>
      <w:proofErr w:type="spellEnd"/>
      <w:r w:rsidRPr="0043200A">
        <w:rPr>
          <w:lang w:val="cs-CZ"/>
        </w:rPr>
        <w:t xml:space="preserve"> alfa se nedoporučuje</w:t>
      </w:r>
      <w:r w:rsidR="00A8418B" w:rsidRPr="0043200A">
        <w:rPr>
          <w:lang w:val="cs-CZ"/>
        </w:rPr>
        <w:t xml:space="preserve"> u </w:t>
      </w:r>
      <w:r w:rsidRPr="0043200A">
        <w:rPr>
          <w:lang w:val="cs-CZ"/>
        </w:rPr>
        <w:t>kojících chirurgických pacientek účastnících se programu přípravy autologní krve.</w:t>
      </w:r>
    </w:p>
    <w:p w14:paraId="33DFBD3C" w14:textId="77777777" w:rsidR="00115B4E" w:rsidRPr="0043200A" w:rsidRDefault="00115B4E" w:rsidP="000A47DF">
      <w:pPr>
        <w:rPr>
          <w:lang w:val="cs-CZ"/>
        </w:rPr>
      </w:pPr>
    </w:p>
    <w:p w14:paraId="296B6D9B" w14:textId="77777777" w:rsidR="00115B4E" w:rsidRPr="0043200A" w:rsidRDefault="00115B4E" w:rsidP="000A47DF">
      <w:pPr>
        <w:pStyle w:val="spc-hsub2"/>
        <w:spacing w:before="0" w:after="0"/>
        <w:rPr>
          <w:noProof/>
          <w:lang w:val="cs-CZ"/>
        </w:rPr>
      </w:pPr>
      <w:r w:rsidRPr="0043200A">
        <w:rPr>
          <w:noProof/>
          <w:lang w:val="cs-CZ"/>
        </w:rPr>
        <w:lastRenderedPageBreak/>
        <w:t>Fertilita</w:t>
      </w:r>
    </w:p>
    <w:p w14:paraId="19589FBD" w14:textId="77777777" w:rsidR="00115B4E" w:rsidRPr="0043200A" w:rsidRDefault="00115B4E" w:rsidP="000A47DF">
      <w:pPr>
        <w:rPr>
          <w:lang w:val="cs-CZ"/>
        </w:rPr>
      </w:pPr>
    </w:p>
    <w:p w14:paraId="77F4D39F" w14:textId="77777777" w:rsidR="00115B4E" w:rsidRPr="0043200A" w:rsidRDefault="00115B4E" w:rsidP="000A47DF">
      <w:pPr>
        <w:pStyle w:val="spc-p1"/>
        <w:rPr>
          <w:lang w:val="cs-CZ"/>
        </w:rPr>
      </w:pPr>
      <w:r w:rsidRPr="0043200A">
        <w:rPr>
          <w:lang w:val="cs-CZ"/>
        </w:rPr>
        <w:t>Nejsou k</w:t>
      </w:r>
      <w:r w:rsidR="001C7274" w:rsidRPr="0043200A">
        <w:rPr>
          <w:lang w:val="cs-CZ"/>
        </w:rPr>
        <w:t> </w:t>
      </w:r>
      <w:r w:rsidRPr="0043200A">
        <w:rPr>
          <w:lang w:val="cs-CZ"/>
        </w:rPr>
        <w:t xml:space="preserve">dispozici žádné studie hodnotící možný účinek </w:t>
      </w:r>
      <w:proofErr w:type="spellStart"/>
      <w:r w:rsidRPr="0043200A">
        <w:rPr>
          <w:lang w:val="cs-CZ"/>
        </w:rPr>
        <w:t>epoetinu</w:t>
      </w:r>
      <w:proofErr w:type="spellEnd"/>
      <w:r w:rsidRPr="0043200A">
        <w:rPr>
          <w:lang w:val="cs-CZ"/>
        </w:rPr>
        <w:t xml:space="preserve"> alfa na mužskou či ženskou fertilitu.</w:t>
      </w:r>
    </w:p>
    <w:p w14:paraId="06678349" w14:textId="77777777" w:rsidR="00115B4E" w:rsidRPr="0043200A" w:rsidRDefault="00115B4E" w:rsidP="000A47DF">
      <w:pPr>
        <w:rPr>
          <w:lang w:val="cs-CZ"/>
        </w:rPr>
      </w:pPr>
    </w:p>
    <w:p w14:paraId="4C243932" w14:textId="77777777" w:rsidR="00115B4E" w:rsidRPr="0043200A" w:rsidRDefault="00115B4E" w:rsidP="000A47DF">
      <w:pPr>
        <w:pStyle w:val="spc-h2"/>
        <w:tabs>
          <w:tab w:val="left" w:pos="567"/>
        </w:tabs>
        <w:spacing w:before="0" w:after="0"/>
        <w:rPr>
          <w:lang w:val="cs-CZ"/>
        </w:rPr>
      </w:pPr>
      <w:r w:rsidRPr="0043200A">
        <w:rPr>
          <w:lang w:val="cs-CZ"/>
        </w:rPr>
        <w:t>4.7</w:t>
      </w:r>
      <w:r w:rsidRPr="0043200A">
        <w:rPr>
          <w:lang w:val="cs-CZ"/>
        </w:rPr>
        <w:tab/>
        <w:t>Účinky na schopnost řídit</w:t>
      </w:r>
      <w:r w:rsidR="00A8418B" w:rsidRPr="0043200A">
        <w:rPr>
          <w:lang w:val="cs-CZ"/>
        </w:rPr>
        <w:t xml:space="preserve"> a </w:t>
      </w:r>
      <w:r w:rsidRPr="0043200A">
        <w:rPr>
          <w:lang w:val="cs-CZ"/>
        </w:rPr>
        <w:t>obsluhovat stroje</w:t>
      </w:r>
    </w:p>
    <w:p w14:paraId="24B31D6A" w14:textId="77777777" w:rsidR="00115B4E" w:rsidRPr="0043200A" w:rsidRDefault="00115B4E" w:rsidP="000A47DF">
      <w:pPr>
        <w:rPr>
          <w:lang w:val="cs-CZ"/>
        </w:rPr>
      </w:pPr>
    </w:p>
    <w:p w14:paraId="067C34B7" w14:textId="77777777" w:rsidR="00115B4E" w:rsidRPr="0043200A" w:rsidRDefault="00115B4E" w:rsidP="000A47DF">
      <w:pPr>
        <w:pStyle w:val="spc-p1"/>
        <w:rPr>
          <w:lang w:val="cs-CZ"/>
        </w:rPr>
      </w:pPr>
      <w:r w:rsidRPr="0043200A">
        <w:rPr>
          <w:lang w:val="cs-CZ"/>
        </w:rPr>
        <w:t xml:space="preserve">Studie hodnotící účinky na schopnost řídit nebo obsluhovat stroje nebyly provedeny.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nemá žádný nebo má zanedbatelný vliv na schopnost řídit nebo obsluhovat stroje.</w:t>
      </w:r>
    </w:p>
    <w:p w14:paraId="65FF15B6" w14:textId="77777777" w:rsidR="00115B4E" w:rsidRPr="0043200A" w:rsidRDefault="00115B4E" w:rsidP="000A47DF">
      <w:pPr>
        <w:rPr>
          <w:lang w:val="cs-CZ"/>
        </w:rPr>
      </w:pPr>
    </w:p>
    <w:p w14:paraId="05F0E108" w14:textId="77777777" w:rsidR="00115B4E" w:rsidRPr="0043200A" w:rsidRDefault="00115B4E" w:rsidP="000A47DF">
      <w:pPr>
        <w:pStyle w:val="spc-h2"/>
        <w:tabs>
          <w:tab w:val="left" w:pos="567"/>
        </w:tabs>
        <w:spacing w:before="0" w:after="0"/>
        <w:rPr>
          <w:lang w:val="cs-CZ"/>
        </w:rPr>
      </w:pPr>
      <w:r w:rsidRPr="0043200A">
        <w:rPr>
          <w:lang w:val="cs-CZ"/>
        </w:rPr>
        <w:t>4.8</w:t>
      </w:r>
      <w:r w:rsidRPr="0043200A">
        <w:rPr>
          <w:lang w:val="cs-CZ"/>
        </w:rPr>
        <w:tab/>
        <w:t>Nežádoucí účinky</w:t>
      </w:r>
    </w:p>
    <w:p w14:paraId="04F59154" w14:textId="77777777" w:rsidR="00115B4E" w:rsidRPr="0043200A" w:rsidRDefault="00115B4E" w:rsidP="000A47DF">
      <w:pPr>
        <w:keepNext/>
        <w:rPr>
          <w:lang w:val="cs-CZ"/>
        </w:rPr>
      </w:pPr>
    </w:p>
    <w:p w14:paraId="5BD4F771" w14:textId="77777777" w:rsidR="00115B4E" w:rsidRPr="0043200A" w:rsidRDefault="00115B4E" w:rsidP="000A47DF">
      <w:pPr>
        <w:pStyle w:val="spc-hsub3italicunderlined"/>
        <w:keepNext/>
        <w:spacing w:before="0"/>
        <w:rPr>
          <w:lang w:val="cs-CZ"/>
        </w:rPr>
      </w:pPr>
      <w:r w:rsidRPr="0043200A">
        <w:rPr>
          <w:lang w:val="cs-CZ"/>
        </w:rPr>
        <w:t>Souhrn bezpečnostního profilu</w:t>
      </w:r>
    </w:p>
    <w:p w14:paraId="14257F2C" w14:textId="77777777" w:rsidR="000A060C" w:rsidRPr="0043200A" w:rsidRDefault="000A060C" w:rsidP="000A47DF">
      <w:pPr>
        <w:rPr>
          <w:lang w:val="cs-CZ"/>
        </w:rPr>
      </w:pPr>
    </w:p>
    <w:p w14:paraId="7D8C7BA5" w14:textId="77777777" w:rsidR="00115B4E" w:rsidRPr="0043200A" w:rsidRDefault="00115B4E" w:rsidP="000A47DF">
      <w:pPr>
        <w:pStyle w:val="spc-p1"/>
        <w:keepNext/>
        <w:rPr>
          <w:lang w:val="cs-CZ"/>
        </w:rPr>
      </w:pPr>
      <w:r w:rsidRPr="0043200A">
        <w:rPr>
          <w:lang w:val="cs-CZ"/>
        </w:rPr>
        <w:t xml:space="preserve">Nejčastější nežádoucí účinek </w:t>
      </w:r>
      <w:r w:rsidR="00FB735F" w:rsidRPr="0043200A">
        <w:rPr>
          <w:lang w:val="cs-CZ"/>
        </w:rPr>
        <w:t xml:space="preserve">léku </w:t>
      </w:r>
      <w:r w:rsidRPr="0043200A">
        <w:rPr>
          <w:lang w:val="cs-CZ"/>
        </w:rPr>
        <w:t xml:space="preserve">při léčbě </w:t>
      </w:r>
      <w:proofErr w:type="spellStart"/>
      <w:r w:rsidRPr="0043200A">
        <w:rPr>
          <w:lang w:val="cs-CZ"/>
        </w:rPr>
        <w:t>epoetinem</w:t>
      </w:r>
      <w:proofErr w:type="spellEnd"/>
      <w:r w:rsidRPr="0043200A">
        <w:rPr>
          <w:lang w:val="cs-CZ"/>
        </w:rPr>
        <w:t xml:space="preserve"> alfa je zvýšení krevního tlaku či zhoršení stávající hypertenze úměrné podané dávce. Musí se provádět monitorování krevního tlaku, především na počátku terapie (viz bod 4.4). </w:t>
      </w:r>
    </w:p>
    <w:p w14:paraId="11705FC8" w14:textId="77777777" w:rsidR="00115B4E" w:rsidRPr="0043200A" w:rsidRDefault="00115B4E" w:rsidP="000A47DF">
      <w:pPr>
        <w:rPr>
          <w:lang w:val="cs-CZ"/>
        </w:rPr>
      </w:pPr>
    </w:p>
    <w:p w14:paraId="1F17326E" w14:textId="77777777" w:rsidR="00115B4E" w:rsidRPr="0043200A" w:rsidRDefault="00115B4E" w:rsidP="000A47DF">
      <w:pPr>
        <w:pStyle w:val="spc-p2"/>
        <w:spacing w:before="0"/>
        <w:rPr>
          <w:lang w:val="cs-CZ"/>
        </w:rPr>
      </w:pPr>
      <w:r w:rsidRPr="0043200A">
        <w:rPr>
          <w:lang w:val="cs-CZ"/>
        </w:rPr>
        <w:t>Nežádoucí účinky, které se nejčastěji objevily</w:t>
      </w:r>
      <w:r w:rsidR="00A8418B" w:rsidRPr="0043200A">
        <w:rPr>
          <w:lang w:val="cs-CZ"/>
        </w:rPr>
        <w:t xml:space="preserve"> v </w:t>
      </w:r>
      <w:r w:rsidRPr="0043200A">
        <w:rPr>
          <w:lang w:val="cs-CZ"/>
        </w:rPr>
        <w:t>klinických studiích</w:t>
      </w:r>
      <w:r w:rsidR="00A8418B" w:rsidRPr="0043200A">
        <w:rPr>
          <w:lang w:val="cs-CZ"/>
        </w:rPr>
        <w:t xml:space="preserve"> s </w:t>
      </w:r>
      <w:proofErr w:type="spellStart"/>
      <w:r w:rsidRPr="0043200A">
        <w:rPr>
          <w:lang w:val="cs-CZ"/>
        </w:rPr>
        <w:t>epoetinem</w:t>
      </w:r>
      <w:proofErr w:type="spellEnd"/>
      <w:r w:rsidRPr="0043200A">
        <w:rPr>
          <w:lang w:val="cs-CZ"/>
        </w:rPr>
        <w:t xml:space="preserve"> alfa, jsou průjem, </w:t>
      </w:r>
      <w:r w:rsidR="00A6355C" w:rsidRPr="0043200A">
        <w:rPr>
          <w:lang w:val="cs-CZ"/>
        </w:rPr>
        <w:t>nauzea</w:t>
      </w:r>
      <w:r w:rsidRPr="0043200A">
        <w:rPr>
          <w:lang w:val="cs-CZ"/>
        </w:rPr>
        <w:t>, zvracení, pyrexie,</w:t>
      </w:r>
      <w:r w:rsidR="00A8418B" w:rsidRPr="0043200A">
        <w:rPr>
          <w:lang w:val="cs-CZ"/>
        </w:rPr>
        <w:t xml:space="preserve"> a </w:t>
      </w:r>
      <w:r w:rsidRPr="0043200A">
        <w:rPr>
          <w:lang w:val="cs-CZ"/>
        </w:rPr>
        <w:t>bolest hlavy. Příznaky podobné chřipce se mohou vyskytnout zvláště na počátku léčby.</w:t>
      </w:r>
    </w:p>
    <w:p w14:paraId="57F67755" w14:textId="77777777" w:rsidR="00115B4E" w:rsidRPr="0043200A" w:rsidRDefault="00115B4E" w:rsidP="000A47DF">
      <w:pPr>
        <w:rPr>
          <w:lang w:val="cs-CZ"/>
        </w:rPr>
      </w:pPr>
    </w:p>
    <w:p w14:paraId="254CDBC3" w14:textId="77777777" w:rsidR="00115B4E" w:rsidRPr="0043200A" w:rsidRDefault="00115B4E" w:rsidP="000A47DF">
      <w:pPr>
        <w:pStyle w:val="spc-p2"/>
        <w:spacing w:before="0"/>
        <w:rPr>
          <w:lang w:val="cs-CZ"/>
        </w:rPr>
      </w:pPr>
      <w:r w:rsidRPr="0043200A">
        <w:rPr>
          <w:lang w:val="cs-CZ"/>
        </w:rPr>
        <w:t>Ve studiích</w:t>
      </w:r>
      <w:r w:rsidR="00A8418B" w:rsidRPr="0043200A">
        <w:rPr>
          <w:lang w:val="cs-CZ"/>
        </w:rPr>
        <w:t xml:space="preserve"> s </w:t>
      </w:r>
      <w:r w:rsidRPr="0043200A">
        <w:rPr>
          <w:lang w:val="cs-CZ"/>
        </w:rPr>
        <w:t>delším intervalem dávkování</w:t>
      </w:r>
      <w:r w:rsidR="00A8418B" w:rsidRPr="0043200A">
        <w:rPr>
          <w:lang w:val="cs-CZ"/>
        </w:rPr>
        <w:t xml:space="preserve"> u </w:t>
      </w:r>
      <w:r w:rsidRPr="0043200A">
        <w:rPr>
          <w:lang w:val="cs-CZ"/>
        </w:rPr>
        <w:t>dospělých pacientů</w:t>
      </w:r>
      <w:r w:rsidR="00A8418B" w:rsidRPr="0043200A">
        <w:rPr>
          <w:lang w:val="cs-CZ"/>
        </w:rPr>
        <w:t xml:space="preserve"> s </w:t>
      </w:r>
      <w:r w:rsidRPr="0043200A">
        <w:rPr>
          <w:lang w:val="cs-CZ"/>
        </w:rPr>
        <w:t xml:space="preserve">renální insuficiencí, kteří dosud </w:t>
      </w:r>
      <w:r w:rsidR="00124752" w:rsidRPr="0043200A">
        <w:rPr>
          <w:lang w:val="cs-CZ"/>
        </w:rPr>
        <w:t>nejsou dialyzováni</w:t>
      </w:r>
      <w:r w:rsidRPr="0043200A">
        <w:rPr>
          <w:lang w:val="cs-CZ"/>
        </w:rPr>
        <w:t>, byly hlášeny ko</w:t>
      </w:r>
      <w:r w:rsidR="00A6355C" w:rsidRPr="0043200A">
        <w:rPr>
          <w:lang w:val="cs-CZ"/>
        </w:rPr>
        <w:t>n</w:t>
      </w:r>
      <w:r w:rsidRPr="0043200A">
        <w:rPr>
          <w:lang w:val="cs-CZ"/>
        </w:rPr>
        <w:t>gesce respiračního traktu, která zahrnuje příhody kongesce horních cest dýchacích, nosní kongesc</w:t>
      </w:r>
      <w:r w:rsidR="008C48C6" w:rsidRPr="0043200A">
        <w:rPr>
          <w:lang w:val="cs-CZ"/>
        </w:rPr>
        <w:t>e</w:t>
      </w:r>
      <w:r w:rsidR="00A8418B" w:rsidRPr="0043200A">
        <w:rPr>
          <w:lang w:val="cs-CZ"/>
        </w:rPr>
        <w:t xml:space="preserve"> a </w:t>
      </w:r>
      <w:proofErr w:type="spellStart"/>
      <w:r w:rsidRPr="0043200A">
        <w:rPr>
          <w:lang w:val="cs-CZ"/>
        </w:rPr>
        <w:t>na</w:t>
      </w:r>
      <w:r w:rsidR="00A07ACD" w:rsidRPr="0043200A">
        <w:rPr>
          <w:lang w:val="cs-CZ"/>
        </w:rPr>
        <w:t>z</w:t>
      </w:r>
      <w:r w:rsidRPr="0043200A">
        <w:rPr>
          <w:lang w:val="cs-CZ"/>
        </w:rPr>
        <w:t>ofaryngitid</w:t>
      </w:r>
      <w:r w:rsidR="008C48C6" w:rsidRPr="0043200A">
        <w:rPr>
          <w:lang w:val="cs-CZ"/>
        </w:rPr>
        <w:t>y</w:t>
      </w:r>
      <w:proofErr w:type="spellEnd"/>
      <w:r w:rsidRPr="0043200A">
        <w:rPr>
          <w:lang w:val="cs-CZ"/>
        </w:rPr>
        <w:t>.</w:t>
      </w:r>
    </w:p>
    <w:p w14:paraId="10978030" w14:textId="77777777" w:rsidR="00115B4E" w:rsidRPr="0043200A" w:rsidRDefault="00115B4E" w:rsidP="000A47DF">
      <w:pPr>
        <w:rPr>
          <w:lang w:val="cs-CZ"/>
        </w:rPr>
      </w:pPr>
    </w:p>
    <w:p w14:paraId="1F1D7BB2" w14:textId="77777777" w:rsidR="00115B4E" w:rsidRPr="0043200A" w:rsidRDefault="00115B4E" w:rsidP="000A47DF">
      <w:pPr>
        <w:pStyle w:val="spc-p2"/>
        <w:spacing w:before="0"/>
        <w:rPr>
          <w:lang w:val="cs-CZ"/>
        </w:rPr>
      </w:pPr>
      <w:r w:rsidRPr="0043200A">
        <w:rPr>
          <w:lang w:val="cs-CZ"/>
        </w:rPr>
        <w:t>U pacientů užívajících přípravky ESA byl hlášen zvýšený výskyt trombotických cévních příhod (TVE) (viz bod 4.4).</w:t>
      </w:r>
    </w:p>
    <w:p w14:paraId="491F0F5D" w14:textId="77777777" w:rsidR="00115B4E" w:rsidRPr="0043200A" w:rsidRDefault="00115B4E" w:rsidP="000A47DF">
      <w:pPr>
        <w:rPr>
          <w:lang w:val="cs-CZ"/>
        </w:rPr>
      </w:pPr>
    </w:p>
    <w:p w14:paraId="479D495D" w14:textId="77777777" w:rsidR="00115B4E" w:rsidRPr="0043200A" w:rsidRDefault="00115B4E" w:rsidP="000A47DF">
      <w:pPr>
        <w:pStyle w:val="spc-hsub3italicunderlined"/>
        <w:spacing w:before="0"/>
        <w:rPr>
          <w:lang w:val="cs-CZ"/>
        </w:rPr>
      </w:pPr>
      <w:r w:rsidRPr="0043200A">
        <w:rPr>
          <w:lang w:val="cs-CZ"/>
        </w:rPr>
        <w:t>Tabulkově uspořádaný seznam nežádoucích účinků</w:t>
      </w:r>
    </w:p>
    <w:p w14:paraId="781441CF" w14:textId="77777777" w:rsidR="000A060C" w:rsidRPr="0043200A" w:rsidRDefault="000A060C" w:rsidP="000A47DF">
      <w:pPr>
        <w:rPr>
          <w:lang w:val="cs-CZ"/>
        </w:rPr>
      </w:pPr>
    </w:p>
    <w:p w14:paraId="3C2D97EA" w14:textId="77777777" w:rsidR="00115B4E" w:rsidRPr="0043200A" w:rsidRDefault="00115B4E" w:rsidP="000A47DF">
      <w:pPr>
        <w:pStyle w:val="spc-p1"/>
        <w:rPr>
          <w:lang w:val="cs-CZ"/>
        </w:rPr>
      </w:pPr>
      <w:r w:rsidRPr="0043200A">
        <w:rPr>
          <w:lang w:val="cs-CZ"/>
        </w:rPr>
        <w:t>Z</w:t>
      </w:r>
      <w:r w:rsidR="00474AEC" w:rsidRPr="0043200A">
        <w:rPr>
          <w:lang w:val="cs-CZ"/>
        </w:rPr>
        <w:t> </w:t>
      </w:r>
      <w:r w:rsidRPr="0043200A">
        <w:rPr>
          <w:lang w:val="cs-CZ"/>
        </w:rPr>
        <w:t>celkem 3 417 </w:t>
      </w:r>
      <w:r w:rsidR="00EE6E45" w:rsidRPr="0043200A">
        <w:rPr>
          <w:lang w:val="cs-CZ"/>
        </w:rPr>
        <w:t>subjektů</w:t>
      </w:r>
      <w:r w:rsidRPr="0043200A">
        <w:rPr>
          <w:lang w:val="cs-CZ"/>
        </w:rPr>
        <w:t xml:space="preserve"> ve 25 randomizovaných dvojitě zaslepených studiích kontrolovaných placebem nebo standardní léčbou byl celkový bezpečnostní profil </w:t>
      </w:r>
      <w:proofErr w:type="spellStart"/>
      <w:r w:rsidRPr="0043200A">
        <w:rPr>
          <w:lang w:val="cs-CZ"/>
        </w:rPr>
        <w:t>epoetinu</w:t>
      </w:r>
      <w:proofErr w:type="spellEnd"/>
      <w:r w:rsidRPr="0043200A">
        <w:rPr>
          <w:lang w:val="cs-CZ"/>
        </w:rPr>
        <w:t xml:space="preserve"> alfa vyhodnocen</w:t>
      </w:r>
      <w:r w:rsidR="00A8418B" w:rsidRPr="0043200A">
        <w:rPr>
          <w:lang w:val="cs-CZ"/>
        </w:rPr>
        <w:t xml:space="preserve"> u </w:t>
      </w:r>
      <w:r w:rsidRPr="0043200A">
        <w:rPr>
          <w:lang w:val="cs-CZ"/>
        </w:rPr>
        <w:t xml:space="preserve">2 094 anemických </w:t>
      </w:r>
      <w:r w:rsidR="00A64AA4" w:rsidRPr="0043200A">
        <w:rPr>
          <w:lang w:val="cs-CZ"/>
        </w:rPr>
        <w:t>subjektů</w:t>
      </w:r>
      <w:r w:rsidRPr="0043200A">
        <w:rPr>
          <w:lang w:val="cs-CZ"/>
        </w:rPr>
        <w:t>. Začleněno bylo 228 </w:t>
      </w:r>
      <w:r w:rsidR="00A64AA4" w:rsidRPr="0043200A">
        <w:rPr>
          <w:lang w:val="cs-CZ"/>
        </w:rPr>
        <w:t>subjektů</w:t>
      </w:r>
      <w:r w:rsidR="00A8418B" w:rsidRPr="0043200A">
        <w:rPr>
          <w:lang w:val="cs-CZ"/>
        </w:rPr>
        <w:t xml:space="preserve"> s </w:t>
      </w:r>
      <w:r w:rsidRPr="0043200A">
        <w:rPr>
          <w:lang w:val="cs-CZ"/>
        </w:rPr>
        <w:t xml:space="preserve">chronickým renálním selháním (CRF) léčených </w:t>
      </w:r>
      <w:proofErr w:type="spellStart"/>
      <w:r w:rsidRPr="0043200A">
        <w:rPr>
          <w:lang w:val="cs-CZ"/>
        </w:rPr>
        <w:t>epoetinem</w:t>
      </w:r>
      <w:proofErr w:type="spellEnd"/>
      <w:r w:rsidRPr="0043200A">
        <w:rPr>
          <w:lang w:val="cs-CZ"/>
        </w:rPr>
        <w:t xml:space="preserve"> ze 4 studií </w:t>
      </w:r>
      <w:r w:rsidR="000A060C" w:rsidRPr="0043200A">
        <w:rPr>
          <w:lang w:val="cs-CZ"/>
        </w:rPr>
        <w:t>CRF</w:t>
      </w:r>
      <w:r w:rsidRPr="0043200A">
        <w:rPr>
          <w:lang w:val="cs-CZ"/>
        </w:rPr>
        <w:t xml:space="preserve"> (2 studie </w:t>
      </w:r>
      <w:r w:rsidR="00E36420" w:rsidRPr="0043200A">
        <w:rPr>
          <w:lang w:val="cs-CZ"/>
        </w:rPr>
        <w:t>subjektů</w:t>
      </w:r>
      <w:r w:rsidRPr="0043200A">
        <w:rPr>
          <w:lang w:val="cs-CZ"/>
        </w:rPr>
        <w:t xml:space="preserve"> před dialýzou [N = 131 </w:t>
      </w:r>
      <w:r w:rsidR="00E36420" w:rsidRPr="0043200A">
        <w:rPr>
          <w:lang w:val="cs-CZ"/>
        </w:rPr>
        <w:t>subjektů</w:t>
      </w:r>
      <w:r w:rsidR="00A8418B" w:rsidRPr="0043200A">
        <w:rPr>
          <w:lang w:val="cs-CZ"/>
        </w:rPr>
        <w:t xml:space="preserve"> s </w:t>
      </w:r>
      <w:r w:rsidRPr="0043200A">
        <w:rPr>
          <w:lang w:val="cs-CZ"/>
        </w:rPr>
        <w:t>CRF, kte</w:t>
      </w:r>
      <w:r w:rsidR="00E36420" w:rsidRPr="0043200A">
        <w:rPr>
          <w:lang w:val="cs-CZ"/>
        </w:rPr>
        <w:t>ré</w:t>
      </w:r>
      <w:r w:rsidRPr="0043200A">
        <w:rPr>
          <w:lang w:val="cs-CZ"/>
        </w:rPr>
        <w:t xml:space="preserve"> přípravek užil</w:t>
      </w:r>
      <w:r w:rsidR="009F75BD" w:rsidRPr="0043200A">
        <w:rPr>
          <w:lang w:val="cs-CZ"/>
        </w:rPr>
        <w:t>y</w:t>
      </w:r>
      <w:r w:rsidRPr="0043200A">
        <w:rPr>
          <w:lang w:val="cs-CZ"/>
        </w:rPr>
        <w:t>]</w:t>
      </w:r>
      <w:r w:rsidR="00A8418B" w:rsidRPr="0043200A">
        <w:rPr>
          <w:lang w:val="cs-CZ"/>
        </w:rPr>
        <w:t xml:space="preserve"> a </w:t>
      </w:r>
      <w:r w:rsidRPr="0043200A">
        <w:rPr>
          <w:lang w:val="cs-CZ"/>
        </w:rPr>
        <w:t xml:space="preserve">2 studie dialyzovaných </w:t>
      </w:r>
      <w:r w:rsidR="009F75BD" w:rsidRPr="0043200A">
        <w:rPr>
          <w:lang w:val="cs-CZ"/>
        </w:rPr>
        <w:t>subjektů</w:t>
      </w:r>
      <w:r w:rsidRPr="0043200A">
        <w:rPr>
          <w:lang w:val="cs-CZ"/>
        </w:rPr>
        <w:t xml:space="preserve"> [N = 97 </w:t>
      </w:r>
      <w:r w:rsidR="009F75BD" w:rsidRPr="0043200A">
        <w:rPr>
          <w:lang w:val="cs-CZ"/>
        </w:rPr>
        <w:t>subjektů</w:t>
      </w:r>
      <w:r w:rsidR="00A8418B" w:rsidRPr="0043200A">
        <w:rPr>
          <w:lang w:val="cs-CZ"/>
        </w:rPr>
        <w:t xml:space="preserve"> s </w:t>
      </w:r>
      <w:r w:rsidRPr="0043200A">
        <w:rPr>
          <w:lang w:val="cs-CZ"/>
        </w:rPr>
        <w:t>CRF, kte</w:t>
      </w:r>
      <w:r w:rsidR="009F75BD" w:rsidRPr="0043200A">
        <w:rPr>
          <w:lang w:val="cs-CZ"/>
        </w:rPr>
        <w:t>ré</w:t>
      </w:r>
      <w:r w:rsidRPr="0043200A">
        <w:rPr>
          <w:lang w:val="cs-CZ"/>
        </w:rPr>
        <w:t xml:space="preserve"> přípravek užil</w:t>
      </w:r>
      <w:r w:rsidR="009F75BD" w:rsidRPr="0043200A">
        <w:rPr>
          <w:lang w:val="cs-CZ"/>
        </w:rPr>
        <w:t>y</w:t>
      </w:r>
      <w:r w:rsidRPr="0043200A">
        <w:rPr>
          <w:lang w:val="cs-CZ"/>
        </w:rPr>
        <w:t>]</w:t>
      </w:r>
      <w:r w:rsidR="00FF3C12" w:rsidRPr="0043200A">
        <w:rPr>
          <w:lang w:val="cs-CZ"/>
        </w:rPr>
        <w:t>)</w:t>
      </w:r>
      <w:r w:rsidRPr="0043200A">
        <w:rPr>
          <w:lang w:val="cs-CZ"/>
        </w:rPr>
        <w:t>; 1 404 </w:t>
      </w:r>
      <w:r w:rsidR="009F75BD" w:rsidRPr="0043200A">
        <w:rPr>
          <w:lang w:val="cs-CZ"/>
        </w:rPr>
        <w:t>subjektů</w:t>
      </w:r>
      <w:r w:rsidR="00A8418B" w:rsidRPr="0043200A">
        <w:rPr>
          <w:lang w:val="cs-CZ"/>
        </w:rPr>
        <w:t xml:space="preserve"> s </w:t>
      </w:r>
      <w:r w:rsidRPr="0043200A">
        <w:rPr>
          <w:lang w:val="cs-CZ"/>
        </w:rPr>
        <w:t>rakovinou</w:t>
      </w:r>
      <w:r w:rsidR="00A8418B" w:rsidRPr="0043200A">
        <w:rPr>
          <w:lang w:val="cs-CZ"/>
        </w:rPr>
        <w:t xml:space="preserve"> v </w:t>
      </w:r>
      <w:r w:rsidRPr="0043200A">
        <w:rPr>
          <w:lang w:val="cs-CZ"/>
        </w:rPr>
        <w:t xml:space="preserve">16 studiích </w:t>
      </w:r>
      <w:r w:rsidR="009F75BD" w:rsidRPr="0043200A">
        <w:rPr>
          <w:lang w:val="cs-CZ"/>
        </w:rPr>
        <w:t>subjektů</w:t>
      </w:r>
      <w:r w:rsidR="00A8418B" w:rsidRPr="0043200A">
        <w:rPr>
          <w:lang w:val="cs-CZ"/>
        </w:rPr>
        <w:t xml:space="preserve"> s </w:t>
      </w:r>
      <w:r w:rsidRPr="0043200A">
        <w:rPr>
          <w:lang w:val="cs-CZ"/>
        </w:rPr>
        <w:t>anémií vyvolanou chemoterapií; 147 </w:t>
      </w:r>
      <w:r w:rsidR="009F75BD" w:rsidRPr="0043200A">
        <w:rPr>
          <w:lang w:val="cs-CZ"/>
        </w:rPr>
        <w:t>subjektů</w:t>
      </w:r>
      <w:r w:rsidRPr="0043200A">
        <w:rPr>
          <w:lang w:val="cs-CZ"/>
        </w:rPr>
        <w:t>, kte</w:t>
      </w:r>
      <w:r w:rsidR="009F75BD" w:rsidRPr="0043200A">
        <w:rPr>
          <w:lang w:val="cs-CZ"/>
        </w:rPr>
        <w:t>ré</w:t>
      </w:r>
      <w:r w:rsidRPr="0043200A">
        <w:rPr>
          <w:lang w:val="cs-CZ"/>
        </w:rPr>
        <w:t xml:space="preserve"> přípravek užil</w:t>
      </w:r>
      <w:r w:rsidR="009F75BD" w:rsidRPr="0043200A">
        <w:rPr>
          <w:lang w:val="cs-CZ"/>
        </w:rPr>
        <w:t>y</w:t>
      </w:r>
      <w:r w:rsidRPr="0043200A">
        <w:rPr>
          <w:lang w:val="cs-CZ"/>
        </w:rPr>
        <w:t>, ve 2 studiích programu předoperačního autologního odběru; 213 </w:t>
      </w:r>
      <w:r w:rsidR="009F75BD" w:rsidRPr="0043200A">
        <w:rPr>
          <w:lang w:val="cs-CZ"/>
        </w:rPr>
        <w:t>subjektů</w:t>
      </w:r>
      <w:r w:rsidRPr="0043200A">
        <w:rPr>
          <w:lang w:val="cs-CZ"/>
        </w:rPr>
        <w:t>, kte</w:t>
      </w:r>
      <w:r w:rsidR="009F75BD" w:rsidRPr="0043200A">
        <w:rPr>
          <w:lang w:val="cs-CZ"/>
        </w:rPr>
        <w:t>ré</w:t>
      </w:r>
      <w:r w:rsidRPr="0043200A">
        <w:rPr>
          <w:lang w:val="cs-CZ"/>
        </w:rPr>
        <w:t xml:space="preserve"> přípravek užil</w:t>
      </w:r>
      <w:r w:rsidR="009F75BD" w:rsidRPr="0043200A">
        <w:rPr>
          <w:lang w:val="cs-CZ"/>
        </w:rPr>
        <w:t>y</w:t>
      </w:r>
      <w:r w:rsidRPr="0043200A">
        <w:rPr>
          <w:lang w:val="cs-CZ"/>
        </w:rPr>
        <w:t>,</w:t>
      </w:r>
      <w:r w:rsidR="00A8418B" w:rsidRPr="0043200A">
        <w:rPr>
          <w:lang w:val="cs-CZ"/>
        </w:rPr>
        <w:t xml:space="preserve"> v </w:t>
      </w:r>
      <w:r w:rsidRPr="0043200A">
        <w:rPr>
          <w:lang w:val="cs-CZ"/>
        </w:rPr>
        <w:t>1 studii perioperačního období</w:t>
      </w:r>
      <w:r w:rsidR="00A8418B" w:rsidRPr="0043200A">
        <w:rPr>
          <w:lang w:val="cs-CZ"/>
        </w:rPr>
        <w:t xml:space="preserve"> a </w:t>
      </w:r>
      <w:r w:rsidRPr="0043200A">
        <w:rPr>
          <w:lang w:val="cs-CZ"/>
        </w:rPr>
        <w:t>102 </w:t>
      </w:r>
      <w:r w:rsidR="009F75BD" w:rsidRPr="0043200A">
        <w:rPr>
          <w:lang w:val="cs-CZ"/>
        </w:rPr>
        <w:t>subjektů</w:t>
      </w:r>
      <w:r w:rsidRPr="0043200A">
        <w:rPr>
          <w:lang w:val="cs-CZ"/>
        </w:rPr>
        <w:t>, kte</w:t>
      </w:r>
      <w:r w:rsidR="009F75BD" w:rsidRPr="0043200A">
        <w:rPr>
          <w:lang w:val="cs-CZ"/>
        </w:rPr>
        <w:t>ré</w:t>
      </w:r>
      <w:r w:rsidRPr="0043200A">
        <w:rPr>
          <w:lang w:val="cs-CZ"/>
        </w:rPr>
        <w:t xml:space="preserve"> přípravek užil</w:t>
      </w:r>
      <w:r w:rsidR="009F75BD" w:rsidRPr="0043200A">
        <w:rPr>
          <w:lang w:val="cs-CZ"/>
        </w:rPr>
        <w:t>y</w:t>
      </w:r>
      <w:r w:rsidRPr="0043200A">
        <w:rPr>
          <w:lang w:val="cs-CZ"/>
        </w:rPr>
        <w:t xml:space="preserve">, ve 2 studiích MDS. Nežádoucí účinky léků, které hlásilo ≥ 1 % </w:t>
      </w:r>
      <w:r w:rsidR="009F75BD" w:rsidRPr="0043200A">
        <w:rPr>
          <w:lang w:val="cs-CZ"/>
        </w:rPr>
        <w:t>subjektů</w:t>
      </w:r>
      <w:r w:rsidRPr="0043200A">
        <w:rPr>
          <w:lang w:val="cs-CZ"/>
        </w:rPr>
        <w:t xml:space="preserve"> léčených </w:t>
      </w:r>
      <w:proofErr w:type="spellStart"/>
      <w:r w:rsidRPr="0043200A">
        <w:rPr>
          <w:lang w:val="cs-CZ"/>
        </w:rPr>
        <w:t>epoetinem</w:t>
      </w:r>
      <w:proofErr w:type="spellEnd"/>
      <w:r w:rsidRPr="0043200A">
        <w:rPr>
          <w:lang w:val="cs-CZ"/>
        </w:rPr>
        <w:t xml:space="preserve"> alfa</w:t>
      </w:r>
      <w:r w:rsidR="00A8418B" w:rsidRPr="0043200A">
        <w:rPr>
          <w:lang w:val="cs-CZ"/>
        </w:rPr>
        <w:t xml:space="preserve"> v </w:t>
      </w:r>
      <w:r w:rsidRPr="0043200A">
        <w:rPr>
          <w:lang w:val="cs-CZ"/>
        </w:rPr>
        <w:t>těchto klinických studiích, jsou uvedeny</w:t>
      </w:r>
      <w:r w:rsidR="00A8418B" w:rsidRPr="0043200A">
        <w:rPr>
          <w:lang w:val="cs-CZ"/>
        </w:rPr>
        <w:t xml:space="preserve"> v </w:t>
      </w:r>
      <w:r w:rsidRPr="0043200A">
        <w:rPr>
          <w:lang w:val="cs-CZ"/>
        </w:rPr>
        <w:t>tabulce níže.</w:t>
      </w:r>
    </w:p>
    <w:p w14:paraId="3C29AD45" w14:textId="77777777" w:rsidR="00115B4E" w:rsidRPr="0043200A" w:rsidRDefault="00115B4E" w:rsidP="000A47DF">
      <w:pPr>
        <w:rPr>
          <w:lang w:val="cs-CZ"/>
        </w:rPr>
      </w:pPr>
    </w:p>
    <w:p w14:paraId="25E911ED" w14:textId="77777777" w:rsidR="00115B4E" w:rsidRPr="0043200A" w:rsidRDefault="00115B4E" w:rsidP="000A47DF">
      <w:pPr>
        <w:pStyle w:val="spc-p3"/>
        <w:spacing w:before="0" w:after="0"/>
        <w:rPr>
          <w:lang w:val="cs-CZ"/>
        </w:rPr>
      </w:pPr>
      <w:r w:rsidRPr="0043200A">
        <w:rPr>
          <w:lang w:val="cs-CZ"/>
        </w:rPr>
        <w:t>Odhad frekvence: velmi časté (</w:t>
      </w:r>
      <w:r w:rsidRPr="0043200A">
        <w:rPr>
          <w:u w:val="single"/>
          <w:lang w:val="cs-CZ"/>
        </w:rPr>
        <w:t>&gt;</w:t>
      </w:r>
      <w:r w:rsidRPr="0043200A">
        <w:rPr>
          <w:lang w:val="cs-CZ"/>
        </w:rPr>
        <w:t> 1/10), časté (</w:t>
      </w:r>
      <w:r w:rsidRPr="0043200A">
        <w:rPr>
          <w:u w:val="single"/>
          <w:lang w:val="cs-CZ"/>
        </w:rPr>
        <w:t>&gt;</w:t>
      </w:r>
      <w:r w:rsidRPr="0043200A">
        <w:rPr>
          <w:lang w:val="cs-CZ"/>
        </w:rPr>
        <w:t> 1/100 až &lt; 1/10), méně časté (</w:t>
      </w:r>
      <w:r w:rsidRPr="0043200A">
        <w:rPr>
          <w:u w:val="single"/>
          <w:lang w:val="cs-CZ"/>
        </w:rPr>
        <w:t>&gt;</w:t>
      </w:r>
      <w:r w:rsidRPr="0043200A">
        <w:rPr>
          <w:lang w:val="cs-CZ"/>
        </w:rPr>
        <w:t> 1/1 000 až &lt;1 /100), vzácné (</w:t>
      </w:r>
      <w:r w:rsidRPr="0043200A">
        <w:rPr>
          <w:u w:val="single"/>
          <w:lang w:val="cs-CZ"/>
        </w:rPr>
        <w:t>&gt;</w:t>
      </w:r>
      <w:r w:rsidRPr="0043200A">
        <w:rPr>
          <w:lang w:val="cs-CZ"/>
        </w:rPr>
        <w:t> 1/10 000 až &lt; 1/1 000), velmi vzácné (&lt; 1/10 000), není známo (z</w:t>
      </w:r>
      <w:r w:rsidR="003E3B1F" w:rsidRPr="0043200A">
        <w:rPr>
          <w:lang w:val="cs-CZ"/>
        </w:rPr>
        <w:t> </w:t>
      </w:r>
      <w:r w:rsidRPr="0043200A">
        <w:rPr>
          <w:lang w:val="cs-CZ"/>
        </w:rPr>
        <w:t>dostupných údajů nelze určit).</w:t>
      </w:r>
    </w:p>
    <w:p w14:paraId="79616D1D" w14:textId="77777777" w:rsidR="00115B4E" w:rsidRPr="0043200A" w:rsidRDefault="00115B4E" w:rsidP="000A47DF">
      <w:pPr>
        <w:rPr>
          <w:lang w:val="cs-CZ"/>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3214"/>
        <w:gridCol w:w="2665"/>
      </w:tblGrid>
      <w:tr w:rsidR="00115B4E" w:rsidRPr="0043200A" w14:paraId="7FCE77C5" w14:textId="77777777">
        <w:trPr>
          <w:tblHeader/>
        </w:trPr>
        <w:tc>
          <w:tcPr>
            <w:tcW w:w="3188" w:type="dxa"/>
          </w:tcPr>
          <w:p w14:paraId="29A3DE55" w14:textId="77777777" w:rsidR="00115B4E" w:rsidRPr="0043200A" w:rsidRDefault="00115B4E" w:rsidP="000A47DF">
            <w:pPr>
              <w:rPr>
                <w:b/>
                <w:bCs/>
                <w:lang w:val="cs-CZ"/>
              </w:rPr>
            </w:pPr>
            <w:r w:rsidRPr="0043200A">
              <w:rPr>
                <w:b/>
                <w:bCs/>
                <w:lang w:val="cs-CZ"/>
              </w:rPr>
              <w:t xml:space="preserve">Klasifikace orgánových systémů </w:t>
            </w:r>
            <w:r w:rsidR="000D6DD4" w:rsidRPr="0043200A">
              <w:rPr>
                <w:b/>
                <w:bCs/>
                <w:lang w:val="cs-CZ"/>
              </w:rPr>
              <w:t>po</w:t>
            </w:r>
            <w:r w:rsidRPr="0043200A">
              <w:rPr>
                <w:b/>
                <w:bCs/>
                <w:lang w:val="cs-CZ"/>
              </w:rPr>
              <w:t xml:space="preserve">dle </w:t>
            </w:r>
            <w:r w:rsidR="000D6DD4" w:rsidRPr="0043200A">
              <w:rPr>
                <w:b/>
                <w:bCs/>
                <w:lang w:val="cs-CZ"/>
              </w:rPr>
              <w:t xml:space="preserve">databáze </w:t>
            </w:r>
            <w:proofErr w:type="spellStart"/>
            <w:r w:rsidRPr="0043200A">
              <w:rPr>
                <w:b/>
                <w:bCs/>
                <w:lang w:val="cs-CZ"/>
              </w:rPr>
              <w:t>MedDRA</w:t>
            </w:r>
            <w:proofErr w:type="spellEnd"/>
            <w:r w:rsidRPr="0043200A">
              <w:rPr>
                <w:b/>
                <w:bCs/>
                <w:lang w:val="cs-CZ"/>
              </w:rPr>
              <w:t xml:space="preserve"> (SOC)</w:t>
            </w:r>
          </w:p>
        </w:tc>
        <w:tc>
          <w:tcPr>
            <w:tcW w:w="3214" w:type="dxa"/>
          </w:tcPr>
          <w:p w14:paraId="0E9532D5" w14:textId="77777777" w:rsidR="00115B4E" w:rsidRPr="0043200A" w:rsidRDefault="00115B4E" w:rsidP="000A47DF">
            <w:pPr>
              <w:rPr>
                <w:b/>
                <w:bCs/>
                <w:lang w:val="cs-CZ"/>
              </w:rPr>
            </w:pPr>
            <w:r w:rsidRPr="0043200A">
              <w:rPr>
                <w:b/>
                <w:bCs/>
                <w:lang w:val="cs-CZ"/>
              </w:rPr>
              <w:t>Nežádoucí účinek (preferovaný termín)</w:t>
            </w:r>
          </w:p>
        </w:tc>
        <w:tc>
          <w:tcPr>
            <w:tcW w:w="2665" w:type="dxa"/>
          </w:tcPr>
          <w:p w14:paraId="0CCBC197" w14:textId="77777777" w:rsidR="00115B4E" w:rsidRPr="0043200A" w:rsidRDefault="00115B4E" w:rsidP="000A47DF">
            <w:pPr>
              <w:rPr>
                <w:b/>
                <w:bCs/>
                <w:lang w:val="cs-CZ"/>
              </w:rPr>
            </w:pPr>
            <w:r w:rsidRPr="0043200A">
              <w:rPr>
                <w:b/>
                <w:bCs/>
                <w:lang w:val="cs-CZ"/>
              </w:rPr>
              <w:t>Frekvence</w:t>
            </w:r>
          </w:p>
        </w:tc>
      </w:tr>
      <w:tr w:rsidR="00115B4E" w:rsidRPr="0043200A" w14:paraId="39D5C6A7" w14:textId="77777777">
        <w:tc>
          <w:tcPr>
            <w:tcW w:w="3188" w:type="dxa"/>
            <w:vAlign w:val="center"/>
          </w:tcPr>
          <w:p w14:paraId="2ED5D06E" w14:textId="77777777" w:rsidR="00115B4E" w:rsidRPr="0043200A" w:rsidRDefault="00115B4E" w:rsidP="000A47DF">
            <w:pPr>
              <w:rPr>
                <w:lang w:val="cs-CZ"/>
              </w:rPr>
            </w:pPr>
            <w:r w:rsidRPr="0043200A">
              <w:rPr>
                <w:lang w:val="cs-CZ"/>
              </w:rPr>
              <w:t>Poruchy krve</w:t>
            </w:r>
            <w:r w:rsidR="00A8418B" w:rsidRPr="0043200A">
              <w:rPr>
                <w:lang w:val="cs-CZ"/>
              </w:rPr>
              <w:t xml:space="preserve"> a </w:t>
            </w:r>
            <w:r w:rsidRPr="0043200A">
              <w:rPr>
                <w:lang w:val="cs-CZ"/>
              </w:rPr>
              <w:t>lymfatického systému</w:t>
            </w:r>
          </w:p>
        </w:tc>
        <w:tc>
          <w:tcPr>
            <w:tcW w:w="3214" w:type="dxa"/>
            <w:vAlign w:val="center"/>
          </w:tcPr>
          <w:p w14:paraId="5BA9DC35" w14:textId="77777777" w:rsidR="00115B4E" w:rsidRPr="0043200A" w:rsidRDefault="00115B4E" w:rsidP="000A47DF">
            <w:pPr>
              <w:autoSpaceDE w:val="0"/>
              <w:autoSpaceDN w:val="0"/>
              <w:adjustRightInd w:val="0"/>
              <w:rPr>
                <w:rFonts w:eastAsia="CIDFont+F2"/>
                <w:lang w:val="cs-CZ"/>
              </w:rPr>
            </w:pPr>
            <w:r w:rsidRPr="0043200A">
              <w:rPr>
                <w:rFonts w:eastAsia="CIDFont+F2"/>
                <w:lang w:val="cs-CZ"/>
              </w:rPr>
              <w:t xml:space="preserve">Čistá aplazie červené </w:t>
            </w:r>
            <w:r w:rsidR="00A6355C" w:rsidRPr="0043200A">
              <w:rPr>
                <w:rFonts w:eastAsia="CIDFont+F2"/>
                <w:lang w:val="cs-CZ"/>
              </w:rPr>
              <w:t xml:space="preserve">krevní </w:t>
            </w:r>
            <w:r w:rsidRPr="0043200A">
              <w:rPr>
                <w:rFonts w:eastAsia="CIDFont+F2"/>
                <w:lang w:val="cs-CZ"/>
              </w:rPr>
              <w:t>řady</w:t>
            </w:r>
            <w:r w:rsidRPr="0043200A">
              <w:rPr>
                <w:rFonts w:eastAsia="CIDFont+F2"/>
                <w:vertAlign w:val="superscript"/>
                <w:lang w:val="cs-CZ"/>
              </w:rPr>
              <w:t>3</w:t>
            </w:r>
            <w:r w:rsidRPr="0043200A">
              <w:rPr>
                <w:rFonts w:eastAsia="CIDFont+F2"/>
                <w:lang w:val="cs-CZ"/>
              </w:rPr>
              <w:t>,</w:t>
            </w:r>
          </w:p>
          <w:p w14:paraId="1E71CBB3" w14:textId="77777777" w:rsidR="00115B4E" w:rsidRPr="0043200A" w:rsidRDefault="00115B4E" w:rsidP="000A47DF">
            <w:pPr>
              <w:rPr>
                <w:lang w:val="cs-CZ"/>
              </w:rPr>
            </w:pPr>
            <w:proofErr w:type="spellStart"/>
            <w:r w:rsidRPr="0043200A">
              <w:rPr>
                <w:rFonts w:eastAsia="CIDFont+F2"/>
                <w:lang w:val="cs-CZ"/>
              </w:rPr>
              <w:t>trombocytemie</w:t>
            </w:r>
            <w:proofErr w:type="spellEnd"/>
          </w:p>
        </w:tc>
        <w:tc>
          <w:tcPr>
            <w:tcW w:w="2665" w:type="dxa"/>
            <w:vAlign w:val="center"/>
          </w:tcPr>
          <w:p w14:paraId="0EA061D4" w14:textId="77777777" w:rsidR="00115B4E" w:rsidRPr="0043200A" w:rsidRDefault="00115B4E" w:rsidP="000A47DF">
            <w:pPr>
              <w:rPr>
                <w:lang w:val="cs-CZ"/>
              </w:rPr>
            </w:pPr>
            <w:r w:rsidRPr="0043200A">
              <w:rPr>
                <w:rFonts w:eastAsia="CIDFont+F2"/>
                <w:lang w:val="cs-CZ"/>
              </w:rPr>
              <w:t>Vzácné</w:t>
            </w:r>
          </w:p>
        </w:tc>
      </w:tr>
      <w:tr w:rsidR="00115B4E" w:rsidRPr="0043200A" w14:paraId="0073D412" w14:textId="77777777">
        <w:tc>
          <w:tcPr>
            <w:tcW w:w="3188" w:type="dxa"/>
            <w:vAlign w:val="center"/>
          </w:tcPr>
          <w:p w14:paraId="5932B6D4" w14:textId="77777777" w:rsidR="00115B4E" w:rsidRPr="0043200A" w:rsidRDefault="00115B4E" w:rsidP="000A47DF">
            <w:pPr>
              <w:rPr>
                <w:lang w:val="cs-CZ"/>
              </w:rPr>
            </w:pPr>
            <w:r w:rsidRPr="0043200A">
              <w:rPr>
                <w:lang w:val="cs-CZ"/>
              </w:rPr>
              <w:t>Poruchy metabolismu</w:t>
            </w:r>
            <w:r w:rsidR="00A8418B" w:rsidRPr="0043200A">
              <w:rPr>
                <w:lang w:val="cs-CZ"/>
              </w:rPr>
              <w:t xml:space="preserve"> a </w:t>
            </w:r>
            <w:r w:rsidRPr="0043200A">
              <w:rPr>
                <w:lang w:val="cs-CZ"/>
              </w:rPr>
              <w:t>výživy</w:t>
            </w:r>
          </w:p>
        </w:tc>
        <w:tc>
          <w:tcPr>
            <w:tcW w:w="3214" w:type="dxa"/>
            <w:vAlign w:val="center"/>
          </w:tcPr>
          <w:p w14:paraId="099CCBC5" w14:textId="77777777" w:rsidR="00115B4E" w:rsidRPr="0043200A" w:rsidRDefault="00115B4E" w:rsidP="000A47DF">
            <w:pPr>
              <w:rPr>
                <w:lang w:val="cs-CZ"/>
              </w:rPr>
            </w:pPr>
            <w:r w:rsidRPr="0043200A">
              <w:rPr>
                <w:lang w:val="cs-CZ"/>
              </w:rPr>
              <w:t>Hyperkalemie</w:t>
            </w:r>
            <w:r w:rsidRPr="0043200A">
              <w:rPr>
                <w:vertAlign w:val="superscript"/>
                <w:lang w:val="cs-CZ"/>
              </w:rPr>
              <w:t>1</w:t>
            </w:r>
          </w:p>
        </w:tc>
        <w:tc>
          <w:tcPr>
            <w:tcW w:w="2665" w:type="dxa"/>
            <w:vAlign w:val="center"/>
          </w:tcPr>
          <w:p w14:paraId="5F41F57E" w14:textId="77777777" w:rsidR="00115B4E" w:rsidRPr="0043200A" w:rsidRDefault="00115B4E" w:rsidP="000A47DF">
            <w:pPr>
              <w:rPr>
                <w:lang w:val="cs-CZ"/>
              </w:rPr>
            </w:pPr>
            <w:r w:rsidRPr="0043200A">
              <w:rPr>
                <w:lang w:val="cs-CZ"/>
              </w:rPr>
              <w:t>Méně časté</w:t>
            </w:r>
          </w:p>
        </w:tc>
      </w:tr>
      <w:tr w:rsidR="00115B4E" w:rsidRPr="0043200A" w14:paraId="46367474" w14:textId="77777777">
        <w:tc>
          <w:tcPr>
            <w:tcW w:w="3188" w:type="dxa"/>
            <w:vMerge w:val="restart"/>
            <w:vAlign w:val="center"/>
          </w:tcPr>
          <w:p w14:paraId="769B5C3A" w14:textId="77777777" w:rsidR="00115B4E" w:rsidRPr="0043200A" w:rsidRDefault="00115B4E" w:rsidP="000A47DF">
            <w:pPr>
              <w:rPr>
                <w:lang w:val="cs-CZ"/>
              </w:rPr>
            </w:pPr>
            <w:r w:rsidRPr="0043200A">
              <w:rPr>
                <w:lang w:val="cs-CZ"/>
              </w:rPr>
              <w:t>Poruchy imunitního systému</w:t>
            </w:r>
          </w:p>
        </w:tc>
        <w:tc>
          <w:tcPr>
            <w:tcW w:w="3214" w:type="dxa"/>
            <w:vAlign w:val="center"/>
          </w:tcPr>
          <w:p w14:paraId="412E04EC" w14:textId="77777777" w:rsidR="00115B4E" w:rsidRPr="0043200A" w:rsidRDefault="00A6355C" w:rsidP="000A47DF">
            <w:pPr>
              <w:rPr>
                <w:lang w:val="cs-CZ"/>
              </w:rPr>
            </w:pPr>
            <w:r w:rsidRPr="0043200A">
              <w:rPr>
                <w:lang w:val="cs-CZ"/>
              </w:rPr>
              <w:t>Hypersenzitivita</w:t>
            </w:r>
            <w:r w:rsidR="00115B4E" w:rsidRPr="0043200A">
              <w:rPr>
                <w:vertAlign w:val="superscript"/>
                <w:lang w:val="cs-CZ"/>
              </w:rPr>
              <w:t>3</w:t>
            </w:r>
          </w:p>
        </w:tc>
        <w:tc>
          <w:tcPr>
            <w:tcW w:w="2665" w:type="dxa"/>
            <w:vAlign w:val="center"/>
          </w:tcPr>
          <w:p w14:paraId="1D7FADAC" w14:textId="77777777" w:rsidR="00115B4E" w:rsidRPr="0043200A" w:rsidRDefault="00115B4E" w:rsidP="000A47DF">
            <w:pPr>
              <w:rPr>
                <w:lang w:val="cs-CZ"/>
              </w:rPr>
            </w:pPr>
            <w:r w:rsidRPr="0043200A">
              <w:rPr>
                <w:lang w:val="cs-CZ"/>
              </w:rPr>
              <w:t>Méně časté</w:t>
            </w:r>
          </w:p>
        </w:tc>
      </w:tr>
      <w:tr w:rsidR="00115B4E" w:rsidRPr="0043200A" w14:paraId="4AA71179" w14:textId="77777777">
        <w:tc>
          <w:tcPr>
            <w:tcW w:w="3188" w:type="dxa"/>
            <w:vMerge/>
            <w:vAlign w:val="center"/>
          </w:tcPr>
          <w:p w14:paraId="321E5F3B" w14:textId="77777777" w:rsidR="00115B4E" w:rsidRPr="0043200A" w:rsidRDefault="00115B4E" w:rsidP="000A47DF">
            <w:pPr>
              <w:rPr>
                <w:lang w:val="cs-CZ"/>
              </w:rPr>
            </w:pPr>
          </w:p>
        </w:tc>
        <w:tc>
          <w:tcPr>
            <w:tcW w:w="3214" w:type="dxa"/>
            <w:vAlign w:val="center"/>
          </w:tcPr>
          <w:p w14:paraId="52383326" w14:textId="77777777" w:rsidR="00115B4E" w:rsidRPr="0043200A" w:rsidRDefault="00115B4E" w:rsidP="000A47DF">
            <w:pPr>
              <w:rPr>
                <w:lang w:val="cs-CZ"/>
              </w:rPr>
            </w:pPr>
            <w:r w:rsidRPr="0043200A">
              <w:rPr>
                <w:lang w:val="cs-CZ"/>
              </w:rPr>
              <w:t>Anafylaktická reakce</w:t>
            </w:r>
            <w:r w:rsidRPr="0043200A">
              <w:rPr>
                <w:vertAlign w:val="superscript"/>
                <w:lang w:val="cs-CZ"/>
              </w:rPr>
              <w:t>3</w:t>
            </w:r>
          </w:p>
        </w:tc>
        <w:tc>
          <w:tcPr>
            <w:tcW w:w="2665" w:type="dxa"/>
            <w:vAlign w:val="center"/>
          </w:tcPr>
          <w:p w14:paraId="510F150A" w14:textId="77777777" w:rsidR="00115B4E" w:rsidRPr="0043200A" w:rsidRDefault="00115B4E" w:rsidP="000A47DF">
            <w:pPr>
              <w:rPr>
                <w:lang w:val="cs-CZ"/>
              </w:rPr>
            </w:pPr>
            <w:r w:rsidRPr="0043200A">
              <w:rPr>
                <w:rFonts w:eastAsia="CIDFont+F2"/>
                <w:lang w:val="cs-CZ"/>
              </w:rPr>
              <w:t>Vzácné</w:t>
            </w:r>
          </w:p>
        </w:tc>
      </w:tr>
      <w:tr w:rsidR="00115B4E" w:rsidRPr="0043200A" w14:paraId="17EFC0C4" w14:textId="77777777">
        <w:tc>
          <w:tcPr>
            <w:tcW w:w="3188" w:type="dxa"/>
            <w:vMerge w:val="restart"/>
            <w:vAlign w:val="center"/>
          </w:tcPr>
          <w:p w14:paraId="06563DEE" w14:textId="77777777" w:rsidR="00115B4E" w:rsidRPr="0043200A" w:rsidRDefault="00115B4E" w:rsidP="000A47DF">
            <w:pPr>
              <w:rPr>
                <w:lang w:val="cs-CZ"/>
              </w:rPr>
            </w:pPr>
            <w:r w:rsidRPr="0043200A">
              <w:rPr>
                <w:lang w:val="cs-CZ"/>
              </w:rPr>
              <w:t>Poruchy nervového systému</w:t>
            </w:r>
          </w:p>
        </w:tc>
        <w:tc>
          <w:tcPr>
            <w:tcW w:w="3214" w:type="dxa"/>
            <w:vAlign w:val="center"/>
          </w:tcPr>
          <w:p w14:paraId="35928750" w14:textId="77777777" w:rsidR="00115B4E" w:rsidRPr="0043200A" w:rsidRDefault="00115B4E" w:rsidP="000A47DF">
            <w:pPr>
              <w:rPr>
                <w:lang w:val="cs-CZ"/>
              </w:rPr>
            </w:pPr>
            <w:r w:rsidRPr="0043200A">
              <w:rPr>
                <w:lang w:val="cs-CZ"/>
              </w:rPr>
              <w:t>Bolest hlavy</w:t>
            </w:r>
          </w:p>
        </w:tc>
        <w:tc>
          <w:tcPr>
            <w:tcW w:w="2665" w:type="dxa"/>
            <w:vAlign w:val="center"/>
          </w:tcPr>
          <w:p w14:paraId="515DD636" w14:textId="77777777" w:rsidR="00115B4E" w:rsidRPr="0043200A" w:rsidRDefault="00115B4E" w:rsidP="000A47DF">
            <w:pPr>
              <w:rPr>
                <w:lang w:val="cs-CZ"/>
              </w:rPr>
            </w:pPr>
            <w:r w:rsidRPr="0043200A">
              <w:rPr>
                <w:lang w:val="cs-CZ"/>
              </w:rPr>
              <w:t>Časté</w:t>
            </w:r>
          </w:p>
        </w:tc>
      </w:tr>
      <w:tr w:rsidR="00115B4E" w:rsidRPr="0043200A" w14:paraId="36DCF675" w14:textId="77777777">
        <w:tc>
          <w:tcPr>
            <w:tcW w:w="3188" w:type="dxa"/>
            <w:vMerge/>
            <w:vAlign w:val="center"/>
          </w:tcPr>
          <w:p w14:paraId="63C2EF4D" w14:textId="77777777" w:rsidR="00115B4E" w:rsidRPr="0043200A" w:rsidRDefault="00115B4E" w:rsidP="000A47DF">
            <w:pPr>
              <w:rPr>
                <w:lang w:val="cs-CZ"/>
              </w:rPr>
            </w:pPr>
          </w:p>
        </w:tc>
        <w:tc>
          <w:tcPr>
            <w:tcW w:w="3214" w:type="dxa"/>
            <w:vAlign w:val="center"/>
          </w:tcPr>
          <w:p w14:paraId="48633D7B" w14:textId="77777777" w:rsidR="00115B4E" w:rsidRPr="0043200A" w:rsidRDefault="00115B4E" w:rsidP="000A47DF">
            <w:pPr>
              <w:rPr>
                <w:lang w:val="cs-CZ"/>
              </w:rPr>
            </w:pPr>
            <w:r w:rsidRPr="0043200A">
              <w:rPr>
                <w:lang w:val="cs-CZ"/>
              </w:rPr>
              <w:t>Křeč</w:t>
            </w:r>
          </w:p>
        </w:tc>
        <w:tc>
          <w:tcPr>
            <w:tcW w:w="2665" w:type="dxa"/>
            <w:vAlign w:val="center"/>
          </w:tcPr>
          <w:p w14:paraId="223A6FBA" w14:textId="77777777" w:rsidR="00115B4E" w:rsidRPr="0043200A" w:rsidRDefault="00115B4E" w:rsidP="000A47DF">
            <w:pPr>
              <w:rPr>
                <w:lang w:val="cs-CZ"/>
              </w:rPr>
            </w:pPr>
            <w:r w:rsidRPr="0043200A">
              <w:rPr>
                <w:lang w:val="cs-CZ"/>
              </w:rPr>
              <w:t>Méně časté</w:t>
            </w:r>
          </w:p>
        </w:tc>
      </w:tr>
      <w:tr w:rsidR="00115B4E" w:rsidRPr="0043200A" w14:paraId="5E53304E" w14:textId="77777777">
        <w:tc>
          <w:tcPr>
            <w:tcW w:w="3188" w:type="dxa"/>
            <w:vMerge w:val="restart"/>
            <w:vAlign w:val="center"/>
          </w:tcPr>
          <w:p w14:paraId="55E7AFB5" w14:textId="77777777" w:rsidR="00115B4E" w:rsidRPr="0043200A" w:rsidRDefault="00115B4E" w:rsidP="000A47DF">
            <w:pPr>
              <w:rPr>
                <w:lang w:val="cs-CZ"/>
              </w:rPr>
            </w:pPr>
            <w:r w:rsidRPr="0043200A">
              <w:rPr>
                <w:lang w:val="cs-CZ"/>
              </w:rPr>
              <w:t>Cévní poruchy</w:t>
            </w:r>
          </w:p>
        </w:tc>
        <w:tc>
          <w:tcPr>
            <w:tcW w:w="3214" w:type="dxa"/>
            <w:vAlign w:val="center"/>
          </w:tcPr>
          <w:p w14:paraId="344C9E5A" w14:textId="77777777" w:rsidR="00115B4E" w:rsidRPr="0043200A" w:rsidRDefault="00115B4E" w:rsidP="000A47DF">
            <w:pPr>
              <w:rPr>
                <w:lang w:val="cs-CZ"/>
              </w:rPr>
            </w:pPr>
            <w:r w:rsidRPr="0043200A">
              <w:rPr>
                <w:lang w:val="cs-CZ"/>
              </w:rPr>
              <w:t>Hypertenze, žilní</w:t>
            </w:r>
            <w:r w:rsidR="00A8418B" w:rsidRPr="0043200A">
              <w:rPr>
                <w:lang w:val="cs-CZ"/>
              </w:rPr>
              <w:t xml:space="preserve"> a </w:t>
            </w:r>
            <w:r w:rsidRPr="0043200A">
              <w:rPr>
                <w:lang w:val="cs-CZ"/>
              </w:rPr>
              <w:t xml:space="preserve">arteriální </w:t>
            </w:r>
            <w:r w:rsidRPr="0043200A">
              <w:rPr>
                <w:lang w:val="cs-CZ"/>
              </w:rPr>
              <w:lastRenderedPageBreak/>
              <w:t>trombóza</w:t>
            </w:r>
            <w:r w:rsidRPr="0043200A">
              <w:rPr>
                <w:vertAlign w:val="superscript"/>
                <w:lang w:val="cs-CZ"/>
              </w:rPr>
              <w:t>2</w:t>
            </w:r>
          </w:p>
        </w:tc>
        <w:tc>
          <w:tcPr>
            <w:tcW w:w="2665" w:type="dxa"/>
            <w:vAlign w:val="center"/>
          </w:tcPr>
          <w:p w14:paraId="7A63B63D" w14:textId="77777777" w:rsidR="00115B4E" w:rsidRPr="0043200A" w:rsidRDefault="00115B4E" w:rsidP="000A47DF">
            <w:pPr>
              <w:rPr>
                <w:lang w:val="cs-CZ"/>
              </w:rPr>
            </w:pPr>
            <w:r w:rsidRPr="0043200A">
              <w:rPr>
                <w:lang w:val="cs-CZ"/>
              </w:rPr>
              <w:lastRenderedPageBreak/>
              <w:t>Časté</w:t>
            </w:r>
          </w:p>
        </w:tc>
      </w:tr>
      <w:tr w:rsidR="00115B4E" w:rsidRPr="0043200A" w14:paraId="1D4EC81B" w14:textId="77777777">
        <w:tc>
          <w:tcPr>
            <w:tcW w:w="3188" w:type="dxa"/>
            <w:vMerge/>
            <w:vAlign w:val="center"/>
          </w:tcPr>
          <w:p w14:paraId="3870FAC6" w14:textId="77777777" w:rsidR="00115B4E" w:rsidRPr="0043200A" w:rsidRDefault="00115B4E" w:rsidP="000A47DF">
            <w:pPr>
              <w:rPr>
                <w:lang w:val="cs-CZ"/>
              </w:rPr>
            </w:pPr>
          </w:p>
        </w:tc>
        <w:tc>
          <w:tcPr>
            <w:tcW w:w="3214" w:type="dxa"/>
            <w:vAlign w:val="center"/>
          </w:tcPr>
          <w:p w14:paraId="615160FC" w14:textId="77777777" w:rsidR="00115B4E" w:rsidRPr="0043200A" w:rsidRDefault="00115B4E" w:rsidP="000A47DF">
            <w:pPr>
              <w:rPr>
                <w:lang w:val="cs-CZ"/>
              </w:rPr>
            </w:pPr>
            <w:r w:rsidRPr="0043200A">
              <w:rPr>
                <w:lang w:val="cs-CZ"/>
              </w:rPr>
              <w:t>Hypertenzní krize</w:t>
            </w:r>
            <w:r w:rsidRPr="0043200A">
              <w:rPr>
                <w:vertAlign w:val="superscript"/>
                <w:lang w:val="cs-CZ"/>
              </w:rPr>
              <w:t>3</w:t>
            </w:r>
          </w:p>
        </w:tc>
        <w:tc>
          <w:tcPr>
            <w:tcW w:w="2665" w:type="dxa"/>
            <w:vAlign w:val="center"/>
          </w:tcPr>
          <w:p w14:paraId="0A028256" w14:textId="77777777" w:rsidR="00115B4E" w:rsidRPr="0043200A" w:rsidRDefault="00115B4E" w:rsidP="000A47DF">
            <w:pPr>
              <w:rPr>
                <w:lang w:val="cs-CZ"/>
              </w:rPr>
            </w:pPr>
            <w:r w:rsidRPr="0043200A">
              <w:rPr>
                <w:lang w:val="cs-CZ"/>
              </w:rPr>
              <w:t>Není známo</w:t>
            </w:r>
          </w:p>
        </w:tc>
      </w:tr>
      <w:tr w:rsidR="00115B4E" w:rsidRPr="0043200A" w14:paraId="7C6BBD38" w14:textId="77777777">
        <w:tc>
          <w:tcPr>
            <w:tcW w:w="3188" w:type="dxa"/>
            <w:vMerge w:val="restart"/>
            <w:vAlign w:val="center"/>
          </w:tcPr>
          <w:p w14:paraId="725F6363" w14:textId="77777777" w:rsidR="00115B4E" w:rsidRPr="0043200A" w:rsidRDefault="00115B4E" w:rsidP="000A47DF">
            <w:pPr>
              <w:rPr>
                <w:lang w:val="cs-CZ"/>
              </w:rPr>
            </w:pPr>
            <w:r w:rsidRPr="0043200A">
              <w:rPr>
                <w:lang w:val="cs-CZ"/>
              </w:rPr>
              <w:t>Respirační, hrudní</w:t>
            </w:r>
            <w:r w:rsidR="00A8418B" w:rsidRPr="0043200A">
              <w:rPr>
                <w:lang w:val="cs-CZ"/>
              </w:rPr>
              <w:t xml:space="preserve"> a </w:t>
            </w:r>
            <w:r w:rsidRPr="0043200A">
              <w:rPr>
                <w:lang w:val="cs-CZ"/>
              </w:rPr>
              <w:t>mediastinální poruchy</w:t>
            </w:r>
          </w:p>
        </w:tc>
        <w:tc>
          <w:tcPr>
            <w:tcW w:w="3214" w:type="dxa"/>
            <w:vAlign w:val="center"/>
          </w:tcPr>
          <w:p w14:paraId="5074B3EA" w14:textId="77777777" w:rsidR="00115B4E" w:rsidRPr="0043200A" w:rsidRDefault="00115B4E" w:rsidP="000A47DF">
            <w:pPr>
              <w:rPr>
                <w:lang w:val="cs-CZ"/>
              </w:rPr>
            </w:pPr>
            <w:r w:rsidRPr="0043200A">
              <w:rPr>
                <w:lang w:val="cs-CZ"/>
              </w:rPr>
              <w:t>Kašel</w:t>
            </w:r>
          </w:p>
        </w:tc>
        <w:tc>
          <w:tcPr>
            <w:tcW w:w="2665" w:type="dxa"/>
            <w:vAlign w:val="center"/>
          </w:tcPr>
          <w:p w14:paraId="28270807" w14:textId="77777777" w:rsidR="00115B4E" w:rsidRPr="0043200A" w:rsidRDefault="00115B4E" w:rsidP="000A47DF">
            <w:pPr>
              <w:rPr>
                <w:lang w:val="cs-CZ"/>
              </w:rPr>
            </w:pPr>
            <w:r w:rsidRPr="0043200A">
              <w:rPr>
                <w:lang w:val="cs-CZ"/>
              </w:rPr>
              <w:t>Časté</w:t>
            </w:r>
          </w:p>
        </w:tc>
      </w:tr>
      <w:tr w:rsidR="00115B4E" w:rsidRPr="0043200A" w14:paraId="4206FD19" w14:textId="77777777">
        <w:tc>
          <w:tcPr>
            <w:tcW w:w="3188" w:type="dxa"/>
            <w:vMerge/>
            <w:vAlign w:val="center"/>
          </w:tcPr>
          <w:p w14:paraId="4C4714E3" w14:textId="77777777" w:rsidR="00115B4E" w:rsidRPr="0043200A" w:rsidRDefault="00115B4E" w:rsidP="000A47DF">
            <w:pPr>
              <w:rPr>
                <w:lang w:val="cs-CZ"/>
              </w:rPr>
            </w:pPr>
          </w:p>
        </w:tc>
        <w:tc>
          <w:tcPr>
            <w:tcW w:w="3214" w:type="dxa"/>
            <w:vAlign w:val="center"/>
          </w:tcPr>
          <w:p w14:paraId="5DF938EE" w14:textId="77777777" w:rsidR="00115B4E" w:rsidRPr="0043200A" w:rsidRDefault="00115B4E" w:rsidP="000A47DF">
            <w:pPr>
              <w:rPr>
                <w:lang w:val="cs-CZ"/>
              </w:rPr>
            </w:pPr>
            <w:r w:rsidRPr="0043200A">
              <w:rPr>
                <w:lang w:val="cs-CZ"/>
              </w:rPr>
              <w:t>Kongesce respiračního traktu</w:t>
            </w:r>
          </w:p>
        </w:tc>
        <w:tc>
          <w:tcPr>
            <w:tcW w:w="2665" w:type="dxa"/>
            <w:vAlign w:val="center"/>
          </w:tcPr>
          <w:p w14:paraId="3D09F4F4" w14:textId="77777777" w:rsidR="00115B4E" w:rsidRPr="0043200A" w:rsidRDefault="00115B4E" w:rsidP="000A47DF">
            <w:pPr>
              <w:rPr>
                <w:lang w:val="cs-CZ"/>
              </w:rPr>
            </w:pPr>
            <w:r w:rsidRPr="0043200A">
              <w:rPr>
                <w:lang w:val="cs-CZ"/>
              </w:rPr>
              <w:t>Méně časté</w:t>
            </w:r>
          </w:p>
        </w:tc>
      </w:tr>
      <w:tr w:rsidR="00115B4E" w:rsidRPr="0043200A" w14:paraId="72077082" w14:textId="77777777">
        <w:tc>
          <w:tcPr>
            <w:tcW w:w="3188" w:type="dxa"/>
            <w:vAlign w:val="center"/>
          </w:tcPr>
          <w:p w14:paraId="2128745C" w14:textId="77777777" w:rsidR="00115B4E" w:rsidRPr="0043200A" w:rsidRDefault="00115B4E" w:rsidP="000A47DF">
            <w:pPr>
              <w:rPr>
                <w:lang w:val="cs-CZ"/>
              </w:rPr>
            </w:pPr>
            <w:r w:rsidRPr="0043200A">
              <w:rPr>
                <w:lang w:val="cs-CZ"/>
              </w:rPr>
              <w:t>Gastrointestinální poruchy</w:t>
            </w:r>
          </w:p>
        </w:tc>
        <w:tc>
          <w:tcPr>
            <w:tcW w:w="3214" w:type="dxa"/>
            <w:vAlign w:val="center"/>
          </w:tcPr>
          <w:p w14:paraId="2804C3D1" w14:textId="77777777" w:rsidR="00115B4E" w:rsidRPr="0043200A" w:rsidRDefault="00115B4E" w:rsidP="000A47DF">
            <w:pPr>
              <w:rPr>
                <w:lang w:val="cs-CZ"/>
              </w:rPr>
            </w:pPr>
            <w:r w:rsidRPr="0043200A">
              <w:rPr>
                <w:lang w:val="cs-CZ"/>
              </w:rPr>
              <w:t xml:space="preserve">Průjem, </w:t>
            </w:r>
            <w:r w:rsidR="00A6355C" w:rsidRPr="0043200A">
              <w:rPr>
                <w:lang w:val="cs-CZ"/>
              </w:rPr>
              <w:t>nauzea</w:t>
            </w:r>
            <w:r w:rsidRPr="0043200A">
              <w:rPr>
                <w:lang w:val="cs-CZ"/>
              </w:rPr>
              <w:t>, zvracení</w:t>
            </w:r>
          </w:p>
        </w:tc>
        <w:tc>
          <w:tcPr>
            <w:tcW w:w="2665" w:type="dxa"/>
            <w:vAlign w:val="center"/>
          </w:tcPr>
          <w:p w14:paraId="59D8ECF6" w14:textId="77777777" w:rsidR="00115B4E" w:rsidRPr="0043200A" w:rsidRDefault="00115B4E" w:rsidP="000A47DF">
            <w:pPr>
              <w:rPr>
                <w:lang w:val="cs-CZ"/>
              </w:rPr>
            </w:pPr>
            <w:r w:rsidRPr="0043200A">
              <w:rPr>
                <w:lang w:val="cs-CZ"/>
              </w:rPr>
              <w:t>Velmi časté</w:t>
            </w:r>
          </w:p>
        </w:tc>
      </w:tr>
      <w:tr w:rsidR="00115B4E" w:rsidRPr="0043200A" w14:paraId="1ED23A78" w14:textId="77777777">
        <w:tc>
          <w:tcPr>
            <w:tcW w:w="3188" w:type="dxa"/>
            <w:vMerge w:val="restart"/>
            <w:vAlign w:val="center"/>
          </w:tcPr>
          <w:p w14:paraId="22740E95" w14:textId="77777777" w:rsidR="00115B4E" w:rsidRPr="0043200A" w:rsidRDefault="00115B4E" w:rsidP="000A47DF">
            <w:pPr>
              <w:rPr>
                <w:lang w:val="cs-CZ"/>
              </w:rPr>
            </w:pPr>
            <w:r w:rsidRPr="0043200A">
              <w:rPr>
                <w:lang w:val="cs-CZ"/>
              </w:rPr>
              <w:t>Poruchy kůže</w:t>
            </w:r>
            <w:r w:rsidR="00A8418B" w:rsidRPr="0043200A">
              <w:rPr>
                <w:lang w:val="cs-CZ"/>
              </w:rPr>
              <w:t xml:space="preserve"> a </w:t>
            </w:r>
            <w:r w:rsidRPr="0043200A">
              <w:rPr>
                <w:lang w:val="cs-CZ"/>
              </w:rPr>
              <w:t>podkožní tkáně</w:t>
            </w:r>
          </w:p>
        </w:tc>
        <w:tc>
          <w:tcPr>
            <w:tcW w:w="3214" w:type="dxa"/>
            <w:vAlign w:val="center"/>
          </w:tcPr>
          <w:p w14:paraId="59603E92" w14:textId="77777777" w:rsidR="00115B4E" w:rsidRPr="0043200A" w:rsidRDefault="00115B4E" w:rsidP="000A47DF">
            <w:pPr>
              <w:rPr>
                <w:lang w:val="cs-CZ"/>
              </w:rPr>
            </w:pPr>
            <w:r w:rsidRPr="0043200A">
              <w:rPr>
                <w:lang w:val="cs-CZ"/>
              </w:rPr>
              <w:t>Vyrážka</w:t>
            </w:r>
          </w:p>
        </w:tc>
        <w:tc>
          <w:tcPr>
            <w:tcW w:w="2665" w:type="dxa"/>
            <w:vAlign w:val="center"/>
          </w:tcPr>
          <w:p w14:paraId="5C4D5C13" w14:textId="77777777" w:rsidR="00115B4E" w:rsidRPr="0043200A" w:rsidRDefault="00115B4E" w:rsidP="000A47DF">
            <w:pPr>
              <w:rPr>
                <w:lang w:val="cs-CZ"/>
              </w:rPr>
            </w:pPr>
            <w:r w:rsidRPr="0043200A">
              <w:rPr>
                <w:lang w:val="cs-CZ"/>
              </w:rPr>
              <w:t>Časté</w:t>
            </w:r>
          </w:p>
        </w:tc>
      </w:tr>
      <w:tr w:rsidR="00115B4E" w:rsidRPr="0043200A" w14:paraId="6F753758" w14:textId="77777777">
        <w:tc>
          <w:tcPr>
            <w:tcW w:w="3188" w:type="dxa"/>
            <w:vMerge/>
            <w:vAlign w:val="center"/>
          </w:tcPr>
          <w:p w14:paraId="0219C0D9" w14:textId="77777777" w:rsidR="00115B4E" w:rsidRPr="0043200A" w:rsidRDefault="00115B4E" w:rsidP="000A47DF">
            <w:pPr>
              <w:rPr>
                <w:lang w:val="cs-CZ"/>
              </w:rPr>
            </w:pPr>
          </w:p>
        </w:tc>
        <w:tc>
          <w:tcPr>
            <w:tcW w:w="3214" w:type="dxa"/>
            <w:vAlign w:val="center"/>
          </w:tcPr>
          <w:p w14:paraId="3108019A" w14:textId="77777777" w:rsidR="00115B4E" w:rsidRPr="0043200A" w:rsidRDefault="00115B4E" w:rsidP="000A47DF">
            <w:pPr>
              <w:rPr>
                <w:lang w:val="cs-CZ"/>
              </w:rPr>
            </w:pPr>
            <w:r w:rsidRPr="0043200A">
              <w:rPr>
                <w:lang w:val="cs-CZ"/>
              </w:rPr>
              <w:t>Kopřivka</w:t>
            </w:r>
            <w:r w:rsidRPr="0043200A">
              <w:rPr>
                <w:vertAlign w:val="superscript"/>
                <w:lang w:val="cs-CZ"/>
              </w:rPr>
              <w:t>3</w:t>
            </w:r>
          </w:p>
        </w:tc>
        <w:tc>
          <w:tcPr>
            <w:tcW w:w="2665" w:type="dxa"/>
            <w:vAlign w:val="center"/>
          </w:tcPr>
          <w:p w14:paraId="1B323057" w14:textId="77777777" w:rsidR="00115B4E" w:rsidRPr="0043200A" w:rsidRDefault="00115B4E" w:rsidP="000A47DF">
            <w:pPr>
              <w:rPr>
                <w:lang w:val="cs-CZ"/>
              </w:rPr>
            </w:pPr>
            <w:r w:rsidRPr="0043200A">
              <w:rPr>
                <w:lang w:val="cs-CZ"/>
              </w:rPr>
              <w:t>Méně časté</w:t>
            </w:r>
          </w:p>
        </w:tc>
      </w:tr>
      <w:tr w:rsidR="00115B4E" w:rsidRPr="0043200A" w14:paraId="639E1B27" w14:textId="77777777">
        <w:tc>
          <w:tcPr>
            <w:tcW w:w="3188" w:type="dxa"/>
            <w:vMerge/>
            <w:vAlign w:val="center"/>
          </w:tcPr>
          <w:p w14:paraId="7ED91E94" w14:textId="77777777" w:rsidR="00115B4E" w:rsidRPr="0043200A" w:rsidRDefault="00115B4E" w:rsidP="000A47DF">
            <w:pPr>
              <w:rPr>
                <w:lang w:val="cs-CZ"/>
              </w:rPr>
            </w:pPr>
          </w:p>
        </w:tc>
        <w:tc>
          <w:tcPr>
            <w:tcW w:w="3214" w:type="dxa"/>
            <w:vAlign w:val="center"/>
          </w:tcPr>
          <w:p w14:paraId="6A771E75" w14:textId="77777777" w:rsidR="00115B4E" w:rsidRPr="0043200A" w:rsidRDefault="00115B4E" w:rsidP="000A47DF">
            <w:pPr>
              <w:rPr>
                <w:lang w:val="cs-CZ"/>
              </w:rPr>
            </w:pPr>
            <w:r w:rsidRPr="0043200A">
              <w:rPr>
                <w:lang w:val="cs-CZ"/>
              </w:rPr>
              <w:t>Angioneurotický edém</w:t>
            </w:r>
            <w:r w:rsidRPr="0043200A">
              <w:rPr>
                <w:vertAlign w:val="superscript"/>
                <w:lang w:val="cs-CZ"/>
              </w:rPr>
              <w:t>3</w:t>
            </w:r>
          </w:p>
        </w:tc>
        <w:tc>
          <w:tcPr>
            <w:tcW w:w="2665" w:type="dxa"/>
            <w:vAlign w:val="center"/>
          </w:tcPr>
          <w:p w14:paraId="76D850BB" w14:textId="77777777" w:rsidR="00115B4E" w:rsidRPr="0043200A" w:rsidRDefault="00115B4E" w:rsidP="000A47DF">
            <w:pPr>
              <w:rPr>
                <w:lang w:val="cs-CZ"/>
              </w:rPr>
            </w:pPr>
            <w:r w:rsidRPr="0043200A">
              <w:rPr>
                <w:lang w:val="cs-CZ"/>
              </w:rPr>
              <w:t>Není známo</w:t>
            </w:r>
          </w:p>
        </w:tc>
      </w:tr>
      <w:tr w:rsidR="00115B4E" w:rsidRPr="0043200A" w14:paraId="6FDD7466" w14:textId="77777777">
        <w:tc>
          <w:tcPr>
            <w:tcW w:w="3188" w:type="dxa"/>
            <w:vAlign w:val="center"/>
          </w:tcPr>
          <w:p w14:paraId="4384A5DF" w14:textId="77777777" w:rsidR="00115B4E" w:rsidRPr="0043200A" w:rsidRDefault="00115B4E" w:rsidP="000A47DF">
            <w:pPr>
              <w:rPr>
                <w:lang w:val="cs-CZ"/>
              </w:rPr>
            </w:pPr>
            <w:r w:rsidRPr="0043200A">
              <w:rPr>
                <w:lang w:val="cs-CZ"/>
              </w:rPr>
              <w:t>Poruchy svalové</w:t>
            </w:r>
            <w:r w:rsidR="00A8418B" w:rsidRPr="0043200A">
              <w:rPr>
                <w:lang w:val="cs-CZ"/>
              </w:rPr>
              <w:t xml:space="preserve"> a </w:t>
            </w:r>
            <w:r w:rsidRPr="0043200A">
              <w:rPr>
                <w:lang w:val="cs-CZ"/>
              </w:rPr>
              <w:t>kosterní soustavy</w:t>
            </w:r>
            <w:r w:rsidR="00A8418B" w:rsidRPr="0043200A">
              <w:rPr>
                <w:lang w:val="cs-CZ"/>
              </w:rPr>
              <w:t xml:space="preserve"> a </w:t>
            </w:r>
            <w:r w:rsidRPr="0043200A">
              <w:rPr>
                <w:lang w:val="cs-CZ"/>
              </w:rPr>
              <w:t>pojivové tkáně</w:t>
            </w:r>
          </w:p>
        </w:tc>
        <w:tc>
          <w:tcPr>
            <w:tcW w:w="3214" w:type="dxa"/>
            <w:vAlign w:val="center"/>
          </w:tcPr>
          <w:p w14:paraId="52DC3BC5" w14:textId="77777777" w:rsidR="00115B4E" w:rsidRPr="0043200A" w:rsidRDefault="00115B4E" w:rsidP="000A47DF">
            <w:pPr>
              <w:rPr>
                <w:lang w:val="cs-CZ"/>
              </w:rPr>
            </w:pPr>
            <w:r w:rsidRPr="0043200A">
              <w:rPr>
                <w:lang w:val="cs-CZ"/>
              </w:rPr>
              <w:t>Artralgie, kostní bolest, myalgie, bolest</w:t>
            </w:r>
            <w:r w:rsidR="00A8418B" w:rsidRPr="0043200A">
              <w:rPr>
                <w:lang w:val="cs-CZ"/>
              </w:rPr>
              <w:t xml:space="preserve"> v </w:t>
            </w:r>
            <w:r w:rsidRPr="0043200A">
              <w:rPr>
                <w:lang w:val="cs-CZ"/>
              </w:rPr>
              <w:t>končetině</w:t>
            </w:r>
          </w:p>
        </w:tc>
        <w:tc>
          <w:tcPr>
            <w:tcW w:w="2665" w:type="dxa"/>
            <w:vAlign w:val="center"/>
          </w:tcPr>
          <w:p w14:paraId="65EDD3A6" w14:textId="77777777" w:rsidR="00115B4E" w:rsidRPr="0043200A" w:rsidRDefault="00115B4E" w:rsidP="000A47DF">
            <w:pPr>
              <w:rPr>
                <w:lang w:val="cs-CZ"/>
              </w:rPr>
            </w:pPr>
            <w:r w:rsidRPr="0043200A">
              <w:rPr>
                <w:lang w:val="cs-CZ"/>
              </w:rPr>
              <w:t>Časté</w:t>
            </w:r>
          </w:p>
        </w:tc>
      </w:tr>
      <w:tr w:rsidR="00115B4E" w:rsidRPr="0043200A" w14:paraId="4B0520A1" w14:textId="77777777">
        <w:tc>
          <w:tcPr>
            <w:tcW w:w="3188" w:type="dxa"/>
            <w:vAlign w:val="center"/>
          </w:tcPr>
          <w:p w14:paraId="1DC758E1" w14:textId="77777777" w:rsidR="00115B4E" w:rsidRPr="0043200A" w:rsidRDefault="00115B4E" w:rsidP="000A47DF">
            <w:pPr>
              <w:rPr>
                <w:lang w:val="cs-CZ"/>
              </w:rPr>
            </w:pPr>
            <w:r w:rsidRPr="0043200A">
              <w:rPr>
                <w:lang w:val="cs-CZ"/>
              </w:rPr>
              <w:t>Vrozené, familiá</w:t>
            </w:r>
            <w:r w:rsidR="00892157" w:rsidRPr="0043200A">
              <w:rPr>
                <w:lang w:val="cs-CZ"/>
              </w:rPr>
              <w:t>r</w:t>
            </w:r>
            <w:r w:rsidRPr="0043200A">
              <w:rPr>
                <w:lang w:val="cs-CZ"/>
              </w:rPr>
              <w:t>ní</w:t>
            </w:r>
            <w:r w:rsidR="00A8418B" w:rsidRPr="0043200A">
              <w:rPr>
                <w:lang w:val="cs-CZ"/>
              </w:rPr>
              <w:t xml:space="preserve"> a </w:t>
            </w:r>
            <w:r w:rsidRPr="0043200A">
              <w:rPr>
                <w:lang w:val="cs-CZ"/>
              </w:rPr>
              <w:t>genetické vady</w:t>
            </w:r>
          </w:p>
        </w:tc>
        <w:tc>
          <w:tcPr>
            <w:tcW w:w="3214" w:type="dxa"/>
            <w:vAlign w:val="center"/>
          </w:tcPr>
          <w:p w14:paraId="03A971E7" w14:textId="77777777" w:rsidR="00115B4E" w:rsidRPr="0043200A" w:rsidRDefault="00115B4E" w:rsidP="000A47DF">
            <w:pPr>
              <w:rPr>
                <w:lang w:val="cs-CZ"/>
              </w:rPr>
            </w:pPr>
            <w:r w:rsidRPr="0043200A">
              <w:rPr>
                <w:lang w:val="cs-CZ"/>
              </w:rPr>
              <w:t>Porfyrie ak</w:t>
            </w:r>
            <w:r w:rsidR="00E24680" w:rsidRPr="0043200A">
              <w:rPr>
                <w:lang w:val="cs-CZ"/>
              </w:rPr>
              <w:t>u</w:t>
            </w:r>
            <w:r w:rsidRPr="0043200A">
              <w:rPr>
                <w:lang w:val="cs-CZ"/>
              </w:rPr>
              <w:t>tní</w:t>
            </w:r>
            <w:r w:rsidRPr="0043200A">
              <w:rPr>
                <w:vertAlign w:val="superscript"/>
                <w:lang w:val="cs-CZ"/>
              </w:rPr>
              <w:t>3</w:t>
            </w:r>
          </w:p>
        </w:tc>
        <w:tc>
          <w:tcPr>
            <w:tcW w:w="2665" w:type="dxa"/>
            <w:vAlign w:val="center"/>
          </w:tcPr>
          <w:p w14:paraId="16836D4F" w14:textId="77777777" w:rsidR="00115B4E" w:rsidRPr="0043200A" w:rsidRDefault="00115B4E" w:rsidP="000A47DF">
            <w:pPr>
              <w:rPr>
                <w:lang w:val="cs-CZ"/>
              </w:rPr>
            </w:pPr>
            <w:r w:rsidRPr="0043200A">
              <w:rPr>
                <w:rFonts w:eastAsia="CIDFont+F2"/>
                <w:lang w:val="cs-CZ"/>
              </w:rPr>
              <w:t>Vzácné</w:t>
            </w:r>
          </w:p>
        </w:tc>
      </w:tr>
      <w:tr w:rsidR="00115B4E" w:rsidRPr="0043200A" w14:paraId="437086E5" w14:textId="77777777">
        <w:tc>
          <w:tcPr>
            <w:tcW w:w="3188" w:type="dxa"/>
            <w:vMerge w:val="restart"/>
            <w:vAlign w:val="center"/>
          </w:tcPr>
          <w:p w14:paraId="1EC18B6B" w14:textId="77777777" w:rsidR="00115B4E" w:rsidRPr="0043200A" w:rsidRDefault="00115B4E" w:rsidP="000A47DF">
            <w:pPr>
              <w:rPr>
                <w:lang w:val="cs-CZ"/>
              </w:rPr>
            </w:pPr>
            <w:r w:rsidRPr="0043200A">
              <w:rPr>
                <w:lang w:val="cs-CZ"/>
              </w:rPr>
              <w:t>Celkové poruchy</w:t>
            </w:r>
            <w:r w:rsidR="00A8418B" w:rsidRPr="0043200A">
              <w:rPr>
                <w:lang w:val="cs-CZ"/>
              </w:rPr>
              <w:t xml:space="preserve"> a </w:t>
            </w:r>
            <w:r w:rsidRPr="0043200A">
              <w:rPr>
                <w:lang w:val="cs-CZ"/>
              </w:rPr>
              <w:t>reakce</w:t>
            </w:r>
            <w:r w:rsidR="00A8418B" w:rsidRPr="0043200A">
              <w:rPr>
                <w:lang w:val="cs-CZ"/>
              </w:rPr>
              <w:t xml:space="preserve"> v </w:t>
            </w:r>
            <w:r w:rsidRPr="0043200A">
              <w:rPr>
                <w:lang w:val="cs-CZ"/>
              </w:rPr>
              <w:t>místě aplikace</w:t>
            </w:r>
          </w:p>
        </w:tc>
        <w:tc>
          <w:tcPr>
            <w:tcW w:w="3214" w:type="dxa"/>
            <w:vAlign w:val="center"/>
          </w:tcPr>
          <w:p w14:paraId="020E53ED" w14:textId="77777777" w:rsidR="00115B4E" w:rsidRPr="0043200A" w:rsidRDefault="00115B4E" w:rsidP="000A47DF">
            <w:pPr>
              <w:rPr>
                <w:lang w:val="cs-CZ"/>
              </w:rPr>
            </w:pPr>
            <w:r w:rsidRPr="0043200A">
              <w:rPr>
                <w:lang w:val="cs-CZ"/>
              </w:rPr>
              <w:t>Pyrexi</w:t>
            </w:r>
            <w:r w:rsidR="00702B92" w:rsidRPr="0043200A">
              <w:rPr>
                <w:lang w:val="cs-CZ"/>
              </w:rPr>
              <w:t>e</w:t>
            </w:r>
          </w:p>
        </w:tc>
        <w:tc>
          <w:tcPr>
            <w:tcW w:w="2665" w:type="dxa"/>
            <w:vAlign w:val="center"/>
          </w:tcPr>
          <w:p w14:paraId="7AB66C95" w14:textId="77777777" w:rsidR="00115B4E" w:rsidRPr="0043200A" w:rsidRDefault="00115B4E" w:rsidP="000A47DF">
            <w:pPr>
              <w:rPr>
                <w:lang w:val="cs-CZ"/>
              </w:rPr>
            </w:pPr>
            <w:r w:rsidRPr="0043200A">
              <w:rPr>
                <w:lang w:val="cs-CZ"/>
              </w:rPr>
              <w:t>Velmi časté</w:t>
            </w:r>
          </w:p>
        </w:tc>
      </w:tr>
      <w:tr w:rsidR="00115B4E" w:rsidRPr="0043200A" w14:paraId="57C684EC" w14:textId="77777777">
        <w:tc>
          <w:tcPr>
            <w:tcW w:w="3188" w:type="dxa"/>
            <w:vMerge/>
            <w:vAlign w:val="center"/>
          </w:tcPr>
          <w:p w14:paraId="4EF3C5D9" w14:textId="77777777" w:rsidR="00115B4E" w:rsidRPr="0043200A" w:rsidRDefault="00115B4E" w:rsidP="000A47DF">
            <w:pPr>
              <w:rPr>
                <w:lang w:val="cs-CZ"/>
              </w:rPr>
            </w:pPr>
          </w:p>
        </w:tc>
        <w:tc>
          <w:tcPr>
            <w:tcW w:w="3214" w:type="dxa"/>
            <w:vAlign w:val="center"/>
          </w:tcPr>
          <w:p w14:paraId="78F9FAAF" w14:textId="77777777" w:rsidR="00115B4E" w:rsidRPr="0043200A" w:rsidRDefault="00115B4E" w:rsidP="000A47DF">
            <w:pPr>
              <w:rPr>
                <w:lang w:val="cs-CZ"/>
              </w:rPr>
            </w:pPr>
            <w:r w:rsidRPr="0043200A">
              <w:rPr>
                <w:lang w:val="cs-CZ"/>
              </w:rPr>
              <w:t>Třesavka, onemocnění podobající se chřipce, reakce</w:t>
            </w:r>
            <w:r w:rsidR="00A8418B" w:rsidRPr="0043200A">
              <w:rPr>
                <w:lang w:val="cs-CZ"/>
              </w:rPr>
              <w:t xml:space="preserve"> v </w:t>
            </w:r>
            <w:r w:rsidRPr="0043200A">
              <w:rPr>
                <w:lang w:val="cs-CZ"/>
              </w:rPr>
              <w:t>místě injekce, periferní edém</w:t>
            </w:r>
          </w:p>
        </w:tc>
        <w:tc>
          <w:tcPr>
            <w:tcW w:w="2665" w:type="dxa"/>
            <w:vAlign w:val="center"/>
          </w:tcPr>
          <w:p w14:paraId="2912F826" w14:textId="77777777" w:rsidR="00115B4E" w:rsidRPr="0043200A" w:rsidRDefault="00115B4E" w:rsidP="000A47DF">
            <w:pPr>
              <w:rPr>
                <w:lang w:val="cs-CZ"/>
              </w:rPr>
            </w:pPr>
            <w:r w:rsidRPr="0043200A">
              <w:rPr>
                <w:lang w:val="cs-CZ"/>
              </w:rPr>
              <w:t>Časté</w:t>
            </w:r>
          </w:p>
        </w:tc>
      </w:tr>
      <w:tr w:rsidR="00115B4E" w:rsidRPr="0043200A" w14:paraId="56E13DFC" w14:textId="77777777">
        <w:tc>
          <w:tcPr>
            <w:tcW w:w="3188" w:type="dxa"/>
            <w:vMerge/>
            <w:vAlign w:val="center"/>
          </w:tcPr>
          <w:p w14:paraId="75E637A2" w14:textId="77777777" w:rsidR="00115B4E" w:rsidRPr="0043200A" w:rsidRDefault="00115B4E" w:rsidP="000A47DF">
            <w:pPr>
              <w:rPr>
                <w:lang w:val="cs-CZ"/>
              </w:rPr>
            </w:pPr>
          </w:p>
        </w:tc>
        <w:tc>
          <w:tcPr>
            <w:tcW w:w="3214" w:type="dxa"/>
            <w:vAlign w:val="center"/>
          </w:tcPr>
          <w:p w14:paraId="1BF14341" w14:textId="77777777" w:rsidR="00115B4E" w:rsidRPr="0043200A" w:rsidRDefault="00115B4E" w:rsidP="000A47DF">
            <w:pPr>
              <w:rPr>
                <w:vertAlign w:val="superscript"/>
                <w:lang w:val="cs-CZ"/>
              </w:rPr>
            </w:pPr>
            <w:r w:rsidRPr="0043200A">
              <w:rPr>
                <w:lang w:val="cs-CZ"/>
              </w:rPr>
              <w:t>Neúčinnost léčivého přípravku</w:t>
            </w:r>
            <w:r w:rsidRPr="0043200A">
              <w:rPr>
                <w:vertAlign w:val="superscript"/>
                <w:lang w:val="cs-CZ"/>
              </w:rPr>
              <w:t>3</w:t>
            </w:r>
          </w:p>
        </w:tc>
        <w:tc>
          <w:tcPr>
            <w:tcW w:w="2665" w:type="dxa"/>
            <w:vAlign w:val="center"/>
          </w:tcPr>
          <w:p w14:paraId="11ADE2C4" w14:textId="77777777" w:rsidR="00115B4E" w:rsidRPr="0043200A" w:rsidRDefault="00115B4E" w:rsidP="000A47DF">
            <w:pPr>
              <w:rPr>
                <w:lang w:val="cs-CZ"/>
              </w:rPr>
            </w:pPr>
            <w:r w:rsidRPr="0043200A">
              <w:rPr>
                <w:lang w:val="cs-CZ"/>
              </w:rPr>
              <w:t>Není známo</w:t>
            </w:r>
          </w:p>
        </w:tc>
      </w:tr>
      <w:tr w:rsidR="00115B4E" w:rsidRPr="0043200A" w14:paraId="5F0620FD" w14:textId="77777777">
        <w:tc>
          <w:tcPr>
            <w:tcW w:w="3188" w:type="dxa"/>
            <w:vAlign w:val="center"/>
          </w:tcPr>
          <w:p w14:paraId="1A13E303" w14:textId="77777777" w:rsidR="00115B4E" w:rsidRPr="0043200A" w:rsidRDefault="00115B4E" w:rsidP="000A47DF">
            <w:pPr>
              <w:keepNext/>
              <w:keepLines/>
              <w:rPr>
                <w:lang w:val="cs-CZ"/>
              </w:rPr>
            </w:pPr>
            <w:r w:rsidRPr="0043200A">
              <w:rPr>
                <w:lang w:val="cs-CZ"/>
              </w:rPr>
              <w:t>Vyšetření</w:t>
            </w:r>
          </w:p>
        </w:tc>
        <w:tc>
          <w:tcPr>
            <w:tcW w:w="3214" w:type="dxa"/>
            <w:vAlign w:val="center"/>
          </w:tcPr>
          <w:p w14:paraId="07F8A43D" w14:textId="77777777" w:rsidR="00115B4E" w:rsidRPr="0043200A" w:rsidRDefault="00115B4E" w:rsidP="000A47DF">
            <w:pPr>
              <w:keepNext/>
              <w:keepLines/>
              <w:rPr>
                <w:lang w:val="cs-CZ"/>
              </w:rPr>
            </w:pPr>
            <w:r w:rsidRPr="0043200A">
              <w:rPr>
                <w:lang w:val="cs-CZ"/>
              </w:rPr>
              <w:t>Protilátka proti erytropoetinu pozitivní</w:t>
            </w:r>
          </w:p>
        </w:tc>
        <w:tc>
          <w:tcPr>
            <w:tcW w:w="2665" w:type="dxa"/>
            <w:vAlign w:val="center"/>
          </w:tcPr>
          <w:p w14:paraId="68C169D6" w14:textId="77777777" w:rsidR="00115B4E" w:rsidRPr="0043200A" w:rsidRDefault="00115B4E" w:rsidP="000A47DF">
            <w:pPr>
              <w:keepNext/>
              <w:keepLines/>
              <w:rPr>
                <w:lang w:val="cs-CZ"/>
              </w:rPr>
            </w:pPr>
            <w:r w:rsidRPr="0043200A">
              <w:rPr>
                <w:rFonts w:eastAsia="CIDFont+F2"/>
                <w:lang w:val="cs-CZ"/>
              </w:rPr>
              <w:t>Vzácné</w:t>
            </w:r>
          </w:p>
        </w:tc>
      </w:tr>
      <w:tr w:rsidR="00115B4E" w:rsidRPr="008511AC" w14:paraId="53E7F775" w14:textId="77777777">
        <w:tc>
          <w:tcPr>
            <w:tcW w:w="9067" w:type="dxa"/>
            <w:gridSpan w:val="3"/>
          </w:tcPr>
          <w:p w14:paraId="092C797B" w14:textId="77777777" w:rsidR="00115B4E" w:rsidRPr="0043200A" w:rsidRDefault="00115B4E" w:rsidP="000A47DF">
            <w:pPr>
              <w:pStyle w:val="spc-p1"/>
              <w:rPr>
                <w:lang w:val="cs-CZ"/>
              </w:rPr>
            </w:pPr>
            <w:r w:rsidRPr="0043200A">
              <w:rPr>
                <w:vertAlign w:val="superscript"/>
                <w:lang w:val="cs-CZ"/>
              </w:rPr>
              <w:t>1</w:t>
            </w:r>
            <w:r w:rsidRPr="0043200A">
              <w:rPr>
                <w:lang w:val="cs-CZ"/>
              </w:rPr>
              <w:t xml:space="preserve"> Časté při dialýze</w:t>
            </w:r>
          </w:p>
          <w:p w14:paraId="0A3D28EC" w14:textId="77777777" w:rsidR="00115B4E" w:rsidRPr="0043200A" w:rsidRDefault="00115B4E" w:rsidP="000A47DF">
            <w:pPr>
              <w:pStyle w:val="spc-p1"/>
              <w:rPr>
                <w:lang w:val="cs-CZ"/>
              </w:rPr>
            </w:pPr>
            <w:r w:rsidRPr="0043200A">
              <w:rPr>
                <w:vertAlign w:val="superscript"/>
                <w:lang w:val="cs-CZ"/>
              </w:rPr>
              <w:t>2</w:t>
            </w:r>
            <w:r w:rsidRPr="0043200A">
              <w:rPr>
                <w:lang w:val="cs-CZ"/>
              </w:rPr>
              <w:t xml:space="preserve"> Zahrnuje arteriální</w:t>
            </w:r>
            <w:r w:rsidR="00A8418B" w:rsidRPr="0043200A">
              <w:rPr>
                <w:lang w:val="cs-CZ"/>
              </w:rPr>
              <w:t xml:space="preserve"> a </w:t>
            </w:r>
            <w:r w:rsidRPr="0043200A">
              <w:rPr>
                <w:lang w:val="cs-CZ"/>
              </w:rPr>
              <w:t>žilní, fatální</w:t>
            </w:r>
            <w:r w:rsidR="00A8418B" w:rsidRPr="0043200A">
              <w:rPr>
                <w:lang w:val="cs-CZ"/>
              </w:rPr>
              <w:t xml:space="preserve"> a </w:t>
            </w:r>
            <w:r w:rsidRPr="0043200A">
              <w:rPr>
                <w:lang w:val="cs-CZ"/>
              </w:rPr>
              <w:t>nefatální příhody, například hlubokou žilní trombózu, plicní embolii, retinální trombózu, arteriální trombózu (včetně infarktu myokardu), cévní mozkové příhody (včetně mozkového infarktu</w:t>
            </w:r>
            <w:r w:rsidR="00A8418B" w:rsidRPr="0043200A">
              <w:rPr>
                <w:lang w:val="cs-CZ"/>
              </w:rPr>
              <w:t xml:space="preserve"> a </w:t>
            </w:r>
            <w:r w:rsidRPr="0043200A">
              <w:rPr>
                <w:lang w:val="cs-CZ"/>
              </w:rPr>
              <w:t>mozkového krvácení), tranzitorní ischemické ataky</w:t>
            </w:r>
            <w:r w:rsidR="00A8418B" w:rsidRPr="0043200A">
              <w:rPr>
                <w:lang w:val="cs-CZ"/>
              </w:rPr>
              <w:t xml:space="preserve"> a </w:t>
            </w:r>
            <w:r w:rsidRPr="0043200A">
              <w:rPr>
                <w:lang w:val="cs-CZ"/>
              </w:rPr>
              <w:t>trombózu</w:t>
            </w:r>
            <w:r w:rsidR="00A8418B" w:rsidRPr="0043200A">
              <w:rPr>
                <w:lang w:val="cs-CZ"/>
              </w:rPr>
              <w:t xml:space="preserve"> </w:t>
            </w:r>
            <w:r w:rsidR="005A2FBF" w:rsidRPr="0043200A">
              <w:rPr>
                <w:lang w:val="cs-CZ"/>
              </w:rPr>
              <w:t>zkratu</w:t>
            </w:r>
            <w:r w:rsidRPr="0043200A">
              <w:rPr>
                <w:lang w:val="cs-CZ"/>
              </w:rPr>
              <w:t xml:space="preserve"> (včetně dialyzačního systému)</w:t>
            </w:r>
            <w:r w:rsidR="00A8418B" w:rsidRPr="0043200A">
              <w:rPr>
                <w:lang w:val="cs-CZ"/>
              </w:rPr>
              <w:t xml:space="preserve"> a </w:t>
            </w:r>
            <w:r w:rsidRPr="0043200A">
              <w:rPr>
                <w:lang w:val="cs-CZ"/>
              </w:rPr>
              <w:t xml:space="preserve">trombózu </w:t>
            </w:r>
            <w:r w:rsidR="00A6355C" w:rsidRPr="0043200A">
              <w:rPr>
                <w:lang w:val="cs-CZ"/>
              </w:rPr>
              <w:t xml:space="preserve">v aneurysmatu </w:t>
            </w:r>
            <w:r w:rsidRPr="0043200A">
              <w:rPr>
                <w:lang w:val="cs-CZ"/>
              </w:rPr>
              <w:t xml:space="preserve">arteriovenózního </w:t>
            </w:r>
            <w:r w:rsidR="007E1B5F" w:rsidRPr="0043200A">
              <w:rPr>
                <w:lang w:val="cs-CZ"/>
              </w:rPr>
              <w:t>zkratu</w:t>
            </w:r>
          </w:p>
          <w:p w14:paraId="675792EA" w14:textId="77777777" w:rsidR="00115B4E" w:rsidRPr="0043200A" w:rsidRDefault="00115B4E" w:rsidP="000A47DF">
            <w:pPr>
              <w:pStyle w:val="spc-p1"/>
              <w:rPr>
                <w:lang w:val="cs-CZ"/>
              </w:rPr>
            </w:pPr>
            <w:r w:rsidRPr="0043200A">
              <w:rPr>
                <w:vertAlign w:val="superscript"/>
                <w:lang w:val="cs-CZ"/>
              </w:rPr>
              <w:t>3</w:t>
            </w:r>
            <w:r w:rsidRPr="0043200A">
              <w:rPr>
                <w:lang w:val="cs-CZ"/>
              </w:rPr>
              <w:t xml:space="preserve"> Popsáno</w:t>
            </w:r>
            <w:r w:rsidR="00A8418B" w:rsidRPr="0043200A">
              <w:rPr>
                <w:lang w:val="cs-CZ"/>
              </w:rPr>
              <w:t xml:space="preserve"> v </w:t>
            </w:r>
            <w:proofErr w:type="spellStart"/>
            <w:r w:rsidRPr="0043200A">
              <w:rPr>
                <w:lang w:val="cs-CZ"/>
              </w:rPr>
              <w:t>podbodu</w:t>
            </w:r>
            <w:proofErr w:type="spellEnd"/>
            <w:r w:rsidRPr="0043200A">
              <w:rPr>
                <w:lang w:val="cs-CZ"/>
              </w:rPr>
              <w:t xml:space="preserve"> níže a/nebo</w:t>
            </w:r>
            <w:r w:rsidR="00A8418B" w:rsidRPr="0043200A">
              <w:rPr>
                <w:lang w:val="cs-CZ"/>
              </w:rPr>
              <w:t xml:space="preserve"> v </w:t>
            </w:r>
            <w:r w:rsidRPr="0043200A">
              <w:rPr>
                <w:lang w:val="cs-CZ"/>
              </w:rPr>
              <w:t>bodu 4.4</w:t>
            </w:r>
          </w:p>
          <w:p w14:paraId="25AC0928" w14:textId="77777777" w:rsidR="00115B4E" w:rsidRPr="0043200A" w:rsidRDefault="00115B4E" w:rsidP="000A47DF">
            <w:pPr>
              <w:rPr>
                <w:lang w:val="cs-CZ"/>
              </w:rPr>
            </w:pPr>
          </w:p>
        </w:tc>
      </w:tr>
    </w:tbl>
    <w:p w14:paraId="050D18A0" w14:textId="77777777" w:rsidR="00115B4E" w:rsidRPr="0043200A" w:rsidRDefault="00115B4E" w:rsidP="000A47DF">
      <w:pPr>
        <w:rPr>
          <w:lang w:val="cs-CZ"/>
        </w:rPr>
      </w:pPr>
    </w:p>
    <w:p w14:paraId="627672C9" w14:textId="77777777" w:rsidR="00115B4E" w:rsidRPr="0043200A" w:rsidRDefault="00115B4E" w:rsidP="000A47DF">
      <w:pPr>
        <w:pStyle w:val="spc-hsub3italicunderlined"/>
        <w:spacing w:before="0"/>
        <w:rPr>
          <w:noProof/>
          <w:lang w:val="cs-CZ"/>
        </w:rPr>
      </w:pPr>
      <w:r w:rsidRPr="0043200A">
        <w:rPr>
          <w:noProof/>
          <w:lang w:val="cs-CZ"/>
        </w:rPr>
        <w:t>Popis vybraných nežádoucích účinků</w:t>
      </w:r>
    </w:p>
    <w:p w14:paraId="751E7FDA" w14:textId="77777777" w:rsidR="00115B4E" w:rsidRPr="0043200A" w:rsidRDefault="00115B4E" w:rsidP="000A47DF">
      <w:pPr>
        <w:rPr>
          <w:lang w:val="cs-CZ"/>
        </w:rPr>
      </w:pPr>
    </w:p>
    <w:p w14:paraId="2E1BD18C" w14:textId="77777777" w:rsidR="00115B4E" w:rsidRPr="0043200A" w:rsidRDefault="00115B4E" w:rsidP="000A47DF">
      <w:pPr>
        <w:pStyle w:val="spc-p2"/>
        <w:spacing w:before="0"/>
        <w:rPr>
          <w:lang w:val="cs-CZ"/>
        </w:rPr>
      </w:pPr>
      <w:r w:rsidRPr="0043200A">
        <w:rPr>
          <w:lang w:val="cs-CZ"/>
        </w:rPr>
        <w:t xml:space="preserve">Byly hlášeny </w:t>
      </w:r>
      <w:r w:rsidR="00A6355C" w:rsidRPr="0043200A">
        <w:rPr>
          <w:lang w:val="cs-CZ"/>
        </w:rPr>
        <w:t xml:space="preserve">hypersenzitivní </w:t>
      </w:r>
      <w:r w:rsidRPr="0043200A">
        <w:rPr>
          <w:lang w:val="cs-CZ"/>
        </w:rPr>
        <w:t>reakce, včetně případů vyrážky (včetně kopřivky), anafylaktick</w:t>
      </w:r>
      <w:r w:rsidR="001A3D20" w:rsidRPr="0043200A">
        <w:rPr>
          <w:lang w:val="cs-CZ"/>
        </w:rPr>
        <w:t>ých</w:t>
      </w:r>
      <w:r w:rsidRPr="0043200A">
        <w:rPr>
          <w:lang w:val="cs-CZ"/>
        </w:rPr>
        <w:t xml:space="preserve"> reakc</w:t>
      </w:r>
      <w:r w:rsidR="001A3D20" w:rsidRPr="0043200A">
        <w:rPr>
          <w:lang w:val="cs-CZ"/>
        </w:rPr>
        <w:t>í</w:t>
      </w:r>
      <w:r w:rsidR="00A8418B" w:rsidRPr="0043200A">
        <w:rPr>
          <w:lang w:val="cs-CZ"/>
        </w:rPr>
        <w:t xml:space="preserve"> a </w:t>
      </w:r>
      <w:r w:rsidRPr="0043200A">
        <w:rPr>
          <w:lang w:val="cs-CZ"/>
        </w:rPr>
        <w:t>angioneurotického edému (viz bod 4.4).</w:t>
      </w:r>
    </w:p>
    <w:p w14:paraId="7C42AB5E" w14:textId="77777777" w:rsidR="00115B4E" w:rsidRPr="0043200A" w:rsidRDefault="00115B4E" w:rsidP="000A47DF">
      <w:pPr>
        <w:rPr>
          <w:lang w:val="cs-CZ"/>
        </w:rPr>
      </w:pPr>
    </w:p>
    <w:p w14:paraId="24B5283E" w14:textId="77777777" w:rsidR="000A060C" w:rsidRPr="0043200A" w:rsidRDefault="000A060C" w:rsidP="000A47DF">
      <w:pPr>
        <w:pStyle w:val="spc-p2"/>
        <w:spacing w:before="0"/>
        <w:rPr>
          <w:lang w:val="cs-CZ"/>
        </w:rPr>
      </w:pPr>
      <w:r w:rsidRPr="0043200A">
        <w:rPr>
          <w:lang w:val="cs-CZ"/>
        </w:rPr>
        <w:t xml:space="preserve">V souvislosti s léčbou </w:t>
      </w:r>
      <w:proofErr w:type="spellStart"/>
      <w:r w:rsidRPr="0043200A">
        <w:rPr>
          <w:lang w:val="cs-CZ"/>
        </w:rPr>
        <w:t>epoetiny</w:t>
      </w:r>
      <w:proofErr w:type="spellEnd"/>
      <w:r w:rsidRPr="0043200A">
        <w:rPr>
          <w:lang w:val="cs-CZ"/>
        </w:rPr>
        <w:t xml:space="preserve"> byly hlášeny SCAR</w:t>
      </w:r>
      <w:r w:rsidR="009F7406" w:rsidRPr="0043200A">
        <w:rPr>
          <w:lang w:val="cs-CZ"/>
        </w:rPr>
        <w:t>,</w:t>
      </w:r>
      <w:r w:rsidRPr="0043200A">
        <w:rPr>
          <w:lang w:val="cs-CZ"/>
        </w:rPr>
        <w:t xml:space="preserve"> včetně SJS a TEN, které mohou být život ohrožující nebo fatální (viz bod 4.4).</w:t>
      </w:r>
    </w:p>
    <w:p w14:paraId="54D58600" w14:textId="77777777" w:rsidR="000A060C" w:rsidRPr="0043200A" w:rsidRDefault="000A060C" w:rsidP="000A47DF">
      <w:pPr>
        <w:pStyle w:val="spc-p2"/>
        <w:spacing w:before="0"/>
        <w:rPr>
          <w:lang w:val="cs-CZ"/>
        </w:rPr>
      </w:pPr>
    </w:p>
    <w:p w14:paraId="1E827FAD" w14:textId="77777777" w:rsidR="00115B4E" w:rsidRPr="0043200A" w:rsidRDefault="00115B4E" w:rsidP="000A47DF">
      <w:pPr>
        <w:pStyle w:val="spc-p2"/>
        <w:spacing w:before="0"/>
        <w:rPr>
          <w:lang w:val="cs-CZ"/>
        </w:rPr>
      </w:pPr>
      <w:r w:rsidRPr="0043200A">
        <w:rPr>
          <w:lang w:val="cs-CZ"/>
        </w:rPr>
        <w:t>U pacientů</w:t>
      </w:r>
      <w:r w:rsidR="00A8418B" w:rsidRPr="0043200A">
        <w:rPr>
          <w:lang w:val="cs-CZ"/>
        </w:rPr>
        <w:t xml:space="preserve"> s </w:t>
      </w:r>
      <w:r w:rsidRPr="0043200A">
        <w:rPr>
          <w:lang w:val="cs-CZ"/>
        </w:rPr>
        <w:t xml:space="preserve">normálním nebo nízkým krevním tlakem léčených </w:t>
      </w:r>
      <w:proofErr w:type="spellStart"/>
      <w:r w:rsidRPr="0043200A">
        <w:rPr>
          <w:lang w:val="cs-CZ"/>
        </w:rPr>
        <w:t>epoetinem</w:t>
      </w:r>
      <w:proofErr w:type="spellEnd"/>
      <w:r w:rsidRPr="0043200A">
        <w:rPr>
          <w:lang w:val="cs-CZ"/>
        </w:rPr>
        <w:t xml:space="preserve"> alfa se objevily také tyto reakce: hypertenzní krize</w:t>
      </w:r>
      <w:r w:rsidR="00A8418B" w:rsidRPr="0043200A">
        <w:rPr>
          <w:lang w:val="cs-CZ"/>
        </w:rPr>
        <w:t xml:space="preserve"> s </w:t>
      </w:r>
      <w:r w:rsidRPr="0043200A">
        <w:rPr>
          <w:lang w:val="cs-CZ"/>
        </w:rPr>
        <w:t>encefalopatií</w:t>
      </w:r>
      <w:r w:rsidR="00A8418B" w:rsidRPr="0043200A">
        <w:rPr>
          <w:lang w:val="cs-CZ"/>
        </w:rPr>
        <w:t xml:space="preserve"> a </w:t>
      </w:r>
      <w:r w:rsidRPr="0043200A">
        <w:rPr>
          <w:lang w:val="cs-CZ"/>
        </w:rPr>
        <w:t>záchvaty, vyžadující okamžitý zásah lékaře</w:t>
      </w:r>
      <w:r w:rsidR="00A8418B" w:rsidRPr="0043200A">
        <w:rPr>
          <w:lang w:val="cs-CZ"/>
        </w:rPr>
        <w:t xml:space="preserve"> a </w:t>
      </w:r>
      <w:r w:rsidRPr="0043200A">
        <w:rPr>
          <w:lang w:val="cs-CZ"/>
        </w:rPr>
        <w:t>intenzivní lékařskou péči. Zvláštní pozornost je třeba věnovat náhlým bodavým migrenózním bolestem hlavy jako možnému varovnému signálu (viz bod 4.4).</w:t>
      </w:r>
    </w:p>
    <w:p w14:paraId="0F68C2E1" w14:textId="77777777" w:rsidR="00115B4E" w:rsidRPr="0043200A" w:rsidRDefault="00115B4E" w:rsidP="000A47DF">
      <w:pPr>
        <w:rPr>
          <w:lang w:val="cs-CZ"/>
        </w:rPr>
      </w:pPr>
    </w:p>
    <w:p w14:paraId="4108D99A" w14:textId="77777777" w:rsidR="00115B4E" w:rsidRPr="0043200A" w:rsidRDefault="00115B4E" w:rsidP="000A47DF">
      <w:pPr>
        <w:pStyle w:val="spc-p2"/>
        <w:spacing w:before="0"/>
        <w:rPr>
          <w:lang w:val="cs-CZ"/>
        </w:rPr>
      </w:pPr>
      <w:r w:rsidRPr="0043200A">
        <w:rPr>
          <w:lang w:val="cs-CZ"/>
        </w:rPr>
        <w:t xml:space="preserve">Protilátkami zprostředkovaná čistá aplazie červené </w:t>
      </w:r>
      <w:r w:rsidR="002E3209" w:rsidRPr="0043200A">
        <w:rPr>
          <w:lang w:val="cs-CZ"/>
        </w:rPr>
        <w:t xml:space="preserve">krevní </w:t>
      </w:r>
      <w:r w:rsidRPr="0043200A">
        <w:rPr>
          <w:lang w:val="cs-CZ"/>
        </w:rPr>
        <w:t>řady byla hlášena velmi vzácně (u</w:t>
      </w:r>
      <w:r w:rsidR="00A8418B" w:rsidRPr="0043200A">
        <w:rPr>
          <w:lang w:val="cs-CZ"/>
        </w:rPr>
        <w:t> </w:t>
      </w:r>
      <w:r w:rsidRPr="0043200A">
        <w:rPr>
          <w:lang w:val="cs-CZ"/>
        </w:rPr>
        <w:t xml:space="preserve">&lt; 1/10 000 případů na pacienta za rok) po několika měsících až letech léčby </w:t>
      </w:r>
      <w:proofErr w:type="spellStart"/>
      <w:r w:rsidRPr="0043200A">
        <w:rPr>
          <w:lang w:val="cs-CZ"/>
        </w:rPr>
        <w:t>epoetinem</w:t>
      </w:r>
      <w:proofErr w:type="spellEnd"/>
      <w:r w:rsidRPr="0043200A">
        <w:rPr>
          <w:lang w:val="cs-CZ"/>
        </w:rPr>
        <w:t xml:space="preserve"> alfa (viz</w:t>
      </w:r>
      <w:r w:rsidR="00A8418B" w:rsidRPr="0043200A">
        <w:rPr>
          <w:lang w:val="cs-CZ"/>
        </w:rPr>
        <w:t> </w:t>
      </w:r>
      <w:r w:rsidRPr="0043200A">
        <w:rPr>
          <w:lang w:val="cs-CZ"/>
        </w:rPr>
        <w:t>bod 4.4).</w:t>
      </w:r>
      <w:r w:rsidR="00780630" w:rsidRPr="0043200A">
        <w:rPr>
          <w:lang w:val="cs-CZ"/>
        </w:rPr>
        <w:t xml:space="preserve"> Bylo hlášeno více případů </w:t>
      </w:r>
      <w:r w:rsidR="00B35056" w:rsidRPr="0043200A">
        <w:rPr>
          <w:lang w:val="cs-CZ"/>
        </w:rPr>
        <w:t>při</w:t>
      </w:r>
      <w:r w:rsidR="00780630" w:rsidRPr="0043200A">
        <w:rPr>
          <w:lang w:val="cs-CZ"/>
        </w:rPr>
        <w:t xml:space="preserve"> subkutánní cest</w:t>
      </w:r>
      <w:r w:rsidR="00B35056" w:rsidRPr="0043200A">
        <w:rPr>
          <w:lang w:val="cs-CZ"/>
        </w:rPr>
        <w:t>ě</w:t>
      </w:r>
      <w:r w:rsidR="00780630" w:rsidRPr="0043200A">
        <w:rPr>
          <w:lang w:val="cs-CZ"/>
        </w:rPr>
        <w:t xml:space="preserve"> podání v</w:t>
      </w:r>
      <w:r w:rsidR="00942059" w:rsidRPr="0043200A">
        <w:rPr>
          <w:lang w:val="cs-CZ"/>
        </w:rPr>
        <w:t> </w:t>
      </w:r>
      <w:r w:rsidR="00780630" w:rsidRPr="0043200A">
        <w:rPr>
          <w:lang w:val="cs-CZ"/>
        </w:rPr>
        <w:t>porovnání s</w:t>
      </w:r>
      <w:r w:rsidR="008D2D54" w:rsidRPr="0043200A">
        <w:rPr>
          <w:lang w:val="cs-CZ"/>
        </w:rPr>
        <w:t> </w:t>
      </w:r>
      <w:r w:rsidR="00780630" w:rsidRPr="0043200A">
        <w:rPr>
          <w:lang w:val="cs-CZ"/>
        </w:rPr>
        <w:t>i</w:t>
      </w:r>
      <w:r w:rsidR="00942059" w:rsidRPr="0043200A">
        <w:rPr>
          <w:lang w:val="cs-CZ"/>
        </w:rPr>
        <w:t>ntravenózní</w:t>
      </w:r>
      <w:r w:rsidR="008D2D54" w:rsidRPr="0043200A">
        <w:rPr>
          <w:lang w:val="cs-CZ"/>
        </w:rPr>
        <w:t xml:space="preserve"> cestou</w:t>
      </w:r>
      <w:r w:rsidR="00780630" w:rsidRPr="0043200A">
        <w:rPr>
          <w:lang w:val="cs-CZ"/>
        </w:rPr>
        <w:t xml:space="preserve"> podání.</w:t>
      </w:r>
    </w:p>
    <w:p w14:paraId="0B90B4B4" w14:textId="77777777" w:rsidR="00115B4E" w:rsidRPr="0043200A" w:rsidRDefault="00115B4E" w:rsidP="000A47DF">
      <w:pPr>
        <w:rPr>
          <w:lang w:val="cs-CZ"/>
        </w:rPr>
      </w:pPr>
    </w:p>
    <w:p w14:paraId="49710301" w14:textId="77777777" w:rsidR="00115B4E" w:rsidRPr="0043200A" w:rsidRDefault="00115B4E" w:rsidP="000A47DF">
      <w:pPr>
        <w:rPr>
          <w:i/>
          <w:iCs/>
          <w:u w:val="single"/>
          <w:lang w:val="cs-CZ"/>
        </w:rPr>
      </w:pPr>
      <w:r w:rsidRPr="0043200A">
        <w:rPr>
          <w:i/>
          <w:iCs/>
          <w:u w:val="single"/>
          <w:lang w:val="cs-CZ"/>
        </w:rPr>
        <w:t>Dospělí pacienti</w:t>
      </w:r>
      <w:r w:rsidR="00A8418B" w:rsidRPr="0043200A">
        <w:rPr>
          <w:i/>
          <w:iCs/>
          <w:u w:val="single"/>
          <w:lang w:val="cs-CZ"/>
        </w:rPr>
        <w:t xml:space="preserve"> s </w:t>
      </w:r>
      <w:r w:rsidRPr="0043200A">
        <w:rPr>
          <w:i/>
          <w:iCs/>
          <w:u w:val="single"/>
          <w:lang w:val="cs-CZ"/>
        </w:rPr>
        <w:t>MDS</w:t>
      </w:r>
      <w:r w:rsidR="00A8418B" w:rsidRPr="0043200A">
        <w:rPr>
          <w:i/>
          <w:iCs/>
          <w:u w:val="single"/>
          <w:lang w:val="cs-CZ"/>
        </w:rPr>
        <w:t xml:space="preserve"> s </w:t>
      </w:r>
      <w:r w:rsidRPr="0043200A">
        <w:rPr>
          <w:i/>
          <w:iCs/>
          <w:u w:val="single"/>
          <w:lang w:val="cs-CZ"/>
        </w:rPr>
        <w:t>nízkým nebo středním 1 rizikem</w:t>
      </w:r>
    </w:p>
    <w:p w14:paraId="0F8D1E40" w14:textId="77777777" w:rsidR="00115B4E" w:rsidRPr="0043200A" w:rsidRDefault="00115B4E" w:rsidP="000A47DF">
      <w:pPr>
        <w:rPr>
          <w:lang w:val="cs-CZ"/>
        </w:rPr>
      </w:pPr>
      <w:r w:rsidRPr="0043200A">
        <w:rPr>
          <w:lang w:val="cs-CZ"/>
        </w:rPr>
        <w:t>V randomizované dvojitě zaslepené placebem kontrolované multice</w:t>
      </w:r>
      <w:r w:rsidR="00B6575B" w:rsidRPr="0043200A">
        <w:rPr>
          <w:lang w:val="cs-CZ"/>
        </w:rPr>
        <w:t>ntrické studii došlo</w:t>
      </w:r>
      <w:r w:rsidR="00A8418B" w:rsidRPr="0043200A">
        <w:rPr>
          <w:lang w:val="cs-CZ"/>
        </w:rPr>
        <w:t xml:space="preserve"> u </w:t>
      </w:r>
      <w:r w:rsidR="00B6575B" w:rsidRPr="0043200A">
        <w:rPr>
          <w:lang w:val="cs-CZ"/>
        </w:rPr>
        <w:t>4 (4,7</w:t>
      </w:r>
      <w:r w:rsidRPr="0043200A">
        <w:rPr>
          <w:lang w:val="cs-CZ"/>
        </w:rPr>
        <w:t xml:space="preserve"> %) </w:t>
      </w:r>
      <w:r w:rsidR="007C0721" w:rsidRPr="0043200A">
        <w:rPr>
          <w:lang w:val="cs-CZ"/>
        </w:rPr>
        <w:t>subjektů</w:t>
      </w:r>
      <w:r w:rsidRPr="0043200A">
        <w:rPr>
          <w:lang w:val="cs-CZ"/>
        </w:rPr>
        <w:t xml:space="preserve"> k</w:t>
      </w:r>
      <w:r w:rsidR="00486A06" w:rsidRPr="0043200A">
        <w:rPr>
          <w:lang w:val="cs-CZ"/>
        </w:rPr>
        <w:t> </w:t>
      </w:r>
      <w:r w:rsidRPr="0043200A">
        <w:rPr>
          <w:lang w:val="cs-CZ"/>
        </w:rPr>
        <w:t xml:space="preserve">TVE (náhlá smrt, ischemická </w:t>
      </w:r>
      <w:r w:rsidR="00A6355C" w:rsidRPr="0043200A">
        <w:rPr>
          <w:lang w:val="cs-CZ"/>
        </w:rPr>
        <w:t xml:space="preserve">cévní </w:t>
      </w:r>
      <w:r w:rsidRPr="0043200A">
        <w:rPr>
          <w:lang w:val="cs-CZ"/>
        </w:rPr>
        <w:t>mozková příhoda, embolizace</w:t>
      </w:r>
      <w:r w:rsidR="00A8418B" w:rsidRPr="0043200A">
        <w:rPr>
          <w:lang w:val="cs-CZ"/>
        </w:rPr>
        <w:t xml:space="preserve"> a </w:t>
      </w:r>
      <w:r w:rsidRPr="0043200A">
        <w:rPr>
          <w:lang w:val="cs-CZ"/>
        </w:rPr>
        <w:t>flebitida). Ke všem TVE došlo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w:t>
      </w:r>
      <w:r w:rsidR="00830426" w:rsidRPr="0043200A">
        <w:rPr>
          <w:lang w:val="cs-CZ"/>
        </w:rPr>
        <w:t> </w:t>
      </w:r>
      <w:r w:rsidR="00A8418B" w:rsidRPr="0043200A">
        <w:rPr>
          <w:lang w:val="cs-CZ"/>
        </w:rPr>
        <w:t>v </w:t>
      </w:r>
      <w:r w:rsidRPr="0043200A">
        <w:rPr>
          <w:lang w:val="cs-CZ"/>
        </w:rPr>
        <w:t>prvních 24 týdnech studie. Tři byly potvrzené TVE</w:t>
      </w:r>
      <w:r w:rsidR="00A8418B" w:rsidRPr="0043200A">
        <w:rPr>
          <w:lang w:val="cs-CZ"/>
        </w:rPr>
        <w:t xml:space="preserve"> a </w:t>
      </w:r>
      <w:r w:rsidRPr="0043200A">
        <w:rPr>
          <w:lang w:val="cs-CZ"/>
        </w:rPr>
        <w:t xml:space="preserve">ve zbývajícím případě (náhlá smrt) nebyla tromboembolická příhoda potvrzena. Dva </w:t>
      </w:r>
      <w:r w:rsidR="00983EC5" w:rsidRPr="0043200A">
        <w:rPr>
          <w:lang w:val="cs-CZ"/>
        </w:rPr>
        <w:t>subjekty</w:t>
      </w:r>
      <w:r w:rsidRPr="0043200A">
        <w:rPr>
          <w:lang w:val="cs-CZ"/>
        </w:rPr>
        <w:t xml:space="preserve"> měl</w:t>
      </w:r>
      <w:r w:rsidR="00983EC5" w:rsidRPr="0043200A">
        <w:rPr>
          <w:lang w:val="cs-CZ"/>
        </w:rPr>
        <w:t>y</w:t>
      </w:r>
      <w:r w:rsidRPr="0043200A">
        <w:rPr>
          <w:lang w:val="cs-CZ"/>
        </w:rPr>
        <w:t xml:space="preserve"> významné rizikové faktory (fibrilace síní, selhání srdce</w:t>
      </w:r>
      <w:r w:rsidR="00A8418B" w:rsidRPr="0043200A">
        <w:rPr>
          <w:lang w:val="cs-CZ"/>
        </w:rPr>
        <w:t xml:space="preserve"> a </w:t>
      </w:r>
      <w:r w:rsidRPr="0043200A">
        <w:rPr>
          <w:lang w:val="cs-CZ"/>
        </w:rPr>
        <w:t>tromboflebitida).</w:t>
      </w:r>
    </w:p>
    <w:p w14:paraId="33CE2B68" w14:textId="77777777" w:rsidR="00115B4E" w:rsidRPr="0043200A" w:rsidRDefault="00115B4E" w:rsidP="000A47DF">
      <w:pPr>
        <w:pStyle w:val="spc-hsub3italicunderlined"/>
        <w:spacing w:before="0"/>
        <w:rPr>
          <w:lang w:val="cs-CZ"/>
        </w:rPr>
      </w:pPr>
    </w:p>
    <w:p w14:paraId="07640A6E" w14:textId="77777777" w:rsidR="00115B4E" w:rsidRPr="0043200A" w:rsidRDefault="00115B4E" w:rsidP="000A47DF">
      <w:pPr>
        <w:pStyle w:val="spc-hsub3italicunderlined"/>
        <w:spacing w:before="0"/>
        <w:rPr>
          <w:lang w:val="cs-CZ"/>
        </w:rPr>
      </w:pPr>
      <w:r w:rsidRPr="0043200A">
        <w:rPr>
          <w:lang w:val="cs-CZ"/>
        </w:rPr>
        <w:lastRenderedPageBreak/>
        <w:t>Pediatrická populace</w:t>
      </w:r>
      <w:r w:rsidR="00A8418B" w:rsidRPr="0043200A">
        <w:rPr>
          <w:lang w:val="cs-CZ"/>
        </w:rPr>
        <w:t xml:space="preserve"> s </w:t>
      </w:r>
      <w:r w:rsidRPr="0043200A">
        <w:rPr>
          <w:lang w:val="cs-CZ"/>
        </w:rPr>
        <w:t>chronickým renálním selháním na hemodialýze</w:t>
      </w:r>
    </w:p>
    <w:p w14:paraId="23F0C2AE" w14:textId="77777777" w:rsidR="00115B4E" w:rsidRPr="0043200A" w:rsidRDefault="00115B4E" w:rsidP="000A47DF">
      <w:pPr>
        <w:pStyle w:val="spc-p1"/>
        <w:rPr>
          <w:lang w:val="cs-CZ"/>
        </w:rPr>
      </w:pPr>
      <w:r w:rsidRPr="0043200A">
        <w:rPr>
          <w:lang w:val="cs-CZ"/>
        </w:rPr>
        <w:t>Expozice pediatrických pacientů</w:t>
      </w:r>
      <w:r w:rsidR="00A8418B" w:rsidRPr="0043200A">
        <w:rPr>
          <w:lang w:val="cs-CZ"/>
        </w:rPr>
        <w:t xml:space="preserve"> s </w:t>
      </w:r>
      <w:r w:rsidRPr="0043200A">
        <w:rPr>
          <w:lang w:val="cs-CZ"/>
        </w:rPr>
        <w:t>chronickým renálním selháním na hemodialýze</w:t>
      </w:r>
      <w:r w:rsidR="00A8418B" w:rsidRPr="0043200A">
        <w:rPr>
          <w:lang w:val="cs-CZ"/>
        </w:rPr>
        <w:t xml:space="preserve"> v </w:t>
      </w:r>
      <w:r w:rsidRPr="0043200A">
        <w:rPr>
          <w:lang w:val="cs-CZ"/>
        </w:rPr>
        <w:t>klinických studiích</w:t>
      </w:r>
      <w:r w:rsidR="00A8418B" w:rsidRPr="0043200A">
        <w:rPr>
          <w:lang w:val="cs-CZ"/>
        </w:rPr>
        <w:t xml:space="preserve"> a </w:t>
      </w:r>
      <w:r w:rsidRPr="0043200A">
        <w:rPr>
          <w:lang w:val="cs-CZ"/>
        </w:rPr>
        <w:t>zkušenost po uvedení na trh j</w:t>
      </w:r>
      <w:r w:rsidR="00C9748C" w:rsidRPr="0043200A">
        <w:rPr>
          <w:lang w:val="cs-CZ"/>
        </w:rPr>
        <w:t>sou</w:t>
      </w:r>
      <w:r w:rsidRPr="0043200A">
        <w:rPr>
          <w:lang w:val="cs-CZ"/>
        </w:rPr>
        <w:t xml:space="preserve"> omezen</w:t>
      </w:r>
      <w:r w:rsidR="00C9748C" w:rsidRPr="0043200A">
        <w:rPr>
          <w:lang w:val="cs-CZ"/>
        </w:rPr>
        <w:t>é</w:t>
      </w:r>
      <w:r w:rsidRPr="0043200A">
        <w:rPr>
          <w:lang w:val="cs-CZ"/>
        </w:rPr>
        <w:t>. V této populaci nebyly hlášeny žádné nežádoucí účinky specifické pro pediatrické pacienty, které již nebyly uvedeny</w:t>
      </w:r>
      <w:r w:rsidR="00A8418B" w:rsidRPr="0043200A">
        <w:rPr>
          <w:lang w:val="cs-CZ"/>
        </w:rPr>
        <w:t xml:space="preserve"> v </w:t>
      </w:r>
      <w:r w:rsidRPr="0043200A">
        <w:rPr>
          <w:lang w:val="cs-CZ"/>
        </w:rPr>
        <w:t>tabulce výše, nebo které neodpovídaly základnímu onemocnění.</w:t>
      </w:r>
    </w:p>
    <w:p w14:paraId="666940D6" w14:textId="77777777" w:rsidR="00115B4E" w:rsidRPr="0043200A" w:rsidRDefault="00115B4E" w:rsidP="000A47DF">
      <w:pPr>
        <w:rPr>
          <w:lang w:val="cs-CZ"/>
        </w:rPr>
      </w:pPr>
    </w:p>
    <w:p w14:paraId="6EE93159" w14:textId="77777777" w:rsidR="00115B4E" w:rsidRPr="0043200A" w:rsidRDefault="00115B4E" w:rsidP="000A47DF">
      <w:pPr>
        <w:pStyle w:val="spc-hsub2"/>
        <w:spacing w:before="0" w:after="0"/>
        <w:rPr>
          <w:lang w:val="cs-CZ"/>
        </w:rPr>
      </w:pPr>
      <w:r w:rsidRPr="0043200A">
        <w:rPr>
          <w:lang w:val="cs-CZ"/>
        </w:rPr>
        <w:t>Hlášení podezření na nežádoucí účinky</w:t>
      </w:r>
    </w:p>
    <w:p w14:paraId="03171AD9" w14:textId="77777777" w:rsidR="00115B4E" w:rsidRPr="0043200A" w:rsidRDefault="00115B4E" w:rsidP="000A47DF">
      <w:pPr>
        <w:rPr>
          <w:lang w:val="cs-CZ"/>
        </w:rPr>
      </w:pPr>
    </w:p>
    <w:p w14:paraId="286D9F85" w14:textId="77777777" w:rsidR="00115B4E" w:rsidRPr="0043200A" w:rsidRDefault="00115B4E" w:rsidP="000A47DF">
      <w:pPr>
        <w:pStyle w:val="spc-p1"/>
        <w:rPr>
          <w:noProof/>
          <w:lang w:val="cs-CZ"/>
        </w:rPr>
      </w:pPr>
      <w:r w:rsidRPr="0043200A">
        <w:rPr>
          <w:noProof/>
          <w:lang w:val="cs-CZ"/>
        </w:rPr>
        <w:t>Hlášení podezření na nežádoucí účinky po registraci léčivého přípravku je důležité. Umožňuje to pokrač</w:t>
      </w:r>
      <w:r w:rsidRPr="0043200A">
        <w:rPr>
          <w:lang w:val="cs-CZ"/>
        </w:rPr>
        <w:t>ovat ve</w:t>
      </w:r>
      <w:r w:rsidRPr="0043200A">
        <w:rPr>
          <w:noProof/>
          <w:lang w:val="cs-CZ"/>
        </w:rPr>
        <w:t xml:space="preserve"> sledování poměru přínosů</w:t>
      </w:r>
      <w:r w:rsidR="00A8418B" w:rsidRPr="0043200A">
        <w:rPr>
          <w:noProof/>
          <w:lang w:val="cs-CZ"/>
        </w:rPr>
        <w:t xml:space="preserve"> a </w:t>
      </w:r>
      <w:r w:rsidRPr="0043200A">
        <w:rPr>
          <w:noProof/>
          <w:lang w:val="cs-CZ"/>
        </w:rPr>
        <w:t xml:space="preserve">rizik léčivého přípravku. Žádáme </w:t>
      </w:r>
      <w:r w:rsidRPr="0043200A">
        <w:rPr>
          <w:lang w:val="cs-CZ"/>
        </w:rPr>
        <w:t xml:space="preserve">zdravotnické pracovníky, aby hlásili podezření na nežádoucí účinky </w:t>
      </w:r>
      <w:r w:rsidRPr="0043200A">
        <w:rPr>
          <w:noProof/>
          <w:highlight w:val="lightGray"/>
          <w:lang w:val="cs-CZ"/>
        </w:rPr>
        <w:t>prostřednictvím národního systému hlášení nežádoucích účinků uvedeného</w:t>
      </w:r>
      <w:r w:rsidR="00A8418B" w:rsidRPr="0043200A">
        <w:rPr>
          <w:noProof/>
          <w:highlight w:val="lightGray"/>
          <w:lang w:val="cs-CZ"/>
        </w:rPr>
        <w:t xml:space="preserve"> v </w:t>
      </w:r>
      <w:hyperlink r:id="rId10" w:history="1">
        <w:r w:rsidRPr="0043200A">
          <w:rPr>
            <w:rStyle w:val="Hyperlink"/>
            <w:highlight w:val="lightGray"/>
            <w:lang w:val="cs-CZ"/>
          </w:rPr>
          <w:t>Dodatku V</w:t>
        </w:r>
      </w:hyperlink>
      <w:r w:rsidRPr="0043200A">
        <w:rPr>
          <w:noProof/>
          <w:lang w:val="cs-CZ"/>
        </w:rPr>
        <w:t>.</w:t>
      </w:r>
    </w:p>
    <w:p w14:paraId="108D7D00" w14:textId="77777777" w:rsidR="00115B4E" w:rsidRPr="0043200A" w:rsidRDefault="00115B4E" w:rsidP="000A47DF">
      <w:pPr>
        <w:rPr>
          <w:lang w:val="cs-CZ"/>
        </w:rPr>
      </w:pPr>
    </w:p>
    <w:p w14:paraId="1F011EA7" w14:textId="77777777" w:rsidR="00115B4E" w:rsidRPr="0043200A" w:rsidRDefault="00115B4E" w:rsidP="000A47DF">
      <w:pPr>
        <w:pStyle w:val="spc-h2"/>
        <w:tabs>
          <w:tab w:val="left" w:pos="567"/>
        </w:tabs>
        <w:spacing w:before="0" w:after="0"/>
        <w:rPr>
          <w:lang w:val="cs-CZ"/>
        </w:rPr>
      </w:pPr>
      <w:r w:rsidRPr="0043200A">
        <w:rPr>
          <w:lang w:val="cs-CZ"/>
        </w:rPr>
        <w:t>4.9</w:t>
      </w:r>
      <w:r w:rsidRPr="0043200A">
        <w:rPr>
          <w:lang w:val="cs-CZ"/>
        </w:rPr>
        <w:tab/>
        <w:t>Předávkování</w:t>
      </w:r>
    </w:p>
    <w:p w14:paraId="0901A23F" w14:textId="77777777" w:rsidR="00115B4E" w:rsidRPr="0043200A" w:rsidRDefault="00115B4E" w:rsidP="000A47DF">
      <w:pPr>
        <w:pStyle w:val="spc-p1"/>
        <w:rPr>
          <w:lang w:val="cs-CZ"/>
        </w:rPr>
      </w:pPr>
    </w:p>
    <w:p w14:paraId="1EB9F97F" w14:textId="77777777" w:rsidR="00115B4E" w:rsidRPr="0043200A" w:rsidRDefault="00115B4E" w:rsidP="000A47DF">
      <w:pPr>
        <w:pStyle w:val="spc-p1"/>
        <w:rPr>
          <w:lang w:val="cs-CZ"/>
        </w:rPr>
      </w:pPr>
      <w:r w:rsidRPr="0043200A">
        <w:rPr>
          <w:lang w:val="cs-CZ"/>
        </w:rPr>
        <w:t xml:space="preserve">Terapeutické rozmezí </w:t>
      </w:r>
      <w:proofErr w:type="spellStart"/>
      <w:r w:rsidRPr="0043200A">
        <w:rPr>
          <w:lang w:val="cs-CZ"/>
        </w:rPr>
        <w:t>epoetinu</w:t>
      </w:r>
      <w:proofErr w:type="spellEnd"/>
      <w:r w:rsidRPr="0043200A">
        <w:rPr>
          <w:lang w:val="cs-CZ"/>
        </w:rPr>
        <w:t xml:space="preserve"> alfa je široké. Předávkování </w:t>
      </w:r>
      <w:proofErr w:type="spellStart"/>
      <w:r w:rsidRPr="0043200A">
        <w:rPr>
          <w:lang w:val="cs-CZ"/>
        </w:rPr>
        <w:t>epoetinem</w:t>
      </w:r>
      <w:proofErr w:type="spellEnd"/>
      <w:r w:rsidRPr="0043200A">
        <w:rPr>
          <w:lang w:val="cs-CZ"/>
        </w:rPr>
        <w:t xml:space="preserve"> alfa může vyvolat zesílené farmakologické účinky tohoto hormonu. Dosáhne-li hemoglobin příliš vysokých hodnot, je možné provést flebotomii. Další podpůrnou péči je třeba zajistit podle potřeby. </w:t>
      </w:r>
    </w:p>
    <w:p w14:paraId="5FA52FDD" w14:textId="77777777" w:rsidR="00115B4E" w:rsidRPr="0043200A" w:rsidRDefault="00115B4E" w:rsidP="000A47DF">
      <w:pPr>
        <w:rPr>
          <w:lang w:val="cs-CZ"/>
        </w:rPr>
      </w:pPr>
    </w:p>
    <w:p w14:paraId="5F2A0A00" w14:textId="77777777" w:rsidR="00115B4E" w:rsidRPr="0043200A" w:rsidRDefault="00115B4E" w:rsidP="000A47DF">
      <w:pPr>
        <w:rPr>
          <w:lang w:val="cs-CZ"/>
        </w:rPr>
      </w:pPr>
    </w:p>
    <w:p w14:paraId="6ACE7E3C" w14:textId="77777777" w:rsidR="00115B4E" w:rsidRPr="0043200A" w:rsidRDefault="00115B4E" w:rsidP="000A47DF">
      <w:pPr>
        <w:pStyle w:val="spc-h1"/>
        <w:tabs>
          <w:tab w:val="left" w:pos="567"/>
        </w:tabs>
        <w:spacing w:before="0" w:after="0"/>
        <w:rPr>
          <w:lang w:val="cs-CZ"/>
        </w:rPr>
      </w:pPr>
      <w:r w:rsidRPr="0043200A">
        <w:rPr>
          <w:lang w:val="cs-CZ"/>
        </w:rPr>
        <w:t>5.</w:t>
      </w:r>
      <w:r w:rsidRPr="0043200A">
        <w:rPr>
          <w:lang w:val="cs-CZ"/>
        </w:rPr>
        <w:tab/>
        <w:t>FARMAKOLOGICKÉ VLASTNOSTI</w:t>
      </w:r>
    </w:p>
    <w:p w14:paraId="0ECDB4A4" w14:textId="77777777" w:rsidR="00115B4E" w:rsidRPr="0043200A" w:rsidRDefault="00115B4E" w:rsidP="000A47DF">
      <w:pPr>
        <w:pStyle w:val="spc-h2"/>
        <w:spacing w:before="0" w:after="0"/>
        <w:ind w:left="0" w:firstLine="0"/>
        <w:rPr>
          <w:b w:val="0"/>
          <w:bCs w:val="0"/>
          <w:lang w:val="cs-CZ"/>
        </w:rPr>
      </w:pPr>
    </w:p>
    <w:p w14:paraId="0497C056" w14:textId="77777777" w:rsidR="00115B4E" w:rsidRPr="0043200A" w:rsidRDefault="00115B4E" w:rsidP="000A47DF">
      <w:pPr>
        <w:pStyle w:val="spc-h2"/>
        <w:tabs>
          <w:tab w:val="left" w:pos="567"/>
        </w:tabs>
        <w:spacing w:before="0" w:after="0"/>
        <w:rPr>
          <w:lang w:val="cs-CZ"/>
        </w:rPr>
      </w:pPr>
      <w:r w:rsidRPr="0043200A">
        <w:rPr>
          <w:lang w:val="cs-CZ"/>
        </w:rPr>
        <w:t>5.1</w:t>
      </w:r>
      <w:r w:rsidRPr="0043200A">
        <w:rPr>
          <w:lang w:val="cs-CZ"/>
        </w:rPr>
        <w:tab/>
        <w:t>Farmakodynamické vlastnosti</w:t>
      </w:r>
    </w:p>
    <w:p w14:paraId="4CBA6507" w14:textId="77777777" w:rsidR="00115B4E" w:rsidRPr="0043200A" w:rsidRDefault="00115B4E" w:rsidP="000A47DF">
      <w:pPr>
        <w:pStyle w:val="spc-p1"/>
        <w:rPr>
          <w:lang w:val="cs-CZ"/>
        </w:rPr>
      </w:pPr>
    </w:p>
    <w:p w14:paraId="25C2A9D1" w14:textId="77777777" w:rsidR="00115B4E" w:rsidRPr="0043200A" w:rsidRDefault="00115B4E" w:rsidP="000A47DF">
      <w:pPr>
        <w:pStyle w:val="spc-p1"/>
        <w:rPr>
          <w:lang w:val="cs-CZ"/>
        </w:rPr>
      </w:pPr>
      <w:r w:rsidRPr="0043200A">
        <w:rPr>
          <w:lang w:val="cs-CZ"/>
        </w:rPr>
        <w:t xml:space="preserve">Farmakoterapeutická skupina: Jiná </w:t>
      </w:r>
      <w:proofErr w:type="spellStart"/>
      <w:r w:rsidRPr="0043200A">
        <w:rPr>
          <w:lang w:val="cs-CZ"/>
        </w:rPr>
        <w:t>antianemika</w:t>
      </w:r>
      <w:proofErr w:type="spellEnd"/>
      <w:r w:rsidRPr="0043200A">
        <w:rPr>
          <w:lang w:val="cs-CZ"/>
        </w:rPr>
        <w:t>, erytropoetin, ATC kód: B03XA01</w:t>
      </w:r>
    </w:p>
    <w:p w14:paraId="37F97C76" w14:textId="77777777" w:rsidR="00115B4E" w:rsidRPr="0043200A" w:rsidRDefault="00115B4E" w:rsidP="000A47DF">
      <w:pPr>
        <w:rPr>
          <w:lang w:val="cs-CZ"/>
        </w:rPr>
      </w:pPr>
    </w:p>
    <w:p w14:paraId="792883EB" w14:textId="77777777" w:rsidR="00115B4E" w:rsidRPr="0043200A" w:rsidRDefault="00833020" w:rsidP="000A47DF">
      <w:pPr>
        <w:pStyle w:val="spc-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w:t>
      </w:r>
      <w:r w:rsidR="00115B4E" w:rsidRPr="0043200A">
        <w:rPr>
          <w:noProof/>
          <w:lang w:val="cs-CZ"/>
        </w:rPr>
        <w:t xml:space="preserve">je tzv. podobným biologickým léčivým přípravkem („biosimilar“). Podrobné informace jsou k dispozici na webových stránkách </w:t>
      </w:r>
      <w:r w:rsidR="00115B4E" w:rsidRPr="0043200A">
        <w:rPr>
          <w:lang w:val="cs-CZ"/>
        </w:rPr>
        <w:t>Evropské agentury pro léčivé přípravky</w:t>
      </w:r>
      <w:r w:rsidR="00115B4E" w:rsidRPr="0043200A">
        <w:rPr>
          <w:noProof/>
          <w:lang w:val="cs-CZ"/>
        </w:rPr>
        <w:t xml:space="preserve"> </w:t>
      </w:r>
      <w:hyperlink r:id="rId11" w:history="1">
        <w:r w:rsidR="00115B4E" w:rsidRPr="0043200A">
          <w:rPr>
            <w:rStyle w:val="Hyperlink"/>
            <w:lang w:val="cs-CZ"/>
          </w:rPr>
          <w:t>http://www.ema.europa.eu</w:t>
        </w:r>
      </w:hyperlink>
      <w:r w:rsidR="00115B4E" w:rsidRPr="0043200A">
        <w:rPr>
          <w:noProof/>
          <w:lang w:val="cs-CZ"/>
        </w:rPr>
        <w:t>.</w:t>
      </w:r>
    </w:p>
    <w:p w14:paraId="2259D266" w14:textId="77777777" w:rsidR="00115B4E" w:rsidRPr="0043200A" w:rsidRDefault="00115B4E" w:rsidP="000A47DF">
      <w:pPr>
        <w:pStyle w:val="spc-hsub2"/>
        <w:spacing w:before="0" w:after="0"/>
        <w:rPr>
          <w:lang w:val="cs-CZ"/>
        </w:rPr>
      </w:pPr>
    </w:p>
    <w:p w14:paraId="6AE948A0" w14:textId="77777777" w:rsidR="00115B4E" w:rsidRPr="0043200A" w:rsidRDefault="00115B4E" w:rsidP="000A47DF">
      <w:pPr>
        <w:pStyle w:val="spc-hsub2"/>
        <w:spacing w:before="0" w:after="0"/>
        <w:rPr>
          <w:lang w:val="cs-CZ"/>
        </w:rPr>
      </w:pPr>
      <w:r w:rsidRPr="0043200A">
        <w:rPr>
          <w:lang w:val="cs-CZ"/>
        </w:rPr>
        <w:t>Mechanismus účinku</w:t>
      </w:r>
    </w:p>
    <w:p w14:paraId="12941D76" w14:textId="77777777" w:rsidR="00115B4E" w:rsidRPr="0043200A" w:rsidRDefault="00115B4E" w:rsidP="000A47DF">
      <w:pPr>
        <w:rPr>
          <w:lang w:val="cs-CZ"/>
        </w:rPr>
      </w:pPr>
    </w:p>
    <w:p w14:paraId="573AEABE" w14:textId="77777777" w:rsidR="00115B4E" w:rsidRPr="0043200A" w:rsidRDefault="00115B4E" w:rsidP="000A47DF">
      <w:pPr>
        <w:pStyle w:val="spc-p1"/>
        <w:rPr>
          <w:lang w:val="cs-CZ"/>
        </w:rPr>
      </w:pPr>
      <w:r w:rsidRPr="0043200A">
        <w:rPr>
          <w:lang w:val="cs-CZ"/>
        </w:rPr>
        <w:t>Erytropoetin (EPO) je glykoproteinový hormon, který je vytvářen zejména ledvinami jako odpověď na hypoxii</w:t>
      </w:r>
      <w:r w:rsidR="00A8418B" w:rsidRPr="0043200A">
        <w:rPr>
          <w:lang w:val="cs-CZ"/>
        </w:rPr>
        <w:t xml:space="preserve"> a </w:t>
      </w:r>
      <w:r w:rsidRPr="0043200A">
        <w:rPr>
          <w:lang w:val="cs-CZ"/>
        </w:rPr>
        <w:t>který je klíčovým regulátorem produkce RBC. EPO se účastní všech fází vývoje červené krvinky</w:t>
      </w:r>
      <w:r w:rsidR="00A8418B" w:rsidRPr="0043200A">
        <w:rPr>
          <w:lang w:val="cs-CZ"/>
        </w:rPr>
        <w:t xml:space="preserve"> a </w:t>
      </w:r>
      <w:r w:rsidRPr="0043200A">
        <w:rPr>
          <w:lang w:val="cs-CZ"/>
        </w:rPr>
        <w:t xml:space="preserve">hlavním místem jeho účinku je úroveň prekurzorů červené </w:t>
      </w:r>
      <w:r w:rsidR="00810C83" w:rsidRPr="0043200A">
        <w:rPr>
          <w:lang w:val="cs-CZ"/>
        </w:rPr>
        <w:t>krevní</w:t>
      </w:r>
      <w:r w:rsidR="00831EAA" w:rsidRPr="0043200A">
        <w:rPr>
          <w:lang w:val="cs-CZ"/>
        </w:rPr>
        <w:t xml:space="preserve"> </w:t>
      </w:r>
      <w:r w:rsidRPr="0043200A">
        <w:rPr>
          <w:lang w:val="cs-CZ"/>
        </w:rPr>
        <w:t>řady. Když se EPO naváže na receptory na buněčném povrchu, aktivuje dráhy pro přenos signálu, které interferují</w:t>
      </w:r>
      <w:r w:rsidR="00A8418B" w:rsidRPr="0043200A">
        <w:rPr>
          <w:lang w:val="cs-CZ"/>
        </w:rPr>
        <w:t xml:space="preserve"> s </w:t>
      </w:r>
      <w:r w:rsidRPr="0043200A">
        <w:rPr>
          <w:lang w:val="cs-CZ"/>
        </w:rPr>
        <w:t>apoptózou,</w:t>
      </w:r>
      <w:r w:rsidR="00A8418B" w:rsidRPr="0043200A">
        <w:rPr>
          <w:lang w:val="cs-CZ"/>
        </w:rPr>
        <w:t xml:space="preserve"> a </w:t>
      </w:r>
      <w:r w:rsidRPr="0043200A">
        <w:rPr>
          <w:lang w:val="cs-CZ"/>
        </w:rPr>
        <w:t xml:space="preserve">stimuluje proliferaci buněk červené </w:t>
      </w:r>
      <w:r w:rsidR="00810C83" w:rsidRPr="0043200A">
        <w:rPr>
          <w:lang w:val="cs-CZ"/>
        </w:rPr>
        <w:t>krevní</w:t>
      </w:r>
      <w:r w:rsidR="00831EAA" w:rsidRPr="0043200A">
        <w:rPr>
          <w:lang w:val="cs-CZ"/>
        </w:rPr>
        <w:t xml:space="preserve"> </w:t>
      </w:r>
      <w:r w:rsidRPr="0043200A">
        <w:rPr>
          <w:lang w:val="cs-CZ"/>
        </w:rPr>
        <w:t>řady.</w:t>
      </w:r>
    </w:p>
    <w:p w14:paraId="0A4C61AE" w14:textId="77777777" w:rsidR="00115B4E" w:rsidRPr="0043200A" w:rsidRDefault="00115B4E" w:rsidP="000A47DF">
      <w:pPr>
        <w:pStyle w:val="spc-p1"/>
        <w:rPr>
          <w:lang w:val="cs-CZ"/>
        </w:rPr>
      </w:pPr>
      <w:r w:rsidRPr="0043200A">
        <w:rPr>
          <w:lang w:val="cs-CZ"/>
        </w:rPr>
        <w:t>Rekombinantní lidský EPO (</w:t>
      </w:r>
      <w:proofErr w:type="spellStart"/>
      <w:r w:rsidRPr="0043200A">
        <w:rPr>
          <w:lang w:val="cs-CZ"/>
        </w:rPr>
        <w:t>epoetin</w:t>
      </w:r>
      <w:proofErr w:type="spellEnd"/>
      <w:r w:rsidRPr="0043200A">
        <w:rPr>
          <w:lang w:val="cs-CZ"/>
        </w:rPr>
        <w:t xml:space="preserve"> alfa), exprimovaný ovariálními buňkami čínského křeč</w:t>
      </w:r>
      <w:r w:rsidR="00493C07" w:rsidRPr="0043200A">
        <w:rPr>
          <w:lang w:val="cs-CZ"/>
        </w:rPr>
        <w:t>í</w:t>
      </w:r>
      <w:r w:rsidRPr="0043200A">
        <w:rPr>
          <w:lang w:val="cs-CZ"/>
        </w:rPr>
        <w:t>ka, má 165 aminokyselinových sekvencí identických</w:t>
      </w:r>
      <w:r w:rsidR="00A8418B" w:rsidRPr="0043200A">
        <w:rPr>
          <w:lang w:val="cs-CZ"/>
        </w:rPr>
        <w:t xml:space="preserve"> s </w:t>
      </w:r>
      <w:r w:rsidRPr="0043200A">
        <w:rPr>
          <w:lang w:val="cs-CZ"/>
        </w:rPr>
        <w:t>EPO</w:t>
      </w:r>
      <w:r w:rsidR="00A8418B" w:rsidRPr="0043200A">
        <w:rPr>
          <w:lang w:val="cs-CZ"/>
        </w:rPr>
        <w:t xml:space="preserve"> v </w:t>
      </w:r>
      <w:r w:rsidRPr="0043200A">
        <w:rPr>
          <w:lang w:val="cs-CZ"/>
        </w:rPr>
        <w:t>lidské moči; tyto 2</w:t>
      </w:r>
      <w:r w:rsidR="00104B57" w:rsidRPr="0043200A">
        <w:rPr>
          <w:lang w:val="cs-CZ"/>
        </w:rPr>
        <w:t> </w:t>
      </w:r>
      <w:r w:rsidRPr="0043200A">
        <w:rPr>
          <w:lang w:val="cs-CZ"/>
        </w:rPr>
        <w:t>látky jsou podle funkčních testů nerozlišitelné. Zdánlivá molekulární hmotnost erytropoetinu je 32 000</w:t>
      </w:r>
      <w:r w:rsidR="005C6D81" w:rsidRPr="0043200A">
        <w:rPr>
          <w:lang w:val="cs-CZ"/>
        </w:rPr>
        <w:t>–</w:t>
      </w:r>
      <w:r w:rsidRPr="0043200A">
        <w:rPr>
          <w:lang w:val="cs-CZ"/>
        </w:rPr>
        <w:t>40 000 </w:t>
      </w:r>
      <w:proofErr w:type="spellStart"/>
      <w:r w:rsidRPr="0043200A">
        <w:rPr>
          <w:lang w:val="cs-CZ"/>
        </w:rPr>
        <w:t>daltonů</w:t>
      </w:r>
      <w:proofErr w:type="spellEnd"/>
      <w:r w:rsidRPr="0043200A">
        <w:rPr>
          <w:lang w:val="cs-CZ"/>
        </w:rPr>
        <w:t xml:space="preserve">. </w:t>
      </w:r>
    </w:p>
    <w:p w14:paraId="2F4BFDD8" w14:textId="77777777" w:rsidR="00115B4E" w:rsidRPr="0043200A" w:rsidRDefault="00115B4E" w:rsidP="000A47DF">
      <w:pPr>
        <w:rPr>
          <w:lang w:val="cs-CZ"/>
        </w:rPr>
      </w:pPr>
    </w:p>
    <w:p w14:paraId="115612B3" w14:textId="77777777" w:rsidR="00115B4E" w:rsidRPr="0043200A" w:rsidRDefault="00115B4E" w:rsidP="000A47DF">
      <w:pPr>
        <w:pStyle w:val="spc-p2"/>
        <w:spacing w:before="0"/>
        <w:rPr>
          <w:lang w:val="cs-CZ"/>
        </w:rPr>
      </w:pPr>
      <w:r w:rsidRPr="0043200A">
        <w:rPr>
          <w:lang w:val="cs-CZ"/>
        </w:rPr>
        <w:t>Erytropoetin je růstový faktor, který primárně stimuluje tvorbu erytrocytů. Erytropoetinové receptory mohou být exprimovány na povrchu různých nádorových buněk.</w:t>
      </w:r>
    </w:p>
    <w:p w14:paraId="2E181E97" w14:textId="77777777" w:rsidR="00115B4E" w:rsidRPr="0043200A" w:rsidRDefault="00115B4E" w:rsidP="000A47DF">
      <w:pPr>
        <w:rPr>
          <w:lang w:val="cs-CZ"/>
        </w:rPr>
      </w:pPr>
    </w:p>
    <w:p w14:paraId="6E5A5E38" w14:textId="77777777" w:rsidR="00115B4E" w:rsidRPr="0043200A" w:rsidRDefault="00115B4E" w:rsidP="000A47DF">
      <w:pPr>
        <w:pStyle w:val="spc-hsub2"/>
        <w:spacing w:before="0" w:after="0"/>
        <w:rPr>
          <w:lang w:val="cs-CZ"/>
        </w:rPr>
      </w:pPr>
      <w:r w:rsidRPr="0043200A">
        <w:rPr>
          <w:lang w:val="cs-CZ"/>
        </w:rPr>
        <w:t>Farmakodynamické účinky</w:t>
      </w:r>
    </w:p>
    <w:p w14:paraId="1BDD829B" w14:textId="77777777" w:rsidR="00115B4E" w:rsidRPr="0043200A" w:rsidRDefault="00115B4E" w:rsidP="000A47DF">
      <w:pPr>
        <w:rPr>
          <w:lang w:val="cs-CZ"/>
        </w:rPr>
      </w:pPr>
    </w:p>
    <w:p w14:paraId="1BE83C51" w14:textId="77777777" w:rsidR="00115B4E" w:rsidRPr="0043200A" w:rsidRDefault="00115B4E" w:rsidP="000A47DF">
      <w:pPr>
        <w:pStyle w:val="spc-hsub3italicunderlined"/>
        <w:spacing w:before="0"/>
        <w:rPr>
          <w:lang w:val="cs-CZ"/>
        </w:rPr>
      </w:pPr>
      <w:r w:rsidRPr="0043200A">
        <w:rPr>
          <w:lang w:val="cs-CZ"/>
        </w:rPr>
        <w:t>Zdraví dobrovolníci</w:t>
      </w:r>
    </w:p>
    <w:p w14:paraId="375EB842" w14:textId="77777777" w:rsidR="00115B4E" w:rsidRPr="0043200A" w:rsidRDefault="00115B4E" w:rsidP="000A47DF">
      <w:pPr>
        <w:pStyle w:val="spc-p1"/>
        <w:rPr>
          <w:lang w:val="cs-CZ"/>
        </w:rPr>
      </w:pPr>
      <w:r w:rsidRPr="0043200A">
        <w:rPr>
          <w:lang w:val="cs-CZ"/>
        </w:rPr>
        <w:t xml:space="preserve">Po podání jedné dávky (20 000 až 160 000 IU subkutánně) </w:t>
      </w:r>
      <w:proofErr w:type="spellStart"/>
      <w:r w:rsidRPr="0043200A">
        <w:rPr>
          <w:lang w:val="cs-CZ"/>
        </w:rPr>
        <w:t>epoetinu</w:t>
      </w:r>
      <w:proofErr w:type="spellEnd"/>
      <w:r w:rsidRPr="0043200A">
        <w:rPr>
          <w:lang w:val="cs-CZ"/>
        </w:rPr>
        <w:t xml:space="preserve"> alfa byla pozorována na dávce závislá odpověď vyšetřovaných farmakodynamických markerů zahrnujících retikulocyty, červené krvinky</w:t>
      </w:r>
      <w:r w:rsidR="00A8418B" w:rsidRPr="0043200A">
        <w:rPr>
          <w:lang w:val="cs-CZ"/>
        </w:rPr>
        <w:t xml:space="preserve"> a </w:t>
      </w:r>
      <w:r w:rsidRPr="0043200A">
        <w:rPr>
          <w:lang w:val="cs-CZ"/>
        </w:rPr>
        <w:t>hemoglobin. Změny</w:t>
      </w:r>
      <w:r w:rsidR="00A8418B" w:rsidRPr="0043200A">
        <w:rPr>
          <w:lang w:val="cs-CZ"/>
        </w:rPr>
        <w:t xml:space="preserve"> v </w:t>
      </w:r>
      <w:r w:rsidRPr="0043200A">
        <w:rPr>
          <w:lang w:val="cs-CZ"/>
        </w:rPr>
        <w:t>procentech retikulocytů měly zřetelný profil závislosti koncentrace na čase, vyznačující se vrcholem</w:t>
      </w:r>
      <w:r w:rsidR="00A8418B" w:rsidRPr="0043200A">
        <w:rPr>
          <w:lang w:val="cs-CZ"/>
        </w:rPr>
        <w:t xml:space="preserve"> a </w:t>
      </w:r>
      <w:r w:rsidRPr="0043200A">
        <w:rPr>
          <w:lang w:val="cs-CZ"/>
        </w:rPr>
        <w:t>návratem k</w:t>
      </w:r>
      <w:r w:rsidR="00223FE4" w:rsidRPr="0043200A">
        <w:rPr>
          <w:lang w:val="cs-CZ"/>
        </w:rPr>
        <w:t> </w:t>
      </w:r>
      <w:r w:rsidRPr="0043200A">
        <w:rPr>
          <w:lang w:val="cs-CZ"/>
        </w:rPr>
        <w:t>výchozí hodnotě. Méně zřetelný profil byl zjištěn pro červené krvinky</w:t>
      </w:r>
      <w:r w:rsidR="00A8418B" w:rsidRPr="0043200A">
        <w:rPr>
          <w:lang w:val="cs-CZ"/>
        </w:rPr>
        <w:t xml:space="preserve"> a </w:t>
      </w:r>
      <w:r w:rsidRPr="0043200A">
        <w:rPr>
          <w:lang w:val="cs-CZ"/>
        </w:rPr>
        <w:t>hemoglobin. Obecně se hodnoty všech farmakodynamických markerů lineárně zvýšily, přičemž po dávce na nejvyšší dávkovací úrovni byla pozorována maximální odpověď.</w:t>
      </w:r>
    </w:p>
    <w:p w14:paraId="47CF84BB" w14:textId="77777777" w:rsidR="00115B4E" w:rsidRPr="0043200A" w:rsidRDefault="00115B4E" w:rsidP="000A47DF">
      <w:pPr>
        <w:rPr>
          <w:lang w:val="cs-CZ"/>
        </w:rPr>
      </w:pPr>
    </w:p>
    <w:p w14:paraId="7F23E215" w14:textId="77777777" w:rsidR="00115B4E" w:rsidRPr="0043200A" w:rsidRDefault="00115B4E" w:rsidP="000A47DF">
      <w:pPr>
        <w:pStyle w:val="spc-p2"/>
        <w:spacing w:before="0"/>
        <w:rPr>
          <w:lang w:val="cs-CZ"/>
        </w:rPr>
      </w:pPr>
      <w:r w:rsidRPr="0043200A">
        <w:rPr>
          <w:lang w:val="cs-CZ"/>
        </w:rPr>
        <w:t>Další farmakodynamické studie zkoumaly dávku 40 000 IU jednou týdně</w:t>
      </w:r>
      <w:r w:rsidR="00A8418B" w:rsidRPr="0043200A">
        <w:rPr>
          <w:lang w:val="cs-CZ"/>
        </w:rPr>
        <w:t xml:space="preserve"> a </w:t>
      </w:r>
      <w:r w:rsidRPr="0043200A">
        <w:rPr>
          <w:lang w:val="cs-CZ"/>
        </w:rPr>
        <w:t>porovnávaly ji</w:t>
      </w:r>
      <w:r w:rsidR="00A8418B" w:rsidRPr="0043200A">
        <w:rPr>
          <w:lang w:val="cs-CZ"/>
        </w:rPr>
        <w:t xml:space="preserve"> s </w:t>
      </w:r>
      <w:r w:rsidRPr="0043200A">
        <w:rPr>
          <w:lang w:val="cs-CZ"/>
        </w:rPr>
        <w:t>dávkou 150 IU/kg 3krát týdně. I</w:t>
      </w:r>
      <w:r w:rsidR="005F3D46" w:rsidRPr="0043200A">
        <w:rPr>
          <w:lang w:val="cs-CZ"/>
        </w:rPr>
        <w:t> </w:t>
      </w:r>
      <w:r w:rsidRPr="0043200A">
        <w:rPr>
          <w:lang w:val="cs-CZ"/>
        </w:rPr>
        <w:t>přes rozdílné profily závislosti koncentrace na čase byla farmakodynamická odpověď (jejímž měřítkem byly změny</w:t>
      </w:r>
      <w:r w:rsidR="00A8418B" w:rsidRPr="0043200A">
        <w:rPr>
          <w:lang w:val="cs-CZ"/>
        </w:rPr>
        <w:t xml:space="preserve"> v </w:t>
      </w:r>
      <w:r w:rsidRPr="0043200A">
        <w:rPr>
          <w:lang w:val="cs-CZ"/>
        </w:rPr>
        <w:t>procentech retikulocytů, hemoglobinu</w:t>
      </w:r>
      <w:r w:rsidR="00A8418B" w:rsidRPr="0043200A">
        <w:rPr>
          <w:lang w:val="cs-CZ"/>
        </w:rPr>
        <w:t xml:space="preserve"> a </w:t>
      </w:r>
      <w:r w:rsidRPr="0043200A">
        <w:rPr>
          <w:lang w:val="cs-CZ"/>
        </w:rPr>
        <w:t xml:space="preserve">celkovém počtu </w:t>
      </w:r>
      <w:r w:rsidRPr="0043200A">
        <w:rPr>
          <w:lang w:val="cs-CZ"/>
        </w:rPr>
        <w:lastRenderedPageBreak/>
        <w:t xml:space="preserve">červených krvinek) při těchto režimech podobná. Další studie porovnávaly režim se subkutánním podáváním 40 000 IU </w:t>
      </w:r>
      <w:proofErr w:type="spellStart"/>
      <w:r w:rsidRPr="0043200A">
        <w:rPr>
          <w:lang w:val="cs-CZ"/>
        </w:rPr>
        <w:t>epoetinu</w:t>
      </w:r>
      <w:proofErr w:type="spellEnd"/>
      <w:r w:rsidRPr="0043200A">
        <w:rPr>
          <w:lang w:val="cs-CZ"/>
        </w:rPr>
        <w:t xml:space="preserve"> alfa jednou týdně</w:t>
      </w:r>
      <w:r w:rsidR="00A8418B" w:rsidRPr="0043200A">
        <w:rPr>
          <w:lang w:val="cs-CZ"/>
        </w:rPr>
        <w:t xml:space="preserve"> s </w:t>
      </w:r>
      <w:r w:rsidRPr="0043200A">
        <w:rPr>
          <w:lang w:val="cs-CZ"/>
        </w:rPr>
        <w:t>dávkami</w:t>
      </w:r>
      <w:r w:rsidR="00A8418B" w:rsidRPr="0043200A">
        <w:rPr>
          <w:lang w:val="cs-CZ"/>
        </w:rPr>
        <w:t xml:space="preserve"> v </w:t>
      </w:r>
      <w:r w:rsidRPr="0043200A">
        <w:rPr>
          <w:lang w:val="cs-CZ"/>
        </w:rPr>
        <w:t xml:space="preserve">rozsahu 80 000 </w:t>
      </w:r>
      <w:r w:rsidR="00830DB1" w:rsidRPr="0043200A">
        <w:rPr>
          <w:lang w:val="cs-CZ"/>
        </w:rPr>
        <w:t>až</w:t>
      </w:r>
      <w:r w:rsidRPr="0043200A">
        <w:rPr>
          <w:lang w:val="cs-CZ"/>
        </w:rPr>
        <w:t xml:space="preserve"> 120 000 IU </w:t>
      </w:r>
      <w:r w:rsidR="00133ECE" w:rsidRPr="0043200A">
        <w:rPr>
          <w:lang w:val="cs-CZ"/>
        </w:rPr>
        <w:t xml:space="preserve">2krát </w:t>
      </w:r>
      <w:r w:rsidRPr="0043200A">
        <w:rPr>
          <w:lang w:val="cs-CZ"/>
        </w:rPr>
        <w:t xml:space="preserve">týdně. Celkově se na základě výsledků těchto farmakodynamických studií na zdravých </w:t>
      </w:r>
      <w:r w:rsidR="00F54E92" w:rsidRPr="0043200A">
        <w:rPr>
          <w:lang w:val="cs-CZ"/>
        </w:rPr>
        <w:t>subjektech</w:t>
      </w:r>
      <w:r w:rsidRPr="0043200A">
        <w:rPr>
          <w:lang w:val="cs-CZ"/>
        </w:rPr>
        <w:t xml:space="preserve"> jeví, že dávkovací režim</w:t>
      </w:r>
      <w:r w:rsidR="00A8418B" w:rsidRPr="0043200A">
        <w:rPr>
          <w:lang w:val="cs-CZ"/>
        </w:rPr>
        <w:t xml:space="preserve"> s </w:t>
      </w:r>
      <w:r w:rsidRPr="0043200A">
        <w:rPr>
          <w:lang w:val="cs-CZ"/>
        </w:rPr>
        <w:t>podáváním 40 000 IU jednou týdně má na vytváření červených krvinek větší účinek než režimy</w:t>
      </w:r>
      <w:r w:rsidR="00A8418B" w:rsidRPr="0043200A">
        <w:rPr>
          <w:lang w:val="cs-CZ"/>
        </w:rPr>
        <w:t xml:space="preserve"> s </w:t>
      </w:r>
      <w:r w:rsidRPr="0043200A">
        <w:rPr>
          <w:lang w:val="cs-CZ"/>
        </w:rPr>
        <w:t xml:space="preserve">podáváním </w:t>
      </w:r>
      <w:r w:rsidR="00E96EE7" w:rsidRPr="0043200A">
        <w:rPr>
          <w:lang w:val="cs-CZ"/>
        </w:rPr>
        <w:t>2</w:t>
      </w:r>
      <w:r w:rsidRPr="0043200A">
        <w:rPr>
          <w:lang w:val="cs-CZ"/>
        </w:rPr>
        <w:t>krát týdně,</w:t>
      </w:r>
      <w:r w:rsidR="00A8418B" w:rsidRPr="0043200A">
        <w:rPr>
          <w:lang w:val="cs-CZ"/>
        </w:rPr>
        <w:t xml:space="preserve"> a </w:t>
      </w:r>
      <w:r w:rsidRPr="0043200A">
        <w:rPr>
          <w:lang w:val="cs-CZ"/>
        </w:rPr>
        <w:t>to i přes pozorovanou podobnost produkce retikulocytů</w:t>
      </w:r>
      <w:r w:rsidR="00A8418B" w:rsidRPr="0043200A">
        <w:rPr>
          <w:lang w:val="cs-CZ"/>
        </w:rPr>
        <w:t xml:space="preserve"> v </w:t>
      </w:r>
      <w:r w:rsidRPr="0043200A">
        <w:rPr>
          <w:lang w:val="cs-CZ"/>
        </w:rPr>
        <w:t>režimu</w:t>
      </w:r>
      <w:r w:rsidR="00A8418B" w:rsidRPr="0043200A">
        <w:rPr>
          <w:lang w:val="cs-CZ"/>
        </w:rPr>
        <w:t xml:space="preserve"> s </w:t>
      </w:r>
      <w:r w:rsidRPr="0043200A">
        <w:rPr>
          <w:lang w:val="cs-CZ"/>
        </w:rPr>
        <w:t>podáváním jednou týdně</w:t>
      </w:r>
      <w:r w:rsidR="00A8418B" w:rsidRPr="0043200A">
        <w:rPr>
          <w:lang w:val="cs-CZ"/>
        </w:rPr>
        <w:t xml:space="preserve"> a </w:t>
      </w:r>
      <w:r w:rsidRPr="0043200A">
        <w:rPr>
          <w:lang w:val="cs-CZ"/>
        </w:rPr>
        <w:t>režimu</w:t>
      </w:r>
      <w:r w:rsidR="00A8418B" w:rsidRPr="0043200A">
        <w:rPr>
          <w:lang w:val="cs-CZ"/>
        </w:rPr>
        <w:t xml:space="preserve"> s </w:t>
      </w:r>
      <w:r w:rsidRPr="0043200A">
        <w:rPr>
          <w:lang w:val="cs-CZ"/>
        </w:rPr>
        <w:t xml:space="preserve">podáváním </w:t>
      </w:r>
      <w:r w:rsidR="007F7720" w:rsidRPr="0043200A">
        <w:rPr>
          <w:lang w:val="cs-CZ"/>
        </w:rPr>
        <w:t>2</w:t>
      </w:r>
      <w:r w:rsidRPr="0043200A">
        <w:rPr>
          <w:lang w:val="cs-CZ"/>
        </w:rPr>
        <w:t>krát týdně.</w:t>
      </w:r>
    </w:p>
    <w:p w14:paraId="1EA52BE7" w14:textId="77777777" w:rsidR="00115B4E" w:rsidRPr="0043200A" w:rsidRDefault="00115B4E" w:rsidP="000A47DF">
      <w:pPr>
        <w:rPr>
          <w:lang w:val="cs-CZ"/>
        </w:rPr>
      </w:pPr>
    </w:p>
    <w:p w14:paraId="41920287" w14:textId="77777777" w:rsidR="00115B4E" w:rsidRPr="0043200A" w:rsidRDefault="00115B4E" w:rsidP="000A47DF">
      <w:pPr>
        <w:pStyle w:val="spc-hsub3italicunderlined"/>
        <w:spacing w:before="0"/>
        <w:rPr>
          <w:lang w:val="cs-CZ"/>
        </w:rPr>
      </w:pPr>
      <w:r w:rsidRPr="0043200A">
        <w:rPr>
          <w:lang w:val="cs-CZ"/>
        </w:rPr>
        <w:t>Chronické renální selhání</w:t>
      </w:r>
    </w:p>
    <w:p w14:paraId="1977C512" w14:textId="77777777" w:rsidR="00115B4E" w:rsidRPr="0043200A" w:rsidRDefault="00115B4E" w:rsidP="000A47DF">
      <w:pPr>
        <w:pStyle w:val="spc-p1"/>
        <w:rPr>
          <w:lang w:val="cs-CZ"/>
        </w:rPr>
      </w:pPr>
      <w:r w:rsidRPr="0043200A">
        <w:rPr>
          <w:lang w:val="cs-CZ"/>
        </w:rPr>
        <w:t xml:space="preserve">Bylo prokázáno, že </w:t>
      </w:r>
      <w:proofErr w:type="spellStart"/>
      <w:r w:rsidRPr="0043200A">
        <w:rPr>
          <w:lang w:val="cs-CZ"/>
        </w:rPr>
        <w:t>epoetin</w:t>
      </w:r>
      <w:proofErr w:type="spellEnd"/>
      <w:r w:rsidRPr="0043200A">
        <w:rPr>
          <w:lang w:val="cs-CZ"/>
        </w:rPr>
        <w:t xml:space="preserve"> alfa stimuluje </w:t>
      </w:r>
      <w:proofErr w:type="spellStart"/>
      <w:r w:rsidRPr="0043200A">
        <w:rPr>
          <w:lang w:val="cs-CZ"/>
        </w:rPr>
        <w:t>erytropoezu</w:t>
      </w:r>
      <w:proofErr w:type="spellEnd"/>
      <w:r w:rsidR="00A8418B" w:rsidRPr="0043200A">
        <w:rPr>
          <w:lang w:val="cs-CZ"/>
        </w:rPr>
        <w:t xml:space="preserve"> u </w:t>
      </w:r>
      <w:r w:rsidRPr="0043200A">
        <w:rPr>
          <w:lang w:val="cs-CZ"/>
        </w:rPr>
        <w:t>anemických pacientů</w:t>
      </w:r>
      <w:r w:rsidR="00A8418B" w:rsidRPr="0043200A">
        <w:rPr>
          <w:lang w:val="cs-CZ"/>
        </w:rPr>
        <w:t xml:space="preserve"> s </w:t>
      </w:r>
      <w:r w:rsidRPr="0043200A">
        <w:rPr>
          <w:lang w:val="cs-CZ"/>
        </w:rPr>
        <w:t>chronickým renálním selháním, včetně dialyzovaných pacientů</w:t>
      </w:r>
      <w:r w:rsidR="00A8418B" w:rsidRPr="0043200A">
        <w:rPr>
          <w:lang w:val="cs-CZ"/>
        </w:rPr>
        <w:t xml:space="preserve"> a </w:t>
      </w:r>
      <w:r w:rsidRPr="0043200A">
        <w:rPr>
          <w:lang w:val="cs-CZ"/>
        </w:rPr>
        <w:t xml:space="preserve">pacientů ve fázi před dialýzou. První známkou odpovědi na </w:t>
      </w:r>
      <w:proofErr w:type="spellStart"/>
      <w:r w:rsidRPr="0043200A">
        <w:rPr>
          <w:lang w:val="cs-CZ"/>
        </w:rPr>
        <w:t>epoetin</w:t>
      </w:r>
      <w:proofErr w:type="spellEnd"/>
      <w:r w:rsidRPr="0043200A">
        <w:rPr>
          <w:lang w:val="cs-CZ"/>
        </w:rPr>
        <w:t xml:space="preserve"> alfa je zvýšení počtu retikulocytů do 10 dn</w:t>
      </w:r>
      <w:r w:rsidR="00DF7B23" w:rsidRPr="0043200A">
        <w:rPr>
          <w:lang w:val="cs-CZ"/>
        </w:rPr>
        <w:t>ů</w:t>
      </w:r>
      <w:r w:rsidRPr="0043200A">
        <w:rPr>
          <w:lang w:val="cs-CZ"/>
        </w:rPr>
        <w:t>, po kterém následuje zvýšení počtu červených krvinek, hemoglobinu</w:t>
      </w:r>
      <w:r w:rsidR="00A8418B" w:rsidRPr="0043200A">
        <w:rPr>
          <w:lang w:val="cs-CZ"/>
        </w:rPr>
        <w:t xml:space="preserve"> a </w:t>
      </w:r>
      <w:r w:rsidRPr="0043200A">
        <w:rPr>
          <w:lang w:val="cs-CZ"/>
        </w:rPr>
        <w:t>hematokritu, zpravidla do 2 až 6 týdnů. Odpověď hemoglobinu se</w:t>
      </w:r>
      <w:r w:rsidR="00A8418B" w:rsidRPr="0043200A">
        <w:rPr>
          <w:lang w:val="cs-CZ"/>
        </w:rPr>
        <w:t xml:space="preserve"> u </w:t>
      </w:r>
      <w:r w:rsidRPr="0043200A">
        <w:rPr>
          <w:lang w:val="cs-CZ"/>
        </w:rPr>
        <w:t>různých pacientů liší</w:t>
      </w:r>
      <w:r w:rsidR="00A8418B" w:rsidRPr="0043200A">
        <w:rPr>
          <w:lang w:val="cs-CZ"/>
        </w:rPr>
        <w:t xml:space="preserve"> a </w:t>
      </w:r>
      <w:r w:rsidRPr="0043200A">
        <w:rPr>
          <w:lang w:val="cs-CZ"/>
        </w:rPr>
        <w:t>mohou na ni mít vliv zásoby železa</w:t>
      </w:r>
      <w:r w:rsidR="00A8418B" w:rsidRPr="0043200A">
        <w:rPr>
          <w:lang w:val="cs-CZ"/>
        </w:rPr>
        <w:t xml:space="preserve"> a </w:t>
      </w:r>
      <w:r w:rsidRPr="0043200A">
        <w:rPr>
          <w:lang w:val="cs-CZ"/>
        </w:rPr>
        <w:t>přítomnost dalších zdravotních problémů.</w:t>
      </w:r>
    </w:p>
    <w:p w14:paraId="22CFF6B8" w14:textId="77777777" w:rsidR="00115B4E" w:rsidRPr="0043200A" w:rsidRDefault="00115B4E" w:rsidP="000A47DF">
      <w:pPr>
        <w:rPr>
          <w:lang w:val="cs-CZ"/>
        </w:rPr>
      </w:pPr>
    </w:p>
    <w:p w14:paraId="1F38A6A5" w14:textId="77777777" w:rsidR="00115B4E" w:rsidRPr="0043200A" w:rsidRDefault="00115B4E" w:rsidP="000A47DF">
      <w:pPr>
        <w:pStyle w:val="spc-hsub3italicunderlined"/>
        <w:spacing w:before="0"/>
        <w:rPr>
          <w:lang w:val="cs-CZ"/>
        </w:rPr>
      </w:pPr>
      <w:r w:rsidRPr="0043200A">
        <w:rPr>
          <w:lang w:val="cs-CZ"/>
        </w:rPr>
        <w:t>Anémie vyvolaná chemoterapií</w:t>
      </w:r>
    </w:p>
    <w:p w14:paraId="5B5DCB73" w14:textId="77777777" w:rsidR="00115B4E" w:rsidRPr="0043200A" w:rsidRDefault="00115B4E" w:rsidP="000A47DF">
      <w:pPr>
        <w:pStyle w:val="spc-p1"/>
        <w:rPr>
          <w:lang w:val="cs-CZ"/>
        </w:rPr>
      </w:pPr>
      <w:r w:rsidRPr="0043200A">
        <w:rPr>
          <w:lang w:val="cs-CZ"/>
        </w:rPr>
        <w:t xml:space="preserve">Bylo prokázáno, že </w:t>
      </w:r>
      <w:proofErr w:type="spellStart"/>
      <w:r w:rsidRPr="0043200A">
        <w:rPr>
          <w:lang w:val="cs-CZ"/>
        </w:rPr>
        <w:t>epoetin</w:t>
      </w:r>
      <w:proofErr w:type="spellEnd"/>
      <w:r w:rsidRPr="0043200A">
        <w:rPr>
          <w:lang w:val="cs-CZ"/>
        </w:rPr>
        <w:t xml:space="preserve"> alfa podávaný 3krát týdně nebo jednou týdně zvyšoval hodnotu hemoglobinu</w:t>
      </w:r>
      <w:r w:rsidR="00A8418B" w:rsidRPr="0043200A">
        <w:rPr>
          <w:lang w:val="cs-CZ"/>
        </w:rPr>
        <w:t xml:space="preserve"> a </w:t>
      </w:r>
      <w:r w:rsidRPr="0043200A">
        <w:rPr>
          <w:lang w:val="cs-CZ"/>
        </w:rPr>
        <w:t xml:space="preserve">snižoval požadavky na transfuze po prvním měsíci </w:t>
      </w:r>
      <w:r w:rsidR="00E5422F" w:rsidRPr="0043200A">
        <w:rPr>
          <w:lang w:val="cs-CZ"/>
        </w:rPr>
        <w:t>terapie</w:t>
      </w:r>
      <w:r w:rsidR="00A8418B" w:rsidRPr="0043200A">
        <w:rPr>
          <w:lang w:val="cs-CZ"/>
        </w:rPr>
        <w:t xml:space="preserve"> u </w:t>
      </w:r>
      <w:r w:rsidRPr="0043200A">
        <w:rPr>
          <w:lang w:val="cs-CZ"/>
        </w:rPr>
        <w:t>anemických pacientů</w:t>
      </w:r>
      <w:r w:rsidR="00A8418B" w:rsidRPr="0043200A">
        <w:rPr>
          <w:lang w:val="cs-CZ"/>
        </w:rPr>
        <w:t xml:space="preserve"> s </w:t>
      </w:r>
      <w:r w:rsidRPr="0043200A">
        <w:rPr>
          <w:lang w:val="cs-CZ"/>
        </w:rPr>
        <w:t>rakovinou užívajících chemoterapii.</w:t>
      </w:r>
    </w:p>
    <w:p w14:paraId="3852EDDE" w14:textId="77777777" w:rsidR="00115B4E" w:rsidRPr="0043200A" w:rsidRDefault="00115B4E" w:rsidP="000A47DF">
      <w:pPr>
        <w:rPr>
          <w:lang w:val="cs-CZ"/>
        </w:rPr>
      </w:pPr>
    </w:p>
    <w:p w14:paraId="607C377C" w14:textId="77777777" w:rsidR="00115B4E" w:rsidRPr="0043200A" w:rsidRDefault="00115B4E" w:rsidP="000A47DF">
      <w:pPr>
        <w:pStyle w:val="spc-p2"/>
        <w:spacing w:before="0"/>
        <w:rPr>
          <w:lang w:val="cs-CZ"/>
        </w:rPr>
      </w:pPr>
      <w:r w:rsidRPr="0043200A">
        <w:rPr>
          <w:lang w:val="cs-CZ"/>
        </w:rPr>
        <w:t>Ve studii srovnávající dávkovací režim 150 IU/kg 3krát týdně</w:t>
      </w:r>
      <w:r w:rsidR="00A8418B" w:rsidRPr="0043200A">
        <w:rPr>
          <w:lang w:val="cs-CZ"/>
        </w:rPr>
        <w:t xml:space="preserve"> a </w:t>
      </w:r>
      <w:r w:rsidRPr="0043200A">
        <w:rPr>
          <w:lang w:val="cs-CZ"/>
        </w:rPr>
        <w:t>dávkovací režim 40 000 IU jednou týdně</w:t>
      </w:r>
      <w:r w:rsidR="00A8418B" w:rsidRPr="0043200A">
        <w:rPr>
          <w:lang w:val="cs-CZ"/>
        </w:rPr>
        <w:t xml:space="preserve"> u </w:t>
      </w:r>
      <w:r w:rsidRPr="0043200A">
        <w:rPr>
          <w:lang w:val="cs-CZ"/>
        </w:rPr>
        <w:t xml:space="preserve">zdravých </w:t>
      </w:r>
      <w:r w:rsidR="00555A08" w:rsidRPr="0043200A">
        <w:rPr>
          <w:lang w:val="cs-CZ"/>
        </w:rPr>
        <w:t>subjektů</w:t>
      </w:r>
      <w:r w:rsidR="00A8418B" w:rsidRPr="0043200A">
        <w:rPr>
          <w:lang w:val="cs-CZ"/>
        </w:rPr>
        <w:t xml:space="preserve"> a</w:t>
      </w:r>
      <w:r w:rsidR="00852B42" w:rsidRPr="0043200A">
        <w:rPr>
          <w:lang w:val="cs-CZ"/>
        </w:rPr>
        <w:t> </w:t>
      </w:r>
      <w:r w:rsidR="00A8418B" w:rsidRPr="0043200A">
        <w:rPr>
          <w:lang w:val="cs-CZ"/>
        </w:rPr>
        <w:t>u </w:t>
      </w:r>
      <w:r w:rsidRPr="0043200A">
        <w:rPr>
          <w:lang w:val="cs-CZ"/>
        </w:rPr>
        <w:t xml:space="preserve">anemických </w:t>
      </w:r>
      <w:r w:rsidR="00831D1D" w:rsidRPr="0043200A">
        <w:rPr>
          <w:lang w:val="cs-CZ"/>
        </w:rPr>
        <w:t>subjektů</w:t>
      </w:r>
      <w:r w:rsidR="00A8418B" w:rsidRPr="0043200A">
        <w:rPr>
          <w:lang w:val="cs-CZ"/>
        </w:rPr>
        <w:t xml:space="preserve"> s </w:t>
      </w:r>
      <w:r w:rsidRPr="0043200A">
        <w:rPr>
          <w:lang w:val="cs-CZ"/>
        </w:rPr>
        <w:t>rakovinou byly časové profily změn</w:t>
      </w:r>
      <w:r w:rsidR="00A8418B" w:rsidRPr="0043200A">
        <w:rPr>
          <w:lang w:val="cs-CZ"/>
        </w:rPr>
        <w:t xml:space="preserve"> v </w:t>
      </w:r>
      <w:r w:rsidRPr="0043200A">
        <w:rPr>
          <w:lang w:val="cs-CZ"/>
        </w:rPr>
        <w:t>procentech retikulocytů, hemoglobinu</w:t>
      </w:r>
      <w:r w:rsidR="00A8418B" w:rsidRPr="0043200A">
        <w:rPr>
          <w:lang w:val="cs-CZ"/>
        </w:rPr>
        <w:t xml:space="preserve"> a </w:t>
      </w:r>
      <w:r w:rsidRPr="0043200A">
        <w:rPr>
          <w:lang w:val="cs-CZ"/>
        </w:rPr>
        <w:t>celkovém počtu červených krvinek</w:t>
      </w:r>
      <w:r w:rsidR="00A8418B" w:rsidRPr="0043200A">
        <w:rPr>
          <w:lang w:val="cs-CZ"/>
        </w:rPr>
        <w:t xml:space="preserve"> u </w:t>
      </w:r>
      <w:r w:rsidRPr="0043200A">
        <w:rPr>
          <w:lang w:val="cs-CZ"/>
        </w:rPr>
        <w:t>zdravých osob</w:t>
      </w:r>
      <w:r w:rsidR="00A8418B" w:rsidRPr="0043200A">
        <w:rPr>
          <w:lang w:val="cs-CZ"/>
        </w:rPr>
        <w:t xml:space="preserve"> a</w:t>
      </w:r>
      <w:r w:rsidR="00C967D8" w:rsidRPr="0043200A">
        <w:rPr>
          <w:lang w:val="cs-CZ"/>
        </w:rPr>
        <w:t> </w:t>
      </w:r>
      <w:r w:rsidR="00A8418B" w:rsidRPr="0043200A">
        <w:rPr>
          <w:lang w:val="cs-CZ"/>
        </w:rPr>
        <w:t>u </w:t>
      </w:r>
      <w:r w:rsidRPr="0043200A">
        <w:rPr>
          <w:lang w:val="cs-CZ"/>
        </w:rPr>
        <w:t xml:space="preserve">anemických </w:t>
      </w:r>
      <w:r w:rsidR="00F83685" w:rsidRPr="0043200A">
        <w:rPr>
          <w:lang w:val="cs-CZ"/>
        </w:rPr>
        <w:t>subjektů</w:t>
      </w:r>
      <w:r w:rsidR="00A8418B" w:rsidRPr="0043200A">
        <w:rPr>
          <w:lang w:val="cs-CZ"/>
        </w:rPr>
        <w:t xml:space="preserve"> s </w:t>
      </w:r>
      <w:r w:rsidRPr="0043200A">
        <w:rPr>
          <w:lang w:val="cs-CZ"/>
        </w:rPr>
        <w:t>rakovinou při těchto dvou dávkovacích režimech podobné. Hodnoty AUC jednotlivých farmakodynamických parametrů při dávkovacích režimech 150 IU/kg 3krát týdně</w:t>
      </w:r>
      <w:r w:rsidR="00A8418B" w:rsidRPr="0043200A">
        <w:rPr>
          <w:lang w:val="cs-CZ"/>
        </w:rPr>
        <w:t xml:space="preserve"> a </w:t>
      </w:r>
      <w:r w:rsidRPr="0043200A">
        <w:rPr>
          <w:lang w:val="cs-CZ"/>
        </w:rPr>
        <w:t>40 000 IU jednou týdně</w:t>
      </w:r>
      <w:r w:rsidR="00A8418B" w:rsidRPr="0043200A">
        <w:rPr>
          <w:lang w:val="cs-CZ"/>
        </w:rPr>
        <w:t xml:space="preserve"> u </w:t>
      </w:r>
      <w:r w:rsidRPr="0043200A">
        <w:rPr>
          <w:lang w:val="cs-CZ"/>
        </w:rPr>
        <w:t xml:space="preserve">zdravých </w:t>
      </w:r>
      <w:r w:rsidR="000279EB" w:rsidRPr="0043200A">
        <w:rPr>
          <w:lang w:val="cs-CZ"/>
        </w:rPr>
        <w:t>subjektů</w:t>
      </w:r>
      <w:r w:rsidR="00A8418B" w:rsidRPr="0043200A">
        <w:rPr>
          <w:lang w:val="cs-CZ"/>
        </w:rPr>
        <w:t xml:space="preserve"> a</w:t>
      </w:r>
      <w:r w:rsidR="00421261" w:rsidRPr="0043200A">
        <w:rPr>
          <w:lang w:val="cs-CZ"/>
        </w:rPr>
        <w:t> </w:t>
      </w:r>
      <w:r w:rsidR="00A8418B" w:rsidRPr="0043200A">
        <w:rPr>
          <w:lang w:val="cs-CZ"/>
        </w:rPr>
        <w:t>u </w:t>
      </w:r>
      <w:r w:rsidRPr="0043200A">
        <w:rPr>
          <w:lang w:val="cs-CZ"/>
        </w:rPr>
        <w:t xml:space="preserve">anemických </w:t>
      </w:r>
      <w:r w:rsidR="00421261" w:rsidRPr="0043200A">
        <w:rPr>
          <w:lang w:val="cs-CZ"/>
        </w:rPr>
        <w:t>subjektů</w:t>
      </w:r>
      <w:r w:rsidR="00A8418B" w:rsidRPr="0043200A">
        <w:rPr>
          <w:lang w:val="cs-CZ"/>
        </w:rPr>
        <w:t xml:space="preserve"> s </w:t>
      </w:r>
      <w:r w:rsidRPr="0043200A">
        <w:rPr>
          <w:lang w:val="cs-CZ"/>
        </w:rPr>
        <w:t>rakovinou byly podobné.</w:t>
      </w:r>
    </w:p>
    <w:p w14:paraId="18698816" w14:textId="77777777" w:rsidR="00115B4E" w:rsidRPr="0043200A" w:rsidRDefault="00115B4E" w:rsidP="000A47DF">
      <w:pPr>
        <w:rPr>
          <w:lang w:val="cs-CZ"/>
        </w:rPr>
      </w:pPr>
    </w:p>
    <w:p w14:paraId="23966705" w14:textId="77777777" w:rsidR="00115B4E" w:rsidRPr="0043200A" w:rsidRDefault="00115B4E" w:rsidP="000A47DF">
      <w:pPr>
        <w:pStyle w:val="spc-hsub3italicunderlined"/>
        <w:spacing w:before="0"/>
        <w:rPr>
          <w:lang w:val="cs-CZ"/>
        </w:rPr>
      </w:pPr>
      <w:r w:rsidRPr="0043200A">
        <w:rPr>
          <w:lang w:val="cs-CZ"/>
        </w:rPr>
        <w:t>Dospělí chirurgičtí pacienti</w:t>
      </w:r>
      <w:r w:rsidR="00A8418B" w:rsidRPr="0043200A">
        <w:rPr>
          <w:lang w:val="cs-CZ"/>
        </w:rPr>
        <w:t xml:space="preserve"> v </w:t>
      </w:r>
      <w:r w:rsidRPr="0043200A">
        <w:rPr>
          <w:lang w:val="cs-CZ"/>
        </w:rPr>
        <w:t>programu předoperačního autologního odběru</w:t>
      </w:r>
    </w:p>
    <w:p w14:paraId="5BFAF90A" w14:textId="77777777" w:rsidR="00115B4E" w:rsidRPr="0043200A" w:rsidRDefault="00115B4E" w:rsidP="000A47DF">
      <w:pPr>
        <w:pStyle w:val="spc-p1"/>
        <w:rPr>
          <w:lang w:val="cs-CZ"/>
        </w:rPr>
      </w:pPr>
      <w:r w:rsidRPr="0043200A">
        <w:rPr>
          <w:lang w:val="cs-CZ"/>
        </w:rPr>
        <w:t xml:space="preserve">Bylo prokázáno, že </w:t>
      </w:r>
      <w:proofErr w:type="spellStart"/>
      <w:r w:rsidRPr="0043200A">
        <w:rPr>
          <w:lang w:val="cs-CZ"/>
        </w:rPr>
        <w:t>epoetin</w:t>
      </w:r>
      <w:proofErr w:type="spellEnd"/>
      <w:r w:rsidRPr="0043200A">
        <w:rPr>
          <w:lang w:val="cs-CZ"/>
        </w:rPr>
        <w:t xml:space="preserve"> alfa stimuluje produkci červených krvinek</w:t>
      </w:r>
      <w:r w:rsidR="00A8418B" w:rsidRPr="0043200A">
        <w:rPr>
          <w:lang w:val="cs-CZ"/>
        </w:rPr>
        <w:t>, což</w:t>
      </w:r>
      <w:r w:rsidR="0025228E" w:rsidRPr="0043200A">
        <w:rPr>
          <w:lang w:val="cs-CZ"/>
        </w:rPr>
        <w:t xml:space="preserve"> </w:t>
      </w:r>
      <w:r w:rsidRPr="0043200A">
        <w:rPr>
          <w:lang w:val="cs-CZ"/>
        </w:rPr>
        <w:t>umožňuje použít jej k podpoře programu předoperačního autologního odběru krve</w:t>
      </w:r>
      <w:r w:rsidR="00A8418B" w:rsidRPr="0043200A">
        <w:rPr>
          <w:lang w:val="cs-CZ"/>
        </w:rPr>
        <w:t xml:space="preserve"> a </w:t>
      </w:r>
      <w:r w:rsidRPr="0043200A">
        <w:rPr>
          <w:lang w:val="cs-CZ"/>
        </w:rPr>
        <w:t>k</w:t>
      </w:r>
      <w:r w:rsidR="00CC7456" w:rsidRPr="0043200A">
        <w:rPr>
          <w:lang w:val="cs-CZ"/>
        </w:rPr>
        <w:t> </w:t>
      </w:r>
      <w:r w:rsidRPr="0043200A">
        <w:rPr>
          <w:lang w:val="cs-CZ"/>
        </w:rPr>
        <w:t>omezení poklesu hemoglobinu</w:t>
      </w:r>
      <w:r w:rsidR="00A8418B" w:rsidRPr="0043200A">
        <w:rPr>
          <w:lang w:val="cs-CZ"/>
        </w:rPr>
        <w:t xml:space="preserve"> u </w:t>
      </w:r>
      <w:r w:rsidRPr="0043200A">
        <w:rPr>
          <w:lang w:val="cs-CZ"/>
        </w:rPr>
        <w:t xml:space="preserve">dospělých pacientů, kteří mají naplánovanou velkou </w:t>
      </w:r>
      <w:r w:rsidR="002A5962" w:rsidRPr="0043200A">
        <w:rPr>
          <w:lang w:val="cs-CZ"/>
        </w:rPr>
        <w:t xml:space="preserve">elektivní </w:t>
      </w:r>
      <w:r w:rsidRPr="0043200A">
        <w:rPr>
          <w:lang w:val="cs-CZ"/>
        </w:rPr>
        <w:t>operaci</w:t>
      </w:r>
      <w:r w:rsidR="00A8418B" w:rsidRPr="0043200A">
        <w:rPr>
          <w:lang w:val="cs-CZ"/>
        </w:rPr>
        <w:t xml:space="preserve"> a </w:t>
      </w:r>
      <w:r w:rsidR="003703AE" w:rsidRPr="0043200A">
        <w:rPr>
          <w:lang w:val="cs-CZ"/>
        </w:rPr>
        <w:t xml:space="preserve">u kterých se </w:t>
      </w:r>
      <w:r w:rsidRPr="0043200A">
        <w:rPr>
          <w:lang w:val="cs-CZ"/>
        </w:rPr>
        <w:t>nepředpokládá, že by si udělali zásobu vlastní krve pokrývající celou perioperační potřebu. Největší efekt bývá pozorován</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nízkým hemoglobinem (≤ 13 g/dl).</w:t>
      </w:r>
    </w:p>
    <w:p w14:paraId="4630E6C0" w14:textId="77777777" w:rsidR="00115B4E" w:rsidRPr="0043200A" w:rsidRDefault="00115B4E" w:rsidP="000A47DF">
      <w:pPr>
        <w:rPr>
          <w:lang w:val="cs-CZ"/>
        </w:rPr>
      </w:pPr>
    </w:p>
    <w:p w14:paraId="5D111FBA" w14:textId="77777777" w:rsidR="00115B4E" w:rsidRPr="0043200A" w:rsidRDefault="00115B4E" w:rsidP="000A47DF">
      <w:pPr>
        <w:pStyle w:val="spc-hsub3italicunderlined"/>
        <w:spacing w:before="0"/>
        <w:rPr>
          <w:lang w:val="cs-CZ"/>
        </w:rPr>
      </w:pPr>
      <w:r w:rsidRPr="0043200A">
        <w:rPr>
          <w:lang w:val="cs-CZ"/>
        </w:rPr>
        <w:t xml:space="preserve">Léčba dospělých pacientů před plánovanou velkou </w:t>
      </w:r>
      <w:r w:rsidR="006E49A3" w:rsidRPr="0043200A">
        <w:rPr>
          <w:lang w:val="cs-CZ"/>
        </w:rPr>
        <w:t xml:space="preserve">elektivní </w:t>
      </w:r>
      <w:r w:rsidRPr="0043200A">
        <w:rPr>
          <w:lang w:val="cs-CZ"/>
        </w:rPr>
        <w:t>ortopedickou operací</w:t>
      </w:r>
    </w:p>
    <w:p w14:paraId="74FB0373" w14:textId="77777777" w:rsidR="00115B4E" w:rsidRPr="0043200A" w:rsidRDefault="00115B4E" w:rsidP="000A47DF">
      <w:pPr>
        <w:pStyle w:val="spc-p1"/>
        <w:rPr>
          <w:lang w:val="cs-CZ"/>
        </w:rPr>
      </w:pPr>
      <w:r w:rsidRPr="0043200A">
        <w:rPr>
          <w:lang w:val="cs-CZ"/>
        </w:rPr>
        <w:t>Bylo prokázáno, že</w:t>
      </w:r>
      <w:r w:rsidR="00A8418B" w:rsidRPr="0043200A">
        <w:rPr>
          <w:lang w:val="cs-CZ"/>
        </w:rPr>
        <w:t xml:space="preserve"> u </w:t>
      </w:r>
      <w:r w:rsidRPr="0043200A">
        <w:rPr>
          <w:lang w:val="cs-CZ"/>
        </w:rPr>
        <w:t xml:space="preserve">pacientů, kteří mají naplánovanou velkou </w:t>
      </w:r>
      <w:r w:rsidR="001718CB" w:rsidRPr="0043200A">
        <w:rPr>
          <w:lang w:val="cs-CZ"/>
        </w:rPr>
        <w:t xml:space="preserve">elektivní </w:t>
      </w:r>
      <w:r w:rsidRPr="0043200A">
        <w:rPr>
          <w:lang w:val="cs-CZ"/>
        </w:rPr>
        <w:t>ortopedickou operaci</w:t>
      </w:r>
      <w:r w:rsidR="00A8418B" w:rsidRPr="0043200A">
        <w:rPr>
          <w:lang w:val="cs-CZ"/>
        </w:rPr>
        <w:t xml:space="preserve"> a </w:t>
      </w:r>
      <w:r w:rsidRPr="0043200A">
        <w:rPr>
          <w:lang w:val="cs-CZ"/>
        </w:rPr>
        <w:t xml:space="preserve">před léčbou mají hodnotu hemoglobinu &gt; 10 až ≤ 13 g/dl, </w:t>
      </w:r>
      <w:proofErr w:type="spellStart"/>
      <w:r w:rsidRPr="0043200A">
        <w:rPr>
          <w:lang w:val="cs-CZ"/>
        </w:rPr>
        <w:t>epoetin</w:t>
      </w:r>
      <w:proofErr w:type="spellEnd"/>
      <w:r w:rsidRPr="0043200A">
        <w:rPr>
          <w:lang w:val="cs-CZ"/>
        </w:rPr>
        <w:t xml:space="preserve"> alfa snižuje riziko podání alogenních transfuzí</w:t>
      </w:r>
      <w:r w:rsidR="00A8418B" w:rsidRPr="0043200A">
        <w:rPr>
          <w:lang w:val="cs-CZ"/>
        </w:rPr>
        <w:t xml:space="preserve"> a </w:t>
      </w:r>
      <w:r w:rsidRPr="0043200A">
        <w:rPr>
          <w:lang w:val="cs-CZ"/>
        </w:rPr>
        <w:t>urychluje obnovu červeného krevního obrazu (zvyšuje hladiny hemoglobinu, hematokritu</w:t>
      </w:r>
      <w:r w:rsidR="00A8418B" w:rsidRPr="0043200A">
        <w:rPr>
          <w:lang w:val="cs-CZ"/>
        </w:rPr>
        <w:t xml:space="preserve"> a </w:t>
      </w:r>
      <w:r w:rsidRPr="0043200A">
        <w:rPr>
          <w:lang w:val="cs-CZ"/>
        </w:rPr>
        <w:t>počty retikulocytů).</w:t>
      </w:r>
    </w:p>
    <w:p w14:paraId="5CC04DA9" w14:textId="77777777" w:rsidR="00115B4E" w:rsidRPr="0043200A" w:rsidRDefault="00115B4E" w:rsidP="000A47DF">
      <w:pPr>
        <w:rPr>
          <w:lang w:val="cs-CZ"/>
        </w:rPr>
      </w:pPr>
    </w:p>
    <w:p w14:paraId="58702209" w14:textId="77777777" w:rsidR="00115B4E" w:rsidRPr="0043200A" w:rsidRDefault="00115B4E" w:rsidP="000A47DF">
      <w:pPr>
        <w:pStyle w:val="spc-hsub2"/>
        <w:spacing w:before="0" w:after="0"/>
        <w:rPr>
          <w:lang w:val="cs-CZ"/>
        </w:rPr>
      </w:pPr>
      <w:r w:rsidRPr="0043200A">
        <w:rPr>
          <w:lang w:val="cs-CZ"/>
        </w:rPr>
        <w:t>Klinická účinnost</w:t>
      </w:r>
      <w:r w:rsidR="00A8418B" w:rsidRPr="0043200A">
        <w:rPr>
          <w:lang w:val="cs-CZ"/>
        </w:rPr>
        <w:t xml:space="preserve"> a </w:t>
      </w:r>
      <w:r w:rsidRPr="0043200A">
        <w:rPr>
          <w:lang w:val="cs-CZ"/>
        </w:rPr>
        <w:t>bezpečnost</w:t>
      </w:r>
    </w:p>
    <w:p w14:paraId="60D6A4B6" w14:textId="77777777" w:rsidR="00115B4E" w:rsidRPr="0043200A" w:rsidRDefault="00115B4E" w:rsidP="000A47DF">
      <w:pPr>
        <w:rPr>
          <w:lang w:val="cs-CZ"/>
        </w:rPr>
      </w:pPr>
    </w:p>
    <w:p w14:paraId="2579B41C" w14:textId="77777777" w:rsidR="00115B4E" w:rsidRPr="0043200A" w:rsidRDefault="00115B4E" w:rsidP="000A47DF">
      <w:pPr>
        <w:pStyle w:val="spc-hsub3italicunderlined"/>
        <w:spacing w:before="0"/>
        <w:rPr>
          <w:lang w:val="cs-CZ"/>
        </w:rPr>
      </w:pPr>
      <w:r w:rsidRPr="0043200A">
        <w:rPr>
          <w:lang w:val="cs-CZ"/>
        </w:rPr>
        <w:t>Chronické renální selhání</w:t>
      </w:r>
    </w:p>
    <w:p w14:paraId="48FF4F6B" w14:textId="77777777" w:rsidR="00115B4E" w:rsidRPr="0043200A" w:rsidRDefault="00115B4E" w:rsidP="000A47DF">
      <w:pPr>
        <w:pStyle w:val="spc-p1"/>
        <w:rPr>
          <w:lang w:val="cs-CZ"/>
        </w:rPr>
      </w:pPr>
      <w:proofErr w:type="spellStart"/>
      <w:r w:rsidRPr="0043200A">
        <w:rPr>
          <w:lang w:val="cs-CZ"/>
        </w:rPr>
        <w:t>Epoetin</w:t>
      </w:r>
      <w:proofErr w:type="spellEnd"/>
      <w:r w:rsidRPr="0043200A">
        <w:rPr>
          <w:lang w:val="cs-CZ"/>
        </w:rPr>
        <w:t xml:space="preserve"> alfa byl hodnocen</w:t>
      </w:r>
      <w:r w:rsidR="00A8418B" w:rsidRPr="0043200A">
        <w:rPr>
          <w:lang w:val="cs-CZ"/>
        </w:rPr>
        <w:t xml:space="preserve"> v </w:t>
      </w:r>
      <w:r w:rsidRPr="0043200A">
        <w:rPr>
          <w:lang w:val="cs-CZ"/>
        </w:rPr>
        <w:t>klinických studiích</w:t>
      </w:r>
      <w:r w:rsidR="00A8418B" w:rsidRPr="0043200A">
        <w:rPr>
          <w:lang w:val="cs-CZ"/>
        </w:rPr>
        <w:t xml:space="preserve"> u </w:t>
      </w:r>
      <w:r w:rsidRPr="0043200A">
        <w:rPr>
          <w:lang w:val="cs-CZ"/>
        </w:rPr>
        <w:t>dospělých anemických pacientů</w:t>
      </w:r>
      <w:r w:rsidR="00A8418B" w:rsidRPr="0043200A">
        <w:rPr>
          <w:lang w:val="cs-CZ"/>
        </w:rPr>
        <w:t xml:space="preserve"> s </w:t>
      </w:r>
      <w:r w:rsidRPr="0043200A">
        <w:rPr>
          <w:lang w:val="cs-CZ"/>
        </w:rPr>
        <w:t>chronickým renálním selháním, včetně dialyzovaných pacientů</w:t>
      </w:r>
      <w:r w:rsidR="00A8418B" w:rsidRPr="0043200A">
        <w:rPr>
          <w:lang w:val="cs-CZ"/>
        </w:rPr>
        <w:t xml:space="preserve"> a </w:t>
      </w:r>
      <w:r w:rsidRPr="0043200A">
        <w:rPr>
          <w:lang w:val="cs-CZ"/>
        </w:rPr>
        <w:t>pacientů ve fázi před dialýzou, jako přípravek používaný k</w:t>
      </w:r>
      <w:r w:rsidR="001E2695" w:rsidRPr="0043200A">
        <w:rPr>
          <w:lang w:val="cs-CZ"/>
        </w:rPr>
        <w:t> </w:t>
      </w:r>
      <w:r w:rsidRPr="0043200A">
        <w:rPr>
          <w:lang w:val="cs-CZ"/>
        </w:rPr>
        <w:t>léčbě anémie</w:t>
      </w:r>
      <w:r w:rsidR="00A8418B" w:rsidRPr="0043200A">
        <w:rPr>
          <w:lang w:val="cs-CZ"/>
        </w:rPr>
        <w:t xml:space="preserve"> a </w:t>
      </w:r>
      <w:r w:rsidRPr="0043200A">
        <w:rPr>
          <w:lang w:val="cs-CZ"/>
        </w:rPr>
        <w:t>udržení hematokritu</w:t>
      </w:r>
      <w:r w:rsidR="00A8418B" w:rsidRPr="0043200A">
        <w:rPr>
          <w:lang w:val="cs-CZ"/>
        </w:rPr>
        <w:t xml:space="preserve"> v </w:t>
      </w:r>
      <w:r w:rsidRPr="0043200A">
        <w:rPr>
          <w:lang w:val="cs-CZ"/>
        </w:rPr>
        <w:t>cílovém rozsahu koncentrací od 30 do 36 %.</w:t>
      </w:r>
    </w:p>
    <w:p w14:paraId="05968D06" w14:textId="77777777" w:rsidR="00115B4E" w:rsidRPr="0043200A" w:rsidRDefault="00115B4E" w:rsidP="000A47DF">
      <w:pPr>
        <w:rPr>
          <w:lang w:val="cs-CZ"/>
        </w:rPr>
      </w:pPr>
    </w:p>
    <w:p w14:paraId="7BACC7CA" w14:textId="77777777" w:rsidR="00115B4E" w:rsidRPr="0043200A" w:rsidRDefault="00115B4E" w:rsidP="000A47DF">
      <w:pPr>
        <w:pStyle w:val="spc-p2"/>
        <w:spacing w:before="0"/>
        <w:rPr>
          <w:lang w:val="cs-CZ"/>
        </w:rPr>
      </w:pPr>
      <w:r w:rsidRPr="0043200A">
        <w:rPr>
          <w:lang w:val="cs-CZ"/>
        </w:rPr>
        <w:t>V klinických studiích</w:t>
      </w:r>
      <w:r w:rsidR="00A8418B" w:rsidRPr="0043200A">
        <w:rPr>
          <w:lang w:val="cs-CZ"/>
        </w:rPr>
        <w:t xml:space="preserve"> s </w:t>
      </w:r>
      <w:r w:rsidRPr="0043200A">
        <w:rPr>
          <w:lang w:val="cs-CZ"/>
        </w:rPr>
        <w:t xml:space="preserve">počátečními dávkami 50 až 150 IU/kg </w:t>
      </w:r>
      <w:r w:rsidR="009C3995" w:rsidRPr="0043200A">
        <w:rPr>
          <w:lang w:val="cs-CZ"/>
        </w:rPr>
        <w:t>3</w:t>
      </w:r>
      <w:r w:rsidRPr="0043200A">
        <w:rPr>
          <w:lang w:val="cs-CZ"/>
        </w:rPr>
        <w:t>krát týdně přibližně 95 % všech pacientů odpovědělo klinicky významným zvýšením hematokritu. Přibližně po dvou měsících léčby byli prakticky všichni pacienti nezávislí na transfuzích. Jakmile bylo dosaženo cílového hematokritu, byla udržovací dávka pro každého pacienta individualizována.</w:t>
      </w:r>
    </w:p>
    <w:p w14:paraId="2E797B75" w14:textId="77777777" w:rsidR="00115B4E" w:rsidRPr="0043200A" w:rsidRDefault="00115B4E" w:rsidP="000A47DF">
      <w:pPr>
        <w:rPr>
          <w:lang w:val="cs-CZ"/>
        </w:rPr>
      </w:pPr>
    </w:p>
    <w:p w14:paraId="058200B6" w14:textId="77777777" w:rsidR="00115B4E" w:rsidRPr="0043200A" w:rsidRDefault="00115B4E" w:rsidP="000A47DF">
      <w:pPr>
        <w:pStyle w:val="spc-p2"/>
        <w:spacing w:before="0"/>
        <w:rPr>
          <w:lang w:val="cs-CZ"/>
        </w:rPr>
      </w:pPr>
      <w:r w:rsidRPr="0043200A">
        <w:rPr>
          <w:lang w:val="cs-CZ"/>
        </w:rPr>
        <w:t>Ve třech největších klinických studiích prováděných</w:t>
      </w:r>
      <w:r w:rsidR="00A8418B" w:rsidRPr="0043200A">
        <w:rPr>
          <w:lang w:val="cs-CZ"/>
        </w:rPr>
        <w:t xml:space="preserve"> u </w:t>
      </w:r>
      <w:r w:rsidRPr="0043200A">
        <w:rPr>
          <w:lang w:val="cs-CZ"/>
        </w:rPr>
        <w:t>dospělých dialyzovaných pacientů byl medián udržovací dávky nezbytné pro zachování hematokritu mezi 30</w:t>
      </w:r>
      <w:r w:rsidR="00A8418B" w:rsidRPr="0043200A">
        <w:rPr>
          <w:lang w:val="cs-CZ"/>
        </w:rPr>
        <w:t xml:space="preserve"> a </w:t>
      </w:r>
      <w:r w:rsidRPr="0043200A">
        <w:rPr>
          <w:lang w:val="cs-CZ"/>
        </w:rPr>
        <w:t>36 % přibližně 75 IU/kg podávaných 3krát týdně.</w:t>
      </w:r>
    </w:p>
    <w:p w14:paraId="67620B59" w14:textId="77777777" w:rsidR="00115B4E" w:rsidRPr="0043200A" w:rsidRDefault="00115B4E" w:rsidP="000A47DF">
      <w:pPr>
        <w:rPr>
          <w:lang w:val="cs-CZ"/>
        </w:rPr>
      </w:pPr>
    </w:p>
    <w:p w14:paraId="375A4F3E" w14:textId="77777777" w:rsidR="00115B4E" w:rsidRPr="0043200A" w:rsidRDefault="00115B4E" w:rsidP="000A47DF">
      <w:pPr>
        <w:pStyle w:val="spc-p2"/>
        <w:spacing w:before="0"/>
        <w:rPr>
          <w:lang w:val="cs-CZ"/>
        </w:rPr>
      </w:pPr>
      <w:r w:rsidRPr="0043200A">
        <w:rPr>
          <w:lang w:val="cs-CZ"/>
        </w:rPr>
        <w:t>V</w:t>
      </w:r>
      <w:r w:rsidR="0086265E" w:rsidRPr="0043200A">
        <w:rPr>
          <w:lang w:val="cs-CZ"/>
        </w:rPr>
        <w:t> </w:t>
      </w:r>
      <w:r w:rsidRPr="0043200A">
        <w:rPr>
          <w:lang w:val="cs-CZ"/>
        </w:rPr>
        <w:t>dvojitě zaslepené placebem kontrolované multicentrické studii kvality života</w:t>
      </w:r>
      <w:r w:rsidR="00A8418B" w:rsidRPr="0043200A">
        <w:rPr>
          <w:lang w:val="cs-CZ"/>
        </w:rPr>
        <w:t xml:space="preserve"> u </w:t>
      </w:r>
      <w:proofErr w:type="spellStart"/>
      <w:r w:rsidRPr="0043200A">
        <w:rPr>
          <w:lang w:val="cs-CZ"/>
        </w:rPr>
        <w:t>hemodialyzovaných</w:t>
      </w:r>
      <w:proofErr w:type="spellEnd"/>
      <w:r w:rsidRPr="0043200A">
        <w:rPr>
          <w:lang w:val="cs-CZ"/>
        </w:rPr>
        <w:t xml:space="preserve"> pacientů</w:t>
      </w:r>
      <w:r w:rsidR="00A8418B" w:rsidRPr="0043200A">
        <w:rPr>
          <w:lang w:val="cs-CZ"/>
        </w:rPr>
        <w:t xml:space="preserve"> s </w:t>
      </w:r>
      <w:r w:rsidRPr="0043200A">
        <w:rPr>
          <w:lang w:val="cs-CZ"/>
        </w:rPr>
        <w:t>chronickým renálním selháním bylo prokázáno klinicky</w:t>
      </w:r>
      <w:r w:rsidR="00A8418B" w:rsidRPr="0043200A">
        <w:rPr>
          <w:lang w:val="cs-CZ"/>
        </w:rPr>
        <w:t xml:space="preserve"> a </w:t>
      </w:r>
      <w:r w:rsidRPr="0043200A">
        <w:rPr>
          <w:lang w:val="cs-CZ"/>
        </w:rPr>
        <w:t>statisticky významné zlepšení</w:t>
      </w:r>
      <w:r w:rsidR="00A8418B" w:rsidRPr="0043200A">
        <w:rPr>
          <w:lang w:val="cs-CZ"/>
        </w:rPr>
        <w:t xml:space="preserve"> </w:t>
      </w:r>
      <w:r w:rsidR="00A8418B" w:rsidRPr="0043200A">
        <w:rPr>
          <w:lang w:val="cs-CZ"/>
        </w:rPr>
        <w:lastRenderedPageBreak/>
        <w:t>u </w:t>
      </w:r>
      <w:r w:rsidRPr="0043200A">
        <w:rPr>
          <w:lang w:val="cs-CZ"/>
        </w:rPr>
        <w:t xml:space="preserve">pacientů léčených </w:t>
      </w:r>
      <w:proofErr w:type="spellStart"/>
      <w:r w:rsidRPr="0043200A">
        <w:rPr>
          <w:lang w:val="cs-CZ"/>
        </w:rPr>
        <w:t>epoetinem</w:t>
      </w:r>
      <w:proofErr w:type="spellEnd"/>
      <w:r w:rsidRPr="0043200A">
        <w:rPr>
          <w:lang w:val="cs-CZ"/>
        </w:rPr>
        <w:t xml:space="preserve"> alfa ve srovnání se skupinou užívající placebo při měření únavy, tělesných příznaků, vztahů</w:t>
      </w:r>
      <w:r w:rsidR="00A8418B" w:rsidRPr="0043200A">
        <w:rPr>
          <w:lang w:val="cs-CZ"/>
        </w:rPr>
        <w:t xml:space="preserve"> a </w:t>
      </w:r>
      <w:r w:rsidRPr="0043200A">
        <w:rPr>
          <w:lang w:val="cs-CZ"/>
        </w:rPr>
        <w:t xml:space="preserve">deprese (dotazník pro onemocnění ledvin) po šesti měsících </w:t>
      </w:r>
      <w:r w:rsidR="00EC4FD8" w:rsidRPr="0043200A">
        <w:rPr>
          <w:lang w:val="cs-CZ"/>
        </w:rPr>
        <w:t>terapie</w:t>
      </w:r>
      <w:r w:rsidRPr="0043200A">
        <w:rPr>
          <w:lang w:val="cs-CZ"/>
        </w:rPr>
        <w:t xml:space="preserve">. Pacienti ze skupiny léčené </w:t>
      </w:r>
      <w:proofErr w:type="spellStart"/>
      <w:r w:rsidRPr="0043200A">
        <w:rPr>
          <w:lang w:val="cs-CZ"/>
        </w:rPr>
        <w:t>epoetinem</w:t>
      </w:r>
      <w:proofErr w:type="spellEnd"/>
      <w:r w:rsidRPr="0043200A">
        <w:rPr>
          <w:lang w:val="cs-CZ"/>
        </w:rPr>
        <w:t xml:space="preserve"> alfa byli také zařazeni do otevřené prodloužené studie, která prokázala zlepšení kvality jejich života, jež se udrželo po dobu dalších 12 měsíců.</w:t>
      </w:r>
    </w:p>
    <w:p w14:paraId="1E9EC54F" w14:textId="77777777" w:rsidR="00115B4E" w:rsidRPr="0043200A" w:rsidRDefault="00115B4E" w:rsidP="000A47DF">
      <w:pPr>
        <w:rPr>
          <w:lang w:val="cs-CZ"/>
        </w:rPr>
      </w:pPr>
    </w:p>
    <w:p w14:paraId="4C041BA0" w14:textId="77777777" w:rsidR="00115B4E" w:rsidRPr="0043200A" w:rsidRDefault="00115B4E" w:rsidP="000A47DF">
      <w:pPr>
        <w:pStyle w:val="spc-hsub3italicunderlined"/>
        <w:spacing w:before="0"/>
        <w:rPr>
          <w:lang w:val="cs-CZ"/>
        </w:rPr>
      </w:pPr>
      <w:r w:rsidRPr="0043200A">
        <w:rPr>
          <w:lang w:val="cs-CZ"/>
        </w:rPr>
        <w:t>Dospělí pacienti</w:t>
      </w:r>
      <w:r w:rsidR="00A8418B" w:rsidRPr="0043200A">
        <w:rPr>
          <w:lang w:val="cs-CZ"/>
        </w:rPr>
        <w:t xml:space="preserve"> s </w:t>
      </w:r>
      <w:r w:rsidRPr="0043200A">
        <w:rPr>
          <w:lang w:val="cs-CZ"/>
        </w:rPr>
        <w:t>renální insuficiencí, kteří dosud dialyzov</w:t>
      </w:r>
      <w:r w:rsidR="0086265E" w:rsidRPr="0043200A">
        <w:rPr>
          <w:lang w:val="cs-CZ"/>
        </w:rPr>
        <w:t>áni</w:t>
      </w:r>
      <w:r w:rsidRPr="0043200A">
        <w:rPr>
          <w:lang w:val="cs-CZ"/>
        </w:rPr>
        <w:t xml:space="preserve"> ne</w:t>
      </w:r>
      <w:r w:rsidR="0086265E" w:rsidRPr="0043200A">
        <w:rPr>
          <w:lang w:val="cs-CZ"/>
        </w:rPr>
        <w:t>jsou</w:t>
      </w:r>
    </w:p>
    <w:p w14:paraId="54A49E3E" w14:textId="77777777" w:rsidR="00115B4E" w:rsidRPr="0043200A" w:rsidRDefault="00115B4E" w:rsidP="000A47DF">
      <w:pPr>
        <w:pStyle w:val="spc-p1"/>
        <w:rPr>
          <w:lang w:val="cs-CZ"/>
        </w:rPr>
      </w:pPr>
      <w:r w:rsidRPr="0043200A">
        <w:rPr>
          <w:lang w:val="cs-CZ"/>
        </w:rPr>
        <w:t>V</w:t>
      </w:r>
      <w:r w:rsidR="00860034" w:rsidRPr="0043200A">
        <w:rPr>
          <w:lang w:val="cs-CZ"/>
        </w:rPr>
        <w:t> </w:t>
      </w:r>
      <w:r w:rsidRPr="0043200A">
        <w:rPr>
          <w:lang w:val="cs-CZ"/>
        </w:rPr>
        <w:t>klinických studiích prováděných</w:t>
      </w:r>
      <w:r w:rsidR="00A8418B" w:rsidRPr="0043200A">
        <w:rPr>
          <w:lang w:val="cs-CZ"/>
        </w:rPr>
        <w:t xml:space="preserve"> u </w:t>
      </w:r>
      <w:r w:rsidRPr="0043200A">
        <w:rPr>
          <w:lang w:val="cs-CZ"/>
        </w:rPr>
        <w:t>nedialyzovaných pacientů</w:t>
      </w:r>
      <w:r w:rsidR="00A8418B" w:rsidRPr="0043200A">
        <w:rPr>
          <w:lang w:val="cs-CZ"/>
        </w:rPr>
        <w:t xml:space="preserve"> s </w:t>
      </w:r>
      <w:r w:rsidRPr="0043200A">
        <w:rPr>
          <w:lang w:val="cs-CZ"/>
        </w:rPr>
        <w:t xml:space="preserve">chronickým renálním selháním léčených </w:t>
      </w:r>
      <w:proofErr w:type="spellStart"/>
      <w:r w:rsidRPr="0043200A">
        <w:rPr>
          <w:lang w:val="cs-CZ"/>
        </w:rPr>
        <w:t>epoetinem</w:t>
      </w:r>
      <w:proofErr w:type="spellEnd"/>
      <w:r w:rsidRPr="0043200A">
        <w:rPr>
          <w:lang w:val="cs-CZ"/>
        </w:rPr>
        <w:t xml:space="preserve"> alfa byla průměrná délka trvání </w:t>
      </w:r>
      <w:r w:rsidR="00A037F6" w:rsidRPr="0043200A">
        <w:rPr>
          <w:lang w:val="cs-CZ"/>
        </w:rPr>
        <w:t>terapie</w:t>
      </w:r>
      <w:r w:rsidRPr="0043200A">
        <w:rPr>
          <w:lang w:val="cs-CZ"/>
        </w:rPr>
        <w:t xml:space="preserve"> téměř pět měsíců. Tito pacienti odpověděli na </w:t>
      </w:r>
      <w:r w:rsidR="00CF76F1" w:rsidRPr="0043200A">
        <w:rPr>
          <w:lang w:val="cs-CZ"/>
        </w:rPr>
        <w:t>terapii</w:t>
      </w:r>
      <w:r w:rsidRPr="0043200A">
        <w:rPr>
          <w:lang w:val="cs-CZ"/>
        </w:rPr>
        <w:t xml:space="preserve"> </w:t>
      </w:r>
      <w:proofErr w:type="spellStart"/>
      <w:r w:rsidRPr="0043200A">
        <w:rPr>
          <w:lang w:val="cs-CZ"/>
        </w:rPr>
        <w:t>epoetinem</w:t>
      </w:r>
      <w:proofErr w:type="spellEnd"/>
      <w:r w:rsidRPr="0043200A">
        <w:rPr>
          <w:lang w:val="cs-CZ"/>
        </w:rPr>
        <w:t xml:space="preserve"> alfa podobným způsobem, jaký byl pozorován</w:t>
      </w:r>
      <w:r w:rsidR="00A8418B" w:rsidRPr="0043200A">
        <w:rPr>
          <w:lang w:val="cs-CZ"/>
        </w:rPr>
        <w:t xml:space="preserve"> u </w:t>
      </w:r>
      <w:r w:rsidRPr="0043200A">
        <w:rPr>
          <w:lang w:val="cs-CZ"/>
        </w:rPr>
        <w:t>dialyzovaných pacientů. Nedialyzovaní pacienti</w:t>
      </w:r>
      <w:r w:rsidR="00A8418B" w:rsidRPr="0043200A">
        <w:rPr>
          <w:lang w:val="cs-CZ"/>
        </w:rPr>
        <w:t xml:space="preserve"> s </w:t>
      </w:r>
      <w:r w:rsidRPr="0043200A">
        <w:rPr>
          <w:lang w:val="cs-CZ"/>
        </w:rPr>
        <w:t xml:space="preserve">chronickým renálním selháním vykazovali po intravenózním nebo subkutánním podání </w:t>
      </w:r>
      <w:proofErr w:type="spellStart"/>
      <w:r w:rsidRPr="0043200A">
        <w:rPr>
          <w:lang w:val="cs-CZ"/>
        </w:rPr>
        <w:t>epoetinu</w:t>
      </w:r>
      <w:proofErr w:type="spellEnd"/>
      <w:r w:rsidRPr="0043200A">
        <w:rPr>
          <w:lang w:val="cs-CZ"/>
        </w:rPr>
        <w:t xml:space="preserve"> alfa setrvalý</w:t>
      </w:r>
      <w:r w:rsidR="00A8418B" w:rsidRPr="0043200A">
        <w:rPr>
          <w:lang w:val="cs-CZ"/>
        </w:rPr>
        <w:t xml:space="preserve"> a </w:t>
      </w:r>
      <w:r w:rsidRPr="0043200A">
        <w:rPr>
          <w:lang w:val="cs-CZ"/>
        </w:rPr>
        <w:t xml:space="preserve">na dávce závisející nárůst hematokritu. Ať již byl </w:t>
      </w:r>
      <w:proofErr w:type="spellStart"/>
      <w:r w:rsidRPr="0043200A">
        <w:rPr>
          <w:lang w:val="cs-CZ"/>
        </w:rPr>
        <w:t>epoetin</w:t>
      </w:r>
      <w:proofErr w:type="spellEnd"/>
      <w:r w:rsidRPr="0043200A">
        <w:rPr>
          <w:lang w:val="cs-CZ"/>
        </w:rPr>
        <w:t xml:space="preserve"> alfa podán kterýmkoli z</w:t>
      </w:r>
      <w:r w:rsidR="00EB0EEE" w:rsidRPr="0043200A">
        <w:rPr>
          <w:lang w:val="cs-CZ"/>
        </w:rPr>
        <w:t> </w:t>
      </w:r>
      <w:r w:rsidRPr="0043200A">
        <w:rPr>
          <w:lang w:val="cs-CZ"/>
        </w:rPr>
        <w:t xml:space="preserve">těchto způsobů, byly zaznamenány podobné míry zvýšení hematokritu. Navíc bylo prokázáno, že dávky </w:t>
      </w:r>
      <w:proofErr w:type="spellStart"/>
      <w:r w:rsidRPr="0043200A">
        <w:rPr>
          <w:lang w:val="cs-CZ"/>
        </w:rPr>
        <w:t>epoetinu</w:t>
      </w:r>
      <w:proofErr w:type="spellEnd"/>
      <w:r w:rsidRPr="0043200A">
        <w:rPr>
          <w:lang w:val="cs-CZ"/>
        </w:rPr>
        <w:t xml:space="preserve"> alfa od 75 do 150 IU/kg týdně udrží hematokrit</w:t>
      </w:r>
      <w:r w:rsidR="00A8418B" w:rsidRPr="0043200A">
        <w:rPr>
          <w:lang w:val="cs-CZ"/>
        </w:rPr>
        <w:t xml:space="preserve"> v </w:t>
      </w:r>
      <w:r w:rsidR="00094AC3" w:rsidRPr="0043200A">
        <w:rPr>
          <w:lang w:val="cs-CZ"/>
        </w:rPr>
        <w:t>rozsahu</w:t>
      </w:r>
      <w:r w:rsidRPr="0043200A">
        <w:rPr>
          <w:lang w:val="cs-CZ"/>
        </w:rPr>
        <w:t xml:space="preserve"> 36 až 38 % po dobu až šesti měsíců.</w:t>
      </w:r>
    </w:p>
    <w:p w14:paraId="4A57978D" w14:textId="77777777" w:rsidR="00115B4E" w:rsidRPr="0043200A" w:rsidRDefault="00115B4E" w:rsidP="000A47DF">
      <w:pPr>
        <w:rPr>
          <w:lang w:val="cs-CZ"/>
        </w:rPr>
      </w:pPr>
    </w:p>
    <w:p w14:paraId="1D5DCCB3" w14:textId="77777777" w:rsidR="00115B4E" w:rsidRPr="0043200A" w:rsidRDefault="00115B4E" w:rsidP="000A47DF">
      <w:pPr>
        <w:pStyle w:val="spc-p2"/>
        <w:spacing w:before="0"/>
        <w:rPr>
          <w:lang w:val="cs-CZ"/>
        </w:rPr>
      </w:pPr>
      <w:r w:rsidRPr="0043200A">
        <w:rPr>
          <w:lang w:val="cs-CZ"/>
        </w:rPr>
        <w:t>Ve 2 studiích</w:t>
      </w:r>
      <w:r w:rsidR="00A8418B" w:rsidRPr="0043200A">
        <w:rPr>
          <w:lang w:val="cs-CZ"/>
        </w:rPr>
        <w:t xml:space="preserve"> s </w:t>
      </w:r>
      <w:r w:rsidRPr="0043200A">
        <w:rPr>
          <w:lang w:val="cs-CZ"/>
        </w:rPr>
        <w:t xml:space="preserve">prodlouženým dávkovacím intervalem </w:t>
      </w:r>
      <w:proofErr w:type="spellStart"/>
      <w:r w:rsidRPr="0043200A">
        <w:rPr>
          <w:lang w:val="cs-CZ"/>
        </w:rPr>
        <w:t>epoetinu</w:t>
      </w:r>
      <w:proofErr w:type="spellEnd"/>
      <w:r w:rsidRPr="0043200A">
        <w:rPr>
          <w:lang w:val="cs-CZ"/>
        </w:rPr>
        <w:t xml:space="preserve"> alfa (3krát týdně, jednou týdně, jednou za každé 2 týdny</w:t>
      </w:r>
      <w:r w:rsidR="00A8418B" w:rsidRPr="0043200A">
        <w:rPr>
          <w:lang w:val="cs-CZ"/>
        </w:rPr>
        <w:t xml:space="preserve"> a </w:t>
      </w:r>
      <w:r w:rsidRPr="0043200A">
        <w:rPr>
          <w:lang w:val="cs-CZ"/>
        </w:rPr>
        <w:t>jednou za každé 4 týdny) si někteří pacienti</w:t>
      </w:r>
      <w:r w:rsidR="00A8418B" w:rsidRPr="0043200A">
        <w:rPr>
          <w:lang w:val="cs-CZ"/>
        </w:rPr>
        <w:t xml:space="preserve"> s </w:t>
      </w:r>
      <w:r w:rsidRPr="0043200A">
        <w:rPr>
          <w:lang w:val="cs-CZ"/>
        </w:rPr>
        <w:t>delšími dávkovacími intervaly neudrželi dostatečné hladiny hemoglobinu</w:t>
      </w:r>
      <w:r w:rsidR="00A8418B" w:rsidRPr="0043200A">
        <w:rPr>
          <w:lang w:val="cs-CZ"/>
        </w:rPr>
        <w:t xml:space="preserve"> a </w:t>
      </w:r>
      <w:r w:rsidRPr="0043200A">
        <w:rPr>
          <w:lang w:val="cs-CZ"/>
        </w:rPr>
        <w:t>dosáhli protokolem definovaných kritérií vysazení z důvodu hladiny hemoglobinu (0 % ve skupině</w:t>
      </w:r>
      <w:r w:rsidR="00A8418B" w:rsidRPr="0043200A">
        <w:rPr>
          <w:lang w:val="cs-CZ"/>
        </w:rPr>
        <w:t xml:space="preserve"> s </w:t>
      </w:r>
      <w:r w:rsidRPr="0043200A">
        <w:rPr>
          <w:lang w:val="cs-CZ"/>
        </w:rPr>
        <w:t>podáváním jednou týdně, 3,7 % ve skupině</w:t>
      </w:r>
      <w:r w:rsidR="00A8418B" w:rsidRPr="0043200A">
        <w:rPr>
          <w:lang w:val="cs-CZ"/>
        </w:rPr>
        <w:t xml:space="preserve"> s </w:t>
      </w:r>
      <w:r w:rsidRPr="0043200A">
        <w:rPr>
          <w:lang w:val="cs-CZ"/>
        </w:rPr>
        <w:t xml:space="preserve">podáváním jednou za </w:t>
      </w:r>
      <w:r w:rsidR="00326F1F" w:rsidRPr="0043200A">
        <w:rPr>
          <w:lang w:val="cs-CZ"/>
        </w:rPr>
        <w:t xml:space="preserve">každé </w:t>
      </w:r>
      <w:r w:rsidRPr="0043200A">
        <w:rPr>
          <w:lang w:val="cs-CZ"/>
        </w:rPr>
        <w:t>2 týdny</w:t>
      </w:r>
      <w:r w:rsidR="00A8418B" w:rsidRPr="0043200A">
        <w:rPr>
          <w:lang w:val="cs-CZ"/>
        </w:rPr>
        <w:t xml:space="preserve"> a </w:t>
      </w:r>
      <w:r w:rsidRPr="0043200A">
        <w:rPr>
          <w:lang w:val="cs-CZ"/>
        </w:rPr>
        <w:t>3,3 % ve skupině</w:t>
      </w:r>
      <w:r w:rsidR="00A8418B" w:rsidRPr="0043200A">
        <w:rPr>
          <w:lang w:val="cs-CZ"/>
        </w:rPr>
        <w:t xml:space="preserve"> s </w:t>
      </w:r>
      <w:r w:rsidRPr="0043200A">
        <w:rPr>
          <w:lang w:val="cs-CZ"/>
        </w:rPr>
        <w:t xml:space="preserve">podáváním jednou za </w:t>
      </w:r>
      <w:r w:rsidR="00326F1F" w:rsidRPr="0043200A">
        <w:rPr>
          <w:lang w:val="cs-CZ"/>
        </w:rPr>
        <w:t xml:space="preserve">každé </w:t>
      </w:r>
      <w:r w:rsidRPr="0043200A">
        <w:rPr>
          <w:lang w:val="cs-CZ"/>
        </w:rPr>
        <w:t>4 týdny).</w:t>
      </w:r>
    </w:p>
    <w:p w14:paraId="3282A5A7" w14:textId="77777777" w:rsidR="00115B4E" w:rsidRPr="0043200A" w:rsidRDefault="00115B4E" w:rsidP="000A47DF">
      <w:pPr>
        <w:rPr>
          <w:lang w:val="cs-CZ"/>
        </w:rPr>
      </w:pPr>
    </w:p>
    <w:p w14:paraId="5919BB1A" w14:textId="77777777" w:rsidR="00115B4E" w:rsidRPr="0043200A" w:rsidRDefault="00115B4E" w:rsidP="000A47DF">
      <w:pPr>
        <w:pStyle w:val="spc-p2"/>
        <w:spacing w:before="0"/>
        <w:rPr>
          <w:lang w:val="cs-CZ"/>
        </w:rPr>
      </w:pPr>
      <w:r w:rsidRPr="0043200A">
        <w:rPr>
          <w:lang w:val="cs-CZ"/>
        </w:rPr>
        <w:t>Randomizovaná prospektivní klinická studie posuzovala 1 432 nedialyzovaných anemických pacientů</w:t>
      </w:r>
      <w:r w:rsidR="00A8418B" w:rsidRPr="0043200A">
        <w:rPr>
          <w:lang w:val="cs-CZ"/>
        </w:rPr>
        <w:t xml:space="preserve"> s </w:t>
      </w:r>
      <w:r w:rsidRPr="0043200A">
        <w:rPr>
          <w:lang w:val="cs-CZ"/>
        </w:rPr>
        <w:t xml:space="preserve">chronickým renálním selháním. Pacientům byla přidělena léčba </w:t>
      </w:r>
      <w:proofErr w:type="spellStart"/>
      <w:r w:rsidRPr="0043200A">
        <w:rPr>
          <w:lang w:val="cs-CZ"/>
        </w:rPr>
        <w:t>epoetinem</w:t>
      </w:r>
      <w:proofErr w:type="spellEnd"/>
      <w:r w:rsidRPr="0043200A">
        <w:rPr>
          <w:lang w:val="cs-CZ"/>
        </w:rPr>
        <w:t xml:space="preserve"> alfa, jejímž cílem bylo udržovat hladinu hemoglobinu 13,5 g/dl (která je vyšší než doporučená úroveň koncentrace hemoglobinu) nebo 11,3 g/dl. K</w:t>
      </w:r>
      <w:r w:rsidR="00326F1F" w:rsidRPr="0043200A">
        <w:rPr>
          <w:lang w:val="cs-CZ"/>
        </w:rPr>
        <w:t> </w:t>
      </w:r>
      <w:r w:rsidRPr="0043200A">
        <w:rPr>
          <w:lang w:val="cs-CZ"/>
        </w:rPr>
        <w:t>závažným kardiovaskulárním příhodám (smrt, infarkt myokardu, cévní mozková příhoda nebo hospitalizace z</w:t>
      </w:r>
      <w:r w:rsidR="003D449D" w:rsidRPr="0043200A">
        <w:rPr>
          <w:lang w:val="cs-CZ"/>
        </w:rPr>
        <w:t> </w:t>
      </w:r>
      <w:r w:rsidRPr="0043200A">
        <w:rPr>
          <w:lang w:val="cs-CZ"/>
        </w:rPr>
        <w:t>důvodu městnavého srdečního selhání) došlo</w:t>
      </w:r>
      <w:r w:rsidR="00A8418B" w:rsidRPr="0043200A">
        <w:rPr>
          <w:lang w:val="cs-CZ"/>
        </w:rPr>
        <w:t xml:space="preserve"> u </w:t>
      </w:r>
      <w:r w:rsidRPr="0043200A">
        <w:rPr>
          <w:lang w:val="cs-CZ"/>
        </w:rPr>
        <w:t>125</w:t>
      </w:r>
      <w:r w:rsidR="003D449D" w:rsidRPr="0043200A">
        <w:rPr>
          <w:lang w:val="cs-CZ"/>
        </w:rPr>
        <w:t> </w:t>
      </w:r>
      <w:r w:rsidRPr="0043200A">
        <w:rPr>
          <w:lang w:val="cs-CZ"/>
        </w:rPr>
        <w:t>(18 %) ze 715 pacientů ve skupině</w:t>
      </w:r>
      <w:r w:rsidR="00A8418B" w:rsidRPr="0043200A">
        <w:rPr>
          <w:lang w:val="cs-CZ"/>
        </w:rPr>
        <w:t xml:space="preserve"> s </w:t>
      </w:r>
      <w:r w:rsidRPr="0043200A">
        <w:rPr>
          <w:lang w:val="cs-CZ"/>
        </w:rPr>
        <w:t>vyšší hodnotou hemoglobinu oproti 97 (14 %) pacientům ze 717 ve skupině</w:t>
      </w:r>
      <w:r w:rsidR="00A8418B" w:rsidRPr="0043200A">
        <w:rPr>
          <w:lang w:val="cs-CZ"/>
        </w:rPr>
        <w:t xml:space="preserve"> s </w:t>
      </w:r>
      <w:r w:rsidRPr="0043200A">
        <w:rPr>
          <w:lang w:val="cs-CZ"/>
        </w:rPr>
        <w:t>nižší hodnotou hemoglobinu (poměr rizik [HR] 1,3</w:t>
      </w:r>
      <w:r w:rsidR="00D11D98" w:rsidRPr="0043200A">
        <w:rPr>
          <w:lang w:val="cs-CZ"/>
        </w:rPr>
        <w:t>;</w:t>
      </w:r>
      <w:r w:rsidRPr="0043200A">
        <w:rPr>
          <w:lang w:val="cs-CZ"/>
        </w:rPr>
        <w:t xml:space="preserve"> 95 % CI: 1,0</w:t>
      </w:r>
      <w:r w:rsidR="00D11D98" w:rsidRPr="0043200A">
        <w:rPr>
          <w:lang w:val="cs-CZ"/>
        </w:rPr>
        <w:t>;</w:t>
      </w:r>
      <w:r w:rsidRPr="0043200A">
        <w:rPr>
          <w:lang w:val="cs-CZ"/>
        </w:rPr>
        <w:t xml:space="preserve"> 1,7</w:t>
      </w:r>
      <w:r w:rsidR="00D11D98" w:rsidRPr="0043200A">
        <w:rPr>
          <w:lang w:val="cs-CZ"/>
        </w:rPr>
        <w:t>;</w:t>
      </w:r>
      <w:r w:rsidRPr="0043200A">
        <w:rPr>
          <w:lang w:val="cs-CZ"/>
        </w:rPr>
        <w:t xml:space="preserve"> p = 0,03).</w:t>
      </w:r>
    </w:p>
    <w:p w14:paraId="4B2BC091" w14:textId="77777777" w:rsidR="00115B4E" w:rsidRPr="0043200A" w:rsidRDefault="00115B4E" w:rsidP="000A47DF">
      <w:pPr>
        <w:rPr>
          <w:lang w:val="cs-CZ"/>
        </w:rPr>
      </w:pPr>
    </w:p>
    <w:p w14:paraId="688758A2" w14:textId="77777777" w:rsidR="00115B4E" w:rsidRPr="0043200A" w:rsidRDefault="00115B4E" w:rsidP="000A47DF">
      <w:pPr>
        <w:pStyle w:val="spc-p2"/>
        <w:spacing w:before="0"/>
        <w:rPr>
          <w:lang w:val="cs-CZ"/>
        </w:rPr>
      </w:pPr>
      <w:r w:rsidRPr="0043200A">
        <w:rPr>
          <w:lang w:val="cs-CZ"/>
        </w:rPr>
        <w:t>Byly provedeny sdružené dodatečné analýzy klinických studií ESA</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chronickým renálním selháním (na dialýze, nedialyzovaných, diabetiků</w:t>
      </w:r>
      <w:r w:rsidR="00A8418B" w:rsidRPr="0043200A">
        <w:rPr>
          <w:lang w:val="cs-CZ"/>
        </w:rPr>
        <w:t xml:space="preserve"> a </w:t>
      </w:r>
      <w:proofErr w:type="spellStart"/>
      <w:r w:rsidRPr="0043200A">
        <w:rPr>
          <w:lang w:val="cs-CZ"/>
        </w:rPr>
        <w:t>nediabetiků</w:t>
      </w:r>
      <w:proofErr w:type="spellEnd"/>
      <w:r w:rsidRPr="0043200A">
        <w:rPr>
          <w:lang w:val="cs-CZ"/>
        </w:rPr>
        <w:t>). Byla pozorována tendence ke zvýšeným hodnotám odhadů rizik mortality ze všech příčin</w:t>
      </w:r>
      <w:r w:rsidR="00A8418B" w:rsidRPr="0043200A">
        <w:rPr>
          <w:lang w:val="cs-CZ"/>
        </w:rPr>
        <w:t xml:space="preserve"> a </w:t>
      </w:r>
      <w:r w:rsidRPr="0043200A">
        <w:rPr>
          <w:lang w:val="cs-CZ"/>
        </w:rPr>
        <w:t>kardiovaskulárních</w:t>
      </w:r>
      <w:r w:rsidR="00A8418B" w:rsidRPr="0043200A">
        <w:rPr>
          <w:lang w:val="cs-CZ"/>
        </w:rPr>
        <w:t xml:space="preserve"> a </w:t>
      </w:r>
      <w:r w:rsidRPr="0043200A">
        <w:rPr>
          <w:lang w:val="cs-CZ"/>
        </w:rPr>
        <w:t>cévních mozkových příhod spojených</w:t>
      </w:r>
      <w:r w:rsidR="00A8418B" w:rsidRPr="0043200A">
        <w:rPr>
          <w:lang w:val="cs-CZ"/>
        </w:rPr>
        <w:t xml:space="preserve"> s </w:t>
      </w:r>
      <w:r w:rsidRPr="0043200A">
        <w:rPr>
          <w:lang w:val="cs-CZ"/>
        </w:rPr>
        <w:t>vyššími kumulativními dávkami ESA, nezávisle na zjištěném stavu diabetu nebo dialýzy (viz bod 4.2</w:t>
      </w:r>
      <w:r w:rsidR="00A8418B" w:rsidRPr="0043200A">
        <w:rPr>
          <w:lang w:val="cs-CZ"/>
        </w:rPr>
        <w:t xml:space="preserve"> a </w:t>
      </w:r>
      <w:r w:rsidRPr="0043200A">
        <w:rPr>
          <w:lang w:val="cs-CZ"/>
        </w:rPr>
        <w:t>bod 4.4).</w:t>
      </w:r>
    </w:p>
    <w:p w14:paraId="2B603683" w14:textId="77777777" w:rsidR="00115B4E" w:rsidRPr="0043200A" w:rsidRDefault="00115B4E" w:rsidP="000A47DF">
      <w:pPr>
        <w:rPr>
          <w:lang w:val="cs-CZ"/>
        </w:rPr>
      </w:pPr>
    </w:p>
    <w:p w14:paraId="25181C81" w14:textId="77777777" w:rsidR="00115B4E" w:rsidRPr="0043200A" w:rsidRDefault="00115B4E" w:rsidP="000A47DF">
      <w:pPr>
        <w:pStyle w:val="spc-hsub3italicunderlined"/>
        <w:spacing w:before="0"/>
        <w:rPr>
          <w:lang w:val="cs-CZ"/>
        </w:rPr>
      </w:pPr>
      <w:r w:rsidRPr="0043200A">
        <w:rPr>
          <w:lang w:val="cs-CZ"/>
        </w:rPr>
        <w:t>Léčba pacientů</w:t>
      </w:r>
      <w:r w:rsidR="00A8418B" w:rsidRPr="0043200A">
        <w:rPr>
          <w:lang w:val="cs-CZ"/>
        </w:rPr>
        <w:t xml:space="preserve"> s </w:t>
      </w:r>
      <w:r w:rsidRPr="0043200A">
        <w:rPr>
          <w:lang w:val="cs-CZ"/>
        </w:rPr>
        <w:t>anémií vyvolanou chemoterapií</w:t>
      </w:r>
    </w:p>
    <w:p w14:paraId="290A3D55" w14:textId="77777777" w:rsidR="00115B4E" w:rsidRPr="0043200A" w:rsidRDefault="00115B4E" w:rsidP="000A47DF">
      <w:pPr>
        <w:pStyle w:val="spc-p1"/>
        <w:rPr>
          <w:lang w:val="cs-CZ"/>
        </w:rPr>
      </w:pPr>
      <w:proofErr w:type="spellStart"/>
      <w:r w:rsidRPr="0043200A">
        <w:rPr>
          <w:lang w:val="cs-CZ"/>
        </w:rPr>
        <w:t>Epoetin</w:t>
      </w:r>
      <w:proofErr w:type="spellEnd"/>
      <w:r w:rsidRPr="0043200A">
        <w:rPr>
          <w:lang w:val="cs-CZ"/>
        </w:rPr>
        <w:t xml:space="preserve"> alfa byl hodnocen</w:t>
      </w:r>
      <w:r w:rsidR="00A8418B" w:rsidRPr="0043200A">
        <w:rPr>
          <w:lang w:val="cs-CZ"/>
        </w:rPr>
        <w:t xml:space="preserve"> v </w:t>
      </w:r>
      <w:r w:rsidRPr="0043200A">
        <w:rPr>
          <w:lang w:val="cs-CZ"/>
        </w:rPr>
        <w:t>klinických studiích</w:t>
      </w:r>
      <w:r w:rsidR="00A8418B" w:rsidRPr="0043200A">
        <w:rPr>
          <w:lang w:val="cs-CZ"/>
        </w:rPr>
        <w:t xml:space="preserve"> u </w:t>
      </w:r>
      <w:r w:rsidRPr="0043200A">
        <w:rPr>
          <w:lang w:val="cs-CZ"/>
        </w:rPr>
        <w:t>dospělých anemických pacientů</w:t>
      </w:r>
      <w:r w:rsidR="00A8418B" w:rsidRPr="0043200A">
        <w:rPr>
          <w:lang w:val="cs-CZ"/>
        </w:rPr>
        <w:t xml:space="preserve"> s </w:t>
      </w:r>
      <w:r w:rsidRPr="0043200A">
        <w:rPr>
          <w:lang w:val="cs-CZ"/>
        </w:rPr>
        <w:t>rakovinou, kteří měli lymfoidní</w:t>
      </w:r>
      <w:r w:rsidR="00A8418B" w:rsidRPr="0043200A">
        <w:rPr>
          <w:lang w:val="cs-CZ"/>
        </w:rPr>
        <w:t xml:space="preserve"> a </w:t>
      </w:r>
      <w:r w:rsidRPr="0043200A">
        <w:rPr>
          <w:lang w:val="cs-CZ"/>
        </w:rPr>
        <w:t>solidní tumory,</w:t>
      </w:r>
      <w:r w:rsidR="00A8418B" w:rsidRPr="0043200A">
        <w:rPr>
          <w:lang w:val="cs-CZ"/>
        </w:rPr>
        <w:t xml:space="preserve"> a </w:t>
      </w:r>
      <w:r w:rsidRPr="0043200A">
        <w:rPr>
          <w:lang w:val="cs-CZ"/>
        </w:rPr>
        <w:t>pacientů na různých režimech chemoterapie, zahrnujících režimy obsahující platinu i</w:t>
      </w:r>
      <w:r w:rsidR="00210125" w:rsidRPr="0043200A">
        <w:rPr>
          <w:lang w:val="cs-CZ"/>
        </w:rPr>
        <w:t> </w:t>
      </w:r>
      <w:r w:rsidRPr="0043200A">
        <w:rPr>
          <w:lang w:val="cs-CZ"/>
        </w:rPr>
        <w:t xml:space="preserve">režimy bez platiny. V těchto studiích bylo prokázáno, že </w:t>
      </w:r>
      <w:proofErr w:type="spellStart"/>
      <w:r w:rsidRPr="0043200A">
        <w:rPr>
          <w:lang w:val="cs-CZ"/>
        </w:rPr>
        <w:t>epoetin</w:t>
      </w:r>
      <w:proofErr w:type="spellEnd"/>
      <w:r w:rsidRPr="0043200A">
        <w:rPr>
          <w:lang w:val="cs-CZ"/>
        </w:rPr>
        <w:t xml:space="preserve"> alfa podávaný 3krát týdně</w:t>
      </w:r>
      <w:r w:rsidR="00A8418B" w:rsidRPr="0043200A">
        <w:rPr>
          <w:lang w:val="cs-CZ"/>
        </w:rPr>
        <w:t xml:space="preserve"> a </w:t>
      </w:r>
      <w:r w:rsidRPr="0043200A">
        <w:rPr>
          <w:lang w:val="cs-CZ"/>
        </w:rPr>
        <w:t xml:space="preserve">jednou týdně po prvním měsíci </w:t>
      </w:r>
      <w:r w:rsidR="00744C68" w:rsidRPr="0043200A">
        <w:rPr>
          <w:lang w:val="cs-CZ"/>
        </w:rPr>
        <w:t>terapie</w:t>
      </w:r>
      <w:r w:rsidRPr="0043200A">
        <w:rPr>
          <w:lang w:val="cs-CZ"/>
        </w:rPr>
        <w:t xml:space="preserve"> zvyšuje hemoglobin</w:t>
      </w:r>
      <w:r w:rsidR="00A8418B" w:rsidRPr="0043200A">
        <w:rPr>
          <w:lang w:val="cs-CZ"/>
        </w:rPr>
        <w:t xml:space="preserve"> a </w:t>
      </w:r>
      <w:r w:rsidRPr="0043200A">
        <w:rPr>
          <w:lang w:val="cs-CZ"/>
        </w:rPr>
        <w:t>snižuje požadavky na transfuze</w:t>
      </w:r>
      <w:r w:rsidR="00A8418B" w:rsidRPr="0043200A">
        <w:rPr>
          <w:lang w:val="cs-CZ"/>
        </w:rPr>
        <w:t xml:space="preserve"> u </w:t>
      </w:r>
      <w:r w:rsidRPr="0043200A">
        <w:rPr>
          <w:lang w:val="cs-CZ"/>
        </w:rPr>
        <w:t>anemických pacientů</w:t>
      </w:r>
      <w:r w:rsidR="00A8418B" w:rsidRPr="0043200A">
        <w:rPr>
          <w:lang w:val="cs-CZ"/>
        </w:rPr>
        <w:t xml:space="preserve"> s </w:t>
      </w:r>
      <w:r w:rsidRPr="0043200A">
        <w:rPr>
          <w:lang w:val="cs-CZ"/>
        </w:rPr>
        <w:t xml:space="preserve">rakovinou. V některých studiích po dvojitě zaslepené fázi následovala otevřená fáze, během které všichni pacienti užívali </w:t>
      </w:r>
      <w:proofErr w:type="spellStart"/>
      <w:r w:rsidRPr="0043200A">
        <w:rPr>
          <w:lang w:val="cs-CZ"/>
        </w:rPr>
        <w:t>epoetin</w:t>
      </w:r>
      <w:proofErr w:type="spellEnd"/>
      <w:r w:rsidRPr="0043200A">
        <w:rPr>
          <w:lang w:val="cs-CZ"/>
        </w:rPr>
        <w:t xml:space="preserve"> alfa</w:t>
      </w:r>
      <w:r w:rsidR="00A8418B" w:rsidRPr="0043200A">
        <w:rPr>
          <w:lang w:val="cs-CZ"/>
        </w:rPr>
        <w:t xml:space="preserve"> a </w:t>
      </w:r>
      <w:r w:rsidRPr="0043200A">
        <w:rPr>
          <w:lang w:val="cs-CZ"/>
        </w:rPr>
        <w:t>sledovalo se, zda bude zachován účinek.</w:t>
      </w:r>
    </w:p>
    <w:p w14:paraId="08DFAFC3" w14:textId="77777777" w:rsidR="00115B4E" w:rsidRPr="0043200A" w:rsidRDefault="00115B4E" w:rsidP="000A47DF">
      <w:pPr>
        <w:rPr>
          <w:lang w:val="cs-CZ"/>
        </w:rPr>
      </w:pPr>
    </w:p>
    <w:p w14:paraId="08668311" w14:textId="77777777" w:rsidR="00115B4E" w:rsidRPr="0043200A" w:rsidRDefault="00115B4E" w:rsidP="000A47DF">
      <w:pPr>
        <w:pStyle w:val="spc-p2"/>
        <w:spacing w:before="0"/>
        <w:rPr>
          <w:lang w:val="cs-CZ"/>
        </w:rPr>
      </w:pPr>
      <w:r w:rsidRPr="0043200A">
        <w:rPr>
          <w:lang w:val="cs-CZ"/>
        </w:rPr>
        <w:t>Dostupné důkazy nasvědčují, že pacienti</w:t>
      </w:r>
      <w:r w:rsidR="00A8418B" w:rsidRPr="0043200A">
        <w:rPr>
          <w:lang w:val="cs-CZ"/>
        </w:rPr>
        <w:t xml:space="preserve"> s </w:t>
      </w:r>
      <w:r w:rsidRPr="0043200A">
        <w:rPr>
          <w:lang w:val="cs-CZ"/>
        </w:rPr>
        <w:t>hematologickými malignitami</w:t>
      </w:r>
      <w:r w:rsidR="00A8418B" w:rsidRPr="0043200A">
        <w:rPr>
          <w:lang w:val="cs-CZ"/>
        </w:rPr>
        <w:t xml:space="preserve"> a </w:t>
      </w:r>
      <w:r w:rsidRPr="0043200A">
        <w:rPr>
          <w:lang w:val="cs-CZ"/>
        </w:rPr>
        <w:t xml:space="preserve">solidními tumory odpovídají na </w:t>
      </w:r>
      <w:r w:rsidR="00807FDC" w:rsidRPr="0043200A">
        <w:rPr>
          <w:lang w:val="cs-CZ"/>
        </w:rPr>
        <w:t>terapii</w:t>
      </w:r>
      <w:r w:rsidRPr="0043200A">
        <w:rPr>
          <w:lang w:val="cs-CZ"/>
        </w:rPr>
        <w:t xml:space="preserve"> </w:t>
      </w:r>
      <w:proofErr w:type="spellStart"/>
      <w:r w:rsidRPr="0043200A">
        <w:rPr>
          <w:lang w:val="cs-CZ"/>
        </w:rPr>
        <w:t>epoetinem</w:t>
      </w:r>
      <w:proofErr w:type="spellEnd"/>
      <w:r w:rsidRPr="0043200A">
        <w:rPr>
          <w:lang w:val="cs-CZ"/>
        </w:rPr>
        <w:t xml:space="preserve"> alfa stejně</w:t>
      </w:r>
      <w:r w:rsidR="00A8418B" w:rsidRPr="0043200A">
        <w:rPr>
          <w:lang w:val="cs-CZ"/>
        </w:rPr>
        <w:t xml:space="preserve"> a </w:t>
      </w:r>
      <w:r w:rsidRPr="0043200A">
        <w:rPr>
          <w:lang w:val="cs-CZ"/>
        </w:rPr>
        <w:t>že pacienti</w:t>
      </w:r>
      <w:r w:rsidR="00A8418B" w:rsidRPr="0043200A">
        <w:rPr>
          <w:lang w:val="cs-CZ"/>
        </w:rPr>
        <w:t xml:space="preserve"> s </w:t>
      </w:r>
      <w:r w:rsidRPr="0043200A">
        <w:rPr>
          <w:lang w:val="cs-CZ"/>
        </w:rPr>
        <w:t xml:space="preserve">nádorovou infiltrací kostní dřeně nebo bez ní odpovídají na </w:t>
      </w:r>
      <w:r w:rsidR="00807FDC" w:rsidRPr="0043200A">
        <w:rPr>
          <w:lang w:val="cs-CZ"/>
        </w:rPr>
        <w:t>terapii</w:t>
      </w:r>
      <w:r w:rsidRPr="0043200A">
        <w:rPr>
          <w:lang w:val="cs-CZ"/>
        </w:rPr>
        <w:t xml:space="preserve"> </w:t>
      </w:r>
      <w:proofErr w:type="spellStart"/>
      <w:r w:rsidRPr="0043200A">
        <w:rPr>
          <w:lang w:val="cs-CZ"/>
        </w:rPr>
        <w:t>epoetinem</w:t>
      </w:r>
      <w:proofErr w:type="spellEnd"/>
      <w:r w:rsidRPr="0043200A">
        <w:rPr>
          <w:lang w:val="cs-CZ"/>
        </w:rPr>
        <w:t xml:space="preserve"> alfa stejně. V klinických studiích</w:t>
      </w:r>
      <w:r w:rsidR="00A8418B" w:rsidRPr="0043200A">
        <w:rPr>
          <w:lang w:val="cs-CZ"/>
        </w:rPr>
        <w:t xml:space="preserve"> s </w:t>
      </w:r>
      <w:r w:rsidRPr="0043200A">
        <w:rPr>
          <w:lang w:val="cs-CZ"/>
        </w:rPr>
        <w:t>chemoterapií byla prokázána srovnatelná intenzita chemoterapie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w:t>
      </w:r>
      <w:r w:rsidR="00B06F8F" w:rsidRPr="0043200A">
        <w:rPr>
          <w:lang w:val="cs-CZ"/>
        </w:rPr>
        <w:t> </w:t>
      </w:r>
      <w:r w:rsidR="00A8418B" w:rsidRPr="0043200A">
        <w:rPr>
          <w:lang w:val="cs-CZ"/>
        </w:rPr>
        <w:t>s </w:t>
      </w:r>
      <w:r w:rsidRPr="0043200A">
        <w:rPr>
          <w:lang w:val="cs-CZ"/>
        </w:rPr>
        <w:t>placebem podobností plochy pod křivkou závislosti počtu neutrofilů na čase</w:t>
      </w:r>
      <w:r w:rsidR="00A8418B" w:rsidRPr="0043200A">
        <w:rPr>
          <w:lang w:val="cs-CZ"/>
        </w:rPr>
        <w:t xml:space="preserve"> u </w:t>
      </w:r>
      <w:r w:rsidRPr="0043200A">
        <w:rPr>
          <w:lang w:val="cs-CZ"/>
        </w:rPr>
        <w:t xml:space="preserve">pacientů léčených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placebem</w:t>
      </w:r>
      <w:r w:rsidR="00A8418B" w:rsidRPr="0043200A">
        <w:rPr>
          <w:lang w:val="cs-CZ"/>
        </w:rPr>
        <w:t xml:space="preserve"> a </w:t>
      </w:r>
      <w:r w:rsidRPr="0043200A">
        <w:rPr>
          <w:lang w:val="cs-CZ"/>
        </w:rPr>
        <w:t xml:space="preserve">také podobným podílem pacientů ve skupině léčené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skupině léčené placebem,</w:t>
      </w:r>
      <w:r w:rsidR="00A8418B" w:rsidRPr="0043200A">
        <w:rPr>
          <w:lang w:val="cs-CZ"/>
        </w:rPr>
        <w:t xml:space="preserve"> u </w:t>
      </w:r>
      <w:r w:rsidRPr="0043200A">
        <w:rPr>
          <w:lang w:val="cs-CZ"/>
        </w:rPr>
        <w:t>nichž absolutní počty neutrofilů byly nižší než 1 000</w:t>
      </w:r>
      <w:r w:rsidR="00A8418B" w:rsidRPr="0043200A">
        <w:rPr>
          <w:lang w:val="cs-CZ"/>
        </w:rPr>
        <w:t xml:space="preserve"> a </w:t>
      </w:r>
      <w:r w:rsidRPr="0043200A">
        <w:rPr>
          <w:lang w:val="cs-CZ"/>
        </w:rPr>
        <w:t>500 buněk/µl.</w:t>
      </w:r>
    </w:p>
    <w:p w14:paraId="5FBED1A1" w14:textId="77777777" w:rsidR="00115B4E" w:rsidRPr="0043200A" w:rsidRDefault="00115B4E" w:rsidP="000A47DF">
      <w:pPr>
        <w:rPr>
          <w:lang w:val="cs-CZ"/>
        </w:rPr>
      </w:pPr>
    </w:p>
    <w:p w14:paraId="367CFF01" w14:textId="77777777" w:rsidR="00115B4E" w:rsidRPr="0043200A" w:rsidRDefault="00115B4E" w:rsidP="000A47DF">
      <w:pPr>
        <w:pStyle w:val="spc-p2"/>
        <w:spacing w:before="0"/>
        <w:rPr>
          <w:lang w:val="cs-CZ"/>
        </w:rPr>
      </w:pPr>
      <w:r w:rsidRPr="0043200A">
        <w:rPr>
          <w:lang w:val="cs-CZ"/>
        </w:rPr>
        <w:t>V</w:t>
      </w:r>
      <w:r w:rsidR="00A11636" w:rsidRPr="0043200A">
        <w:rPr>
          <w:lang w:val="cs-CZ"/>
        </w:rPr>
        <w:t> </w:t>
      </w:r>
      <w:r w:rsidRPr="0043200A">
        <w:rPr>
          <w:lang w:val="cs-CZ"/>
        </w:rPr>
        <w:t>prospektivní randomizované dvojitě zaslepené</w:t>
      </w:r>
      <w:r w:rsidR="00A8418B" w:rsidRPr="0043200A">
        <w:rPr>
          <w:lang w:val="cs-CZ"/>
        </w:rPr>
        <w:t xml:space="preserve"> </w:t>
      </w:r>
      <w:r w:rsidRPr="0043200A">
        <w:rPr>
          <w:lang w:val="cs-CZ"/>
        </w:rPr>
        <w:t>placebem kontrolované klinické studii, které se účastnilo 375 anemických pacientů</w:t>
      </w:r>
      <w:r w:rsidR="00A8418B" w:rsidRPr="0043200A">
        <w:rPr>
          <w:lang w:val="cs-CZ"/>
        </w:rPr>
        <w:t xml:space="preserve"> s </w:t>
      </w:r>
      <w:r w:rsidRPr="0043200A">
        <w:rPr>
          <w:lang w:val="cs-CZ"/>
        </w:rPr>
        <w:t>různými nemyeloidními malignitami, absolvujícími chemoterapii neplatinovými přípravky, se významně snížily následky anémie (např. únava, úbytek energie</w:t>
      </w:r>
      <w:r w:rsidR="00A8418B" w:rsidRPr="0043200A">
        <w:rPr>
          <w:lang w:val="cs-CZ"/>
        </w:rPr>
        <w:t xml:space="preserve"> a </w:t>
      </w:r>
      <w:r w:rsidRPr="0043200A">
        <w:rPr>
          <w:lang w:val="cs-CZ"/>
        </w:rPr>
        <w:t>omezení aktivity),</w:t>
      </w:r>
      <w:r w:rsidR="00A8418B" w:rsidRPr="0043200A">
        <w:rPr>
          <w:lang w:val="cs-CZ"/>
        </w:rPr>
        <w:t xml:space="preserve"> a </w:t>
      </w:r>
      <w:r w:rsidRPr="0043200A">
        <w:rPr>
          <w:lang w:val="cs-CZ"/>
        </w:rPr>
        <w:t>to podle měření za použití těchto dotazníků</w:t>
      </w:r>
      <w:r w:rsidR="00A8418B" w:rsidRPr="0043200A">
        <w:rPr>
          <w:lang w:val="cs-CZ"/>
        </w:rPr>
        <w:t xml:space="preserve"> a </w:t>
      </w:r>
      <w:r w:rsidRPr="0043200A">
        <w:rPr>
          <w:lang w:val="cs-CZ"/>
        </w:rPr>
        <w:t>hodnot</w:t>
      </w:r>
      <w:r w:rsidR="00124314" w:rsidRPr="0043200A">
        <w:rPr>
          <w:lang w:val="cs-CZ"/>
        </w:rPr>
        <w:t>i</w:t>
      </w:r>
      <w:r w:rsidRPr="0043200A">
        <w:rPr>
          <w:lang w:val="cs-CZ"/>
        </w:rPr>
        <w:t>cích škál: funkční hodnocení protinádorové terapie</w:t>
      </w:r>
      <w:r w:rsidR="002B1076" w:rsidRPr="0043200A">
        <w:rPr>
          <w:lang w:val="cs-CZ"/>
        </w:rPr>
        <w:t xml:space="preserve"> – </w:t>
      </w:r>
      <w:r w:rsidRPr="0043200A">
        <w:rPr>
          <w:lang w:val="cs-CZ"/>
        </w:rPr>
        <w:t>anémie (FACT</w:t>
      </w:r>
      <w:r w:rsidRPr="0043200A">
        <w:rPr>
          <w:lang w:val="cs-CZ"/>
        </w:rPr>
        <w:noBreakHyphen/>
        <w:t>An) (a</w:t>
      </w:r>
      <w:r w:rsidR="00341F9C" w:rsidRPr="0043200A">
        <w:rPr>
          <w:lang w:val="cs-CZ"/>
        </w:rPr>
        <w:t> </w:t>
      </w:r>
      <w:r w:rsidRPr="0043200A">
        <w:rPr>
          <w:lang w:val="cs-CZ"/>
        </w:rPr>
        <w:t>to jak na všeobecné hodnot</w:t>
      </w:r>
      <w:r w:rsidR="00341F9C" w:rsidRPr="0043200A">
        <w:rPr>
          <w:lang w:val="cs-CZ"/>
        </w:rPr>
        <w:t>i</w:t>
      </w:r>
      <w:r w:rsidRPr="0043200A">
        <w:rPr>
          <w:lang w:val="cs-CZ"/>
        </w:rPr>
        <w:t xml:space="preserve">cí škále, tak </w:t>
      </w:r>
      <w:r w:rsidRPr="0043200A">
        <w:rPr>
          <w:lang w:val="cs-CZ"/>
        </w:rPr>
        <w:lastRenderedPageBreak/>
        <w:t>i</w:t>
      </w:r>
      <w:r w:rsidR="00341F9C" w:rsidRPr="0043200A">
        <w:rPr>
          <w:lang w:val="cs-CZ"/>
        </w:rPr>
        <w:t> </w:t>
      </w:r>
      <w:r w:rsidRPr="0043200A">
        <w:rPr>
          <w:lang w:val="cs-CZ"/>
        </w:rPr>
        <w:t>škále únavy)</w:t>
      </w:r>
      <w:r w:rsidR="00A8418B" w:rsidRPr="0043200A">
        <w:rPr>
          <w:lang w:val="cs-CZ"/>
        </w:rPr>
        <w:t xml:space="preserve"> a </w:t>
      </w:r>
      <w:r w:rsidRPr="0043200A">
        <w:rPr>
          <w:lang w:val="cs-CZ"/>
        </w:rPr>
        <w:t>nádorová lineární analogová škála (CLAS). Dvě jiné menší randomizované</w:t>
      </w:r>
      <w:r w:rsidR="00A8418B" w:rsidRPr="0043200A">
        <w:rPr>
          <w:lang w:val="cs-CZ"/>
        </w:rPr>
        <w:t xml:space="preserve"> </w:t>
      </w:r>
      <w:r w:rsidRPr="0043200A">
        <w:rPr>
          <w:lang w:val="cs-CZ"/>
        </w:rPr>
        <w:t>placebem kontrolované studie nevykázaly významné zlepšení</w:t>
      </w:r>
      <w:r w:rsidR="00A8418B" w:rsidRPr="0043200A">
        <w:rPr>
          <w:lang w:val="cs-CZ"/>
        </w:rPr>
        <w:t xml:space="preserve"> u </w:t>
      </w:r>
      <w:r w:rsidRPr="0043200A">
        <w:rPr>
          <w:lang w:val="cs-CZ"/>
        </w:rPr>
        <w:t>parametrů kvality života na škále EORTC</w:t>
      </w:r>
      <w:r w:rsidRPr="0043200A">
        <w:rPr>
          <w:lang w:val="cs-CZ"/>
        </w:rPr>
        <w:noBreakHyphen/>
        <w:t>QLQ</w:t>
      </w:r>
      <w:r w:rsidRPr="0043200A">
        <w:rPr>
          <w:lang w:val="cs-CZ"/>
        </w:rPr>
        <w:noBreakHyphen/>
        <w:t xml:space="preserve">C30 </w:t>
      </w:r>
      <w:r w:rsidR="00CB7EAB" w:rsidRPr="0043200A">
        <w:rPr>
          <w:lang w:val="cs-CZ"/>
        </w:rPr>
        <w:t>ani</w:t>
      </w:r>
      <w:r w:rsidRPr="0043200A">
        <w:rPr>
          <w:lang w:val="cs-CZ"/>
        </w:rPr>
        <w:t xml:space="preserve"> CLAS. </w:t>
      </w:r>
    </w:p>
    <w:p w14:paraId="744FAA51" w14:textId="77777777" w:rsidR="00F82D0B" w:rsidRPr="0043200A" w:rsidRDefault="00F82D0B" w:rsidP="000A47DF">
      <w:pPr>
        <w:rPr>
          <w:lang w:val="cs-CZ"/>
        </w:rPr>
      </w:pPr>
    </w:p>
    <w:p w14:paraId="2F45E747" w14:textId="77777777" w:rsidR="00115B4E" w:rsidRPr="0043200A" w:rsidRDefault="00115B4E" w:rsidP="000A47DF">
      <w:pPr>
        <w:pStyle w:val="spc-p1"/>
        <w:keepNext/>
        <w:keepLines/>
        <w:rPr>
          <w:lang w:val="cs-CZ"/>
        </w:rPr>
      </w:pPr>
      <w:r w:rsidRPr="0043200A">
        <w:rPr>
          <w:lang w:val="cs-CZ"/>
        </w:rPr>
        <w:t>Přežití</w:t>
      </w:r>
      <w:r w:rsidR="00A8418B" w:rsidRPr="0043200A">
        <w:rPr>
          <w:lang w:val="cs-CZ"/>
        </w:rPr>
        <w:t xml:space="preserve"> a </w:t>
      </w:r>
      <w:r w:rsidRPr="0043200A">
        <w:rPr>
          <w:lang w:val="cs-CZ"/>
        </w:rPr>
        <w:t>doba progrese byl</w:t>
      </w:r>
      <w:r w:rsidR="002D7112" w:rsidRPr="0043200A">
        <w:rPr>
          <w:lang w:val="cs-CZ"/>
        </w:rPr>
        <w:t>y</w:t>
      </w:r>
      <w:r w:rsidRPr="0043200A">
        <w:rPr>
          <w:lang w:val="cs-CZ"/>
        </w:rPr>
        <w:t xml:space="preserve"> zkoumán</w:t>
      </w:r>
      <w:r w:rsidR="002D7112" w:rsidRPr="0043200A">
        <w:rPr>
          <w:lang w:val="cs-CZ"/>
        </w:rPr>
        <w:t>y</w:t>
      </w:r>
      <w:r w:rsidR="00A8418B" w:rsidRPr="0043200A">
        <w:rPr>
          <w:lang w:val="cs-CZ"/>
        </w:rPr>
        <w:t xml:space="preserve"> v </w:t>
      </w:r>
      <w:r w:rsidRPr="0043200A">
        <w:rPr>
          <w:lang w:val="cs-CZ"/>
        </w:rPr>
        <w:t xml:space="preserve">pěti velkých kontrolovaných studiích zahrnujících celkem 2 833 pacientů, čtyři studie byly dvojitě zaslepené </w:t>
      </w:r>
      <w:r w:rsidR="00F66B0B" w:rsidRPr="0043200A">
        <w:rPr>
          <w:lang w:val="cs-CZ"/>
        </w:rPr>
        <w:t xml:space="preserve">placebem </w:t>
      </w:r>
      <w:r w:rsidRPr="0043200A">
        <w:rPr>
          <w:lang w:val="cs-CZ"/>
        </w:rPr>
        <w:t xml:space="preserve">kontrolované </w:t>
      </w:r>
      <w:r w:rsidR="00A8418B" w:rsidRPr="0043200A">
        <w:rPr>
          <w:lang w:val="cs-CZ"/>
        </w:rPr>
        <w:t>a </w:t>
      </w:r>
      <w:r w:rsidRPr="0043200A">
        <w:rPr>
          <w:lang w:val="cs-CZ"/>
        </w:rPr>
        <w:t>jedna studie byla otevřená. Studie zahrnovaly buď pacienty, kteří byli léčeni chemoterapií (dvě studie)</w:t>
      </w:r>
      <w:r w:rsidR="00B75D07" w:rsidRPr="0043200A">
        <w:rPr>
          <w:lang w:val="cs-CZ"/>
        </w:rPr>
        <w:t>,</w:t>
      </w:r>
      <w:r w:rsidRPr="0043200A">
        <w:rPr>
          <w:lang w:val="cs-CZ"/>
        </w:rPr>
        <w:t xml:space="preserve"> nebo populaci pacientů, pro kterou nejsou indikovány přípravky ESA: anémie</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rakovinou, kteří nejsou léčeni chemoterapií,</w:t>
      </w:r>
      <w:r w:rsidR="00A8418B" w:rsidRPr="0043200A">
        <w:rPr>
          <w:lang w:val="cs-CZ"/>
        </w:rPr>
        <w:t xml:space="preserve"> a </w:t>
      </w:r>
      <w:r w:rsidRPr="0043200A">
        <w:rPr>
          <w:lang w:val="cs-CZ"/>
        </w:rPr>
        <w:t>pacienti</w:t>
      </w:r>
      <w:r w:rsidR="00A8418B" w:rsidRPr="0043200A">
        <w:rPr>
          <w:lang w:val="cs-CZ"/>
        </w:rPr>
        <w:t xml:space="preserve"> s</w:t>
      </w:r>
      <w:r w:rsidR="003B3C8D" w:rsidRPr="0043200A">
        <w:rPr>
          <w:lang w:val="cs-CZ"/>
        </w:rPr>
        <w:t> maligním nádorovým onemocněním</w:t>
      </w:r>
      <w:r w:rsidRPr="0043200A">
        <w:rPr>
          <w:lang w:val="cs-CZ"/>
        </w:rPr>
        <w:t xml:space="preserve"> hlavy</w:t>
      </w:r>
      <w:r w:rsidR="00A8418B" w:rsidRPr="0043200A">
        <w:rPr>
          <w:lang w:val="cs-CZ"/>
        </w:rPr>
        <w:t xml:space="preserve"> a </w:t>
      </w:r>
      <w:r w:rsidRPr="0043200A">
        <w:rPr>
          <w:lang w:val="cs-CZ"/>
        </w:rPr>
        <w:t>krku léčených radioterapií. Požadovaná úroveň koncentrací hemoglobinu byla ve dvou studiích &gt; 13 g/dl (8,1 </w:t>
      </w:r>
      <w:proofErr w:type="spellStart"/>
      <w:r w:rsidRPr="0043200A">
        <w:rPr>
          <w:lang w:val="cs-CZ"/>
        </w:rPr>
        <w:t>mmol</w:t>
      </w:r>
      <w:proofErr w:type="spellEnd"/>
      <w:r w:rsidRPr="0043200A">
        <w:rPr>
          <w:lang w:val="cs-CZ"/>
        </w:rPr>
        <w:t>/l); ve zbývajících studiích 12 až 14 g/dl (7,5 až 8,7 </w:t>
      </w:r>
      <w:proofErr w:type="spellStart"/>
      <w:r w:rsidRPr="0043200A">
        <w:rPr>
          <w:lang w:val="cs-CZ"/>
        </w:rPr>
        <w:t>mmol</w:t>
      </w:r>
      <w:proofErr w:type="spellEnd"/>
      <w:r w:rsidRPr="0043200A">
        <w:rPr>
          <w:lang w:val="cs-CZ"/>
        </w:rPr>
        <w:t>/l). V</w:t>
      </w:r>
      <w:r w:rsidR="00497C4C" w:rsidRPr="0043200A">
        <w:rPr>
          <w:lang w:val="cs-CZ"/>
        </w:rPr>
        <w:t> </w:t>
      </w:r>
      <w:r w:rsidRPr="0043200A">
        <w:rPr>
          <w:lang w:val="cs-CZ"/>
        </w:rPr>
        <w:t>otevřené studii nebyl prokázán žádný rozdíl</w:t>
      </w:r>
      <w:r w:rsidR="00A8418B" w:rsidRPr="0043200A">
        <w:rPr>
          <w:lang w:val="cs-CZ"/>
        </w:rPr>
        <w:t xml:space="preserve"> v </w:t>
      </w:r>
      <w:r w:rsidRPr="0043200A">
        <w:rPr>
          <w:lang w:val="cs-CZ"/>
        </w:rPr>
        <w:t>celkové době přežití mezi pacienty léčenými rekombinantním lidským erytropoetinem</w:t>
      </w:r>
      <w:r w:rsidR="00A8418B" w:rsidRPr="0043200A">
        <w:rPr>
          <w:lang w:val="cs-CZ"/>
        </w:rPr>
        <w:t xml:space="preserve"> a </w:t>
      </w:r>
      <w:r w:rsidRPr="0043200A">
        <w:rPr>
          <w:lang w:val="cs-CZ"/>
        </w:rPr>
        <w:t>kontrolami. Ve čtyřech studiích kontrolovaných placebem se pohybovala míra rizika celkového přežití mezi 1,25</w:t>
      </w:r>
      <w:r w:rsidR="00A8418B" w:rsidRPr="0043200A">
        <w:rPr>
          <w:lang w:val="cs-CZ"/>
        </w:rPr>
        <w:t xml:space="preserve"> a </w:t>
      </w:r>
      <w:r w:rsidRPr="0043200A">
        <w:rPr>
          <w:lang w:val="cs-CZ"/>
        </w:rPr>
        <w:t>2,47 ve prospěch kontrol. Tyto studie ukázaly konzistentní nevysvětlitelné statisticky významné zvýšení mortality</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anémií spojenou</w:t>
      </w:r>
      <w:r w:rsidR="00A8418B" w:rsidRPr="0043200A">
        <w:rPr>
          <w:lang w:val="cs-CZ"/>
        </w:rPr>
        <w:t xml:space="preserve"> s </w:t>
      </w:r>
      <w:r w:rsidRPr="0043200A">
        <w:rPr>
          <w:lang w:val="cs-CZ"/>
        </w:rPr>
        <w:t>různými typy obvyklých nádorových onemocnění, kterým se podával rekombinantní lidský erytropoetin</w:t>
      </w:r>
      <w:r w:rsidR="00A8418B" w:rsidRPr="0043200A">
        <w:rPr>
          <w:lang w:val="cs-CZ"/>
        </w:rPr>
        <w:t xml:space="preserve"> v </w:t>
      </w:r>
      <w:r w:rsidRPr="0043200A">
        <w:rPr>
          <w:lang w:val="cs-CZ"/>
        </w:rPr>
        <w:t>porovnání</w:t>
      </w:r>
      <w:r w:rsidR="00A8418B" w:rsidRPr="0043200A">
        <w:rPr>
          <w:lang w:val="cs-CZ"/>
        </w:rPr>
        <w:t xml:space="preserve"> s </w:t>
      </w:r>
      <w:r w:rsidRPr="0043200A">
        <w:rPr>
          <w:lang w:val="cs-CZ"/>
        </w:rPr>
        <w:t>kontrolními skupinami. Výsledné celkové přežití</w:t>
      </w:r>
      <w:r w:rsidR="00A8418B" w:rsidRPr="0043200A">
        <w:rPr>
          <w:lang w:val="cs-CZ"/>
        </w:rPr>
        <w:t xml:space="preserve"> v </w:t>
      </w:r>
      <w:r w:rsidRPr="0043200A">
        <w:rPr>
          <w:lang w:val="cs-CZ"/>
        </w:rPr>
        <w:t xml:space="preserve">těchto </w:t>
      </w:r>
      <w:r w:rsidR="000A060C" w:rsidRPr="0043200A">
        <w:rPr>
          <w:lang w:val="cs-CZ"/>
        </w:rPr>
        <w:t>studiích</w:t>
      </w:r>
      <w:r w:rsidRPr="0043200A">
        <w:rPr>
          <w:lang w:val="cs-CZ"/>
        </w:rPr>
        <w:t xml:space="preserve"> není možné dostatečně vysvětlit rozdíly ve výskytu trombózy</w:t>
      </w:r>
      <w:r w:rsidR="00A8418B" w:rsidRPr="0043200A">
        <w:rPr>
          <w:lang w:val="cs-CZ"/>
        </w:rPr>
        <w:t xml:space="preserve"> a </w:t>
      </w:r>
      <w:r w:rsidRPr="0043200A">
        <w:rPr>
          <w:lang w:val="cs-CZ"/>
        </w:rPr>
        <w:t>příbuzných komplikací mezi pacienty, kteří dostávali rekombinantní lidský erytropoetin</w:t>
      </w:r>
      <w:r w:rsidR="00C266F9" w:rsidRPr="0043200A">
        <w:rPr>
          <w:lang w:val="cs-CZ"/>
        </w:rPr>
        <w:t>,</w:t>
      </w:r>
      <w:r w:rsidR="00A8418B" w:rsidRPr="0043200A">
        <w:rPr>
          <w:lang w:val="cs-CZ"/>
        </w:rPr>
        <w:t xml:space="preserve"> a </w:t>
      </w:r>
      <w:r w:rsidRPr="0043200A">
        <w:rPr>
          <w:lang w:val="cs-CZ"/>
        </w:rPr>
        <w:t>těmi z</w:t>
      </w:r>
      <w:r w:rsidR="00C266F9" w:rsidRPr="0043200A">
        <w:rPr>
          <w:lang w:val="cs-CZ"/>
        </w:rPr>
        <w:t> </w:t>
      </w:r>
      <w:r w:rsidRPr="0043200A">
        <w:rPr>
          <w:lang w:val="cs-CZ"/>
        </w:rPr>
        <w:t>kontrolní skupiny.</w:t>
      </w:r>
    </w:p>
    <w:p w14:paraId="27C66064" w14:textId="77777777" w:rsidR="00115B4E" w:rsidRPr="0043200A" w:rsidRDefault="00115B4E" w:rsidP="000A47DF">
      <w:pPr>
        <w:rPr>
          <w:lang w:val="cs-CZ"/>
        </w:rPr>
      </w:pPr>
    </w:p>
    <w:p w14:paraId="006CAEC1" w14:textId="77777777" w:rsidR="00115B4E" w:rsidRPr="0043200A" w:rsidRDefault="00115B4E" w:rsidP="000A47DF">
      <w:pPr>
        <w:pStyle w:val="spc-p2"/>
        <w:spacing w:before="0"/>
        <w:rPr>
          <w:lang w:val="cs-CZ"/>
        </w:rPr>
      </w:pPr>
      <w:r w:rsidRPr="0043200A">
        <w:rPr>
          <w:lang w:val="cs-CZ"/>
        </w:rPr>
        <w:t>Byla rovněž provedena analýza údajů z</w:t>
      </w:r>
      <w:r w:rsidR="00285408" w:rsidRPr="0043200A">
        <w:rPr>
          <w:lang w:val="cs-CZ"/>
        </w:rPr>
        <w:t> </w:t>
      </w:r>
      <w:r w:rsidRPr="0043200A">
        <w:rPr>
          <w:lang w:val="cs-CZ"/>
        </w:rPr>
        <w:t>53 kontrolovaných klinických studií</w:t>
      </w:r>
      <w:r w:rsidR="00A8418B" w:rsidRPr="0043200A">
        <w:rPr>
          <w:lang w:val="cs-CZ"/>
        </w:rPr>
        <w:t xml:space="preserve"> s </w:t>
      </w:r>
      <w:r w:rsidRPr="0043200A">
        <w:rPr>
          <w:lang w:val="cs-CZ"/>
        </w:rPr>
        <w:t xml:space="preserve">několika </w:t>
      </w:r>
      <w:proofErr w:type="spellStart"/>
      <w:r w:rsidRPr="0043200A">
        <w:rPr>
          <w:lang w:val="cs-CZ"/>
        </w:rPr>
        <w:t>epoetiny</w:t>
      </w:r>
      <w:proofErr w:type="spellEnd"/>
      <w:r w:rsidR="00A8418B" w:rsidRPr="0043200A">
        <w:rPr>
          <w:lang w:val="cs-CZ"/>
        </w:rPr>
        <w:t xml:space="preserve"> u </w:t>
      </w:r>
      <w:r w:rsidRPr="0043200A">
        <w:rPr>
          <w:lang w:val="cs-CZ"/>
        </w:rPr>
        <w:t>více než 13 900 pacientů</w:t>
      </w:r>
      <w:r w:rsidR="00A8418B" w:rsidRPr="0043200A">
        <w:rPr>
          <w:lang w:val="cs-CZ"/>
        </w:rPr>
        <w:t xml:space="preserve"> s </w:t>
      </w:r>
      <w:r w:rsidRPr="0043200A">
        <w:rPr>
          <w:lang w:val="cs-CZ"/>
        </w:rPr>
        <w:t xml:space="preserve">rakovinou (chemoterapie, radioterapie, </w:t>
      </w:r>
      <w:proofErr w:type="spellStart"/>
      <w:r w:rsidRPr="0043200A">
        <w:rPr>
          <w:lang w:val="cs-CZ"/>
        </w:rPr>
        <w:t>chemoradioterapie</w:t>
      </w:r>
      <w:proofErr w:type="spellEnd"/>
      <w:r w:rsidRPr="0043200A">
        <w:rPr>
          <w:lang w:val="cs-CZ"/>
        </w:rPr>
        <w:t xml:space="preserve"> nebo </w:t>
      </w:r>
      <w:r w:rsidR="00B77F11" w:rsidRPr="0043200A">
        <w:rPr>
          <w:lang w:val="cs-CZ"/>
        </w:rPr>
        <w:t>bez terapie</w:t>
      </w:r>
      <w:r w:rsidRPr="0043200A">
        <w:rPr>
          <w:lang w:val="cs-CZ"/>
        </w:rPr>
        <w:t>). Metaanalýza údajů celkového přežití vygenerovala odhad míry rizika přežití na 1,06 ve prospěch kontrolních skupin (95 % CI: 1,00</w:t>
      </w:r>
      <w:r w:rsidR="00296CD4" w:rsidRPr="0043200A">
        <w:rPr>
          <w:lang w:val="cs-CZ"/>
        </w:rPr>
        <w:t>;</w:t>
      </w:r>
      <w:r w:rsidRPr="0043200A">
        <w:rPr>
          <w:lang w:val="cs-CZ"/>
        </w:rPr>
        <w:t xml:space="preserve"> 1,12; 53 </w:t>
      </w:r>
      <w:r w:rsidR="000A060C" w:rsidRPr="0043200A">
        <w:rPr>
          <w:lang w:val="cs-CZ"/>
        </w:rPr>
        <w:t>studií</w:t>
      </w:r>
      <w:r w:rsidR="00A8418B" w:rsidRPr="0043200A">
        <w:rPr>
          <w:lang w:val="cs-CZ"/>
        </w:rPr>
        <w:t xml:space="preserve"> a </w:t>
      </w:r>
      <w:r w:rsidRPr="0043200A">
        <w:rPr>
          <w:lang w:val="cs-CZ"/>
        </w:rPr>
        <w:t>13 933 pacientů)</w:t>
      </w:r>
      <w:r w:rsidR="00A8418B" w:rsidRPr="0043200A">
        <w:rPr>
          <w:lang w:val="cs-CZ"/>
        </w:rPr>
        <w:t xml:space="preserve"> a </w:t>
      </w:r>
      <w:r w:rsidRPr="0043200A">
        <w:rPr>
          <w:lang w:val="cs-CZ"/>
        </w:rPr>
        <w:t>pro pacienty</w:t>
      </w:r>
      <w:r w:rsidR="00A8418B" w:rsidRPr="0043200A">
        <w:rPr>
          <w:lang w:val="cs-CZ"/>
        </w:rPr>
        <w:t xml:space="preserve"> s </w:t>
      </w:r>
      <w:r w:rsidRPr="0043200A">
        <w:rPr>
          <w:lang w:val="cs-CZ"/>
        </w:rPr>
        <w:t>rakovinou léčené chemoterapií byla míra celkové doby přežití 1,04 (95 % CI: 0,97</w:t>
      </w:r>
      <w:r w:rsidR="00D835FC" w:rsidRPr="0043200A">
        <w:rPr>
          <w:lang w:val="cs-CZ"/>
        </w:rPr>
        <w:t>;</w:t>
      </w:r>
      <w:r w:rsidRPr="0043200A">
        <w:rPr>
          <w:lang w:val="cs-CZ"/>
        </w:rPr>
        <w:t xml:space="preserve"> 1,11; 38 </w:t>
      </w:r>
      <w:r w:rsidR="000A060C" w:rsidRPr="0043200A">
        <w:rPr>
          <w:lang w:val="cs-CZ"/>
        </w:rPr>
        <w:t>studií</w:t>
      </w:r>
      <w:r w:rsidR="00A8418B" w:rsidRPr="0043200A">
        <w:rPr>
          <w:lang w:val="cs-CZ"/>
        </w:rPr>
        <w:t xml:space="preserve"> a </w:t>
      </w:r>
      <w:r w:rsidRPr="0043200A">
        <w:rPr>
          <w:lang w:val="cs-CZ"/>
        </w:rPr>
        <w:t>10 441 pacientů). Metaanalýzy rovněž ukázaly konzistentní</w:t>
      </w:r>
      <w:r w:rsidR="00A8418B" w:rsidRPr="0043200A">
        <w:rPr>
          <w:lang w:val="cs-CZ"/>
        </w:rPr>
        <w:t xml:space="preserve"> a </w:t>
      </w:r>
      <w:r w:rsidRPr="0043200A">
        <w:rPr>
          <w:lang w:val="cs-CZ"/>
        </w:rPr>
        <w:t>významné zvýšení relativního rizika tromboembolických příhod</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 xml:space="preserve">rakovinou léčených rekombinantním lidským erytropoetinem (viz bod 4.4). </w:t>
      </w:r>
    </w:p>
    <w:p w14:paraId="6478CE18" w14:textId="77777777" w:rsidR="00115B4E" w:rsidRPr="0043200A" w:rsidRDefault="00115B4E" w:rsidP="000A47DF">
      <w:pPr>
        <w:rPr>
          <w:lang w:val="cs-CZ"/>
        </w:rPr>
      </w:pPr>
    </w:p>
    <w:p w14:paraId="09876077" w14:textId="77777777" w:rsidR="00115B4E" w:rsidRPr="0043200A" w:rsidRDefault="00115B4E" w:rsidP="000A47DF">
      <w:pPr>
        <w:pStyle w:val="spc-p2"/>
        <w:spacing w:before="0"/>
        <w:rPr>
          <w:lang w:val="cs-CZ"/>
        </w:rPr>
      </w:pPr>
      <w:r w:rsidRPr="0043200A">
        <w:rPr>
          <w:lang w:val="cs-CZ"/>
        </w:rPr>
        <w:t>U 2 098 anemických žen</w:t>
      </w:r>
      <w:r w:rsidR="00A8418B" w:rsidRPr="0043200A">
        <w:rPr>
          <w:lang w:val="cs-CZ"/>
        </w:rPr>
        <w:t xml:space="preserve"> s</w:t>
      </w:r>
      <w:r w:rsidR="00431D32" w:rsidRPr="0043200A">
        <w:rPr>
          <w:lang w:val="cs-CZ"/>
        </w:rPr>
        <w:t> </w:t>
      </w:r>
      <w:r w:rsidRPr="0043200A">
        <w:rPr>
          <w:lang w:val="cs-CZ"/>
        </w:rPr>
        <w:t>metastatick</w:t>
      </w:r>
      <w:r w:rsidR="00431D32" w:rsidRPr="0043200A">
        <w:rPr>
          <w:lang w:val="cs-CZ"/>
        </w:rPr>
        <w:t>ým nádorovým onemocněním</w:t>
      </w:r>
      <w:r w:rsidRPr="0043200A">
        <w:rPr>
          <w:lang w:val="cs-CZ"/>
        </w:rPr>
        <w:t xml:space="preserve"> prsu, které podstoupily chemoterapii první nebo druhé linie, byla provedena randomizovaná otevřená multicentrická studie. Jednalo se</w:t>
      </w:r>
      <w:r w:rsidR="00A8418B" w:rsidRPr="0043200A">
        <w:rPr>
          <w:lang w:val="cs-CZ"/>
        </w:rPr>
        <w:t xml:space="preserve"> o </w:t>
      </w:r>
      <w:r w:rsidRPr="0043200A">
        <w:rPr>
          <w:lang w:val="cs-CZ"/>
        </w:rPr>
        <w:t>non</w:t>
      </w:r>
      <w:r w:rsidRPr="0043200A">
        <w:rPr>
          <w:lang w:val="cs-CZ"/>
        </w:rPr>
        <w:noBreakHyphen/>
      </w:r>
      <w:proofErr w:type="spellStart"/>
      <w:r w:rsidRPr="0043200A">
        <w:rPr>
          <w:lang w:val="cs-CZ"/>
        </w:rPr>
        <w:t>inferioritní</w:t>
      </w:r>
      <w:proofErr w:type="spellEnd"/>
      <w:r w:rsidRPr="0043200A">
        <w:rPr>
          <w:lang w:val="cs-CZ"/>
        </w:rPr>
        <w:t xml:space="preserve"> studii plánovanou tak, aby bylo vyloučeno 15% zvýšení rizika nádorové progrese nebo úmrtí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současnou standardní léčbou ve srovnání se skupinou</w:t>
      </w:r>
      <w:r w:rsidR="00A8418B" w:rsidRPr="0043200A">
        <w:rPr>
          <w:lang w:val="cs-CZ"/>
        </w:rPr>
        <w:t xml:space="preserve"> s </w:t>
      </w:r>
      <w:r w:rsidRPr="0043200A">
        <w:rPr>
          <w:lang w:val="cs-CZ"/>
        </w:rPr>
        <w:t xml:space="preserve">pouhou standardní léčbou. </w:t>
      </w:r>
      <w:r w:rsidR="00780630" w:rsidRPr="0043200A">
        <w:rPr>
          <w:lang w:val="cs-CZ"/>
        </w:rPr>
        <w:t>V okamžiku ukončení klinické</w:t>
      </w:r>
      <w:r w:rsidR="006F194E" w:rsidRPr="0043200A">
        <w:rPr>
          <w:lang w:val="cs-CZ"/>
        </w:rPr>
        <w:t xml:space="preserve"> studie</w:t>
      </w:r>
      <w:r w:rsidR="00780630" w:rsidRPr="0043200A">
        <w:rPr>
          <w:lang w:val="cs-CZ"/>
        </w:rPr>
        <w:t xml:space="preserve"> </w:t>
      </w:r>
      <w:r w:rsidR="000A57E9" w:rsidRPr="0043200A">
        <w:rPr>
          <w:lang w:val="cs-CZ"/>
        </w:rPr>
        <w:t xml:space="preserve">byla </w:t>
      </w:r>
      <w:r w:rsidR="00780630" w:rsidRPr="0043200A">
        <w:rPr>
          <w:lang w:val="cs-CZ"/>
        </w:rPr>
        <w:t>s</w:t>
      </w:r>
      <w:r w:rsidRPr="0043200A">
        <w:rPr>
          <w:lang w:val="cs-CZ"/>
        </w:rPr>
        <w:t>třední doba přežití bez progrese (</w:t>
      </w:r>
      <w:proofErr w:type="spellStart"/>
      <w:r w:rsidRPr="0043200A">
        <w:rPr>
          <w:i/>
          <w:iCs/>
          <w:lang w:val="cs-CZ"/>
        </w:rPr>
        <w:t>progression</w:t>
      </w:r>
      <w:proofErr w:type="spellEnd"/>
      <w:r w:rsidRPr="0043200A">
        <w:rPr>
          <w:i/>
          <w:iCs/>
          <w:lang w:val="cs-CZ"/>
        </w:rPr>
        <w:t xml:space="preserve"> free </w:t>
      </w:r>
      <w:proofErr w:type="spellStart"/>
      <w:r w:rsidRPr="0043200A">
        <w:rPr>
          <w:i/>
          <w:iCs/>
          <w:lang w:val="cs-CZ"/>
        </w:rPr>
        <w:t>survival</w:t>
      </w:r>
      <w:proofErr w:type="spellEnd"/>
      <w:r w:rsidRPr="0043200A">
        <w:rPr>
          <w:lang w:val="cs-CZ"/>
        </w:rPr>
        <w:t>, PFS) na základě hodnocení progrese onemocnění zkoušejícím 7,4 měsíce</w:t>
      </w:r>
      <w:r w:rsidR="00A8418B" w:rsidRPr="0043200A">
        <w:rPr>
          <w:lang w:val="cs-CZ"/>
        </w:rPr>
        <w:t xml:space="preserve"> v </w:t>
      </w:r>
      <w:r w:rsidRPr="0043200A">
        <w:rPr>
          <w:lang w:val="cs-CZ"/>
        </w:rPr>
        <w:t>každém rameni (poměr rizik HR 1,09; 95 % CI: 0,99; 1,20)</w:t>
      </w:r>
      <w:r w:rsidR="00A8418B" w:rsidRPr="0043200A">
        <w:rPr>
          <w:lang w:val="cs-CZ"/>
        </w:rPr>
        <w:t>, což </w:t>
      </w:r>
      <w:r w:rsidRPr="0043200A">
        <w:rPr>
          <w:lang w:val="cs-CZ"/>
        </w:rPr>
        <w:t>nazn</w:t>
      </w:r>
      <w:r w:rsidR="00977A6A" w:rsidRPr="0043200A">
        <w:rPr>
          <w:lang w:val="cs-CZ"/>
        </w:rPr>
        <w:t>a</w:t>
      </w:r>
      <w:r w:rsidRPr="0043200A">
        <w:rPr>
          <w:lang w:val="cs-CZ"/>
        </w:rPr>
        <w:t xml:space="preserve">čuje, že cílů studie nebylo dosaženo. </w:t>
      </w:r>
      <w:r w:rsidR="00780630" w:rsidRPr="0043200A">
        <w:rPr>
          <w:lang w:val="cs-CZ"/>
        </w:rPr>
        <w:t>Výrazně menšímu počtu pacientů z ramena s </w:t>
      </w:r>
      <w:proofErr w:type="spellStart"/>
      <w:r w:rsidR="00780630" w:rsidRPr="0043200A">
        <w:rPr>
          <w:lang w:val="cs-CZ"/>
        </w:rPr>
        <w:t>epoetinem</w:t>
      </w:r>
      <w:proofErr w:type="spellEnd"/>
      <w:r w:rsidR="00780630" w:rsidRPr="0043200A">
        <w:rPr>
          <w:lang w:val="cs-CZ"/>
        </w:rPr>
        <w:t xml:space="preserve"> alfa a současnou standardní léčbou byla podána transfuze červených krvinek (5,8 % ve srovnání s 11,4 %); u výrazně většího počtu pacientů z ramena s </w:t>
      </w:r>
      <w:proofErr w:type="spellStart"/>
      <w:r w:rsidR="00780630" w:rsidRPr="0043200A">
        <w:rPr>
          <w:lang w:val="cs-CZ"/>
        </w:rPr>
        <w:t>epoetinem</w:t>
      </w:r>
      <w:proofErr w:type="spellEnd"/>
      <w:r w:rsidR="00780630" w:rsidRPr="0043200A">
        <w:rPr>
          <w:lang w:val="cs-CZ"/>
        </w:rPr>
        <w:t xml:space="preserve"> alfa a současnou standardní léčbou však byla zaznamenána trombotická cévní příhoda (2,8 % ve srovnání s 1,4 %). V závěrečné </w:t>
      </w:r>
      <w:r w:rsidR="009F06D1" w:rsidRPr="0043200A">
        <w:rPr>
          <w:lang w:val="cs-CZ"/>
        </w:rPr>
        <w:t xml:space="preserve">analýze bylo </w:t>
      </w:r>
      <w:r w:rsidR="00780630" w:rsidRPr="0043200A">
        <w:rPr>
          <w:lang w:val="cs-CZ"/>
        </w:rPr>
        <w:t>hlášeno 1</w:t>
      </w:r>
      <w:r w:rsidR="009F06D1" w:rsidRPr="0043200A">
        <w:rPr>
          <w:lang w:val="cs-CZ"/>
        </w:rPr>
        <w:t> </w:t>
      </w:r>
      <w:r w:rsidR="00780630" w:rsidRPr="0043200A">
        <w:rPr>
          <w:lang w:val="cs-CZ"/>
        </w:rPr>
        <w:t>653</w:t>
      </w:r>
      <w:r w:rsidR="009F06D1" w:rsidRPr="0043200A">
        <w:rPr>
          <w:lang w:val="cs-CZ"/>
        </w:rPr>
        <w:t> </w:t>
      </w:r>
      <w:r w:rsidR="00780630" w:rsidRPr="0043200A">
        <w:rPr>
          <w:lang w:val="cs-CZ"/>
        </w:rPr>
        <w:t xml:space="preserve">úmrtí. </w:t>
      </w:r>
      <w:r w:rsidRPr="0043200A">
        <w:rPr>
          <w:lang w:val="cs-CZ"/>
        </w:rPr>
        <w:t>Střední celková doba přežití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současnou standardní léčbou byla 17,</w:t>
      </w:r>
      <w:r w:rsidR="00780630" w:rsidRPr="0043200A">
        <w:rPr>
          <w:lang w:val="cs-CZ"/>
        </w:rPr>
        <w:t>8</w:t>
      </w:r>
      <w:r w:rsidRPr="0043200A">
        <w:rPr>
          <w:lang w:val="cs-CZ"/>
        </w:rPr>
        <w:t> měsíce ve srovnání se 1</w:t>
      </w:r>
      <w:r w:rsidR="00780630" w:rsidRPr="0043200A">
        <w:rPr>
          <w:lang w:val="cs-CZ"/>
        </w:rPr>
        <w:t>8</w:t>
      </w:r>
      <w:r w:rsidRPr="0043200A">
        <w:rPr>
          <w:lang w:val="cs-CZ"/>
        </w:rPr>
        <w:t>,</w:t>
      </w:r>
      <w:r w:rsidR="00780630" w:rsidRPr="0043200A">
        <w:rPr>
          <w:lang w:val="cs-CZ"/>
        </w:rPr>
        <w:t>0</w:t>
      </w:r>
      <w:r w:rsidRPr="0043200A">
        <w:rPr>
          <w:lang w:val="cs-CZ"/>
        </w:rPr>
        <w:t> měsíce ve skupině</w:t>
      </w:r>
      <w:r w:rsidR="00A8418B" w:rsidRPr="0043200A">
        <w:rPr>
          <w:lang w:val="cs-CZ"/>
        </w:rPr>
        <w:t xml:space="preserve"> s </w:t>
      </w:r>
      <w:r w:rsidRPr="0043200A">
        <w:rPr>
          <w:lang w:val="cs-CZ"/>
        </w:rPr>
        <w:t>pouhou standardní léčbou (poměr rizik HR 1,0</w:t>
      </w:r>
      <w:r w:rsidR="00780630" w:rsidRPr="0043200A">
        <w:rPr>
          <w:lang w:val="cs-CZ"/>
        </w:rPr>
        <w:t>7</w:t>
      </w:r>
      <w:r w:rsidRPr="0043200A">
        <w:rPr>
          <w:lang w:val="cs-CZ"/>
        </w:rPr>
        <w:t>; 95 % CI: 0,9</w:t>
      </w:r>
      <w:r w:rsidR="00780630" w:rsidRPr="0043200A">
        <w:rPr>
          <w:lang w:val="cs-CZ"/>
        </w:rPr>
        <w:t>7</w:t>
      </w:r>
      <w:r w:rsidRPr="0043200A">
        <w:rPr>
          <w:lang w:val="cs-CZ"/>
        </w:rPr>
        <w:t>; 1,18).</w:t>
      </w:r>
      <w:r w:rsidR="00CD7D22" w:rsidRPr="0043200A">
        <w:rPr>
          <w:lang w:val="cs-CZ"/>
        </w:rPr>
        <w:t xml:space="preserve"> Střední doba do progrese (TTP) byla dle zkoušejícím stanovené</w:t>
      </w:r>
      <w:r w:rsidR="00534E6F" w:rsidRPr="0043200A">
        <w:rPr>
          <w:lang w:val="cs-CZ"/>
        </w:rPr>
        <w:t>ho</w:t>
      </w:r>
      <w:r w:rsidR="00CD7D22" w:rsidRPr="0043200A">
        <w:rPr>
          <w:lang w:val="cs-CZ"/>
        </w:rPr>
        <w:t xml:space="preserve"> progresivní</w:t>
      </w:r>
      <w:r w:rsidR="00534E6F" w:rsidRPr="0043200A">
        <w:rPr>
          <w:lang w:val="cs-CZ"/>
        </w:rPr>
        <w:t>ho</w:t>
      </w:r>
      <w:r w:rsidR="00CD7D22" w:rsidRPr="0043200A">
        <w:rPr>
          <w:lang w:val="cs-CZ"/>
        </w:rPr>
        <w:t xml:space="preserve"> onemocnění (PD) 7,5</w:t>
      </w:r>
      <w:r w:rsidR="009F06D1" w:rsidRPr="0043200A">
        <w:rPr>
          <w:lang w:val="cs-CZ"/>
        </w:rPr>
        <w:t> </w:t>
      </w:r>
      <w:r w:rsidR="00CD7D22" w:rsidRPr="0043200A">
        <w:rPr>
          <w:lang w:val="cs-CZ"/>
        </w:rPr>
        <w:t>měsíce</w:t>
      </w:r>
      <w:r w:rsidR="00F57E3C" w:rsidRPr="0043200A">
        <w:rPr>
          <w:lang w:val="cs-CZ"/>
        </w:rPr>
        <w:t xml:space="preserve"> </w:t>
      </w:r>
      <w:r w:rsidR="00CD7D22" w:rsidRPr="0043200A">
        <w:rPr>
          <w:lang w:val="cs-CZ"/>
        </w:rPr>
        <w:t>ve skupině s</w:t>
      </w:r>
      <w:r w:rsidR="009F06D1" w:rsidRPr="0043200A">
        <w:rPr>
          <w:lang w:val="cs-CZ"/>
        </w:rPr>
        <w:t> </w:t>
      </w:r>
      <w:proofErr w:type="spellStart"/>
      <w:r w:rsidR="00CD7D22" w:rsidRPr="0043200A">
        <w:rPr>
          <w:lang w:val="cs-CZ"/>
        </w:rPr>
        <w:t>epoetinem</w:t>
      </w:r>
      <w:proofErr w:type="spellEnd"/>
      <w:r w:rsidR="00CD7D22" w:rsidRPr="0043200A">
        <w:rPr>
          <w:lang w:val="cs-CZ"/>
        </w:rPr>
        <w:t xml:space="preserve"> alfa a</w:t>
      </w:r>
      <w:r w:rsidR="009F06D1" w:rsidRPr="0043200A">
        <w:rPr>
          <w:lang w:val="cs-CZ"/>
        </w:rPr>
        <w:t> </w:t>
      </w:r>
      <w:r w:rsidR="00CD7D22" w:rsidRPr="0043200A">
        <w:rPr>
          <w:lang w:val="cs-CZ"/>
        </w:rPr>
        <w:t>standardní léčbou a</w:t>
      </w:r>
      <w:r w:rsidR="009F06D1" w:rsidRPr="0043200A">
        <w:rPr>
          <w:lang w:val="cs-CZ"/>
        </w:rPr>
        <w:t> </w:t>
      </w:r>
      <w:r w:rsidR="00CD7D22" w:rsidRPr="0043200A">
        <w:rPr>
          <w:lang w:val="cs-CZ"/>
        </w:rPr>
        <w:t>7,5</w:t>
      </w:r>
      <w:r w:rsidR="009F06D1" w:rsidRPr="0043200A">
        <w:rPr>
          <w:lang w:val="cs-CZ"/>
        </w:rPr>
        <w:t> </w:t>
      </w:r>
      <w:r w:rsidR="00CD7D22" w:rsidRPr="0043200A">
        <w:rPr>
          <w:lang w:val="cs-CZ"/>
        </w:rPr>
        <w:t>měsíce ve skupině se standardní léčbou (HR 1,099</w:t>
      </w:r>
      <w:r w:rsidR="00D8506F" w:rsidRPr="0043200A">
        <w:rPr>
          <w:lang w:val="cs-CZ"/>
        </w:rPr>
        <w:t>;</w:t>
      </w:r>
      <w:r w:rsidR="00CD7D22" w:rsidRPr="0043200A">
        <w:rPr>
          <w:lang w:val="cs-CZ"/>
        </w:rPr>
        <w:t xml:space="preserve"> 95</w:t>
      </w:r>
      <w:r w:rsidR="009F06D1" w:rsidRPr="0043200A">
        <w:rPr>
          <w:lang w:val="cs-CZ"/>
        </w:rPr>
        <w:t> </w:t>
      </w:r>
      <w:r w:rsidR="00CD7D22" w:rsidRPr="0043200A">
        <w:rPr>
          <w:lang w:val="cs-CZ"/>
        </w:rPr>
        <w:t>% CI: 0,998</w:t>
      </w:r>
      <w:r w:rsidR="00D8506F" w:rsidRPr="0043200A">
        <w:rPr>
          <w:lang w:val="cs-CZ"/>
        </w:rPr>
        <w:t>;</w:t>
      </w:r>
      <w:r w:rsidR="00CD7D22" w:rsidRPr="0043200A">
        <w:rPr>
          <w:lang w:val="cs-CZ"/>
        </w:rPr>
        <w:t xml:space="preserve"> 1,210).</w:t>
      </w:r>
      <w:r w:rsidR="0012584F" w:rsidRPr="0043200A">
        <w:rPr>
          <w:lang w:val="cs-CZ"/>
        </w:rPr>
        <w:t xml:space="preserve"> Střední doba TTP dle I</w:t>
      </w:r>
      <w:r w:rsidR="00C641F1" w:rsidRPr="0043200A">
        <w:rPr>
          <w:lang w:val="cs-CZ"/>
        </w:rPr>
        <w:t>RC</w:t>
      </w:r>
      <w:r w:rsidR="0012584F" w:rsidRPr="0043200A">
        <w:rPr>
          <w:lang w:val="cs-CZ"/>
        </w:rPr>
        <w:t xml:space="preserve"> stanoven</w:t>
      </w:r>
      <w:r w:rsidR="00716AEF" w:rsidRPr="0043200A">
        <w:rPr>
          <w:lang w:val="cs-CZ"/>
        </w:rPr>
        <w:t>ého</w:t>
      </w:r>
      <w:r w:rsidR="0012584F" w:rsidRPr="0043200A">
        <w:rPr>
          <w:lang w:val="cs-CZ"/>
        </w:rPr>
        <w:t xml:space="preserve"> </w:t>
      </w:r>
      <w:r w:rsidR="009F06D1" w:rsidRPr="0043200A">
        <w:rPr>
          <w:lang w:val="cs-CZ"/>
        </w:rPr>
        <w:t>PD</w:t>
      </w:r>
      <w:r w:rsidR="0012584F" w:rsidRPr="0043200A">
        <w:rPr>
          <w:lang w:val="cs-CZ"/>
        </w:rPr>
        <w:t xml:space="preserve"> </w:t>
      </w:r>
      <w:r w:rsidR="009F06D1" w:rsidRPr="0043200A">
        <w:rPr>
          <w:lang w:val="cs-CZ"/>
        </w:rPr>
        <w:t>byla 8,0 </w:t>
      </w:r>
      <w:r w:rsidR="0012584F" w:rsidRPr="0043200A">
        <w:rPr>
          <w:lang w:val="cs-CZ"/>
        </w:rPr>
        <w:t>měsíce s </w:t>
      </w:r>
      <w:proofErr w:type="spellStart"/>
      <w:r w:rsidR="0012584F" w:rsidRPr="0043200A">
        <w:rPr>
          <w:lang w:val="cs-CZ"/>
        </w:rPr>
        <w:t>epoetinem</w:t>
      </w:r>
      <w:proofErr w:type="spellEnd"/>
      <w:r w:rsidR="0012584F" w:rsidRPr="0043200A">
        <w:rPr>
          <w:lang w:val="cs-CZ"/>
        </w:rPr>
        <w:t xml:space="preserve"> alfa a současnou standardní léčbou a</w:t>
      </w:r>
      <w:r w:rsidR="009F06D1" w:rsidRPr="0043200A">
        <w:rPr>
          <w:lang w:val="cs-CZ"/>
        </w:rPr>
        <w:t> </w:t>
      </w:r>
      <w:r w:rsidR="0012584F" w:rsidRPr="0043200A">
        <w:rPr>
          <w:lang w:val="cs-CZ"/>
        </w:rPr>
        <w:t>8,3</w:t>
      </w:r>
      <w:r w:rsidR="009F06D1" w:rsidRPr="0043200A">
        <w:rPr>
          <w:lang w:val="cs-CZ"/>
        </w:rPr>
        <w:t> </w:t>
      </w:r>
      <w:r w:rsidR="0012584F" w:rsidRPr="0043200A">
        <w:rPr>
          <w:lang w:val="cs-CZ"/>
        </w:rPr>
        <w:t>měsíce se standardní léčbou (HR 1,033</w:t>
      </w:r>
      <w:r w:rsidR="00D8506F" w:rsidRPr="0043200A">
        <w:rPr>
          <w:lang w:val="cs-CZ"/>
        </w:rPr>
        <w:t>;</w:t>
      </w:r>
      <w:r w:rsidR="0012584F" w:rsidRPr="0043200A">
        <w:rPr>
          <w:lang w:val="cs-CZ"/>
        </w:rPr>
        <w:t xml:space="preserve"> 95</w:t>
      </w:r>
      <w:r w:rsidR="009F06D1" w:rsidRPr="0043200A">
        <w:rPr>
          <w:lang w:val="cs-CZ"/>
        </w:rPr>
        <w:t> </w:t>
      </w:r>
      <w:r w:rsidR="0012584F" w:rsidRPr="0043200A">
        <w:rPr>
          <w:lang w:val="cs-CZ"/>
        </w:rPr>
        <w:t>% CI: 0,924</w:t>
      </w:r>
      <w:r w:rsidR="00D8506F" w:rsidRPr="0043200A">
        <w:rPr>
          <w:lang w:val="cs-CZ"/>
        </w:rPr>
        <w:t>;</w:t>
      </w:r>
      <w:r w:rsidR="0012584F" w:rsidRPr="0043200A">
        <w:rPr>
          <w:lang w:val="cs-CZ"/>
        </w:rPr>
        <w:t xml:space="preserve"> 1,156).</w:t>
      </w:r>
      <w:r w:rsidR="00CD7D22" w:rsidRPr="0043200A" w:rsidDel="00780630">
        <w:rPr>
          <w:lang w:val="cs-CZ"/>
        </w:rPr>
        <w:t xml:space="preserve"> </w:t>
      </w:r>
    </w:p>
    <w:p w14:paraId="298C69D5" w14:textId="77777777" w:rsidR="00115B4E" w:rsidRPr="0043200A" w:rsidRDefault="00115B4E" w:rsidP="000A47DF">
      <w:pPr>
        <w:rPr>
          <w:lang w:val="cs-CZ"/>
        </w:rPr>
      </w:pPr>
    </w:p>
    <w:p w14:paraId="0AC4D77D" w14:textId="77777777" w:rsidR="00115B4E" w:rsidRPr="0043200A" w:rsidRDefault="00115B4E" w:rsidP="000A47DF">
      <w:pPr>
        <w:pStyle w:val="spc-hsub3italicunderlined"/>
        <w:spacing w:before="0"/>
        <w:rPr>
          <w:lang w:val="cs-CZ"/>
        </w:rPr>
      </w:pPr>
      <w:r w:rsidRPr="0043200A">
        <w:rPr>
          <w:lang w:val="cs-CZ"/>
        </w:rPr>
        <w:t>Program předoperačního autologního odběru</w:t>
      </w:r>
    </w:p>
    <w:p w14:paraId="3C8B9859" w14:textId="77777777" w:rsidR="00115B4E" w:rsidRPr="0043200A" w:rsidRDefault="00115B4E" w:rsidP="000A47DF">
      <w:pPr>
        <w:pStyle w:val="spc-p1"/>
        <w:rPr>
          <w:lang w:val="cs-CZ"/>
        </w:rPr>
      </w:pPr>
      <w:r w:rsidRPr="0043200A">
        <w:rPr>
          <w:lang w:val="cs-CZ"/>
        </w:rPr>
        <w:t xml:space="preserve">Podpůrný vliv </w:t>
      </w:r>
      <w:proofErr w:type="spellStart"/>
      <w:r w:rsidRPr="0043200A">
        <w:rPr>
          <w:lang w:val="cs-CZ"/>
        </w:rPr>
        <w:t>epoetinu</w:t>
      </w:r>
      <w:proofErr w:type="spellEnd"/>
      <w:r w:rsidRPr="0043200A">
        <w:rPr>
          <w:lang w:val="cs-CZ"/>
        </w:rPr>
        <w:t xml:space="preserve"> alfa na program předoperačního autologního odběru</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nízkým hematokritem (≤ 39 % při nepřítomnosti anémie</w:t>
      </w:r>
      <w:r w:rsidR="00A8418B" w:rsidRPr="0043200A">
        <w:rPr>
          <w:lang w:val="cs-CZ"/>
        </w:rPr>
        <w:t xml:space="preserve"> v </w:t>
      </w:r>
      <w:r w:rsidRPr="0043200A">
        <w:rPr>
          <w:lang w:val="cs-CZ"/>
        </w:rPr>
        <w:t>důsledku deficitu železa),</w:t>
      </w:r>
      <w:r w:rsidR="00A8418B" w:rsidRPr="0043200A">
        <w:rPr>
          <w:lang w:val="cs-CZ"/>
        </w:rPr>
        <w:t xml:space="preserve"> u </w:t>
      </w:r>
      <w:r w:rsidRPr="0043200A">
        <w:rPr>
          <w:lang w:val="cs-CZ"/>
        </w:rPr>
        <w:t>nichž byla naplánována velká ortopedická operace, byl hodnocen</w:t>
      </w:r>
      <w:r w:rsidR="00A8418B" w:rsidRPr="0043200A">
        <w:rPr>
          <w:lang w:val="cs-CZ"/>
        </w:rPr>
        <w:t xml:space="preserve"> v </w:t>
      </w:r>
      <w:r w:rsidRPr="0043200A">
        <w:rPr>
          <w:lang w:val="cs-CZ"/>
        </w:rPr>
        <w:t>dvojitě zaslepené placebem kontrolované studii prováděné</w:t>
      </w:r>
      <w:r w:rsidR="00A8418B" w:rsidRPr="0043200A">
        <w:rPr>
          <w:lang w:val="cs-CZ"/>
        </w:rPr>
        <w:t xml:space="preserve"> u </w:t>
      </w:r>
      <w:r w:rsidRPr="0043200A">
        <w:rPr>
          <w:lang w:val="cs-CZ"/>
        </w:rPr>
        <w:t>204 pacientů</w:t>
      </w:r>
      <w:r w:rsidR="00A8418B" w:rsidRPr="0043200A">
        <w:rPr>
          <w:lang w:val="cs-CZ"/>
        </w:rPr>
        <w:t xml:space="preserve"> a</w:t>
      </w:r>
      <w:r w:rsidR="00440B3E" w:rsidRPr="0043200A">
        <w:rPr>
          <w:lang w:val="cs-CZ"/>
        </w:rPr>
        <w:t> </w:t>
      </w:r>
      <w:r w:rsidR="00A8418B" w:rsidRPr="0043200A">
        <w:rPr>
          <w:lang w:val="cs-CZ"/>
        </w:rPr>
        <w:t>v </w:t>
      </w:r>
      <w:r w:rsidRPr="0043200A">
        <w:rPr>
          <w:lang w:val="cs-CZ"/>
        </w:rPr>
        <w:t>jednoduše zaslepené placebem kontrolované studii</w:t>
      </w:r>
      <w:r w:rsidR="00A8418B" w:rsidRPr="0043200A">
        <w:rPr>
          <w:lang w:val="cs-CZ"/>
        </w:rPr>
        <w:t xml:space="preserve"> u </w:t>
      </w:r>
      <w:r w:rsidRPr="0043200A">
        <w:rPr>
          <w:lang w:val="cs-CZ"/>
        </w:rPr>
        <w:t>55 pacientů.</w:t>
      </w:r>
    </w:p>
    <w:p w14:paraId="5260622D" w14:textId="77777777" w:rsidR="00115B4E" w:rsidRPr="0043200A" w:rsidRDefault="00115B4E" w:rsidP="000A47DF">
      <w:pPr>
        <w:rPr>
          <w:lang w:val="cs-CZ"/>
        </w:rPr>
      </w:pPr>
    </w:p>
    <w:p w14:paraId="56A33C00" w14:textId="77777777" w:rsidR="00115B4E" w:rsidRPr="0043200A" w:rsidRDefault="00115B4E" w:rsidP="000A47DF">
      <w:pPr>
        <w:pStyle w:val="spc-p2"/>
        <w:keepNext/>
        <w:keepLines/>
        <w:spacing w:before="0"/>
        <w:rPr>
          <w:lang w:val="cs-CZ"/>
        </w:rPr>
      </w:pPr>
      <w:r w:rsidRPr="0043200A">
        <w:rPr>
          <w:lang w:val="cs-CZ"/>
        </w:rPr>
        <w:lastRenderedPageBreak/>
        <w:t xml:space="preserve">V dvojitě zaslepené placebem kontrolované studii byli pacienti léčeni dávkou 600 IU/kg </w:t>
      </w:r>
      <w:proofErr w:type="spellStart"/>
      <w:r w:rsidRPr="0043200A">
        <w:rPr>
          <w:lang w:val="cs-CZ"/>
        </w:rPr>
        <w:t>epoetinu</w:t>
      </w:r>
      <w:proofErr w:type="spellEnd"/>
      <w:r w:rsidRPr="0043200A">
        <w:rPr>
          <w:lang w:val="cs-CZ"/>
        </w:rPr>
        <w:t xml:space="preserve"> alfa nebo placebem podávanými intravenózně jednou denně každé 3 až 4 dny po dobu 3 týdnů (celkem 6 dávek). V průměru bylo možné odebrat</w:t>
      </w:r>
      <w:r w:rsidR="00A8418B" w:rsidRPr="0043200A">
        <w:rPr>
          <w:lang w:val="cs-CZ"/>
        </w:rPr>
        <w:t xml:space="preserve"> a </w:t>
      </w:r>
      <w:r w:rsidRPr="0043200A">
        <w:rPr>
          <w:lang w:val="cs-CZ"/>
        </w:rPr>
        <w:t xml:space="preserve">uskladnit pacientům léčených </w:t>
      </w:r>
      <w:proofErr w:type="spellStart"/>
      <w:r w:rsidRPr="0043200A">
        <w:rPr>
          <w:lang w:val="cs-CZ"/>
        </w:rPr>
        <w:t>epoetinem</w:t>
      </w:r>
      <w:proofErr w:type="spellEnd"/>
      <w:r w:rsidRPr="0043200A">
        <w:rPr>
          <w:lang w:val="cs-CZ"/>
        </w:rPr>
        <w:t xml:space="preserve"> alfa signifikantně více dárcovských jednotek krve (4,5 jednotky) než pacientům léčených placebem (3,0 jednotky).</w:t>
      </w:r>
    </w:p>
    <w:p w14:paraId="4F41BC2B" w14:textId="77777777" w:rsidR="00115B4E" w:rsidRPr="0043200A" w:rsidRDefault="00115B4E" w:rsidP="000A47DF">
      <w:pPr>
        <w:keepNext/>
        <w:keepLines/>
        <w:rPr>
          <w:lang w:val="cs-CZ"/>
        </w:rPr>
      </w:pPr>
    </w:p>
    <w:p w14:paraId="27DC943D" w14:textId="77777777" w:rsidR="00115B4E" w:rsidRPr="0043200A" w:rsidRDefault="00115B4E" w:rsidP="000A47DF">
      <w:pPr>
        <w:pStyle w:val="spc-p2"/>
        <w:keepNext/>
        <w:keepLines/>
        <w:spacing w:before="0"/>
        <w:rPr>
          <w:lang w:val="cs-CZ"/>
        </w:rPr>
      </w:pPr>
      <w:r w:rsidRPr="0043200A">
        <w:rPr>
          <w:lang w:val="cs-CZ"/>
        </w:rPr>
        <w:t xml:space="preserve">V dvojitě zaslepené placebem kontrolované studii byli pacienti léčeni dávkou 300 IU/kg </w:t>
      </w:r>
      <w:proofErr w:type="spellStart"/>
      <w:r w:rsidRPr="0043200A">
        <w:rPr>
          <w:lang w:val="cs-CZ"/>
        </w:rPr>
        <w:t>epoetinu</w:t>
      </w:r>
      <w:proofErr w:type="spellEnd"/>
      <w:r w:rsidRPr="0043200A">
        <w:rPr>
          <w:lang w:val="cs-CZ"/>
        </w:rPr>
        <w:t xml:space="preserve"> alfa nebo 600 IU/kg </w:t>
      </w:r>
      <w:proofErr w:type="spellStart"/>
      <w:r w:rsidRPr="0043200A">
        <w:rPr>
          <w:lang w:val="cs-CZ"/>
        </w:rPr>
        <w:t>epoetinu</w:t>
      </w:r>
      <w:proofErr w:type="spellEnd"/>
      <w:r w:rsidRPr="0043200A">
        <w:rPr>
          <w:lang w:val="cs-CZ"/>
        </w:rPr>
        <w:t xml:space="preserve"> alfa nebo placebem podávanými intravenózně jednou denně každé 3 až 4 dny po dobu 3 týdnů (celkem 6 dávek). Pacientům léčeným </w:t>
      </w:r>
      <w:proofErr w:type="spellStart"/>
      <w:r w:rsidRPr="0043200A">
        <w:rPr>
          <w:lang w:val="cs-CZ"/>
        </w:rPr>
        <w:t>epoetinem</w:t>
      </w:r>
      <w:proofErr w:type="spellEnd"/>
      <w:r w:rsidRPr="0043200A">
        <w:rPr>
          <w:lang w:val="cs-CZ"/>
        </w:rPr>
        <w:t xml:space="preserve"> alfa bylo také možné odebrat</w:t>
      </w:r>
      <w:r w:rsidR="00A8418B" w:rsidRPr="0043200A">
        <w:rPr>
          <w:lang w:val="cs-CZ"/>
        </w:rPr>
        <w:t xml:space="preserve"> a </w:t>
      </w:r>
      <w:r w:rsidRPr="0043200A">
        <w:rPr>
          <w:lang w:val="cs-CZ"/>
        </w:rPr>
        <w:t>uskladnit signifikantně více dárcovských jednotek krve (</w:t>
      </w:r>
      <w:proofErr w:type="spellStart"/>
      <w:r w:rsidRPr="0043200A">
        <w:rPr>
          <w:lang w:val="cs-CZ"/>
        </w:rPr>
        <w:t>epoetin</w:t>
      </w:r>
      <w:proofErr w:type="spellEnd"/>
      <w:r w:rsidRPr="0043200A">
        <w:rPr>
          <w:lang w:val="cs-CZ"/>
        </w:rPr>
        <w:t xml:space="preserve"> alfa 300 IU/kg = 4,4 jednotky; </w:t>
      </w:r>
      <w:proofErr w:type="spellStart"/>
      <w:r w:rsidRPr="0043200A">
        <w:rPr>
          <w:lang w:val="cs-CZ"/>
        </w:rPr>
        <w:t>epoetin</w:t>
      </w:r>
      <w:proofErr w:type="spellEnd"/>
      <w:r w:rsidRPr="0043200A">
        <w:rPr>
          <w:lang w:val="cs-CZ"/>
        </w:rPr>
        <w:t xml:space="preserve"> alfa 600 IU/kg = 4,7 jednotky) než pacientům léčeným placebem (2,9 jednotky).</w:t>
      </w:r>
    </w:p>
    <w:p w14:paraId="542FC119" w14:textId="77777777" w:rsidR="00115B4E" w:rsidRPr="0043200A" w:rsidRDefault="00115B4E" w:rsidP="000A47DF">
      <w:pPr>
        <w:rPr>
          <w:lang w:val="cs-CZ"/>
        </w:rPr>
      </w:pPr>
    </w:p>
    <w:p w14:paraId="470FCD39" w14:textId="77777777" w:rsidR="00115B4E" w:rsidRPr="0043200A" w:rsidRDefault="00D82236" w:rsidP="000A47DF">
      <w:pPr>
        <w:pStyle w:val="spc-p2"/>
        <w:spacing w:before="0"/>
        <w:rPr>
          <w:lang w:val="cs-CZ"/>
        </w:rPr>
      </w:pPr>
      <w:r w:rsidRPr="0043200A">
        <w:rPr>
          <w:lang w:val="cs-CZ"/>
        </w:rPr>
        <w:t>Terapie</w:t>
      </w:r>
      <w:r w:rsidR="00115B4E" w:rsidRPr="0043200A">
        <w:rPr>
          <w:lang w:val="cs-CZ"/>
        </w:rPr>
        <w:t xml:space="preserve"> </w:t>
      </w:r>
      <w:proofErr w:type="spellStart"/>
      <w:r w:rsidR="00115B4E" w:rsidRPr="0043200A">
        <w:rPr>
          <w:lang w:val="cs-CZ"/>
        </w:rPr>
        <w:t>epoetinem</w:t>
      </w:r>
      <w:proofErr w:type="spellEnd"/>
      <w:r w:rsidR="00115B4E" w:rsidRPr="0043200A">
        <w:rPr>
          <w:lang w:val="cs-CZ"/>
        </w:rPr>
        <w:t xml:space="preserve"> alfa snížila riziko expozice alogenní krvi</w:t>
      </w:r>
      <w:r w:rsidR="00A8418B" w:rsidRPr="0043200A">
        <w:rPr>
          <w:lang w:val="cs-CZ"/>
        </w:rPr>
        <w:t xml:space="preserve"> o </w:t>
      </w:r>
      <w:r w:rsidR="00115B4E" w:rsidRPr="0043200A">
        <w:rPr>
          <w:lang w:val="cs-CZ"/>
        </w:rPr>
        <w:t>50 % ve srovnání</w:t>
      </w:r>
      <w:r w:rsidR="00A8418B" w:rsidRPr="0043200A">
        <w:rPr>
          <w:lang w:val="cs-CZ"/>
        </w:rPr>
        <w:t xml:space="preserve"> s </w:t>
      </w:r>
      <w:r w:rsidR="00115B4E" w:rsidRPr="0043200A">
        <w:rPr>
          <w:lang w:val="cs-CZ"/>
        </w:rPr>
        <w:t xml:space="preserve">pacienty, kteří </w:t>
      </w:r>
      <w:proofErr w:type="spellStart"/>
      <w:r w:rsidR="00115B4E" w:rsidRPr="0043200A">
        <w:rPr>
          <w:lang w:val="cs-CZ"/>
        </w:rPr>
        <w:t>epoetin</w:t>
      </w:r>
      <w:proofErr w:type="spellEnd"/>
      <w:r w:rsidR="00115B4E" w:rsidRPr="0043200A">
        <w:rPr>
          <w:lang w:val="cs-CZ"/>
        </w:rPr>
        <w:t xml:space="preserve"> alfa nedostávali.</w:t>
      </w:r>
    </w:p>
    <w:p w14:paraId="4440E830" w14:textId="77777777" w:rsidR="00115B4E" w:rsidRPr="0043200A" w:rsidRDefault="00115B4E" w:rsidP="000A47DF">
      <w:pPr>
        <w:rPr>
          <w:lang w:val="cs-CZ"/>
        </w:rPr>
      </w:pPr>
    </w:p>
    <w:p w14:paraId="0918432C" w14:textId="77777777" w:rsidR="00115B4E" w:rsidRPr="0043200A" w:rsidRDefault="00314631" w:rsidP="000A47DF">
      <w:pPr>
        <w:pStyle w:val="spc-hsub3italicunderlined"/>
        <w:keepNext/>
        <w:keepLines/>
        <w:spacing w:before="0"/>
        <w:rPr>
          <w:lang w:val="cs-CZ"/>
        </w:rPr>
      </w:pPr>
      <w:r w:rsidRPr="0043200A">
        <w:rPr>
          <w:lang w:val="cs-CZ"/>
        </w:rPr>
        <w:t>V</w:t>
      </w:r>
      <w:r w:rsidR="00115B4E" w:rsidRPr="0043200A">
        <w:rPr>
          <w:lang w:val="cs-CZ"/>
        </w:rPr>
        <w:t xml:space="preserve">elká </w:t>
      </w:r>
      <w:r w:rsidRPr="0043200A">
        <w:rPr>
          <w:lang w:val="cs-CZ"/>
        </w:rPr>
        <w:t xml:space="preserve">elektivní </w:t>
      </w:r>
      <w:r w:rsidR="00115B4E" w:rsidRPr="0043200A">
        <w:rPr>
          <w:lang w:val="cs-CZ"/>
        </w:rPr>
        <w:t>ortopedická operace</w:t>
      </w:r>
    </w:p>
    <w:p w14:paraId="02D59846" w14:textId="77777777" w:rsidR="00115B4E" w:rsidRPr="0043200A" w:rsidRDefault="00115B4E" w:rsidP="000A47DF">
      <w:pPr>
        <w:pStyle w:val="spc-p1"/>
        <w:rPr>
          <w:lang w:val="cs-CZ"/>
        </w:rPr>
      </w:pPr>
      <w:r w:rsidRPr="0043200A">
        <w:rPr>
          <w:lang w:val="cs-CZ"/>
        </w:rPr>
        <w:t xml:space="preserve">Vliv </w:t>
      </w:r>
      <w:proofErr w:type="spellStart"/>
      <w:r w:rsidRPr="0043200A">
        <w:rPr>
          <w:lang w:val="cs-CZ"/>
        </w:rPr>
        <w:t>epoetinu</w:t>
      </w:r>
      <w:proofErr w:type="spellEnd"/>
      <w:r w:rsidRPr="0043200A">
        <w:rPr>
          <w:lang w:val="cs-CZ"/>
        </w:rPr>
        <w:t xml:space="preserve"> alfa (300 IU/kg nebo 100 IU/kg) na transfuzi alogenní krve byl hodnocen</w:t>
      </w:r>
      <w:r w:rsidR="00A8418B" w:rsidRPr="0043200A">
        <w:rPr>
          <w:lang w:val="cs-CZ"/>
        </w:rPr>
        <w:t xml:space="preserve"> v </w:t>
      </w:r>
      <w:r w:rsidRPr="0043200A">
        <w:rPr>
          <w:lang w:val="cs-CZ"/>
        </w:rPr>
        <w:t>placebem kontrolované dvojitě zaslepené klinické studii</w:t>
      </w:r>
      <w:r w:rsidR="00A8418B" w:rsidRPr="0043200A">
        <w:rPr>
          <w:lang w:val="cs-CZ"/>
        </w:rPr>
        <w:t xml:space="preserve"> u </w:t>
      </w:r>
      <w:r w:rsidRPr="0043200A">
        <w:rPr>
          <w:lang w:val="cs-CZ"/>
        </w:rPr>
        <w:t>dospělých pacientů bez deficitu železa,</w:t>
      </w:r>
      <w:r w:rsidR="00A8418B" w:rsidRPr="0043200A">
        <w:rPr>
          <w:lang w:val="cs-CZ"/>
        </w:rPr>
        <w:t xml:space="preserve"> u </w:t>
      </w:r>
      <w:r w:rsidRPr="0043200A">
        <w:rPr>
          <w:lang w:val="cs-CZ"/>
        </w:rPr>
        <w:t xml:space="preserve">nichž byla naplánována velká elektivní ortopedická operace kyčle nebo kolena. </w:t>
      </w:r>
      <w:proofErr w:type="spellStart"/>
      <w:r w:rsidRPr="0043200A">
        <w:rPr>
          <w:lang w:val="cs-CZ"/>
        </w:rPr>
        <w:t>Epoetin</w:t>
      </w:r>
      <w:proofErr w:type="spellEnd"/>
      <w:r w:rsidRPr="0043200A">
        <w:rPr>
          <w:lang w:val="cs-CZ"/>
        </w:rPr>
        <w:t xml:space="preserve"> alfa byl podáván subkutánně po dobu 10 dn</w:t>
      </w:r>
      <w:r w:rsidR="00377B18" w:rsidRPr="0043200A">
        <w:rPr>
          <w:lang w:val="cs-CZ"/>
        </w:rPr>
        <w:t>ů</w:t>
      </w:r>
      <w:r w:rsidRPr="0043200A">
        <w:rPr>
          <w:lang w:val="cs-CZ"/>
        </w:rPr>
        <w:t xml:space="preserve"> před operací,</w:t>
      </w:r>
      <w:r w:rsidR="00A8418B" w:rsidRPr="0043200A">
        <w:rPr>
          <w:lang w:val="cs-CZ"/>
        </w:rPr>
        <w:t xml:space="preserve"> v </w:t>
      </w:r>
      <w:r w:rsidRPr="0043200A">
        <w:rPr>
          <w:lang w:val="cs-CZ"/>
        </w:rPr>
        <w:t>den operace</w:t>
      </w:r>
      <w:r w:rsidR="00A8418B" w:rsidRPr="0043200A">
        <w:rPr>
          <w:lang w:val="cs-CZ"/>
        </w:rPr>
        <w:t xml:space="preserve"> a </w:t>
      </w:r>
      <w:r w:rsidRPr="0043200A">
        <w:rPr>
          <w:lang w:val="cs-CZ"/>
        </w:rPr>
        <w:t>po dobu čtyř dn</w:t>
      </w:r>
      <w:r w:rsidR="00AA42D3" w:rsidRPr="0043200A">
        <w:rPr>
          <w:lang w:val="cs-CZ"/>
        </w:rPr>
        <w:t>ů</w:t>
      </w:r>
      <w:r w:rsidRPr="0043200A">
        <w:rPr>
          <w:lang w:val="cs-CZ"/>
        </w:rPr>
        <w:t xml:space="preserve"> po operaci. Pacienti byli zařazeni do skupin podle výchozí hodnoty hemoglobinu (≤ 10 g/dl, &gt; 10 až ≤ 13 g/dl</w:t>
      </w:r>
      <w:r w:rsidR="00A8418B" w:rsidRPr="0043200A">
        <w:rPr>
          <w:lang w:val="cs-CZ"/>
        </w:rPr>
        <w:t xml:space="preserve"> a </w:t>
      </w:r>
      <w:r w:rsidRPr="0043200A">
        <w:rPr>
          <w:lang w:val="cs-CZ"/>
        </w:rPr>
        <w:t>&gt; 13 g/dl).</w:t>
      </w:r>
    </w:p>
    <w:p w14:paraId="573F6C20" w14:textId="77777777" w:rsidR="00115B4E" w:rsidRPr="0043200A" w:rsidRDefault="00115B4E" w:rsidP="000A47DF">
      <w:pPr>
        <w:rPr>
          <w:lang w:val="cs-CZ"/>
        </w:rPr>
      </w:pPr>
    </w:p>
    <w:p w14:paraId="3723F865" w14:textId="77777777" w:rsidR="00115B4E" w:rsidRPr="0043200A" w:rsidRDefault="00115B4E" w:rsidP="000A47DF">
      <w:pPr>
        <w:pStyle w:val="spc-p2"/>
        <w:spacing w:before="0"/>
        <w:rPr>
          <w:lang w:val="cs-CZ"/>
        </w:rPr>
      </w:pPr>
      <w:proofErr w:type="spellStart"/>
      <w:r w:rsidRPr="0043200A">
        <w:rPr>
          <w:lang w:val="cs-CZ"/>
        </w:rPr>
        <w:t>Epoetin</w:t>
      </w:r>
      <w:proofErr w:type="spellEnd"/>
      <w:r w:rsidRPr="0043200A">
        <w:rPr>
          <w:lang w:val="cs-CZ"/>
        </w:rPr>
        <w:t xml:space="preserve"> alfa 300 IU/kg signifikantně snížil riziko alogenní transfuze</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 xml:space="preserve">hodnotou hemoglobinu před léčbou &gt; 10 až ≤ 13 g/dl. 16 % pacientů léčených dávkou 300 IU/kg </w:t>
      </w:r>
      <w:proofErr w:type="spellStart"/>
      <w:r w:rsidRPr="0043200A">
        <w:rPr>
          <w:lang w:val="cs-CZ"/>
        </w:rPr>
        <w:t>epoetinu</w:t>
      </w:r>
      <w:proofErr w:type="spellEnd"/>
      <w:r w:rsidRPr="0043200A">
        <w:rPr>
          <w:lang w:val="cs-CZ"/>
        </w:rPr>
        <w:t xml:space="preserve"> alfa, 23 % pacientů léčených dávkou 100 IU/kg </w:t>
      </w:r>
      <w:proofErr w:type="spellStart"/>
      <w:r w:rsidRPr="0043200A">
        <w:rPr>
          <w:lang w:val="cs-CZ"/>
        </w:rPr>
        <w:t>epoetinu</w:t>
      </w:r>
      <w:proofErr w:type="spellEnd"/>
      <w:r w:rsidRPr="0043200A">
        <w:rPr>
          <w:lang w:val="cs-CZ"/>
        </w:rPr>
        <w:t xml:space="preserve"> alfa</w:t>
      </w:r>
      <w:r w:rsidR="00A8418B" w:rsidRPr="0043200A">
        <w:rPr>
          <w:lang w:val="cs-CZ"/>
        </w:rPr>
        <w:t xml:space="preserve"> a </w:t>
      </w:r>
      <w:r w:rsidRPr="0043200A">
        <w:rPr>
          <w:lang w:val="cs-CZ"/>
        </w:rPr>
        <w:t>45 % pacientů léčených placebem vyžadovalo transfuzi.</w:t>
      </w:r>
    </w:p>
    <w:p w14:paraId="79FD1354" w14:textId="77777777" w:rsidR="00115B4E" w:rsidRPr="0043200A" w:rsidRDefault="00115B4E" w:rsidP="000A47DF">
      <w:pPr>
        <w:rPr>
          <w:lang w:val="cs-CZ"/>
        </w:rPr>
      </w:pPr>
    </w:p>
    <w:p w14:paraId="7CDB7925" w14:textId="77777777" w:rsidR="00115B4E" w:rsidRPr="0043200A" w:rsidRDefault="00115B4E" w:rsidP="000A47DF">
      <w:pPr>
        <w:pStyle w:val="spc-p2"/>
        <w:spacing w:before="0"/>
        <w:rPr>
          <w:lang w:val="cs-CZ"/>
        </w:rPr>
      </w:pPr>
      <w:r w:rsidRPr="0043200A">
        <w:rPr>
          <w:lang w:val="cs-CZ"/>
        </w:rPr>
        <w:t>V otevřené klinické studii</w:t>
      </w:r>
      <w:r w:rsidR="00A8418B" w:rsidRPr="0043200A">
        <w:rPr>
          <w:lang w:val="cs-CZ"/>
        </w:rPr>
        <w:t xml:space="preserve"> s </w:t>
      </w:r>
      <w:r w:rsidRPr="0043200A">
        <w:rPr>
          <w:lang w:val="cs-CZ"/>
        </w:rPr>
        <w:t>paralelními skupinami</w:t>
      </w:r>
      <w:r w:rsidR="00A8418B" w:rsidRPr="0043200A">
        <w:rPr>
          <w:lang w:val="cs-CZ"/>
        </w:rPr>
        <w:t xml:space="preserve"> u </w:t>
      </w:r>
      <w:r w:rsidRPr="0043200A">
        <w:rPr>
          <w:lang w:val="cs-CZ"/>
        </w:rPr>
        <w:t xml:space="preserve">dospělých </w:t>
      </w:r>
      <w:r w:rsidR="009917D0" w:rsidRPr="0043200A">
        <w:rPr>
          <w:lang w:val="cs-CZ"/>
        </w:rPr>
        <w:t>subjektů</w:t>
      </w:r>
      <w:r w:rsidRPr="0043200A">
        <w:rPr>
          <w:lang w:val="cs-CZ"/>
        </w:rPr>
        <w:t xml:space="preserve"> bez deficitu železa</w:t>
      </w:r>
      <w:r w:rsidR="00A8418B" w:rsidRPr="0043200A">
        <w:rPr>
          <w:lang w:val="cs-CZ"/>
        </w:rPr>
        <w:t xml:space="preserve"> s </w:t>
      </w:r>
      <w:r w:rsidRPr="0043200A">
        <w:rPr>
          <w:lang w:val="cs-CZ"/>
        </w:rPr>
        <w:t>hodnotou hemoglobinu před léčbou ≥ 10 až ≤ 13 g/dl,</w:t>
      </w:r>
      <w:r w:rsidR="00A8418B" w:rsidRPr="0043200A">
        <w:rPr>
          <w:lang w:val="cs-CZ"/>
        </w:rPr>
        <w:t xml:space="preserve"> u </w:t>
      </w:r>
      <w:r w:rsidRPr="0043200A">
        <w:rPr>
          <w:lang w:val="cs-CZ"/>
        </w:rPr>
        <w:t xml:space="preserve">nichž byla naplánována velká ortopedická operace kyčle nebo kolena, se porovnávala dávka 300 IU/kg </w:t>
      </w:r>
      <w:proofErr w:type="spellStart"/>
      <w:r w:rsidRPr="0043200A">
        <w:rPr>
          <w:lang w:val="cs-CZ"/>
        </w:rPr>
        <w:t>epoetinu</w:t>
      </w:r>
      <w:proofErr w:type="spellEnd"/>
      <w:r w:rsidRPr="0043200A">
        <w:rPr>
          <w:lang w:val="cs-CZ"/>
        </w:rPr>
        <w:t xml:space="preserve"> alfa subkutánně denně po dobu 10 dn</w:t>
      </w:r>
      <w:r w:rsidR="00FA456C" w:rsidRPr="0043200A">
        <w:rPr>
          <w:lang w:val="cs-CZ"/>
        </w:rPr>
        <w:t>ů</w:t>
      </w:r>
      <w:r w:rsidRPr="0043200A">
        <w:rPr>
          <w:lang w:val="cs-CZ"/>
        </w:rPr>
        <w:t xml:space="preserve"> před operací,</w:t>
      </w:r>
      <w:r w:rsidR="00A8418B" w:rsidRPr="0043200A">
        <w:rPr>
          <w:lang w:val="cs-CZ"/>
        </w:rPr>
        <w:t xml:space="preserve"> v </w:t>
      </w:r>
      <w:r w:rsidRPr="0043200A">
        <w:rPr>
          <w:lang w:val="cs-CZ"/>
        </w:rPr>
        <w:t>den operace</w:t>
      </w:r>
      <w:r w:rsidR="00A8418B" w:rsidRPr="0043200A">
        <w:rPr>
          <w:lang w:val="cs-CZ"/>
        </w:rPr>
        <w:t xml:space="preserve"> a </w:t>
      </w:r>
      <w:r w:rsidRPr="0043200A">
        <w:rPr>
          <w:lang w:val="cs-CZ"/>
        </w:rPr>
        <w:t>čtyř dn</w:t>
      </w:r>
      <w:r w:rsidR="00FA456C" w:rsidRPr="0043200A">
        <w:rPr>
          <w:lang w:val="cs-CZ"/>
        </w:rPr>
        <w:t>ů</w:t>
      </w:r>
      <w:r w:rsidRPr="0043200A">
        <w:rPr>
          <w:lang w:val="cs-CZ"/>
        </w:rPr>
        <w:t xml:space="preserve"> po operaci</w:t>
      </w:r>
      <w:r w:rsidR="00A8418B" w:rsidRPr="0043200A">
        <w:rPr>
          <w:lang w:val="cs-CZ"/>
        </w:rPr>
        <w:t xml:space="preserve"> s </w:t>
      </w:r>
      <w:r w:rsidRPr="0043200A">
        <w:rPr>
          <w:lang w:val="cs-CZ"/>
        </w:rPr>
        <w:t xml:space="preserve">dávkou 600 IU/kg </w:t>
      </w:r>
      <w:proofErr w:type="spellStart"/>
      <w:r w:rsidRPr="0043200A">
        <w:rPr>
          <w:lang w:val="cs-CZ"/>
        </w:rPr>
        <w:t>epoetinu</w:t>
      </w:r>
      <w:proofErr w:type="spellEnd"/>
      <w:r w:rsidRPr="0043200A">
        <w:rPr>
          <w:lang w:val="cs-CZ"/>
        </w:rPr>
        <w:t xml:space="preserve"> alfa subkutánně jednou týdně po dobu 3 týdnů před operací</w:t>
      </w:r>
      <w:r w:rsidR="00A8418B" w:rsidRPr="0043200A">
        <w:rPr>
          <w:lang w:val="cs-CZ"/>
        </w:rPr>
        <w:t xml:space="preserve"> a</w:t>
      </w:r>
      <w:r w:rsidR="00DC106B" w:rsidRPr="0043200A">
        <w:rPr>
          <w:lang w:val="cs-CZ"/>
        </w:rPr>
        <w:t> </w:t>
      </w:r>
      <w:r w:rsidR="00A8418B" w:rsidRPr="0043200A">
        <w:rPr>
          <w:lang w:val="cs-CZ"/>
        </w:rPr>
        <w:t>v </w:t>
      </w:r>
      <w:r w:rsidRPr="0043200A">
        <w:rPr>
          <w:lang w:val="cs-CZ"/>
        </w:rPr>
        <w:t>den operace.</w:t>
      </w:r>
    </w:p>
    <w:p w14:paraId="0AC3758F" w14:textId="77777777" w:rsidR="00115B4E" w:rsidRPr="0043200A" w:rsidRDefault="00115B4E" w:rsidP="000A47DF">
      <w:pPr>
        <w:rPr>
          <w:lang w:val="cs-CZ"/>
        </w:rPr>
      </w:pPr>
    </w:p>
    <w:p w14:paraId="07819ED5" w14:textId="77777777" w:rsidR="00115B4E" w:rsidRPr="0043200A" w:rsidRDefault="00115B4E" w:rsidP="000A47DF">
      <w:pPr>
        <w:pStyle w:val="spc-p2"/>
        <w:spacing w:before="0"/>
        <w:rPr>
          <w:lang w:val="cs-CZ"/>
        </w:rPr>
      </w:pPr>
      <w:r w:rsidRPr="0043200A">
        <w:rPr>
          <w:lang w:val="cs-CZ"/>
        </w:rPr>
        <w:t>Mezi okamžikem před léčbou</w:t>
      </w:r>
      <w:r w:rsidR="00A8418B" w:rsidRPr="0043200A">
        <w:rPr>
          <w:lang w:val="cs-CZ"/>
        </w:rPr>
        <w:t xml:space="preserve"> a </w:t>
      </w:r>
      <w:r w:rsidRPr="0043200A">
        <w:rPr>
          <w:lang w:val="cs-CZ"/>
        </w:rPr>
        <w:t>okamžikem před operací bylo střední zvýšení hemoglobinu ve skupině, která dostávala dávku 600 IU/kg jednou týdně (1,44 g/dl), dvojnásobné oproti skupině, která dostávala dávku 300 IU/kg denně (0,73 g/dl). Po celé pooperační období byly střední hladiny hemoglobinu</w:t>
      </w:r>
      <w:r w:rsidR="00A8418B" w:rsidRPr="0043200A">
        <w:rPr>
          <w:lang w:val="cs-CZ"/>
        </w:rPr>
        <w:t xml:space="preserve"> v </w:t>
      </w:r>
      <w:r w:rsidRPr="0043200A">
        <w:rPr>
          <w:lang w:val="cs-CZ"/>
        </w:rPr>
        <w:t>obou léčených skupinách podobné.</w:t>
      </w:r>
    </w:p>
    <w:p w14:paraId="12B7077B" w14:textId="77777777" w:rsidR="00115B4E" w:rsidRPr="0043200A" w:rsidRDefault="00115B4E" w:rsidP="000A47DF">
      <w:pPr>
        <w:rPr>
          <w:lang w:val="cs-CZ"/>
        </w:rPr>
      </w:pPr>
    </w:p>
    <w:p w14:paraId="12A6B2B5" w14:textId="77777777" w:rsidR="00115B4E" w:rsidRPr="0043200A" w:rsidRDefault="00115B4E" w:rsidP="000A47DF">
      <w:pPr>
        <w:pStyle w:val="spc-p2"/>
        <w:spacing w:before="0"/>
        <w:rPr>
          <w:lang w:val="cs-CZ"/>
        </w:rPr>
      </w:pPr>
      <w:r w:rsidRPr="0043200A">
        <w:rPr>
          <w:lang w:val="cs-CZ"/>
        </w:rPr>
        <w:t xml:space="preserve">Odpověď </w:t>
      </w:r>
      <w:proofErr w:type="spellStart"/>
      <w:r w:rsidRPr="0043200A">
        <w:rPr>
          <w:lang w:val="cs-CZ"/>
        </w:rPr>
        <w:t>erytropoezy</w:t>
      </w:r>
      <w:proofErr w:type="spellEnd"/>
      <w:r w:rsidRPr="0043200A">
        <w:rPr>
          <w:lang w:val="cs-CZ"/>
        </w:rPr>
        <w:t xml:space="preserve"> pozorovaná</w:t>
      </w:r>
      <w:r w:rsidR="00A8418B" w:rsidRPr="0043200A">
        <w:rPr>
          <w:lang w:val="cs-CZ"/>
        </w:rPr>
        <w:t xml:space="preserve"> v </w:t>
      </w:r>
      <w:r w:rsidRPr="0043200A">
        <w:rPr>
          <w:lang w:val="cs-CZ"/>
        </w:rPr>
        <w:t>obou léčených skupinách vedla k</w:t>
      </w:r>
      <w:r w:rsidR="00701A9E" w:rsidRPr="0043200A">
        <w:rPr>
          <w:lang w:val="cs-CZ"/>
        </w:rPr>
        <w:t> </w:t>
      </w:r>
      <w:r w:rsidRPr="0043200A">
        <w:rPr>
          <w:lang w:val="cs-CZ"/>
        </w:rPr>
        <w:t>podobným mírám podání transfuzí (16 % ve skupině, která dostávala dávku 600 IU/kg týdně,</w:t>
      </w:r>
      <w:r w:rsidR="00A8418B" w:rsidRPr="0043200A">
        <w:rPr>
          <w:lang w:val="cs-CZ"/>
        </w:rPr>
        <w:t xml:space="preserve"> a </w:t>
      </w:r>
      <w:r w:rsidRPr="0043200A">
        <w:rPr>
          <w:lang w:val="cs-CZ"/>
        </w:rPr>
        <w:t>20 % ve skupině, která dostávala dávku 300 IU/kg denně).</w:t>
      </w:r>
    </w:p>
    <w:p w14:paraId="20228600" w14:textId="77777777" w:rsidR="00115B4E" w:rsidRPr="0043200A" w:rsidRDefault="00115B4E" w:rsidP="000A47DF">
      <w:pPr>
        <w:rPr>
          <w:lang w:val="cs-CZ"/>
        </w:rPr>
      </w:pPr>
    </w:p>
    <w:p w14:paraId="677B62F9" w14:textId="77777777" w:rsidR="00115B4E" w:rsidRPr="0043200A" w:rsidRDefault="00115B4E" w:rsidP="000A47DF">
      <w:pPr>
        <w:rPr>
          <w:i/>
          <w:iCs/>
          <w:u w:val="single"/>
          <w:lang w:val="cs-CZ"/>
        </w:rPr>
      </w:pPr>
      <w:r w:rsidRPr="0043200A">
        <w:rPr>
          <w:i/>
          <w:iCs/>
          <w:u w:val="single"/>
          <w:lang w:val="cs-CZ"/>
        </w:rPr>
        <w:t>Léčba dospělých pacientů</w:t>
      </w:r>
      <w:r w:rsidR="00A8418B" w:rsidRPr="0043200A">
        <w:rPr>
          <w:i/>
          <w:iCs/>
          <w:u w:val="single"/>
          <w:lang w:val="cs-CZ"/>
        </w:rPr>
        <w:t xml:space="preserve"> s </w:t>
      </w:r>
      <w:r w:rsidRPr="0043200A">
        <w:rPr>
          <w:i/>
          <w:iCs/>
          <w:u w:val="single"/>
          <w:lang w:val="cs-CZ"/>
        </w:rPr>
        <w:t>MDS</w:t>
      </w:r>
      <w:r w:rsidR="00A8418B" w:rsidRPr="0043200A">
        <w:rPr>
          <w:i/>
          <w:iCs/>
          <w:u w:val="single"/>
          <w:lang w:val="cs-CZ"/>
        </w:rPr>
        <w:t xml:space="preserve"> s </w:t>
      </w:r>
      <w:r w:rsidRPr="0043200A">
        <w:rPr>
          <w:i/>
          <w:iCs/>
          <w:u w:val="single"/>
          <w:lang w:val="cs-CZ"/>
        </w:rPr>
        <w:t>nízkým nebo středním 1 rizikem</w:t>
      </w:r>
    </w:p>
    <w:p w14:paraId="0390D469" w14:textId="77777777" w:rsidR="00115B4E" w:rsidRPr="0043200A" w:rsidRDefault="00115B4E" w:rsidP="000A47DF">
      <w:pPr>
        <w:rPr>
          <w:lang w:val="cs-CZ"/>
        </w:rPr>
      </w:pPr>
      <w:r w:rsidRPr="0043200A">
        <w:rPr>
          <w:lang w:val="cs-CZ"/>
        </w:rPr>
        <w:t>V</w:t>
      </w:r>
      <w:r w:rsidR="00FA4361" w:rsidRPr="0043200A">
        <w:rPr>
          <w:lang w:val="cs-CZ"/>
        </w:rPr>
        <w:t> </w:t>
      </w:r>
      <w:r w:rsidRPr="0043200A">
        <w:rPr>
          <w:lang w:val="cs-CZ"/>
        </w:rPr>
        <w:t>randomizované dvojitě zaslepené placebem kontrolované multicentrické studii byl</w:t>
      </w:r>
      <w:r w:rsidR="00FA4361" w:rsidRPr="0043200A">
        <w:rPr>
          <w:lang w:val="cs-CZ"/>
        </w:rPr>
        <w:t>y</w:t>
      </w:r>
      <w:r w:rsidRPr="0043200A">
        <w:rPr>
          <w:lang w:val="cs-CZ"/>
        </w:rPr>
        <w:t xml:space="preserve"> hodnocen</w:t>
      </w:r>
      <w:r w:rsidR="00FA4361" w:rsidRPr="0043200A">
        <w:rPr>
          <w:lang w:val="cs-CZ"/>
        </w:rPr>
        <w:t>y</w:t>
      </w:r>
      <w:r w:rsidRPr="0043200A">
        <w:rPr>
          <w:lang w:val="cs-CZ"/>
        </w:rPr>
        <w:t xml:space="preserve"> účinnost</w:t>
      </w:r>
      <w:r w:rsidR="00A8418B" w:rsidRPr="0043200A">
        <w:rPr>
          <w:lang w:val="cs-CZ"/>
        </w:rPr>
        <w:t xml:space="preserve"> a </w:t>
      </w:r>
      <w:r w:rsidRPr="0043200A">
        <w:rPr>
          <w:lang w:val="cs-CZ"/>
        </w:rPr>
        <w:t xml:space="preserve">bezpečnost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 xml:space="preserve">dospělých anemických </w:t>
      </w:r>
      <w:r w:rsidR="004174B2" w:rsidRPr="0043200A">
        <w:rPr>
          <w:lang w:val="cs-CZ"/>
        </w:rPr>
        <w:t>subjektů</w:t>
      </w:r>
      <w:r w:rsidR="00A8418B" w:rsidRPr="0043200A">
        <w:rPr>
          <w:lang w:val="cs-CZ"/>
        </w:rPr>
        <w:t xml:space="preserve"> s </w:t>
      </w:r>
      <w:r w:rsidRPr="0043200A">
        <w:rPr>
          <w:lang w:val="cs-CZ"/>
        </w:rPr>
        <w:t>MDS</w:t>
      </w:r>
      <w:r w:rsidR="00A8418B" w:rsidRPr="0043200A">
        <w:rPr>
          <w:lang w:val="cs-CZ"/>
        </w:rPr>
        <w:t xml:space="preserve"> s </w:t>
      </w:r>
      <w:r w:rsidRPr="0043200A">
        <w:rPr>
          <w:lang w:val="cs-CZ"/>
        </w:rPr>
        <w:t>nízkým nebo středním</w:t>
      </w:r>
      <w:r w:rsidR="00391D9E" w:rsidRPr="0043200A">
        <w:rPr>
          <w:lang w:val="cs-CZ"/>
        </w:rPr>
        <w:t> </w:t>
      </w:r>
      <w:r w:rsidRPr="0043200A">
        <w:rPr>
          <w:lang w:val="cs-CZ"/>
        </w:rPr>
        <w:t>1 rizikem.</w:t>
      </w:r>
    </w:p>
    <w:p w14:paraId="66316D79" w14:textId="77777777" w:rsidR="00115B4E" w:rsidRPr="0043200A" w:rsidRDefault="00115B4E" w:rsidP="000A47DF">
      <w:pPr>
        <w:rPr>
          <w:lang w:val="cs-CZ"/>
        </w:rPr>
      </w:pPr>
    </w:p>
    <w:p w14:paraId="1141B70B" w14:textId="77777777" w:rsidR="00115B4E" w:rsidRPr="0043200A" w:rsidRDefault="0057610A" w:rsidP="000A47DF">
      <w:pPr>
        <w:rPr>
          <w:lang w:val="cs-CZ"/>
        </w:rPr>
      </w:pPr>
      <w:r w:rsidRPr="0043200A">
        <w:rPr>
          <w:lang w:val="cs-CZ"/>
        </w:rPr>
        <w:t>Subjekty</w:t>
      </w:r>
      <w:r w:rsidR="00115B4E" w:rsidRPr="0043200A">
        <w:rPr>
          <w:lang w:val="cs-CZ"/>
        </w:rPr>
        <w:t xml:space="preserve"> byl</w:t>
      </w:r>
      <w:r w:rsidRPr="0043200A">
        <w:rPr>
          <w:lang w:val="cs-CZ"/>
        </w:rPr>
        <w:t>y</w:t>
      </w:r>
      <w:r w:rsidR="00115B4E" w:rsidRPr="0043200A">
        <w:rPr>
          <w:lang w:val="cs-CZ"/>
        </w:rPr>
        <w:t xml:space="preserve"> stratifikován</w:t>
      </w:r>
      <w:r w:rsidRPr="0043200A">
        <w:rPr>
          <w:lang w:val="cs-CZ"/>
        </w:rPr>
        <w:t>y</w:t>
      </w:r>
      <w:r w:rsidR="00115B4E" w:rsidRPr="0043200A">
        <w:rPr>
          <w:lang w:val="cs-CZ"/>
        </w:rPr>
        <w:t xml:space="preserve"> dle hladiny sérového erytropoetinu (</w:t>
      </w:r>
      <w:proofErr w:type="spellStart"/>
      <w:r w:rsidR="00115B4E" w:rsidRPr="0043200A">
        <w:rPr>
          <w:lang w:val="cs-CZ"/>
        </w:rPr>
        <w:t>sEPO</w:t>
      </w:r>
      <w:proofErr w:type="spellEnd"/>
      <w:r w:rsidR="00115B4E" w:rsidRPr="0043200A">
        <w:rPr>
          <w:lang w:val="cs-CZ"/>
        </w:rPr>
        <w:t>)</w:t>
      </w:r>
      <w:r w:rsidR="00A8418B" w:rsidRPr="0043200A">
        <w:rPr>
          <w:lang w:val="cs-CZ"/>
        </w:rPr>
        <w:t xml:space="preserve"> a </w:t>
      </w:r>
      <w:r w:rsidR="00115B4E" w:rsidRPr="0043200A">
        <w:rPr>
          <w:lang w:val="cs-CZ"/>
        </w:rPr>
        <w:t xml:space="preserve">stavu předchozích transfuzí při screeningu. Hlavní výchozí charakteristiky pro </w:t>
      </w:r>
      <w:proofErr w:type="spellStart"/>
      <w:r w:rsidR="00115B4E" w:rsidRPr="0043200A">
        <w:rPr>
          <w:lang w:val="cs-CZ"/>
        </w:rPr>
        <w:t>stratum</w:t>
      </w:r>
      <w:proofErr w:type="spellEnd"/>
      <w:r w:rsidR="00115B4E" w:rsidRPr="0043200A">
        <w:rPr>
          <w:lang w:val="cs-CZ"/>
        </w:rPr>
        <w:t xml:space="preserve"> &lt; 200 </w:t>
      </w:r>
      <w:proofErr w:type="spellStart"/>
      <w:r w:rsidR="00115B4E" w:rsidRPr="0043200A">
        <w:rPr>
          <w:lang w:val="cs-CZ"/>
        </w:rPr>
        <w:t>mU</w:t>
      </w:r>
      <w:proofErr w:type="spellEnd"/>
      <w:r w:rsidR="00115B4E" w:rsidRPr="0043200A">
        <w:rPr>
          <w:lang w:val="cs-CZ"/>
        </w:rPr>
        <w:t>/ml jsou uvedeny</w:t>
      </w:r>
      <w:r w:rsidR="00A8418B" w:rsidRPr="0043200A">
        <w:rPr>
          <w:lang w:val="cs-CZ"/>
        </w:rPr>
        <w:t xml:space="preserve"> v </w:t>
      </w:r>
      <w:r w:rsidR="00115B4E" w:rsidRPr="0043200A">
        <w:rPr>
          <w:lang w:val="cs-CZ"/>
        </w:rPr>
        <w:t>tabulce níže.</w:t>
      </w:r>
    </w:p>
    <w:p w14:paraId="2117CCAE" w14:textId="77777777" w:rsidR="00115B4E" w:rsidRPr="0043200A" w:rsidRDefault="00115B4E" w:rsidP="000A47DF">
      <w:pPr>
        <w:rPr>
          <w:lang w:val="cs-CZ"/>
        </w:rPr>
      </w:pPr>
    </w:p>
    <w:tbl>
      <w:tblPr>
        <w:tblW w:w="0" w:type="auto"/>
        <w:tblInd w:w="108" w:type="dxa"/>
        <w:tblLook w:val="00A0" w:firstRow="1" w:lastRow="0" w:firstColumn="1" w:lastColumn="0" w:noHBand="0" w:noVBand="0"/>
      </w:tblPr>
      <w:tblGrid>
        <w:gridCol w:w="946"/>
        <w:gridCol w:w="2944"/>
        <w:gridCol w:w="2662"/>
        <w:gridCol w:w="2626"/>
      </w:tblGrid>
      <w:tr w:rsidR="00115B4E" w:rsidRPr="008511AC" w14:paraId="0013B041" w14:textId="77777777">
        <w:tc>
          <w:tcPr>
            <w:tcW w:w="9286" w:type="dxa"/>
            <w:gridSpan w:val="4"/>
          </w:tcPr>
          <w:p w14:paraId="29140515" w14:textId="77777777" w:rsidR="00115B4E" w:rsidRPr="0043200A" w:rsidRDefault="00115B4E" w:rsidP="000A47DF">
            <w:pPr>
              <w:pStyle w:val="spc-p2"/>
              <w:keepNext/>
              <w:keepLines/>
              <w:spacing w:before="0"/>
              <w:rPr>
                <w:lang w:val="cs-CZ"/>
              </w:rPr>
            </w:pPr>
            <w:r w:rsidRPr="0043200A">
              <w:rPr>
                <w:b/>
                <w:bCs/>
                <w:lang w:val="cs-CZ"/>
              </w:rPr>
              <w:lastRenderedPageBreak/>
              <w:t>Výchozí charakteristiky</w:t>
            </w:r>
            <w:r w:rsidR="00A8418B" w:rsidRPr="0043200A">
              <w:rPr>
                <w:b/>
                <w:bCs/>
                <w:lang w:val="cs-CZ"/>
              </w:rPr>
              <w:t xml:space="preserve"> u </w:t>
            </w:r>
            <w:r w:rsidR="00EE7FC1" w:rsidRPr="0043200A">
              <w:rPr>
                <w:b/>
                <w:bCs/>
                <w:lang w:val="cs-CZ"/>
              </w:rPr>
              <w:t>subjektů</w:t>
            </w:r>
            <w:r w:rsidR="00A8418B" w:rsidRPr="0043200A">
              <w:rPr>
                <w:b/>
                <w:bCs/>
                <w:lang w:val="cs-CZ"/>
              </w:rPr>
              <w:t xml:space="preserve"> s </w:t>
            </w:r>
            <w:r w:rsidRPr="0043200A">
              <w:rPr>
                <w:b/>
                <w:bCs/>
                <w:lang w:val="cs-CZ"/>
              </w:rPr>
              <w:t xml:space="preserve">hladinou </w:t>
            </w:r>
            <w:proofErr w:type="spellStart"/>
            <w:r w:rsidRPr="0043200A">
              <w:rPr>
                <w:b/>
                <w:bCs/>
                <w:lang w:val="cs-CZ"/>
              </w:rPr>
              <w:t>sEPO</w:t>
            </w:r>
            <w:proofErr w:type="spellEnd"/>
            <w:r w:rsidRPr="0043200A">
              <w:rPr>
                <w:b/>
                <w:bCs/>
                <w:lang w:val="cs-CZ"/>
              </w:rPr>
              <w:t> &lt; 200 </w:t>
            </w:r>
            <w:proofErr w:type="spellStart"/>
            <w:r w:rsidRPr="0043200A">
              <w:rPr>
                <w:b/>
                <w:bCs/>
                <w:lang w:val="cs-CZ"/>
              </w:rPr>
              <w:t>mU</w:t>
            </w:r>
            <w:proofErr w:type="spellEnd"/>
            <w:r w:rsidRPr="0043200A">
              <w:rPr>
                <w:b/>
                <w:bCs/>
                <w:lang w:val="cs-CZ"/>
              </w:rPr>
              <w:t>/ml při screeningu</w:t>
            </w:r>
          </w:p>
        </w:tc>
      </w:tr>
      <w:tr w:rsidR="00115B4E" w:rsidRPr="0043200A" w14:paraId="3A276469" w14:textId="77777777">
        <w:tc>
          <w:tcPr>
            <w:tcW w:w="3936" w:type="dxa"/>
            <w:gridSpan w:val="2"/>
          </w:tcPr>
          <w:p w14:paraId="0E5D54E1" w14:textId="77777777" w:rsidR="00115B4E" w:rsidRPr="0043200A" w:rsidRDefault="00115B4E" w:rsidP="000A47DF">
            <w:pPr>
              <w:pStyle w:val="spc-p2"/>
              <w:keepNext/>
              <w:keepLines/>
              <w:spacing w:before="0"/>
              <w:rPr>
                <w:lang w:val="cs-CZ"/>
              </w:rPr>
            </w:pPr>
          </w:p>
        </w:tc>
        <w:tc>
          <w:tcPr>
            <w:tcW w:w="5350" w:type="dxa"/>
            <w:gridSpan w:val="2"/>
          </w:tcPr>
          <w:p w14:paraId="2D8DF61C" w14:textId="77777777" w:rsidR="00115B4E" w:rsidRPr="0043200A" w:rsidRDefault="00115B4E" w:rsidP="000A47DF">
            <w:pPr>
              <w:pStyle w:val="spc-p2"/>
              <w:keepNext/>
              <w:keepLines/>
              <w:spacing w:before="0"/>
              <w:jc w:val="center"/>
              <w:rPr>
                <w:lang w:val="cs-CZ"/>
              </w:rPr>
            </w:pPr>
            <w:r w:rsidRPr="0043200A">
              <w:rPr>
                <w:lang w:val="cs-CZ"/>
              </w:rPr>
              <w:t>Randomizován</w:t>
            </w:r>
            <w:r w:rsidR="00C82F8E" w:rsidRPr="0043200A">
              <w:rPr>
                <w:lang w:val="cs-CZ"/>
              </w:rPr>
              <w:t>y</w:t>
            </w:r>
          </w:p>
        </w:tc>
      </w:tr>
      <w:tr w:rsidR="00115B4E" w:rsidRPr="0043200A" w14:paraId="14F52645" w14:textId="77777777">
        <w:tc>
          <w:tcPr>
            <w:tcW w:w="3936" w:type="dxa"/>
            <w:gridSpan w:val="2"/>
          </w:tcPr>
          <w:p w14:paraId="1443E86A" w14:textId="77777777" w:rsidR="00115B4E" w:rsidRPr="0043200A" w:rsidRDefault="00115B4E" w:rsidP="000A47DF">
            <w:pPr>
              <w:pStyle w:val="spc-p2"/>
              <w:keepNext/>
              <w:keepLines/>
              <w:spacing w:before="0"/>
              <w:rPr>
                <w:lang w:val="cs-CZ"/>
              </w:rPr>
            </w:pPr>
            <w:r w:rsidRPr="0043200A">
              <w:rPr>
                <w:lang w:val="cs-CZ"/>
              </w:rPr>
              <w:t>Celkem (n)</w:t>
            </w:r>
            <w:r w:rsidRPr="0043200A">
              <w:rPr>
                <w:vertAlign w:val="superscript"/>
                <w:lang w:val="cs-CZ"/>
              </w:rPr>
              <w:t>b</w:t>
            </w:r>
          </w:p>
        </w:tc>
        <w:tc>
          <w:tcPr>
            <w:tcW w:w="2693" w:type="dxa"/>
          </w:tcPr>
          <w:p w14:paraId="0C37DCF0" w14:textId="77777777" w:rsidR="00115B4E" w:rsidRPr="0043200A" w:rsidRDefault="00115B4E" w:rsidP="000A47DF">
            <w:pPr>
              <w:pStyle w:val="spc-p2"/>
              <w:keepNext/>
              <w:keepLines/>
              <w:spacing w:before="0"/>
              <w:jc w:val="center"/>
              <w:rPr>
                <w:lang w:val="cs-CZ"/>
              </w:rPr>
            </w:pPr>
            <w:proofErr w:type="spellStart"/>
            <w:r w:rsidRPr="0043200A">
              <w:rPr>
                <w:lang w:val="cs-CZ"/>
              </w:rPr>
              <w:t>Epoetin</w:t>
            </w:r>
            <w:proofErr w:type="spellEnd"/>
            <w:r w:rsidRPr="0043200A">
              <w:rPr>
                <w:lang w:val="cs-CZ"/>
              </w:rPr>
              <w:t xml:space="preserve"> alfa</w:t>
            </w:r>
          </w:p>
          <w:p w14:paraId="5623A007" w14:textId="77777777" w:rsidR="00115B4E" w:rsidRPr="0043200A" w:rsidRDefault="00115B4E" w:rsidP="000A47DF">
            <w:pPr>
              <w:keepNext/>
              <w:keepLines/>
              <w:jc w:val="center"/>
              <w:rPr>
                <w:lang w:val="cs-CZ"/>
              </w:rPr>
            </w:pPr>
            <w:r w:rsidRPr="0043200A">
              <w:rPr>
                <w:lang w:val="cs-CZ"/>
              </w:rPr>
              <w:t>85</w:t>
            </w:r>
            <w:r w:rsidRPr="0043200A">
              <w:rPr>
                <w:vertAlign w:val="superscript"/>
                <w:lang w:val="cs-CZ"/>
              </w:rPr>
              <w:t>a</w:t>
            </w:r>
          </w:p>
        </w:tc>
        <w:tc>
          <w:tcPr>
            <w:tcW w:w="2657" w:type="dxa"/>
          </w:tcPr>
          <w:p w14:paraId="2FBF1944" w14:textId="77777777" w:rsidR="00115B4E" w:rsidRPr="0043200A" w:rsidRDefault="00115B4E" w:rsidP="000A47DF">
            <w:pPr>
              <w:pStyle w:val="spc-p2"/>
              <w:keepNext/>
              <w:keepLines/>
              <w:spacing w:before="0"/>
              <w:jc w:val="center"/>
              <w:rPr>
                <w:lang w:val="cs-CZ"/>
              </w:rPr>
            </w:pPr>
            <w:r w:rsidRPr="0043200A">
              <w:rPr>
                <w:lang w:val="cs-CZ"/>
              </w:rPr>
              <w:t>Placebo</w:t>
            </w:r>
          </w:p>
          <w:p w14:paraId="51390EAF" w14:textId="77777777" w:rsidR="00115B4E" w:rsidRPr="0043200A" w:rsidRDefault="00115B4E" w:rsidP="000A47DF">
            <w:pPr>
              <w:keepNext/>
              <w:keepLines/>
              <w:jc w:val="center"/>
              <w:rPr>
                <w:lang w:val="cs-CZ"/>
              </w:rPr>
            </w:pPr>
            <w:r w:rsidRPr="0043200A">
              <w:rPr>
                <w:lang w:val="cs-CZ"/>
              </w:rPr>
              <w:t>45</w:t>
            </w:r>
          </w:p>
        </w:tc>
      </w:tr>
      <w:tr w:rsidR="00115B4E" w:rsidRPr="0043200A" w14:paraId="1C016EBE" w14:textId="77777777">
        <w:tc>
          <w:tcPr>
            <w:tcW w:w="3936" w:type="dxa"/>
            <w:gridSpan w:val="2"/>
          </w:tcPr>
          <w:p w14:paraId="1BC9DE9D" w14:textId="77777777" w:rsidR="00115B4E" w:rsidRPr="0043200A" w:rsidRDefault="00115B4E" w:rsidP="000A47DF">
            <w:pPr>
              <w:pStyle w:val="spc-p2"/>
              <w:keepNext/>
              <w:keepLines/>
              <w:spacing w:before="0"/>
              <w:rPr>
                <w:lang w:val="cs-CZ"/>
              </w:rPr>
            </w:pPr>
            <w:r w:rsidRPr="0043200A">
              <w:rPr>
                <w:lang w:val="cs-CZ"/>
              </w:rPr>
              <w:t xml:space="preserve">Screeningová hladina </w:t>
            </w:r>
            <w:proofErr w:type="spellStart"/>
            <w:r w:rsidRPr="0043200A">
              <w:rPr>
                <w:lang w:val="cs-CZ"/>
              </w:rPr>
              <w:t>sEPO</w:t>
            </w:r>
            <w:proofErr w:type="spellEnd"/>
            <w:r w:rsidRPr="0043200A">
              <w:rPr>
                <w:lang w:val="cs-CZ"/>
              </w:rPr>
              <w:t xml:space="preserve"> &lt; 200 </w:t>
            </w:r>
            <w:proofErr w:type="spellStart"/>
            <w:r w:rsidRPr="0043200A">
              <w:rPr>
                <w:lang w:val="cs-CZ"/>
              </w:rPr>
              <w:t>mU</w:t>
            </w:r>
            <w:proofErr w:type="spellEnd"/>
            <w:r w:rsidRPr="0043200A">
              <w:rPr>
                <w:lang w:val="cs-CZ"/>
              </w:rPr>
              <w:t>/ml (N)</w:t>
            </w:r>
          </w:p>
        </w:tc>
        <w:tc>
          <w:tcPr>
            <w:tcW w:w="2693" w:type="dxa"/>
          </w:tcPr>
          <w:p w14:paraId="2A6DF3B2" w14:textId="77777777" w:rsidR="00115B4E" w:rsidRPr="0043200A" w:rsidRDefault="00115B4E" w:rsidP="000A47DF">
            <w:pPr>
              <w:pStyle w:val="spc-p2"/>
              <w:keepNext/>
              <w:keepLines/>
              <w:spacing w:before="0"/>
              <w:jc w:val="center"/>
              <w:rPr>
                <w:lang w:val="cs-CZ"/>
              </w:rPr>
            </w:pPr>
            <w:r w:rsidRPr="0043200A">
              <w:rPr>
                <w:lang w:val="cs-CZ"/>
              </w:rPr>
              <w:t>71</w:t>
            </w:r>
          </w:p>
        </w:tc>
        <w:tc>
          <w:tcPr>
            <w:tcW w:w="2657" w:type="dxa"/>
          </w:tcPr>
          <w:p w14:paraId="572AB227" w14:textId="77777777" w:rsidR="00115B4E" w:rsidRPr="0043200A" w:rsidRDefault="00115B4E" w:rsidP="000A47DF">
            <w:pPr>
              <w:pStyle w:val="spc-p2"/>
              <w:keepNext/>
              <w:keepLines/>
              <w:spacing w:before="0"/>
              <w:jc w:val="center"/>
              <w:rPr>
                <w:lang w:val="cs-CZ"/>
              </w:rPr>
            </w:pPr>
            <w:r w:rsidRPr="0043200A">
              <w:rPr>
                <w:lang w:val="cs-CZ"/>
              </w:rPr>
              <w:t>39</w:t>
            </w:r>
          </w:p>
        </w:tc>
      </w:tr>
      <w:tr w:rsidR="00115B4E" w:rsidRPr="0043200A" w14:paraId="33CA6C74" w14:textId="77777777">
        <w:tc>
          <w:tcPr>
            <w:tcW w:w="3936" w:type="dxa"/>
            <w:gridSpan w:val="2"/>
          </w:tcPr>
          <w:p w14:paraId="7E022A10" w14:textId="77777777" w:rsidR="00115B4E" w:rsidRPr="0043200A" w:rsidRDefault="00115B4E" w:rsidP="000A47DF">
            <w:pPr>
              <w:pStyle w:val="spc-p2"/>
              <w:keepNext/>
              <w:keepLines/>
              <w:spacing w:before="0"/>
              <w:rPr>
                <w:lang w:val="cs-CZ"/>
              </w:rPr>
            </w:pPr>
            <w:r w:rsidRPr="0043200A">
              <w:rPr>
                <w:lang w:val="cs-CZ"/>
              </w:rPr>
              <w:t>Hemoglobin (g/l)</w:t>
            </w:r>
          </w:p>
        </w:tc>
        <w:tc>
          <w:tcPr>
            <w:tcW w:w="2693" w:type="dxa"/>
          </w:tcPr>
          <w:p w14:paraId="3414AD1C" w14:textId="77777777" w:rsidR="00115B4E" w:rsidRPr="0043200A" w:rsidRDefault="00115B4E" w:rsidP="000A47DF">
            <w:pPr>
              <w:pStyle w:val="spc-p2"/>
              <w:keepNext/>
              <w:keepLines/>
              <w:spacing w:before="0"/>
              <w:jc w:val="center"/>
              <w:rPr>
                <w:lang w:val="cs-CZ"/>
              </w:rPr>
            </w:pPr>
          </w:p>
        </w:tc>
        <w:tc>
          <w:tcPr>
            <w:tcW w:w="2657" w:type="dxa"/>
          </w:tcPr>
          <w:p w14:paraId="1841EA69" w14:textId="77777777" w:rsidR="00115B4E" w:rsidRPr="0043200A" w:rsidRDefault="00115B4E" w:rsidP="000A47DF">
            <w:pPr>
              <w:pStyle w:val="spc-p2"/>
              <w:keepNext/>
              <w:keepLines/>
              <w:spacing w:before="0"/>
              <w:jc w:val="center"/>
              <w:rPr>
                <w:lang w:val="cs-CZ"/>
              </w:rPr>
            </w:pPr>
          </w:p>
        </w:tc>
      </w:tr>
      <w:tr w:rsidR="00115B4E" w:rsidRPr="0043200A" w14:paraId="7E57FE0B" w14:textId="77777777">
        <w:tc>
          <w:tcPr>
            <w:tcW w:w="3936" w:type="dxa"/>
            <w:gridSpan w:val="2"/>
          </w:tcPr>
          <w:p w14:paraId="77AF5B5B" w14:textId="77777777" w:rsidR="00115B4E" w:rsidRPr="0043200A" w:rsidRDefault="00115B4E" w:rsidP="000A47DF">
            <w:pPr>
              <w:pStyle w:val="spc-p2"/>
              <w:keepNext/>
              <w:keepLines/>
              <w:spacing w:before="0"/>
              <w:rPr>
                <w:lang w:val="cs-CZ"/>
              </w:rPr>
            </w:pPr>
            <w:r w:rsidRPr="0043200A">
              <w:rPr>
                <w:lang w:val="cs-CZ"/>
              </w:rPr>
              <w:t>n</w:t>
            </w:r>
          </w:p>
        </w:tc>
        <w:tc>
          <w:tcPr>
            <w:tcW w:w="2693" w:type="dxa"/>
          </w:tcPr>
          <w:p w14:paraId="1D509B43" w14:textId="77777777" w:rsidR="00115B4E" w:rsidRPr="0043200A" w:rsidRDefault="00115B4E" w:rsidP="000A47DF">
            <w:pPr>
              <w:pStyle w:val="spc-p2"/>
              <w:keepNext/>
              <w:keepLines/>
              <w:spacing w:before="0"/>
              <w:jc w:val="center"/>
              <w:rPr>
                <w:lang w:val="cs-CZ"/>
              </w:rPr>
            </w:pPr>
            <w:r w:rsidRPr="0043200A">
              <w:rPr>
                <w:lang w:val="cs-CZ"/>
              </w:rPr>
              <w:t>71</w:t>
            </w:r>
          </w:p>
        </w:tc>
        <w:tc>
          <w:tcPr>
            <w:tcW w:w="2657" w:type="dxa"/>
          </w:tcPr>
          <w:p w14:paraId="38610DB7" w14:textId="77777777" w:rsidR="00115B4E" w:rsidRPr="0043200A" w:rsidRDefault="00115B4E" w:rsidP="000A47DF">
            <w:pPr>
              <w:pStyle w:val="spc-p2"/>
              <w:keepNext/>
              <w:keepLines/>
              <w:spacing w:before="0"/>
              <w:jc w:val="center"/>
              <w:rPr>
                <w:lang w:val="cs-CZ"/>
              </w:rPr>
            </w:pPr>
            <w:r w:rsidRPr="0043200A">
              <w:rPr>
                <w:lang w:val="cs-CZ"/>
              </w:rPr>
              <w:t>39</w:t>
            </w:r>
          </w:p>
        </w:tc>
      </w:tr>
      <w:tr w:rsidR="00115B4E" w:rsidRPr="0043200A" w14:paraId="04916AB7" w14:textId="77777777">
        <w:tc>
          <w:tcPr>
            <w:tcW w:w="959" w:type="dxa"/>
          </w:tcPr>
          <w:p w14:paraId="10B9E0AA" w14:textId="77777777" w:rsidR="00115B4E" w:rsidRPr="0043200A" w:rsidRDefault="00115B4E" w:rsidP="000A47DF">
            <w:pPr>
              <w:pStyle w:val="spc-p2"/>
              <w:keepNext/>
              <w:keepLines/>
              <w:spacing w:before="0"/>
              <w:rPr>
                <w:lang w:val="cs-CZ"/>
              </w:rPr>
            </w:pPr>
          </w:p>
        </w:tc>
        <w:tc>
          <w:tcPr>
            <w:tcW w:w="2977" w:type="dxa"/>
          </w:tcPr>
          <w:p w14:paraId="45EC8631" w14:textId="77777777" w:rsidR="00115B4E" w:rsidRPr="0043200A" w:rsidRDefault="00115B4E" w:rsidP="000A47DF">
            <w:pPr>
              <w:pStyle w:val="spc-p2"/>
              <w:keepNext/>
              <w:keepLines/>
              <w:spacing w:before="0"/>
              <w:rPr>
                <w:lang w:val="cs-CZ"/>
              </w:rPr>
            </w:pPr>
            <w:r w:rsidRPr="0043200A">
              <w:rPr>
                <w:lang w:val="cs-CZ"/>
              </w:rPr>
              <w:t>Průměr</w:t>
            </w:r>
          </w:p>
        </w:tc>
        <w:tc>
          <w:tcPr>
            <w:tcW w:w="2693" w:type="dxa"/>
          </w:tcPr>
          <w:p w14:paraId="1DE4D4A1" w14:textId="77777777" w:rsidR="00115B4E" w:rsidRPr="0043200A" w:rsidRDefault="00115B4E" w:rsidP="000A47DF">
            <w:pPr>
              <w:pStyle w:val="spc-p2"/>
              <w:keepNext/>
              <w:keepLines/>
              <w:spacing w:before="0"/>
              <w:jc w:val="center"/>
              <w:rPr>
                <w:lang w:val="cs-CZ"/>
              </w:rPr>
            </w:pPr>
            <w:r w:rsidRPr="0043200A">
              <w:rPr>
                <w:lang w:val="cs-CZ"/>
              </w:rPr>
              <w:t>92,1 (8,57)</w:t>
            </w:r>
          </w:p>
        </w:tc>
        <w:tc>
          <w:tcPr>
            <w:tcW w:w="2657" w:type="dxa"/>
          </w:tcPr>
          <w:p w14:paraId="6EBDDB42" w14:textId="77777777" w:rsidR="00115B4E" w:rsidRPr="0043200A" w:rsidRDefault="00115B4E" w:rsidP="000A47DF">
            <w:pPr>
              <w:pStyle w:val="spc-p2"/>
              <w:keepNext/>
              <w:keepLines/>
              <w:spacing w:before="0"/>
              <w:jc w:val="center"/>
              <w:rPr>
                <w:lang w:val="cs-CZ"/>
              </w:rPr>
            </w:pPr>
            <w:r w:rsidRPr="0043200A">
              <w:rPr>
                <w:lang w:val="cs-CZ"/>
              </w:rPr>
              <w:t>92,1 (8,51)</w:t>
            </w:r>
          </w:p>
        </w:tc>
      </w:tr>
      <w:tr w:rsidR="00115B4E" w:rsidRPr="0043200A" w14:paraId="77FE64C5" w14:textId="77777777">
        <w:tc>
          <w:tcPr>
            <w:tcW w:w="959" w:type="dxa"/>
          </w:tcPr>
          <w:p w14:paraId="59B7AC25" w14:textId="77777777" w:rsidR="00115B4E" w:rsidRPr="0043200A" w:rsidRDefault="00115B4E" w:rsidP="000A47DF">
            <w:pPr>
              <w:pStyle w:val="spc-p2"/>
              <w:keepNext/>
              <w:keepLines/>
              <w:spacing w:before="0"/>
              <w:rPr>
                <w:lang w:val="cs-CZ"/>
              </w:rPr>
            </w:pPr>
          </w:p>
        </w:tc>
        <w:tc>
          <w:tcPr>
            <w:tcW w:w="2977" w:type="dxa"/>
          </w:tcPr>
          <w:p w14:paraId="7653F416" w14:textId="77777777" w:rsidR="00115B4E" w:rsidRPr="0043200A" w:rsidRDefault="00115B4E" w:rsidP="000A47DF">
            <w:pPr>
              <w:pStyle w:val="spc-p2"/>
              <w:keepNext/>
              <w:keepLines/>
              <w:spacing w:before="0"/>
              <w:rPr>
                <w:lang w:val="cs-CZ"/>
              </w:rPr>
            </w:pPr>
            <w:r w:rsidRPr="0043200A">
              <w:rPr>
                <w:lang w:val="cs-CZ"/>
              </w:rPr>
              <w:t>Medián</w:t>
            </w:r>
          </w:p>
        </w:tc>
        <w:tc>
          <w:tcPr>
            <w:tcW w:w="2693" w:type="dxa"/>
          </w:tcPr>
          <w:p w14:paraId="0DC7D85F" w14:textId="77777777" w:rsidR="00115B4E" w:rsidRPr="0043200A" w:rsidRDefault="00115B4E" w:rsidP="000A47DF">
            <w:pPr>
              <w:pStyle w:val="spc-p2"/>
              <w:keepNext/>
              <w:keepLines/>
              <w:spacing w:before="0"/>
              <w:jc w:val="center"/>
              <w:rPr>
                <w:lang w:val="cs-CZ"/>
              </w:rPr>
            </w:pPr>
            <w:r w:rsidRPr="0043200A">
              <w:rPr>
                <w:lang w:val="cs-CZ"/>
              </w:rPr>
              <w:t>94,0</w:t>
            </w:r>
          </w:p>
        </w:tc>
        <w:tc>
          <w:tcPr>
            <w:tcW w:w="2657" w:type="dxa"/>
          </w:tcPr>
          <w:p w14:paraId="46C46909" w14:textId="77777777" w:rsidR="00115B4E" w:rsidRPr="0043200A" w:rsidRDefault="00115B4E" w:rsidP="000A47DF">
            <w:pPr>
              <w:pStyle w:val="spc-p2"/>
              <w:keepNext/>
              <w:keepLines/>
              <w:spacing w:before="0"/>
              <w:jc w:val="center"/>
              <w:rPr>
                <w:lang w:val="cs-CZ"/>
              </w:rPr>
            </w:pPr>
            <w:r w:rsidRPr="0043200A">
              <w:rPr>
                <w:lang w:val="cs-CZ"/>
              </w:rPr>
              <w:t>96,0</w:t>
            </w:r>
          </w:p>
        </w:tc>
      </w:tr>
      <w:tr w:rsidR="00115B4E" w:rsidRPr="0043200A" w14:paraId="78A4FC5B" w14:textId="77777777">
        <w:tc>
          <w:tcPr>
            <w:tcW w:w="959" w:type="dxa"/>
          </w:tcPr>
          <w:p w14:paraId="756CC5FC" w14:textId="77777777" w:rsidR="00115B4E" w:rsidRPr="0043200A" w:rsidRDefault="00115B4E" w:rsidP="000A47DF">
            <w:pPr>
              <w:pStyle w:val="spc-p2"/>
              <w:keepNext/>
              <w:keepLines/>
              <w:spacing w:before="0"/>
              <w:rPr>
                <w:lang w:val="cs-CZ"/>
              </w:rPr>
            </w:pPr>
          </w:p>
        </w:tc>
        <w:tc>
          <w:tcPr>
            <w:tcW w:w="2977" w:type="dxa"/>
          </w:tcPr>
          <w:p w14:paraId="68F44E74" w14:textId="77777777" w:rsidR="00115B4E" w:rsidRPr="0043200A" w:rsidRDefault="00115B4E" w:rsidP="000A47DF">
            <w:pPr>
              <w:pStyle w:val="spc-p2"/>
              <w:keepNext/>
              <w:keepLines/>
              <w:spacing w:before="0"/>
              <w:rPr>
                <w:lang w:val="cs-CZ"/>
              </w:rPr>
            </w:pPr>
            <w:r w:rsidRPr="0043200A">
              <w:rPr>
                <w:lang w:val="cs-CZ"/>
              </w:rPr>
              <w:t>Roz</w:t>
            </w:r>
            <w:r w:rsidR="00440E9B" w:rsidRPr="0043200A">
              <w:rPr>
                <w:lang w:val="cs-CZ"/>
              </w:rPr>
              <w:t>sah</w:t>
            </w:r>
          </w:p>
        </w:tc>
        <w:tc>
          <w:tcPr>
            <w:tcW w:w="2693" w:type="dxa"/>
          </w:tcPr>
          <w:p w14:paraId="7F72A65B" w14:textId="77777777" w:rsidR="00115B4E" w:rsidRPr="0043200A" w:rsidRDefault="00115B4E" w:rsidP="000A47DF">
            <w:pPr>
              <w:pStyle w:val="spc-p2"/>
              <w:keepNext/>
              <w:keepLines/>
              <w:spacing w:before="0"/>
              <w:jc w:val="center"/>
              <w:rPr>
                <w:lang w:val="cs-CZ"/>
              </w:rPr>
            </w:pPr>
            <w:r w:rsidRPr="0043200A">
              <w:rPr>
                <w:lang w:val="cs-CZ"/>
              </w:rPr>
              <w:t>(71, 109)</w:t>
            </w:r>
          </w:p>
        </w:tc>
        <w:tc>
          <w:tcPr>
            <w:tcW w:w="2657" w:type="dxa"/>
          </w:tcPr>
          <w:p w14:paraId="6C64F8AD" w14:textId="77777777" w:rsidR="00115B4E" w:rsidRPr="0043200A" w:rsidRDefault="00115B4E" w:rsidP="000A47DF">
            <w:pPr>
              <w:pStyle w:val="spc-p2"/>
              <w:keepNext/>
              <w:keepLines/>
              <w:spacing w:before="0"/>
              <w:jc w:val="center"/>
              <w:rPr>
                <w:lang w:val="cs-CZ"/>
              </w:rPr>
            </w:pPr>
            <w:r w:rsidRPr="0043200A">
              <w:rPr>
                <w:lang w:val="cs-CZ"/>
              </w:rPr>
              <w:t>(69, 105)</w:t>
            </w:r>
          </w:p>
        </w:tc>
      </w:tr>
      <w:tr w:rsidR="00115B4E" w:rsidRPr="0043200A" w14:paraId="238D4E3A" w14:textId="77777777">
        <w:tc>
          <w:tcPr>
            <w:tcW w:w="959" w:type="dxa"/>
          </w:tcPr>
          <w:p w14:paraId="6C722478" w14:textId="77777777" w:rsidR="00115B4E" w:rsidRPr="0043200A" w:rsidRDefault="00115B4E" w:rsidP="000A47DF">
            <w:pPr>
              <w:pStyle w:val="spc-p2"/>
              <w:keepNext/>
              <w:keepLines/>
              <w:spacing w:before="0"/>
              <w:rPr>
                <w:lang w:val="cs-CZ"/>
              </w:rPr>
            </w:pPr>
          </w:p>
        </w:tc>
        <w:tc>
          <w:tcPr>
            <w:tcW w:w="2977" w:type="dxa"/>
          </w:tcPr>
          <w:p w14:paraId="71EE01B5" w14:textId="77777777" w:rsidR="00115B4E" w:rsidRPr="0043200A" w:rsidRDefault="00115B4E" w:rsidP="000A47DF">
            <w:pPr>
              <w:pStyle w:val="spc-p2"/>
              <w:keepNext/>
              <w:keepLines/>
              <w:spacing w:before="0"/>
              <w:rPr>
                <w:lang w:val="cs-CZ"/>
              </w:rPr>
            </w:pPr>
            <w:r w:rsidRPr="0043200A">
              <w:rPr>
                <w:lang w:val="cs-CZ"/>
              </w:rPr>
              <w:t>95% CI pro průměr</w:t>
            </w:r>
          </w:p>
        </w:tc>
        <w:tc>
          <w:tcPr>
            <w:tcW w:w="2693" w:type="dxa"/>
          </w:tcPr>
          <w:p w14:paraId="52C46F2B" w14:textId="77777777" w:rsidR="00115B4E" w:rsidRPr="0043200A" w:rsidRDefault="00115B4E" w:rsidP="000A47DF">
            <w:pPr>
              <w:pStyle w:val="spc-p2"/>
              <w:keepNext/>
              <w:keepLines/>
              <w:spacing w:before="0"/>
              <w:jc w:val="center"/>
              <w:rPr>
                <w:lang w:val="cs-CZ"/>
              </w:rPr>
            </w:pPr>
            <w:r w:rsidRPr="0043200A">
              <w:rPr>
                <w:lang w:val="cs-CZ"/>
              </w:rPr>
              <w:t>(90,1; 94,1)</w:t>
            </w:r>
          </w:p>
        </w:tc>
        <w:tc>
          <w:tcPr>
            <w:tcW w:w="2657" w:type="dxa"/>
          </w:tcPr>
          <w:p w14:paraId="54E9AC8C" w14:textId="77777777" w:rsidR="00115B4E" w:rsidRPr="0043200A" w:rsidRDefault="00115B4E" w:rsidP="000A47DF">
            <w:pPr>
              <w:pStyle w:val="spc-p2"/>
              <w:keepNext/>
              <w:keepLines/>
              <w:spacing w:before="0"/>
              <w:jc w:val="center"/>
              <w:rPr>
                <w:lang w:val="cs-CZ"/>
              </w:rPr>
            </w:pPr>
            <w:r w:rsidRPr="0043200A">
              <w:rPr>
                <w:lang w:val="cs-CZ"/>
              </w:rPr>
              <w:t>(89,3; 94,9)</w:t>
            </w:r>
          </w:p>
        </w:tc>
      </w:tr>
      <w:tr w:rsidR="00115B4E" w:rsidRPr="0043200A" w14:paraId="11D66A07" w14:textId="77777777">
        <w:tc>
          <w:tcPr>
            <w:tcW w:w="9286" w:type="dxa"/>
            <w:gridSpan w:val="4"/>
          </w:tcPr>
          <w:p w14:paraId="7EFED8F7" w14:textId="77777777" w:rsidR="00115B4E" w:rsidRPr="0043200A" w:rsidRDefault="00115B4E" w:rsidP="000A47DF">
            <w:pPr>
              <w:pStyle w:val="spc-p2"/>
              <w:keepNext/>
              <w:keepLines/>
              <w:spacing w:before="0"/>
              <w:rPr>
                <w:lang w:val="cs-CZ"/>
              </w:rPr>
            </w:pPr>
            <w:r w:rsidRPr="0043200A">
              <w:rPr>
                <w:lang w:val="cs-CZ"/>
              </w:rPr>
              <w:t>Předchozí transfuze</w:t>
            </w:r>
          </w:p>
        </w:tc>
      </w:tr>
      <w:tr w:rsidR="00115B4E" w:rsidRPr="0043200A" w14:paraId="298394A1" w14:textId="77777777">
        <w:tc>
          <w:tcPr>
            <w:tcW w:w="3936" w:type="dxa"/>
            <w:gridSpan w:val="2"/>
          </w:tcPr>
          <w:p w14:paraId="69AE5067" w14:textId="77777777" w:rsidR="00115B4E" w:rsidRPr="0043200A" w:rsidRDefault="00115B4E" w:rsidP="000A47DF">
            <w:pPr>
              <w:pStyle w:val="spc-p2"/>
              <w:keepNext/>
              <w:keepLines/>
              <w:spacing w:before="0"/>
              <w:rPr>
                <w:lang w:val="cs-CZ"/>
              </w:rPr>
            </w:pPr>
            <w:r w:rsidRPr="0043200A">
              <w:rPr>
                <w:lang w:val="cs-CZ"/>
              </w:rPr>
              <w:t>n</w:t>
            </w:r>
          </w:p>
        </w:tc>
        <w:tc>
          <w:tcPr>
            <w:tcW w:w="2693" w:type="dxa"/>
          </w:tcPr>
          <w:p w14:paraId="5F4F72A8" w14:textId="77777777" w:rsidR="00115B4E" w:rsidRPr="0043200A" w:rsidRDefault="00115B4E" w:rsidP="000A47DF">
            <w:pPr>
              <w:pStyle w:val="spc-p2"/>
              <w:keepNext/>
              <w:keepLines/>
              <w:spacing w:before="0"/>
              <w:jc w:val="center"/>
              <w:rPr>
                <w:lang w:val="cs-CZ"/>
              </w:rPr>
            </w:pPr>
            <w:r w:rsidRPr="0043200A">
              <w:rPr>
                <w:lang w:val="cs-CZ"/>
              </w:rPr>
              <w:t>71</w:t>
            </w:r>
          </w:p>
        </w:tc>
        <w:tc>
          <w:tcPr>
            <w:tcW w:w="2657" w:type="dxa"/>
          </w:tcPr>
          <w:p w14:paraId="05EE7ED0" w14:textId="77777777" w:rsidR="00115B4E" w:rsidRPr="0043200A" w:rsidRDefault="00115B4E" w:rsidP="000A47DF">
            <w:pPr>
              <w:pStyle w:val="spc-p2"/>
              <w:keepNext/>
              <w:keepLines/>
              <w:spacing w:before="0"/>
              <w:jc w:val="center"/>
              <w:rPr>
                <w:lang w:val="cs-CZ"/>
              </w:rPr>
            </w:pPr>
            <w:r w:rsidRPr="0043200A">
              <w:rPr>
                <w:lang w:val="cs-CZ"/>
              </w:rPr>
              <w:t>39</w:t>
            </w:r>
          </w:p>
        </w:tc>
      </w:tr>
      <w:tr w:rsidR="00115B4E" w:rsidRPr="0043200A" w14:paraId="66DCD40D" w14:textId="77777777">
        <w:tc>
          <w:tcPr>
            <w:tcW w:w="3936" w:type="dxa"/>
            <w:gridSpan w:val="2"/>
          </w:tcPr>
          <w:p w14:paraId="37E9BEA1" w14:textId="77777777" w:rsidR="00115B4E" w:rsidRPr="0043200A" w:rsidRDefault="00115B4E" w:rsidP="000A47DF">
            <w:pPr>
              <w:pStyle w:val="spc-p2"/>
              <w:keepNext/>
              <w:keepLines/>
              <w:spacing w:before="0"/>
              <w:rPr>
                <w:lang w:val="cs-CZ"/>
              </w:rPr>
            </w:pPr>
            <w:r w:rsidRPr="0043200A">
              <w:rPr>
                <w:lang w:val="cs-CZ"/>
              </w:rPr>
              <w:t>Ano</w:t>
            </w:r>
          </w:p>
        </w:tc>
        <w:tc>
          <w:tcPr>
            <w:tcW w:w="2693" w:type="dxa"/>
          </w:tcPr>
          <w:p w14:paraId="1D42EDAC" w14:textId="77777777" w:rsidR="00115B4E" w:rsidRPr="0043200A" w:rsidRDefault="00115B4E" w:rsidP="000A47DF">
            <w:pPr>
              <w:pStyle w:val="spc-p2"/>
              <w:keepNext/>
              <w:keepLines/>
              <w:spacing w:before="0"/>
              <w:jc w:val="center"/>
              <w:rPr>
                <w:lang w:val="cs-CZ"/>
              </w:rPr>
            </w:pPr>
            <w:r w:rsidRPr="0043200A">
              <w:rPr>
                <w:lang w:val="cs-CZ"/>
              </w:rPr>
              <w:t>31 (43,7 %)</w:t>
            </w:r>
          </w:p>
        </w:tc>
        <w:tc>
          <w:tcPr>
            <w:tcW w:w="2657" w:type="dxa"/>
          </w:tcPr>
          <w:p w14:paraId="2BA4A864" w14:textId="77777777" w:rsidR="00115B4E" w:rsidRPr="0043200A" w:rsidRDefault="00115B4E" w:rsidP="000A47DF">
            <w:pPr>
              <w:pStyle w:val="spc-p2"/>
              <w:keepNext/>
              <w:keepLines/>
              <w:spacing w:before="0"/>
              <w:jc w:val="center"/>
              <w:rPr>
                <w:lang w:val="cs-CZ"/>
              </w:rPr>
            </w:pPr>
            <w:r w:rsidRPr="0043200A">
              <w:rPr>
                <w:lang w:val="cs-CZ"/>
              </w:rPr>
              <w:t>17 (43,6 %)</w:t>
            </w:r>
          </w:p>
        </w:tc>
      </w:tr>
      <w:tr w:rsidR="00115B4E" w:rsidRPr="0043200A" w14:paraId="0949EE73" w14:textId="77777777">
        <w:tc>
          <w:tcPr>
            <w:tcW w:w="959" w:type="dxa"/>
          </w:tcPr>
          <w:p w14:paraId="40BFDAC1" w14:textId="77777777" w:rsidR="00115B4E" w:rsidRPr="0043200A" w:rsidRDefault="00115B4E" w:rsidP="000A47DF">
            <w:pPr>
              <w:pStyle w:val="spc-p2"/>
              <w:keepNext/>
              <w:keepLines/>
              <w:spacing w:before="0"/>
              <w:rPr>
                <w:lang w:val="cs-CZ"/>
              </w:rPr>
            </w:pPr>
          </w:p>
        </w:tc>
        <w:tc>
          <w:tcPr>
            <w:tcW w:w="2977" w:type="dxa"/>
          </w:tcPr>
          <w:p w14:paraId="1B37E466" w14:textId="77777777" w:rsidR="00115B4E" w:rsidRPr="0043200A" w:rsidRDefault="00115B4E" w:rsidP="000A47DF">
            <w:pPr>
              <w:pStyle w:val="spc-p2"/>
              <w:keepNext/>
              <w:keepLines/>
              <w:spacing w:before="0"/>
              <w:rPr>
                <w:lang w:val="cs-CZ"/>
              </w:rPr>
            </w:pPr>
            <w:r w:rsidRPr="0043200A">
              <w:rPr>
                <w:rFonts w:eastAsia="T5"/>
                <w:lang w:val="cs-CZ"/>
              </w:rPr>
              <w:t>≤ 2 jednotky erytrocytů</w:t>
            </w:r>
          </w:p>
        </w:tc>
        <w:tc>
          <w:tcPr>
            <w:tcW w:w="2693" w:type="dxa"/>
          </w:tcPr>
          <w:p w14:paraId="4A41DF11" w14:textId="77777777" w:rsidR="00115B4E" w:rsidRPr="0043200A" w:rsidRDefault="00115B4E" w:rsidP="000A47DF">
            <w:pPr>
              <w:pStyle w:val="spc-p2"/>
              <w:keepNext/>
              <w:keepLines/>
              <w:spacing w:before="0"/>
              <w:jc w:val="center"/>
              <w:rPr>
                <w:lang w:val="cs-CZ"/>
              </w:rPr>
            </w:pPr>
            <w:r w:rsidRPr="0043200A">
              <w:rPr>
                <w:lang w:val="cs-CZ"/>
              </w:rPr>
              <w:t>16 (51,6 %)</w:t>
            </w:r>
          </w:p>
        </w:tc>
        <w:tc>
          <w:tcPr>
            <w:tcW w:w="2657" w:type="dxa"/>
          </w:tcPr>
          <w:p w14:paraId="5C1769FD" w14:textId="77777777" w:rsidR="00115B4E" w:rsidRPr="0043200A" w:rsidRDefault="00115B4E" w:rsidP="000A47DF">
            <w:pPr>
              <w:pStyle w:val="spc-p2"/>
              <w:keepNext/>
              <w:keepLines/>
              <w:spacing w:before="0"/>
              <w:jc w:val="center"/>
              <w:rPr>
                <w:lang w:val="cs-CZ"/>
              </w:rPr>
            </w:pPr>
            <w:r w:rsidRPr="0043200A">
              <w:rPr>
                <w:lang w:val="cs-CZ"/>
              </w:rPr>
              <w:t>9 (52,9 %)</w:t>
            </w:r>
          </w:p>
        </w:tc>
      </w:tr>
      <w:tr w:rsidR="00115B4E" w:rsidRPr="0043200A" w14:paraId="1CD7B58A" w14:textId="77777777">
        <w:tc>
          <w:tcPr>
            <w:tcW w:w="959" w:type="dxa"/>
          </w:tcPr>
          <w:p w14:paraId="744D5597" w14:textId="77777777" w:rsidR="00115B4E" w:rsidRPr="0043200A" w:rsidRDefault="00115B4E" w:rsidP="000A47DF">
            <w:pPr>
              <w:pStyle w:val="spc-p2"/>
              <w:keepNext/>
              <w:keepLines/>
              <w:spacing w:before="0"/>
              <w:rPr>
                <w:lang w:val="cs-CZ"/>
              </w:rPr>
            </w:pPr>
          </w:p>
        </w:tc>
        <w:tc>
          <w:tcPr>
            <w:tcW w:w="2977" w:type="dxa"/>
          </w:tcPr>
          <w:p w14:paraId="55D97B50" w14:textId="77777777" w:rsidR="00115B4E" w:rsidRPr="0043200A" w:rsidRDefault="00115B4E" w:rsidP="000A47DF">
            <w:pPr>
              <w:pStyle w:val="spc-p2"/>
              <w:keepNext/>
              <w:keepLines/>
              <w:spacing w:before="0"/>
              <w:rPr>
                <w:lang w:val="cs-CZ"/>
              </w:rPr>
            </w:pPr>
            <w:r w:rsidRPr="0043200A">
              <w:rPr>
                <w:lang w:val="cs-CZ"/>
              </w:rPr>
              <w:t>&gt; 2</w:t>
            </w:r>
            <w:r w:rsidR="00A8418B" w:rsidRPr="0043200A">
              <w:rPr>
                <w:lang w:val="cs-CZ"/>
              </w:rPr>
              <w:t xml:space="preserve"> a </w:t>
            </w:r>
            <w:r w:rsidRPr="0043200A">
              <w:rPr>
                <w:rFonts w:eastAsia="T5"/>
                <w:lang w:val="cs-CZ"/>
              </w:rPr>
              <w:t>≤ </w:t>
            </w:r>
            <w:r w:rsidRPr="0043200A">
              <w:rPr>
                <w:lang w:val="cs-CZ"/>
              </w:rPr>
              <w:t>4 jednotky erytrocytů</w:t>
            </w:r>
          </w:p>
        </w:tc>
        <w:tc>
          <w:tcPr>
            <w:tcW w:w="2693" w:type="dxa"/>
          </w:tcPr>
          <w:p w14:paraId="135C96D7" w14:textId="77777777" w:rsidR="00115B4E" w:rsidRPr="0043200A" w:rsidRDefault="00115B4E" w:rsidP="000A47DF">
            <w:pPr>
              <w:pStyle w:val="spc-p2"/>
              <w:keepNext/>
              <w:keepLines/>
              <w:spacing w:before="0"/>
              <w:jc w:val="center"/>
              <w:rPr>
                <w:lang w:val="cs-CZ"/>
              </w:rPr>
            </w:pPr>
            <w:r w:rsidRPr="0043200A">
              <w:rPr>
                <w:lang w:val="cs-CZ"/>
              </w:rPr>
              <w:t>14 (45,2 %)</w:t>
            </w:r>
          </w:p>
        </w:tc>
        <w:tc>
          <w:tcPr>
            <w:tcW w:w="2657" w:type="dxa"/>
          </w:tcPr>
          <w:p w14:paraId="6213635C" w14:textId="77777777" w:rsidR="00115B4E" w:rsidRPr="0043200A" w:rsidRDefault="00115B4E" w:rsidP="000A47DF">
            <w:pPr>
              <w:pStyle w:val="spc-p2"/>
              <w:keepNext/>
              <w:keepLines/>
              <w:spacing w:before="0"/>
              <w:jc w:val="center"/>
              <w:rPr>
                <w:lang w:val="cs-CZ"/>
              </w:rPr>
            </w:pPr>
            <w:r w:rsidRPr="0043200A">
              <w:rPr>
                <w:lang w:val="cs-CZ"/>
              </w:rPr>
              <w:t>8 (47,1 %)</w:t>
            </w:r>
          </w:p>
        </w:tc>
      </w:tr>
      <w:tr w:rsidR="00115B4E" w:rsidRPr="0043200A" w14:paraId="34301AFA" w14:textId="77777777">
        <w:tc>
          <w:tcPr>
            <w:tcW w:w="959" w:type="dxa"/>
          </w:tcPr>
          <w:p w14:paraId="1A5C1EF1" w14:textId="77777777" w:rsidR="00115B4E" w:rsidRPr="0043200A" w:rsidRDefault="00115B4E" w:rsidP="000A47DF">
            <w:pPr>
              <w:pStyle w:val="spc-p2"/>
              <w:keepNext/>
              <w:keepLines/>
              <w:spacing w:before="0"/>
              <w:rPr>
                <w:lang w:val="cs-CZ"/>
              </w:rPr>
            </w:pPr>
          </w:p>
        </w:tc>
        <w:tc>
          <w:tcPr>
            <w:tcW w:w="2977" w:type="dxa"/>
          </w:tcPr>
          <w:p w14:paraId="5B1BB2AE" w14:textId="77777777" w:rsidR="00115B4E" w:rsidRPr="0043200A" w:rsidRDefault="00115B4E" w:rsidP="000A47DF">
            <w:pPr>
              <w:pStyle w:val="spc-p2"/>
              <w:keepNext/>
              <w:keepLines/>
              <w:spacing w:before="0"/>
              <w:rPr>
                <w:lang w:val="cs-CZ"/>
              </w:rPr>
            </w:pPr>
            <w:r w:rsidRPr="0043200A">
              <w:rPr>
                <w:lang w:val="cs-CZ"/>
              </w:rPr>
              <w:t>&gt; 4 jednotky erytrocytů</w:t>
            </w:r>
          </w:p>
        </w:tc>
        <w:tc>
          <w:tcPr>
            <w:tcW w:w="2693" w:type="dxa"/>
          </w:tcPr>
          <w:p w14:paraId="50A2A0B7" w14:textId="77777777" w:rsidR="00115B4E" w:rsidRPr="0043200A" w:rsidRDefault="00115B4E" w:rsidP="000A47DF">
            <w:pPr>
              <w:pStyle w:val="spc-p2"/>
              <w:keepNext/>
              <w:keepLines/>
              <w:spacing w:before="0"/>
              <w:jc w:val="center"/>
              <w:rPr>
                <w:lang w:val="cs-CZ"/>
              </w:rPr>
            </w:pPr>
            <w:r w:rsidRPr="0043200A">
              <w:rPr>
                <w:lang w:val="cs-CZ"/>
              </w:rPr>
              <w:t>1 (3,2 %)</w:t>
            </w:r>
          </w:p>
        </w:tc>
        <w:tc>
          <w:tcPr>
            <w:tcW w:w="2657" w:type="dxa"/>
          </w:tcPr>
          <w:p w14:paraId="09FC6EB7" w14:textId="77777777" w:rsidR="00115B4E" w:rsidRPr="0043200A" w:rsidRDefault="00115B4E" w:rsidP="000A47DF">
            <w:pPr>
              <w:pStyle w:val="spc-p2"/>
              <w:keepNext/>
              <w:keepLines/>
              <w:spacing w:before="0"/>
              <w:jc w:val="center"/>
              <w:rPr>
                <w:lang w:val="cs-CZ"/>
              </w:rPr>
            </w:pPr>
            <w:r w:rsidRPr="0043200A">
              <w:rPr>
                <w:lang w:val="cs-CZ"/>
              </w:rPr>
              <w:t>0</w:t>
            </w:r>
          </w:p>
        </w:tc>
      </w:tr>
      <w:tr w:rsidR="00115B4E" w:rsidRPr="0043200A" w14:paraId="01A42C72" w14:textId="77777777">
        <w:tc>
          <w:tcPr>
            <w:tcW w:w="3936" w:type="dxa"/>
            <w:gridSpan w:val="2"/>
          </w:tcPr>
          <w:p w14:paraId="3487C103" w14:textId="77777777" w:rsidR="00115B4E" w:rsidRPr="0043200A" w:rsidRDefault="00115B4E" w:rsidP="000A47DF">
            <w:pPr>
              <w:pStyle w:val="spc-p2"/>
              <w:keepNext/>
              <w:keepLines/>
              <w:widowControl w:val="0"/>
              <w:spacing w:before="0"/>
              <w:rPr>
                <w:lang w:val="cs-CZ"/>
              </w:rPr>
            </w:pPr>
            <w:r w:rsidRPr="0043200A">
              <w:rPr>
                <w:lang w:val="cs-CZ"/>
              </w:rPr>
              <w:t>Ne</w:t>
            </w:r>
          </w:p>
        </w:tc>
        <w:tc>
          <w:tcPr>
            <w:tcW w:w="2693" w:type="dxa"/>
          </w:tcPr>
          <w:p w14:paraId="570461E9" w14:textId="77777777" w:rsidR="00115B4E" w:rsidRPr="0043200A" w:rsidRDefault="00115B4E" w:rsidP="000A47DF">
            <w:pPr>
              <w:pStyle w:val="spc-p2"/>
              <w:keepNext/>
              <w:keepLines/>
              <w:spacing w:before="0"/>
              <w:jc w:val="center"/>
              <w:rPr>
                <w:lang w:val="cs-CZ"/>
              </w:rPr>
            </w:pPr>
            <w:r w:rsidRPr="0043200A">
              <w:rPr>
                <w:lang w:val="cs-CZ"/>
              </w:rPr>
              <w:t>40 (56,3 %)</w:t>
            </w:r>
          </w:p>
        </w:tc>
        <w:tc>
          <w:tcPr>
            <w:tcW w:w="2657" w:type="dxa"/>
          </w:tcPr>
          <w:p w14:paraId="5E2D0EF8" w14:textId="77777777" w:rsidR="00115B4E" w:rsidRPr="0043200A" w:rsidRDefault="00115B4E" w:rsidP="000A47DF">
            <w:pPr>
              <w:pStyle w:val="spc-p2"/>
              <w:keepNext/>
              <w:keepLines/>
              <w:spacing w:before="0"/>
              <w:jc w:val="center"/>
              <w:rPr>
                <w:lang w:val="cs-CZ"/>
              </w:rPr>
            </w:pPr>
            <w:r w:rsidRPr="0043200A">
              <w:rPr>
                <w:lang w:val="cs-CZ"/>
              </w:rPr>
              <w:t>22 (56,4 %)</w:t>
            </w:r>
          </w:p>
        </w:tc>
      </w:tr>
      <w:tr w:rsidR="00115B4E" w:rsidRPr="0043200A" w14:paraId="0205AC1D" w14:textId="77777777">
        <w:tc>
          <w:tcPr>
            <w:tcW w:w="3936" w:type="dxa"/>
            <w:gridSpan w:val="2"/>
          </w:tcPr>
          <w:p w14:paraId="1249B78E" w14:textId="77777777" w:rsidR="00115B4E" w:rsidRPr="0043200A" w:rsidRDefault="00115B4E" w:rsidP="000A47DF">
            <w:pPr>
              <w:pStyle w:val="spc-p2"/>
              <w:keepNext/>
              <w:keepLines/>
              <w:widowControl w:val="0"/>
              <w:spacing w:before="0"/>
              <w:rPr>
                <w:lang w:val="cs-CZ"/>
              </w:rPr>
            </w:pPr>
          </w:p>
        </w:tc>
        <w:tc>
          <w:tcPr>
            <w:tcW w:w="2693" w:type="dxa"/>
          </w:tcPr>
          <w:p w14:paraId="31138786" w14:textId="77777777" w:rsidR="00115B4E" w:rsidRPr="0043200A" w:rsidRDefault="00115B4E" w:rsidP="000A47DF">
            <w:pPr>
              <w:pStyle w:val="spc-p2"/>
              <w:keepNext/>
              <w:keepLines/>
              <w:spacing w:before="0"/>
              <w:jc w:val="center"/>
              <w:rPr>
                <w:lang w:val="cs-CZ"/>
              </w:rPr>
            </w:pPr>
          </w:p>
        </w:tc>
        <w:tc>
          <w:tcPr>
            <w:tcW w:w="2657" w:type="dxa"/>
          </w:tcPr>
          <w:p w14:paraId="5542E2DA" w14:textId="77777777" w:rsidR="00115B4E" w:rsidRPr="0043200A" w:rsidRDefault="00115B4E" w:rsidP="000A47DF">
            <w:pPr>
              <w:pStyle w:val="spc-p2"/>
              <w:keepNext/>
              <w:keepLines/>
              <w:spacing w:before="0"/>
              <w:jc w:val="center"/>
              <w:rPr>
                <w:lang w:val="cs-CZ"/>
              </w:rPr>
            </w:pPr>
          </w:p>
        </w:tc>
      </w:tr>
      <w:tr w:rsidR="00115B4E" w:rsidRPr="008511AC" w14:paraId="0D54EC38" w14:textId="77777777">
        <w:tc>
          <w:tcPr>
            <w:tcW w:w="9286" w:type="dxa"/>
            <w:gridSpan w:val="4"/>
          </w:tcPr>
          <w:p w14:paraId="2EA88757" w14:textId="77777777" w:rsidR="00115B4E" w:rsidRPr="0043200A" w:rsidRDefault="00115B4E" w:rsidP="000A47DF">
            <w:pPr>
              <w:keepNext/>
              <w:keepLines/>
              <w:widowControl w:val="0"/>
              <w:autoSpaceDE w:val="0"/>
              <w:autoSpaceDN w:val="0"/>
              <w:adjustRightInd w:val="0"/>
              <w:rPr>
                <w:vertAlign w:val="superscript"/>
                <w:lang w:val="cs-CZ"/>
              </w:rPr>
            </w:pPr>
            <w:r w:rsidRPr="0043200A">
              <w:rPr>
                <w:vertAlign w:val="superscript"/>
                <w:lang w:val="cs-CZ"/>
              </w:rPr>
              <w:t>a</w:t>
            </w:r>
            <w:r w:rsidR="00A8418B" w:rsidRPr="0043200A">
              <w:rPr>
                <w:lang w:val="cs-CZ"/>
              </w:rPr>
              <w:t xml:space="preserve"> u </w:t>
            </w:r>
            <w:r w:rsidRPr="0043200A">
              <w:rPr>
                <w:lang w:val="cs-CZ"/>
              </w:rPr>
              <w:t xml:space="preserve">jednoho </w:t>
            </w:r>
            <w:r w:rsidR="00762EF1" w:rsidRPr="0043200A">
              <w:rPr>
                <w:lang w:val="cs-CZ"/>
              </w:rPr>
              <w:t>subjektu</w:t>
            </w:r>
            <w:r w:rsidRPr="0043200A">
              <w:rPr>
                <w:lang w:val="cs-CZ"/>
              </w:rPr>
              <w:t xml:space="preserve"> nebyly k</w:t>
            </w:r>
            <w:r w:rsidR="00762EF1" w:rsidRPr="0043200A">
              <w:rPr>
                <w:lang w:val="cs-CZ"/>
              </w:rPr>
              <w:t> </w:t>
            </w:r>
            <w:r w:rsidRPr="0043200A">
              <w:rPr>
                <w:lang w:val="cs-CZ"/>
              </w:rPr>
              <w:t>dispozici údaje</w:t>
            </w:r>
            <w:r w:rsidR="00A8418B" w:rsidRPr="0043200A">
              <w:rPr>
                <w:lang w:val="cs-CZ"/>
              </w:rPr>
              <w:t xml:space="preserve"> o </w:t>
            </w:r>
            <w:proofErr w:type="spellStart"/>
            <w:r w:rsidRPr="0043200A">
              <w:rPr>
                <w:lang w:val="cs-CZ"/>
              </w:rPr>
              <w:t>sEPO</w:t>
            </w:r>
            <w:proofErr w:type="spellEnd"/>
          </w:p>
          <w:p w14:paraId="125CCDEE" w14:textId="77777777" w:rsidR="00115B4E" w:rsidRPr="0043200A" w:rsidRDefault="00115B4E" w:rsidP="000A47DF">
            <w:pPr>
              <w:keepNext/>
              <w:keepLines/>
              <w:widowControl w:val="0"/>
              <w:autoSpaceDE w:val="0"/>
              <w:autoSpaceDN w:val="0"/>
              <w:adjustRightInd w:val="0"/>
              <w:rPr>
                <w:lang w:val="cs-CZ"/>
              </w:rPr>
            </w:pPr>
            <w:r w:rsidRPr="0043200A">
              <w:rPr>
                <w:vertAlign w:val="superscript"/>
                <w:lang w:val="cs-CZ"/>
              </w:rPr>
              <w:t>b</w:t>
            </w:r>
            <w:r w:rsidRPr="0043200A">
              <w:rPr>
                <w:lang w:val="cs-CZ"/>
              </w:rPr>
              <w:t xml:space="preserve"> ve stratu </w:t>
            </w:r>
            <w:r w:rsidRPr="0043200A">
              <w:rPr>
                <w:rFonts w:eastAsia="T5"/>
                <w:lang w:val="cs-CZ"/>
              </w:rPr>
              <w:t>≥ </w:t>
            </w:r>
            <w:r w:rsidRPr="0043200A">
              <w:rPr>
                <w:lang w:val="cs-CZ"/>
              </w:rPr>
              <w:t>200 </w:t>
            </w:r>
            <w:proofErr w:type="spellStart"/>
            <w:r w:rsidRPr="0043200A">
              <w:rPr>
                <w:lang w:val="cs-CZ"/>
              </w:rPr>
              <w:t>mU</w:t>
            </w:r>
            <w:proofErr w:type="spellEnd"/>
            <w:r w:rsidRPr="0043200A">
              <w:rPr>
                <w:lang w:val="cs-CZ"/>
              </w:rPr>
              <w:t>/ml bylo 13 </w:t>
            </w:r>
            <w:r w:rsidR="00640090" w:rsidRPr="0043200A">
              <w:rPr>
                <w:lang w:val="cs-CZ"/>
              </w:rPr>
              <w:t>subjektů</w:t>
            </w:r>
            <w:r w:rsidRPr="0043200A">
              <w:rPr>
                <w:lang w:val="cs-CZ"/>
              </w:rPr>
              <w:t xml:space="preserv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6 </w:t>
            </w:r>
            <w:r w:rsidR="00E0158F" w:rsidRPr="0043200A">
              <w:rPr>
                <w:lang w:val="cs-CZ"/>
              </w:rPr>
              <w:t>subjektů</w:t>
            </w:r>
            <w:r w:rsidRPr="0043200A">
              <w:rPr>
                <w:lang w:val="cs-CZ"/>
              </w:rPr>
              <w:t xml:space="preserve"> ve skupině</w:t>
            </w:r>
            <w:r w:rsidR="00A8418B" w:rsidRPr="0043200A">
              <w:rPr>
                <w:lang w:val="cs-CZ"/>
              </w:rPr>
              <w:t xml:space="preserve"> s</w:t>
            </w:r>
            <w:r w:rsidR="00F013DD" w:rsidRPr="0043200A">
              <w:rPr>
                <w:lang w:val="cs-CZ"/>
              </w:rPr>
              <w:t> </w:t>
            </w:r>
            <w:r w:rsidRPr="0043200A">
              <w:rPr>
                <w:lang w:val="cs-CZ"/>
              </w:rPr>
              <w:t>placebem</w:t>
            </w:r>
          </w:p>
        </w:tc>
      </w:tr>
    </w:tbl>
    <w:p w14:paraId="0DF6E222" w14:textId="77777777" w:rsidR="00115B4E" w:rsidRPr="0043200A" w:rsidRDefault="00115B4E" w:rsidP="000A47DF">
      <w:pPr>
        <w:rPr>
          <w:lang w:val="cs-CZ"/>
        </w:rPr>
      </w:pPr>
    </w:p>
    <w:p w14:paraId="534DF842" w14:textId="77777777" w:rsidR="00115B4E" w:rsidRPr="0043200A" w:rsidRDefault="00115B4E" w:rsidP="000A47DF">
      <w:pPr>
        <w:rPr>
          <w:lang w:val="cs-CZ"/>
        </w:rPr>
      </w:pPr>
      <w:proofErr w:type="spellStart"/>
      <w:r w:rsidRPr="0043200A">
        <w:rPr>
          <w:lang w:val="cs-CZ"/>
        </w:rPr>
        <w:t>Erytroidní</w:t>
      </w:r>
      <w:proofErr w:type="spellEnd"/>
      <w:r w:rsidRPr="0043200A">
        <w:rPr>
          <w:lang w:val="cs-CZ"/>
        </w:rPr>
        <w:t xml:space="preserve"> odpověď byla definována podle kritérií Mezinárodní pracovní skupiny (International </w:t>
      </w:r>
      <w:proofErr w:type="spellStart"/>
      <w:r w:rsidRPr="0043200A">
        <w:rPr>
          <w:lang w:val="cs-CZ"/>
        </w:rPr>
        <w:t>Working</w:t>
      </w:r>
      <w:proofErr w:type="spellEnd"/>
      <w:r w:rsidRPr="0043200A">
        <w:rPr>
          <w:lang w:val="cs-CZ"/>
        </w:rPr>
        <w:t xml:space="preserve"> Group, IWG) z roku 2006 jako zvýšení hemoglobinu ≥ 1,5 g/dl od výchozí hodnoty nebo snížení počtu jednotek erytrocytů podaných transfuzí</w:t>
      </w:r>
      <w:r w:rsidR="00A8418B" w:rsidRPr="0043200A">
        <w:rPr>
          <w:lang w:val="cs-CZ"/>
        </w:rPr>
        <w:t xml:space="preserve"> o </w:t>
      </w:r>
      <w:r w:rsidRPr="0043200A">
        <w:rPr>
          <w:lang w:val="cs-CZ"/>
        </w:rPr>
        <w:t>absolutní počet alespoň 4</w:t>
      </w:r>
      <w:r w:rsidR="00813201" w:rsidRPr="0043200A">
        <w:rPr>
          <w:lang w:val="cs-CZ"/>
        </w:rPr>
        <w:t> </w:t>
      </w:r>
      <w:r w:rsidRPr="0043200A">
        <w:rPr>
          <w:lang w:val="cs-CZ"/>
        </w:rPr>
        <w:t>jednotky každých 8 týdnů</w:t>
      </w:r>
      <w:r w:rsidR="00A8418B" w:rsidRPr="0043200A">
        <w:rPr>
          <w:lang w:val="cs-CZ"/>
        </w:rPr>
        <w:t xml:space="preserve"> v </w:t>
      </w:r>
      <w:r w:rsidRPr="0043200A">
        <w:rPr>
          <w:lang w:val="cs-CZ"/>
        </w:rPr>
        <w:t>porovnání</w:t>
      </w:r>
      <w:r w:rsidR="00A8418B" w:rsidRPr="0043200A">
        <w:rPr>
          <w:lang w:val="cs-CZ"/>
        </w:rPr>
        <w:t xml:space="preserve"> s </w:t>
      </w:r>
      <w:r w:rsidRPr="0043200A">
        <w:rPr>
          <w:lang w:val="cs-CZ"/>
        </w:rPr>
        <w:t>8 týdny před výchozím stavem</w:t>
      </w:r>
      <w:r w:rsidR="00A8418B" w:rsidRPr="0043200A">
        <w:rPr>
          <w:lang w:val="cs-CZ"/>
        </w:rPr>
        <w:t xml:space="preserve"> a </w:t>
      </w:r>
      <w:r w:rsidRPr="0043200A">
        <w:rPr>
          <w:lang w:val="cs-CZ"/>
        </w:rPr>
        <w:t>trvání odpovědi nejméně 8 týdnů.</w:t>
      </w:r>
    </w:p>
    <w:p w14:paraId="7139E7DF" w14:textId="77777777" w:rsidR="00115B4E" w:rsidRPr="0043200A" w:rsidRDefault="00115B4E" w:rsidP="000A47DF">
      <w:pPr>
        <w:rPr>
          <w:lang w:val="cs-CZ"/>
        </w:rPr>
      </w:pPr>
    </w:p>
    <w:p w14:paraId="5581456E" w14:textId="77777777" w:rsidR="00115B4E" w:rsidRPr="0043200A" w:rsidRDefault="00115B4E" w:rsidP="000A47DF">
      <w:pPr>
        <w:rPr>
          <w:lang w:val="cs-CZ"/>
        </w:rPr>
      </w:pPr>
      <w:proofErr w:type="spellStart"/>
      <w:r w:rsidRPr="0043200A">
        <w:rPr>
          <w:lang w:val="cs-CZ"/>
        </w:rPr>
        <w:t>Erytroidní</w:t>
      </w:r>
      <w:proofErr w:type="spellEnd"/>
      <w:r w:rsidRPr="0043200A">
        <w:rPr>
          <w:lang w:val="cs-CZ"/>
        </w:rPr>
        <w:t xml:space="preserve"> odpověď během prvních 24</w:t>
      </w:r>
      <w:r w:rsidR="00FB3D3E" w:rsidRPr="0043200A">
        <w:rPr>
          <w:lang w:val="cs-CZ"/>
        </w:rPr>
        <w:t> </w:t>
      </w:r>
      <w:r w:rsidRPr="0043200A">
        <w:rPr>
          <w:lang w:val="cs-CZ"/>
        </w:rPr>
        <w:t>týdnů studie byla prokázána</w:t>
      </w:r>
      <w:r w:rsidR="00A8418B" w:rsidRPr="0043200A">
        <w:rPr>
          <w:lang w:val="cs-CZ"/>
        </w:rPr>
        <w:t xml:space="preserve"> u </w:t>
      </w:r>
      <w:r w:rsidRPr="0043200A">
        <w:rPr>
          <w:lang w:val="cs-CZ"/>
        </w:rPr>
        <w:t xml:space="preserve">27/85 (31,8 %) </w:t>
      </w:r>
      <w:r w:rsidR="006A14CD" w:rsidRPr="0043200A">
        <w:rPr>
          <w:lang w:val="cs-CZ"/>
        </w:rPr>
        <w:t>subjektů</w:t>
      </w:r>
      <w:r w:rsidRPr="0043200A">
        <w:rPr>
          <w:lang w:val="cs-CZ"/>
        </w:rPr>
        <w:t xml:space="preserv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v </w:t>
      </w:r>
      <w:r w:rsidRPr="0043200A">
        <w:rPr>
          <w:lang w:val="cs-CZ"/>
        </w:rPr>
        <w:t xml:space="preserve">porovnání se 2/45 (4,4 %) </w:t>
      </w:r>
      <w:r w:rsidR="000C68C8" w:rsidRPr="0043200A">
        <w:rPr>
          <w:lang w:val="cs-CZ"/>
        </w:rPr>
        <w:t>subjekty</w:t>
      </w:r>
      <w:r w:rsidRPr="0043200A">
        <w:rPr>
          <w:lang w:val="cs-CZ"/>
        </w:rPr>
        <w:t xml:space="preserve"> ve skupině</w:t>
      </w:r>
      <w:r w:rsidR="00A8418B" w:rsidRPr="0043200A">
        <w:rPr>
          <w:lang w:val="cs-CZ"/>
        </w:rPr>
        <w:t xml:space="preserve"> s </w:t>
      </w:r>
      <w:r w:rsidRPr="0043200A">
        <w:rPr>
          <w:lang w:val="cs-CZ"/>
        </w:rPr>
        <w:t>placebem (p &lt; 0,001). Vš</w:t>
      </w:r>
      <w:r w:rsidR="006951AC" w:rsidRPr="0043200A">
        <w:rPr>
          <w:lang w:val="cs-CZ"/>
        </w:rPr>
        <w:t>echny</w:t>
      </w:r>
      <w:r w:rsidRPr="0043200A">
        <w:rPr>
          <w:lang w:val="cs-CZ"/>
        </w:rPr>
        <w:t xml:space="preserve"> </w:t>
      </w:r>
      <w:r w:rsidR="006951AC" w:rsidRPr="0043200A">
        <w:rPr>
          <w:lang w:val="cs-CZ"/>
        </w:rPr>
        <w:t>subjekty</w:t>
      </w:r>
      <w:r w:rsidR="00A8418B" w:rsidRPr="0043200A">
        <w:rPr>
          <w:lang w:val="cs-CZ"/>
        </w:rPr>
        <w:t xml:space="preserve"> s </w:t>
      </w:r>
      <w:r w:rsidRPr="0043200A">
        <w:rPr>
          <w:lang w:val="cs-CZ"/>
        </w:rPr>
        <w:t>odpovědí byl</w:t>
      </w:r>
      <w:r w:rsidR="00C20F26" w:rsidRPr="0043200A">
        <w:rPr>
          <w:lang w:val="cs-CZ"/>
        </w:rPr>
        <w:t>y</w:t>
      </w:r>
      <w:r w:rsidRPr="0043200A">
        <w:rPr>
          <w:lang w:val="cs-CZ"/>
        </w:rPr>
        <w:t xml:space="preserve"> během screeningu ve stratu</w:t>
      </w:r>
      <w:r w:rsidR="00A8418B" w:rsidRPr="0043200A">
        <w:rPr>
          <w:lang w:val="cs-CZ"/>
        </w:rPr>
        <w:t xml:space="preserve"> s </w:t>
      </w:r>
      <w:r w:rsidRPr="0043200A">
        <w:rPr>
          <w:lang w:val="cs-CZ"/>
        </w:rPr>
        <w:t xml:space="preserve">hladinou </w:t>
      </w:r>
      <w:proofErr w:type="spellStart"/>
      <w:r w:rsidRPr="0043200A">
        <w:rPr>
          <w:lang w:val="cs-CZ"/>
        </w:rPr>
        <w:t>sEPO</w:t>
      </w:r>
      <w:proofErr w:type="spellEnd"/>
      <w:r w:rsidRPr="0043200A">
        <w:rPr>
          <w:lang w:val="cs-CZ"/>
        </w:rPr>
        <w:t xml:space="preserve"> &lt; 200 </w:t>
      </w:r>
      <w:proofErr w:type="spellStart"/>
      <w:r w:rsidRPr="0043200A">
        <w:rPr>
          <w:lang w:val="cs-CZ"/>
        </w:rPr>
        <w:t>mU</w:t>
      </w:r>
      <w:proofErr w:type="spellEnd"/>
      <w:r w:rsidRPr="0043200A">
        <w:rPr>
          <w:lang w:val="cs-CZ"/>
        </w:rPr>
        <w:t xml:space="preserve">/ml. V tomto stratu vykazovalo 20/40 (50 %) pacientů bez předchozích transfuzí </w:t>
      </w:r>
      <w:proofErr w:type="spellStart"/>
      <w:r w:rsidRPr="0043200A">
        <w:rPr>
          <w:lang w:val="cs-CZ"/>
        </w:rPr>
        <w:t>erytroidní</w:t>
      </w:r>
      <w:proofErr w:type="spellEnd"/>
      <w:r w:rsidRPr="0043200A">
        <w:rPr>
          <w:lang w:val="cs-CZ"/>
        </w:rPr>
        <w:t xml:space="preserve"> odpověď během prvních 24</w:t>
      </w:r>
      <w:r w:rsidR="009E4741" w:rsidRPr="0043200A">
        <w:rPr>
          <w:lang w:val="cs-CZ"/>
        </w:rPr>
        <w:t> </w:t>
      </w:r>
      <w:r w:rsidRPr="0043200A">
        <w:rPr>
          <w:lang w:val="cs-CZ"/>
        </w:rPr>
        <w:t>týdnů</w:t>
      </w:r>
      <w:r w:rsidR="00A8418B" w:rsidRPr="0043200A">
        <w:rPr>
          <w:lang w:val="cs-CZ"/>
        </w:rPr>
        <w:t xml:space="preserve"> v </w:t>
      </w:r>
      <w:r w:rsidRPr="0043200A">
        <w:rPr>
          <w:lang w:val="cs-CZ"/>
        </w:rPr>
        <w:t xml:space="preserve">porovnání se 7/31 (22,6 %) </w:t>
      </w:r>
      <w:r w:rsidR="009E4741" w:rsidRPr="0043200A">
        <w:rPr>
          <w:lang w:val="cs-CZ"/>
        </w:rPr>
        <w:t>subjektů</w:t>
      </w:r>
      <w:r w:rsidR="00A8418B" w:rsidRPr="0043200A">
        <w:rPr>
          <w:lang w:val="cs-CZ"/>
        </w:rPr>
        <w:t xml:space="preserve"> s </w:t>
      </w:r>
      <w:r w:rsidRPr="0043200A">
        <w:rPr>
          <w:lang w:val="cs-CZ"/>
        </w:rPr>
        <w:t>předchozími transfuzemi (u</w:t>
      </w:r>
      <w:r w:rsidR="004270C9" w:rsidRPr="0043200A">
        <w:rPr>
          <w:lang w:val="cs-CZ"/>
        </w:rPr>
        <w:t> </w:t>
      </w:r>
      <w:r w:rsidRPr="0043200A">
        <w:rPr>
          <w:lang w:val="cs-CZ"/>
        </w:rPr>
        <w:t xml:space="preserve">dvou </w:t>
      </w:r>
      <w:r w:rsidR="004270C9" w:rsidRPr="0043200A">
        <w:rPr>
          <w:lang w:val="cs-CZ"/>
        </w:rPr>
        <w:t>subjektů</w:t>
      </w:r>
      <w:r w:rsidR="00A8418B" w:rsidRPr="0043200A">
        <w:rPr>
          <w:lang w:val="cs-CZ"/>
        </w:rPr>
        <w:t xml:space="preserve"> s </w:t>
      </w:r>
      <w:r w:rsidRPr="0043200A">
        <w:rPr>
          <w:lang w:val="cs-CZ"/>
        </w:rPr>
        <w:t>předchozí transfuzí bylo dosaženo primárního cílového parametru na základě snížení počtu jednotek erytrocytů podaných transfuzí</w:t>
      </w:r>
      <w:r w:rsidR="00A8418B" w:rsidRPr="0043200A">
        <w:rPr>
          <w:lang w:val="cs-CZ"/>
        </w:rPr>
        <w:t xml:space="preserve"> o </w:t>
      </w:r>
      <w:r w:rsidRPr="0043200A">
        <w:rPr>
          <w:lang w:val="cs-CZ"/>
        </w:rPr>
        <w:t>absolutní počet alespoň 4 jednotky každých 8 týdnů</w:t>
      </w:r>
      <w:r w:rsidR="00A8418B" w:rsidRPr="0043200A">
        <w:rPr>
          <w:lang w:val="cs-CZ"/>
        </w:rPr>
        <w:t xml:space="preserve"> v </w:t>
      </w:r>
      <w:r w:rsidRPr="0043200A">
        <w:rPr>
          <w:lang w:val="cs-CZ"/>
        </w:rPr>
        <w:t>porovnání</w:t>
      </w:r>
      <w:r w:rsidR="00A8418B" w:rsidRPr="0043200A">
        <w:rPr>
          <w:lang w:val="cs-CZ"/>
        </w:rPr>
        <w:t xml:space="preserve"> s </w:t>
      </w:r>
      <w:r w:rsidRPr="0043200A">
        <w:rPr>
          <w:lang w:val="cs-CZ"/>
        </w:rPr>
        <w:t>8 týdny před výchozím stavem).</w:t>
      </w:r>
    </w:p>
    <w:p w14:paraId="5B516AB2" w14:textId="77777777" w:rsidR="00115B4E" w:rsidRPr="0043200A" w:rsidRDefault="00115B4E" w:rsidP="000A47DF">
      <w:pPr>
        <w:rPr>
          <w:lang w:val="cs-CZ"/>
        </w:rPr>
      </w:pPr>
    </w:p>
    <w:p w14:paraId="5D77116B" w14:textId="77777777" w:rsidR="00115B4E" w:rsidRPr="0043200A" w:rsidRDefault="00115B4E" w:rsidP="000A47DF">
      <w:pPr>
        <w:rPr>
          <w:lang w:val="cs-CZ"/>
        </w:rPr>
      </w:pPr>
      <w:r w:rsidRPr="0043200A">
        <w:rPr>
          <w:lang w:val="cs-CZ"/>
        </w:rPr>
        <w:t>Medián doby od výchozího stavu do první transfuze byl statisticky významně delší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v </w:t>
      </w:r>
      <w:r w:rsidRPr="0043200A">
        <w:rPr>
          <w:lang w:val="cs-CZ"/>
        </w:rPr>
        <w:t>porovnání</w:t>
      </w:r>
      <w:r w:rsidR="00A8418B" w:rsidRPr="0043200A">
        <w:rPr>
          <w:lang w:val="cs-CZ"/>
        </w:rPr>
        <w:t xml:space="preserve"> s </w:t>
      </w:r>
      <w:r w:rsidRPr="0043200A">
        <w:rPr>
          <w:lang w:val="cs-CZ"/>
        </w:rPr>
        <w:t>placebem (49</w:t>
      </w:r>
      <w:r w:rsidR="00547F3F" w:rsidRPr="0043200A">
        <w:rPr>
          <w:lang w:val="cs-CZ"/>
        </w:rPr>
        <w:t> </w:t>
      </w:r>
      <w:r w:rsidRPr="0043200A">
        <w:rPr>
          <w:lang w:val="cs-CZ"/>
        </w:rPr>
        <w:t>dnů oproti 37 dnům; p = 0,046). Po 4</w:t>
      </w:r>
      <w:r w:rsidR="00547F3F" w:rsidRPr="0043200A">
        <w:rPr>
          <w:lang w:val="cs-CZ"/>
        </w:rPr>
        <w:t> </w:t>
      </w:r>
      <w:r w:rsidRPr="0043200A">
        <w:rPr>
          <w:lang w:val="cs-CZ"/>
        </w:rPr>
        <w:t>týdnech léčby se doba do první transfuze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 dále zvýšila (142 dnů oproti 50 dnům, p = 0,007). Procento </w:t>
      </w:r>
      <w:r w:rsidR="001C0626" w:rsidRPr="0043200A">
        <w:rPr>
          <w:lang w:val="cs-CZ"/>
        </w:rPr>
        <w:t>subjektů</w:t>
      </w:r>
      <w:r w:rsidRPr="0043200A">
        <w:rPr>
          <w:lang w:val="cs-CZ"/>
        </w:rPr>
        <w:t>, kterým byla podána transfuze, se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 snížilo z</w:t>
      </w:r>
      <w:r w:rsidR="00C95495" w:rsidRPr="0043200A">
        <w:rPr>
          <w:lang w:val="cs-CZ"/>
        </w:rPr>
        <w:t> </w:t>
      </w:r>
      <w:r w:rsidRPr="0043200A">
        <w:rPr>
          <w:lang w:val="cs-CZ"/>
        </w:rPr>
        <w:t>51,8 %</w:t>
      </w:r>
      <w:r w:rsidR="00A8418B" w:rsidRPr="0043200A">
        <w:rPr>
          <w:lang w:val="cs-CZ"/>
        </w:rPr>
        <w:t xml:space="preserve"> v </w:t>
      </w:r>
      <w:r w:rsidRPr="0043200A">
        <w:rPr>
          <w:lang w:val="cs-CZ"/>
        </w:rPr>
        <w:t>8 týdnech před výchozím stavem na 24,7 %</w:t>
      </w:r>
      <w:r w:rsidR="00A8418B" w:rsidRPr="0043200A">
        <w:rPr>
          <w:lang w:val="cs-CZ"/>
        </w:rPr>
        <w:t xml:space="preserve"> v </w:t>
      </w:r>
      <w:r w:rsidRPr="0043200A">
        <w:rPr>
          <w:lang w:val="cs-CZ"/>
        </w:rPr>
        <w:t>období od týdne</w:t>
      </w:r>
      <w:r w:rsidR="00C95495" w:rsidRPr="0043200A">
        <w:rPr>
          <w:lang w:val="cs-CZ"/>
        </w:rPr>
        <w:t> </w:t>
      </w:r>
      <w:r w:rsidRPr="0043200A">
        <w:rPr>
          <w:lang w:val="cs-CZ"/>
        </w:rPr>
        <w:t>16 do týdne</w:t>
      </w:r>
      <w:r w:rsidR="00C95495" w:rsidRPr="0043200A">
        <w:rPr>
          <w:lang w:val="cs-CZ"/>
        </w:rPr>
        <w:t> </w:t>
      </w:r>
      <w:r w:rsidRPr="0043200A">
        <w:rPr>
          <w:lang w:val="cs-CZ"/>
        </w:rPr>
        <w:t>24</w:t>
      </w:r>
      <w:r w:rsidR="00A8418B" w:rsidRPr="0043200A">
        <w:rPr>
          <w:lang w:val="cs-CZ"/>
        </w:rPr>
        <w:t xml:space="preserve"> v </w:t>
      </w:r>
      <w:r w:rsidRPr="0043200A">
        <w:rPr>
          <w:lang w:val="cs-CZ"/>
        </w:rPr>
        <w:t>porovnání se skupinou</w:t>
      </w:r>
      <w:r w:rsidR="00A8418B" w:rsidRPr="0043200A">
        <w:rPr>
          <w:lang w:val="cs-CZ"/>
        </w:rPr>
        <w:t xml:space="preserve"> s </w:t>
      </w:r>
      <w:r w:rsidRPr="0043200A">
        <w:rPr>
          <w:lang w:val="cs-CZ"/>
        </w:rPr>
        <w:t>placebem, ve které došlo ke zvýšení míry transfuzí z</w:t>
      </w:r>
      <w:r w:rsidR="00C95495" w:rsidRPr="0043200A">
        <w:rPr>
          <w:lang w:val="cs-CZ"/>
        </w:rPr>
        <w:t> </w:t>
      </w:r>
      <w:r w:rsidRPr="0043200A">
        <w:rPr>
          <w:lang w:val="cs-CZ"/>
        </w:rPr>
        <w:t>48,9 % na 54,1 %</w:t>
      </w:r>
      <w:r w:rsidR="00A8418B" w:rsidRPr="0043200A">
        <w:rPr>
          <w:lang w:val="cs-CZ"/>
        </w:rPr>
        <w:t xml:space="preserve"> v </w:t>
      </w:r>
      <w:r w:rsidRPr="0043200A">
        <w:rPr>
          <w:lang w:val="cs-CZ"/>
        </w:rPr>
        <w:t>průběhu stejných období.</w:t>
      </w:r>
    </w:p>
    <w:p w14:paraId="3BE41F25" w14:textId="77777777" w:rsidR="00115B4E" w:rsidRPr="0043200A" w:rsidRDefault="00115B4E" w:rsidP="000A47DF">
      <w:pPr>
        <w:rPr>
          <w:lang w:val="cs-CZ"/>
        </w:rPr>
      </w:pPr>
    </w:p>
    <w:p w14:paraId="398BB026" w14:textId="77777777" w:rsidR="00115B4E" w:rsidRPr="0043200A" w:rsidRDefault="00115B4E" w:rsidP="000A47DF">
      <w:pPr>
        <w:pStyle w:val="spc-hsub2"/>
        <w:widowControl w:val="0"/>
        <w:spacing w:before="0" w:after="0"/>
        <w:rPr>
          <w:lang w:val="cs-CZ"/>
        </w:rPr>
      </w:pPr>
      <w:r w:rsidRPr="0043200A">
        <w:rPr>
          <w:lang w:val="cs-CZ"/>
        </w:rPr>
        <w:t>Pediatrická populace</w:t>
      </w:r>
    </w:p>
    <w:p w14:paraId="3EF17640" w14:textId="77777777" w:rsidR="00115B4E" w:rsidRPr="0043200A" w:rsidRDefault="00115B4E" w:rsidP="000A47DF">
      <w:pPr>
        <w:rPr>
          <w:lang w:val="cs-CZ"/>
        </w:rPr>
      </w:pPr>
    </w:p>
    <w:p w14:paraId="505243ED" w14:textId="77777777" w:rsidR="00115B4E" w:rsidRPr="0043200A" w:rsidRDefault="00115B4E" w:rsidP="000A47DF">
      <w:pPr>
        <w:pStyle w:val="spc-hsub3italicunderlined"/>
        <w:spacing w:before="0"/>
        <w:rPr>
          <w:lang w:val="cs-CZ"/>
        </w:rPr>
      </w:pPr>
      <w:r w:rsidRPr="0043200A">
        <w:rPr>
          <w:lang w:val="cs-CZ"/>
        </w:rPr>
        <w:t>Chronické renální selhání</w:t>
      </w:r>
    </w:p>
    <w:p w14:paraId="7F04AA4B" w14:textId="77777777" w:rsidR="00115B4E" w:rsidRPr="0043200A" w:rsidRDefault="00115B4E" w:rsidP="000A47DF">
      <w:pPr>
        <w:pStyle w:val="spc-p1"/>
        <w:rPr>
          <w:lang w:val="cs-CZ"/>
        </w:rPr>
      </w:pPr>
      <w:proofErr w:type="spellStart"/>
      <w:r w:rsidRPr="0043200A">
        <w:rPr>
          <w:lang w:val="cs-CZ"/>
        </w:rPr>
        <w:t>Epoetin</w:t>
      </w:r>
      <w:proofErr w:type="spellEnd"/>
      <w:r w:rsidRPr="0043200A">
        <w:rPr>
          <w:lang w:val="cs-CZ"/>
        </w:rPr>
        <w:t xml:space="preserve"> alfa byl hodnocen</w:t>
      </w:r>
      <w:r w:rsidR="00A8418B" w:rsidRPr="0043200A">
        <w:rPr>
          <w:lang w:val="cs-CZ"/>
        </w:rPr>
        <w:t xml:space="preserve"> v </w:t>
      </w:r>
      <w:r w:rsidRPr="0043200A">
        <w:rPr>
          <w:lang w:val="cs-CZ"/>
        </w:rPr>
        <w:t>otevřené nerandomizované 52týdenní klinické studii</w:t>
      </w:r>
      <w:r w:rsidR="00A8418B" w:rsidRPr="0043200A">
        <w:rPr>
          <w:lang w:val="cs-CZ"/>
        </w:rPr>
        <w:t xml:space="preserve"> s </w:t>
      </w:r>
      <w:r w:rsidRPr="0043200A">
        <w:rPr>
          <w:lang w:val="cs-CZ"/>
        </w:rPr>
        <w:t xml:space="preserve">otevřeným dávkovacím </w:t>
      </w:r>
      <w:r w:rsidR="00C95495" w:rsidRPr="0043200A">
        <w:rPr>
          <w:lang w:val="cs-CZ"/>
        </w:rPr>
        <w:t>rozsahem</w:t>
      </w:r>
      <w:r w:rsidR="00A8418B" w:rsidRPr="0043200A">
        <w:rPr>
          <w:lang w:val="cs-CZ"/>
        </w:rPr>
        <w:t xml:space="preserve"> u </w:t>
      </w:r>
      <w:proofErr w:type="spellStart"/>
      <w:r w:rsidRPr="0043200A">
        <w:rPr>
          <w:lang w:val="cs-CZ"/>
        </w:rPr>
        <w:t>hemodialyzovaných</w:t>
      </w:r>
      <w:proofErr w:type="spellEnd"/>
      <w:r w:rsidRPr="0043200A">
        <w:rPr>
          <w:lang w:val="cs-CZ"/>
        </w:rPr>
        <w:t xml:space="preserve"> pediatrických pacientů</w:t>
      </w:r>
      <w:r w:rsidR="00A8418B" w:rsidRPr="0043200A">
        <w:rPr>
          <w:lang w:val="cs-CZ"/>
        </w:rPr>
        <w:t xml:space="preserve"> s </w:t>
      </w:r>
      <w:r w:rsidRPr="0043200A">
        <w:rPr>
          <w:lang w:val="cs-CZ"/>
        </w:rPr>
        <w:t>chronickým renálním selháním. Průměrná hodnota věku pacientů zařazených do studie byl 11,6 roku (při rozsahu 0,5 až 20,1 roku).</w:t>
      </w:r>
    </w:p>
    <w:p w14:paraId="7105FF39" w14:textId="77777777" w:rsidR="00115B4E" w:rsidRPr="0043200A" w:rsidRDefault="00115B4E" w:rsidP="000A47DF">
      <w:pPr>
        <w:rPr>
          <w:lang w:val="cs-CZ"/>
        </w:rPr>
      </w:pPr>
    </w:p>
    <w:p w14:paraId="0E1D10D7" w14:textId="77777777" w:rsidR="00115B4E" w:rsidRPr="0043200A" w:rsidRDefault="00115B4E" w:rsidP="000A47DF">
      <w:pPr>
        <w:pStyle w:val="spc-p2"/>
        <w:keepNext/>
        <w:keepLines/>
        <w:spacing w:before="0"/>
        <w:rPr>
          <w:lang w:val="cs-CZ"/>
        </w:rPr>
      </w:pPr>
      <w:proofErr w:type="spellStart"/>
      <w:r w:rsidRPr="0043200A">
        <w:rPr>
          <w:lang w:val="cs-CZ"/>
        </w:rPr>
        <w:lastRenderedPageBreak/>
        <w:t>Epoetin</w:t>
      </w:r>
      <w:proofErr w:type="spellEnd"/>
      <w:r w:rsidRPr="0043200A">
        <w:rPr>
          <w:lang w:val="cs-CZ"/>
        </w:rPr>
        <w:t xml:space="preserve"> alfa byl podáván intravenózně po dialýze</w:t>
      </w:r>
      <w:r w:rsidR="00A8418B" w:rsidRPr="0043200A">
        <w:rPr>
          <w:lang w:val="cs-CZ"/>
        </w:rPr>
        <w:t xml:space="preserve"> v </w:t>
      </w:r>
      <w:r w:rsidRPr="0043200A">
        <w:rPr>
          <w:lang w:val="cs-CZ"/>
        </w:rPr>
        <w:t>dávce 75 IU/kg/týden rozděleně do 2 nebo 3 dávek</w:t>
      </w:r>
      <w:r w:rsidR="00A8418B" w:rsidRPr="0043200A">
        <w:rPr>
          <w:lang w:val="cs-CZ"/>
        </w:rPr>
        <w:t xml:space="preserve"> a </w:t>
      </w:r>
      <w:r w:rsidRPr="0043200A">
        <w:rPr>
          <w:lang w:val="cs-CZ"/>
        </w:rPr>
        <w:t>titrován na dávku75 IU/kg/týden</w:t>
      </w:r>
      <w:r w:rsidR="00A8418B" w:rsidRPr="0043200A">
        <w:rPr>
          <w:lang w:val="cs-CZ"/>
        </w:rPr>
        <w:t xml:space="preserve"> v </w:t>
      </w:r>
      <w:r w:rsidRPr="0043200A">
        <w:rPr>
          <w:lang w:val="cs-CZ"/>
        </w:rPr>
        <w:t>intervalech 4 týdnů (do maxima</w:t>
      </w:r>
      <w:r w:rsidR="00532DF2" w:rsidRPr="0043200A">
        <w:rPr>
          <w:lang w:val="cs-CZ"/>
        </w:rPr>
        <w:t xml:space="preserve"> </w:t>
      </w:r>
      <w:r w:rsidRPr="0043200A">
        <w:rPr>
          <w:lang w:val="cs-CZ"/>
        </w:rPr>
        <w:t>300 IU/kg/týden), aby bylo dosaženo zvýšení hladiny hemoglobinu</w:t>
      </w:r>
      <w:r w:rsidR="00A8418B" w:rsidRPr="0043200A">
        <w:rPr>
          <w:lang w:val="cs-CZ"/>
        </w:rPr>
        <w:t xml:space="preserve"> o </w:t>
      </w:r>
      <w:r w:rsidRPr="0043200A">
        <w:rPr>
          <w:lang w:val="cs-CZ"/>
        </w:rPr>
        <w:t>1 g/dl/měsíc. Žádoucí rozsah koncentrací hemoglobinu byl 9,6 až 11,2 g/dl. 81 % pacientů dosáhlo této úrovně koncentrací hemoglobinu. Medián doby do dosažení cíle byl 11 týdnů, medián dávky při dosažení cíle byl 150 IU/kg/týden. Z</w:t>
      </w:r>
      <w:r w:rsidR="00A61462" w:rsidRPr="0043200A">
        <w:rPr>
          <w:lang w:val="cs-CZ"/>
        </w:rPr>
        <w:t> </w:t>
      </w:r>
      <w:r w:rsidRPr="0043200A">
        <w:rPr>
          <w:lang w:val="cs-CZ"/>
        </w:rPr>
        <w:t>pacientů, kteří dosáhli cíle, jich ho 90 % dosáhlo při režimu</w:t>
      </w:r>
      <w:r w:rsidR="00A8418B" w:rsidRPr="0043200A">
        <w:rPr>
          <w:lang w:val="cs-CZ"/>
        </w:rPr>
        <w:t xml:space="preserve"> s </w:t>
      </w:r>
      <w:r w:rsidRPr="0043200A">
        <w:rPr>
          <w:lang w:val="cs-CZ"/>
        </w:rPr>
        <w:t>podáním dávky 3krát týdně.</w:t>
      </w:r>
    </w:p>
    <w:p w14:paraId="0C1BC793" w14:textId="77777777" w:rsidR="00115B4E" w:rsidRPr="0043200A" w:rsidRDefault="00115B4E" w:rsidP="000A47DF">
      <w:pPr>
        <w:rPr>
          <w:lang w:val="cs-CZ"/>
        </w:rPr>
      </w:pPr>
    </w:p>
    <w:p w14:paraId="20C4001C" w14:textId="77777777" w:rsidR="00115B4E" w:rsidRPr="0043200A" w:rsidRDefault="00115B4E" w:rsidP="000A47DF">
      <w:pPr>
        <w:pStyle w:val="spc-p2"/>
        <w:spacing w:before="0"/>
        <w:rPr>
          <w:lang w:val="cs-CZ"/>
        </w:rPr>
      </w:pPr>
      <w:r w:rsidRPr="0043200A">
        <w:rPr>
          <w:lang w:val="cs-CZ"/>
        </w:rPr>
        <w:t>Po 52 týdnech 57 % pacientů zůstávalo ve studii</w:t>
      </w:r>
      <w:r w:rsidR="00A8418B" w:rsidRPr="0043200A">
        <w:rPr>
          <w:lang w:val="cs-CZ"/>
        </w:rPr>
        <w:t xml:space="preserve"> a </w:t>
      </w:r>
      <w:r w:rsidRPr="0043200A">
        <w:rPr>
          <w:lang w:val="cs-CZ"/>
        </w:rPr>
        <w:t>průměrná hodnota podávané dávky byl</w:t>
      </w:r>
      <w:r w:rsidR="00FE5480" w:rsidRPr="0043200A">
        <w:rPr>
          <w:lang w:val="cs-CZ"/>
        </w:rPr>
        <w:t>a</w:t>
      </w:r>
      <w:r w:rsidRPr="0043200A">
        <w:rPr>
          <w:lang w:val="cs-CZ"/>
        </w:rPr>
        <w:t xml:space="preserve"> 200 IU/kg/týden.</w:t>
      </w:r>
    </w:p>
    <w:p w14:paraId="1A45045F" w14:textId="77777777" w:rsidR="00115B4E" w:rsidRPr="0043200A" w:rsidRDefault="00115B4E" w:rsidP="000A47DF">
      <w:pPr>
        <w:rPr>
          <w:lang w:val="cs-CZ"/>
        </w:rPr>
      </w:pPr>
    </w:p>
    <w:p w14:paraId="64C56DF3" w14:textId="77777777" w:rsidR="00115B4E" w:rsidRPr="0043200A" w:rsidRDefault="00115B4E" w:rsidP="000A47DF">
      <w:pPr>
        <w:pStyle w:val="spc-p2"/>
        <w:spacing w:before="0"/>
        <w:rPr>
          <w:lang w:val="cs-CZ"/>
        </w:rPr>
      </w:pPr>
      <w:r w:rsidRPr="0043200A">
        <w:rPr>
          <w:lang w:val="cs-CZ"/>
        </w:rPr>
        <w:t>Klinické údaje týkající se subkutánního podávání přípravku dětem jsou omezené. V 5 malých otevřených nekontrolovaných studiích (počet pacientů</w:t>
      </w:r>
      <w:r w:rsidR="00A8418B" w:rsidRPr="0043200A">
        <w:rPr>
          <w:lang w:val="cs-CZ"/>
        </w:rPr>
        <w:t xml:space="preserve"> v </w:t>
      </w:r>
      <w:r w:rsidRPr="0043200A">
        <w:rPr>
          <w:lang w:val="cs-CZ"/>
        </w:rPr>
        <w:t>roz</w:t>
      </w:r>
      <w:r w:rsidR="00C1706C" w:rsidRPr="0043200A">
        <w:rPr>
          <w:lang w:val="cs-CZ"/>
        </w:rPr>
        <w:t>sahu</w:t>
      </w:r>
      <w:r w:rsidRPr="0043200A">
        <w:rPr>
          <w:lang w:val="cs-CZ"/>
        </w:rPr>
        <w:t xml:space="preserve"> 9–22, celkem N = 72), byl </w:t>
      </w:r>
      <w:proofErr w:type="spellStart"/>
      <w:r w:rsidRPr="0043200A">
        <w:rPr>
          <w:lang w:val="cs-CZ"/>
        </w:rPr>
        <w:t>epoetin</w:t>
      </w:r>
      <w:proofErr w:type="spellEnd"/>
      <w:r w:rsidRPr="0043200A">
        <w:rPr>
          <w:lang w:val="cs-CZ"/>
        </w:rPr>
        <w:t xml:space="preserve"> alfa podáván subkutánně dětem</w:t>
      </w:r>
      <w:r w:rsidR="00A8418B" w:rsidRPr="0043200A">
        <w:rPr>
          <w:lang w:val="cs-CZ"/>
        </w:rPr>
        <w:t xml:space="preserve"> v </w:t>
      </w:r>
      <w:r w:rsidRPr="0043200A">
        <w:rPr>
          <w:lang w:val="cs-CZ"/>
        </w:rPr>
        <w:t>počátečních dávkách 100 IU/kg/týden až 150 IU/kg/týden,</w:t>
      </w:r>
      <w:r w:rsidR="00A8418B" w:rsidRPr="0043200A">
        <w:rPr>
          <w:lang w:val="cs-CZ"/>
        </w:rPr>
        <w:t xml:space="preserve"> s </w:t>
      </w:r>
      <w:r w:rsidRPr="0043200A">
        <w:rPr>
          <w:lang w:val="cs-CZ"/>
        </w:rPr>
        <w:t>možností zvýšení dávky až na 300 IU/kg/týden. V těchto studiích se jednalo většinou</w:t>
      </w:r>
      <w:r w:rsidR="00A8418B" w:rsidRPr="0043200A">
        <w:rPr>
          <w:lang w:val="cs-CZ"/>
        </w:rPr>
        <w:t xml:space="preserve"> o </w:t>
      </w:r>
      <w:r w:rsidRPr="0043200A">
        <w:rPr>
          <w:lang w:val="cs-CZ"/>
        </w:rPr>
        <w:t>pacienty před dialýzou (N = 44), 27 pacientů podstupovalo peritoneální dialýzu</w:t>
      </w:r>
      <w:r w:rsidR="00A8418B" w:rsidRPr="0043200A">
        <w:rPr>
          <w:lang w:val="cs-CZ"/>
        </w:rPr>
        <w:t xml:space="preserve"> a </w:t>
      </w:r>
      <w:r w:rsidRPr="0043200A">
        <w:rPr>
          <w:lang w:val="cs-CZ"/>
        </w:rPr>
        <w:t>2</w:t>
      </w:r>
      <w:r w:rsidR="000D7BCE" w:rsidRPr="0043200A">
        <w:rPr>
          <w:lang w:val="cs-CZ"/>
        </w:rPr>
        <w:t> pacienti</w:t>
      </w:r>
      <w:r w:rsidRPr="0043200A">
        <w:rPr>
          <w:lang w:val="cs-CZ"/>
        </w:rPr>
        <w:t xml:space="preserve"> byli </w:t>
      </w:r>
      <w:proofErr w:type="spellStart"/>
      <w:r w:rsidRPr="0043200A">
        <w:rPr>
          <w:lang w:val="cs-CZ"/>
        </w:rPr>
        <w:t>hemodialyzováni</w:t>
      </w:r>
      <w:proofErr w:type="spellEnd"/>
      <w:r w:rsidRPr="0043200A">
        <w:rPr>
          <w:lang w:val="cs-CZ"/>
        </w:rPr>
        <w:t>; věkov</w:t>
      </w:r>
      <w:r w:rsidR="000D7BCE" w:rsidRPr="0043200A">
        <w:rPr>
          <w:lang w:val="cs-CZ"/>
        </w:rPr>
        <w:t>ý rozsah</w:t>
      </w:r>
      <w:r w:rsidRPr="0043200A">
        <w:rPr>
          <w:lang w:val="cs-CZ"/>
        </w:rPr>
        <w:t xml:space="preserve"> činil 4 měsíce až 17 let. Celkově byla pro tyto studie charakteristická jistá metodologická omezení, léčba se však vyznačovala pozitivními trendy směřujícími k vyšší hladině hemoglobinu. Nebyly hlášeny žádné neočekávané nežádoucí účinky (viz bod 4.2).</w:t>
      </w:r>
    </w:p>
    <w:p w14:paraId="05180163" w14:textId="77777777" w:rsidR="00115B4E" w:rsidRPr="0043200A" w:rsidRDefault="00115B4E" w:rsidP="000A47DF">
      <w:pPr>
        <w:rPr>
          <w:lang w:val="cs-CZ"/>
        </w:rPr>
      </w:pPr>
    </w:p>
    <w:p w14:paraId="04F9DAFB" w14:textId="77777777" w:rsidR="00115B4E" w:rsidRPr="0043200A" w:rsidRDefault="00115B4E" w:rsidP="000A47DF">
      <w:pPr>
        <w:pStyle w:val="spc-hsub3italicunderlined"/>
        <w:keepNext/>
        <w:keepLines/>
        <w:widowControl w:val="0"/>
        <w:spacing w:before="0"/>
        <w:rPr>
          <w:lang w:val="cs-CZ"/>
        </w:rPr>
      </w:pPr>
      <w:r w:rsidRPr="0043200A">
        <w:rPr>
          <w:lang w:val="cs-CZ"/>
        </w:rPr>
        <w:t>Anémie vyvolaná chemoterapií</w:t>
      </w:r>
    </w:p>
    <w:p w14:paraId="00528284" w14:textId="77777777" w:rsidR="00115B4E" w:rsidRPr="0043200A" w:rsidRDefault="00115B4E" w:rsidP="000A47DF">
      <w:pPr>
        <w:keepNext/>
        <w:keepLines/>
        <w:rPr>
          <w:lang w:val="cs-CZ"/>
        </w:rPr>
      </w:pPr>
    </w:p>
    <w:p w14:paraId="78659F52" w14:textId="77777777" w:rsidR="00115B4E" w:rsidRPr="0043200A" w:rsidRDefault="00115B4E" w:rsidP="000A47DF">
      <w:pPr>
        <w:pStyle w:val="spc-p2"/>
        <w:spacing w:before="0"/>
        <w:rPr>
          <w:lang w:val="cs-CZ"/>
        </w:rPr>
      </w:pPr>
      <w:proofErr w:type="spellStart"/>
      <w:r w:rsidRPr="0043200A">
        <w:rPr>
          <w:lang w:val="cs-CZ"/>
        </w:rPr>
        <w:t>Epoetin</w:t>
      </w:r>
      <w:proofErr w:type="spellEnd"/>
      <w:r w:rsidRPr="0043200A">
        <w:rPr>
          <w:lang w:val="cs-CZ"/>
        </w:rPr>
        <w:t xml:space="preserve"> alfa 600 IU/kg (podávaný intravenózně nebo subkutánně jednou týdně) byl hodnocen</w:t>
      </w:r>
      <w:r w:rsidR="00A8418B" w:rsidRPr="0043200A">
        <w:rPr>
          <w:lang w:val="cs-CZ"/>
        </w:rPr>
        <w:t xml:space="preserve"> v </w:t>
      </w:r>
      <w:r w:rsidRPr="0043200A">
        <w:rPr>
          <w:lang w:val="cs-CZ"/>
        </w:rPr>
        <w:t xml:space="preserve">randomizované dvojitě zaslepené placebem kontrolované 16týdenní </w:t>
      </w:r>
      <w:r w:rsidR="00501FBF" w:rsidRPr="0043200A">
        <w:rPr>
          <w:lang w:val="cs-CZ"/>
        </w:rPr>
        <w:t>studii</w:t>
      </w:r>
      <w:r w:rsidR="00A8418B" w:rsidRPr="0043200A">
        <w:rPr>
          <w:lang w:val="cs-CZ"/>
        </w:rPr>
        <w:t xml:space="preserve"> a</w:t>
      </w:r>
      <w:r w:rsidR="00501FBF" w:rsidRPr="0043200A">
        <w:rPr>
          <w:lang w:val="cs-CZ"/>
        </w:rPr>
        <w:t> </w:t>
      </w:r>
      <w:r w:rsidR="00A8418B" w:rsidRPr="0043200A">
        <w:rPr>
          <w:lang w:val="cs-CZ"/>
        </w:rPr>
        <w:t>v </w:t>
      </w:r>
      <w:r w:rsidRPr="0043200A">
        <w:rPr>
          <w:lang w:val="cs-CZ"/>
        </w:rPr>
        <w:t xml:space="preserve">randomizované kontrolované otevřené 20týdenní </w:t>
      </w:r>
      <w:r w:rsidR="00501FBF" w:rsidRPr="0043200A">
        <w:rPr>
          <w:lang w:val="cs-CZ"/>
        </w:rPr>
        <w:t>studii</w:t>
      </w:r>
      <w:r w:rsidR="00A8418B" w:rsidRPr="0043200A">
        <w:rPr>
          <w:lang w:val="cs-CZ"/>
        </w:rPr>
        <w:t xml:space="preserve"> u </w:t>
      </w:r>
      <w:r w:rsidRPr="0043200A">
        <w:rPr>
          <w:lang w:val="cs-CZ"/>
        </w:rPr>
        <w:t xml:space="preserve">anemických pediatrických pacientů podstupujících </w:t>
      </w:r>
      <w:proofErr w:type="spellStart"/>
      <w:r w:rsidRPr="0043200A">
        <w:rPr>
          <w:lang w:val="cs-CZ"/>
        </w:rPr>
        <w:t>myelosupresivní</w:t>
      </w:r>
      <w:proofErr w:type="spellEnd"/>
      <w:r w:rsidRPr="0043200A">
        <w:rPr>
          <w:lang w:val="cs-CZ"/>
        </w:rPr>
        <w:t xml:space="preserve"> chemoterapii k léčbě různých nemyeloidních malignit dětského věku.</w:t>
      </w:r>
    </w:p>
    <w:p w14:paraId="6D9E14C8" w14:textId="77777777" w:rsidR="00115B4E" w:rsidRPr="0043200A" w:rsidRDefault="00115B4E" w:rsidP="000A47DF">
      <w:pPr>
        <w:rPr>
          <w:lang w:val="cs-CZ"/>
        </w:rPr>
      </w:pPr>
    </w:p>
    <w:p w14:paraId="64903EF4" w14:textId="77777777" w:rsidR="00115B4E" w:rsidRPr="0043200A" w:rsidRDefault="00115B4E" w:rsidP="000A47DF">
      <w:pPr>
        <w:pStyle w:val="spc-p2"/>
        <w:spacing w:before="0"/>
        <w:rPr>
          <w:lang w:val="cs-CZ"/>
        </w:rPr>
      </w:pPr>
      <w:r w:rsidRPr="0043200A">
        <w:rPr>
          <w:lang w:val="cs-CZ"/>
        </w:rPr>
        <w:t>V 16týdenní studii (n = 222) nebyl</w:t>
      </w:r>
      <w:r w:rsidR="00A8418B" w:rsidRPr="0043200A">
        <w:rPr>
          <w:lang w:val="cs-CZ"/>
        </w:rPr>
        <w:t xml:space="preserve"> u </w:t>
      </w:r>
      <w:r w:rsidRPr="0043200A">
        <w:rPr>
          <w:lang w:val="cs-CZ"/>
        </w:rPr>
        <w:t xml:space="preserve">pacientů léčených </w:t>
      </w:r>
      <w:proofErr w:type="spellStart"/>
      <w:r w:rsidRPr="0043200A">
        <w:rPr>
          <w:lang w:val="cs-CZ"/>
        </w:rPr>
        <w:t>epoetinem</w:t>
      </w:r>
      <w:proofErr w:type="spellEnd"/>
      <w:r w:rsidRPr="0043200A">
        <w:rPr>
          <w:lang w:val="cs-CZ"/>
        </w:rPr>
        <w:t xml:space="preserve"> alfa ve srovnání</w:t>
      </w:r>
      <w:r w:rsidR="00A8418B" w:rsidRPr="0043200A">
        <w:rPr>
          <w:lang w:val="cs-CZ"/>
        </w:rPr>
        <w:t xml:space="preserve"> s </w:t>
      </w:r>
      <w:r w:rsidRPr="0043200A">
        <w:rPr>
          <w:lang w:val="cs-CZ"/>
        </w:rPr>
        <w:t>placebem pozorován žádný statisticky významný vliv na pacientem nebo rodiči uváděné výsledky dotazníku kvality života dětí (</w:t>
      </w:r>
      <w:proofErr w:type="spellStart"/>
      <w:r w:rsidRPr="0043200A">
        <w:rPr>
          <w:lang w:val="cs-CZ"/>
        </w:rPr>
        <w:t>Paediatric</w:t>
      </w:r>
      <w:proofErr w:type="spellEnd"/>
      <w:r w:rsidRPr="0043200A">
        <w:rPr>
          <w:lang w:val="cs-CZ"/>
        </w:rPr>
        <w:t xml:space="preserve"> </w:t>
      </w:r>
      <w:proofErr w:type="spellStart"/>
      <w:r w:rsidRPr="0043200A">
        <w:rPr>
          <w:lang w:val="cs-CZ"/>
        </w:rPr>
        <w:t>Quality</w:t>
      </w:r>
      <w:proofErr w:type="spellEnd"/>
      <w:r w:rsidRPr="0043200A">
        <w:rPr>
          <w:lang w:val="cs-CZ"/>
        </w:rPr>
        <w:t xml:space="preserve"> </w:t>
      </w:r>
      <w:proofErr w:type="spellStart"/>
      <w:r w:rsidRPr="0043200A">
        <w:rPr>
          <w:lang w:val="cs-CZ"/>
        </w:rPr>
        <w:t>of</w:t>
      </w:r>
      <w:proofErr w:type="spellEnd"/>
      <w:r w:rsidRPr="0043200A">
        <w:rPr>
          <w:lang w:val="cs-CZ"/>
        </w:rPr>
        <w:t xml:space="preserve"> </w:t>
      </w:r>
      <w:proofErr w:type="spellStart"/>
      <w:r w:rsidRPr="0043200A">
        <w:rPr>
          <w:lang w:val="cs-CZ"/>
        </w:rPr>
        <w:t>Life</w:t>
      </w:r>
      <w:proofErr w:type="spellEnd"/>
      <w:r w:rsidRPr="0043200A">
        <w:rPr>
          <w:lang w:val="cs-CZ"/>
        </w:rPr>
        <w:t xml:space="preserve"> Inventory) nebo výsledky škály </w:t>
      </w:r>
      <w:proofErr w:type="spellStart"/>
      <w:r w:rsidRPr="0043200A">
        <w:rPr>
          <w:lang w:val="cs-CZ"/>
        </w:rPr>
        <w:t>Cancer</w:t>
      </w:r>
      <w:proofErr w:type="spellEnd"/>
      <w:r w:rsidRPr="0043200A">
        <w:rPr>
          <w:lang w:val="cs-CZ"/>
        </w:rPr>
        <w:t xml:space="preserve"> Module </w:t>
      </w:r>
      <w:proofErr w:type="spellStart"/>
      <w:r w:rsidRPr="0043200A">
        <w:rPr>
          <w:lang w:val="cs-CZ"/>
        </w:rPr>
        <w:t>scores</w:t>
      </w:r>
      <w:proofErr w:type="spellEnd"/>
      <w:r w:rsidRPr="0043200A">
        <w:rPr>
          <w:lang w:val="cs-CZ"/>
        </w:rPr>
        <w:t xml:space="preserve"> (primární cílový parametr). Navíc nebyl zjištěn žádný statistický rozdíl mezi poměrem pacientů ve skupině</w:t>
      </w:r>
      <w:r w:rsidR="00A8418B" w:rsidRPr="0043200A">
        <w:rPr>
          <w:lang w:val="cs-CZ"/>
        </w:rPr>
        <w:t xml:space="preserve"> s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 xml:space="preserve">placebem, kterým bylo nutno podat transfuzi </w:t>
      </w:r>
      <w:proofErr w:type="spellStart"/>
      <w:r w:rsidRPr="0043200A">
        <w:rPr>
          <w:lang w:val="cs-CZ"/>
        </w:rPr>
        <w:t>erytrocytární</w:t>
      </w:r>
      <w:proofErr w:type="spellEnd"/>
      <w:r w:rsidRPr="0043200A">
        <w:rPr>
          <w:lang w:val="cs-CZ"/>
        </w:rPr>
        <w:t xml:space="preserve"> masy (</w:t>
      </w:r>
      <w:proofErr w:type="spellStart"/>
      <w:r w:rsidRPr="0043200A">
        <w:rPr>
          <w:lang w:val="cs-CZ"/>
        </w:rPr>
        <w:t>pRBC</w:t>
      </w:r>
      <w:proofErr w:type="spellEnd"/>
      <w:r w:rsidRPr="0043200A">
        <w:rPr>
          <w:lang w:val="cs-CZ"/>
        </w:rPr>
        <w:t>).</w:t>
      </w:r>
    </w:p>
    <w:p w14:paraId="0CCC120D" w14:textId="77777777" w:rsidR="00115B4E" w:rsidRPr="0043200A" w:rsidRDefault="00115B4E" w:rsidP="000A47DF">
      <w:pPr>
        <w:rPr>
          <w:lang w:val="cs-CZ"/>
        </w:rPr>
      </w:pPr>
    </w:p>
    <w:p w14:paraId="0BDD366C" w14:textId="77777777" w:rsidR="00115B4E" w:rsidRPr="0043200A" w:rsidRDefault="00115B4E" w:rsidP="000A47DF">
      <w:pPr>
        <w:pStyle w:val="spc-p2"/>
        <w:spacing w:before="0"/>
        <w:rPr>
          <w:lang w:val="cs-CZ"/>
        </w:rPr>
      </w:pPr>
      <w:r w:rsidRPr="0043200A">
        <w:rPr>
          <w:lang w:val="cs-CZ"/>
        </w:rPr>
        <w:t>Ve 20týdenní studii (n = 225) nebyl pozorován žádný významný rozdíl</w:t>
      </w:r>
      <w:r w:rsidR="00A8418B" w:rsidRPr="0043200A">
        <w:rPr>
          <w:lang w:val="cs-CZ"/>
        </w:rPr>
        <w:t xml:space="preserve"> v </w:t>
      </w:r>
      <w:r w:rsidRPr="0043200A">
        <w:rPr>
          <w:lang w:val="cs-CZ"/>
        </w:rPr>
        <w:t xml:space="preserve">rámci primárního cílového parametru, tedy poměr pacientů, jimž bylo nutno po uplynutí dne 28 podat transfuzi červených krvinek (62 % pacientů ze skupiny </w:t>
      </w:r>
      <w:proofErr w:type="spellStart"/>
      <w:r w:rsidRPr="0043200A">
        <w:rPr>
          <w:lang w:val="cs-CZ"/>
        </w:rPr>
        <w:t>epoetinu</w:t>
      </w:r>
      <w:proofErr w:type="spellEnd"/>
      <w:r w:rsidRPr="0043200A">
        <w:rPr>
          <w:lang w:val="cs-CZ"/>
        </w:rPr>
        <w:t xml:space="preserve"> alfa ve srovnání</w:t>
      </w:r>
      <w:r w:rsidR="00A8418B" w:rsidRPr="0043200A">
        <w:rPr>
          <w:lang w:val="cs-CZ"/>
        </w:rPr>
        <w:t xml:space="preserve"> s </w:t>
      </w:r>
      <w:r w:rsidRPr="0043200A">
        <w:rPr>
          <w:lang w:val="cs-CZ"/>
        </w:rPr>
        <w:t>69 % pacientů ze skupiny se standardní léčbou).</w:t>
      </w:r>
    </w:p>
    <w:p w14:paraId="407D7B77" w14:textId="77777777" w:rsidR="00115B4E" w:rsidRPr="0043200A" w:rsidRDefault="00115B4E" w:rsidP="000A47DF">
      <w:pPr>
        <w:rPr>
          <w:lang w:val="cs-CZ"/>
        </w:rPr>
      </w:pPr>
    </w:p>
    <w:p w14:paraId="28F660D8" w14:textId="77777777" w:rsidR="00115B4E" w:rsidRPr="0043200A" w:rsidRDefault="00115B4E" w:rsidP="000A47DF">
      <w:pPr>
        <w:pStyle w:val="spc-h2"/>
        <w:tabs>
          <w:tab w:val="left" w:pos="567"/>
        </w:tabs>
        <w:spacing w:before="0" w:after="0"/>
        <w:rPr>
          <w:lang w:val="cs-CZ"/>
        </w:rPr>
      </w:pPr>
      <w:r w:rsidRPr="0043200A">
        <w:rPr>
          <w:lang w:val="cs-CZ"/>
        </w:rPr>
        <w:t>5.2</w:t>
      </w:r>
      <w:r w:rsidRPr="0043200A">
        <w:rPr>
          <w:lang w:val="cs-CZ"/>
        </w:rPr>
        <w:tab/>
        <w:t>Farmakokinetické vlastnosti</w:t>
      </w:r>
    </w:p>
    <w:p w14:paraId="0EEE056E" w14:textId="77777777" w:rsidR="00115B4E" w:rsidRPr="0043200A" w:rsidRDefault="00115B4E" w:rsidP="000A47DF">
      <w:pPr>
        <w:pStyle w:val="spc-hsub3italicunderlined"/>
        <w:keepNext/>
        <w:keepLines/>
        <w:spacing w:before="0"/>
        <w:rPr>
          <w:noProof/>
          <w:lang w:val="cs-CZ"/>
        </w:rPr>
      </w:pPr>
    </w:p>
    <w:p w14:paraId="5C5300F6" w14:textId="77777777" w:rsidR="00115B4E" w:rsidRPr="0043200A" w:rsidRDefault="00115B4E" w:rsidP="000A47DF">
      <w:pPr>
        <w:pStyle w:val="spc-hsub3italicunderlined"/>
        <w:spacing w:before="0"/>
        <w:rPr>
          <w:noProof/>
          <w:lang w:val="cs-CZ"/>
        </w:rPr>
      </w:pPr>
      <w:r w:rsidRPr="0043200A">
        <w:rPr>
          <w:noProof/>
          <w:lang w:val="cs-CZ"/>
        </w:rPr>
        <w:t>Absorpce</w:t>
      </w:r>
    </w:p>
    <w:p w14:paraId="7758B973" w14:textId="77777777" w:rsidR="00115B4E" w:rsidRPr="0043200A" w:rsidRDefault="00115B4E" w:rsidP="000A47DF">
      <w:pPr>
        <w:pStyle w:val="spc-p1"/>
        <w:rPr>
          <w:lang w:val="cs-CZ"/>
        </w:rPr>
      </w:pPr>
      <w:r w:rsidRPr="0043200A">
        <w:rPr>
          <w:lang w:val="cs-CZ"/>
        </w:rPr>
        <w:t xml:space="preserve">Po subkutánní injekci dosáhnou sérové hladiny </w:t>
      </w:r>
      <w:proofErr w:type="spellStart"/>
      <w:r w:rsidRPr="0043200A">
        <w:rPr>
          <w:lang w:val="cs-CZ"/>
        </w:rPr>
        <w:t>epoetinu</w:t>
      </w:r>
      <w:proofErr w:type="spellEnd"/>
      <w:r w:rsidRPr="0043200A">
        <w:rPr>
          <w:lang w:val="cs-CZ"/>
        </w:rPr>
        <w:t xml:space="preserve"> alfa vrcholu mezi 12</w:t>
      </w:r>
      <w:r w:rsidR="00A8418B" w:rsidRPr="0043200A">
        <w:rPr>
          <w:lang w:val="cs-CZ"/>
        </w:rPr>
        <w:t xml:space="preserve"> a </w:t>
      </w:r>
      <w:r w:rsidRPr="0043200A">
        <w:rPr>
          <w:lang w:val="cs-CZ"/>
        </w:rPr>
        <w:t>18 hodinami po podání dávky. Po opakované subkutánně podané dávce 600 IU/kg jednou týdně nedocházelo k akumulaci.</w:t>
      </w:r>
    </w:p>
    <w:p w14:paraId="21CF7A0C" w14:textId="77777777" w:rsidR="00115B4E" w:rsidRPr="0043200A" w:rsidRDefault="00115B4E" w:rsidP="000A47DF">
      <w:pPr>
        <w:rPr>
          <w:lang w:val="cs-CZ"/>
        </w:rPr>
      </w:pPr>
    </w:p>
    <w:p w14:paraId="2F89EF35" w14:textId="77777777" w:rsidR="00115B4E" w:rsidRPr="0043200A" w:rsidRDefault="00115B4E" w:rsidP="000A47DF">
      <w:pPr>
        <w:pStyle w:val="spc-p2"/>
        <w:spacing w:before="0"/>
        <w:rPr>
          <w:lang w:val="cs-CZ"/>
        </w:rPr>
      </w:pPr>
      <w:r w:rsidRPr="0043200A">
        <w:rPr>
          <w:lang w:val="cs-CZ"/>
        </w:rPr>
        <w:t xml:space="preserve">Absolutní biologická dostupnost subkutánně podaného </w:t>
      </w:r>
      <w:proofErr w:type="spellStart"/>
      <w:r w:rsidRPr="0043200A">
        <w:rPr>
          <w:lang w:val="cs-CZ"/>
        </w:rPr>
        <w:t>epoetinu</w:t>
      </w:r>
      <w:proofErr w:type="spellEnd"/>
      <w:r w:rsidRPr="0043200A">
        <w:rPr>
          <w:lang w:val="cs-CZ"/>
        </w:rPr>
        <w:t xml:space="preserve"> alfa je</w:t>
      </w:r>
      <w:r w:rsidR="00A8418B" w:rsidRPr="0043200A">
        <w:rPr>
          <w:lang w:val="cs-CZ"/>
        </w:rPr>
        <w:t xml:space="preserve"> u </w:t>
      </w:r>
      <w:r w:rsidRPr="0043200A">
        <w:rPr>
          <w:lang w:val="cs-CZ"/>
        </w:rPr>
        <w:t xml:space="preserve">zdravých </w:t>
      </w:r>
      <w:r w:rsidR="00CC5730" w:rsidRPr="0043200A">
        <w:rPr>
          <w:lang w:val="cs-CZ"/>
        </w:rPr>
        <w:t>subjektů</w:t>
      </w:r>
      <w:r w:rsidRPr="0043200A">
        <w:rPr>
          <w:lang w:val="cs-CZ"/>
        </w:rPr>
        <w:t xml:space="preserve"> přibližně 20 %.</w:t>
      </w:r>
    </w:p>
    <w:p w14:paraId="59AA9DB8" w14:textId="77777777" w:rsidR="00115B4E" w:rsidRPr="0043200A" w:rsidRDefault="00115B4E" w:rsidP="000A47DF">
      <w:pPr>
        <w:rPr>
          <w:lang w:val="cs-CZ"/>
        </w:rPr>
      </w:pPr>
    </w:p>
    <w:p w14:paraId="0171710B" w14:textId="77777777" w:rsidR="00115B4E" w:rsidRPr="0043200A" w:rsidRDefault="00115B4E" w:rsidP="000A47DF">
      <w:pPr>
        <w:pStyle w:val="spc-hsub3italicunderlined"/>
        <w:spacing w:before="0"/>
        <w:rPr>
          <w:lang w:val="cs-CZ"/>
        </w:rPr>
      </w:pPr>
      <w:r w:rsidRPr="0043200A">
        <w:rPr>
          <w:lang w:val="cs-CZ"/>
        </w:rPr>
        <w:t>Distribuce</w:t>
      </w:r>
    </w:p>
    <w:p w14:paraId="780A5443" w14:textId="77777777" w:rsidR="00115B4E" w:rsidRPr="0043200A" w:rsidRDefault="00115B4E" w:rsidP="000A47DF">
      <w:pPr>
        <w:pStyle w:val="spc-p1"/>
        <w:rPr>
          <w:lang w:val="cs-CZ"/>
        </w:rPr>
      </w:pPr>
      <w:r w:rsidRPr="0043200A">
        <w:rPr>
          <w:lang w:val="cs-CZ"/>
        </w:rPr>
        <w:t>Střední distribuční objem po intravenózních dávkách 50</w:t>
      </w:r>
      <w:r w:rsidR="00A8418B" w:rsidRPr="0043200A">
        <w:rPr>
          <w:lang w:val="cs-CZ"/>
        </w:rPr>
        <w:t xml:space="preserve"> a </w:t>
      </w:r>
      <w:r w:rsidRPr="0043200A">
        <w:rPr>
          <w:lang w:val="cs-CZ"/>
        </w:rPr>
        <w:t>100</w:t>
      </w:r>
      <w:r w:rsidR="00F9729C" w:rsidRPr="0043200A">
        <w:rPr>
          <w:lang w:val="cs-CZ"/>
        </w:rPr>
        <w:t> </w:t>
      </w:r>
      <w:r w:rsidRPr="0043200A">
        <w:rPr>
          <w:lang w:val="cs-CZ"/>
        </w:rPr>
        <w:t>IU/kg</w:t>
      </w:r>
      <w:r w:rsidR="00A8418B" w:rsidRPr="0043200A">
        <w:rPr>
          <w:lang w:val="cs-CZ"/>
        </w:rPr>
        <w:t xml:space="preserve"> u </w:t>
      </w:r>
      <w:r w:rsidRPr="0043200A">
        <w:rPr>
          <w:lang w:val="cs-CZ"/>
        </w:rPr>
        <w:t>zdravých osob byl 49,3</w:t>
      </w:r>
      <w:r w:rsidR="0024673A" w:rsidRPr="0043200A">
        <w:rPr>
          <w:lang w:val="cs-CZ"/>
        </w:rPr>
        <w:t> </w:t>
      </w:r>
      <w:r w:rsidRPr="0043200A">
        <w:rPr>
          <w:lang w:val="cs-CZ"/>
        </w:rPr>
        <w:t xml:space="preserve">ml/kg. Po intravenózním podání </w:t>
      </w:r>
      <w:proofErr w:type="spellStart"/>
      <w:r w:rsidRPr="0043200A">
        <w:rPr>
          <w:lang w:val="cs-CZ"/>
        </w:rPr>
        <w:t>epoetinu</w:t>
      </w:r>
      <w:proofErr w:type="spellEnd"/>
      <w:r w:rsidRPr="0043200A">
        <w:rPr>
          <w:lang w:val="cs-CZ"/>
        </w:rPr>
        <w:t xml:space="preserve"> alfa osobám</w:t>
      </w:r>
      <w:r w:rsidR="00A8418B" w:rsidRPr="0043200A">
        <w:rPr>
          <w:lang w:val="cs-CZ"/>
        </w:rPr>
        <w:t xml:space="preserve"> s </w:t>
      </w:r>
      <w:r w:rsidRPr="0043200A">
        <w:rPr>
          <w:lang w:val="cs-CZ"/>
        </w:rPr>
        <w:t>chronickým renálním selháním byl rozsah distribučního objemu 57</w:t>
      </w:r>
      <w:r w:rsidR="00BC63A9" w:rsidRPr="0043200A">
        <w:rPr>
          <w:lang w:val="cs-CZ"/>
        </w:rPr>
        <w:t>–</w:t>
      </w:r>
      <w:r w:rsidRPr="0043200A">
        <w:rPr>
          <w:lang w:val="cs-CZ"/>
        </w:rPr>
        <w:t>107 ml/kg po podání jedné dávky (12 IU/kg) až 42–64 ml/kg po podání více dávek (48</w:t>
      </w:r>
      <w:r w:rsidR="007713D9" w:rsidRPr="0043200A">
        <w:rPr>
          <w:lang w:val="cs-CZ"/>
        </w:rPr>
        <w:t>–</w:t>
      </w:r>
      <w:r w:rsidRPr="0043200A">
        <w:rPr>
          <w:lang w:val="cs-CZ"/>
        </w:rPr>
        <w:t>192 IU/kg). Proto je distribuční objem</w:t>
      </w:r>
      <w:r w:rsidR="00A8418B" w:rsidRPr="0043200A">
        <w:rPr>
          <w:lang w:val="cs-CZ"/>
        </w:rPr>
        <w:t xml:space="preserve"> o </w:t>
      </w:r>
      <w:r w:rsidRPr="0043200A">
        <w:rPr>
          <w:lang w:val="cs-CZ"/>
        </w:rPr>
        <w:t>něco větší než plazmatický prostor.</w:t>
      </w:r>
    </w:p>
    <w:p w14:paraId="3F4F810E" w14:textId="77777777" w:rsidR="00115B4E" w:rsidRPr="0043200A" w:rsidRDefault="00115B4E" w:rsidP="000A47DF">
      <w:pPr>
        <w:pStyle w:val="spc-hsub3italicunderlined"/>
        <w:spacing w:before="0"/>
        <w:rPr>
          <w:lang w:val="cs-CZ"/>
        </w:rPr>
      </w:pPr>
    </w:p>
    <w:p w14:paraId="6816DF0F" w14:textId="77777777" w:rsidR="00115B4E" w:rsidRPr="0043200A" w:rsidRDefault="00115B4E" w:rsidP="000A47DF">
      <w:pPr>
        <w:pStyle w:val="spc-hsub3italicunderlined"/>
        <w:spacing w:before="0"/>
        <w:rPr>
          <w:lang w:val="cs-CZ"/>
        </w:rPr>
      </w:pPr>
      <w:r w:rsidRPr="0043200A">
        <w:rPr>
          <w:lang w:val="cs-CZ"/>
        </w:rPr>
        <w:t>Eliminace</w:t>
      </w:r>
    </w:p>
    <w:p w14:paraId="50782EA5" w14:textId="77777777" w:rsidR="00115B4E" w:rsidRPr="0043200A" w:rsidRDefault="00115B4E" w:rsidP="000A47DF">
      <w:pPr>
        <w:pStyle w:val="spc-p1"/>
        <w:rPr>
          <w:lang w:val="cs-CZ"/>
        </w:rPr>
      </w:pPr>
      <w:r w:rsidRPr="0043200A">
        <w:rPr>
          <w:lang w:val="cs-CZ"/>
        </w:rPr>
        <w:t xml:space="preserve">Poločas eliminace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 xml:space="preserve">zdravých </w:t>
      </w:r>
      <w:r w:rsidR="006E2206" w:rsidRPr="0043200A">
        <w:rPr>
          <w:lang w:val="cs-CZ"/>
        </w:rPr>
        <w:t>subjektů</w:t>
      </w:r>
      <w:r w:rsidRPr="0043200A">
        <w:rPr>
          <w:lang w:val="cs-CZ"/>
        </w:rPr>
        <w:t xml:space="preserve"> po opakované intravenózně podané dávce je přibližně 4 hodiny.</w:t>
      </w:r>
    </w:p>
    <w:p w14:paraId="2DA254DF" w14:textId="77777777" w:rsidR="00115B4E" w:rsidRPr="0043200A" w:rsidRDefault="00115B4E" w:rsidP="000A47DF">
      <w:pPr>
        <w:pStyle w:val="spc-p1"/>
        <w:rPr>
          <w:lang w:val="cs-CZ"/>
        </w:rPr>
      </w:pPr>
      <w:r w:rsidRPr="0043200A">
        <w:rPr>
          <w:lang w:val="cs-CZ"/>
        </w:rPr>
        <w:t>Poločas eliminace</w:t>
      </w:r>
      <w:r w:rsidR="00A8418B" w:rsidRPr="0043200A">
        <w:rPr>
          <w:lang w:val="cs-CZ"/>
        </w:rPr>
        <w:t xml:space="preserve"> u </w:t>
      </w:r>
      <w:r w:rsidRPr="0043200A">
        <w:rPr>
          <w:lang w:val="cs-CZ"/>
        </w:rPr>
        <w:t xml:space="preserve">subkutánního podání zdravým </w:t>
      </w:r>
      <w:r w:rsidR="00490B03" w:rsidRPr="0043200A">
        <w:rPr>
          <w:lang w:val="cs-CZ"/>
        </w:rPr>
        <w:t>subjektům</w:t>
      </w:r>
      <w:r w:rsidRPr="0043200A">
        <w:rPr>
          <w:lang w:val="cs-CZ"/>
        </w:rPr>
        <w:t xml:space="preserve"> se odhaduje přibližně na 24 hodiny. </w:t>
      </w:r>
    </w:p>
    <w:p w14:paraId="479EBC30" w14:textId="77777777" w:rsidR="00115B4E" w:rsidRPr="0043200A" w:rsidRDefault="00115B4E" w:rsidP="000A47DF">
      <w:pPr>
        <w:rPr>
          <w:lang w:val="cs-CZ"/>
        </w:rPr>
      </w:pPr>
    </w:p>
    <w:p w14:paraId="2FA65AB9" w14:textId="77777777" w:rsidR="00115B4E" w:rsidRPr="0043200A" w:rsidRDefault="00115B4E" w:rsidP="000A47DF">
      <w:pPr>
        <w:pStyle w:val="spc-p2"/>
        <w:keepNext/>
        <w:keepLines/>
        <w:spacing w:before="0"/>
        <w:rPr>
          <w:lang w:val="cs-CZ"/>
        </w:rPr>
      </w:pPr>
      <w:r w:rsidRPr="0043200A">
        <w:rPr>
          <w:lang w:val="cs-CZ"/>
        </w:rPr>
        <w:lastRenderedPageBreak/>
        <w:t>Střední hodnota CL/F pro režimy podávání 150 IU/kg 3krát týdně</w:t>
      </w:r>
      <w:r w:rsidR="00A8418B" w:rsidRPr="0043200A">
        <w:rPr>
          <w:lang w:val="cs-CZ"/>
        </w:rPr>
        <w:t xml:space="preserve"> a </w:t>
      </w:r>
      <w:r w:rsidRPr="0043200A">
        <w:rPr>
          <w:lang w:val="cs-CZ"/>
        </w:rPr>
        <w:t>40 000 IU jednou týdně</w:t>
      </w:r>
      <w:r w:rsidR="00A8418B" w:rsidRPr="0043200A">
        <w:rPr>
          <w:lang w:val="cs-CZ"/>
        </w:rPr>
        <w:t xml:space="preserve"> u </w:t>
      </w:r>
      <w:r w:rsidRPr="0043200A">
        <w:rPr>
          <w:lang w:val="cs-CZ"/>
        </w:rPr>
        <w:t xml:space="preserve">zdravých </w:t>
      </w:r>
      <w:r w:rsidR="00F32AF4" w:rsidRPr="0043200A">
        <w:rPr>
          <w:lang w:val="cs-CZ"/>
        </w:rPr>
        <w:t>subjektů</w:t>
      </w:r>
      <w:r w:rsidRPr="0043200A">
        <w:rPr>
          <w:lang w:val="cs-CZ"/>
        </w:rPr>
        <w:t xml:space="preserve"> byla 31,2, resp. 12,6 ml/h/kg. Střední hodnota CL/F pro režimy podávání 150 IU/kg, 3krát týdně</w:t>
      </w:r>
      <w:r w:rsidR="00A8418B" w:rsidRPr="0043200A">
        <w:rPr>
          <w:lang w:val="cs-CZ"/>
        </w:rPr>
        <w:t xml:space="preserve"> a </w:t>
      </w:r>
      <w:r w:rsidRPr="0043200A">
        <w:rPr>
          <w:lang w:val="cs-CZ"/>
        </w:rPr>
        <w:t>40 000 IU jednou týdně</w:t>
      </w:r>
      <w:r w:rsidR="00A8418B" w:rsidRPr="0043200A">
        <w:rPr>
          <w:lang w:val="cs-CZ"/>
        </w:rPr>
        <w:t xml:space="preserve"> u </w:t>
      </w:r>
      <w:r w:rsidRPr="0043200A">
        <w:rPr>
          <w:lang w:val="cs-CZ"/>
        </w:rPr>
        <w:t>anemických pacientů</w:t>
      </w:r>
      <w:r w:rsidR="00A8418B" w:rsidRPr="0043200A">
        <w:rPr>
          <w:lang w:val="cs-CZ"/>
        </w:rPr>
        <w:t xml:space="preserve"> s </w:t>
      </w:r>
      <w:r w:rsidRPr="0043200A">
        <w:rPr>
          <w:lang w:val="cs-CZ"/>
        </w:rPr>
        <w:t>rakovinou byla 45,8, resp.</w:t>
      </w:r>
      <w:r w:rsidR="00387450" w:rsidRPr="0043200A">
        <w:rPr>
          <w:lang w:val="cs-CZ"/>
        </w:rPr>
        <w:t> </w:t>
      </w:r>
      <w:r w:rsidRPr="0043200A">
        <w:rPr>
          <w:lang w:val="cs-CZ"/>
        </w:rPr>
        <w:t>11,3 ml/h/kg</w:t>
      </w:r>
      <w:r w:rsidR="00A8418B" w:rsidRPr="0043200A">
        <w:rPr>
          <w:lang w:val="cs-CZ"/>
        </w:rPr>
        <w:t>. U </w:t>
      </w:r>
      <w:r w:rsidRPr="0043200A">
        <w:rPr>
          <w:lang w:val="cs-CZ"/>
        </w:rPr>
        <w:t>většiny anemických pacientů</w:t>
      </w:r>
      <w:r w:rsidR="00A8418B" w:rsidRPr="0043200A">
        <w:rPr>
          <w:lang w:val="cs-CZ"/>
        </w:rPr>
        <w:t xml:space="preserve"> s </w:t>
      </w:r>
      <w:r w:rsidRPr="0043200A">
        <w:rPr>
          <w:lang w:val="cs-CZ"/>
        </w:rPr>
        <w:t>rakovinou, kteří dostávali cyklickou chemoterapii, byl poměr CL/F nižší po subkutánních dávkách 40 000 IU jednou týdně</w:t>
      </w:r>
      <w:r w:rsidR="00A8418B" w:rsidRPr="0043200A">
        <w:rPr>
          <w:lang w:val="cs-CZ"/>
        </w:rPr>
        <w:t xml:space="preserve"> a </w:t>
      </w:r>
      <w:r w:rsidRPr="0043200A">
        <w:rPr>
          <w:lang w:val="cs-CZ"/>
        </w:rPr>
        <w:t>150 IU/kg 3krát týdně oproti hodnotám</w:t>
      </w:r>
      <w:r w:rsidR="00A8418B" w:rsidRPr="0043200A">
        <w:rPr>
          <w:lang w:val="cs-CZ"/>
        </w:rPr>
        <w:t xml:space="preserve"> u </w:t>
      </w:r>
      <w:r w:rsidRPr="0043200A">
        <w:rPr>
          <w:lang w:val="cs-CZ"/>
        </w:rPr>
        <w:t xml:space="preserve">zdravých </w:t>
      </w:r>
      <w:r w:rsidR="006E468B" w:rsidRPr="0043200A">
        <w:rPr>
          <w:lang w:val="cs-CZ"/>
        </w:rPr>
        <w:t>subjektů</w:t>
      </w:r>
      <w:r w:rsidRPr="0043200A">
        <w:rPr>
          <w:lang w:val="cs-CZ"/>
        </w:rPr>
        <w:t>.</w:t>
      </w:r>
    </w:p>
    <w:p w14:paraId="1BF34A85" w14:textId="77777777" w:rsidR="00115B4E" w:rsidRPr="0043200A" w:rsidRDefault="00115B4E" w:rsidP="000A47DF">
      <w:pPr>
        <w:rPr>
          <w:lang w:val="cs-CZ"/>
        </w:rPr>
      </w:pPr>
    </w:p>
    <w:p w14:paraId="5F7E8597" w14:textId="77777777" w:rsidR="00115B4E" w:rsidRPr="0043200A" w:rsidRDefault="00115B4E" w:rsidP="000A47DF">
      <w:pPr>
        <w:pStyle w:val="spc-hsub3italicunderlined"/>
        <w:spacing w:before="0"/>
        <w:rPr>
          <w:lang w:val="cs-CZ"/>
        </w:rPr>
      </w:pPr>
      <w:r w:rsidRPr="0043200A">
        <w:rPr>
          <w:lang w:val="cs-CZ"/>
        </w:rPr>
        <w:t>Linearita/nelinearita</w:t>
      </w:r>
    </w:p>
    <w:p w14:paraId="13D7D151" w14:textId="77777777" w:rsidR="00115B4E" w:rsidRPr="0043200A" w:rsidRDefault="00115B4E" w:rsidP="000A47DF">
      <w:pPr>
        <w:pStyle w:val="spc-p1"/>
        <w:rPr>
          <w:lang w:val="cs-CZ"/>
        </w:rPr>
      </w:pPr>
      <w:r w:rsidRPr="0043200A">
        <w:rPr>
          <w:lang w:val="cs-CZ"/>
        </w:rPr>
        <w:t>U</w:t>
      </w:r>
      <w:r w:rsidR="008F5BA1" w:rsidRPr="0043200A">
        <w:rPr>
          <w:lang w:val="cs-CZ"/>
        </w:rPr>
        <w:t> </w:t>
      </w:r>
      <w:r w:rsidRPr="0043200A">
        <w:rPr>
          <w:lang w:val="cs-CZ"/>
        </w:rPr>
        <w:t xml:space="preserve">zdravých </w:t>
      </w:r>
      <w:r w:rsidR="008F5BA1" w:rsidRPr="0043200A">
        <w:rPr>
          <w:lang w:val="cs-CZ"/>
        </w:rPr>
        <w:t>subjektů</w:t>
      </w:r>
      <w:r w:rsidRPr="0043200A">
        <w:rPr>
          <w:lang w:val="cs-CZ"/>
        </w:rPr>
        <w:t xml:space="preserve"> bylo po intravenózním podávání dávky 150</w:t>
      </w:r>
      <w:r w:rsidR="00A8418B" w:rsidRPr="0043200A">
        <w:rPr>
          <w:lang w:val="cs-CZ"/>
        </w:rPr>
        <w:t xml:space="preserve"> a </w:t>
      </w:r>
      <w:r w:rsidRPr="0043200A">
        <w:rPr>
          <w:lang w:val="cs-CZ"/>
        </w:rPr>
        <w:t xml:space="preserve">300 IU/kg 3krát týdně pozorováno zvýšení sérových koncentrací </w:t>
      </w:r>
      <w:proofErr w:type="spellStart"/>
      <w:r w:rsidRPr="0043200A">
        <w:rPr>
          <w:lang w:val="cs-CZ"/>
        </w:rPr>
        <w:t>epoetinu</w:t>
      </w:r>
      <w:proofErr w:type="spellEnd"/>
      <w:r w:rsidRPr="0043200A">
        <w:rPr>
          <w:lang w:val="cs-CZ"/>
        </w:rPr>
        <w:t xml:space="preserve"> alfa přímo úměrné dávce. Subkutánní podání jednotlivé dávky </w:t>
      </w:r>
      <w:proofErr w:type="spellStart"/>
      <w:r w:rsidRPr="0043200A">
        <w:rPr>
          <w:lang w:val="cs-CZ"/>
        </w:rPr>
        <w:t>epoetinu</w:t>
      </w:r>
      <w:proofErr w:type="spellEnd"/>
      <w:r w:rsidRPr="0043200A">
        <w:rPr>
          <w:lang w:val="cs-CZ"/>
        </w:rPr>
        <w:t xml:space="preserve"> alfa 300 až 2 400 IU/kg vedlo k</w:t>
      </w:r>
      <w:r w:rsidR="00255603" w:rsidRPr="0043200A">
        <w:rPr>
          <w:lang w:val="cs-CZ"/>
        </w:rPr>
        <w:t> </w:t>
      </w:r>
      <w:r w:rsidRPr="0043200A">
        <w:rPr>
          <w:lang w:val="cs-CZ"/>
        </w:rPr>
        <w:t>lineárnímu vztahu mezi střední hodnotou</w:t>
      </w:r>
      <w:r w:rsidR="00255603" w:rsidRPr="0043200A">
        <w:rPr>
          <w:lang w:val="cs-CZ"/>
        </w:rPr>
        <w:t> </w:t>
      </w:r>
      <w:proofErr w:type="spellStart"/>
      <w:r w:rsidRPr="0043200A">
        <w:rPr>
          <w:lang w:val="cs-CZ"/>
        </w:rPr>
        <w:t>C</w:t>
      </w:r>
      <w:r w:rsidRPr="0043200A">
        <w:rPr>
          <w:vertAlign w:val="subscript"/>
          <w:lang w:val="cs-CZ"/>
        </w:rPr>
        <w:t>max</w:t>
      </w:r>
      <w:proofErr w:type="spellEnd"/>
      <w:r w:rsidR="00A8418B" w:rsidRPr="0043200A">
        <w:rPr>
          <w:lang w:val="cs-CZ"/>
        </w:rPr>
        <w:t xml:space="preserve"> a </w:t>
      </w:r>
      <w:r w:rsidRPr="0043200A">
        <w:rPr>
          <w:lang w:val="cs-CZ"/>
        </w:rPr>
        <w:t>dávkou</w:t>
      </w:r>
      <w:r w:rsidR="00A8418B" w:rsidRPr="0043200A">
        <w:rPr>
          <w:lang w:val="cs-CZ"/>
        </w:rPr>
        <w:t xml:space="preserve"> a </w:t>
      </w:r>
      <w:r w:rsidRPr="0043200A">
        <w:rPr>
          <w:lang w:val="cs-CZ"/>
        </w:rPr>
        <w:t>mezi střední hodnotou AUC</w:t>
      </w:r>
      <w:r w:rsidR="00A8418B" w:rsidRPr="0043200A">
        <w:rPr>
          <w:lang w:val="cs-CZ"/>
        </w:rPr>
        <w:t xml:space="preserve"> a </w:t>
      </w:r>
      <w:r w:rsidRPr="0043200A">
        <w:rPr>
          <w:lang w:val="cs-CZ"/>
        </w:rPr>
        <w:t>dávkou</w:t>
      </w:r>
      <w:r w:rsidR="00A8418B" w:rsidRPr="0043200A">
        <w:rPr>
          <w:lang w:val="cs-CZ"/>
        </w:rPr>
        <w:t>. U </w:t>
      </w:r>
      <w:r w:rsidRPr="0043200A">
        <w:rPr>
          <w:lang w:val="cs-CZ"/>
        </w:rPr>
        <w:t xml:space="preserve">zdravých </w:t>
      </w:r>
      <w:r w:rsidR="00A20499" w:rsidRPr="0043200A">
        <w:rPr>
          <w:lang w:val="cs-CZ"/>
        </w:rPr>
        <w:t>subjektů</w:t>
      </w:r>
      <w:r w:rsidRPr="0043200A">
        <w:rPr>
          <w:lang w:val="cs-CZ"/>
        </w:rPr>
        <w:t xml:space="preserve"> byl pozorován vztah nepřímé úměry mezi zdánlivou clearancí</w:t>
      </w:r>
      <w:r w:rsidR="00A8418B" w:rsidRPr="0043200A">
        <w:rPr>
          <w:lang w:val="cs-CZ"/>
        </w:rPr>
        <w:t xml:space="preserve"> a </w:t>
      </w:r>
      <w:r w:rsidRPr="0043200A">
        <w:rPr>
          <w:lang w:val="cs-CZ"/>
        </w:rPr>
        <w:t>dávkou.</w:t>
      </w:r>
    </w:p>
    <w:p w14:paraId="5985D3A3" w14:textId="77777777" w:rsidR="00115B4E" w:rsidRPr="0043200A" w:rsidRDefault="00115B4E" w:rsidP="000A47DF">
      <w:pPr>
        <w:rPr>
          <w:lang w:val="cs-CZ"/>
        </w:rPr>
      </w:pPr>
    </w:p>
    <w:p w14:paraId="7E14EB6E" w14:textId="77777777" w:rsidR="00115B4E" w:rsidRPr="0043200A" w:rsidRDefault="00115B4E" w:rsidP="000A47DF">
      <w:pPr>
        <w:pStyle w:val="spc-p2"/>
        <w:spacing w:before="0"/>
        <w:rPr>
          <w:lang w:val="cs-CZ"/>
        </w:rPr>
      </w:pPr>
      <w:r w:rsidRPr="0043200A">
        <w:rPr>
          <w:lang w:val="cs-CZ"/>
        </w:rPr>
        <w:t>Ve studiích, které zkoumaly prodloužený dávkovací interval (40 000 IU jednou týdně</w:t>
      </w:r>
      <w:r w:rsidR="00A8418B" w:rsidRPr="0043200A">
        <w:rPr>
          <w:lang w:val="cs-CZ"/>
        </w:rPr>
        <w:t xml:space="preserve"> a </w:t>
      </w:r>
      <w:r w:rsidRPr="0043200A">
        <w:rPr>
          <w:lang w:val="cs-CZ"/>
        </w:rPr>
        <w:t>80 000, 100 000</w:t>
      </w:r>
      <w:r w:rsidR="00A8418B" w:rsidRPr="0043200A">
        <w:rPr>
          <w:lang w:val="cs-CZ"/>
        </w:rPr>
        <w:t xml:space="preserve"> a </w:t>
      </w:r>
      <w:r w:rsidRPr="0043200A">
        <w:rPr>
          <w:lang w:val="cs-CZ"/>
        </w:rPr>
        <w:t xml:space="preserve">120 000 IU </w:t>
      </w:r>
      <w:r w:rsidR="001C14DD" w:rsidRPr="0043200A">
        <w:rPr>
          <w:lang w:val="cs-CZ"/>
        </w:rPr>
        <w:t>2</w:t>
      </w:r>
      <w:r w:rsidRPr="0043200A">
        <w:rPr>
          <w:lang w:val="cs-CZ"/>
        </w:rPr>
        <w:t>krát týdně), byl</w:t>
      </w:r>
      <w:r w:rsidR="00A8418B" w:rsidRPr="0043200A">
        <w:rPr>
          <w:lang w:val="cs-CZ"/>
        </w:rPr>
        <w:t xml:space="preserve"> v </w:t>
      </w:r>
      <w:r w:rsidRPr="0043200A">
        <w:rPr>
          <w:lang w:val="cs-CZ"/>
        </w:rPr>
        <w:t xml:space="preserve">ustáleném stavu pozorován lineární vztah mezi střední hodnotou </w:t>
      </w:r>
      <w:proofErr w:type="spellStart"/>
      <w:r w:rsidRPr="0043200A">
        <w:rPr>
          <w:lang w:val="cs-CZ"/>
        </w:rPr>
        <w:t>C</w:t>
      </w:r>
      <w:r w:rsidRPr="0043200A">
        <w:rPr>
          <w:vertAlign w:val="subscript"/>
          <w:lang w:val="cs-CZ"/>
        </w:rPr>
        <w:t>max</w:t>
      </w:r>
      <w:proofErr w:type="spellEnd"/>
      <w:r w:rsidR="00A8418B" w:rsidRPr="0043200A">
        <w:rPr>
          <w:lang w:val="cs-CZ"/>
        </w:rPr>
        <w:t xml:space="preserve"> a </w:t>
      </w:r>
      <w:r w:rsidRPr="0043200A">
        <w:rPr>
          <w:lang w:val="cs-CZ"/>
        </w:rPr>
        <w:t>dávkou</w:t>
      </w:r>
      <w:r w:rsidR="00A8418B" w:rsidRPr="0043200A">
        <w:rPr>
          <w:lang w:val="cs-CZ"/>
        </w:rPr>
        <w:t xml:space="preserve"> a </w:t>
      </w:r>
      <w:r w:rsidRPr="0043200A">
        <w:rPr>
          <w:lang w:val="cs-CZ"/>
        </w:rPr>
        <w:t>mezi střední hodnotou AUC</w:t>
      </w:r>
      <w:r w:rsidR="00A8418B" w:rsidRPr="0043200A">
        <w:rPr>
          <w:lang w:val="cs-CZ"/>
        </w:rPr>
        <w:t xml:space="preserve"> a </w:t>
      </w:r>
      <w:r w:rsidRPr="0043200A">
        <w:rPr>
          <w:lang w:val="cs-CZ"/>
        </w:rPr>
        <w:t>dávkou, nikoli však přímo úměrný dávce.</w:t>
      </w:r>
    </w:p>
    <w:p w14:paraId="0398C54A" w14:textId="77777777" w:rsidR="00115B4E" w:rsidRPr="0043200A" w:rsidRDefault="00115B4E" w:rsidP="000A47DF">
      <w:pPr>
        <w:pStyle w:val="spc-hsub3italicunderlined"/>
        <w:spacing w:before="0"/>
        <w:rPr>
          <w:lang w:val="cs-CZ"/>
        </w:rPr>
      </w:pPr>
    </w:p>
    <w:p w14:paraId="16D551C5" w14:textId="77777777" w:rsidR="00115B4E" w:rsidRPr="0043200A" w:rsidRDefault="00115B4E" w:rsidP="000A47DF">
      <w:pPr>
        <w:pStyle w:val="spc-hsub3italicunderlined"/>
        <w:spacing w:before="0"/>
        <w:rPr>
          <w:lang w:val="cs-CZ"/>
        </w:rPr>
      </w:pPr>
      <w:r w:rsidRPr="0043200A">
        <w:rPr>
          <w:lang w:val="cs-CZ"/>
        </w:rPr>
        <w:t>Farmakokinetické/farmakodynamické vztahy</w:t>
      </w:r>
    </w:p>
    <w:p w14:paraId="10AEBAA7" w14:textId="77777777" w:rsidR="00115B4E" w:rsidRPr="0043200A" w:rsidRDefault="00115B4E" w:rsidP="000A47DF">
      <w:pPr>
        <w:pStyle w:val="spc-p1"/>
        <w:rPr>
          <w:lang w:val="cs-CZ"/>
        </w:rPr>
      </w:pPr>
      <w:proofErr w:type="spellStart"/>
      <w:r w:rsidRPr="0043200A">
        <w:rPr>
          <w:lang w:val="cs-CZ"/>
        </w:rPr>
        <w:t>Epoetin</w:t>
      </w:r>
      <w:proofErr w:type="spellEnd"/>
      <w:r w:rsidRPr="0043200A">
        <w:rPr>
          <w:lang w:val="cs-CZ"/>
        </w:rPr>
        <w:t xml:space="preserve"> alfa má na hematologické parametry účinek závislý na dávce, který nezávisí na způsobu podání.</w:t>
      </w:r>
    </w:p>
    <w:p w14:paraId="1A3B421B" w14:textId="77777777" w:rsidR="00115B4E" w:rsidRPr="0043200A" w:rsidRDefault="00115B4E" w:rsidP="000A47DF">
      <w:pPr>
        <w:rPr>
          <w:lang w:val="cs-CZ"/>
        </w:rPr>
      </w:pPr>
    </w:p>
    <w:p w14:paraId="6E63CA71" w14:textId="77777777" w:rsidR="00115B4E" w:rsidRPr="0043200A" w:rsidRDefault="00115B4E" w:rsidP="000A47DF">
      <w:pPr>
        <w:pStyle w:val="spc-hsub3italicunderlined"/>
        <w:spacing w:before="0"/>
        <w:rPr>
          <w:lang w:val="cs-CZ"/>
        </w:rPr>
      </w:pPr>
      <w:r w:rsidRPr="0043200A">
        <w:rPr>
          <w:lang w:val="cs-CZ"/>
        </w:rPr>
        <w:t>Pediatrická populace</w:t>
      </w:r>
    </w:p>
    <w:p w14:paraId="055A3994" w14:textId="77777777" w:rsidR="00115B4E" w:rsidRPr="0043200A" w:rsidRDefault="00115B4E" w:rsidP="000A47DF">
      <w:pPr>
        <w:pStyle w:val="spc-p1"/>
        <w:rPr>
          <w:lang w:val="cs-CZ"/>
        </w:rPr>
      </w:pPr>
      <w:r w:rsidRPr="0043200A">
        <w:rPr>
          <w:lang w:val="cs-CZ"/>
        </w:rPr>
        <w:t>U</w:t>
      </w:r>
      <w:r w:rsidR="00F47912" w:rsidRPr="0043200A">
        <w:rPr>
          <w:lang w:val="cs-CZ"/>
        </w:rPr>
        <w:t> </w:t>
      </w:r>
      <w:r w:rsidRPr="0043200A">
        <w:rPr>
          <w:lang w:val="cs-CZ"/>
        </w:rPr>
        <w:t xml:space="preserve">pediatrických </w:t>
      </w:r>
      <w:r w:rsidR="00F47912" w:rsidRPr="0043200A">
        <w:rPr>
          <w:lang w:val="cs-CZ"/>
        </w:rPr>
        <w:t>subjektů</w:t>
      </w:r>
      <w:r w:rsidR="00A8418B" w:rsidRPr="0043200A">
        <w:rPr>
          <w:lang w:val="cs-CZ"/>
        </w:rPr>
        <w:t xml:space="preserve"> s </w:t>
      </w:r>
      <w:r w:rsidRPr="0043200A">
        <w:rPr>
          <w:lang w:val="cs-CZ"/>
        </w:rPr>
        <w:t xml:space="preserve">chronickým renálním selháním byl po opakované intravenózně podané dávce </w:t>
      </w:r>
      <w:proofErr w:type="spellStart"/>
      <w:r w:rsidRPr="0043200A">
        <w:rPr>
          <w:lang w:val="cs-CZ"/>
        </w:rPr>
        <w:t>epoetinu</w:t>
      </w:r>
      <w:proofErr w:type="spellEnd"/>
      <w:r w:rsidRPr="0043200A">
        <w:rPr>
          <w:lang w:val="cs-CZ"/>
        </w:rPr>
        <w:t xml:space="preserve"> alfa hlášen poločas přibližně 6,2 až 8,7 hodiny. Farmakokinetický profil </w:t>
      </w:r>
      <w:proofErr w:type="spellStart"/>
      <w:r w:rsidRPr="0043200A">
        <w:rPr>
          <w:lang w:val="cs-CZ"/>
        </w:rPr>
        <w:t>epoetinu</w:t>
      </w:r>
      <w:proofErr w:type="spellEnd"/>
      <w:r w:rsidRPr="0043200A">
        <w:rPr>
          <w:lang w:val="cs-CZ"/>
        </w:rPr>
        <w:t xml:space="preserve"> alfa</w:t>
      </w:r>
      <w:r w:rsidR="00A8418B" w:rsidRPr="0043200A">
        <w:rPr>
          <w:lang w:val="cs-CZ"/>
        </w:rPr>
        <w:t xml:space="preserve"> u </w:t>
      </w:r>
      <w:r w:rsidRPr="0043200A">
        <w:rPr>
          <w:lang w:val="cs-CZ"/>
        </w:rPr>
        <w:t>dětí</w:t>
      </w:r>
      <w:r w:rsidR="00A8418B" w:rsidRPr="0043200A">
        <w:rPr>
          <w:lang w:val="cs-CZ"/>
        </w:rPr>
        <w:t xml:space="preserve"> a </w:t>
      </w:r>
      <w:r w:rsidRPr="0043200A">
        <w:rPr>
          <w:lang w:val="cs-CZ"/>
        </w:rPr>
        <w:t>dospívajících je podobný profilu</w:t>
      </w:r>
      <w:r w:rsidR="00A8418B" w:rsidRPr="0043200A">
        <w:rPr>
          <w:lang w:val="cs-CZ"/>
        </w:rPr>
        <w:t xml:space="preserve"> u </w:t>
      </w:r>
      <w:r w:rsidRPr="0043200A">
        <w:rPr>
          <w:lang w:val="cs-CZ"/>
        </w:rPr>
        <w:t>dospělých.</w:t>
      </w:r>
    </w:p>
    <w:p w14:paraId="715FA539" w14:textId="77777777" w:rsidR="00115B4E" w:rsidRPr="0043200A" w:rsidRDefault="00115B4E" w:rsidP="000A47DF">
      <w:pPr>
        <w:rPr>
          <w:lang w:val="cs-CZ"/>
        </w:rPr>
      </w:pPr>
    </w:p>
    <w:p w14:paraId="7D528054" w14:textId="77777777" w:rsidR="00115B4E" w:rsidRPr="0043200A" w:rsidRDefault="00115B4E" w:rsidP="000A47DF">
      <w:pPr>
        <w:pStyle w:val="spc-p2"/>
        <w:spacing w:before="0"/>
        <w:rPr>
          <w:lang w:val="cs-CZ"/>
        </w:rPr>
      </w:pPr>
      <w:r w:rsidRPr="0043200A">
        <w:rPr>
          <w:lang w:val="cs-CZ"/>
        </w:rPr>
        <w:t>Farmakokinetické údaje pro léčbu novorozenců jsou omezené.</w:t>
      </w:r>
    </w:p>
    <w:p w14:paraId="611203D6" w14:textId="77777777" w:rsidR="00115B4E" w:rsidRPr="0043200A" w:rsidRDefault="00115B4E" w:rsidP="000A47DF">
      <w:pPr>
        <w:rPr>
          <w:lang w:val="cs-CZ"/>
        </w:rPr>
      </w:pPr>
    </w:p>
    <w:p w14:paraId="0B2A032F" w14:textId="77777777" w:rsidR="00115B4E" w:rsidRPr="0043200A" w:rsidRDefault="00115B4E" w:rsidP="000A47DF">
      <w:pPr>
        <w:pStyle w:val="spc-p2"/>
        <w:spacing w:before="0"/>
        <w:rPr>
          <w:lang w:val="cs-CZ"/>
        </w:rPr>
      </w:pPr>
      <w:r w:rsidRPr="0043200A">
        <w:rPr>
          <w:lang w:val="cs-CZ"/>
        </w:rPr>
        <w:t>Studie provedená</w:t>
      </w:r>
      <w:r w:rsidR="00A8418B" w:rsidRPr="0043200A">
        <w:rPr>
          <w:lang w:val="cs-CZ"/>
        </w:rPr>
        <w:t xml:space="preserve"> u </w:t>
      </w:r>
      <w:r w:rsidRPr="0043200A">
        <w:rPr>
          <w:lang w:val="cs-CZ"/>
        </w:rPr>
        <w:t>7 předčasně narozených novorozenců</w:t>
      </w:r>
      <w:r w:rsidR="00A8418B" w:rsidRPr="0043200A">
        <w:rPr>
          <w:lang w:val="cs-CZ"/>
        </w:rPr>
        <w:t xml:space="preserve"> s </w:t>
      </w:r>
      <w:r w:rsidRPr="0043200A">
        <w:rPr>
          <w:lang w:val="cs-CZ"/>
        </w:rPr>
        <w:t>velmi nízkou porodní hmotností</w:t>
      </w:r>
      <w:r w:rsidR="00A8418B" w:rsidRPr="0043200A">
        <w:rPr>
          <w:lang w:val="cs-CZ"/>
        </w:rPr>
        <w:t xml:space="preserve"> a </w:t>
      </w:r>
      <w:r w:rsidRPr="0043200A">
        <w:rPr>
          <w:lang w:val="cs-CZ"/>
        </w:rPr>
        <w:t>10 zdravých dospělých, jimž byl intravenózně podán erytropoetin, naznačila, že distribuční objem byl</w:t>
      </w:r>
      <w:r w:rsidR="00A8418B" w:rsidRPr="0043200A">
        <w:rPr>
          <w:lang w:val="cs-CZ"/>
        </w:rPr>
        <w:t xml:space="preserve"> u </w:t>
      </w:r>
      <w:r w:rsidRPr="0043200A">
        <w:rPr>
          <w:lang w:val="cs-CZ"/>
        </w:rPr>
        <w:t>předčasně narozených novorozenců přibližně 1,5</w:t>
      </w:r>
      <w:r w:rsidR="00833026" w:rsidRPr="0043200A">
        <w:rPr>
          <w:lang w:val="cs-CZ"/>
        </w:rPr>
        <w:t>-</w:t>
      </w:r>
      <w:r w:rsidRPr="0043200A">
        <w:rPr>
          <w:lang w:val="cs-CZ"/>
        </w:rPr>
        <w:t xml:space="preserve"> až 2</w:t>
      </w:r>
      <w:r w:rsidR="00810C83" w:rsidRPr="0043200A">
        <w:rPr>
          <w:lang w:val="cs-CZ"/>
        </w:rPr>
        <w:t>násobně</w:t>
      </w:r>
      <w:r w:rsidRPr="0043200A">
        <w:rPr>
          <w:lang w:val="cs-CZ"/>
        </w:rPr>
        <w:t xml:space="preserve"> vyšší než</w:t>
      </w:r>
      <w:r w:rsidR="00A8418B" w:rsidRPr="0043200A">
        <w:rPr>
          <w:lang w:val="cs-CZ"/>
        </w:rPr>
        <w:t xml:space="preserve"> u </w:t>
      </w:r>
      <w:r w:rsidRPr="0043200A">
        <w:rPr>
          <w:lang w:val="cs-CZ"/>
        </w:rPr>
        <w:t>zdravých dospělých</w:t>
      </w:r>
      <w:r w:rsidR="00A8418B" w:rsidRPr="0043200A">
        <w:rPr>
          <w:lang w:val="cs-CZ"/>
        </w:rPr>
        <w:t xml:space="preserve"> a </w:t>
      </w:r>
      <w:r w:rsidRPr="0043200A">
        <w:rPr>
          <w:lang w:val="cs-CZ"/>
        </w:rPr>
        <w:t>clearance byla</w:t>
      </w:r>
      <w:r w:rsidR="00A8418B" w:rsidRPr="0043200A">
        <w:rPr>
          <w:lang w:val="cs-CZ"/>
        </w:rPr>
        <w:t xml:space="preserve"> u </w:t>
      </w:r>
      <w:r w:rsidRPr="0043200A">
        <w:rPr>
          <w:lang w:val="cs-CZ"/>
        </w:rPr>
        <w:t>předčasně narozených novorozenců přibližně 3</w:t>
      </w:r>
      <w:r w:rsidR="00810C83" w:rsidRPr="0043200A">
        <w:rPr>
          <w:lang w:val="cs-CZ"/>
        </w:rPr>
        <w:t>násobně</w:t>
      </w:r>
      <w:r w:rsidRPr="0043200A">
        <w:rPr>
          <w:lang w:val="cs-CZ"/>
        </w:rPr>
        <w:t xml:space="preserve"> vyšší než</w:t>
      </w:r>
      <w:r w:rsidR="00A8418B" w:rsidRPr="0043200A">
        <w:rPr>
          <w:lang w:val="cs-CZ"/>
        </w:rPr>
        <w:t xml:space="preserve"> u </w:t>
      </w:r>
      <w:r w:rsidRPr="0043200A">
        <w:rPr>
          <w:lang w:val="cs-CZ"/>
        </w:rPr>
        <w:t>zdravých dospělých.</w:t>
      </w:r>
    </w:p>
    <w:p w14:paraId="65C8DEC4" w14:textId="77777777" w:rsidR="00115B4E" w:rsidRPr="0043200A" w:rsidRDefault="00115B4E" w:rsidP="000A47DF">
      <w:pPr>
        <w:rPr>
          <w:lang w:val="cs-CZ"/>
        </w:rPr>
      </w:pPr>
    </w:p>
    <w:p w14:paraId="6616E3FC" w14:textId="77777777" w:rsidR="00115B4E" w:rsidRPr="0043200A" w:rsidRDefault="00810C83" w:rsidP="000A47DF">
      <w:pPr>
        <w:pStyle w:val="spc-hsub3italicunderlined"/>
        <w:spacing w:before="0"/>
        <w:rPr>
          <w:lang w:val="cs-CZ"/>
        </w:rPr>
      </w:pPr>
      <w:r w:rsidRPr="0043200A">
        <w:rPr>
          <w:lang w:val="cs-CZ"/>
        </w:rPr>
        <w:t>Porucha funkce ledvin</w:t>
      </w:r>
    </w:p>
    <w:p w14:paraId="17353223" w14:textId="77777777" w:rsidR="00115B4E" w:rsidRPr="0043200A" w:rsidRDefault="00115B4E" w:rsidP="000A47DF">
      <w:pPr>
        <w:pStyle w:val="spc-p1"/>
        <w:rPr>
          <w:lang w:val="cs-CZ"/>
        </w:rPr>
      </w:pPr>
      <w:r w:rsidRPr="0043200A">
        <w:rPr>
          <w:lang w:val="cs-CZ"/>
        </w:rPr>
        <w:t>U</w:t>
      </w:r>
      <w:r w:rsidR="00833026" w:rsidRPr="0043200A">
        <w:rPr>
          <w:lang w:val="cs-CZ"/>
        </w:rPr>
        <w:t> </w:t>
      </w:r>
      <w:r w:rsidRPr="0043200A">
        <w:rPr>
          <w:lang w:val="cs-CZ"/>
        </w:rPr>
        <w:t>pacientů</w:t>
      </w:r>
      <w:r w:rsidR="00A8418B" w:rsidRPr="0043200A">
        <w:rPr>
          <w:lang w:val="cs-CZ"/>
        </w:rPr>
        <w:t xml:space="preserve"> s </w:t>
      </w:r>
      <w:r w:rsidRPr="0043200A">
        <w:rPr>
          <w:lang w:val="cs-CZ"/>
        </w:rPr>
        <w:t xml:space="preserve">chronickým renálním selháním je poločas intravenózně podávaného </w:t>
      </w:r>
      <w:proofErr w:type="spellStart"/>
      <w:r w:rsidRPr="0043200A">
        <w:rPr>
          <w:lang w:val="cs-CZ"/>
        </w:rPr>
        <w:t>epoetinu</w:t>
      </w:r>
      <w:proofErr w:type="spellEnd"/>
      <w:r w:rsidRPr="0043200A">
        <w:rPr>
          <w:lang w:val="cs-CZ"/>
        </w:rPr>
        <w:t xml:space="preserve"> alfa mírně prodloužen oproti zdravým </w:t>
      </w:r>
      <w:r w:rsidR="00F013DD" w:rsidRPr="0043200A">
        <w:rPr>
          <w:lang w:val="cs-CZ"/>
        </w:rPr>
        <w:t>subjektům</w:t>
      </w:r>
      <w:r w:rsidRPr="0043200A">
        <w:rPr>
          <w:lang w:val="cs-CZ"/>
        </w:rPr>
        <w:t>, přibližně na 5 hodin.</w:t>
      </w:r>
    </w:p>
    <w:p w14:paraId="6ED1184B" w14:textId="77777777" w:rsidR="00115B4E" w:rsidRPr="0043200A" w:rsidRDefault="00115B4E" w:rsidP="000A47DF">
      <w:pPr>
        <w:rPr>
          <w:lang w:val="cs-CZ"/>
        </w:rPr>
      </w:pPr>
    </w:p>
    <w:p w14:paraId="669DDC32" w14:textId="77777777" w:rsidR="00115B4E" w:rsidRPr="0043200A" w:rsidRDefault="00115B4E" w:rsidP="000A47DF">
      <w:pPr>
        <w:pStyle w:val="spc-h2"/>
        <w:tabs>
          <w:tab w:val="left" w:pos="567"/>
        </w:tabs>
        <w:spacing w:before="0" w:after="0"/>
        <w:rPr>
          <w:lang w:val="cs-CZ"/>
        </w:rPr>
      </w:pPr>
      <w:r w:rsidRPr="0043200A">
        <w:rPr>
          <w:lang w:val="cs-CZ"/>
        </w:rPr>
        <w:t>5.3</w:t>
      </w:r>
      <w:r w:rsidRPr="0043200A">
        <w:rPr>
          <w:lang w:val="cs-CZ"/>
        </w:rPr>
        <w:tab/>
      </w:r>
      <w:proofErr w:type="spellStart"/>
      <w:r w:rsidRPr="0043200A">
        <w:rPr>
          <w:lang w:val="cs-CZ"/>
        </w:rPr>
        <w:t>Předklinické</w:t>
      </w:r>
      <w:proofErr w:type="spellEnd"/>
      <w:r w:rsidRPr="0043200A">
        <w:rPr>
          <w:lang w:val="cs-CZ"/>
        </w:rPr>
        <w:t xml:space="preserve"> údaje vztahující se k bezpečnosti</w:t>
      </w:r>
    </w:p>
    <w:p w14:paraId="51155A2E" w14:textId="77777777" w:rsidR="00115B4E" w:rsidRPr="0043200A" w:rsidRDefault="00115B4E" w:rsidP="000A47DF">
      <w:pPr>
        <w:pStyle w:val="spc-p1"/>
        <w:keepNext/>
        <w:keepLines/>
        <w:rPr>
          <w:lang w:val="cs-CZ"/>
        </w:rPr>
      </w:pPr>
    </w:p>
    <w:p w14:paraId="3B3185C1" w14:textId="77777777" w:rsidR="00115B4E" w:rsidRPr="0043200A" w:rsidRDefault="00115B4E" w:rsidP="000A47DF">
      <w:pPr>
        <w:pStyle w:val="spc-p1"/>
        <w:rPr>
          <w:lang w:val="cs-CZ"/>
        </w:rPr>
      </w:pPr>
      <w:r w:rsidRPr="0043200A">
        <w:rPr>
          <w:lang w:val="cs-CZ"/>
        </w:rPr>
        <w:t>V</w:t>
      </w:r>
      <w:r w:rsidR="00D857B2" w:rsidRPr="0043200A">
        <w:rPr>
          <w:lang w:val="cs-CZ"/>
        </w:rPr>
        <w:t> </w:t>
      </w:r>
      <w:r w:rsidRPr="0043200A">
        <w:rPr>
          <w:lang w:val="cs-CZ"/>
        </w:rPr>
        <w:t>toxikologických studiích po opakovaném podávání</w:t>
      </w:r>
      <w:r w:rsidR="00A8418B" w:rsidRPr="0043200A">
        <w:rPr>
          <w:lang w:val="cs-CZ"/>
        </w:rPr>
        <w:t xml:space="preserve"> u </w:t>
      </w:r>
      <w:r w:rsidRPr="0043200A">
        <w:rPr>
          <w:lang w:val="cs-CZ"/>
        </w:rPr>
        <w:t>psů</w:t>
      </w:r>
      <w:r w:rsidR="00A8418B" w:rsidRPr="0043200A">
        <w:rPr>
          <w:lang w:val="cs-CZ"/>
        </w:rPr>
        <w:t xml:space="preserve"> a </w:t>
      </w:r>
      <w:r w:rsidRPr="0043200A">
        <w:rPr>
          <w:lang w:val="cs-CZ"/>
        </w:rPr>
        <w:t>potkanů, ne však</w:t>
      </w:r>
      <w:r w:rsidR="00A8418B" w:rsidRPr="0043200A">
        <w:rPr>
          <w:lang w:val="cs-CZ"/>
        </w:rPr>
        <w:t xml:space="preserve"> u </w:t>
      </w:r>
      <w:r w:rsidRPr="0043200A">
        <w:rPr>
          <w:lang w:val="cs-CZ"/>
        </w:rPr>
        <w:t xml:space="preserve">opic, byla terapie </w:t>
      </w:r>
      <w:proofErr w:type="spellStart"/>
      <w:r w:rsidRPr="0043200A">
        <w:rPr>
          <w:lang w:val="cs-CZ"/>
        </w:rPr>
        <w:t>epoetinem</w:t>
      </w:r>
      <w:proofErr w:type="spellEnd"/>
      <w:r w:rsidRPr="0043200A">
        <w:rPr>
          <w:lang w:val="cs-CZ"/>
        </w:rPr>
        <w:t xml:space="preserve"> alfa spojena se subklinickou fibrózou kostní dřeně. Fibróza kostní dřeně je známou komplikací chronického renálního selhání</w:t>
      </w:r>
      <w:r w:rsidR="00A8418B" w:rsidRPr="0043200A">
        <w:rPr>
          <w:lang w:val="cs-CZ"/>
        </w:rPr>
        <w:t xml:space="preserve"> u </w:t>
      </w:r>
      <w:r w:rsidRPr="0043200A">
        <w:rPr>
          <w:lang w:val="cs-CZ"/>
        </w:rPr>
        <w:t>lidí</w:t>
      </w:r>
      <w:r w:rsidR="00A8418B" w:rsidRPr="0043200A">
        <w:rPr>
          <w:lang w:val="cs-CZ"/>
        </w:rPr>
        <w:t xml:space="preserve"> a </w:t>
      </w:r>
      <w:r w:rsidRPr="0043200A">
        <w:rPr>
          <w:lang w:val="cs-CZ"/>
        </w:rPr>
        <w:t xml:space="preserve">může souviset se sekundárním </w:t>
      </w:r>
      <w:proofErr w:type="spellStart"/>
      <w:r w:rsidRPr="0043200A">
        <w:rPr>
          <w:lang w:val="cs-CZ"/>
        </w:rPr>
        <w:t>hyperparatyr</w:t>
      </w:r>
      <w:r w:rsidR="00DE6028" w:rsidRPr="0043200A">
        <w:rPr>
          <w:lang w:val="cs-CZ"/>
        </w:rPr>
        <w:t>eózou</w:t>
      </w:r>
      <w:proofErr w:type="spellEnd"/>
      <w:r w:rsidRPr="0043200A">
        <w:rPr>
          <w:lang w:val="cs-CZ"/>
        </w:rPr>
        <w:t xml:space="preserve"> nebo</w:t>
      </w:r>
      <w:r w:rsidR="00A8418B" w:rsidRPr="0043200A">
        <w:rPr>
          <w:lang w:val="cs-CZ"/>
        </w:rPr>
        <w:t xml:space="preserve"> s </w:t>
      </w:r>
      <w:r w:rsidRPr="0043200A">
        <w:rPr>
          <w:lang w:val="cs-CZ"/>
        </w:rPr>
        <w:t>neznámými faktory. Výskyt této fibrózy se</w:t>
      </w:r>
      <w:r w:rsidR="00A8418B" w:rsidRPr="0043200A">
        <w:rPr>
          <w:lang w:val="cs-CZ"/>
        </w:rPr>
        <w:t xml:space="preserve"> v </w:t>
      </w:r>
      <w:r w:rsidRPr="0043200A">
        <w:rPr>
          <w:lang w:val="cs-CZ"/>
        </w:rPr>
        <w:t>jiné studii nezvýšil</w:t>
      </w:r>
      <w:r w:rsidR="00A8418B" w:rsidRPr="0043200A">
        <w:rPr>
          <w:lang w:val="cs-CZ"/>
        </w:rPr>
        <w:t xml:space="preserve"> u </w:t>
      </w:r>
      <w:r w:rsidRPr="0043200A">
        <w:rPr>
          <w:lang w:val="cs-CZ"/>
        </w:rPr>
        <w:t xml:space="preserve">dialyzovaných pacientů, kteří byli léčeni </w:t>
      </w:r>
      <w:proofErr w:type="spellStart"/>
      <w:r w:rsidRPr="0043200A">
        <w:rPr>
          <w:lang w:val="cs-CZ"/>
        </w:rPr>
        <w:t>epoetinem</w:t>
      </w:r>
      <w:proofErr w:type="spellEnd"/>
      <w:r w:rsidRPr="0043200A">
        <w:rPr>
          <w:lang w:val="cs-CZ"/>
        </w:rPr>
        <w:t xml:space="preserve"> alfa po 3 roky –</w:t>
      </w:r>
      <w:r w:rsidR="00A8418B" w:rsidRPr="0043200A">
        <w:rPr>
          <w:lang w:val="cs-CZ"/>
        </w:rPr>
        <w:t xml:space="preserve"> v </w:t>
      </w:r>
      <w:r w:rsidRPr="0043200A">
        <w:rPr>
          <w:lang w:val="cs-CZ"/>
        </w:rPr>
        <w:t>porovnání</w:t>
      </w:r>
      <w:r w:rsidR="00A8418B" w:rsidRPr="0043200A">
        <w:rPr>
          <w:lang w:val="cs-CZ"/>
        </w:rPr>
        <w:t xml:space="preserve"> s </w:t>
      </w:r>
      <w:r w:rsidRPr="0043200A">
        <w:rPr>
          <w:lang w:val="cs-CZ"/>
        </w:rPr>
        <w:t xml:space="preserve">kontrolní skupinou dialyzovaných pacientů, kteří </w:t>
      </w:r>
      <w:proofErr w:type="spellStart"/>
      <w:r w:rsidRPr="0043200A">
        <w:rPr>
          <w:lang w:val="cs-CZ"/>
        </w:rPr>
        <w:t>epoetinem</w:t>
      </w:r>
      <w:proofErr w:type="spellEnd"/>
      <w:r w:rsidRPr="0043200A">
        <w:rPr>
          <w:lang w:val="cs-CZ"/>
        </w:rPr>
        <w:t xml:space="preserve"> alfa léčeni nebyli.</w:t>
      </w:r>
    </w:p>
    <w:p w14:paraId="75E51E4B" w14:textId="77777777" w:rsidR="00115B4E" w:rsidRPr="0043200A" w:rsidRDefault="00115B4E" w:rsidP="000A47DF">
      <w:pPr>
        <w:rPr>
          <w:lang w:val="cs-CZ"/>
        </w:rPr>
      </w:pPr>
    </w:p>
    <w:p w14:paraId="71C813A3" w14:textId="77777777" w:rsidR="00115B4E" w:rsidRPr="0043200A" w:rsidRDefault="00115B4E" w:rsidP="000A47DF">
      <w:pPr>
        <w:pStyle w:val="spc-p2"/>
        <w:spacing w:before="0"/>
        <w:rPr>
          <w:lang w:val="cs-CZ"/>
        </w:rPr>
      </w:pPr>
      <w:proofErr w:type="spellStart"/>
      <w:r w:rsidRPr="0043200A">
        <w:rPr>
          <w:lang w:val="cs-CZ"/>
        </w:rPr>
        <w:t>Epoetin</w:t>
      </w:r>
      <w:proofErr w:type="spellEnd"/>
      <w:r w:rsidRPr="0043200A">
        <w:rPr>
          <w:lang w:val="cs-CZ"/>
        </w:rPr>
        <w:t xml:space="preserve"> alfa nevyvolává mutace bakteriálních genů (</w:t>
      </w:r>
      <w:proofErr w:type="spellStart"/>
      <w:r w:rsidRPr="0043200A">
        <w:rPr>
          <w:lang w:val="cs-CZ"/>
        </w:rPr>
        <w:t>Amesův</w:t>
      </w:r>
      <w:proofErr w:type="spellEnd"/>
      <w:r w:rsidRPr="0043200A">
        <w:rPr>
          <w:lang w:val="cs-CZ"/>
        </w:rPr>
        <w:t xml:space="preserve"> test), chromozomové aberace</w:t>
      </w:r>
      <w:r w:rsidR="00A8418B" w:rsidRPr="0043200A">
        <w:rPr>
          <w:lang w:val="cs-CZ"/>
        </w:rPr>
        <w:t xml:space="preserve"> u </w:t>
      </w:r>
      <w:r w:rsidRPr="0043200A">
        <w:rPr>
          <w:lang w:val="cs-CZ"/>
        </w:rPr>
        <w:t>savčích buněk, vznik mikrojader</w:t>
      </w:r>
      <w:r w:rsidR="00A8418B" w:rsidRPr="0043200A">
        <w:rPr>
          <w:lang w:val="cs-CZ"/>
        </w:rPr>
        <w:t xml:space="preserve"> u </w:t>
      </w:r>
      <w:r w:rsidRPr="0043200A">
        <w:rPr>
          <w:lang w:val="cs-CZ"/>
        </w:rPr>
        <w:t>myší ani mutace genů</w:t>
      </w:r>
      <w:r w:rsidR="00A8418B" w:rsidRPr="0043200A">
        <w:rPr>
          <w:lang w:val="cs-CZ"/>
        </w:rPr>
        <w:t xml:space="preserve"> v </w:t>
      </w:r>
      <w:proofErr w:type="spellStart"/>
      <w:r w:rsidRPr="0043200A">
        <w:rPr>
          <w:lang w:val="cs-CZ"/>
        </w:rPr>
        <w:t>lokusu</w:t>
      </w:r>
      <w:proofErr w:type="spellEnd"/>
      <w:r w:rsidRPr="0043200A">
        <w:rPr>
          <w:lang w:val="cs-CZ"/>
        </w:rPr>
        <w:t xml:space="preserve"> HGPRT. </w:t>
      </w:r>
    </w:p>
    <w:p w14:paraId="23A63FBD" w14:textId="77777777" w:rsidR="00115B4E" w:rsidRPr="0043200A" w:rsidRDefault="00115B4E" w:rsidP="000A47DF">
      <w:pPr>
        <w:rPr>
          <w:lang w:val="cs-CZ"/>
        </w:rPr>
      </w:pPr>
    </w:p>
    <w:p w14:paraId="3BE80250" w14:textId="77777777" w:rsidR="00115B4E" w:rsidRPr="0043200A" w:rsidRDefault="00115B4E" w:rsidP="000A47DF">
      <w:pPr>
        <w:pStyle w:val="spc-p2"/>
        <w:spacing w:before="0"/>
        <w:rPr>
          <w:lang w:val="cs-CZ"/>
        </w:rPr>
      </w:pPr>
      <w:r w:rsidRPr="0043200A">
        <w:rPr>
          <w:lang w:val="cs-CZ"/>
        </w:rPr>
        <w:t>Dlouhodobé studie karcinogenity provedeny nebyly. V</w:t>
      </w:r>
      <w:r w:rsidR="00051418" w:rsidRPr="0043200A">
        <w:rPr>
          <w:lang w:val="cs-CZ"/>
        </w:rPr>
        <w:t> </w:t>
      </w:r>
      <w:r w:rsidRPr="0043200A">
        <w:rPr>
          <w:lang w:val="cs-CZ"/>
        </w:rPr>
        <w:t xml:space="preserve">literatuře existují na základě nálezů získaných </w:t>
      </w:r>
      <w:r w:rsidRPr="0043200A">
        <w:rPr>
          <w:i/>
          <w:iCs/>
          <w:lang w:val="cs-CZ"/>
        </w:rPr>
        <w:t>in vitro</w:t>
      </w:r>
      <w:r w:rsidRPr="0043200A">
        <w:rPr>
          <w:lang w:val="cs-CZ"/>
        </w:rPr>
        <w:t xml:space="preserve"> na vzorcích lidské tumorózní tkáně protichůdné názory na to, zda erytropoetin může hrát nějakou roli při proliferaci tumoru. Význam pro klinickou situaci je však nejasný. </w:t>
      </w:r>
    </w:p>
    <w:p w14:paraId="4EAD89EF" w14:textId="77777777" w:rsidR="00D63256" w:rsidRPr="0043200A" w:rsidRDefault="00D63256" w:rsidP="000A47DF">
      <w:pPr>
        <w:rPr>
          <w:lang w:val="cs-CZ"/>
        </w:rPr>
      </w:pPr>
    </w:p>
    <w:p w14:paraId="72916B9D" w14:textId="77777777" w:rsidR="00115B4E" w:rsidRPr="0043200A" w:rsidRDefault="00115B4E" w:rsidP="000A47DF">
      <w:pPr>
        <w:pStyle w:val="spc-p2"/>
        <w:spacing w:before="0"/>
        <w:rPr>
          <w:lang w:val="cs-CZ"/>
        </w:rPr>
      </w:pPr>
      <w:r w:rsidRPr="0043200A">
        <w:rPr>
          <w:lang w:val="cs-CZ"/>
        </w:rPr>
        <w:lastRenderedPageBreak/>
        <w:t xml:space="preserve">V kulturách lidských buněk kostní dřeně se podařilo dokázat, že </w:t>
      </w:r>
      <w:proofErr w:type="spellStart"/>
      <w:r w:rsidRPr="0043200A">
        <w:rPr>
          <w:lang w:val="cs-CZ"/>
        </w:rPr>
        <w:t>epoetin</w:t>
      </w:r>
      <w:proofErr w:type="spellEnd"/>
      <w:r w:rsidRPr="0043200A">
        <w:rPr>
          <w:lang w:val="cs-CZ"/>
        </w:rPr>
        <w:t xml:space="preserve"> alfa stimuluje specificky tvorbu erytrocytů</w:t>
      </w:r>
      <w:r w:rsidR="00A8418B" w:rsidRPr="0043200A">
        <w:rPr>
          <w:lang w:val="cs-CZ"/>
        </w:rPr>
        <w:t xml:space="preserve"> a </w:t>
      </w:r>
      <w:r w:rsidRPr="0043200A">
        <w:rPr>
          <w:lang w:val="cs-CZ"/>
        </w:rPr>
        <w:t xml:space="preserve">neovlivní </w:t>
      </w:r>
      <w:proofErr w:type="spellStart"/>
      <w:r w:rsidRPr="0043200A">
        <w:rPr>
          <w:lang w:val="cs-CZ"/>
        </w:rPr>
        <w:t>leukopoezu</w:t>
      </w:r>
      <w:proofErr w:type="spellEnd"/>
      <w:r w:rsidRPr="0043200A">
        <w:rPr>
          <w:lang w:val="cs-CZ"/>
        </w:rPr>
        <w:t xml:space="preserve">. Cytotoxické účinky </w:t>
      </w:r>
      <w:proofErr w:type="spellStart"/>
      <w:r w:rsidRPr="0043200A">
        <w:rPr>
          <w:lang w:val="cs-CZ"/>
        </w:rPr>
        <w:t>epoetinu</w:t>
      </w:r>
      <w:proofErr w:type="spellEnd"/>
      <w:r w:rsidRPr="0043200A">
        <w:rPr>
          <w:lang w:val="cs-CZ"/>
        </w:rPr>
        <w:t xml:space="preserve"> alfa na kostní dřeň nebylo možné zjistit.</w:t>
      </w:r>
    </w:p>
    <w:p w14:paraId="4FDA656A" w14:textId="77777777" w:rsidR="00FA176C" w:rsidRPr="0043200A" w:rsidRDefault="00FA176C" w:rsidP="000A47DF">
      <w:pPr>
        <w:rPr>
          <w:lang w:val="cs-CZ"/>
        </w:rPr>
      </w:pPr>
    </w:p>
    <w:p w14:paraId="08716542" w14:textId="77777777" w:rsidR="00115B4E" w:rsidRPr="0043200A" w:rsidRDefault="00115B4E" w:rsidP="000A47DF">
      <w:pPr>
        <w:pStyle w:val="spc-p1"/>
        <w:keepNext/>
        <w:keepLines/>
        <w:rPr>
          <w:lang w:val="cs-CZ"/>
        </w:rPr>
      </w:pPr>
      <w:r w:rsidRPr="0043200A">
        <w:rPr>
          <w:lang w:val="cs-CZ"/>
        </w:rPr>
        <w:t xml:space="preserve">Ve studiích na zvířatech </w:t>
      </w:r>
      <w:proofErr w:type="spellStart"/>
      <w:r w:rsidRPr="0043200A">
        <w:rPr>
          <w:lang w:val="cs-CZ"/>
        </w:rPr>
        <w:t>epoetin</w:t>
      </w:r>
      <w:proofErr w:type="spellEnd"/>
      <w:r w:rsidRPr="0043200A">
        <w:rPr>
          <w:lang w:val="cs-CZ"/>
        </w:rPr>
        <w:t xml:space="preserve"> alfa při podávání</w:t>
      </w:r>
      <w:r w:rsidR="00A8418B" w:rsidRPr="0043200A">
        <w:rPr>
          <w:lang w:val="cs-CZ"/>
        </w:rPr>
        <w:t xml:space="preserve"> v </w:t>
      </w:r>
      <w:r w:rsidRPr="0043200A">
        <w:rPr>
          <w:lang w:val="cs-CZ"/>
        </w:rPr>
        <w:t>týdenních dávkách přibližně 20</w:t>
      </w:r>
      <w:r w:rsidR="00DD01B9" w:rsidRPr="0043200A">
        <w:rPr>
          <w:lang w:val="cs-CZ"/>
        </w:rPr>
        <w:t>n</w:t>
      </w:r>
      <w:r w:rsidR="00810C83" w:rsidRPr="0043200A">
        <w:rPr>
          <w:lang w:val="cs-CZ"/>
        </w:rPr>
        <w:t>ásobně</w:t>
      </w:r>
      <w:r w:rsidRPr="0043200A">
        <w:rPr>
          <w:lang w:val="cs-CZ"/>
        </w:rPr>
        <w:t xml:space="preserve"> vyšších než odpovídá doporučeným týdenním dávkám</w:t>
      </w:r>
      <w:r w:rsidR="00A8418B" w:rsidRPr="0043200A">
        <w:rPr>
          <w:lang w:val="cs-CZ"/>
        </w:rPr>
        <w:t xml:space="preserve"> u </w:t>
      </w:r>
      <w:r w:rsidRPr="0043200A">
        <w:rPr>
          <w:lang w:val="cs-CZ"/>
        </w:rPr>
        <w:t>člověka průkazně snižoval tělesnou hmotnost plodů, opožďoval osifikaci</w:t>
      </w:r>
      <w:r w:rsidR="00A8418B" w:rsidRPr="0043200A">
        <w:rPr>
          <w:lang w:val="cs-CZ"/>
        </w:rPr>
        <w:t xml:space="preserve"> a </w:t>
      </w:r>
      <w:r w:rsidRPr="0043200A">
        <w:rPr>
          <w:lang w:val="cs-CZ"/>
        </w:rPr>
        <w:t>zvyšoval mortalitu plodu. Tyto změny byly vyhodnoceny jako sekundární, závislé na zpomalení přírůstku hmotnosti matky,</w:t>
      </w:r>
      <w:r w:rsidR="00A8418B" w:rsidRPr="0043200A">
        <w:rPr>
          <w:lang w:val="cs-CZ"/>
        </w:rPr>
        <w:t xml:space="preserve"> a </w:t>
      </w:r>
      <w:r w:rsidRPr="0043200A">
        <w:rPr>
          <w:lang w:val="cs-CZ"/>
        </w:rPr>
        <w:t>jejich význam pro člověka při daných úrovních terapeutických dávek je nejasný.</w:t>
      </w:r>
    </w:p>
    <w:p w14:paraId="01464EFA" w14:textId="77777777" w:rsidR="00115B4E" w:rsidRPr="0043200A" w:rsidRDefault="00115B4E" w:rsidP="000A47DF">
      <w:pPr>
        <w:rPr>
          <w:lang w:val="cs-CZ"/>
        </w:rPr>
      </w:pPr>
    </w:p>
    <w:p w14:paraId="01507091" w14:textId="77777777" w:rsidR="00115B4E" w:rsidRPr="0043200A" w:rsidRDefault="00115B4E" w:rsidP="000A47DF">
      <w:pPr>
        <w:rPr>
          <w:lang w:val="cs-CZ"/>
        </w:rPr>
      </w:pPr>
    </w:p>
    <w:p w14:paraId="05FB1072" w14:textId="77777777" w:rsidR="00115B4E" w:rsidRPr="0043200A" w:rsidRDefault="00115B4E" w:rsidP="000A47DF">
      <w:pPr>
        <w:pStyle w:val="spc-h1"/>
        <w:tabs>
          <w:tab w:val="left" w:pos="567"/>
        </w:tabs>
        <w:spacing w:before="0" w:after="0"/>
        <w:rPr>
          <w:lang w:val="cs-CZ"/>
        </w:rPr>
      </w:pPr>
      <w:r w:rsidRPr="0043200A">
        <w:rPr>
          <w:lang w:val="cs-CZ"/>
        </w:rPr>
        <w:t>6.</w:t>
      </w:r>
      <w:r w:rsidRPr="0043200A">
        <w:rPr>
          <w:lang w:val="cs-CZ"/>
        </w:rPr>
        <w:tab/>
        <w:t>FARMACEUTICKÉ ÚDAJE</w:t>
      </w:r>
    </w:p>
    <w:p w14:paraId="0BB29302" w14:textId="77777777" w:rsidR="00115B4E" w:rsidRPr="0043200A" w:rsidRDefault="00115B4E" w:rsidP="000A47DF">
      <w:pPr>
        <w:pStyle w:val="spc-h2"/>
        <w:spacing w:before="0" w:after="0"/>
        <w:ind w:left="0" w:firstLine="0"/>
        <w:rPr>
          <w:b w:val="0"/>
          <w:bCs w:val="0"/>
          <w:lang w:val="cs-CZ"/>
        </w:rPr>
      </w:pPr>
    </w:p>
    <w:p w14:paraId="5CBE77A8" w14:textId="77777777" w:rsidR="00115B4E" w:rsidRPr="0043200A" w:rsidRDefault="00115B4E" w:rsidP="000A47DF">
      <w:pPr>
        <w:pStyle w:val="spc-h2"/>
        <w:tabs>
          <w:tab w:val="left" w:pos="567"/>
        </w:tabs>
        <w:spacing w:before="0" w:after="0"/>
        <w:rPr>
          <w:b w:val="0"/>
          <w:bCs w:val="0"/>
          <w:i/>
          <w:iCs/>
          <w:lang w:val="cs-CZ"/>
        </w:rPr>
      </w:pPr>
      <w:r w:rsidRPr="0043200A">
        <w:rPr>
          <w:lang w:val="cs-CZ"/>
        </w:rPr>
        <w:t>6.1</w:t>
      </w:r>
      <w:r w:rsidRPr="0043200A">
        <w:rPr>
          <w:lang w:val="cs-CZ"/>
        </w:rPr>
        <w:tab/>
        <w:t>Seznam pomocných látek</w:t>
      </w:r>
    </w:p>
    <w:p w14:paraId="1201572A" w14:textId="77777777" w:rsidR="00115B4E" w:rsidRPr="0043200A" w:rsidRDefault="00115B4E" w:rsidP="000A47DF">
      <w:pPr>
        <w:pStyle w:val="spc-p1"/>
        <w:keepNext/>
        <w:keepLines/>
        <w:rPr>
          <w:lang w:val="cs-CZ"/>
        </w:rPr>
      </w:pPr>
    </w:p>
    <w:p w14:paraId="587990F7" w14:textId="77777777" w:rsidR="00115B4E" w:rsidRPr="0043200A" w:rsidRDefault="00115B4E" w:rsidP="000A47DF">
      <w:pPr>
        <w:pStyle w:val="spc-p1"/>
        <w:rPr>
          <w:lang w:val="cs-CZ"/>
        </w:rPr>
      </w:pPr>
      <w:r w:rsidRPr="0043200A">
        <w:rPr>
          <w:lang w:val="cs-CZ"/>
        </w:rPr>
        <w:t xml:space="preserve">Dihydrát </w:t>
      </w:r>
      <w:proofErr w:type="spellStart"/>
      <w:r w:rsidRPr="0043200A">
        <w:rPr>
          <w:lang w:val="cs-CZ"/>
        </w:rPr>
        <w:t>dihydrogenfosforečnanu</w:t>
      </w:r>
      <w:proofErr w:type="spellEnd"/>
      <w:r w:rsidRPr="0043200A">
        <w:rPr>
          <w:lang w:val="cs-CZ"/>
        </w:rPr>
        <w:t xml:space="preserve"> sodného</w:t>
      </w:r>
    </w:p>
    <w:p w14:paraId="4ABB4219" w14:textId="77777777" w:rsidR="00115B4E" w:rsidRPr="0043200A" w:rsidRDefault="00115B4E" w:rsidP="000A47DF">
      <w:pPr>
        <w:pStyle w:val="spc-p1"/>
        <w:rPr>
          <w:lang w:val="cs-CZ"/>
        </w:rPr>
      </w:pPr>
      <w:r w:rsidRPr="0043200A">
        <w:rPr>
          <w:lang w:val="cs-CZ"/>
        </w:rPr>
        <w:t xml:space="preserve">Dihydrát </w:t>
      </w:r>
      <w:proofErr w:type="spellStart"/>
      <w:r w:rsidRPr="0043200A">
        <w:rPr>
          <w:lang w:val="cs-CZ"/>
        </w:rPr>
        <w:t>hydrogenfosforečnanu</w:t>
      </w:r>
      <w:proofErr w:type="spellEnd"/>
      <w:r w:rsidRPr="0043200A">
        <w:rPr>
          <w:lang w:val="cs-CZ"/>
        </w:rPr>
        <w:t xml:space="preserve"> sodného </w:t>
      </w:r>
    </w:p>
    <w:p w14:paraId="0CE3A847" w14:textId="77777777" w:rsidR="00115B4E" w:rsidRPr="0043200A" w:rsidRDefault="00115B4E" w:rsidP="000A47DF">
      <w:pPr>
        <w:pStyle w:val="spc-p1"/>
        <w:rPr>
          <w:lang w:val="cs-CZ"/>
        </w:rPr>
      </w:pPr>
      <w:r w:rsidRPr="0043200A">
        <w:rPr>
          <w:lang w:val="cs-CZ"/>
        </w:rPr>
        <w:t>Chlorid sodný</w:t>
      </w:r>
    </w:p>
    <w:p w14:paraId="14BB748D" w14:textId="77777777" w:rsidR="00115B4E" w:rsidRPr="0043200A" w:rsidRDefault="00115B4E" w:rsidP="000A47DF">
      <w:pPr>
        <w:pStyle w:val="spc-p1"/>
        <w:rPr>
          <w:lang w:val="cs-CZ"/>
        </w:rPr>
      </w:pPr>
      <w:r w:rsidRPr="0043200A">
        <w:rPr>
          <w:lang w:val="cs-CZ"/>
        </w:rPr>
        <w:t>Glycin</w:t>
      </w:r>
    </w:p>
    <w:p w14:paraId="76730702" w14:textId="77777777" w:rsidR="00115B4E" w:rsidRPr="0043200A" w:rsidRDefault="00115B4E" w:rsidP="000A47DF">
      <w:pPr>
        <w:pStyle w:val="spc-p1"/>
        <w:rPr>
          <w:lang w:val="cs-CZ"/>
        </w:rPr>
      </w:pPr>
      <w:proofErr w:type="spellStart"/>
      <w:r w:rsidRPr="0043200A">
        <w:rPr>
          <w:lang w:val="cs-CZ"/>
        </w:rPr>
        <w:t>Polysorbát</w:t>
      </w:r>
      <w:proofErr w:type="spellEnd"/>
      <w:r w:rsidRPr="0043200A">
        <w:rPr>
          <w:lang w:val="cs-CZ"/>
        </w:rPr>
        <w:t> 80</w:t>
      </w:r>
    </w:p>
    <w:p w14:paraId="35E0C400" w14:textId="77777777" w:rsidR="00115B4E" w:rsidRPr="0043200A" w:rsidRDefault="00115B4E" w:rsidP="000A47DF">
      <w:pPr>
        <w:pStyle w:val="spc-p1"/>
        <w:rPr>
          <w:lang w:val="cs-CZ"/>
        </w:rPr>
      </w:pPr>
      <w:r w:rsidRPr="0043200A">
        <w:rPr>
          <w:lang w:val="cs-CZ"/>
        </w:rPr>
        <w:t xml:space="preserve">Voda </w:t>
      </w:r>
      <w:r w:rsidR="00822365" w:rsidRPr="0043200A">
        <w:rPr>
          <w:lang w:val="cs-CZ"/>
        </w:rPr>
        <w:t xml:space="preserve">pro </w:t>
      </w:r>
      <w:r w:rsidRPr="0043200A">
        <w:rPr>
          <w:lang w:val="cs-CZ"/>
        </w:rPr>
        <w:t>injekci</w:t>
      </w:r>
    </w:p>
    <w:p w14:paraId="0ACBF99D" w14:textId="77777777" w:rsidR="00115B4E" w:rsidRPr="0043200A" w:rsidRDefault="00115B4E" w:rsidP="000A47DF">
      <w:pPr>
        <w:pStyle w:val="spc-p1"/>
        <w:rPr>
          <w:lang w:val="cs-CZ"/>
        </w:rPr>
      </w:pPr>
      <w:r w:rsidRPr="0043200A">
        <w:rPr>
          <w:lang w:val="cs-CZ"/>
        </w:rPr>
        <w:t>Kyselina chlorovodíková (k úpravě pH)</w:t>
      </w:r>
    </w:p>
    <w:p w14:paraId="4E33A5B2" w14:textId="77777777" w:rsidR="00115B4E" w:rsidRPr="0043200A" w:rsidRDefault="00115B4E" w:rsidP="000A47DF">
      <w:pPr>
        <w:pStyle w:val="spc-p1"/>
        <w:rPr>
          <w:lang w:val="cs-CZ"/>
        </w:rPr>
      </w:pPr>
      <w:r w:rsidRPr="0043200A">
        <w:rPr>
          <w:lang w:val="cs-CZ"/>
        </w:rPr>
        <w:t>Hydroxid sodný (k úpravě pH)</w:t>
      </w:r>
    </w:p>
    <w:p w14:paraId="2E687734" w14:textId="77777777" w:rsidR="00115B4E" w:rsidRPr="0043200A" w:rsidRDefault="00115B4E" w:rsidP="000A47DF">
      <w:pPr>
        <w:rPr>
          <w:lang w:val="cs-CZ"/>
        </w:rPr>
      </w:pPr>
    </w:p>
    <w:p w14:paraId="78B1E20D" w14:textId="77777777" w:rsidR="00115B4E" w:rsidRPr="0043200A" w:rsidRDefault="00115B4E" w:rsidP="000A47DF">
      <w:pPr>
        <w:pStyle w:val="spc-h2"/>
        <w:tabs>
          <w:tab w:val="left" w:pos="567"/>
        </w:tabs>
        <w:spacing w:before="0" w:after="0"/>
        <w:rPr>
          <w:lang w:val="cs-CZ"/>
        </w:rPr>
      </w:pPr>
      <w:r w:rsidRPr="0043200A">
        <w:rPr>
          <w:lang w:val="cs-CZ"/>
        </w:rPr>
        <w:t>6.2</w:t>
      </w:r>
      <w:r w:rsidRPr="0043200A">
        <w:rPr>
          <w:lang w:val="cs-CZ"/>
        </w:rPr>
        <w:tab/>
        <w:t>Inkompatibility</w:t>
      </w:r>
    </w:p>
    <w:p w14:paraId="5B39F698" w14:textId="77777777" w:rsidR="00115B4E" w:rsidRPr="0043200A" w:rsidRDefault="00115B4E" w:rsidP="000A47DF">
      <w:pPr>
        <w:pStyle w:val="spc-p1"/>
        <w:keepNext/>
        <w:keepLines/>
        <w:rPr>
          <w:lang w:val="cs-CZ"/>
        </w:rPr>
      </w:pPr>
    </w:p>
    <w:p w14:paraId="59B61862" w14:textId="77777777" w:rsidR="00115B4E" w:rsidRPr="0043200A" w:rsidRDefault="00115B4E" w:rsidP="000A47DF">
      <w:pPr>
        <w:pStyle w:val="spc-p1"/>
        <w:rPr>
          <w:lang w:val="cs-CZ"/>
        </w:rPr>
      </w:pPr>
      <w:r w:rsidRPr="0043200A">
        <w:rPr>
          <w:lang w:val="cs-CZ"/>
        </w:rPr>
        <w:t>Studie kompatibility nejsou k dispozici,</w:t>
      </w:r>
      <w:r w:rsidR="00A8418B" w:rsidRPr="0043200A">
        <w:rPr>
          <w:lang w:val="cs-CZ"/>
        </w:rPr>
        <w:t xml:space="preserve"> a </w:t>
      </w:r>
      <w:r w:rsidRPr="0043200A">
        <w:rPr>
          <w:lang w:val="cs-CZ"/>
        </w:rPr>
        <w:t xml:space="preserve">proto </w:t>
      </w:r>
      <w:r w:rsidRPr="0043200A">
        <w:rPr>
          <w:noProof/>
          <w:lang w:val="cs-CZ"/>
        </w:rPr>
        <w:t>nesmí být</w:t>
      </w:r>
      <w:r w:rsidRPr="0043200A">
        <w:rPr>
          <w:lang w:val="cs-CZ"/>
        </w:rPr>
        <w:t xml:space="preserve"> tento léčivý přípravek mísen</w:t>
      </w:r>
      <w:r w:rsidR="00A8418B" w:rsidRPr="0043200A">
        <w:rPr>
          <w:lang w:val="cs-CZ"/>
        </w:rPr>
        <w:t xml:space="preserve"> s </w:t>
      </w:r>
      <w:r w:rsidRPr="0043200A">
        <w:rPr>
          <w:noProof/>
          <w:lang w:val="cs-CZ"/>
        </w:rPr>
        <w:t>jinými</w:t>
      </w:r>
      <w:r w:rsidRPr="0043200A">
        <w:rPr>
          <w:lang w:val="cs-CZ"/>
        </w:rPr>
        <w:t xml:space="preserve"> léčivými přípravky.</w:t>
      </w:r>
    </w:p>
    <w:p w14:paraId="39D24869" w14:textId="77777777" w:rsidR="00115B4E" w:rsidRPr="0043200A" w:rsidRDefault="00115B4E" w:rsidP="000A47DF">
      <w:pPr>
        <w:rPr>
          <w:lang w:val="cs-CZ"/>
        </w:rPr>
      </w:pPr>
    </w:p>
    <w:p w14:paraId="5330B1B2" w14:textId="77777777" w:rsidR="00115B4E" w:rsidRPr="0043200A" w:rsidRDefault="00115B4E" w:rsidP="000A47DF">
      <w:pPr>
        <w:pStyle w:val="spc-h2"/>
        <w:tabs>
          <w:tab w:val="left" w:pos="567"/>
        </w:tabs>
        <w:spacing w:before="0" w:after="0"/>
        <w:rPr>
          <w:lang w:val="cs-CZ"/>
        </w:rPr>
      </w:pPr>
      <w:r w:rsidRPr="0043200A">
        <w:rPr>
          <w:lang w:val="cs-CZ"/>
        </w:rPr>
        <w:t>6.3</w:t>
      </w:r>
      <w:r w:rsidRPr="0043200A">
        <w:rPr>
          <w:lang w:val="cs-CZ"/>
        </w:rPr>
        <w:tab/>
        <w:t>Doba použitelnosti</w:t>
      </w:r>
    </w:p>
    <w:p w14:paraId="0E1DD36E" w14:textId="77777777" w:rsidR="00115B4E" w:rsidRPr="0043200A" w:rsidRDefault="00115B4E" w:rsidP="000A47DF">
      <w:pPr>
        <w:pStyle w:val="spc-p1"/>
        <w:keepNext/>
        <w:keepLines/>
        <w:rPr>
          <w:lang w:val="cs-CZ"/>
        </w:rPr>
      </w:pPr>
    </w:p>
    <w:p w14:paraId="2944EDAB" w14:textId="77777777" w:rsidR="00115B4E" w:rsidRPr="0043200A" w:rsidRDefault="00115B4E" w:rsidP="000A47DF">
      <w:pPr>
        <w:pStyle w:val="spc-p1"/>
        <w:rPr>
          <w:lang w:val="cs-CZ"/>
        </w:rPr>
      </w:pPr>
      <w:r w:rsidRPr="0043200A">
        <w:rPr>
          <w:lang w:val="cs-CZ"/>
        </w:rPr>
        <w:t>2 roky</w:t>
      </w:r>
    </w:p>
    <w:p w14:paraId="545E7044" w14:textId="77777777" w:rsidR="00115B4E" w:rsidRPr="0043200A" w:rsidRDefault="00115B4E" w:rsidP="000A47DF">
      <w:pPr>
        <w:rPr>
          <w:lang w:val="cs-CZ"/>
        </w:rPr>
      </w:pPr>
    </w:p>
    <w:p w14:paraId="4605D4EB" w14:textId="77777777" w:rsidR="00115B4E" w:rsidRPr="0043200A" w:rsidRDefault="00115B4E" w:rsidP="000A47DF">
      <w:pPr>
        <w:pStyle w:val="spc-h2"/>
        <w:tabs>
          <w:tab w:val="left" w:pos="567"/>
        </w:tabs>
        <w:spacing w:before="0" w:after="0"/>
        <w:rPr>
          <w:lang w:val="cs-CZ"/>
        </w:rPr>
      </w:pPr>
      <w:r w:rsidRPr="0043200A">
        <w:rPr>
          <w:lang w:val="cs-CZ"/>
        </w:rPr>
        <w:t>6.4</w:t>
      </w:r>
      <w:r w:rsidRPr="0043200A">
        <w:rPr>
          <w:lang w:val="cs-CZ"/>
        </w:rPr>
        <w:tab/>
        <w:t>Zvláštní opatření pro uchovávání</w:t>
      </w:r>
    </w:p>
    <w:p w14:paraId="68C60AA5" w14:textId="77777777" w:rsidR="00115B4E" w:rsidRPr="0043200A" w:rsidRDefault="00115B4E" w:rsidP="000A47DF">
      <w:pPr>
        <w:pStyle w:val="spc-p1"/>
        <w:keepNext/>
        <w:keepLines/>
        <w:rPr>
          <w:lang w:val="cs-CZ"/>
        </w:rPr>
      </w:pPr>
    </w:p>
    <w:p w14:paraId="10933C87" w14:textId="77777777" w:rsidR="00115B4E" w:rsidRPr="0043200A" w:rsidRDefault="00115B4E" w:rsidP="000A47DF">
      <w:pPr>
        <w:pStyle w:val="spc-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8E091C" w:rsidRPr="0043200A">
        <w:rPr>
          <w:lang w:val="cs-CZ"/>
        </w:rPr>
        <w:t>v</w:t>
      </w:r>
      <w:r w:rsidR="00F93270" w:rsidRPr="0043200A">
        <w:rPr>
          <w:lang w:val="cs-CZ"/>
        </w:rPr>
        <w:t> </w:t>
      </w:r>
      <w:r w:rsidR="008E091C" w:rsidRPr="0043200A">
        <w:rPr>
          <w:lang w:val="cs-CZ"/>
        </w:rPr>
        <w:t xml:space="preserve">chladu </w:t>
      </w:r>
      <w:r w:rsidRPr="0043200A">
        <w:rPr>
          <w:lang w:val="cs-CZ"/>
        </w:rPr>
        <w:t>(2 </w:t>
      </w:r>
      <w:r w:rsidRPr="0043200A">
        <w:rPr>
          <w:lang w:val="cs-CZ"/>
        </w:rPr>
        <w:sym w:font="Symbol" w:char="F0B0"/>
      </w:r>
      <w:r w:rsidRPr="0043200A">
        <w:rPr>
          <w:lang w:val="cs-CZ"/>
        </w:rPr>
        <w:t xml:space="preserve">C </w:t>
      </w:r>
      <w:r w:rsidR="00090EDF" w:rsidRPr="0043200A">
        <w:rPr>
          <w:lang w:val="cs-CZ"/>
        </w:rPr>
        <w:t>–</w:t>
      </w:r>
      <w:r w:rsidRPr="0043200A">
        <w:rPr>
          <w:lang w:val="cs-CZ"/>
        </w:rPr>
        <w:t xml:space="preserve"> 8 </w:t>
      </w:r>
      <w:r w:rsidRPr="0043200A">
        <w:rPr>
          <w:lang w:val="cs-CZ"/>
        </w:rPr>
        <w:sym w:font="Symbol" w:char="F0B0"/>
      </w:r>
      <w:r w:rsidRPr="0043200A">
        <w:rPr>
          <w:lang w:val="cs-CZ"/>
        </w:rPr>
        <w:t>C). Tento rozsah teplot musí být pečlivě dodržován až do podání pacientovi.</w:t>
      </w:r>
    </w:p>
    <w:p w14:paraId="7B85BFAF" w14:textId="77777777" w:rsidR="00115B4E" w:rsidRPr="0043200A" w:rsidRDefault="00115B4E" w:rsidP="000A47DF">
      <w:pPr>
        <w:pStyle w:val="spc-p2"/>
        <w:spacing w:before="0"/>
        <w:rPr>
          <w:lang w:val="cs-CZ"/>
        </w:rPr>
      </w:pPr>
      <w:r w:rsidRPr="0043200A">
        <w:rPr>
          <w:lang w:val="cs-CZ"/>
        </w:rPr>
        <w:t>Pro účely ambulantního použití lze léčivý přípravek vyjmout z chladničky</w:t>
      </w:r>
      <w:r w:rsidR="00A8418B" w:rsidRPr="0043200A">
        <w:rPr>
          <w:lang w:val="cs-CZ"/>
        </w:rPr>
        <w:t xml:space="preserve"> a </w:t>
      </w:r>
      <w:r w:rsidRPr="0043200A">
        <w:rPr>
          <w:lang w:val="cs-CZ"/>
        </w:rPr>
        <w:t>uchovávat jej mimo chladničku maximálně po dobu 3 dn</w:t>
      </w:r>
      <w:r w:rsidR="005E1386" w:rsidRPr="0043200A">
        <w:rPr>
          <w:lang w:val="cs-CZ"/>
        </w:rPr>
        <w:t>ů</w:t>
      </w:r>
      <w:r w:rsidRPr="0043200A">
        <w:rPr>
          <w:lang w:val="cs-CZ"/>
        </w:rPr>
        <w:t xml:space="preserve"> při teplotě do 25 </w:t>
      </w:r>
      <w:r w:rsidRPr="0043200A">
        <w:rPr>
          <w:lang w:val="cs-CZ"/>
        </w:rPr>
        <w:sym w:font="Symbol" w:char="F0B0"/>
      </w:r>
      <w:r w:rsidRPr="0043200A">
        <w:rPr>
          <w:lang w:val="cs-CZ"/>
        </w:rPr>
        <w:t>C. Pokud se léčivý přípravek nespotřebuje do konce tohoto období, musí se zlikvidovat.</w:t>
      </w:r>
    </w:p>
    <w:p w14:paraId="5517A910" w14:textId="77777777" w:rsidR="00115B4E" w:rsidRPr="0043200A" w:rsidRDefault="00115B4E" w:rsidP="000A47DF">
      <w:pPr>
        <w:rPr>
          <w:lang w:val="cs-CZ"/>
        </w:rPr>
      </w:pPr>
    </w:p>
    <w:p w14:paraId="07BDBAD6" w14:textId="77777777" w:rsidR="00115B4E" w:rsidRPr="0043200A" w:rsidRDefault="00115B4E" w:rsidP="000A47DF">
      <w:pPr>
        <w:pStyle w:val="spc-p2"/>
        <w:spacing w:before="0"/>
        <w:rPr>
          <w:lang w:val="cs-CZ"/>
        </w:rPr>
      </w:pPr>
      <w:r w:rsidRPr="0043200A">
        <w:rPr>
          <w:lang w:val="cs-CZ"/>
        </w:rPr>
        <w:t>Chraňte před mrazem. Netřepejte.</w:t>
      </w:r>
    </w:p>
    <w:p w14:paraId="14B54610" w14:textId="77777777" w:rsidR="00115B4E" w:rsidRPr="0043200A" w:rsidRDefault="00115B4E" w:rsidP="000A47DF">
      <w:pPr>
        <w:pStyle w:val="spc-p1"/>
        <w:rPr>
          <w:lang w:val="cs-CZ"/>
        </w:rPr>
      </w:pPr>
      <w:r w:rsidRPr="0043200A">
        <w:rPr>
          <w:lang w:val="cs-CZ"/>
        </w:rPr>
        <w:t>Uchovávejte</w:t>
      </w:r>
      <w:r w:rsidR="00A8418B" w:rsidRPr="0043200A">
        <w:rPr>
          <w:lang w:val="cs-CZ"/>
        </w:rPr>
        <w:t xml:space="preserve"> v </w:t>
      </w:r>
      <w:r w:rsidRPr="0043200A">
        <w:rPr>
          <w:lang w:val="cs-CZ"/>
        </w:rPr>
        <w:t>původním obalu, aby byl přípravek chráněn před světlem.</w:t>
      </w:r>
    </w:p>
    <w:p w14:paraId="094D8EA3" w14:textId="77777777" w:rsidR="00115B4E" w:rsidRPr="0043200A" w:rsidRDefault="00115B4E" w:rsidP="000A47DF">
      <w:pPr>
        <w:rPr>
          <w:lang w:val="cs-CZ"/>
        </w:rPr>
      </w:pPr>
    </w:p>
    <w:p w14:paraId="7F65A6E1" w14:textId="77777777" w:rsidR="00115B4E" w:rsidRPr="0043200A" w:rsidRDefault="00115B4E" w:rsidP="000A47DF">
      <w:pPr>
        <w:pStyle w:val="spc-h2"/>
        <w:tabs>
          <w:tab w:val="left" w:pos="567"/>
        </w:tabs>
        <w:spacing w:before="0" w:after="0"/>
        <w:rPr>
          <w:lang w:val="cs-CZ"/>
        </w:rPr>
      </w:pPr>
      <w:r w:rsidRPr="0043200A">
        <w:rPr>
          <w:lang w:val="cs-CZ"/>
        </w:rPr>
        <w:t>6.5</w:t>
      </w:r>
      <w:r w:rsidRPr="0043200A">
        <w:rPr>
          <w:lang w:val="cs-CZ"/>
        </w:rPr>
        <w:tab/>
        <w:t>Druh obalu</w:t>
      </w:r>
      <w:r w:rsidR="00A8418B" w:rsidRPr="0043200A">
        <w:rPr>
          <w:lang w:val="cs-CZ"/>
        </w:rPr>
        <w:t xml:space="preserve"> a </w:t>
      </w:r>
      <w:r w:rsidRPr="0043200A">
        <w:rPr>
          <w:lang w:val="cs-CZ"/>
        </w:rPr>
        <w:t>obsah balení</w:t>
      </w:r>
    </w:p>
    <w:p w14:paraId="79BFF142" w14:textId="77777777" w:rsidR="00115B4E" w:rsidRPr="0043200A" w:rsidRDefault="00115B4E" w:rsidP="000A47DF">
      <w:pPr>
        <w:pStyle w:val="spc-p1"/>
        <w:keepNext/>
        <w:keepLines/>
        <w:rPr>
          <w:lang w:val="cs-CZ"/>
        </w:rPr>
      </w:pPr>
    </w:p>
    <w:p w14:paraId="539763FE" w14:textId="77777777" w:rsidR="00115B4E" w:rsidRPr="0043200A" w:rsidRDefault="00115B4E" w:rsidP="000A47DF">
      <w:pPr>
        <w:pStyle w:val="spc-p1"/>
        <w:rPr>
          <w:lang w:val="cs-CZ"/>
        </w:rPr>
      </w:pPr>
      <w:proofErr w:type="spellStart"/>
      <w:r w:rsidRPr="0043200A">
        <w:rPr>
          <w:lang w:val="cs-CZ"/>
        </w:rPr>
        <w:t>Předplněné</w:t>
      </w:r>
      <w:proofErr w:type="spellEnd"/>
      <w:r w:rsidRPr="0043200A">
        <w:rPr>
          <w:lang w:val="cs-CZ"/>
        </w:rPr>
        <w:t xml:space="preserve"> injekční stříkačky (sklo </w:t>
      </w:r>
      <w:r w:rsidR="00DA0BF9" w:rsidRPr="0043200A">
        <w:rPr>
          <w:lang w:val="cs-CZ"/>
        </w:rPr>
        <w:t>třídy</w:t>
      </w:r>
      <w:r w:rsidR="00294B07" w:rsidRPr="0043200A">
        <w:rPr>
          <w:lang w:val="cs-CZ"/>
        </w:rPr>
        <w:t> </w:t>
      </w:r>
      <w:r w:rsidRPr="0043200A">
        <w:rPr>
          <w:lang w:val="cs-CZ"/>
        </w:rPr>
        <w:t>I),</w:t>
      </w:r>
      <w:r w:rsidR="00A8418B" w:rsidRPr="0043200A">
        <w:rPr>
          <w:lang w:val="cs-CZ"/>
        </w:rPr>
        <w:t xml:space="preserve"> s </w:t>
      </w:r>
      <w:r w:rsidRPr="0043200A">
        <w:rPr>
          <w:lang w:val="cs-CZ"/>
        </w:rPr>
        <w:t>bezpečnostním krytem jehly nebo bez něho, se zátkou</w:t>
      </w:r>
      <w:r w:rsidR="00A8418B" w:rsidRPr="0043200A">
        <w:rPr>
          <w:lang w:val="cs-CZ"/>
        </w:rPr>
        <w:t xml:space="preserve"> s </w:t>
      </w:r>
      <w:r w:rsidRPr="0043200A">
        <w:rPr>
          <w:lang w:val="cs-CZ"/>
        </w:rPr>
        <w:t>pístem (pryž potažená teflonem), uzavřené</w:t>
      </w:r>
      <w:r w:rsidR="00A8418B" w:rsidRPr="0043200A">
        <w:rPr>
          <w:lang w:val="cs-CZ"/>
        </w:rPr>
        <w:t xml:space="preserve"> v </w:t>
      </w:r>
      <w:r w:rsidRPr="0043200A">
        <w:rPr>
          <w:lang w:val="cs-CZ"/>
        </w:rPr>
        <w:t>blistru.</w:t>
      </w:r>
    </w:p>
    <w:p w14:paraId="71E3DA37" w14:textId="77777777" w:rsidR="00115B4E" w:rsidRPr="0043200A" w:rsidRDefault="00115B4E" w:rsidP="000A47DF">
      <w:pPr>
        <w:rPr>
          <w:lang w:val="cs-CZ"/>
        </w:rPr>
      </w:pPr>
    </w:p>
    <w:p w14:paraId="4D37731B"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1 000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347A7DA"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0,5 ml injekčního roztoku.</w:t>
      </w:r>
    </w:p>
    <w:p w14:paraId="4EFF3641" w14:textId="77777777" w:rsidR="00115B4E" w:rsidRPr="0043200A" w:rsidRDefault="00115B4E" w:rsidP="000A47DF">
      <w:pPr>
        <w:pStyle w:val="spc-p1"/>
        <w:rPr>
          <w:lang w:val="cs-CZ"/>
        </w:rPr>
      </w:pPr>
      <w:r w:rsidRPr="0043200A">
        <w:rPr>
          <w:lang w:val="cs-CZ"/>
        </w:rPr>
        <w:t xml:space="preserve">Balení po 1 nebo 6 kusech. </w:t>
      </w:r>
    </w:p>
    <w:p w14:paraId="2FD13035" w14:textId="77777777" w:rsidR="00115B4E" w:rsidRPr="0043200A" w:rsidRDefault="00115B4E" w:rsidP="000A47DF">
      <w:pPr>
        <w:rPr>
          <w:lang w:val="cs-CZ"/>
        </w:rPr>
      </w:pPr>
    </w:p>
    <w:p w14:paraId="07333DDE"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2 000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53D9349B"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1 ml injekčního roztoku.</w:t>
      </w:r>
    </w:p>
    <w:p w14:paraId="4EC3F8AC" w14:textId="77777777" w:rsidR="00115B4E" w:rsidRPr="0043200A" w:rsidRDefault="00115B4E" w:rsidP="000A47DF">
      <w:pPr>
        <w:pStyle w:val="spc-p1"/>
        <w:rPr>
          <w:lang w:val="cs-CZ"/>
        </w:rPr>
      </w:pPr>
      <w:r w:rsidRPr="0043200A">
        <w:rPr>
          <w:rStyle w:val="spc-p1Char"/>
          <w:lang w:val="cs-CZ"/>
        </w:rPr>
        <w:t>Balení po 1 nebo 6 kus</w:t>
      </w:r>
      <w:r w:rsidRPr="0043200A">
        <w:rPr>
          <w:lang w:val="cs-CZ"/>
        </w:rPr>
        <w:t xml:space="preserve">ech. </w:t>
      </w:r>
    </w:p>
    <w:p w14:paraId="4F27BA92" w14:textId="77777777" w:rsidR="00115B4E" w:rsidRPr="0043200A" w:rsidRDefault="00115B4E" w:rsidP="000A47DF">
      <w:pPr>
        <w:rPr>
          <w:lang w:val="cs-CZ"/>
        </w:rPr>
      </w:pPr>
    </w:p>
    <w:p w14:paraId="422D55F2" w14:textId="77777777" w:rsidR="00115B4E" w:rsidRPr="0043200A" w:rsidRDefault="00D844EA" w:rsidP="000A47DF">
      <w:pPr>
        <w:pStyle w:val="spc-p2"/>
        <w:keepNext/>
        <w:keepLines/>
        <w:spacing w:before="0"/>
        <w:rPr>
          <w:u w:val="single"/>
          <w:lang w:val="cs-CZ"/>
        </w:rPr>
      </w:pPr>
      <w:proofErr w:type="spellStart"/>
      <w:r w:rsidRPr="0043200A">
        <w:rPr>
          <w:u w:val="single"/>
          <w:lang w:val="cs-CZ"/>
        </w:rPr>
        <w:lastRenderedPageBreak/>
        <w:t>Epoetin</w:t>
      </w:r>
      <w:proofErr w:type="spellEnd"/>
      <w:r w:rsidRPr="0043200A">
        <w:rPr>
          <w:u w:val="single"/>
          <w:lang w:val="cs-CZ"/>
        </w:rPr>
        <w:t xml:space="preserve"> alfa HEXAL</w:t>
      </w:r>
      <w:r w:rsidR="00115B4E" w:rsidRPr="0043200A">
        <w:rPr>
          <w:u w:val="single"/>
          <w:lang w:val="cs-CZ"/>
        </w:rPr>
        <w:t xml:space="preserve"> 3 000 IU/0,3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046F5C3" w14:textId="77777777" w:rsidR="00115B4E" w:rsidRPr="0043200A" w:rsidRDefault="00115B4E" w:rsidP="000A47DF">
      <w:pPr>
        <w:pStyle w:val="spc-p1"/>
        <w:keepNext/>
        <w:keepLines/>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0,3 ml injekčního roztoku.</w:t>
      </w:r>
    </w:p>
    <w:p w14:paraId="1D4F134F" w14:textId="77777777" w:rsidR="00115B4E" w:rsidRPr="0043200A" w:rsidRDefault="00115B4E" w:rsidP="000A47DF">
      <w:pPr>
        <w:pStyle w:val="spc-p1"/>
        <w:rPr>
          <w:lang w:val="cs-CZ"/>
        </w:rPr>
      </w:pPr>
      <w:r w:rsidRPr="0043200A">
        <w:rPr>
          <w:rStyle w:val="spc-p1Char"/>
          <w:lang w:val="cs-CZ"/>
        </w:rPr>
        <w:t>Balení po 1 nebo 6 k</w:t>
      </w:r>
      <w:r w:rsidRPr="0043200A">
        <w:rPr>
          <w:lang w:val="cs-CZ"/>
        </w:rPr>
        <w:t xml:space="preserve">usech. </w:t>
      </w:r>
    </w:p>
    <w:p w14:paraId="7DA46C87" w14:textId="77777777" w:rsidR="00115B4E" w:rsidRPr="0043200A" w:rsidRDefault="00115B4E" w:rsidP="000A47DF">
      <w:pPr>
        <w:rPr>
          <w:lang w:val="cs-CZ"/>
        </w:rPr>
      </w:pPr>
    </w:p>
    <w:p w14:paraId="27E4650A"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4 000 IU/0,4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0004FCFD"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0,4 ml injekčního roztoku.</w:t>
      </w:r>
    </w:p>
    <w:p w14:paraId="5A6A2CE8" w14:textId="77777777" w:rsidR="00115B4E" w:rsidRPr="0043200A" w:rsidRDefault="00115B4E" w:rsidP="000A47DF">
      <w:pPr>
        <w:pStyle w:val="spc-p1"/>
        <w:rPr>
          <w:lang w:val="cs-CZ"/>
        </w:rPr>
      </w:pPr>
      <w:r w:rsidRPr="0043200A">
        <w:rPr>
          <w:rStyle w:val="spc-p1Char"/>
          <w:lang w:val="cs-CZ"/>
        </w:rPr>
        <w:t>Balení po 1 nebo 6 ku</w:t>
      </w:r>
      <w:r w:rsidRPr="0043200A">
        <w:rPr>
          <w:lang w:val="cs-CZ"/>
        </w:rPr>
        <w:t xml:space="preserve">sech. </w:t>
      </w:r>
    </w:p>
    <w:p w14:paraId="3649A690" w14:textId="77777777" w:rsidR="00115B4E" w:rsidRPr="0043200A" w:rsidRDefault="00115B4E" w:rsidP="000A47DF">
      <w:pPr>
        <w:rPr>
          <w:lang w:val="cs-CZ"/>
        </w:rPr>
      </w:pPr>
    </w:p>
    <w:p w14:paraId="4287A154"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5 000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844E423"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0,5 ml injekčního roztoku.</w:t>
      </w:r>
    </w:p>
    <w:p w14:paraId="35F0FDA3" w14:textId="77777777" w:rsidR="00115B4E" w:rsidRPr="0043200A" w:rsidRDefault="00115B4E" w:rsidP="000A47DF">
      <w:pPr>
        <w:pStyle w:val="spc-p1"/>
        <w:rPr>
          <w:lang w:val="cs-CZ"/>
        </w:rPr>
      </w:pPr>
      <w:r w:rsidRPr="0043200A">
        <w:rPr>
          <w:rStyle w:val="spc-p1Char"/>
          <w:lang w:val="cs-CZ"/>
        </w:rPr>
        <w:t>Balení po 1 nebo 6 k</w:t>
      </w:r>
      <w:r w:rsidRPr="0043200A">
        <w:rPr>
          <w:lang w:val="cs-CZ"/>
        </w:rPr>
        <w:t xml:space="preserve">usech. </w:t>
      </w:r>
    </w:p>
    <w:p w14:paraId="793F37C5" w14:textId="77777777" w:rsidR="00115B4E" w:rsidRPr="0043200A" w:rsidRDefault="00115B4E" w:rsidP="000A47DF">
      <w:pPr>
        <w:rPr>
          <w:lang w:val="cs-CZ"/>
        </w:rPr>
      </w:pPr>
    </w:p>
    <w:p w14:paraId="094B6D71"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6 000 IU/0,6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2DB238AE"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0,6 ml injekčního roztoku.</w:t>
      </w:r>
    </w:p>
    <w:p w14:paraId="293540A2" w14:textId="77777777" w:rsidR="00115B4E" w:rsidRPr="0043200A" w:rsidRDefault="00115B4E" w:rsidP="000A47DF">
      <w:pPr>
        <w:pStyle w:val="spc-p1"/>
        <w:rPr>
          <w:lang w:val="cs-CZ"/>
        </w:rPr>
      </w:pPr>
      <w:r w:rsidRPr="0043200A">
        <w:rPr>
          <w:rStyle w:val="spc-p1Char"/>
          <w:lang w:val="cs-CZ"/>
        </w:rPr>
        <w:t>Balení po 1 nebo 6 kus</w:t>
      </w:r>
      <w:r w:rsidRPr="0043200A">
        <w:rPr>
          <w:lang w:val="cs-CZ"/>
        </w:rPr>
        <w:t xml:space="preserve">ech. </w:t>
      </w:r>
    </w:p>
    <w:p w14:paraId="7AFD3D05" w14:textId="77777777" w:rsidR="00115B4E" w:rsidRPr="0043200A" w:rsidRDefault="00115B4E" w:rsidP="000A47DF">
      <w:pPr>
        <w:rPr>
          <w:lang w:val="cs-CZ"/>
        </w:rPr>
      </w:pPr>
    </w:p>
    <w:p w14:paraId="601AF588"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7 000 IU/0,7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054A410B"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0,7 ml injekčního roztoku.</w:t>
      </w:r>
    </w:p>
    <w:p w14:paraId="0CAE0649" w14:textId="77777777" w:rsidR="00115B4E" w:rsidRPr="0043200A" w:rsidRDefault="00115B4E" w:rsidP="000A47DF">
      <w:pPr>
        <w:pStyle w:val="spc-p1"/>
        <w:rPr>
          <w:lang w:val="cs-CZ"/>
        </w:rPr>
      </w:pPr>
      <w:r w:rsidRPr="0043200A">
        <w:rPr>
          <w:rStyle w:val="spc-p1Char"/>
          <w:lang w:val="cs-CZ"/>
        </w:rPr>
        <w:t>Balení po 1 nebo 6 kusec</w:t>
      </w:r>
      <w:r w:rsidRPr="0043200A">
        <w:rPr>
          <w:lang w:val="cs-CZ"/>
        </w:rPr>
        <w:t xml:space="preserve">h. </w:t>
      </w:r>
    </w:p>
    <w:p w14:paraId="0B33D658" w14:textId="77777777" w:rsidR="00115B4E" w:rsidRPr="0043200A" w:rsidRDefault="00115B4E" w:rsidP="000A47DF">
      <w:pPr>
        <w:rPr>
          <w:lang w:val="cs-CZ"/>
        </w:rPr>
      </w:pPr>
    </w:p>
    <w:p w14:paraId="5EB2ADCE" w14:textId="77777777" w:rsidR="00115B4E" w:rsidRPr="0043200A" w:rsidRDefault="00D844EA" w:rsidP="000A47DF">
      <w:pPr>
        <w:pStyle w:val="spc-p2"/>
        <w:keepNext/>
        <w:keepLines/>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8 000 IU/0,8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07C2AEC0" w14:textId="77777777" w:rsidR="00115B4E" w:rsidRPr="0043200A" w:rsidRDefault="00115B4E" w:rsidP="000A47DF">
      <w:pPr>
        <w:pStyle w:val="spc-p1"/>
        <w:keepNext/>
        <w:keepLines/>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0,8 ml injekčního roztoku.</w:t>
      </w:r>
    </w:p>
    <w:p w14:paraId="52B6B957" w14:textId="77777777" w:rsidR="00115B4E" w:rsidRPr="0043200A" w:rsidRDefault="00115B4E" w:rsidP="000A47DF">
      <w:pPr>
        <w:pStyle w:val="spc-p1"/>
        <w:rPr>
          <w:lang w:val="cs-CZ"/>
        </w:rPr>
      </w:pPr>
      <w:r w:rsidRPr="0043200A">
        <w:rPr>
          <w:rStyle w:val="spc-p1Char"/>
          <w:lang w:val="cs-CZ"/>
        </w:rPr>
        <w:t>Balení po 1 neb</w:t>
      </w:r>
      <w:r w:rsidRPr="0043200A">
        <w:rPr>
          <w:lang w:val="cs-CZ"/>
        </w:rPr>
        <w:t xml:space="preserve">o 6 kusech. </w:t>
      </w:r>
    </w:p>
    <w:p w14:paraId="46F12448" w14:textId="77777777" w:rsidR="00115B4E" w:rsidRPr="0043200A" w:rsidRDefault="00115B4E" w:rsidP="000A47DF">
      <w:pPr>
        <w:rPr>
          <w:lang w:val="cs-CZ"/>
        </w:rPr>
      </w:pPr>
    </w:p>
    <w:p w14:paraId="2C09CAA7"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9 000 IU/0,9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0EB0431C"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0,9 ml injekčního roztoku.</w:t>
      </w:r>
    </w:p>
    <w:p w14:paraId="1B0B45DE" w14:textId="77777777" w:rsidR="00115B4E" w:rsidRPr="0043200A" w:rsidRDefault="00115B4E" w:rsidP="000A47DF">
      <w:pPr>
        <w:pStyle w:val="spc-p1"/>
        <w:rPr>
          <w:lang w:val="cs-CZ"/>
        </w:rPr>
      </w:pPr>
      <w:r w:rsidRPr="0043200A">
        <w:rPr>
          <w:lang w:val="cs-CZ"/>
        </w:rPr>
        <w:t xml:space="preserve">Balení po 1 nebo 6 kusech. </w:t>
      </w:r>
    </w:p>
    <w:p w14:paraId="1A840E12" w14:textId="77777777" w:rsidR="00115B4E" w:rsidRPr="0043200A" w:rsidRDefault="00115B4E" w:rsidP="000A47DF">
      <w:pPr>
        <w:rPr>
          <w:lang w:val="cs-CZ"/>
        </w:rPr>
      </w:pPr>
    </w:p>
    <w:p w14:paraId="571C99C3"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10 000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7F43A3C7"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1 ml injekčního roztoku.</w:t>
      </w:r>
    </w:p>
    <w:p w14:paraId="60EF169B" w14:textId="77777777" w:rsidR="00115B4E" w:rsidRPr="0043200A" w:rsidRDefault="00115B4E" w:rsidP="000A47DF">
      <w:pPr>
        <w:pStyle w:val="spc-p1"/>
        <w:rPr>
          <w:lang w:val="cs-CZ"/>
        </w:rPr>
      </w:pPr>
      <w:r w:rsidRPr="0043200A">
        <w:rPr>
          <w:rStyle w:val="spc-p1Char"/>
          <w:lang w:val="cs-CZ"/>
        </w:rPr>
        <w:t>Balení po 1 nebo 6 kusech</w:t>
      </w:r>
      <w:r w:rsidRPr="0043200A">
        <w:rPr>
          <w:lang w:val="cs-CZ"/>
        </w:rPr>
        <w:t xml:space="preserve">. </w:t>
      </w:r>
    </w:p>
    <w:p w14:paraId="4F432853" w14:textId="77777777" w:rsidR="00115B4E" w:rsidRPr="0043200A" w:rsidRDefault="00115B4E" w:rsidP="000A47DF">
      <w:pPr>
        <w:rPr>
          <w:lang w:val="cs-CZ"/>
        </w:rPr>
      </w:pPr>
    </w:p>
    <w:p w14:paraId="5E6EE732"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20 000 IU/0,5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5FA84A58"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0,5 ml injekčního roztoku.</w:t>
      </w:r>
    </w:p>
    <w:p w14:paraId="5639025C" w14:textId="77777777" w:rsidR="00115B4E" w:rsidRPr="0043200A" w:rsidRDefault="00115B4E" w:rsidP="000A47DF">
      <w:pPr>
        <w:pStyle w:val="spc-p1"/>
        <w:rPr>
          <w:lang w:val="cs-CZ"/>
        </w:rPr>
      </w:pPr>
      <w:r w:rsidRPr="0043200A">
        <w:rPr>
          <w:lang w:val="cs-CZ"/>
        </w:rPr>
        <w:t xml:space="preserve">Balení po 1, 4 nebo 6 kusech. </w:t>
      </w:r>
    </w:p>
    <w:p w14:paraId="641C6EF1" w14:textId="77777777" w:rsidR="00115B4E" w:rsidRPr="0043200A" w:rsidRDefault="00115B4E" w:rsidP="000A47DF">
      <w:pPr>
        <w:rPr>
          <w:lang w:val="cs-CZ"/>
        </w:rPr>
      </w:pPr>
    </w:p>
    <w:p w14:paraId="31D9067E" w14:textId="77777777" w:rsidR="00115B4E" w:rsidRPr="0043200A" w:rsidRDefault="00D844EA" w:rsidP="000A47DF">
      <w:pPr>
        <w:pStyle w:val="spc-p2"/>
        <w:keepNext/>
        <w:keepLines/>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30 000 IU/0,75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6DDADBAC" w14:textId="77777777" w:rsidR="00115B4E" w:rsidRPr="0043200A" w:rsidRDefault="00115B4E" w:rsidP="000A47DF">
      <w:pPr>
        <w:pStyle w:val="spc-p1"/>
        <w:keepNext/>
        <w:keepLines/>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0,75 ml injekčního roztoku.</w:t>
      </w:r>
    </w:p>
    <w:p w14:paraId="002A55C4" w14:textId="77777777" w:rsidR="00115B4E" w:rsidRPr="0043200A" w:rsidRDefault="00115B4E" w:rsidP="000A47DF">
      <w:pPr>
        <w:pStyle w:val="spc-p1"/>
        <w:rPr>
          <w:lang w:val="cs-CZ"/>
        </w:rPr>
      </w:pPr>
      <w:r w:rsidRPr="0043200A">
        <w:rPr>
          <w:lang w:val="cs-CZ"/>
        </w:rPr>
        <w:t xml:space="preserve">Balení po 1, 4 nebo 6 kusech. </w:t>
      </w:r>
    </w:p>
    <w:p w14:paraId="7328F27A" w14:textId="77777777" w:rsidR="00115B4E" w:rsidRPr="0043200A" w:rsidRDefault="00115B4E" w:rsidP="000A47DF">
      <w:pPr>
        <w:rPr>
          <w:lang w:val="cs-CZ"/>
        </w:rPr>
      </w:pPr>
    </w:p>
    <w:p w14:paraId="04EB2DF5" w14:textId="77777777" w:rsidR="00115B4E" w:rsidRPr="0043200A" w:rsidRDefault="00D844EA" w:rsidP="000A47DF">
      <w:pPr>
        <w:pStyle w:val="spc-p2"/>
        <w:spacing w:before="0"/>
        <w:rPr>
          <w:u w:val="single"/>
          <w:lang w:val="cs-CZ"/>
        </w:rPr>
      </w:pPr>
      <w:proofErr w:type="spellStart"/>
      <w:r w:rsidRPr="0043200A">
        <w:rPr>
          <w:u w:val="single"/>
          <w:lang w:val="cs-CZ"/>
        </w:rPr>
        <w:t>Epoetin</w:t>
      </w:r>
      <w:proofErr w:type="spellEnd"/>
      <w:r w:rsidRPr="0043200A">
        <w:rPr>
          <w:u w:val="single"/>
          <w:lang w:val="cs-CZ"/>
        </w:rPr>
        <w:t xml:space="preserve"> alfa HEXAL</w:t>
      </w:r>
      <w:r w:rsidR="00115B4E" w:rsidRPr="0043200A">
        <w:rPr>
          <w:u w:val="single"/>
          <w:lang w:val="cs-CZ"/>
        </w:rPr>
        <w:t xml:space="preserve"> 40 000 IU/1 ml injekční roztok</w:t>
      </w:r>
      <w:r w:rsidR="00A8418B" w:rsidRPr="0043200A">
        <w:rPr>
          <w:u w:val="single"/>
          <w:lang w:val="cs-CZ"/>
        </w:rPr>
        <w:t xml:space="preserve"> v </w:t>
      </w:r>
      <w:proofErr w:type="spellStart"/>
      <w:r w:rsidR="00115B4E" w:rsidRPr="0043200A">
        <w:rPr>
          <w:u w:val="single"/>
          <w:lang w:val="cs-CZ"/>
        </w:rPr>
        <w:t>předplněné</w:t>
      </w:r>
      <w:proofErr w:type="spellEnd"/>
      <w:r w:rsidR="00115B4E" w:rsidRPr="0043200A">
        <w:rPr>
          <w:u w:val="single"/>
          <w:lang w:val="cs-CZ"/>
        </w:rPr>
        <w:t xml:space="preserve"> injekční stříkačce</w:t>
      </w:r>
    </w:p>
    <w:p w14:paraId="4D4EC6A0" w14:textId="77777777" w:rsidR="00115B4E" w:rsidRPr="0043200A" w:rsidRDefault="00115B4E" w:rsidP="000A47DF">
      <w:pPr>
        <w:pStyle w:val="spc-p1"/>
        <w:rPr>
          <w:lang w:val="cs-CZ"/>
        </w:rPr>
      </w:pPr>
      <w:r w:rsidRPr="0043200A">
        <w:rPr>
          <w:lang w:val="cs-CZ"/>
        </w:rPr>
        <w:t xml:space="preserve">Jedna </w:t>
      </w:r>
      <w:proofErr w:type="spellStart"/>
      <w:r w:rsidRPr="0043200A">
        <w:rPr>
          <w:lang w:val="cs-CZ"/>
        </w:rPr>
        <w:t>předplněná</w:t>
      </w:r>
      <w:proofErr w:type="spellEnd"/>
      <w:r w:rsidRPr="0043200A">
        <w:rPr>
          <w:lang w:val="cs-CZ"/>
        </w:rPr>
        <w:t xml:space="preserve"> injekční stříkačka obsahuje 1 ml injekčního roztoku.</w:t>
      </w:r>
    </w:p>
    <w:p w14:paraId="6226D1EC" w14:textId="77777777" w:rsidR="00115B4E" w:rsidRPr="0043200A" w:rsidRDefault="00115B4E" w:rsidP="000A47DF">
      <w:pPr>
        <w:pStyle w:val="spc-p1"/>
        <w:rPr>
          <w:lang w:val="cs-CZ"/>
        </w:rPr>
      </w:pPr>
      <w:r w:rsidRPr="0043200A">
        <w:rPr>
          <w:lang w:val="cs-CZ"/>
        </w:rPr>
        <w:t xml:space="preserve">Balení po 1, 4 nebo 6 kusech. </w:t>
      </w:r>
    </w:p>
    <w:p w14:paraId="065036DC" w14:textId="77777777" w:rsidR="00115B4E" w:rsidRPr="0043200A" w:rsidRDefault="00115B4E" w:rsidP="000A47DF">
      <w:pPr>
        <w:rPr>
          <w:lang w:val="cs-CZ"/>
        </w:rPr>
      </w:pPr>
    </w:p>
    <w:p w14:paraId="4E554D85" w14:textId="77777777" w:rsidR="00115B4E" w:rsidRPr="0043200A" w:rsidRDefault="00115B4E" w:rsidP="000A47DF">
      <w:pPr>
        <w:pStyle w:val="spc-p2"/>
        <w:spacing w:before="0"/>
        <w:rPr>
          <w:lang w:val="cs-CZ"/>
        </w:rPr>
      </w:pPr>
      <w:r w:rsidRPr="0043200A">
        <w:rPr>
          <w:lang w:val="cs-CZ"/>
        </w:rPr>
        <w:t>Na trhu nemusí být</w:t>
      </w:r>
      <w:r w:rsidRPr="0043200A">
        <w:rPr>
          <w:noProof/>
          <w:lang w:val="cs-CZ"/>
        </w:rPr>
        <w:t xml:space="preserve"> </w:t>
      </w:r>
      <w:r w:rsidRPr="0043200A">
        <w:rPr>
          <w:lang w:val="cs-CZ"/>
        </w:rPr>
        <w:t>všechny velikosti balení.</w:t>
      </w:r>
    </w:p>
    <w:p w14:paraId="398BB89D" w14:textId="77777777" w:rsidR="00115B4E" w:rsidRPr="0043200A" w:rsidRDefault="00115B4E" w:rsidP="000A47DF">
      <w:pPr>
        <w:rPr>
          <w:lang w:val="cs-CZ"/>
        </w:rPr>
      </w:pPr>
    </w:p>
    <w:p w14:paraId="40363BF2" w14:textId="77777777" w:rsidR="00115B4E" w:rsidRPr="0043200A" w:rsidRDefault="00115B4E" w:rsidP="000A47DF">
      <w:pPr>
        <w:pStyle w:val="spc-h2"/>
        <w:tabs>
          <w:tab w:val="left" w:pos="567"/>
        </w:tabs>
        <w:spacing w:before="0" w:after="0"/>
        <w:rPr>
          <w:lang w:val="cs-CZ"/>
        </w:rPr>
      </w:pPr>
      <w:r w:rsidRPr="0043200A">
        <w:rPr>
          <w:lang w:val="cs-CZ"/>
        </w:rPr>
        <w:t>6.6</w:t>
      </w:r>
      <w:r w:rsidRPr="0043200A">
        <w:rPr>
          <w:lang w:val="cs-CZ"/>
        </w:rPr>
        <w:tab/>
        <w:t>Zvláštní opatření pro likvidaci přípravku</w:t>
      </w:r>
      <w:r w:rsidR="00A8418B" w:rsidRPr="0043200A">
        <w:rPr>
          <w:lang w:val="cs-CZ"/>
        </w:rPr>
        <w:t xml:space="preserve"> a </w:t>
      </w:r>
      <w:r w:rsidRPr="0043200A">
        <w:rPr>
          <w:lang w:val="cs-CZ"/>
        </w:rPr>
        <w:t>pro zacházení</w:t>
      </w:r>
      <w:r w:rsidR="00A8418B" w:rsidRPr="0043200A">
        <w:rPr>
          <w:lang w:val="cs-CZ"/>
        </w:rPr>
        <w:t xml:space="preserve"> s </w:t>
      </w:r>
      <w:r w:rsidRPr="0043200A">
        <w:rPr>
          <w:lang w:val="cs-CZ"/>
        </w:rPr>
        <w:t>ním</w:t>
      </w:r>
    </w:p>
    <w:p w14:paraId="7BA695BE" w14:textId="77777777" w:rsidR="00115B4E" w:rsidRPr="0043200A" w:rsidRDefault="00115B4E" w:rsidP="000A47DF">
      <w:pPr>
        <w:pStyle w:val="spc-p1"/>
        <w:keepNext/>
        <w:keepLines/>
        <w:rPr>
          <w:lang w:val="cs-CZ"/>
        </w:rPr>
      </w:pPr>
    </w:p>
    <w:p w14:paraId="40CB8A44" w14:textId="77777777" w:rsidR="00115B4E" w:rsidRPr="0043200A" w:rsidRDefault="00EB31C2" w:rsidP="000A47DF">
      <w:pPr>
        <w:pStyle w:val="spc-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w:t>
      </w:r>
      <w:r w:rsidR="00765DEF" w:rsidRPr="0043200A">
        <w:rPr>
          <w:lang w:val="cs-CZ"/>
        </w:rPr>
        <w:t xml:space="preserve">nesmí </w:t>
      </w:r>
      <w:r w:rsidR="00115B4E" w:rsidRPr="0043200A">
        <w:rPr>
          <w:lang w:val="cs-CZ"/>
        </w:rPr>
        <w:t>být použit</w:t>
      </w:r>
      <w:r w:rsidR="00A8418B" w:rsidRPr="0043200A">
        <w:rPr>
          <w:lang w:val="cs-CZ"/>
        </w:rPr>
        <w:t xml:space="preserve"> a </w:t>
      </w:r>
      <w:r w:rsidR="00765DEF" w:rsidRPr="0043200A">
        <w:rPr>
          <w:lang w:val="cs-CZ"/>
        </w:rPr>
        <w:t>musí</w:t>
      </w:r>
      <w:r w:rsidR="00115B4E" w:rsidRPr="0043200A">
        <w:rPr>
          <w:lang w:val="cs-CZ"/>
        </w:rPr>
        <w:t xml:space="preserve"> být zlikvidován:</w:t>
      </w:r>
    </w:p>
    <w:p w14:paraId="5B843070" w14:textId="77777777" w:rsidR="00115B4E" w:rsidRPr="0043200A" w:rsidRDefault="00115B4E" w:rsidP="000A47DF">
      <w:pPr>
        <w:pStyle w:val="spc-p1"/>
        <w:numPr>
          <w:ilvl w:val="0"/>
          <w:numId w:val="12"/>
        </w:numPr>
        <w:rPr>
          <w:lang w:val="cs-CZ"/>
        </w:rPr>
      </w:pPr>
      <w:r w:rsidRPr="0043200A">
        <w:rPr>
          <w:lang w:val="cs-CZ"/>
        </w:rPr>
        <w:t>pokud je tekutina zabarvena či</w:t>
      </w:r>
      <w:r w:rsidR="00A8418B" w:rsidRPr="0043200A">
        <w:rPr>
          <w:lang w:val="cs-CZ"/>
        </w:rPr>
        <w:t xml:space="preserve"> v </w:t>
      </w:r>
      <w:r w:rsidRPr="0043200A">
        <w:rPr>
          <w:lang w:val="cs-CZ"/>
        </w:rPr>
        <w:t>ní jsou plovoucí viditelné částice,</w:t>
      </w:r>
    </w:p>
    <w:p w14:paraId="79431B71" w14:textId="77777777" w:rsidR="00115B4E" w:rsidRPr="0043200A" w:rsidRDefault="00115B4E" w:rsidP="000A47DF">
      <w:pPr>
        <w:pStyle w:val="spc-p1"/>
        <w:numPr>
          <w:ilvl w:val="0"/>
          <w:numId w:val="12"/>
        </w:numPr>
        <w:rPr>
          <w:lang w:val="cs-CZ"/>
        </w:rPr>
      </w:pPr>
      <w:r w:rsidRPr="0043200A">
        <w:rPr>
          <w:lang w:val="cs-CZ"/>
        </w:rPr>
        <w:t>je-li poškozená pečeť,</w:t>
      </w:r>
    </w:p>
    <w:p w14:paraId="1E80A754" w14:textId="77777777" w:rsidR="00115B4E" w:rsidRPr="0043200A" w:rsidRDefault="00115B4E" w:rsidP="000A47DF">
      <w:pPr>
        <w:pStyle w:val="spc-p1"/>
        <w:numPr>
          <w:ilvl w:val="0"/>
          <w:numId w:val="12"/>
        </w:numPr>
        <w:rPr>
          <w:lang w:val="cs-CZ"/>
        </w:rPr>
      </w:pPr>
      <w:r w:rsidRPr="0043200A">
        <w:rPr>
          <w:lang w:val="cs-CZ"/>
        </w:rPr>
        <w:t>pokud víte nebo se domníváte, že roztok byl nedopatřením zmražen</w:t>
      </w:r>
      <w:r w:rsidR="009D17DF" w:rsidRPr="0043200A">
        <w:rPr>
          <w:lang w:val="cs-CZ"/>
        </w:rPr>
        <w:t>,</w:t>
      </w:r>
      <w:r w:rsidRPr="0043200A">
        <w:rPr>
          <w:lang w:val="cs-CZ"/>
        </w:rPr>
        <w:t xml:space="preserve"> nebo</w:t>
      </w:r>
    </w:p>
    <w:p w14:paraId="489FFCEF" w14:textId="77777777" w:rsidR="00115B4E" w:rsidRPr="0043200A" w:rsidRDefault="00115B4E" w:rsidP="000A47DF">
      <w:pPr>
        <w:pStyle w:val="spc-p1"/>
        <w:numPr>
          <w:ilvl w:val="0"/>
          <w:numId w:val="12"/>
        </w:numPr>
        <w:rPr>
          <w:lang w:val="cs-CZ"/>
        </w:rPr>
      </w:pPr>
      <w:r w:rsidRPr="0043200A">
        <w:rPr>
          <w:lang w:val="cs-CZ"/>
        </w:rPr>
        <w:t>při poruše chladničky.</w:t>
      </w:r>
    </w:p>
    <w:p w14:paraId="3CB7383D" w14:textId="77777777" w:rsidR="00115B4E" w:rsidRPr="0043200A" w:rsidRDefault="00115B4E" w:rsidP="000A47DF">
      <w:pPr>
        <w:pStyle w:val="spc-p2"/>
        <w:spacing w:before="0"/>
        <w:rPr>
          <w:lang w:val="cs-CZ"/>
        </w:rPr>
      </w:pPr>
    </w:p>
    <w:p w14:paraId="5BF546B6" w14:textId="77777777" w:rsidR="00115B4E" w:rsidRPr="0043200A" w:rsidRDefault="00115B4E" w:rsidP="000A47DF">
      <w:pPr>
        <w:pStyle w:val="spc-p2"/>
        <w:keepNext/>
        <w:keepLines/>
        <w:spacing w:before="0"/>
        <w:rPr>
          <w:lang w:val="cs-CZ"/>
        </w:rPr>
      </w:pPr>
      <w:proofErr w:type="spellStart"/>
      <w:r w:rsidRPr="0043200A">
        <w:rPr>
          <w:lang w:val="cs-CZ"/>
        </w:rPr>
        <w:lastRenderedPageBreak/>
        <w:t>Předplněné</w:t>
      </w:r>
      <w:proofErr w:type="spellEnd"/>
      <w:r w:rsidRPr="0043200A">
        <w:rPr>
          <w:lang w:val="cs-CZ"/>
        </w:rPr>
        <w:t xml:space="preserve"> injekční stříkačky jsou připraveny k použití (viz bod 4.2). </w:t>
      </w:r>
      <w:proofErr w:type="spellStart"/>
      <w:r w:rsidRPr="0043200A">
        <w:rPr>
          <w:lang w:val="cs-CZ"/>
        </w:rPr>
        <w:t>Předplněnou</w:t>
      </w:r>
      <w:proofErr w:type="spellEnd"/>
      <w:r w:rsidRPr="0043200A">
        <w:rPr>
          <w:lang w:val="cs-CZ"/>
        </w:rPr>
        <w:t xml:space="preserve"> injekční stříkačku neprotřepávejte. </w:t>
      </w:r>
      <w:r w:rsidR="00664B33" w:rsidRPr="0043200A">
        <w:rPr>
          <w:lang w:val="cs-CZ"/>
        </w:rPr>
        <w:t>Na i</w:t>
      </w:r>
      <w:r w:rsidRPr="0043200A">
        <w:rPr>
          <w:lang w:val="cs-CZ"/>
        </w:rPr>
        <w:t>njekční</w:t>
      </w:r>
      <w:r w:rsidR="008B3D16" w:rsidRPr="0043200A">
        <w:rPr>
          <w:lang w:val="cs-CZ"/>
        </w:rPr>
        <w:t>ch</w:t>
      </w:r>
      <w:r w:rsidRPr="0043200A">
        <w:rPr>
          <w:lang w:val="cs-CZ"/>
        </w:rPr>
        <w:t xml:space="preserve"> stříkač</w:t>
      </w:r>
      <w:r w:rsidR="008B3D16" w:rsidRPr="0043200A">
        <w:rPr>
          <w:lang w:val="cs-CZ"/>
        </w:rPr>
        <w:t>kách</w:t>
      </w:r>
      <w:r w:rsidRPr="0043200A">
        <w:rPr>
          <w:lang w:val="cs-CZ"/>
        </w:rPr>
        <w:t xml:space="preserve"> </w:t>
      </w:r>
      <w:r w:rsidR="00F90DA0" w:rsidRPr="0043200A">
        <w:rPr>
          <w:lang w:val="cs-CZ"/>
        </w:rPr>
        <w:t xml:space="preserve">jsou </w:t>
      </w:r>
      <w:r w:rsidR="00664B33" w:rsidRPr="0043200A">
        <w:rPr>
          <w:lang w:val="cs-CZ"/>
        </w:rPr>
        <w:t>vyznačeny dílky stupnice</w:t>
      </w:r>
      <w:r w:rsidRPr="0043200A">
        <w:rPr>
          <w:lang w:val="cs-CZ"/>
        </w:rPr>
        <w:t>, aby bylo možné částečné po</w:t>
      </w:r>
      <w:r w:rsidR="00664B33" w:rsidRPr="0043200A">
        <w:rPr>
          <w:lang w:val="cs-CZ"/>
        </w:rPr>
        <w:t>dání</w:t>
      </w:r>
      <w:r w:rsidR="00A8418B" w:rsidRPr="0043200A">
        <w:rPr>
          <w:lang w:val="cs-CZ"/>
        </w:rPr>
        <w:t xml:space="preserve"> v </w:t>
      </w:r>
      <w:r w:rsidRPr="0043200A">
        <w:rPr>
          <w:lang w:val="cs-CZ"/>
        </w:rPr>
        <w:t>případě potřeby. Jed</w:t>
      </w:r>
      <w:r w:rsidR="00664B33" w:rsidRPr="0043200A">
        <w:rPr>
          <w:lang w:val="cs-CZ"/>
        </w:rPr>
        <w:t>en</w:t>
      </w:r>
      <w:r w:rsidR="00F90DA0" w:rsidRPr="0043200A">
        <w:rPr>
          <w:lang w:val="cs-CZ"/>
        </w:rPr>
        <w:t xml:space="preserve"> </w:t>
      </w:r>
      <w:r w:rsidR="00664B33" w:rsidRPr="0043200A">
        <w:rPr>
          <w:lang w:val="cs-CZ"/>
        </w:rPr>
        <w:t>dílek</w:t>
      </w:r>
      <w:r w:rsidRPr="0043200A">
        <w:rPr>
          <w:lang w:val="cs-CZ"/>
        </w:rPr>
        <w:t xml:space="preserve"> stupnic</w:t>
      </w:r>
      <w:r w:rsidR="00664B33" w:rsidRPr="0043200A">
        <w:rPr>
          <w:lang w:val="cs-CZ"/>
        </w:rPr>
        <w:t>e</w:t>
      </w:r>
      <w:r w:rsidRPr="0043200A">
        <w:rPr>
          <w:lang w:val="cs-CZ"/>
        </w:rPr>
        <w:t xml:space="preserve"> odpovídá objemu 0,1 ml. </w:t>
      </w:r>
      <w:r w:rsidR="001F6DA2" w:rsidRPr="0043200A">
        <w:rPr>
          <w:lang w:val="cs-CZ"/>
        </w:rPr>
        <w:t>Avšak t</w:t>
      </w:r>
      <w:r w:rsidRPr="0043200A">
        <w:rPr>
          <w:lang w:val="cs-CZ"/>
        </w:rPr>
        <w:t>ento přípravek je určen pouze k</w:t>
      </w:r>
      <w:r w:rsidR="00A729D9" w:rsidRPr="0043200A">
        <w:rPr>
          <w:lang w:val="cs-CZ"/>
        </w:rPr>
        <w:t> </w:t>
      </w:r>
      <w:r w:rsidRPr="0043200A">
        <w:rPr>
          <w:lang w:val="cs-CZ"/>
        </w:rPr>
        <w:t xml:space="preserve">jednorázovému použití. Aplikujte pouze jednu dávku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z</w:t>
      </w:r>
      <w:r w:rsidR="00A729D9" w:rsidRPr="0043200A">
        <w:rPr>
          <w:lang w:val="cs-CZ"/>
        </w:rPr>
        <w:t> </w:t>
      </w:r>
      <w:r w:rsidRPr="0043200A">
        <w:rPr>
          <w:lang w:val="cs-CZ"/>
        </w:rPr>
        <w:t>jedné injekční stříkačky, z které byl před aplikací injekce odstraněn nepotřebný roztok.</w:t>
      </w:r>
    </w:p>
    <w:p w14:paraId="6BA6AA0D" w14:textId="77777777" w:rsidR="00115B4E" w:rsidRPr="0043200A" w:rsidRDefault="00115B4E" w:rsidP="000A47DF">
      <w:pPr>
        <w:rPr>
          <w:lang w:val="cs-CZ"/>
        </w:rPr>
      </w:pPr>
    </w:p>
    <w:p w14:paraId="73D6B12D" w14:textId="77777777" w:rsidR="00115B4E" w:rsidRPr="0043200A" w:rsidRDefault="00115B4E" w:rsidP="000A47DF">
      <w:pPr>
        <w:pStyle w:val="spc-hsub2"/>
        <w:spacing w:before="0" w:after="0"/>
        <w:rPr>
          <w:lang w:val="cs-CZ"/>
        </w:rPr>
      </w:pPr>
      <w:r w:rsidRPr="0043200A">
        <w:rPr>
          <w:lang w:val="cs-CZ"/>
        </w:rPr>
        <w:t xml:space="preserve">Použití </w:t>
      </w:r>
      <w:proofErr w:type="spellStart"/>
      <w:r w:rsidRPr="0043200A">
        <w:rPr>
          <w:lang w:val="cs-CZ"/>
        </w:rPr>
        <w:t>předplněné</w:t>
      </w:r>
      <w:proofErr w:type="spellEnd"/>
      <w:r w:rsidRPr="0043200A">
        <w:rPr>
          <w:lang w:val="cs-CZ"/>
        </w:rPr>
        <w:t xml:space="preserve"> injekční stříkačky</w:t>
      </w:r>
      <w:r w:rsidR="00A8418B" w:rsidRPr="0043200A">
        <w:rPr>
          <w:lang w:val="cs-CZ"/>
        </w:rPr>
        <w:t xml:space="preserve"> s </w:t>
      </w:r>
      <w:r w:rsidRPr="0043200A">
        <w:rPr>
          <w:lang w:val="cs-CZ"/>
        </w:rPr>
        <w:t>bezpečnostním krytem jehly</w:t>
      </w:r>
    </w:p>
    <w:p w14:paraId="0E580050" w14:textId="77777777" w:rsidR="00115B4E" w:rsidRPr="0043200A" w:rsidRDefault="00115B4E" w:rsidP="000A47DF">
      <w:pPr>
        <w:pStyle w:val="spc-p1"/>
        <w:rPr>
          <w:lang w:val="cs-CZ"/>
        </w:rPr>
      </w:pPr>
    </w:p>
    <w:p w14:paraId="6110C55E" w14:textId="77777777" w:rsidR="00115B4E" w:rsidRPr="0043200A" w:rsidRDefault="00115B4E" w:rsidP="000A47DF">
      <w:pPr>
        <w:pStyle w:val="spc-p1"/>
        <w:rPr>
          <w:lang w:val="cs-CZ"/>
        </w:rPr>
      </w:pPr>
      <w:r w:rsidRPr="0043200A">
        <w:rPr>
          <w:lang w:val="cs-CZ"/>
        </w:rPr>
        <w:t xml:space="preserve">Bezpečnostní kryt jehly překrývá jehlu po injekci, aby zabránil </w:t>
      </w:r>
      <w:r w:rsidR="00A729D9" w:rsidRPr="0043200A">
        <w:rPr>
          <w:lang w:val="cs-CZ"/>
        </w:rPr>
        <w:t>po</w:t>
      </w:r>
      <w:r w:rsidRPr="0043200A">
        <w:rPr>
          <w:lang w:val="cs-CZ"/>
        </w:rPr>
        <w:t>ranění píchnutím jehlou. Tím nijak neruší normální zacházení s</w:t>
      </w:r>
      <w:r w:rsidR="00FF4EC3" w:rsidRPr="0043200A">
        <w:rPr>
          <w:lang w:val="cs-CZ"/>
        </w:rPr>
        <w:t> injekční</w:t>
      </w:r>
      <w:r w:rsidRPr="0043200A">
        <w:rPr>
          <w:lang w:val="cs-CZ"/>
        </w:rPr>
        <w:t xml:space="preserve"> stříkačkou.</w:t>
      </w:r>
      <w:r w:rsidR="00DA0BF9" w:rsidRPr="0043200A">
        <w:rPr>
          <w:lang w:val="cs-CZ"/>
        </w:rPr>
        <w:t xml:space="preserve"> </w:t>
      </w:r>
      <w:r w:rsidRPr="0043200A">
        <w:rPr>
          <w:lang w:val="cs-CZ"/>
        </w:rPr>
        <w:t>Tlačte na píst pomalu až do té doby, kdy je podána celá dávka</w:t>
      </w:r>
      <w:r w:rsidR="00A8418B" w:rsidRPr="0043200A">
        <w:rPr>
          <w:lang w:val="cs-CZ"/>
        </w:rPr>
        <w:t xml:space="preserve"> a </w:t>
      </w:r>
      <w:r w:rsidRPr="0043200A">
        <w:rPr>
          <w:lang w:val="cs-CZ"/>
        </w:rPr>
        <w:t xml:space="preserve">kdy se píst již nedá dále stlačit. Zatímco udržujete tlak na píst, vytáhněte </w:t>
      </w:r>
      <w:r w:rsidR="001476DC" w:rsidRPr="0043200A">
        <w:rPr>
          <w:lang w:val="cs-CZ"/>
        </w:rPr>
        <w:t xml:space="preserve">injekční </w:t>
      </w:r>
      <w:r w:rsidRPr="0043200A">
        <w:rPr>
          <w:lang w:val="cs-CZ"/>
        </w:rPr>
        <w:t>stříkačku</w:t>
      </w:r>
      <w:r w:rsidR="00A8418B" w:rsidRPr="0043200A">
        <w:rPr>
          <w:lang w:val="cs-CZ"/>
        </w:rPr>
        <w:t xml:space="preserve"> s </w:t>
      </w:r>
      <w:r w:rsidRPr="0043200A">
        <w:rPr>
          <w:lang w:val="cs-CZ"/>
        </w:rPr>
        <w:t>jehlou z pacientova těla. Bezpečnostní kryt zakryje jehlu, jakmile povolíte tlak na píst.</w:t>
      </w:r>
    </w:p>
    <w:p w14:paraId="5B708BDA" w14:textId="77777777" w:rsidR="00115B4E" w:rsidRPr="0043200A" w:rsidRDefault="00115B4E" w:rsidP="000A47DF">
      <w:pPr>
        <w:pStyle w:val="spc-hsub2"/>
        <w:spacing w:before="0" w:after="0"/>
        <w:rPr>
          <w:lang w:val="cs-CZ"/>
        </w:rPr>
      </w:pPr>
    </w:p>
    <w:p w14:paraId="07B208D5" w14:textId="77777777" w:rsidR="00115B4E" w:rsidRPr="0043200A" w:rsidRDefault="00115B4E" w:rsidP="000A47DF">
      <w:pPr>
        <w:pStyle w:val="spc-hsub2"/>
        <w:spacing w:before="0" w:after="0"/>
        <w:rPr>
          <w:lang w:val="cs-CZ"/>
        </w:rPr>
      </w:pPr>
      <w:r w:rsidRPr="0043200A">
        <w:rPr>
          <w:lang w:val="cs-CZ"/>
        </w:rPr>
        <w:t xml:space="preserve">Použití </w:t>
      </w:r>
      <w:proofErr w:type="spellStart"/>
      <w:r w:rsidRPr="0043200A">
        <w:rPr>
          <w:lang w:val="cs-CZ"/>
        </w:rPr>
        <w:t>předplněné</w:t>
      </w:r>
      <w:proofErr w:type="spellEnd"/>
      <w:r w:rsidRPr="0043200A">
        <w:rPr>
          <w:lang w:val="cs-CZ"/>
        </w:rPr>
        <w:t xml:space="preserve"> injekční stříkačky bez </w:t>
      </w:r>
      <w:r w:rsidR="0036601B" w:rsidRPr="0043200A">
        <w:rPr>
          <w:lang w:val="cs-CZ"/>
        </w:rPr>
        <w:t>bezpečnostního</w:t>
      </w:r>
      <w:r w:rsidRPr="0043200A">
        <w:rPr>
          <w:lang w:val="cs-CZ"/>
        </w:rPr>
        <w:t xml:space="preserve"> krytu jehly</w:t>
      </w:r>
    </w:p>
    <w:p w14:paraId="540996AA" w14:textId="77777777" w:rsidR="00115B4E" w:rsidRPr="0043200A" w:rsidRDefault="00115B4E" w:rsidP="000A47DF">
      <w:pPr>
        <w:pStyle w:val="spc-p1"/>
        <w:rPr>
          <w:lang w:val="cs-CZ"/>
        </w:rPr>
      </w:pPr>
    </w:p>
    <w:p w14:paraId="0EE5D5F2" w14:textId="77777777" w:rsidR="00115B4E" w:rsidRPr="0043200A" w:rsidRDefault="00115B4E" w:rsidP="000A47DF">
      <w:pPr>
        <w:pStyle w:val="spc-p1"/>
        <w:rPr>
          <w:lang w:val="cs-CZ"/>
        </w:rPr>
      </w:pPr>
      <w:r w:rsidRPr="0043200A">
        <w:rPr>
          <w:lang w:val="cs-CZ"/>
        </w:rPr>
        <w:t>Podejte dávku standardním způsobem.</w:t>
      </w:r>
    </w:p>
    <w:p w14:paraId="224D64C1" w14:textId="77777777" w:rsidR="00115B4E" w:rsidRPr="0043200A" w:rsidRDefault="00115B4E" w:rsidP="000A47DF">
      <w:pPr>
        <w:pStyle w:val="spc-p2"/>
        <w:spacing w:before="0"/>
        <w:rPr>
          <w:noProof/>
          <w:lang w:val="cs-CZ"/>
        </w:rPr>
      </w:pPr>
    </w:p>
    <w:p w14:paraId="0E1F10AA" w14:textId="77777777" w:rsidR="00115B4E" w:rsidRPr="0043200A" w:rsidRDefault="00115B4E" w:rsidP="000A47DF">
      <w:pPr>
        <w:pStyle w:val="spc-p2"/>
        <w:spacing w:before="0"/>
        <w:rPr>
          <w:spacing w:val="-2"/>
          <w:lang w:val="cs-CZ"/>
        </w:rPr>
      </w:pPr>
      <w:r w:rsidRPr="0043200A">
        <w:rPr>
          <w:noProof/>
          <w:spacing w:val="-2"/>
          <w:lang w:val="cs-CZ"/>
        </w:rPr>
        <w:t xml:space="preserve">Veškerý nepoužitý léčivý </w:t>
      </w:r>
      <w:r w:rsidRPr="0043200A">
        <w:rPr>
          <w:spacing w:val="-2"/>
          <w:lang w:val="cs-CZ"/>
        </w:rPr>
        <w:t>přípravek nebo odpad musí být zlikvidován</w:t>
      </w:r>
      <w:r w:rsidR="00A8418B" w:rsidRPr="0043200A">
        <w:rPr>
          <w:spacing w:val="-2"/>
          <w:lang w:val="cs-CZ"/>
        </w:rPr>
        <w:t xml:space="preserve"> v </w:t>
      </w:r>
      <w:r w:rsidRPr="0043200A">
        <w:rPr>
          <w:spacing w:val="-2"/>
          <w:lang w:val="cs-CZ"/>
        </w:rPr>
        <w:t>souladu</w:t>
      </w:r>
      <w:r w:rsidR="00A8418B" w:rsidRPr="0043200A">
        <w:rPr>
          <w:spacing w:val="-2"/>
          <w:lang w:val="cs-CZ"/>
        </w:rPr>
        <w:t xml:space="preserve"> s </w:t>
      </w:r>
      <w:r w:rsidRPr="0043200A">
        <w:rPr>
          <w:spacing w:val="-2"/>
          <w:lang w:val="cs-CZ"/>
        </w:rPr>
        <w:t>místními požadavky.</w:t>
      </w:r>
    </w:p>
    <w:p w14:paraId="58CF0759" w14:textId="77777777" w:rsidR="00115B4E" w:rsidRPr="0043200A" w:rsidRDefault="00115B4E" w:rsidP="000A47DF">
      <w:pPr>
        <w:rPr>
          <w:lang w:val="cs-CZ"/>
        </w:rPr>
      </w:pPr>
    </w:p>
    <w:p w14:paraId="1959C703" w14:textId="77777777" w:rsidR="00115B4E" w:rsidRPr="0043200A" w:rsidRDefault="00115B4E" w:rsidP="000A47DF">
      <w:pPr>
        <w:rPr>
          <w:lang w:val="cs-CZ"/>
        </w:rPr>
      </w:pPr>
    </w:p>
    <w:p w14:paraId="2434843A" w14:textId="77777777" w:rsidR="00115B4E" w:rsidRPr="0043200A" w:rsidRDefault="00115B4E" w:rsidP="000A47DF">
      <w:pPr>
        <w:pStyle w:val="spc-h1"/>
        <w:tabs>
          <w:tab w:val="left" w:pos="567"/>
        </w:tabs>
        <w:spacing w:before="0" w:after="0"/>
        <w:rPr>
          <w:lang w:val="cs-CZ"/>
        </w:rPr>
      </w:pPr>
      <w:r w:rsidRPr="0043200A">
        <w:rPr>
          <w:lang w:val="cs-CZ"/>
        </w:rPr>
        <w:t>7.</w:t>
      </w:r>
      <w:r w:rsidRPr="0043200A">
        <w:rPr>
          <w:lang w:val="cs-CZ"/>
        </w:rPr>
        <w:tab/>
        <w:t>DRŽITEL ROZHODNUTÍ O REGISTRACI</w:t>
      </w:r>
    </w:p>
    <w:p w14:paraId="0DC15926" w14:textId="77777777" w:rsidR="00115B4E" w:rsidRPr="0043200A" w:rsidRDefault="00115B4E" w:rsidP="000A47DF">
      <w:pPr>
        <w:pStyle w:val="spc-p1"/>
        <w:keepNext/>
        <w:keepLines/>
        <w:rPr>
          <w:lang w:val="cs-CZ"/>
        </w:rPr>
      </w:pPr>
    </w:p>
    <w:p w14:paraId="4D85C37F" w14:textId="77777777" w:rsidR="000964B8" w:rsidRPr="0043200A" w:rsidRDefault="000964B8" w:rsidP="000A47DF">
      <w:pPr>
        <w:pStyle w:val="spc-p1"/>
        <w:keepNext/>
        <w:keepLines/>
        <w:rPr>
          <w:lang w:val="cs-CZ"/>
        </w:rPr>
      </w:pPr>
      <w:proofErr w:type="spellStart"/>
      <w:r w:rsidRPr="0043200A">
        <w:rPr>
          <w:lang w:val="cs-CZ"/>
        </w:rPr>
        <w:t>Hexal</w:t>
      </w:r>
      <w:proofErr w:type="spellEnd"/>
      <w:r w:rsidRPr="0043200A">
        <w:rPr>
          <w:lang w:val="cs-CZ"/>
        </w:rPr>
        <w:t xml:space="preserve"> AG</w:t>
      </w:r>
    </w:p>
    <w:p w14:paraId="1FA9BDEC" w14:textId="77777777" w:rsidR="000964B8" w:rsidRPr="0043200A" w:rsidRDefault="000964B8" w:rsidP="000A47DF">
      <w:pPr>
        <w:pStyle w:val="spc-p1"/>
        <w:keepNext/>
        <w:keepLines/>
        <w:rPr>
          <w:lang w:val="cs-CZ"/>
        </w:rPr>
      </w:pPr>
      <w:proofErr w:type="spellStart"/>
      <w:r w:rsidRPr="0043200A">
        <w:rPr>
          <w:lang w:val="cs-CZ"/>
        </w:rPr>
        <w:t>Industriestr</w:t>
      </w:r>
      <w:proofErr w:type="spellEnd"/>
      <w:r w:rsidRPr="0043200A">
        <w:rPr>
          <w:lang w:val="cs-CZ"/>
        </w:rPr>
        <w:t xml:space="preserve">. 25 </w:t>
      </w:r>
    </w:p>
    <w:p w14:paraId="4DE7D7F5" w14:textId="77777777" w:rsidR="000964B8" w:rsidRPr="0043200A" w:rsidRDefault="000964B8" w:rsidP="000A47DF">
      <w:pPr>
        <w:pStyle w:val="spc-p1"/>
        <w:keepNext/>
        <w:keepLines/>
        <w:rPr>
          <w:lang w:val="cs-CZ"/>
        </w:rPr>
      </w:pPr>
      <w:r w:rsidRPr="0043200A">
        <w:rPr>
          <w:lang w:val="cs-CZ"/>
        </w:rPr>
        <w:t xml:space="preserve">83607 </w:t>
      </w:r>
      <w:proofErr w:type="spellStart"/>
      <w:r w:rsidRPr="0043200A">
        <w:rPr>
          <w:lang w:val="cs-CZ"/>
        </w:rPr>
        <w:t>Holzkirchen</w:t>
      </w:r>
      <w:proofErr w:type="spellEnd"/>
      <w:r w:rsidRPr="0043200A">
        <w:rPr>
          <w:lang w:val="cs-CZ"/>
        </w:rPr>
        <w:t xml:space="preserve"> </w:t>
      </w:r>
    </w:p>
    <w:p w14:paraId="5254A7F2" w14:textId="77777777" w:rsidR="000964B8" w:rsidRPr="0043200A" w:rsidRDefault="000964B8" w:rsidP="000A47DF">
      <w:pPr>
        <w:pStyle w:val="spc-p1"/>
        <w:keepNext/>
        <w:keepLines/>
        <w:rPr>
          <w:lang w:val="cs-CZ"/>
        </w:rPr>
      </w:pPr>
      <w:r w:rsidRPr="0043200A">
        <w:rPr>
          <w:lang w:val="cs-CZ"/>
        </w:rPr>
        <w:t>Německo</w:t>
      </w:r>
    </w:p>
    <w:p w14:paraId="14BBD5DE" w14:textId="77777777" w:rsidR="00115B4E" w:rsidRPr="0043200A" w:rsidRDefault="00115B4E" w:rsidP="000A47DF">
      <w:pPr>
        <w:pStyle w:val="spc-p1"/>
        <w:rPr>
          <w:lang w:val="cs-CZ"/>
        </w:rPr>
      </w:pPr>
    </w:p>
    <w:p w14:paraId="05086F28" w14:textId="77777777" w:rsidR="00115B4E" w:rsidRPr="0043200A" w:rsidRDefault="00115B4E" w:rsidP="000A47DF">
      <w:pPr>
        <w:rPr>
          <w:lang w:val="cs-CZ"/>
        </w:rPr>
      </w:pPr>
    </w:p>
    <w:p w14:paraId="2F9D0C47" w14:textId="77777777" w:rsidR="00115B4E" w:rsidRPr="0043200A" w:rsidRDefault="00115B4E" w:rsidP="000A47DF">
      <w:pPr>
        <w:pStyle w:val="spc-h1"/>
        <w:tabs>
          <w:tab w:val="left" w:pos="567"/>
        </w:tabs>
        <w:spacing w:before="0" w:after="0"/>
        <w:rPr>
          <w:lang w:val="cs-CZ"/>
        </w:rPr>
      </w:pPr>
      <w:r w:rsidRPr="0043200A">
        <w:rPr>
          <w:lang w:val="cs-CZ"/>
        </w:rPr>
        <w:t>8.</w:t>
      </w:r>
      <w:r w:rsidRPr="0043200A">
        <w:rPr>
          <w:lang w:val="cs-CZ"/>
        </w:rPr>
        <w:tab/>
      </w:r>
      <w:r w:rsidR="00E64F67" w:rsidRPr="0043200A">
        <w:rPr>
          <w:noProof/>
          <w:lang w:val="cs-CZ"/>
        </w:rPr>
        <w:t>REGISTRAČNÍ ČÍSLO/REGISTRAČNÍ ČÍSLA</w:t>
      </w:r>
      <w:r w:rsidRPr="0043200A">
        <w:rPr>
          <w:lang w:val="cs-CZ"/>
        </w:rPr>
        <w:t xml:space="preserve"> </w:t>
      </w:r>
    </w:p>
    <w:p w14:paraId="36ECC2DB" w14:textId="77777777" w:rsidR="00115B4E" w:rsidRPr="0043200A" w:rsidRDefault="00115B4E" w:rsidP="000A47DF">
      <w:pPr>
        <w:pStyle w:val="spc-p1"/>
        <w:keepNext/>
        <w:keepLines/>
        <w:rPr>
          <w:lang w:val="cs-CZ"/>
        </w:rPr>
      </w:pPr>
    </w:p>
    <w:p w14:paraId="33FC14D7" w14:textId="77777777" w:rsidR="00115B4E" w:rsidRPr="0043200A" w:rsidRDefault="00D844EA" w:rsidP="000A47DF">
      <w:pPr>
        <w:pStyle w:val="spc-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8B8484E"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/001</w:t>
      </w:r>
    </w:p>
    <w:p w14:paraId="00BACE21"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/002</w:t>
      </w:r>
    </w:p>
    <w:p w14:paraId="198269C9"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/027</w:t>
      </w:r>
    </w:p>
    <w:p w14:paraId="3B20F46D"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/028</w:t>
      </w:r>
    </w:p>
    <w:p w14:paraId="7A4DC59C" w14:textId="77777777" w:rsidR="00115B4E" w:rsidRPr="0043200A" w:rsidRDefault="00115B4E" w:rsidP="000A47DF">
      <w:pPr>
        <w:rPr>
          <w:lang w:val="cs-CZ"/>
        </w:rPr>
      </w:pPr>
    </w:p>
    <w:p w14:paraId="14A2E943" w14:textId="77777777" w:rsidR="00115B4E" w:rsidRPr="0043200A" w:rsidRDefault="00D844EA" w:rsidP="000A47DF">
      <w:pPr>
        <w:pStyle w:val="spc-p2"/>
        <w:keepNext/>
        <w:keepLines/>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8DB5EEB" w14:textId="77777777" w:rsidR="00115B4E" w:rsidRPr="0043200A" w:rsidRDefault="00115B4E" w:rsidP="000A47DF">
      <w:pPr>
        <w:pStyle w:val="spc-p1"/>
        <w:keepNext/>
        <w:keepLines/>
        <w:rPr>
          <w:lang w:val="cs-CZ"/>
        </w:rPr>
      </w:pPr>
      <w:r w:rsidRPr="0043200A">
        <w:rPr>
          <w:lang w:val="cs-CZ"/>
        </w:rPr>
        <w:t>EU/1/07/</w:t>
      </w:r>
      <w:r w:rsidR="000964B8" w:rsidRPr="0043200A">
        <w:rPr>
          <w:lang w:val="cs-CZ"/>
        </w:rPr>
        <w:t>411</w:t>
      </w:r>
      <w:r w:rsidRPr="0043200A">
        <w:rPr>
          <w:lang w:val="cs-CZ"/>
        </w:rPr>
        <w:t>/003</w:t>
      </w:r>
    </w:p>
    <w:p w14:paraId="22D54453"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/004</w:t>
      </w:r>
    </w:p>
    <w:p w14:paraId="6AAAEDA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/029</w:t>
      </w:r>
    </w:p>
    <w:p w14:paraId="3A6C2724"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/030</w:t>
      </w:r>
    </w:p>
    <w:p w14:paraId="62265323" w14:textId="77777777" w:rsidR="00115B4E" w:rsidRPr="0043200A" w:rsidRDefault="00115B4E" w:rsidP="000A47DF">
      <w:pPr>
        <w:rPr>
          <w:lang w:val="cs-CZ"/>
        </w:rPr>
      </w:pPr>
    </w:p>
    <w:p w14:paraId="7350555B"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BE7769F"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/005</w:t>
      </w:r>
    </w:p>
    <w:p w14:paraId="29BEA7A0"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/006</w:t>
      </w:r>
    </w:p>
    <w:p w14:paraId="12317454"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/031</w:t>
      </w:r>
    </w:p>
    <w:p w14:paraId="0E486DC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/032</w:t>
      </w:r>
    </w:p>
    <w:p w14:paraId="0BA7DB56" w14:textId="77777777" w:rsidR="00115B4E" w:rsidRPr="0043200A" w:rsidRDefault="00115B4E" w:rsidP="000A47DF">
      <w:pPr>
        <w:rPr>
          <w:lang w:val="cs-CZ"/>
        </w:rPr>
      </w:pPr>
    </w:p>
    <w:p w14:paraId="419631A2"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9FAE0F4"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/007</w:t>
      </w:r>
    </w:p>
    <w:p w14:paraId="6894C6F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/008</w:t>
      </w:r>
    </w:p>
    <w:p w14:paraId="2EA1886F"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/033</w:t>
      </w:r>
    </w:p>
    <w:p w14:paraId="05FBE597"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/034</w:t>
      </w:r>
    </w:p>
    <w:p w14:paraId="2BA38E79" w14:textId="77777777" w:rsidR="00115B4E" w:rsidRPr="0043200A" w:rsidRDefault="00115B4E" w:rsidP="000A47DF">
      <w:pPr>
        <w:rPr>
          <w:lang w:val="cs-CZ"/>
        </w:rPr>
      </w:pPr>
    </w:p>
    <w:p w14:paraId="3C9D8FC6" w14:textId="77777777" w:rsidR="00115B4E" w:rsidRPr="0043200A" w:rsidRDefault="00D844EA" w:rsidP="000A47DF">
      <w:pPr>
        <w:pStyle w:val="spc-p2"/>
        <w:keepNext/>
        <w:keepLines/>
        <w:spacing w:before="0"/>
        <w:rPr>
          <w:lang w:val="cs-CZ"/>
        </w:rPr>
      </w:pPr>
      <w:proofErr w:type="spellStart"/>
      <w:r w:rsidRPr="0043200A">
        <w:rPr>
          <w:lang w:val="cs-CZ"/>
        </w:rPr>
        <w:lastRenderedPageBreak/>
        <w:t>Epoetin</w:t>
      </w:r>
      <w:proofErr w:type="spellEnd"/>
      <w:r w:rsidRPr="0043200A">
        <w:rPr>
          <w:lang w:val="cs-CZ"/>
        </w:rPr>
        <w:t xml:space="preserve"> alfa HEXAL</w:t>
      </w:r>
      <w:r w:rsidR="00115B4E" w:rsidRPr="0043200A">
        <w:rPr>
          <w:lang w:val="cs-CZ"/>
        </w:rPr>
        <w:t xml:space="preserve"> 5 000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03A17447" w14:textId="77777777" w:rsidR="00115B4E" w:rsidRPr="0043200A" w:rsidRDefault="00115B4E" w:rsidP="000A47DF">
      <w:pPr>
        <w:pStyle w:val="spc-p1"/>
        <w:keepNext/>
        <w:keepLines/>
        <w:rPr>
          <w:lang w:val="cs-CZ"/>
        </w:rPr>
      </w:pPr>
      <w:r w:rsidRPr="0043200A">
        <w:rPr>
          <w:lang w:val="cs-CZ"/>
        </w:rPr>
        <w:t>EU/1/07/</w:t>
      </w:r>
      <w:r w:rsidR="000964B8" w:rsidRPr="0043200A">
        <w:rPr>
          <w:lang w:val="cs-CZ"/>
        </w:rPr>
        <w:t>411</w:t>
      </w:r>
      <w:r w:rsidRPr="0043200A">
        <w:rPr>
          <w:lang w:val="cs-CZ"/>
        </w:rPr>
        <w:t>/009</w:t>
      </w:r>
    </w:p>
    <w:p w14:paraId="63F676FF" w14:textId="77777777" w:rsidR="00115B4E" w:rsidRPr="0043200A" w:rsidRDefault="00115B4E" w:rsidP="000A47DF">
      <w:pPr>
        <w:pStyle w:val="spc-p1"/>
        <w:keepNext/>
        <w:keepLines/>
        <w:rPr>
          <w:lang w:val="cs-CZ"/>
        </w:rPr>
      </w:pPr>
      <w:r w:rsidRPr="0043200A">
        <w:rPr>
          <w:lang w:val="cs-CZ"/>
        </w:rPr>
        <w:t>EU/1/07/</w:t>
      </w:r>
      <w:r w:rsidR="000964B8" w:rsidRPr="0043200A">
        <w:rPr>
          <w:lang w:val="cs-CZ"/>
        </w:rPr>
        <w:t>411</w:t>
      </w:r>
      <w:r w:rsidRPr="0043200A">
        <w:rPr>
          <w:lang w:val="cs-CZ"/>
        </w:rPr>
        <w:t>/010</w:t>
      </w:r>
    </w:p>
    <w:p w14:paraId="013FFF1D"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/035</w:t>
      </w:r>
    </w:p>
    <w:p w14:paraId="0F2AB349"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/036</w:t>
      </w:r>
    </w:p>
    <w:p w14:paraId="742CB063" w14:textId="77777777" w:rsidR="00115B4E" w:rsidRPr="0043200A" w:rsidRDefault="00115B4E" w:rsidP="000A47DF">
      <w:pPr>
        <w:rPr>
          <w:lang w:val="cs-CZ"/>
        </w:rPr>
      </w:pPr>
    </w:p>
    <w:p w14:paraId="7177CC7F" w14:textId="77777777" w:rsidR="00115B4E" w:rsidRPr="0043200A" w:rsidRDefault="00D844EA" w:rsidP="000A47DF">
      <w:pPr>
        <w:pStyle w:val="spc-p2"/>
        <w:keepNext/>
        <w:keepLines/>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BED1668" w14:textId="77777777" w:rsidR="00115B4E" w:rsidRPr="0043200A" w:rsidRDefault="00115B4E" w:rsidP="000A47DF">
      <w:pPr>
        <w:pStyle w:val="spc-p1"/>
        <w:keepNext/>
        <w:keepLines/>
        <w:rPr>
          <w:lang w:val="cs-CZ"/>
        </w:rPr>
      </w:pPr>
      <w:r w:rsidRPr="0043200A">
        <w:rPr>
          <w:lang w:val="cs-CZ"/>
        </w:rPr>
        <w:t>EU/1/07/</w:t>
      </w:r>
      <w:r w:rsidR="000964B8" w:rsidRPr="0043200A">
        <w:rPr>
          <w:lang w:val="cs-CZ"/>
        </w:rPr>
        <w:t>411</w:t>
      </w:r>
      <w:r w:rsidRPr="0043200A">
        <w:rPr>
          <w:lang w:val="cs-CZ"/>
        </w:rPr>
        <w:t>/011</w:t>
      </w:r>
    </w:p>
    <w:p w14:paraId="71814767"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/012</w:t>
      </w:r>
    </w:p>
    <w:p w14:paraId="079D406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/037</w:t>
      </w:r>
    </w:p>
    <w:p w14:paraId="36BC0D7A"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/038</w:t>
      </w:r>
    </w:p>
    <w:p w14:paraId="675DD04B" w14:textId="77777777" w:rsidR="00115B4E" w:rsidRPr="0043200A" w:rsidRDefault="00115B4E" w:rsidP="000A47DF">
      <w:pPr>
        <w:rPr>
          <w:lang w:val="cs-CZ"/>
        </w:rPr>
      </w:pPr>
    </w:p>
    <w:p w14:paraId="150CB852"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7 000 IU/0,7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407EAEC"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/017</w:t>
      </w:r>
    </w:p>
    <w:p w14:paraId="5ECC1E00"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/018</w:t>
      </w:r>
    </w:p>
    <w:p w14:paraId="57A7BDAA"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/039</w:t>
      </w:r>
    </w:p>
    <w:p w14:paraId="59241087"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/040</w:t>
      </w:r>
    </w:p>
    <w:p w14:paraId="579AE8DA" w14:textId="77777777" w:rsidR="00115B4E" w:rsidRPr="0043200A" w:rsidRDefault="00115B4E" w:rsidP="000A47DF">
      <w:pPr>
        <w:rPr>
          <w:lang w:val="cs-CZ"/>
        </w:rPr>
      </w:pPr>
    </w:p>
    <w:p w14:paraId="6CE3DCEB"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C9F088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/013</w:t>
      </w:r>
    </w:p>
    <w:p w14:paraId="7C16DEE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/014</w:t>
      </w:r>
    </w:p>
    <w:p w14:paraId="14726F9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/041</w:t>
      </w:r>
    </w:p>
    <w:p w14:paraId="052F6001"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/042</w:t>
      </w:r>
    </w:p>
    <w:p w14:paraId="0582B4AC" w14:textId="77777777" w:rsidR="00115B4E" w:rsidRPr="0043200A" w:rsidRDefault="00115B4E" w:rsidP="000A47DF">
      <w:pPr>
        <w:rPr>
          <w:lang w:val="cs-CZ"/>
        </w:rPr>
      </w:pPr>
    </w:p>
    <w:p w14:paraId="0259E7B4"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9 000 IU/0,9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E1AA73A"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/019</w:t>
      </w:r>
    </w:p>
    <w:p w14:paraId="6F8E36CF"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/020</w:t>
      </w:r>
    </w:p>
    <w:p w14:paraId="3DD992C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/043</w:t>
      </w:r>
    </w:p>
    <w:p w14:paraId="5EE054E0"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/044</w:t>
      </w:r>
    </w:p>
    <w:p w14:paraId="5F24EFE3" w14:textId="77777777" w:rsidR="00115B4E" w:rsidRPr="0043200A" w:rsidRDefault="00115B4E" w:rsidP="000A47DF">
      <w:pPr>
        <w:rPr>
          <w:lang w:val="cs-CZ"/>
        </w:rPr>
      </w:pPr>
    </w:p>
    <w:p w14:paraId="2713C17D"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BF2B313"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/015</w:t>
      </w:r>
    </w:p>
    <w:p w14:paraId="68CCB17F"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/016</w:t>
      </w:r>
    </w:p>
    <w:p w14:paraId="0FC24DED"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/045</w:t>
      </w:r>
    </w:p>
    <w:p w14:paraId="2C342915"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/046</w:t>
      </w:r>
    </w:p>
    <w:p w14:paraId="6818D601" w14:textId="77777777" w:rsidR="00115B4E" w:rsidRPr="0043200A" w:rsidRDefault="00115B4E" w:rsidP="000A47DF">
      <w:pPr>
        <w:rPr>
          <w:lang w:val="cs-CZ"/>
        </w:rPr>
      </w:pPr>
    </w:p>
    <w:p w14:paraId="1BD6DA3A" w14:textId="77777777" w:rsidR="00115B4E" w:rsidRPr="0043200A" w:rsidRDefault="00D844EA" w:rsidP="000A47DF">
      <w:pPr>
        <w:pStyle w:val="spc-p2"/>
        <w:keepNext/>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20 000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C7EB232" w14:textId="77777777" w:rsidR="00115B4E" w:rsidRPr="0043200A" w:rsidRDefault="00115B4E" w:rsidP="000A47DF">
      <w:pPr>
        <w:pStyle w:val="spc-p1"/>
        <w:keepNext/>
        <w:rPr>
          <w:lang w:val="cs-CZ"/>
        </w:rPr>
      </w:pPr>
      <w:r w:rsidRPr="0043200A">
        <w:rPr>
          <w:lang w:val="cs-CZ"/>
        </w:rPr>
        <w:t>EU/1/07/</w:t>
      </w:r>
      <w:r w:rsidR="000964B8" w:rsidRPr="0043200A">
        <w:rPr>
          <w:lang w:val="cs-CZ"/>
        </w:rPr>
        <w:t>411</w:t>
      </w:r>
      <w:r w:rsidRPr="0043200A">
        <w:rPr>
          <w:lang w:val="cs-CZ"/>
        </w:rPr>
        <w:t>/021</w:t>
      </w:r>
    </w:p>
    <w:p w14:paraId="4386FACF"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/022</w:t>
      </w:r>
    </w:p>
    <w:p w14:paraId="2C50BE74"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/047</w:t>
      </w:r>
    </w:p>
    <w:p w14:paraId="30A7272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/053</w:t>
      </w:r>
    </w:p>
    <w:p w14:paraId="1795FA2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/048</w:t>
      </w:r>
    </w:p>
    <w:p w14:paraId="6FAA9517" w14:textId="77777777" w:rsidR="00115B4E" w:rsidRPr="0043200A" w:rsidRDefault="00115B4E" w:rsidP="000A47DF">
      <w:pPr>
        <w:rPr>
          <w:lang w:val="cs-CZ"/>
        </w:rPr>
      </w:pPr>
    </w:p>
    <w:p w14:paraId="7E2674E9" w14:textId="77777777" w:rsidR="00115B4E" w:rsidRPr="0043200A" w:rsidRDefault="00D844EA" w:rsidP="000A47DF">
      <w:pPr>
        <w:pStyle w:val="spc-p2"/>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30 000 IU/0,75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45FFBAB"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/023</w:t>
      </w:r>
    </w:p>
    <w:p w14:paraId="11468DB0"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/024</w:t>
      </w:r>
    </w:p>
    <w:p w14:paraId="5AB6661D"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/049</w:t>
      </w:r>
    </w:p>
    <w:p w14:paraId="227843D3"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/054</w:t>
      </w:r>
    </w:p>
    <w:p w14:paraId="7ACEAE9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/050</w:t>
      </w:r>
    </w:p>
    <w:p w14:paraId="660CFF38" w14:textId="77777777" w:rsidR="00115B4E" w:rsidRPr="0043200A" w:rsidRDefault="00115B4E" w:rsidP="000A47DF">
      <w:pPr>
        <w:rPr>
          <w:lang w:val="cs-CZ"/>
        </w:rPr>
      </w:pPr>
    </w:p>
    <w:p w14:paraId="1BA7E6E1" w14:textId="77777777" w:rsidR="00115B4E" w:rsidRPr="0043200A" w:rsidRDefault="00D844EA" w:rsidP="000A47DF">
      <w:pPr>
        <w:pStyle w:val="spc-p2"/>
        <w:keepNext/>
        <w:keepLines/>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3510FEC"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/025</w:t>
      </w:r>
    </w:p>
    <w:p w14:paraId="27DC7D7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/026</w:t>
      </w:r>
    </w:p>
    <w:p w14:paraId="50C628ED"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/051</w:t>
      </w:r>
    </w:p>
    <w:p w14:paraId="5D1CFF1C"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/055</w:t>
      </w:r>
    </w:p>
    <w:p w14:paraId="3C73CE68" w14:textId="77777777" w:rsidR="00115B4E" w:rsidRPr="0043200A" w:rsidRDefault="00115B4E" w:rsidP="000A47DF">
      <w:pPr>
        <w:pStyle w:val="spc-p1"/>
        <w:rPr>
          <w:lang w:val="cs-CZ"/>
        </w:rPr>
      </w:pPr>
      <w:r w:rsidRPr="0043200A">
        <w:rPr>
          <w:lang w:val="cs-CZ"/>
        </w:rPr>
        <w:t>EU/1/07/</w:t>
      </w:r>
      <w:r w:rsidR="000964B8" w:rsidRPr="0043200A">
        <w:rPr>
          <w:lang w:val="cs-CZ"/>
        </w:rPr>
        <w:t>411</w:t>
      </w:r>
      <w:r w:rsidRPr="0043200A">
        <w:rPr>
          <w:lang w:val="cs-CZ"/>
        </w:rPr>
        <w:t>/052</w:t>
      </w:r>
    </w:p>
    <w:p w14:paraId="41C24193" w14:textId="77777777" w:rsidR="00115B4E" w:rsidRPr="0043200A" w:rsidRDefault="00115B4E" w:rsidP="000A47DF">
      <w:pPr>
        <w:rPr>
          <w:lang w:val="cs-CZ"/>
        </w:rPr>
      </w:pPr>
    </w:p>
    <w:p w14:paraId="545A7D6B" w14:textId="77777777" w:rsidR="00115B4E" w:rsidRPr="0043200A" w:rsidRDefault="00115B4E" w:rsidP="000A47DF">
      <w:pPr>
        <w:rPr>
          <w:lang w:val="cs-CZ"/>
        </w:rPr>
      </w:pPr>
    </w:p>
    <w:p w14:paraId="2E8A439F" w14:textId="77777777" w:rsidR="00115B4E" w:rsidRPr="0043200A" w:rsidRDefault="00115B4E" w:rsidP="000A47DF">
      <w:pPr>
        <w:pStyle w:val="spc-h1"/>
        <w:tabs>
          <w:tab w:val="left" w:pos="567"/>
        </w:tabs>
        <w:spacing w:before="0" w:after="0"/>
        <w:rPr>
          <w:lang w:val="cs-CZ"/>
        </w:rPr>
      </w:pPr>
      <w:r w:rsidRPr="0043200A">
        <w:rPr>
          <w:lang w:val="cs-CZ"/>
        </w:rPr>
        <w:t>9.</w:t>
      </w:r>
      <w:r w:rsidRPr="0043200A">
        <w:rPr>
          <w:lang w:val="cs-CZ"/>
        </w:rPr>
        <w:tab/>
        <w:t>DATUM PRVNÍ REGISTRACE/PRODLOUŽENÍ REGISTRACE</w:t>
      </w:r>
    </w:p>
    <w:p w14:paraId="0950E4C3" w14:textId="77777777" w:rsidR="00115B4E" w:rsidRPr="0043200A" w:rsidRDefault="00115B4E" w:rsidP="000A47DF">
      <w:pPr>
        <w:pStyle w:val="spc-p1"/>
        <w:keepNext/>
        <w:keepLines/>
        <w:rPr>
          <w:noProof/>
          <w:lang w:val="cs-CZ"/>
        </w:rPr>
      </w:pPr>
    </w:p>
    <w:p w14:paraId="7F64B094" w14:textId="77777777" w:rsidR="00115B4E" w:rsidRPr="0043200A" w:rsidRDefault="00115B4E" w:rsidP="000A47DF">
      <w:pPr>
        <w:pStyle w:val="spc-p1"/>
        <w:keepNext/>
        <w:keepLines/>
        <w:rPr>
          <w:lang w:val="cs-CZ"/>
        </w:rPr>
      </w:pPr>
      <w:r w:rsidRPr="0043200A">
        <w:rPr>
          <w:noProof/>
          <w:lang w:val="cs-CZ"/>
        </w:rPr>
        <w:t xml:space="preserve">Datum první registrace: </w:t>
      </w:r>
      <w:r w:rsidRPr="0043200A">
        <w:rPr>
          <w:lang w:val="cs-CZ"/>
        </w:rPr>
        <w:t>28.</w:t>
      </w:r>
      <w:r w:rsidR="002A1231" w:rsidRPr="0043200A">
        <w:rPr>
          <w:lang w:val="cs-CZ"/>
        </w:rPr>
        <w:t> </w:t>
      </w:r>
      <w:r w:rsidRPr="0043200A">
        <w:rPr>
          <w:lang w:val="cs-CZ"/>
        </w:rPr>
        <w:t>srpna</w:t>
      </w:r>
      <w:r w:rsidR="002A1231" w:rsidRPr="0043200A">
        <w:rPr>
          <w:lang w:val="cs-CZ"/>
        </w:rPr>
        <w:t> </w:t>
      </w:r>
      <w:r w:rsidRPr="0043200A">
        <w:rPr>
          <w:lang w:val="cs-CZ"/>
        </w:rPr>
        <w:t>2007</w:t>
      </w:r>
    </w:p>
    <w:p w14:paraId="54D71041" w14:textId="77777777" w:rsidR="00115B4E" w:rsidRPr="0043200A" w:rsidRDefault="00115B4E" w:rsidP="000A47DF">
      <w:pPr>
        <w:pStyle w:val="spc-p1"/>
        <w:keepNext/>
        <w:keepLines/>
        <w:rPr>
          <w:noProof/>
          <w:lang w:val="cs-CZ"/>
        </w:rPr>
      </w:pPr>
      <w:r w:rsidRPr="0043200A">
        <w:rPr>
          <w:noProof/>
          <w:lang w:val="cs-CZ"/>
        </w:rPr>
        <w:t>Datum posledního prodloužení registrace:</w:t>
      </w:r>
      <w:r w:rsidRPr="0043200A">
        <w:rPr>
          <w:lang w:val="cs-CZ"/>
        </w:rPr>
        <w:t xml:space="preserve"> </w:t>
      </w:r>
      <w:r w:rsidRPr="0043200A">
        <w:rPr>
          <w:noProof/>
          <w:lang w:val="cs-CZ"/>
        </w:rPr>
        <w:t>18.</w:t>
      </w:r>
      <w:r w:rsidR="002A1231" w:rsidRPr="0043200A">
        <w:rPr>
          <w:noProof/>
          <w:lang w:val="cs-CZ"/>
        </w:rPr>
        <w:t> </w:t>
      </w:r>
      <w:r w:rsidRPr="0043200A">
        <w:rPr>
          <w:noProof/>
          <w:lang w:val="cs-CZ"/>
        </w:rPr>
        <w:t>června</w:t>
      </w:r>
      <w:r w:rsidR="002A1231" w:rsidRPr="0043200A">
        <w:rPr>
          <w:noProof/>
          <w:lang w:val="cs-CZ"/>
        </w:rPr>
        <w:t> </w:t>
      </w:r>
      <w:r w:rsidRPr="0043200A">
        <w:rPr>
          <w:noProof/>
          <w:lang w:val="cs-CZ"/>
        </w:rPr>
        <w:t>2012</w:t>
      </w:r>
    </w:p>
    <w:p w14:paraId="59977C6E" w14:textId="77777777" w:rsidR="00115B4E" w:rsidRPr="0043200A" w:rsidRDefault="00115B4E" w:rsidP="000A47DF">
      <w:pPr>
        <w:keepNext/>
        <w:keepLines/>
        <w:rPr>
          <w:lang w:val="cs-CZ"/>
        </w:rPr>
      </w:pPr>
    </w:p>
    <w:p w14:paraId="238D7A9A" w14:textId="77777777" w:rsidR="00115B4E" w:rsidRPr="0043200A" w:rsidRDefault="00115B4E" w:rsidP="000A47DF">
      <w:pPr>
        <w:rPr>
          <w:lang w:val="cs-CZ"/>
        </w:rPr>
      </w:pPr>
    </w:p>
    <w:p w14:paraId="05A53C57" w14:textId="77777777" w:rsidR="00115B4E" w:rsidRPr="0043200A" w:rsidRDefault="00115B4E" w:rsidP="000A47DF">
      <w:pPr>
        <w:pStyle w:val="spc-h1"/>
        <w:tabs>
          <w:tab w:val="left" w:pos="567"/>
        </w:tabs>
        <w:spacing w:before="0" w:after="0"/>
        <w:rPr>
          <w:lang w:val="cs-CZ"/>
        </w:rPr>
      </w:pPr>
      <w:r w:rsidRPr="0043200A">
        <w:rPr>
          <w:lang w:val="cs-CZ"/>
        </w:rPr>
        <w:t>10.</w:t>
      </w:r>
      <w:r w:rsidRPr="0043200A">
        <w:rPr>
          <w:lang w:val="cs-CZ"/>
        </w:rPr>
        <w:tab/>
        <w:t>DATUM REVIZE TEXTU</w:t>
      </w:r>
    </w:p>
    <w:p w14:paraId="2F0899A4" w14:textId="77777777" w:rsidR="00115B4E" w:rsidRPr="0043200A" w:rsidRDefault="00115B4E" w:rsidP="000A47DF">
      <w:pPr>
        <w:pStyle w:val="spc-p1"/>
        <w:keepNext/>
        <w:keepLines/>
        <w:rPr>
          <w:noProof/>
          <w:lang w:val="cs-CZ"/>
        </w:rPr>
      </w:pPr>
    </w:p>
    <w:p w14:paraId="77FAFFB7" w14:textId="77777777" w:rsidR="00115B4E" w:rsidRPr="0043200A" w:rsidRDefault="00115B4E" w:rsidP="000A47DF">
      <w:pPr>
        <w:pStyle w:val="spc-p2"/>
        <w:spacing w:before="0"/>
        <w:rPr>
          <w:lang w:val="cs-CZ"/>
        </w:rPr>
      </w:pPr>
      <w:r w:rsidRPr="0043200A">
        <w:rPr>
          <w:noProof/>
          <w:lang w:val="cs-CZ"/>
        </w:rPr>
        <w:t>Podrobné informace</w:t>
      </w:r>
      <w:r w:rsidR="00A8418B" w:rsidRPr="0043200A">
        <w:rPr>
          <w:noProof/>
          <w:lang w:val="cs-CZ"/>
        </w:rPr>
        <w:t xml:space="preserve"> o </w:t>
      </w:r>
      <w:r w:rsidRPr="0043200A">
        <w:rPr>
          <w:noProof/>
          <w:lang w:val="cs-CZ"/>
        </w:rPr>
        <w:t xml:space="preserve">tomto léčivém přípravku jsou k dispozici na webových stránkách Evropské agentury pro léčivé přípravky </w:t>
      </w:r>
      <w:r>
        <w:fldChar w:fldCharType="begin"/>
      </w:r>
      <w:r w:rsidRPr="00577A76">
        <w:rPr>
          <w:lang w:val="cs-CZ"/>
        </w:rPr>
        <w:instrText>HYPERLINK "http://www.ema.europa.eu/"</w:instrText>
      </w:r>
      <w:r>
        <w:fldChar w:fldCharType="separate"/>
      </w:r>
      <w:r w:rsidRPr="0043200A">
        <w:rPr>
          <w:rStyle w:val="Hyperlink"/>
          <w:lang w:val="cs-CZ"/>
        </w:rPr>
        <w:t>http://www.ema.europa.eu/</w:t>
      </w:r>
      <w:r>
        <w:fldChar w:fldCharType="end"/>
      </w:r>
      <w:r w:rsidRPr="0043200A">
        <w:rPr>
          <w:lang w:val="cs-CZ"/>
        </w:rPr>
        <w:t>.</w:t>
      </w:r>
    </w:p>
    <w:p w14:paraId="73311932" w14:textId="77777777" w:rsidR="00115B4E" w:rsidRPr="0043200A" w:rsidRDefault="00DB113F" w:rsidP="000A47DF">
      <w:pPr>
        <w:jc w:val="center"/>
        <w:rPr>
          <w:b/>
          <w:bCs/>
          <w:lang w:val="cs-CZ"/>
        </w:rPr>
      </w:pPr>
      <w:r w:rsidRPr="0043200A">
        <w:rPr>
          <w:b/>
          <w:bCs/>
          <w:lang w:val="cs-CZ"/>
        </w:rPr>
        <w:br w:type="page"/>
      </w:r>
    </w:p>
    <w:p w14:paraId="3DA08DF9" w14:textId="77777777" w:rsidR="00115B4E" w:rsidRPr="0043200A" w:rsidRDefault="00115B4E" w:rsidP="000A47DF">
      <w:pPr>
        <w:widowControl w:val="0"/>
        <w:autoSpaceDE w:val="0"/>
        <w:autoSpaceDN w:val="0"/>
        <w:adjustRightInd w:val="0"/>
        <w:ind w:left="127" w:right="119"/>
        <w:jc w:val="center"/>
        <w:rPr>
          <w:b/>
          <w:bCs/>
          <w:noProof/>
          <w:lang w:val="cs-CZ"/>
        </w:rPr>
      </w:pPr>
    </w:p>
    <w:p w14:paraId="53735835" w14:textId="77777777" w:rsidR="00115B4E" w:rsidRPr="0043200A" w:rsidRDefault="00115B4E" w:rsidP="000A47DF">
      <w:pPr>
        <w:widowControl w:val="0"/>
        <w:autoSpaceDE w:val="0"/>
        <w:autoSpaceDN w:val="0"/>
        <w:adjustRightInd w:val="0"/>
        <w:ind w:left="127" w:right="119"/>
        <w:jc w:val="center"/>
        <w:rPr>
          <w:b/>
          <w:bCs/>
          <w:lang w:val="cs-CZ"/>
        </w:rPr>
      </w:pPr>
    </w:p>
    <w:p w14:paraId="0B0BBF6D" w14:textId="77777777" w:rsidR="00115B4E" w:rsidRPr="0043200A" w:rsidRDefault="00115B4E" w:rsidP="000A47DF">
      <w:pPr>
        <w:widowControl w:val="0"/>
        <w:autoSpaceDE w:val="0"/>
        <w:autoSpaceDN w:val="0"/>
        <w:adjustRightInd w:val="0"/>
        <w:ind w:left="127" w:right="119"/>
        <w:jc w:val="center"/>
        <w:rPr>
          <w:b/>
          <w:bCs/>
          <w:lang w:val="cs-CZ"/>
        </w:rPr>
      </w:pPr>
    </w:p>
    <w:p w14:paraId="5CBB67BA" w14:textId="77777777" w:rsidR="00115B4E" w:rsidRPr="0043200A" w:rsidRDefault="00115B4E" w:rsidP="000A47DF">
      <w:pPr>
        <w:widowControl w:val="0"/>
        <w:autoSpaceDE w:val="0"/>
        <w:autoSpaceDN w:val="0"/>
        <w:adjustRightInd w:val="0"/>
        <w:ind w:left="127" w:right="119"/>
        <w:jc w:val="center"/>
        <w:rPr>
          <w:b/>
          <w:bCs/>
          <w:lang w:val="cs-CZ"/>
        </w:rPr>
      </w:pPr>
    </w:p>
    <w:p w14:paraId="1C872E14" w14:textId="77777777" w:rsidR="00115B4E" w:rsidRPr="0043200A" w:rsidRDefault="00115B4E" w:rsidP="000A47DF">
      <w:pPr>
        <w:widowControl w:val="0"/>
        <w:autoSpaceDE w:val="0"/>
        <w:autoSpaceDN w:val="0"/>
        <w:adjustRightInd w:val="0"/>
        <w:ind w:left="127" w:right="119"/>
        <w:jc w:val="center"/>
        <w:rPr>
          <w:b/>
          <w:bCs/>
          <w:lang w:val="cs-CZ"/>
        </w:rPr>
      </w:pPr>
    </w:p>
    <w:p w14:paraId="08FF7123" w14:textId="77777777" w:rsidR="00115B4E" w:rsidRPr="0043200A" w:rsidRDefault="00115B4E" w:rsidP="000A47DF">
      <w:pPr>
        <w:widowControl w:val="0"/>
        <w:autoSpaceDE w:val="0"/>
        <w:autoSpaceDN w:val="0"/>
        <w:adjustRightInd w:val="0"/>
        <w:ind w:left="127" w:right="119"/>
        <w:jc w:val="center"/>
        <w:rPr>
          <w:b/>
          <w:bCs/>
          <w:lang w:val="cs-CZ"/>
        </w:rPr>
      </w:pPr>
    </w:p>
    <w:p w14:paraId="4AA40436" w14:textId="77777777" w:rsidR="00115B4E" w:rsidRPr="0043200A" w:rsidRDefault="00115B4E" w:rsidP="000A47DF">
      <w:pPr>
        <w:widowControl w:val="0"/>
        <w:autoSpaceDE w:val="0"/>
        <w:autoSpaceDN w:val="0"/>
        <w:adjustRightInd w:val="0"/>
        <w:ind w:left="127" w:right="119"/>
        <w:jc w:val="center"/>
        <w:rPr>
          <w:b/>
          <w:bCs/>
          <w:lang w:val="cs-CZ"/>
        </w:rPr>
      </w:pPr>
    </w:p>
    <w:p w14:paraId="114263D0" w14:textId="77777777" w:rsidR="00115B4E" w:rsidRPr="0043200A" w:rsidRDefault="00115B4E" w:rsidP="000A47DF">
      <w:pPr>
        <w:widowControl w:val="0"/>
        <w:autoSpaceDE w:val="0"/>
        <w:autoSpaceDN w:val="0"/>
        <w:adjustRightInd w:val="0"/>
        <w:ind w:left="127" w:right="119"/>
        <w:jc w:val="center"/>
        <w:rPr>
          <w:b/>
          <w:bCs/>
          <w:lang w:val="cs-CZ"/>
        </w:rPr>
      </w:pPr>
    </w:p>
    <w:p w14:paraId="3AFBCE06" w14:textId="77777777" w:rsidR="00115B4E" w:rsidRPr="0043200A" w:rsidRDefault="00115B4E" w:rsidP="000A47DF">
      <w:pPr>
        <w:widowControl w:val="0"/>
        <w:autoSpaceDE w:val="0"/>
        <w:autoSpaceDN w:val="0"/>
        <w:adjustRightInd w:val="0"/>
        <w:ind w:left="127" w:right="119"/>
        <w:jc w:val="center"/>
        <w:rPr>
          <w:b/>
          <w:bCs/>
          <w:lang w:val="cs-CZ"/>
        </w:rPr>
      </w:pPr>
    </w:p>
    <w:p w14:paraId="691B7D24" w14:textId="77777777" w:rsidR="00115B4E" w:rsidRPr="0043200A" w:rsidRDefault="00115B4E" w:rsidP="000A47DF">
      <w:pPr>
        <w:widowControl w:val="0"/>
        <w:autoSpaceDE w:val="0"/>
        <w:autoSpaceDN w:val="0"/>
        <w:adjustRightInd w:val="0"/>
        <w:ind w:left="127" w:right="119"/>
        <w:jc w:val="center"/>
        <w:rPr>
          <w:b/>
          <w:bCs/>
          <w:lang w:val="cs-CZ"/>
        </w:rPr>
      </w:pPr>
    </w:p>
    <w:p w14:paraId="5E9CBA6C" w14:textId="77777777" w:rsidR="00115B4E" w:rsidRPr="0043200A" w:rsidRDefault="00115B4E" w:rsidP="000A47DF">
      <w:pPr>
        <w:widowControl w:val="0"/>
        <w:autoSpaceDE w:val="0"/>
        <w:autoSpaceDN w:val="0"/>
        <w:adjustRightInd w:val="0"/>
        <w:ind w:left="127" w:right="119"/>
        <w:jc w:val="center"/>
        <w:rPr>
          <w:b/>
          <w:bCs/>
          <w:lang w:val="cs-CZ"/>
        </w:rPr>
      </w:pPr>
    </w:p>
    <w:p w14:paraId="3DA8B41A" w14:textId="77777777" w:rsidR="00115B4E" w:rsidRPr="0043200A" w:rsidRDefault="00115B4E" w:rsidP="000A47DF">
      <w:pPr>
        <w:widowControl w:val="0"/>
        <w:autoSpaceDE w:val="0"/>
        <w:autoSpaceDN w:val="0"/>
        <w:adjustRightInd w:val="0"/>
        <w:ind w:left="127" w:right="119"/>
        <w:jc w:val="center"/>
        <w:rPr>
          <w:b/>
          <w:bCs/>
          <w:lang w:val="cs-CZ"/>
        </w:rPr>
      </w:pPr>
    </w:p>
    <w:p w14:paraId="0C120E62" w14:textId="77777777" w:rsidR="00115B4E" w:rsidRPr="0043200A" w:rsidRDefault="00115B4E" w:rsidP="000A47DF">
      <w:pPr>
        <w:widowControl w:val="0"/>
        <w:autoSpaceDE w:val="0"/>
        <w:autoSpaceDN w:val="0"/>
        <w:adjustRightInd w:val="0"/>
        <w:ind w:left="127" w:right="119"/>
        <w:jc w:val="center"/>
        <w:rPr>
          <w:b/>
          <w:bCs/>
          <w:lang w:val="cs-CZ"/>
        </w:rPr>
      </w:pPr>
    </w:p>
    <w:p w14:paraId="2BBE7D46" w14:textId="77777777" w:rsidR="00115B4E" w:rsidRPr="0043200A" w:rsidRDefault="00115B4E" w:rsidP="000A47DF">
      <w:pPr>
        <w:widowControl w:val="0"/>
        <w:autoSpaceDE w:val="0"/>
        <w:autoSpaceDN w:val="0"/>
        <w:adjustRightInd w:val="0"/>
        <w:ind w:left="127" w:right="119"/>
        <w:jc w:val="center"/>
        <w:rPr>
          <w:b/>
          <w:bCs/>
          <w:lang w:val="cs-CZ"/>
        </w:rPr>
      </w:pPr>
    </w:p>
    <w:p w14:paraId="45D8BEB2" w14:textId="77777777" w:rsidR="00115B4E" w:rsidRPr="0043200A" w:rsidRDefault="00115B4E" w:rsidP="000A47DF">
      <w:pPr>
        <w:widowControl w:val="0"/>
        <w:autoSpaceDE w:val="0"/>
        <w:autoSpaceDN w:val="0"/>
        <w:adjustRightInd w:val="0"/>
        <w:ind w:left="127" w:right="119"/>
        <w:jc w:val="center"/>
        <w:rPr>
          <w:b/>
          <w:bCs/>
          <w:lang w:val="cs-CZ"/>
        </w:rPr>
      </w:pPr>
    </w:p>
    <w:p w14:paraId="27188B75" w14:textId="77777777" w:rsidR="00115B4E" w:rsidRPr="0043200A" w:rsidRDefault="00115B4E" w:rsidP="000A47DF">
      <w:pPr>
        <w:widowControl w:val="0"/>
        <w:autoSpaceDE w:val="0"/>
        <w:autoSpaceDN w:val="0"/>
        <w:adjustRightInd w:val="0"/>
        <w:ind w:left="127" w:right="119"/>
        <w:jc w:val="center"/>
        <w:rPr>
          <w:b/>
          <w:bCs/>
          <w:lang w:val="cs-CZ"/>
        </w:rPr>
      </w:pPr>
    </w:p>
    <w:p w14:paraId="73AAC458" w14:textId="77777777" w:rsidR="00115B4E" w:rsidRPr="0043200A" w:rsidRDefault="00115B4E" w:rsidP="000A47DF">
      <w:pPr>
        <w:widowControl w:val="0"/>
        <w:autoSpaceDE w:val="0"/>
        <w:autoSpaceDN w:val="0"/>
        <w:adjustRightInd w:val="0"/>
        <w:ind w:left="127" w:right="119"/>
        <w:jc w:val="center"/>
        <w:rPr>
          <w:b/>
          <w:bCs/>
          <w:lang w:val="cs-CZ"/>
        </w:rPr>
      </w:pPr>
    </w:p>
    <w:p w14:paraId="793B50B0" w14:textId="77777777" w:rsidR="00115B4E" w:rsidRPr="0043200A" w:rsidRDefault="00115B4E" w:rsidP="000A47DF">
      <w:pPr>
        <w:widowControl w:val="0"/>
        <w:autoSpaceDE w:val="0"/>
        <w:autoSpaceDN w:val="0"/>
        <w:adjustRightInd w:val="0"/>
        <w:ind w:left="127" w:right="119"/>
        <w:jc w:val="center"/>
        <w:rPr>
          <w:b/>
          <w:bCs/>
          <w:lang w:val="cs-CZ"/>
        </w:rPr>
      </w:pPr>
    </w:p>
    <w:p w14:paraId="73935F5A" w14:textId="77777777" w:rsidR="00115B4E" w:rsidRPr="0043200A" w:rsidRDefault="00115B4E" w:rsidP="000A47DF">
      <w:pPr>
        <w:widowControl w:val="0"/>
        <w:autoSpaceDE w:val="0"/>
        <w:autoSpaceDN w:val="0"/>
        <w:adjustRightInd w:val="0"/>
        <w:ind w:left="127" w:right="119"/>
        <w:jc w:val="center"/>
        <w:rPr>
          <w:b/>
          <w:bCs/>
          <w:lang w:val="cs-CZ"/>
        </w:rPr>
      </w:pPr>
    </w:p>
    <w:p w14:paraId="77BE03CA" w14:textId="77777777" w:rsidR="00115B4E" w:rsidRPr="0043200A" w:rsidRDefault="00115B4E" w:rsidP="000A47DF">
      <w:pPr>
        <w:widowControl w:val="0"/>
        <w:autoSpaceDE w:val="0"/>
        <w:autoSpaceDN w:val="0"/>
        <w:adjustRightInd w:val="0"/>
        <w:ind w:left="127" w:right="119"/>
        <w:jc w:val="center"/>
        <w:rPr>
          <w:b/>
          <w:bCs/>
          <w:lang w:val="cs-CZ"/>
        </w:rPr>
      </w:pPr>
    </w:p>
    <w:p w14:paraId="4FA46593" w14:textId="77777777" w:rsidR="00115B4E" w:rsidRPr="0043200A" w:rsidRDefault="00115B4E" w:rsidP="000A47DF">
      <w:pPr>
        <w:widowControl w:val="0"/>
        <w:autoSpaceDE w:val="0"/>
        <w:autoSpaceDN w:val="0"/>
        <w:adjustRightInd w:val="0"/>
        <w:ind w:left="127" w:right="119"/>
        <w:jc w:val="center"/>
        <w:rPr>
          <w:b/>
          <w:bCs/>
          <w:lang w:val="cs-CZ"/>
        </w:rPr>
      </w:pPr>
    </w:p>
    <w:p w14:paraId="70D9A8B8" w14:textId="77777777" w:rsidR="00D01238" w:rsidRPr="0043200A" w:rsidRDefault="00D01238" w:rsidP="000A47DF">
      <w:pPr>
        <w:widowControl w:val="0"/>
        <w:autoSpaceDE w:val="0"/>
        <w:autoSpaceDN w:val="0"/>
        <w:adjustRightInd w:val="0"/>
        <w:jc w:val="center"/>
        <w:rPr>
          <w:b/>
          <w:bCs/>
          <w:lang w:val="cs-CZ"/>
        </w:rPr>
      </w:pPr>
    </w:p>
    <w:p w14:paraId="692A7F65" w14:textId="77777777" w:rsidR="00115B4E" w:rsidRPr="0043200A" w:rsidRDefault="00115B4E" w:rsidP="000A47DF">
      <w:pPr>
        <w:pStyle w:val="a2-title1firstpage"/>
        <w:keepNext w:val="0"/>
        <w:keepLines w:val="0"/>
        <w:pageBreakBefore w:val="0"/>
        <w:widowControl w:val="0"/>
        <w:spacing w:before="0"/>
        <w:rPr>
          <w:lang w:val="cs-CZ"/>
        </w:rPr>
      </w:pPr>
      <w:r w:rsidRPr="0043200A">
        <w:rPr>
          <w:lang w:val="cs-CZ"/>
        </w:rPr>
        <w:t>PŘÍLOHA II</w:t>
      </w:r>
    </w:p>
    <w:p w14:paraId="1E663CE8" w14:textId="77777777" w:rsidR="00115B4E" w:rsidRPr="0043200A" w:rsidRDefault="00115B4E" w:rsidP="000A47DF">
      <w:pPr>
        <w:jc w:val="center"/>
        <w:rPr>
          <w:lang w:val="cs-CZ"/>
        </w:rPr>
      </w:pPr>
    </w:p>
    <w:p w14:paraId="533B4362" w14:textId="77777777" w:rsidR="00115B4E" w:rsidRPr="0043200A" w:rsidRDefault="00115B4E" w:rsidP="000A47DF">
      <w:pPr>
        <w:pStyle w:val="ListParagraph"/>
        <w:tabs>
          <w:tab w:val="left" w:pos="1701"/>
        </w:tabs>
        <w:ind w:left="1701" w:hanging="567"/>
        <w:rPr>
          <w:b/>
          <w:bCs/>
          <w:lang w:val="cs-CZ"/>
        </w:rPr>
      </w:pPr>
      <w:r w:rsidRPr="0043200A">
        <w:rPr>
          <w:b/>
          <w:bCs/>
          <w:lang w:val="cs-CZ"/>
        </w:rPr>
        <w:t>A.</w:t>
      </w:r>
      <w:r w:rsidRPr="0043200A">
        <w:rPr>
          <w:b/>
          <w:bCs/>
          <w:lang w:val="cs-CZ"/>
        </w:rPr>
        <w:tab/>
        <w:t>VÝROBCI BIOLOGICKÉ LÉČIVÉ LÁTKY A VÝROBCE ODPOVĚDNÝ ZA PROPOUŠTĚNÍ ŠARŽÍ</w:t>
      </w:r>
    </w:p>
    <w:p w14:paraId="2394DBCC" w14:textId="77777777" w:rsidR="00115B4E" w:rsidRPr="0043200A" w:rsidRDefault="00115B4E" w:rsidP="000A47DF">
      <w:pPr>
        <w:pStyle w:val="Heading1TimesNewRoman"/>
      </w:pPr>
    </w:p>
    <w:p w14:paraId="20C0E8BE" w14:textId="77777777" w:rsidR="00115B4E" w:rsidRPr="0043200A" w:rsidRDefault="00115B4E" w:rsidP="000A47DF">
      <w:pPr>
        <w:pStyle w:val="ListParagraph"/>
        <w:tabs>
          <w:tab w:val="left" w:pos="1701"/>
        </w:tabs>
        <w:ind w:left="1701" w:hanging="567"/>
        <w:rPr>
          <w:b/>
          <w:bCs/>
          <w:lang w:val="cs-CZ"/>
        </w:rPr>
      </w:pPr>
      <w:r w:rsidRPr="0043200A">
        <w:rPr>
          <w:b/>
          <w:bCs/>
          <w:lang w:val="cs-CZ"/>
        </w:rPr>
        <w:t>B.</w:t>
      </w:r>
      <w:r w:rsidRPr="0043200A">
        <w:rPr>
          <w:b/>
          <w:bCs/>
          <w:lang w:val="cs-CZ"/>
        </w:rPr>
        <w:tab/>
        <w:t>PODMÍNKY NEBO OMEZENÍ VÝDEJE A POUŽITÍ</w:t>
      </w:r>
    </w:p>
    <w:p w14:paraId="23AD8D61" w14:textId="77777777" w:rsidR="00115B4E" w:rsidRPr="0043200A" w:rsidRDefault="00115B4E" w:rsidP="000A47DF">
      <w:pPr>
        <w:pStyle w:val="Heading1TimesNewRoman"/>
      </w:pPr>
    </w:p>
    <w:p w14:paraId="5415793C" w14:textId="77777777" w:rsidR="00115B4E" w:rsidRPr="0043200A" w:rsidRDefault="00115B4E" w:rsidP="000A47DF">
      <w:pPr>
        <w:pStyle w:val="ListParagraph"/>
        <w:tabs>
          <w:tab w:val="left" w:pos="1701"/>
        </w:tabs>
        <w:ind w:left="1701" w:hanging="567"/>
        <w:rPr>
          <w:b/>
          <w:bCs/>
          <w:lang w:val="cs-CZ"/>
        </w:rPr>
      </w:pPr>
      <w:r w:rsidRPr="0043200A">
        <w:rPr>
          <w:b/>
          <w:bCs/>
          <w:lang w:val="cs-CZ"/>
        </w:rPr>
        <w:t>C.</w:t>
      </w:r>
      <w:r w:rsidRPr="0043200A">
        <w:rPr>
          <w:b/>
          <w:bCs/>
          <w:lang w:val="cs-CZ"/>
        </w:rPr>
        <w:tab/>
        <w:t>DALŠÍ PODMÍNKY A POŽADAVKY REGISTRACE</w:t>
      </w:r>
    </w:p>
    <w:p w14:paraId="56D8D913" w14:textId="77777777" w:rsidR="00115B4E" w:rsidRPr="0043200A" w:rsidRDefault="00115B4E" w:rsidP="000A47DF">
      <w:pPr>
        <w:pStyle w:val="Heading1TimesNewRoman"/>
      </w:pPr>
    </w:p>
    <w:p w14:paraId="580C856B" w14:textId="77777777" w:rsidR="00115B4E" w:rsidRPr="0043200A" w:rsidRDefault="00115B4E" w:rsidP="000A47DF">
      <w:pPr>
        <w:pStyle w:val="ListParagraph"/>
        <w:tabs>
          <w:tab w:val="left" w:pos="1701"/>
        </w:tabs>
        <w:ind w:left="1701" w:hanging="567"/>
        <w:rPr>
          <w:b/>
          <w:bCs/>
          <w:lang w:val="cs-CZ"/>
        </w:rPr>
      </w:pPr>
      <w:r w:rsidRPr="0043200A">
        <w:rPr>
          <w:b/>
          <w:bCs/>
          <w:lang w:val="cs-CZ"/>
        </w:rPr>
        <w:t>D.</w:t>
      </w:r>
      <w:r w:rsidRPr="0043200A">
        <w:rPr>
          <w:b/>
          <w:bCs/>
          <w:lang w:val="cs-CZ"/>
        </w:rPr>
        <w:tab/>
        <w:t>PODMÍNKY NEBO OMEZENÍ S OHLEDEM NA BEZPEČNÉ A ÚČINNÉ POUŽÍVÁNÍ LÉČIVÉHO PŘÍPRAVKU</w:t>
      </w:r>
    </w:p>
    <w:p w14:paraId="736739B4" w14:textId="77777777" w:rsidR="00115B4E" w:rsidRPr="0043200A" w:rsidRDefault="00115B4E" w:rsidP="000A47DF">
      <w:pPr>
        <w:pStyle w:val="Heading1"/>
        <w:keepLines/>
        <w:tabs>
          <w:tab w:val="left" w:pos="567"/>
        </w:tabs>
        <w:spacing w:before="0" w:after="0"/>
        <w:ind w:left="567" w:hanging="567"/>
        <w:rPr>
          <w:lang w:val="cs-CZ"/>
        </w:rPr>
      </w:pPr>
      <w:r w:rsidRPr="0043200A">
        <w:rPr>
          <w:lang w:val="cs-CZ"/>
        </w:rPr>
        <w:br w:type="page"/>
      </w:r>
      <w:r w:rsidRPr="0043200A">
        <w:rPr>
          <w:rFonts w:ascii="Times New Roman" w:hAnsi="Times New Roman" w:cs="Times New Roman"/>
          <w:noProof/>
          <w:sz w:val="22"/>
          <w:szCs w:val="22"/>
          <w:lang w:val="cs-CZ"/>
        </w:rPr>
        <w:lastRenderedPageBreak/>
        <w:t>A.</w:t>
      </w:r>
      <w:r w:rsidRPr="0043200A">
        <w:rPr>
          <w:rFonts w:ascii="Times New Roman" w:hAnsi="Times New Roman" w:cs="Times New Roman"/>
          <w:noProof/>
          <w:sz w:val="22"/>
          <w:szCs w:val="22"/>
          <w:lang w:val="cs-CZ"/>
        </w:rPr>
        <w:tab/>
        <w:t>VÝROBC</w:t>
      </w:r>
      <w:r w:rsidR="0012584F" w:rsidRPr="0043200A">
        <w:rPr>
          <w:rFonts w:ascii="Times New Roman" w:hAnsi="Times New Roman" w:cs="Times New Roman"/>
          <w:noProof/>
          <w:sz w:val="22"/>
          <w:szCs w:val="22"/>
          <w:lang w:val="cs-CZ"/>
        </w:rPr>
        <w:t>E</w:t>
      </w:r>
      <w:r w:rsidRPr="0043200A">
        <w:rPr>
          <w:rFonts w:ascii="Times New Roman" w:hAnsi="Times New Roman" w:cs="Times New Roman"/>
          <w:noProof/>
          <w:sz w:val="22"/>
          <w:szCs w:val="22"/>
          <w:lang w:val="cs-CZ"/>
        </w:rPr>
        <w:t xml:space="preserve"> BIOLOGICKÉ LÉČIVÉ LÁTKY A VÝROBCE ODPOVĚDNÝ ZA PROPOUŠTĚNÍ ŠARŽÍ</w:t>
      </w:r>
    </w:p>
    <w:p w14:paraId="5A1D9471" w14:textId="77777777" w:rsidR="00115B4E" w:rsidRPr="0043200A" w:rsidRDefault="00115B4E" w:rsidP="000A47DF">
      <w:pPr>
        <w:keepNext/>
        <w:keepLines/>
        <w:rPr>
          <w:lang w:val="cs-CZ"/>
        </w:rPr>
      </w:pPr>
    </w:p>
    <w:p w14:paraId="3BD49C2D" w14:textId="77777777" w:rsidR="00115B4E" w:rsidRPr="0043200A" w:rsidRDefault="00115B4E" w:rsidP="000A47DF">
      <w:pPr>
        <w:pStyle w:val="a2-hsub2"/>
        <w:spacing w:before="0" w:after="0"/>
        <w:rPr>
          <w:lang w:val="cs-CZ"/>
        </w:rPr>
      </w:pPr>
      <w:r w:rsidRPr="0043200A">
        <w:rPr>
          <w:lang w:val="cs-CZ"/>
        </w:rPr>
        <w:t>Název</w:t>
      </w:r>
      <w:r w:rsidR="00A8418B" w:rsidRPr="0043200A">
        <w:rPr>
          <w:lang w:val="cs-CZ"/>
        </w:rPr>
        <w:t xml:space="preserve"> a </w:t>
      </w:r>
      <w:r w:rsidRPr="0043200A">
        <w:rPr>
          <w:lang w:val="cs-CZ"/>
        </w:rPr>
        <w:t>adresa výrobc</w:t>
      </w:r>
      <w:r w:rsidR="0012584F" w:rsidRPr="0043200A">
        <w:rPr>
          <w:lang w:val="cs-CZ"/>
        </w:rPr>
        <w:t>e</w:t>
      </w:r>
      <w:r w:rsidRPr="0043200A">
        <w:rPr>
          <w:lang w:val="cs-CZ"/>
        </w:rPr>
        <w:t xml:space="preserve"> biologické léčivé látky</w:t>
      </w:r>
    </w:p>
    <w:p w14:paraId="66783E1E" w14:textId="77777777" w:rsidR="00115B4E" w:rsidRPr="0043200A" w:rsidRDefault="00115B4E" w:rsidP="000A47DF">
      <w:pPr>
        <w:rPr>
          <w:lang w:val="cs-CZ"/>
        </w:rPr>
      </w:pPr>
    </w:p>
    <w:p w14:paraId="2DF3E196" w14:textId="77777777" w:rsidR="00115B4E" w:rsidRPr="0043200A" w:rsidRDefault="009A5260" w:rsidP="000A47DF">
      <w:pPr>
        <w:pStyle w:val="a2-p2"/>
        <w:spacing w:before="0"/>
        <w:rPr>
          <w:noProof/>
          <w:lang w:val="cs-CZ"/>
        </w:rPr>
      </w:pPr>
      <w:r w:rsidRPr="0043200A">
        <w:rPr>
          <w:noProof/>
          <w:lang w:val="cs-CZ"/>
        </w:rPr>
        <w:t>Novartis Pharmaceutical Manufacturing LLC</w:t>
      </w:r>
    </w:p>
    <w:p w14:paraId="0022056C" w14:textId="77777777" w:rsidR="00115B4E" w:rsidRPr="0043200A" w:rsidRDefault="00115B4E" w:rsidP="000A47DF">
      <w:pPr>
        <w:pStyle w:val="a2-p1"/>
        <w:rPr>
          <w:noProof/>
          <w:lang w:val="cs-CZ"/>
        </w:rPr>
      </w:pPr>
      <w:r w:rsidRPr="0043200A">
        <w:rPr>
          <w:noProof/>
          <w:lang w:val="cs-CZ"/>
        </w:rPr>
        <w:t xml:space="preserve">Kolodvorska </w:t>
      </w:r>
      <w:r w:rsidR="009A5260" w:rsidRPr="0043200A">
        <w:rPr>
          <w:noProof/>
          <w:lang w:val="cs-CZ"/>
        </w:rPr>
        <w:t>cesta </w:t>
      </w:r>
      <w:r w:rsidRPr="0043200A">
        <w:rPr>
          <w:noProof/>
          <w:lang w:val="cs-CZ"/>
        </w:rPr>
        <w:t>27</w:t>
      </w:r>
    </w:p>
    <w:p w14:paraId="3436B01D" w14:textId="77777777" w:rsidR="00115B4E" w:rsidRPr="0043200A" w:rsidRDefault="00115B4E" w:rsidP="000A47DF">
      <w:pPr>
        <w:pStyle w:val="a2-p1"/>
        <w:rPr>
          <w:noProof/>
          <w:lang w:val="cs-CZ"/>
        </w:rPr>
      </w:pPr>
      <w:r w:rsidRPr="0043200A">
        <w:rPr>
          <w:noProof/>
          <w:lang w:val="cs-CZ"/>
        </w:rPr>
        <w:t>1234 Menges</w:t>
      </w:r>
    </w:p>
    <w:p w14:paraId="310F2500" w14:textId="77777777" w:rsidR="00115B4E" w:rsidRPr="0043200A" w:rsidRDefault="00115B4E" w:rsidP="000A47DF">
      <w:pPr>
        <w:pStyle w:val="a2-p1"/>
        <w:rPr>
          <w:noProof/>
          <w:lang w:val="cs-CZ"/>
        </w:rPr>
      </w:pPr>
      <w:r w:rsidRPr="0043200A">
        <w:rPr>
          <w:noProof/>
          <w:lang w:val="cs-CZ"/>
        </w:rPr>
        <w:t>Slovinsko</w:t>
      </w:r>
    </w:p>
    <w:p w14:paraId="2D0B3868" w14:textId="77777777" w:rsidR="00115B4E" w:rsidRPr="0043200A" w:rsidRDefault="00115B4E" w:rsidP="000A47DF">
      <w:pPr>
        <w:rPr>
          <w:lang w:val="cs-CZ"/>
        </w:rPr>
      </w:pPr>
    </w:p>
    <w:p w14:paraId="227FCB98" w14:textId="77777777" w:rsidR="00115B4E" w:rsidRPr="0043200A" w:rsidRDefault="00115B4E" w:rsidP="000A47DF">
      <w:pPr>
        <w:pStyle w:val="a2-hsub2"/>
        <w:spacing w:before="0" w:after="0"/>
        <w:rPr>
          <w:lang w:val="cs-CZ"/>
        </w:rPr>
      </w:pPr>
      <w:r w:rsidRPr="0043200A">
        <w:rPr>
          <w:lang w:val="cs-CZ"/>
        </w:rPr>
        <w:t>Název</w:t>
      </w:r>
      <w:r w:rsidR="00A8418B" w:rsidRPr="0043200A">
        <w:rPr>
          <w:lang w:val="cs-CZ"/>
        </w:rPr>
        <w:t xml:space="preserve"> a </w:t>
      </w:r>
      <w:r w:rsidRPr="0043200A">
        <w:rPr>
          <w:lang w:val="cs-CZ"/>
        </w:rPr>
        <w:t>adresa výrobce odpovědného za propouštění šarží</w:t>
      </w:r>
    </w:p>
    <w:p w14:paraId="1BB24995" w14:textId="77777777" w:rsidR="00115B4E" w:rsidRPr="0043200A" w:rsidRDefault="00115B4E" w:rsidP="000A47DF">
      <w:pPr>
        <w:rPr>
          <w:lang w:val="cs-CZ"/>
        </w:rPr>
      </w:pPr>
    </w:p>
    <w:p w14:paraId="21BD97EC" w14:textId="77777777" w:rsidR="00115B4E" w:rsidRPr="0043200A" w:rsidRDefault="00115B4E" w:rsidP="000A47DF">
      <w:pPr>
        <w:pStyle w:val="a2-p1"/>
        <w:rPr>
          <w:lang w:val="cs-CZ"/>
        </w:rPr>
      </w:pPr>
      <w:proofErr w:type="spellStart"/>
      <w:r w:rsidRPr="0043200A">
        <w:rPr>
          <w:lang w:val="cs-CZ"/>
        </w:rPr>
        <w:t>Sandoz</w:t>
      </w:r>
      <w:proofErr w:type="spellEnd"/>
      <w:r w:rsidRPr="0043200A">
        <w:rPr>
          <w:lang w:val="cs-CZ"/>
        </w:rPr>
        <w:t xml:space="preserve"> GmbH</w:t>
      </w:r>
    </w:p>
    <w:p w14:paraId="0179F475" w14:textId="77777777" w:rsidR="00115B4E" w:rsidRPr="0043200A" w:rsidRDefault="00115B4E" w:rsidP="000A47DF">
      <w:pPr>
        <w:pStyle w:val="a2-p1"/>
        <w:rPr>
          <w:lang w:val="cs-CZ"/>
        </w:rPr>
      </w:pPr>
      <w:proofErr w:type="spellStart"/>
      <w:r w:rsidRPr="0043200A">
        <w:rPr>
          <w:lang w:val="cs-CZ"/>
        </w:rPr>
        <w:t>Biochemiestr</w:t>
      </w:r>
      <w:proofErr w:type="spellEnd"/>
      <w:r w:rsidRPr="0043200A">
        <w:rPr>
          <w:lang w:val="cs-CZ"/>
        </w:rPr>
        <w:t>. 10</w:t>
      </w:r>
    </w:p>
    <w:p w14:paraId="11184ECB" w14:textId="77777777" w:rsidR="00E2000A" w:rsidRPr="0043200A" w:rsidRDefault="00E2000A" w:rsidP="00E2000A">
      <w:pPr>
        <w:pStyle w:val="spc-p1"/>
        <w:rPr>
          <w:ins w:id="1" w:author="Translator" w:date="2024-09-13T10:37:00Z"/>
          <w:lang w:val="cs-CZ"/>
        </w:rPr>
      </w:pPr>
      <w:ins w:id="2" w:author="Translator" w:date="2024-09-13T10:37:00Z">
        <w:r w:rsidRPr="0043200A">
          <w:rPr>
            <w:lang w:val="cs-CZ"/>
          </w:rPr>
          <w:t>6250 </w:t>
        </w:r>
        <w:proofErr w:type="spellStart"/>
        <w:r w:rsidRPr="0043200A">
          <w:rPr>
            <w:lang w:val="cs-CZ"/>
          </w:rPr>
          <w:t>Kundl</w:t>
        </w:r>
        <w:proofErr w:type="spellEnd"/>
      </w:ins>
    </w:p>
    <w:p w14:paraId="6C938AB0" w14:textId="77777777" w:rsidR="00E2000A" w:rsidRPr="0043200A" w:rsidDel="001F5D7F" w:rsidRDefault="00E2000A" w:rsidP="00E2000A">
      <w:pPr>
        <w:pStyle w:val="a2-p1"/>
        <w:rPr>
          <w:del w:id="3" w:author="Translator" w:date="2024-09-13T10:37:00Z"/>
          <w:lang w:val="cs-CZ"/>
        </w:rPr>
      </w:pPr>
      <w:del w:id="4" w:author="Translator" w:date="2024-09-13T10:37:00Z">
        <w:r w:rsidRPr="0043200A" w:rsidDel="001F5D7F">
          <w:rPr>
            <w:lang w:val="cs-CZ"/>
          </w:rPr>
          <w:delText>6336 Langkampfen</w:delText>
        </w:r>
      </w:del>
    </w:p>
    <w:p w14:paraId="2E7E613F" w14:textId="77777777" w:rsidR="00115B4E" w:rsidRPr="0043200A" w:rsidRDefault="00115B4E" w:rsidP="000A47DF">
      <w:pPr>
        <w:pStyle w:val="a2-p1"/>
        <w:rPr>
          <w:lang w:val="cs-CZ"/>
        </w:rPr>
      </w:pPr>
      <w:r w:rsidRPr="0043200A">
        <w:rPr>
          <w:lang w:val="cs-CZ"/>
        </w:rPr>
        <w:t>Rakousko</w:t>
      </w:r>
    </w:p>
    <w:p w14:paraId="41658A6C" w14:textId="77777777" w:rsidR="00115B4E" w:rsidRPr="0043200A" w:rsidRDefault="00115B4E" w:rsidP="000A47DF">
      <w:pPr>
        <w:rPr>
          <w:lang w:val="cs-CZ"/>
        </w:rPr>
      </w:pPr>
    </w:p>
    <w:p w14:paraId="6F7C3795" w14:textId="77777777" w:rsidR="00115B4E" w:rsidRPr="0043200A" w:rsidRDefault="00115B4E" w:rsidP="000A47DF">
      <w:pPr>
        <w:rPr>
          <w:lang w:val="cs-CZ"/>
        </w:rPr>
      </w:pPr>
    </w:p>
    <w:p w14:paraId="0B6D53FB" w14:textId="77777777" w:rsidR="00115B4E" w:rsidRPr="0043200A" w:rsidRDefault="00115B4E" w:rsidP="000A47DF">
      <w:pPr>
        <w:pStyle w:val="Heading1"/>
        <w:keepLines/>
        <w:tabs>
          <w:tab w:val="left" w:pos="567"/>
        </w:tabs>
        <w:spacing w:before="0" w:after="0"/>
        <w:ind w:left="567" w:hanging="567"/>
        <w:rPr>
          <w:rFonts w:ascii="Times New Roman" w:hAnsi="Times New Roman" w:cs="Times New Roman"/>
          <w:noProof/>
          <w:sz w:val="22"/>
          <w:szCs w:val="22"/>
          <w:lang w:val="cs-CZ"/>
        </w:rPr>
      </w:pPr>
      <w:r w:rsidRPr="0043200A">
        <w:rPr>
          <w:rFonts w:ascii="Times New Roman" w:hAnsi="Times New Roman" w:cs="Times New Roman"/>
          <w:noProof/>
          <w:sz w:val="22"/>
          <w:szCs w:val="22"/>
          <w:lang w:val="cs-CZ"/>
        </w:rPr>
        <w:t>B.</w:t>
      </w:r>
      <w:r w:rsidRPr="0043200A">
        <w:rPr>
          <w:rFonts w:ascii="Times New Roman" w:hAnsi="Times New Roman" w:cs="Times New Roman"/>
          <w:noProof/>
          <w:sz w:val="22"/>
          <w:szCs w:val="22"/>
          <w:lang w:val="cs-CZ"/>
        </w:rPr>
        <w:tab/>
        <w:t>PODMÍNKY NEBO OMEZENÍ VÝDEJE A POUŽITÍ</w:t>
      </w:r>
    </w:p>
    <w:p w14:paraId="7C3B799B" w14:textId="77777777" w:rsidR="00115B4E" w:rsidRPr="0043200A" w:rsidRDefault="00115B4E" w:rsidP="000A47DF">
      <w:pPr>
        <w:pStyle w:val="a2-p1"/>
        <w:keepNext/>
        <w:keepLines/>
        <w:rPr>
          <w:noProof/>
          <w:lang w:val="cs-CZ"/>
        </w:rPr>
      </w:pPr>
    </w:p>
    <w:p w14:paraId="10B51CB5" w14:textId="77777777" w:rsidR="00115B4E" w:rsidRPr="0043200A" w:rsidRDefault="00115B4E" w:rsidP="000A47DF">
      <w:pPr>
        <w:pStyle w:val="a2-p1"/>
        <w:rPr>
          <w:noProof/>
          <w:lang w:val="cs-CZ"/>
        </w:rPr>
      </w:pPr>
      <w:r w:rsidRPr="0043200A">
        <w:rPr>
          <w:noProof/>
          <w:lang w:val="cs-CZ"/>
        </w:rPr>
        <w:t>Výdej léčivého přípravku je vázán na lékařský předpis</w:t>
      </w:r>
      <w:r w:rsidR="00A8418B" w:rsidRPr="0043200A">
        <w:rPr>
          <w:noProof/>
          <w:lang w:val="cs-CZ"/>
        </w:rPr>
        <w:t xml:space="preserve"> s </w:t>
      </w:r>
      <w:r w:rsidRPr="0043200A">
        <w:rPr>
          <w:noProof/>
          <w:lang w:val="cs-CZ"/>
        </w:rPr>
        <w:t xml:space="preserve">omezením </w:t>
      </w:r>
      <w:r w:rsidRPr="0043200A">
        <w:rPr>
          <w:lang w:val="cs-CZ"/>
        </w:rPr>
        <w:t>(viz příloha I: Souhrn údajů</w:t>
      </w:r>
      <w:r w:rsidR="00A8418B" w:rsidRPr="0043200A">
        <w:rPr>
          <w:lang w:val="cs-CZ"/>
        </w:rPr>
        <w:t xml:space="preserve"> o </w:t>
      </w:r>
      <w:r w:rsidRPr="0043200A">
        <w:rPr>
          <w:lang w:val="cs-CZ"/>
        </w:rPr>
        <w:t>přípravku, bod 4.2)</w:t>
      </w:r>
      <w:r w:rsidRPr="0043200A">
        <w:rPr>
          <w:noProof/>
          <w:lang w:val="cs-CZ"/>
        </w:rPr>
        <w:t>.</w:t>
      </w:r>
    </w:p>
    <w:p w14:paraId="0F1B06BA" w14:textId="77777777" w:rsidR="00115B4E" w:rsidRPr="0043200A" w:rsidRDefault="00115B4E" w:rsidP="000A47DF">
      <w:pPr>
        <w:rPr>
          <w:lang w:val="cs-CZ"/>
        </w:rPr>
      </w:pPr>
    </w:p>
    <w:p w14:paraId="1ADDBF2D" w14:textId="77777777" w:rsidR="00115B4E" w:rsidRPr="0043200A" w:rsidRDefault="00115B4E" w:rsidP="000A47DF">
      <w:pPr>
        <w:rPr>
          <w:lang w:val="cs-CZ"/>
        </w:rPr>
      </w:pPr>
    </w:p>
    <w:p w14:paraId="47FBDE44" w14:textId="77777777" w:rsidR="00115B4E" w:rsidRPr="0043200A" w:rsidRDefault="00115B4E" w:rsidP="000A47DF">
      <w:pPr>
        <w:pStyle w:val="Heading1"/>
        <w:keepLines/>
        <w:tabs>
          <w:tab w:val="left" w:pos="567"/>
        </w:tabs>
        <w:spacing w:before="0" w:after="0"/>
        <w:ind w:left="567" w:hanging="567"/>
        <w:rPr>
          <w:rFonts w:ascii="Times New Roman" w:hAnsi="Times New Roman" w:cs="Times New Roman"/>
          <w:noProof/>
          <w:sz w:val="22"/>
          <w:szCs w:val="22"/>
          <w:lang w:val="cs-CZ"/>
        </w:rPr>
      </w:pPr>
      <w:r w:rsidRPr="0043200A">
        <w:rPr>
          <w:rFonts w:ascii="Times New Roman" w:hAnsi="Times New Roman" w:cs="Times New Roman"/>
          <w:noProof/>
          <w:sz w:val="22"/>
          <w:szCs w:val="22"/>
          <w:lang w:val="cs-CZ"/>
        </w:rPr>
        <w:t>C.</w:t>
      </w:r>
      <w:r w:rsidRPr="0043200A">
        <w:rPr>
          <w:rFonts w:ascii="Times New Roman" w:hAnsi="Times New Roman" w:cs="Times New Roman"/>
          <w:noProof/>
          <w:sz w:val="22"/>
          <w:szCs w:val="22"/>
          <w:lang w:val="cs-CZ"/>
        </w:rPr>
        <w:tab/>
        <w:t>DALŠÍ PODMÍNKY A POŽADAVKY REGISTRACE</w:t>
      </w:r>
    </w:p>
    <w:p w14:paraId="248AA408" w14:textId="77777777" w:rsidR="00115B4E" w:rsidRPr="0043200A" w:rsidRDefault="00115B4E" w:rsidP="000A47DF">
      <w:pPr>
        <w:keepNext/>
        <w:keepLines/>
        <w:rPr>
          <w:lang w:val="cs-CZ"/>
        </w:rPr>
      </w:pPr>
    </w:p>
    <w:p w14:paraId="75C38BC3" w14:textId="77777777" w:rsidR="00115B4E" w:rsidRPr="0043200A" w:rsidRDefault="00115B4E" w:rsidP="000A47DF">
      <w:pPr>
        <w:pStyle w:val="a2-hsub4"/>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Pravidelně aktualizované zprávy</w:t>
      </w:r>
      <w:r w:rsidR="00A8418B" w:rsidRPr="0043200A">
        <w:rPr>
          <w:rFonts w:ascii="Times New Roman" w:hAnsi="Times New Roman" w:cs="Times New Roman"/>
          <w:lang w:val="cs-CZ"/>
        </w:rPr>
        <w:t xml:space="preserve"> o </w:t>
      </w:r>
      <w:r w:rsidRPr="0043200A">
        <w:rPr>
          <w:rFonts w:ascii="Times New Roman" w:hAnsi="Times New Roman" w:cs="Times New Roman"/>
          <w:lang w:val="cs-CZ"/>
        </w:rPr>
        <w:t>bezpečnosti</w:t>
      </w:r>
    </w:p>
    <w:p w14:paraId="69D5B545" w14:textId="77777777" w:rsidR="00115B4E" w:rsidRPr="0043200A" w:rsidRDefault="00115B4E" w:rsidP="000A47DF">
      <w:pPr>
        <w:pStyle w:val="a2-p1"/>
        <w:rPr>
          <w:lang w:val="cs-CZ"/>
        </w:rPr>
      </w:pPr>
    </w:p>
    <w:p w14:paraId="4697F49A" w14:textId="77777777" w:rsidR="00115B4E" w:rsidRPr="0043200A" w:rsidRDefault="00115B4E" w:rsidP="000A47DF">
      <w:pPr>
        <w:pStyle w:val="a2-p1"/>
        <w:rPr>
          <w:lang w:val="cs-CZ"/>
        </w:rPr>
      </w:pPr>
      <w:r w:rsidRPr="0043200A">
        <w:rPr>
          <w:lang w:val="cs-CZ"/>
        </w:rPr>
        <w:t>Požadavky pro předkládání pravidelně aktualizovaných zpráv</w:t>
      </w:r>
      <w:r w:rsidR="00A8418B" w:rsidRPr="0043200A">
        <w:rPr>
          <w:lang w:val="cs-CZ"/>
        </w:rPr>
        <w:t xml:space="preserve"> o </w:t>
      </w:r>
      <w:r w:rsidRPr="0043200A">
        <w:rPr>
          <w:lang w:val="cs-CZ"/>
        </w:rPr>
        <w:t>bezpečnosti pro tento léčivý přípravek jsou uvedeny</w:t>
      </w:r>
      <w:r w:rsidR="00A8418B" w:rsidRPr="0043200A">
        <w:rPr>
          <w:lang w:val="cs-CZ"/>
        </w:rPr>
        <w:t xml:space="preserve"> v </w:t>
      </w:r>
      <w:r w:rsidRPr="0043200A">
        <w:rPr>
          <w:lang w:val="cs-CZ"/>
        </w:rPr>
        <w:t>seznamu referenčních dat Unie (seznam EURD) stanoveném</w:t>
      </w:r>
      <w:r w:rsidR="00A8418B" w:rsidRPr="0043200A">
        <w:rPr>
          <w:lang w:val="cs-CZ"/>
        </w:rPr>
        <w:t xml:space="preserve"> v </w:t>
      </w:r>
      <w:r w:rsidRPr="0043200A">
        <w:rPr>
          <w:lang w:val="cs-CZ"/>
        </w:rPr>
        <w:t>čl. 107c odst.</w:t>
      </w:r>
      <w:r w:rsidR="00E53C16" w:rsidRPr="0043200A">
        <w:rPr>
          <w:lang w:val="cs-CZ"/>
        </w:rPr>
        <w:t> </w:t>
      </w:r>
      <w:r w:rsidRPr="0043200A">
        <w:rPr>
          <w:lang w:val="cs-CZ"/>
        </w:rPr>
        <w:t>7 směrnice 2001/83/ES</w:t>
      </w:r>
      <w:r w:rsidR="00A8418B" w:rsidRPr="0043200A">
        <w:rPr>
          <w:lang w:val="cs-CZ"/>
        </w:rPr>
        <w:t xml:space="preserve"> a </w:t>
      </w:r>
      <w:r w:rsidRPr="0043200A">
        <w:rPr>
          <w:lang w:val="cs-CZ"/>
        </w:rPr>
        <w:t>jakékoli následné změny jsou zveřejněny na evropském webovém portálu pro léčivé přípravky.</w:t>
      </w:r>
    </w:p>
    <w:p w14:paraId="4E8F9E4C" w14:textId="77777777" w:rsidR="00115B4E" w:rsidRPr="0043200A" w:rsidRDefault="00115B4E" w:rsidP="000A47DF">
      <w:pPr>
        <w:rPr>
          <w:lang w:val="cs-CZ"/>
        </w:rPr>
      </w:pPr>
    </w:p>
    <w:p w14:paraId="76B8A817" w14:textId="77777777" w:rsidR="00115B4E" w:rsidRPr="0043200A" w:rsidRDefault="00115B4E" w:rsidP="000A47DF">
      <w:pPr>
        <w:rPr>
          <w:lang w:val="cs-CZ"/>
        </w:rPr>
      </w:pPr>
    </w:p>
    <w:p w14:paraId="25157C6F" w14:textId="77777777" w:rsidR="00115B4E" w:rsidRPr="0043200A" w:rsidRDefault="00115B4E" w:rsidP="000A47DF">
      <w:pPr>
        <w:pStyle w:val="Heading1"/>
        <w:keepLines/>
        <w:tabs>
          <w:tab w:val="left" w:pos="567"/>
        </w:tabs>
        <w:spacing w:before="0" w:after="0"/>
        <w:ind w:left="567" w:hanging="567"/>
        <w:rPr>
          <w:rFonts w:ascii="Times New Roman" w:hAnsi="Times New Roman" w:cs="Times New Roman"/>
          <w:noProof/>
          <w:sz w:val="22"/>
          <w:szCs w:val="22"/>
          <w:lang w:val="cs-CZ"/>
        </w:rPr>
      </w:pPr>
      <w:r w:rsidRPr="0043200A">
        <w:rPr>
          <w:rFonts w:ascii="Times New Roman" w:hAnsi="Times New Roman" w:cs="Times New Roman"/>
          <w:noProof/>
          <w:sz w:val="22"/>
          <w:szCs w:val="22"/>
          <w:lang w:val="cs-CZ"/>
        </w:rPr>
        <w:t>D.</w:t>
      </w:r>
      <w:r w:rsidRPr="0043200A">
        <w:rPr>
          <w:rFonts w:ascii="Times New Roman" w:hAnsi="Times New Roman" w:cs="Times New Roman"/>
          <w:noProof/>
          <w:sz w:val="22"/>
          <w:szCs w:val="22"/>
          <w:lang w:val="cs-CZ"/>
        </w:rPr>
        <w:tab/>
        <w:t>PODMÍNKY NEBO OMEZENÍ S OHLEDEM NA BEZPEČNÉ A ÚČINNÉ POUŽÍVÁNÍ LÉČIVÉHO PŘÍPRAVKU</w:t>
      </w:r>
    </w:p>
    <w:p w14:paraId="44536E63" w14:textId="77777777" w:rsidR="00115B4E" w:rsidRPr="0043200A" w:rsidRDefault="00115B4E" w:rsidP="000A47DF">
      <w:pPr>
        <w:pStyle w:val="a2-p1"/>
        <w:keepNext/>
        <w:keepLines/>
        <w:rPr>
          <w:lang w:val="cs-CZ"/>
        </w:rPr>
      </w:pPr>
    </w:p>
    <w:p w14:paraId="4FBEB16B" w14:textId="77777777" w:rsidR="00115B4E" w:rsidRPr="0043200A" w:rsidRDefault="00115B4E" w:rsidP="000A47DF">
      <w:pPr>
        <w:pStyle w:val="a2-hsub4"/>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Plán řízení rizik (RMP)</w:t>
      </w:r>
    </w:p>
    <w:p w14:paraId="61A92D76" w14:textId="77777777" w:rsidR="00115B4E" w:rsidRPr="0043200A" w:rsidRDefault="00115B4E" w:rsidP="000A47DF">
      <w:pPr>
        <w:rPr>
          <w:lang w:val="cs-CZ"/>
        </w:rPr>
      </w:pPr>
    </w:p>
    <w:p w14:paraId="3241EEAC" w14:textId="77777777" w:rsidR="00115B4E" w:rsidRPr="0043200A" w:rsidRDefault="00115B4E" w:rsidP="000A47DF">
      <w:pPr>
        <w:pStyle w:val="a2-p1"/>
        <w:rPr>
          <w:lang w:val="cs-CZ"/>
        </w:rPr>
      </w:pPr>
      <w:r w:rsidRPr="0043200A">
        <w:rPr>
          <w:lang w:val="cs-CZ"/>
        </w:rPr>
        <w:t>Držitel rozhodnutí</w:t>
      </w:r>
      <w:r w:rsidR="00A8418B" w:rsidRPr="0043200A">
        <w:rPr>
          <w:lang w:val="cs-CZ"/>
        </w:rPr>
        <w:t xml:space="preserve"> o </w:t>
      </w:r>
      <w:r w:rsidRPr="0043200A">
        <w:rPr>
          <w:lang w:val="cs-CZ"/>
        </w:rPr>
        <w:t xml:space="preserve">registraci </w:t>
      </w:r>
      <w:r w:rsidR="000A060C" w:rsidRPr="0043200A">
        <w:rPr>
          <w:lang w:val="cs-CZ"/>
        </w:rPr>
        <w:t xml:space="preserve">(MAH) </w:t>
      </w:r>
      <w:r w:rsidRPr="0043200A">
        <w:rPr>
          <w:lang w:val="cs-CZ"/>
        </w:rPr>
        <w:t>uskuteční požadované činnosti</w:t>
      </w:r>
      <w:r w:rsidR="00A8418B" w:rsidRPr="0043200A">
        <w:rPr>
          <w:lang w:val="cs-CZ"/>
        </w:rPr>
        <w:t xml:space="preserve"> a </w:t>
      </w:r>
      <w:r w:rsidRPr="0043200A">
        <w:rPr>
          <w:lang w:val="cs-CZ"/>
        </w:rPr>
        <w:t>intervence</w:t>
      </w:r>
      <w:r w:rsidR="00A8418B" w:rsidRPr="0043200A">
        <w:rPr>
          <w:lang w:val="cs-CZ"/>
        </w:rPr>
        <w:t xml:space="preserve"> v </w:t>
      </w:r>
      <w:r w:rsidRPr="0043200A">
        <w:rPr>
          <w:lang w:val="cs-CZ"/>
        </w:rPr>
        <w:t xml:space="preserve">oblasti </w:t>
      </w:r>
      <w:proofErr w:type="spellStart"/>
      <w:r w:rsidRPr="0043200A">
        <w:rPr>
          <w:lang w:val="cs-CZ"/>
        </w:rPr>
        <w:t>farmakovigilance</w:t>
      </w:r>
      <w:proofErr w:type="spellEnd"/>
      <w:r w:rsidRPr="0043200A">
        <w:rPr>
          <w:lang w:val="cs-CZ"/>
        </w:rPr>
        <w:t xml:space="preserve"> podrobně popsané ve schváleném RMP uvedeném</w:t>
      </w:r>
      <w:r w:rsidR="00A8418B" w:rsidRPr="0043200A">
        <w:rPr>
          <w:lang w:val="cs-CZ"/>
        </w:rPr>
        <w:t xml:space="preserve"> v </w:t>
      </w:r>
      <w:r w:rsidRPr="0043200A">
        <w:rPr>
          <w:lang w:val="cs-CZ"/>
        </w:rPr>
        <w:t>modulu 1.8.2 registrace</w:t>
      </w:r>
      <w:r w:rsidR="00A8418B" w:rsidRPr="0043200A">
        <w:rPr>
          <w:lang w:val="cs-CZ"/>
        </w:rPr>
        <w:t xml:space="preserve"> a </w:t>
      </w:r>
      <w:r w:rsidRPr="0043200A">
        <w:rPr>
          <w:lang w:val="cs-CZ"/>
        </w:rPr>
        <w:t>ve veškerých schválených následných aktualizacích RMP.</w:t>
      </w:r>
    </w:p>
    <w:p w14:paraId="266DF80E" w14:textId="77777777" w:rsidR="00115B4E" w:rsidRPr="0043200A" w:rsidRDefault="00115B4E" w:rsidP="000A47DF">
      <w:pPr>
        <w:pStyle w:val="a2-p2"/>
        <w:spacing w:before="0"/>
        <w:rPr>
          <w:lang w:val="cs-CZ"/>
        </w:rPr>
      </w:pPr>
    </w:p>
    <w:p w14:paraId="63D1F412" w14:textId="77777777" w:rsidR="00115B4E" w:rsidRPr="0043200A" w:rsidRDefault="00115B4E" w:rsidP="000A47DF">
      <w:pPr>
        <w:pStyle w:val="a2-p2"/>
        <w:spacing w:before="0"/>
        <w:rPr>
          <w:lang w:val="cs-CZ"/>
        </w:rPr>
      </w:pPr>
      <w:r w:rsidRPr="0043200A">
        <w:rPr>
          <w:lang w:val="cs-CZ"/>
        </w:rPr>
        <w:t>Aktualizovaný RMP je třeba předložit:</w:t>
      </w:r>
    </w:p>
    <w:p w14:paraId="088D3F38" w14:textId="77777777" w:rsidR="00115B4E" w:rsidRPr="0043200A" w:rsidRDefault="00115B4E" w:rsidP="000A47DF">
      <w:pPr>
        <w:pStyle w:val="a2-p1"/>
        <w:numPr>
          <w:ilvl w:val="0"/>
          <w:numId w:val="43"/>
        </w:numPr>
        <w:tabs>
          <w:tab w:val="clear" w:pos="720"/>
          <w:tab w:val="num" w:pos="567"/>
        </w:tabs>
        <w:ind w:left="567" w:hanging="567"/>
        <w:rPr>
          <w:lang w:val="cs-CZ"/>
        </w:rPr>
      </w:pPr>
      <w:r w:rsidRPr="0043200A">
        <w:rPr>
          <w:lang w:val="cs-CZ"/>
        </w:rPr>
        <w:t>na žádost Evropské agentury pro léčivé přípravky,</w:t>
      </w:r>
    </w:p>
    <w:p w14:paraId="2DBEF14E" w14:textId="77777777" w:rsidR="00115B4E" w:rsidRPr="0043200A" w:rsidRDefault="00115B4E" w:rsidP="000A47DF">
      <w:pPr>
        <w:pStyle w:val="a2-p1"/>
        <w:numPr>
          <w:ilvl w:val="0"/>
          <w:numId w:val="43"/>
        </w:numPr>
        <w:tabs>
          <w:tab w:val="clear" w:pos="720"/>
          <w:tab w:val="num" w:pos="567"/>
        </w:tabs>
        <w:ind w:left="567" w:hanging="567"/>
        <w:rPr>
          <w:lang w:val="cs-CZ"/>
        </w:rPr>
      </w:pPr>
      <w:r w:rsidRPr="0043200A">
        <w:rPr>
          <w:lang w:val="cs-CZ"/>
        </w:rPr>
        <w:t>při každé změně systému řízení rizik, zejména</w:t>
      </w:r>
      <w:r w:rsidR="00A8418B" w:rsidRPr="0043200A">
        <w:rPr>
          <w:lang w:val="cs-CZ"/>
        </w:rPr>
        <w:t xml:space="preserve"> v </w:t>
      </w:r>
      <w:r w:rsidRPr="0043200A">
        <w:rPr>
          <w:lang w:val="cs-CZ"/>
        </w:rPr>
        <w:t>důsledku obdržení nových informací, které mohou vést k významným změnám poměru přínosů</w:t>
      </w:r>
      <w:r w:rsidR="00A8418B" w:rsidRPr="0043200A">
        <w:rPr>
          <w:lang w:val="cs-CZ"/>
        </w:rPr>
        <w:t xml:space="preserve"> a </w:t>
      </w:r>
      <w:r w:rsidRPr="0043200A">
        <w:rPr>
          <w:lang w:val="cs-CZ"/>
        </w:rPr>
        <w:t xml:space="preserve">rizik, nebo z důvodu dosažení význačného milníku (v rámci </w:t>
      </w:r>
      <w:proofErr w:type="spellStart"/>
      <w:r w:rsidRPr="0043200A">
        <w:rPr>
          <w:lang w:val="cs-CZ"/>
        </w:rPr>
        <w:t>farmakovigilance</w:t>
      </w:r>
      <w:proofErr w:type="spellEnd"/>
      <w:r w:rsidRPr="0043200A">
        <w:rPr>
          <w:lang w:val="cs-CZ"/>
        </w:rPr>
        <w:t xml:space="preserve"> nebo minimalizace rizik).</w:t>
      </w:r>
    </w:p>
    <w:p w14:paraId="113C0C63" w14:textId="77777777" w:rsidR="00115B4E" w:rsidRPr="0043200A" w:rsidRDefault="007A6D19" w:rsidP="000A47DF">
      <w:pPr>
        <w:jc w:val="center"/>
        <w:rPr>
          <w:b/>
          <w:bCs/>
          <w:noProof/>
          <w:lang w:val="cs-CZ"/>
        </w:rPr>
      </w:pPr>
      <w:r w:rsidRPr="0043200A">
        <w:rPr>
          <w:b/>
          <w:bCs/>
          <w:noProof/>
          <w:lang w:val="cs-CZ"/>
        </w:rPr>
        <w:br w:type="page"/>
      </w:r>
    </w:p>
    <w:p w14:paraId="47B3FDA4" w14:textId="77777777" w:rsidR="00115B4E" w:rsidRPr="0043200A" w:rsidRDefault="00115B4E" w:rsidP="000A47DF">
      <w:pPr>
        <w:jc w:val="center"/>
        <w:rPr>
          <w:b/>
          <w:bCs/>
          <w:noProof/>
          <w:lang w:val="cs-CZ"/>
        </w:rPr>
      </w:pPr>
    </w:p>
    <w:p w14:paraId="5F1667F3" w14:textId="77777777" w:rsidR="00115B4E" w:rsidRPr="0043200A" w:rsidRDefault="00115B4E" w:rsidP="000A47DF">
      <w:pPr>
        <w:jc w:val="center"/>
        <w:rPr>
          <w:b/>
          <w:bCs/>
          <w:noProof/>
          <w:lang w:val="cs-CZ"/>
        </w:rPr>
      </w:pPr>
    </w:p>
    <w:p w14:paraId="799EBA47" w14:textId="77777777" w:rsidR="00115B4E" w:rsidRPr="0043200A" w:rsidRDefault="00115B4E" w:rsidP="000A47DF">
      <w:pPr>
        <w:jc w:val="center"/>
        <w:rPr>
          <w:b/>
          <w:bCs/>
          <w:noProof/>
          <w:lang w:val="cs-CZ"/>
        </w:rPr>
      </w:pPr>
    </w:p>
    <w:p w14:paraId="595D304D" w14:textId="77777777" w:rsidR="00115B4E" w:rsidRPr="0043200A" w:rsidRDefault="00115B4E" w:rsidP="000A47DF">
      <w:pPr>
        <w:jc w:val="center"/>
        <w:rPr>
          <w:b/>
          <w:bCs/>
          <w:noProof/>
          <w:lang w:val="cs-CZ"/>
        </w:rPr>
      </w:pPr>
    </w:p>
    <w:p w14:paraId="6712D336" w14:textId="77777777" w:rsidR="00115B4E" w:rsidRPr="0043200A" w:rsidRDefault="00115B4E" w:rsidP="000A47DF">
      <w:pPr>
        <w:jc w:val="center"/>
        <w:rPr>
          <w:b/>
          <w:bCs/>
          <w:noProof/>
          <w:lang w:val="cs-CZ"/>
        </w:rPr>
      </w:pPr>
    </w:p>
    <w:p w14:paraId="583DA545" w14:textId="77777777" w:rsidR="00115B4E" w:rsidRPr="0043200A" w:rsidRDefault="00115B4E" w:rsidP="000A47DF">
      <w:pPr>
        <w:jc w:val="center"/>
        <w:rPr>
          <w:b/>
          <w:bCs/>
          <w:noProof/>
          <w:lang w:val="cs-CZ"/>
        </w:rPr>
      </w:pPr>
    </w:p>
    <w:p w14:paraId="4FFA1C0F" w14:textId="77777777" w:rsidR="00115B4E" w:rsidRPr="0043200A" w:rsidRDefault="00115B4E" w:rsidP="000A47DF">
      <w:pPr>
        <w:jc w:val="center"/>
        <w:rPr>
          <w:b/>
          <w:bCs/>
          <w:noProof/>
          <w:lang w:val="cs-CZ"/>
        </w:rPr>
      </w:pPr>
    </w:p>
    <w:p w14:paraId="49135D0A" w14:textId="77777777" w:rsidR="00115B4E" w:rsidRPr="0043200A" w:rsidRDefault="00115B4E" w:rsidP="000A47DF">
      <w:pPr>
        <w:jc w:val="center"/>
        <w:rPr>
          <w:b/>
          <w:bCs/>
          <w:noProof/>
          <w:lang w:val="cs-CZ"/>
        </w:rPr>
      </w:pPr>
    </w:p>
    <w:p w14:paraId="06E53090" w14:textId="77777777" w:rsidR="00115B4E" w:rsidRPr="0043200A" w:rsidRDefault="00115B4E" w:rsidP="000A47DF">
      <w:pPr>
        <w:jc w:val="center"/>
        <w:rPr>
          <w:b/>
          <w:bCs/>
          <w:noProof/>
          <w:lang w:val="cs-CZ"/>
        </w:rPr>
      </w:pPr>
    </w:p>
    <w:p w14:paraId="2184B551" w14:textId="77777777" w:rsidR="00115B4E" w:rsidRPr="0043200A" w:rsidRDefault="00115B4E" w:rsidP="000A47DF">
      <w:pPr>
        <w:jc w:val="center"/>
        <w:rPr>
          <w:b/>
          <w:bCs/>
          <w:noProof/>
          <w:lang w:val="cs-CZ"/>
        </w:rPr>
      </w:pPr>
    </w:p>
    <w:p w14:paraId="7B2CB652" w14:textId="77777777" w:rsidR="00115B4E" w:rsidRPr="0043200A" w:rsidRDefault="00115B4E" w:rsidP="000A47DF">
      <w:pPr>
        <w:jc w:val="center"/>
        <w:rPr>
          <w:b/>
          <w:bCs/>
          <w:noProof/>
          <w:lang w:val="cs-CZ"/>
        </w:rPr>
      </w:pPr>
    </w:p>
    <w:p w14:paraId="7D5B5615" w14:textId="77777777" w:rsidR="00115B4E" w:rsidRPr="0043200A" w:rsidRDefault="00115B4E" w:rsidP="000A47DF">
      <w:pPr>
        <w:jc w:val="center"/>
        <w:rPr>
          <w:b/>
          <w:bCs/>
          <w:noProof/>
          <w:lang w:val="cs-CZ"/>
        </w:rPr>
      </w:pPr>
    </w:p>
    <w:p w14:paraId="34024BDB" w14:textId="77777777" w:rsidR="00115B4E" w:rsidRPr="0043200A" w:rsidRDefault="00115B4E" w:rsidP="000A47DF">
      <w:pPr>
        <w:jc w:val="center"/>
        <w:rPr>
          <w:b/>
          <w:bCs/>
          <w:noProof/>
          <w:lang w:val="cs-CZ"/>
        </w:rPr>
      </w:pPr>
    </w:p>
    <w:p w14:paraId="5724DD82" w14:textId="77777777" w:rsidR="00115B4E" w:rsidRPr="0043200A" w:rsidRDefault="00115B4E" w:rsidP="000A47DF">
      <w:pPr>
        <w:jc w:val="center"/>
        <w:rPr>
          <w:b/>
          <w:bCs/>
          <w:noProof/>
          <w:lang w:val="cs-CZ"/>
        </w:rPr>
      </w:pPr>
    </w:p>
    <w:p w14:paraId="3C52B2F9" w14:textId="77777777" w:rsidR="00115B4E" w:rsidRPr="0043200A" w:rsidRDefault="00115B4E" w:rsidP="000A47DF">
      <w:pPr>
        <w:jc w:val="center"/>
        <w:rPr>
          <w:b/>
          <w:bCs/>
          <w:noProof/>
          <w:lang w:val="cs-CZ"/>
        </w:rPr>
      </w:pPr>
    </w:p>
    <w:p w14:paraId="4BA8BFC4" w14:textId="77777777" w:rsidR="00115B4E" w:rsidRPr="0043200A" w:rsidRDefault="00115B4E" w:rsidP="000A47DF">
      <w:pPr>
        <w:jc w:val="center"/>
        <w:rPr>
          <w:b/>
          <w:bCs/>
          <w:noProof/>
          <w:lang w:val="cs-CZ"/>
        </w:rPr>
      </w:pPr>
    </w:p>
    <w:p w14:paraId="23D19CB8" w14:textId="77777777" w:rsidR="00115B4E" w:rsidRPr="0043200A" w:rsidRDefault="00115B4E" w:rsidP="000A47DF">
      <w:pPr>
        <w:jc w:val="center"/>
        <w:rPr>
          <w:b/>
          <w:bCs/>
          <w:noProof/>
          <w:lang w:val="cs-CZ"/>
        </w:rPr>
      </w:pPr>
    </w:p>
    <w:p w14:paraId="3B760281" w14:textId="77777777" w:rsidR="00115B4E" w:rsidRPr="0043200A" w:rsidRDefault="00115B4E" w:rsidP="000A47DF">
      <w:pPr>
        <w:pStyle w:val="TitleA"/>
        <w:outlineLvl w:val="9"/>
        <w:rPr>
          <w:noProof/>
          <w:lang w:val="cs-CZ"/>
        </w:rPr>
      </w:pPr>
    </w:p>
    <w:p w14:paraId="394AE987" w14:textId="77777777" w:rsidR="00115B4E" w:rsidRPr="0043200A" w:rsidRDefault="00115B4E" w:rsidP="000A47DF">
      <w:pPr>
        <w:pStyle w:val="TitleA"/>
        <w:outlineLvl w:val="9"/>
        <w:rPr>
          <w:noProof/>
          <w:lang w:val="cs-CZ"/>
        </w:rPr>
      </w:pPr>
    </w:p>
    <w:p w14:paraId="09EDB1A5" w14:textId="77777777" w:rsidR="00115B4E" w:rsidRPr="0043200A" w:rsidRDefault="00115B4E" w:rsidP="000A47DF">
      <w:pPr>
        <w:jc w:val="center"/>
        <w:rPr>
          <w:b/>
          <w:bCs/>
          <w:lang w:val="cs-CZ"/>
        </w:rPr>
      </w:pPr>
    </w:p>
    <w:p w14:paraId="7EC4B2FF" w14:textId="77777777" w:rsidR="00D01238" w:rsidRPr="0043200A" w:rsidRDefault="00D01238" w:rsidP="000A47DF">
      <w:pPr>
        <w:jc w:val="center"/>
        <w:rPr>
          <w:b/>
          <w:bCs/>
          <w:lang w:val="cs-CZ"/>
        </w:rPr>
      </w:pPr>
    </w:p>
    <w:p w14:paraId="5B13D958" w14:textId="77777777" w:rsidR="00D01238" w:rsidRPr="0043200A" w:rsidRDefault="00D01238" w:rsidP="000A47DF">
      <w:pPr>
        <w:jc w:val="center"/>
        <w:rPr>
          <w:b/>
          <w:bCs/>
          <w:lang w:val="cs-CZ"/>
        </w:rPr>
      </w:pPr>
    </w:p>
    <w:p w14:paraId="2385F6C9" w14:textId="77777777" w:rsidR="00115B4E" w:rsidRPr="0043200A" w:rsidRDefault="00115B4E" w:rsidP="000A47DF">
      <w:pPr>
        <w:pStyle w:val="a3-title1firstpage"/>
        <w:keepNext w:val="0"/>
        <w:keepLines w:val="0"/>
        <w:pageBreakBefore w:val="0"/>
        <w:widowControl w:val="0"/>
        <w:spacing w:before="0"/>
        <w:rPr>
          <w:lang w:val="cs-CZ"/>
        </w:rPr>
      </w:pPr>
      <w:r w:rsidRPr="0043200A">
        <w:rPr>
          <w:lang w:val="cs-CZ"/>
        </w:rPr>
        <w:t>PŘÍLOHA III</w:t>
      </w:r>
    </w:p>
    <w:p w14:paraId="6559537C" w14:textId="77777777" w:rsidR="00115B4E" w:rsidRPr="0043200A" w:rsidRDefault="00115B4E" w:rsidP="000A47DF">
      <w:pPr>
        <w:jc w:val="center"/>
        <w:rPr>
          <w:b/>
          <w:bCs/>
          <w:lang w:val="cs-CZ"/>
        </w:rPr>
      </w:pPr>
    </w:p>
    <w:p w14:paraId="2EE4AD6A" w14:textId="77777777" w:rsidR="00115B4E" w:rsidRPr="0043200A" w:rsidRDefault="00115B4E" w:rsidP="000A47DF">
      <w:pPr>
        <w:pStyle w:val="a3-title2firstpage"/>
        <w:spacing w:before="0" w:after="0"/>
        <w:rPr>
          <w:lang w:val="cs-CZ"/>
        </w:rPr>
      </w:pPr>
      <w:r w:rsidRPr="0043200A">
        <w:rPr>
          <w:lang w:val="cs-CZ"/>
        </w:rPr>
        <w:t>OZNAČENÍ NA OBALU A PŘÍBALOVÁ INFORMACE</w:t>
      </w:r>
    </w:p>
    <w:p w14:paraId="15DD8E88" w14:textId="77777777" w:rsidR="00115B4E" w:rsidRPr="0043200A" w:rsidRDefault="00115B4E" w:rsidP="000A47DF">
      <w:pPr>
        <w:jc w:val="center"/>
        <w:rPr>
          <w:b/>
          <w:bCs/>
          <w:noProof/>
          <w:lang w:val="cs-CZ"/>
        </w:rPr>
      </w:pPr>
      <w:r w:rsidRPr="0043200A">
        <w:rPr>
          <w:lang w:val="cs-CZ"/>
        </w:rPr>
        <w:br w:type="page"/>
      </w:r>
    </w:p>
    <w:p w14:paraId="6FB1B4C5" w14:textId="77777777" w:rsidR="00115B4E" w:rsidRPr="0043200A" w:rsidRDefault="00115B4E" w:rsidP="000A47DF">
      <w:pPr>
        <w:jc w:val="center"/>
        <w:rPr>
          <w:b/>
          <w:bCs/>
          <w:noProof/>
          <w:lang w:val="cs-CZ"/>
        </w:rPr>
      </w:pPr>
    </w:p>
    <w:p w14:paraId="0F70E0B5" w14:textId="77777777" w:rsidR="00115B4E" w:rsidRPr="0043200A" w:rsidRDefault="00115B4E" w:rsidP="000A47DF">
      <w:pPr>
        <w:jc w:val="center"/>
        <w:rPr>
          <w:b/>
          <w:bCs/>
          <w:noProof/>
          <w:lang w:val="cs-CZ"/>
        </w:rPr>
      </w:pPr>
    </w:p>
    <w:p w14:paraId="78692C09" w14:textId="77777777" w:rsidR="00115B4E" w:rsidRPr="0043200A" w:rsidRDefault="00115B4E" w:rsidP="000A47DF">
      <w:pPr>
        <w:jc w:val="center"/>
        <w:rPr>
          <w:b/>
          <w:bCs/>
          <w:noProof/>
          <w:lang w:val="cs-CZ"/>
        </w:rPr>
      </w:pPr>
    </w:p>
    <w:p w14:paraId="75CB3C85" w14:textId="77777777" w:rsidR="00115B4E" w:rsidRPr="0043200A" w:rsidRDefault="00115B4E" w:rsidP="000A47DF">
      <w:pPr>
        <w:jc w:val="center"/>
        <w:rPr>
          <w:b/>
          <w:bCs/>
          <w:noProof/>
          <w:lang w:val="cs-CZ"/>
        </w:rPr>
      </w:pPr>
    </w:p>
    <w:p w14:paraId="10DD9FD9" w14:textId="77777777" w:rsidR="00115B4E" w:rsidRPr="0043200A" w:rsidRDefault="00115B4E" w:rsidP="000A47DF">
      <w:pPr>
        <w:jc w:val="center"/>
        <w:rPr>
          <w:b/>
          <w:bCs/>
          <w:noProof/>
          <w:lang w:val="cs-CZ"/>
        </w:rPr>
      </w:pPr>
    </w:p>
    <w:p w14:paraId="214A001B" w14:textId="77777777" w:rsidR="00115B4E" w:rsidRPr="0043200A" w:rsidRDefault="00115B4E" w:rsidP="000A47DF">
      <w:pPr>
        <w:jc w:val="center"/>
        <w:rPr>
          <w:b/>
          <w:bCs/>
          <w:noProof/>
          <w:lang w:val="cs-CZ"/>
        </w:rPr>
      </w:pPr>
    </w:p>
    <w:p w14:paraId="2EF2CF18" w14:textId="77777777" w:rsidR="00115B4E" w:rsidRPr="0043200A" w:rsidRDefault="00115B4E" w:rsidP="000A47DF">
      <w:pPr>
        <w:jc w:val="center"/>
        <w:rPr>
          <w:b/>
          <w:bCs/>
          <w:noProof/>
          <w:lang w:val="cs-CZ"/>
        </w:rPr>
      </w:pPr>
    </w:p>
    <w:p w14:paraId="33FFA9E8" w14:textId="77777777" w:rsidR="00115B4E" w:rsidRPr="0043200A" w:rsidRDefault="00115B4E" w:rsidP="000A47DF">
      <w:pPr>
        <w:jc w:val="center"/>
        <w:rPr>
          <w:b/>
          <w:bCs/>
          <w:noProof/>
          <w:lang w:val="cs-CZ"/>
        </w:rPr>
      </w:pPr>
    </w:p>
    <w:p w14:paraId="7225E91E" w14:textId="77777777" w:rsidR="00115B4E" w:rsidRPr="0043200A" w:rsidRDefault="00115B4E" w:rsidP="000A47DF">
      <w:pPr>
        <w:jc w:val="center"/>
        <w:rPr>
          <w:b/>
          <w:bCs/>
          <w:noProof/>
          <w:lang w:val="cs-CZ"/>
        </w:rPr>
      </w:pPr>
    </w:p>
    <w:p w14:paraId="336D1AD0" w14:textId="77777777" w:rsidR="00115B4E" w:rsidRPr="0043200A" w:rsidRDefault="00115B4E" w:rsidP="000A47DF">
      <w:pPr>
        <w:jc w:val="center"/>
        <w:rPr>
          <w:b/>
          <w:bCs/>
          <w:noProof/>
          <w:lang w:val="cs-CZ"/>
        </w:rPr>
      </w:pPr>
    </w:p>
    <w:p w14:paraId="7BAA5B3A" w14:textId="77777777" w:rsidR="00115B4E" w:rsidRPr="0043200A" w:rsidRDefault="00115B4E" w:rsidP="000A47DF">
      <w:pPr>
        <w:jc w:val="center"/>
        <w:rPr>
          <w:b/>
          <w:bCs/>
          <w:noProof/>
          <w:lang w:val="cs-CZ"/>
        </w:rPr>
      </w:pPr>
    </w:p>
    <w:p w14:paraId="517AACB7" w14:textId="77777777" w:rsidR="00115B4E" w:rsidRPr="0043200A" w:rsidRDefault="00115B4E" w:rsidP="000A47DF">
      <w:pPr>
        <w:jc w:val="center"/>
        <w:rPr>
          <w:b/>
          <w:bCs/>
          <w:noProof/>
          <w:lang w:val="cs-CZ"/>
        </w:rPr>
      </w:pPr>
    </w:p>
    <w:p w14:paraId="6A40D101" w14:textId="77777777" w:rsidR="00115B4E" w:rsidRPr="0043200A" w:rsidRDefault="00115B4E" w:rsidP="000A47DF">
      <w:pPr>
        <w:jc w:val="center"/>
        <w:rPr>
          <w:b/>
          <w:bCs/>
          <w:noProof/>
          <w:lang w:val="cs-CZ"/>
        </w:rPr>
      </w:pPr>
    </w:p>
    <w:p w14:paraId="539EFC1D" w14:textId="77777777" w:rsidR="00115B4E" w:rsidRPr="0043200A" w:rsidRDefault="00115B4E" w:rsidP="000A47DF">
      <w:pPr>
        <w:jc w:val="center"/>
        <w:rPr>
          <w:b/>
          <w:bCs/>
          <w:noProof/>
          <w:lang w:val="cs-CZ"/>
        </w:rPr>
      </w:pPr>
    </w:p>
    <w:p w14:paraId="153ABBD4" w14:textId="77777777" w:rsidR="00115B4E" w:rsidRPr="0043200A" w:rsidRDefault="00115B4E" w:rsidP="000A47DF">
      <w:pPr>
        <w:jc w:val="center"/>
        <w:rPr>
          <w:b/>
          <w:bCs/>
          <w:noProof/>
          <w:lang w:val="cs-CZ"/>
        </w:rPr>
      </w:pPr>
    </w:p>
    <w:p w14:paraId="09447EF3" w14:textId="77777777" w:rsidR="00115B4E" w:rsidRPr="0043200A" w:rsidRDefault="00115B4E" w:rsidP="000A47DF">
      <w:pPr>
        <w:jc w:val="center"/>
        <w:rPr>
          <w:b/>
          <w:bCs/>
          <w:noProof/>
          <w:lang w:val="cs-CZ"/>
        </w:rPr>
      </w:pPr>
    </w:p>
    <w:p w14:paraId="23C6D5F8" w14:textId="77777777" w:rsidR="00115B4E" w:rsidRPr="0043200A" w:rsidRDefault="00115B4E" w:rsidP="000A47DF">
      <w:pPr>
        <w:jc w:val="center"/>
        <w:rPr>
          <w:b/>
          <w:bCs/>
          <w:noProof/>
          <w:lang w:val="cs-CZ"/>
        </w:rPr>
      </w:pPr>
    </w:p>
    <w:p w14:paraId="1E0B4C95" w14:textId="77777777" w:rsidR="00115B4E" w:rsidRPr="0043200A" w:rsidRDefault="00115B4E" w:rsidP="000A47DF">
      <w:pPr>
        <w:pStyle w:val="TitleA"/>
        <w:outlineLvl w:val="9"/>
        <w:rPr>
          <w:noProof/>
          <w:lang w:val="cs-CZ"/>
        </w:rPr>
      </w:pPr>
    </w:p>
    <w:p w14:paraId="3285C087" w14:textId="77777777" w:rsidR="00115B4E" w:rsidRPr="0043200A" w:rsidRDefault="00115B4E" w:rsidP="000A47DF">
      <w:pPr>
        <w:pStyle w:val="TitleA"/>
        <w:outlineLvl w:val="9"/>
        <w:rPr>
          <w:noProof/>
          <w:lang w:val="cs-CZ"/>
        </w:rPr>
      </w:pPr>
    </w:p>
    <w:p w14:paraId="5037D10F" w14:textId="77777777" w:rsidR="00115B4E" w:rsidRPr="0043200A" w:rsidRDefault="00115B4E" w:rsidP="000A47DF">
      <w:pPr>
        <w:pStyle w:val="TitleA"/>
        <w:outlineLvl w:val="9"/>
        <w:rPr>
          <w:noProof/>
          <w:lang w:val="cs-CZ"/>
        </w:rPr>
      </w:pPr>
    </w:p>
    <w:p w14:paraId="085C1A5F" w14:textId="77777777" w:rsidR="00115B4E" w:rsidRPr="0043200A" w:rsidRDefault="00115B4E" w:rsidP="000A47DF">
      <w:pPr>
        <w:jc w:val="center"/>
        <w:rPr>
          <w:lang w:val="cs-CZ"/>
        </w:rPr>
      </w:pPr>
    </w:p>
    <w:p w14:paraId="506C73E5" w14:textId="77777777" w:rsidR="00115B4E" w:rsidRPr="0043200A" w:rsidRDefault="00115B4E" w:rsidP="000A47DF">
      <w:pPr>
        <w:jc w:val="center"/>
        <w:rPr>
          <w:lang w:val="cs-CZ"/>
        </w:rPr>
      </w:pPr>
    </w:p>
    <w:p w14:paraId="6BA6F9AC" w14:textId="77777777" w:rsidR="00115B4E" w:rsidRPr="0043200A" w:rsidRDefault="00115B4E" w:rsidP="000A47DF">
      <w:pPr>
        <w:pStyle w:val="Heading1"/>
        <w:keepLines/>
        <w:tabs>
          <w:tab w:val="left" w:pos="567"/>
        </w:tabs>
        <w:spacing w:before="0" w:after="0"/>
        <w:ind w:left="567" w:hanging="567"/>
        <w:jc w:val="center"/>
        <w:rPr>
          <w:lang w:val="cs-CZ"/>
        </w:rPr>
      </w:pPr>
      <w:r w:rsidRPr="0043200A">
        <w:rPr>
          <w:rFonts w:ascii="Times New Roman" w:hAnsi="Times New Roman" w:cs="Times New Roman"/>
          <w:noProof/>
          <w:sz w:val="22"/>
          <w:szCs w:val="22"/>
          <w:lang w:val="cs-CZ"/>
        </w:rPr>
        <w:t>A. OZNAČENÍ NA OBALU</w:t>
      </w:r>
    </w:p>
    <w:p w14:paraId="7FC52162" w14:textId="77777777" w:rsidR="00115B4E" w:rsidRPr="0043200A" w:rsidRDefault="00115B4E" w:rsidP="000A47DF">
      <w:pPr>
        <w:pBdr>
          <w:top w:val="single" w:sz="4" w:space="1" w:color="auto"/>
          <w:left w:val="single" w:sz="4" w:space="6" w:color="auto"/>
          <w:bottom w:val="single" w:sz="4" w:space="1" w:color="auto"/>
          <w:right w:val="single" w:sz="4" w:space="1" w:color="auto"/>
        </w:pBdr>
        <w:rPr>
          <w:b/>
          <w:bCs/>
          <w:lang w:val="cs-CZ"/>
        </w:rPr>
      </w:pPr>
      <w:r w:rsidRPr="0043200A">
        <w:rPr>
          <w:b/>
          <w:bCs/>
          <w:lang w:val="cs-CZ"/>
        </w:rPr>
        <w:br w:type="page"/>
      </w:r>
      <w:r w:rsidRPr="0043200A">
        <w:rPr>
          <w:b/>
          <w:bCs/>
          <w:lang w:val="cs-CZ"/>
        </w:rPr>
        <w:lastRenderedPageBreak/>
        <w:t>ÚDAJE UVÁDĚNÉ NA VNĚJŠÍM OBALU</w:t>
      </w:r>
    </w:p>
    <w:p w14:paraId="489EAE01" w14:textId="77777777" w:rsidR="00115B4E" w:rsidRPr="0043200A" w:rsidRDefault="00115B4E" w:rsidP="000A47DF">
      <w:pPr>
        <w:pStyle w:val="lab-title-firstpage"/>
        <w:keepNext w:val="0"/>
        <w:keepLines w:val="0"/>
        <w:pageBreakBefore w:val="0"/>
        <w:widowControl w:val="0"/>
        <w:pBdr>
          <w:top w:val="single" w:sz="4" w:space="1" w:color="auto"/>
          <w:left w:val="single" w:sz="4" w:space="6" w:color="auto"/>
          <w:bottom w:val="single" w:sz="4" w:space="1" w:color="auto"/>
          <w:right w:val="single" w:sz="4" w:space="1" w:color="auto"/>
        </w:pBdr>
        <w:spacing w:before="0"/>
        <w:jc w:val="left"/>
        <w:rPr>
          <w:lang w:val="cs-CZ"/>
        </w:rPr>
      </w:pPr>
    </w:p>
    <w:p w14:paraId="0A862A84" w14:textId="77777777" w:rsidR="00115B4E" w:rsidRPr="0043200A" w:rsidRDefault="00115B4E" w:rsidP="000A47DF">
      <w:pPr>
        <w:pStyle w:val="lab-title2-secondpage"/>
        <w:pBdr>
          <w:left w:val="single" w:sz="4" w:space="6" w:color="auto"/>
          <w:right w:val="single" w:sz="4" w:space="1" w:color="auto"/>
        </w:pBdr>
        <w:spacing w:before="0"/>
        <w:rPr>
          <w:lang w:val="cs-CZ"/>
        </w:rPr>
      </w:pPr>
      <w:r w:rsidRPr="0043200A">
        <w:rPr>
          <w:lang w:val="cs-CZ"/>
        </w:rPr>
        <w:t>KRABIČKA</w:t>
      </w:r>
    </w:p>
    <w:p w14:paraId="5819CEBC" w14:textId="77777777" w:rsidR="00115B4E" w:rsidRPr="0043200A" w:rsidRDefault="00115B4E" w:rsidP="000A47DF">
      <w:pPr>
        <w:pStyle w:val="lab-p1"/>
        <w:rPr>
          <w:lang w:val="cs-CZ"/>
        </w:rPr>
      </w:pPr>
    </w:p>
    <w:p w14:paraId="711CF8C1" w14:textId="77777777" w:rsidR="00115B4E" w:rsidRPr="0043200A" w:rsidRDefault="00115B4E" w:rsidP="000A47DF">
      <w:pPr>
        <w:rPr>
          <w:lang w:val="cs-CZ"/>
        </w:rPr>
      </w:pPr>
    </w:p>
    <w:p w14:paraId="7F800AFB"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6E323D96" w14:textId="77777777" w:rsidR="00115B4E" w:rsidRPr="0043200A" w:rsidRDefault="00115B4E" w:rsidP="000A47DF">
      <w:pPr>
        <w:pStyle w:val="lab-p1"/>
        <w:rPr>
          <w:lang w:val="cs-CZ"/>
        </w:rPr>
      </w:pPr>
    </w:p>
    <w:p w14:paraId="18718DD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575A5B2C" w14:textId="77777777" w:rsidR="00115B4E" w:rsidRPr="0043200A" w:rsidRDefault="00115B4E" w:rsidP="000A47DF">
      <w:pPr>
        <w:rPr>
          <w:lang w:val="cs-CZ"/>
        </w:rPr>
      </w:pPr>
    </w:p>
    <w:p w14:paraId="4068956E" w14:textId="77777777" w:rsidR="00115B4E" w:rsidRPr="0043200A" w:rsidRDefault="00626905"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7396CC3" w14:textId="77777777" w:rsidR="00115B4E" w:rsidRPr="0043200A" w:rsidRDefault="00115B4E" w:rsidP="000A47DF">
      <w:pPr>
        <w:rPr>
          <w:lang w:val="cs-CZ"/>
        </w:rPr>
      </w:pPr>
    </w:p>
    <w:p w14:paraId="410E3979" w14:textId="77777777" w:rsidR="00115B4E" w:rsidRPr="0043200A" w:rsidRDefault="00115B4E" w:rsidP="000A47DF">
      <w:pPr>
        <w:rPr>
          <w:lang w:val="cs-CZ"/>
        </w:rPr>
      </w:pPr>
    </w:p>
    <w:p w14:paraId="59BFBF7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2C21BA6F" w14:textId="77777777" w:rsidR="00115B4E" w:rsidRPr="0043200A" w:rsidRDefault="00115B4E" w:rsidP="000A47DF">
      <w:pPr>
        <w:pStyle w:val="lab-p1"/>
        <w:rPr>
          <w:lang w:val="cs-CZ"/>
        </w:rPr>
      </w:pPr>
    </w:p>
    <w:p w14:paraId="24FA0B9E"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1 000 mezinárodních jednotek (IU)</w:t>
      </w:r>
      <w:r w:rsidR="00A8418B" w:rsidRPr="0043200A">
        <w:rPr>
          <w:lang w:val="cs-CZ"/>
        </w:rPr>
        <w:t>, což </w:t>
      </w:r>
      <w:r w:rsidRPr="0043200A">
        <w:rPr>
          <w:lang w:val="cs-CZ"/>
        </w:rPr>
        <w:t>odpovídá 8,4 mikrogram</w:t>
      </w:r>
      <w:r w:rsidR="000569BD"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279C7754" w14:textId="77777777" w:rsidR="00115B4E" w:rsidRPr="0043200A" w:rsidRDefault="00115B4E" w:rsidP="000A47DF">
      <w:pPr>
        <w:rPr>
          <w:lang w:val="cs-CZ"/>
        </w:rPr>
      </w:pPr>
    </w:p>
    <w:p w14:paraId="389A9D92" w14:textId="77777777" w:rsidR="00115B4E" w:rsidRPr="0043200A" w:rsidRDefault="00115B4E" w:rsidP="000A47DF">
      <w:pPr>
        <w:rPr>
          <w:lang w:val="cs-CZ"/>
        </w:rPr>
      </w:pPr>
    </w:p>
    <w:p w14:paraId="1E9BAB87"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55102A71" w14:textId="77777777" w:rsidR="00115B4E" w:rsidRPr="0043200A" w:rsidRDefault="00115B4E" w:rsidP="000A47DF">
      <w:pPr>
        <w:pStyle w:val="lab-p1"/>
        <w:rPr>
          <w:lang w:val="cs-CZ"/>
        </w:rPr>
      </w:pPr>
    </w:p>
    <w:p w14:paraId="68390711"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6ED10518"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63BD5577" w14:textId="77777777" w:rsidR="00115B4E" w:rsidRPr="0043200A" w:rsidRDefault="00115B4E" w:rsidP="000A47DF">
      <w:pPr>
        <w:rPr>
          <w:lang w:val="cs-CZ"/>
        </w:rPr>
      </w:pPr>
    </w:p>
    <w:p w14:paraId="718497DC" w14:textId="77777777" w:rsidR="00115B4E" w:rsidRPr="0043200A" w:rsidRDefault="00115B4E" w:rsidP="000A47DF">
      <w:pPr>
        <w:rPr>
          <w:lang w:val="cs-CZ"/>
        </w:rPr>
      </w:pPr>
    </w:p>
    <w:p w14:paraId="06C2C6C4"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 xml:space="preserve">LÉKOVÁ FORMA A </w:t>
      </w:r>
      <w:r w:rsidRPr="0043200A">
        <w:rPr>
          <w:noProof/>
          <w:lang w:val="cs-CZ"/>
        </w:rPr>
        <w:t>OBSAH</w:t>
      </w:r>
      <w:r w:rsidRPr="0043200A">
        <w:rPr>
          <w:lang w:val="cs-CZ"/>
        </w:rPr>
        <w:t xml:space="preserve"> BALENÍ</w:t>
      </w:r>
    </w:p>
    <w:p w14:paraId="794FF9C8" w14:textId="77777777" w:rsidR="00115B4E" w:rsidRPr="0043200A" w:rsidRDefault="00115B4E" w:rsidP="000A47DF">
      <w:pPr>
        <w:pStyle w:val="lab-p1"/>
        <w:rPr>
          <w:lang w:val="cs-CZ"/>
        </w:rPr>
      </w:pPr>
    </w:p>
    <w:p w14:paraId="0C2E70C9" w14:textId="77777777" w:rsidR="00115B4E" w:rsidRPr="0043200A" w:rsidRDefault="00115B4E" w:rsidP="000A47DF">
      <w:pPr>
        <w:pStyle w:val="lab-p1"/>
        <w:rPr>
          <w:lang w:val="cs-CZ"/>
        </w:rPr>
      </w:pPr>
      <w:r w:rsidRPr="0043200A">
        <w:rPr>
          <w:lang w:val="cs-CZ"/>
        </w:rPr>
        <w:t>Injekční roztok</w:t>
      </w:r>
    </w:p>
    <w:p w14:paraId="6CA97DB3"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0,5 ml</w:t>
      </w:r>
    </w:p>
    <w:p w14:paraId="3D481C16"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p>
    <w:p w14:paraId="126A4CBD" w14:textId="77777777" w:rsidR="00115B4E" w:rsidRPr="0043200A" w:rsidRDefault="00115B4E" w:rsidP="000A47DF">
      <w:pPr>
        <w:pStyle w:val="lab-p1"/>
        <w:rPr>
          <w:highlight w:val="lightGray"/>
          <w:lang w:val="cs-CZ"/>
        </w:rPr>
      </w:pPr>
      <w:bookmarkStart w:id="5" w:name="OLE_LINK3"/>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p>
    <w:p w14:paraId="130EB2D9"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bookmarkEnd w:id="5"/>
    </w:p>
    <w:p w14:paraId="35EFED8C" w14:textId="77777777" w:rsidR="00115B4E" w:rsidRPr="0043200A" w:rsidRDefault="00115B4E" w:rsidP="000A47DF">
      <w:pPr>
        <w:rPr>
          <w:lang w:val="cs-CZ"/>
        </w:rPr>
      </w:pPr>
    </w:p>
    <w:p w14:paraId="5078EEF9" w14:textId="77777777" w:rsidR="00115B4E" w:rsidRPr="0043200A" w:rsidRDefault="00115B4E" w:rsidP="000A47DF">
      <w:pPr>
        <w:rPr>
          <w:lang w:val="cs-CZ"/>
        </w:rPr>
      </w:pPr>
    </w:p>
    <w:p w14:paraId="4A749B80"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767E5D8E" w14:textId="77777777" w:rsidR="00115B4E" w:rsidRPr="0043200A" w:rsidRDefault="00115B4E" w:rsidP="000A47DF">
      <w:pPr>
        <w:pStyle w:val="lab-p1"/>
        <w:rPr>
          <w:lang w:val="cs-CZ"/>
        </w:rPr>
      </w:pPr>
    </w:p>
    <w:p w14:paraId="68D80B8B" w14:textId="77777777" w:rsidR="00115B4E" w:rsidRPr="0043200A" w:rsidRDefault="00DA0BF9"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33FB02F" w14:textId="77777777" w:rsidR="00115B4E" w:rsidRPr="0043200A" w:rsidRDefault="00115B4E" w:rsidP="000A47DF">
      <w:pPr>
        <w:pStyle w:val="lab-p1"/>
        <w:rPr>
          <w:lang w:val="cs-CZ"/>
        </w:rPr>
      </w:pPr>
      <w:r w:rsidRPr="0043200A">
        <w:rPr>
          <w:lang w:val="cs-CZ"/>
        </w:rPr>
        <w:t>Před použitím si přečtěte příbalovou informaci.</w:t>
      </w:r>
    </w:p>
    <w:p w14:paraId="7D56C8FF" w14:textId="77777777" w:rsidR="00115B4E" w:rsidRPr="0043200A" w:rsidRDefault="00115B4E" w:rsidP="000A47DF">
      <w:pPr>
        <w:pStyle w:val="lab-p1"/>
        <w:rPr>
          <w:lang w:val="cs-CZ"/>
        </w:rPr>
      </w:pPr>
      <w:r w:rsidRPr="0043200A">
        <w:rPr>
          <w:lang w:val="cs-CZ"/>
        </w:rPr>
        <w:t>Netřepejte.</w:t>
      </w:r>
    </w:p>
    <w:p w14:paraId="0569DB3F" w14:textId="77777777" w:rsidR="00115B4E" w:rsidRPr="0043200A" w:rsidRDefault="00115B4E" w:rsidP="000A47DF">
      <w:pPr>
        <w:rPr>
          <w:lang w:val="cs-CZ"/>
        </w:rPr>
      </w:pPr>
    </w:p>
    <w:p w14:paraId="490CB60F" w14:textId="77777777" w:rsidR="00115B4E" w:rsidRPr="0043200A" w:rsidRDefault="00115B4E" w:rsidP="000A47DF">
      <w:pPr>
        <w:rPr>
          <w:lang w:val="cs-CZ"/>
        </w:rPr>
      </w:pPr>
    </w:p>
    <w:p w14:paraId="07B143CE"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3682EDF5" w14:textId="77777777" w:rsidR="00115B4E" w:rsidRPr="0043200A" w:rsidRDefault="00115B4E" w:rsidP="000A47DF">
      <w:pPr>
        <w:pStyle w:val="lab-p1"/>
        <w:rPr>
          <w:lang w:val="cs-CZ"/>
        </w:rPr>
      </w:pPr>
    </w:p>
    <w:p w14:paraId="57EFABB7"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209B71E9" w14:textId="77777777" w:rsidR="00115B4E" w:rsidRPr="0043200A" w:rsidRDefault="00115B4E" w:rsidP="000A47DF">
      <w:pPr>
        <w:rPr>
          <w:lang w:val="cs-CZ"/>
        </w:rPr>
      </w:pPr>
    </w:p>
    <w:p w14:paraId="066DB6BD" w14:textId="77777777" w:rsidR="00115B4E" w:rsidRPr="0043200A" w:rsidRDefault="00115B4E" w:rsidP="000A47DF">
      <w:pPr>
        <w:rPr>
          <w:lang w:val="cs-CZ"/>
        </w:rPr>
      </w:pPr>
    </w:p>
    <w:p w14:paraId="3A0821E4"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6508E844" w14:textId="77777777" w:rsidR="00115B4E" w:rsidRPr="0043200A" w:rsidRDefault="00115B4E" w:rsidP="000A47DF">
      <w:pPr>
        <w:pStyle w:val="lab-p1"/>
        <w:rPr>
          <w:lang w:val="cs-CZ"/>
        </w:rPr>
      </w:pPr>
    </w:p>
    <w:p w14:paraId="21C35AA3" w14:textId="77777777" w:rsidR="00115B4E" w:rsidRPr="0043200A" w:rsidRDefault="00115B4E" w:rsidP="000A47DF">
      <w:pPr>
        <w:rPr>
          <w:lang w:val="cs-CZ"/>
        </w:rPr>
      </w:pPr>
    </w:p>
    <w:p w14:paraId="5E78E233"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5E8AA733" w14:textId="77777777" w:rsidR="00115B4E" w:rsidRPr="0043200A" w:rsidRDefault="00115B4E" w:rsidP="000A47DF">
      <w:pPr>
        <w:pStyle w:val="lab-p1"/>
        <w:rPr>
          <w:lang w:val="cs-CZ"/>
        </w:rPr>
      </w:pPr>
    </w:p>
    <w:p w14:paraId="083D4638" w14:textId="77777777" w:rsidR="00115B4E" w:rsidRPr="0043200A" w:rsidRDefault="00B80EE5" w:rsidP="000A47DF">
      <w:pPr>
        <w:pStyle w:val="lab-p1"/>
        <w:rPr>
          <w:lang w:val="cs-CZ"/>
        </w:rPr>
      </w:pPr>
      <w:r w:rsidRPr="0043200A">
        <w:rPr>
          <w:lang w:val="cs-CZ"/>
        </w:rPr>
        <w:t>EXP</w:t>
      </w:r>
    </w:p>
    <w:p w14:paraId="31BB7B08" w14:textId="77777777" w:rsidR="00115B4E" w:rsidRPr="0043200A" w:rsidRDefault="00115B4E" w:rsidP="000A47DF">
      <w:pPr>
        <w:rPr>
          <w:lang w:val="cs-CZ"/>
        </w:rPr>
      </w:pPr>
    </w:p>
    <w:p w14:paraId="006BAD97" w14:textId="77777777" w:rsidR="00115B4E" w:rsidRPr="0043200A" w:rsidRDefault="00115B4E" w:rsidP="000A47DF">
      <w:pPr>
        <w:rPr>
          <w:lang w:val="cs-CZ"/>
        </w:rPr>
      </w:pPr>
    </w:p>
    <w:p w14:paraId="3DEF1880"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188BCB82" w14:textId="77777777" w:rsidR="00115B4E" w:rsidRPr="0043200A" w:rsidRDefault="00115B4E" w:rsidP="000A47DF">
      <w:pPr>
        <w:pStyle w:val="lab-p1"/>
        <w:rPr>
          <w:lang w:val="cs-CZ"/>
        </w:rPr>
      </w:pPr>
    </w:p>
    <w:p w14:paraId="460AF379"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převážejte</w:t>
      </w:r>
      <w:r w:rsidR="00A8418B" w:rsidRPr="0043200A">
        <w:rPr>
          <w:lang w:val="cs-CZ"/>
        </w:rPr>
        <w:t xml:space="preserve"> v </w:t>
      </w:r>
      <w:r w:rsidR="00151E62" w:rsidRPr="0043200A">
        <w:rPr>
          <w:lang w:val="cs-CZ"/>
        </w:rPr>
        <w:t>chladu</w:t>
      </w:r>
      <w:r w:rsidRPr="0043200A">
        <w:rPr>
          <w:lang w:val="cs-CZ"/>
        </w:rPr>
        <w:t>.</w:t>
      </w:r>
    </w:p>
    <w:p w14:paraId="2D2B3A1B" w14:textId="77777777" w:rsidR="00115B4E" w:rsidRPr="0043200A" w:rsidRDefault="00115B4E" w:rsidP="000A47DF">
      <w:pPr>
        <w:pStyle w:val="lab-p1"/>
        <w:rPr>
          <w:lang w:val="cs-CZ"/>
        </w:rPr>
      </w:pPr>
      <w:r w:rsidRPr="0043200A">
        <w:rPr>
          <w:lang w:val="cs-CZ"/>
        </w:rPr>
        <w:t>Chraňte před mrazem.</w:t>
      </w:r>
    </w:p>
    <w:p w14:paraId="6E60ECC8" w14:textId="77777777" w:rsidR="00115B4E" w:rsidRPr="0043200A" w:rsidRDefault="00115B4E" w:rsidP="000A47DF">
      <w:pPr>
        <w:rPr>
          <w:lang w:val="cs-CZ"/>
        </w:rPr>
      </w:pPr>
    </w:p>
    <w:p w14:paraId="17689FBB" w14:textId="77777777" w:rsidR="00115B4E" w:rsidRPr="0043200A" w:rsidRDefault="006F7196" w:rsidP="000A47DF">
      <w:pPr>
        <w:pStyle w:val="lab-p2"/>
        <w:spacing w:before="0"/>
        <w:rPr>
          <w:lang w:val="cs-CZ"/>
        </w:rPr>
      </w:pPr>
      <w:r w:rsidRPr="0043200A">
        <w:rPr>
          <w:lang w:val="cs-CZ"/>
        </w:rPr>
        <w:t xml:space="preserve">Uchovávejte </w:t>
      </w:r>
      <w:proofErr w:type="spellStart"/>
      <w:r w:rsidRPr="0043200A">
        <w:rPr>
          <w:lang w:val="cs-CZ"/>
        </w:rPr>
        <w:t>p</w:t>
      </w:r>
      <w:r w:rsidR="00115B4E" w:rsidRPr="0043200A">
        <w:rPr>
          <w:lang w:val="cs-CZ"/>
        </w:rPr>
        <w:t>ředplněn</w:t>
      </w:r>
      <w:r w:rsidR="00C72161" w:rsidRPr="0043200A">
        <w:rPr>
          <w:lang w:val="cs-CZ"/>
        </w:rPr>
        <w:t>ou</w:t>
      </w:r>
      <w:proofErr w:type="spellEnd"/>
      <w:r w:rsidR="00115B4E" w:rsidRPr="0043200A">
        <w:rPr>
          <w:lang w:val="cs-CZ"/>
        </w:rPr>
        <w:t xml:space="preserve"> </w:t>
      </w:r>
      <w:r w:rsidR="00E6255C" w:rsidRPr="0043200A">
        <w:rPr>
          <w:lang w:val="cs-CZ"/>
        </w:rPr>
        <w:t xml:space="preserve">injekční </w:t>
      </w:r>
      <w:r w:rsidR="00115B4E" w:rsidRPr="0043200A">
        <w:rPr>
          <w:lang w:val="cs-CZ"/>
        </w:rPr>
        <w:t>stříkačk</w:t>
      </w:r>
      <w:r w:rsidR="00C72161" w:rsidRPr="0043200A">
        <w:rPr>
          <w:lang w:val="cs-CZ"/>
        </w:rPr>
        <w:t>u</w:t>
      </w:r>
      <w:r w:rsidR="00115B4E" w:rsidRPr="0043200A">
        <w:rPr>
          <w:lang w:val="cs-CZ"/>
        </w:rPr>
        <w:t xml:space="preserve"> v krabičce, aby byl přípravek chráněn před světlem.</w:t>
      </w:r>
    </w:p>
    <w:p w14:paraId="23C49224" w14:textId="77777777" w:rsidR="005E4ADA"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w:t>
      </w:r>
      <w:r w:rsidR="005E4ADA" w:rsidRPr="0043200A">
        <w:rPr>
          <w:highlight w:val="lightGray"/>
          <w:lang w:val="cs-CZ"/>
        </w:rPr>
        <w:t>ředplněné</w:t>
      </w:r>
      <w:proofErr w:type="spellEnd"/>
      <w:r w:rsidR="005E4ADA" w:rsidRPr="0043200A">
        <w:rPr>
          <w:highlight w:val="lightGray"/>
          <w:lang w:val="cs-CZ"/>
        </w:rPr>
        <w:t xml:space="preserve"> </w:t>
      </w:r>
      <w:r w:rsidR="003874E2" w:rsidRPr="0043200A">
        <w:rPr>
          <w:highlight w:val="lightGray"/>
          <w:lang w:val="cs-CZ"/>
        </w:rPr>
        <w:t xml:space="preserve">injekční </w:t>
      </w:r>
      <w:r w:rsidR="005E4ADA" w:rsidRPr="0043200A">
        <w:rPr>
          <w:highlight w:val="lightGray"/>
          <w:lang w:val="cs-CZ"/>
        </w:rPr>
        <w:t>stříkačky v krabičce, aby byl přípravek chráněn před světlem.</w:t>
      </w:r>
    </w:p>
    <w:p w14:paraId="47273450" w14:textId="77777777" w:rsidR="00115B4E" w:rsidRPr="0043200A" w:rsidRDefault="00115B4E" w:rsidP="000A47DF">
      <w:pPr>
        <w:rPr>
          <w:lang w:val="cs-CZ"/>
        </w:rPr>
      </w:pPr>
    </w:p>
    <w:p w14:paraId="460EB49C" w14:textId="77777777" w:rsidR="00115B4E" w:rsidRPr="0043200A" w:rsidRDefault="00115B4E" w:rsidP="000A47DF">
      <w:pPr>
        <w:rPr>
          <w:lang w:val="cs-CZ"/>
        </w:rPr>
      </w:pPr>
    </w:p>
    <w:p w14:paraId="3D338C74"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7DA0186D" w14:textId="77777777" w:rsidR="00115B4E" w:rsidRPr="0043200A" w:rsidRDefault="00115B4E" w:rsidP="000A47DF">
      <w:pPr>
        <w:pStyle w:val="lab-p1"/>
        <w:rPr>
          <w:lang w:val="cs-CZ"/>
        </w:rPr>
      </w:pPr>
    </w:p>
    <w:p w14:paraId="01D60915" w14:textId="77777777" w:rsidR="00115B4E" w:rsidRPr="0043200A" w:rsidRDefault="00115B4E" w:rsidP="000A47DF">
      <w:pPr>
        <w:rPr>
          <w:lang w:val="cs-CZ"/>
        </w:rPr>
      </w:pPr>
    </w:p>
    <w:p w14:paraId="0B272B4C"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78B4ACB8" w14:textId="77777777" w:rsidR="00115B4E" w:rsidRPr="0043200A" w:rsidRDefault="00115B4E" w:rsidP="000A47DF">
      <w:pPr>
        <w:pStyle w:val="lab-p1"/>
        <w:rPr>
          <w:lang w:val="cs-CZ"/>
        </w:rPr>
      </w:pPr>
    </w:p>
    <w:p w14:paraId="465302D3"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79A02A3F" w14:textId="77777777" w:rsidR="00115B4E" w:rsidRPr="0043200A" w:rsidRDefault="00115B4E" w:rsidP="000A47DF">
      <w:pPr>
        <w:rPr>
          <w:lang w:val="cs-CZ"/>
        </w:rPr>
      </w:pPr>
    </w:p>
    <w:p w14:paraId="1081ABAD" w14:textId="77777777" w:rsidR="00115B4E" w:rsidRPr="0043200A" w:rsidRDefault="00115B4E" w:rsidP="000A47DF">
      <w:pPr>
        <w:rPr>
          <w:lang w:val="cs-CZ"/>
        </w:rPr>
      </w:pPr>
    </w:p>
    <w:p w14:paraId="59A3B7D4"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78D031C1" w14:textId="77777777" w:rsidR="00115B4E" w:rsidRPr="0043200A" w:rsidRDefault="00115B4E" w:rsidP="000A47DF">
      <w:pPr>
        <w:pStyle w:val="lab-p1"/>
        <w:rPr>
          <w:lang w:val="cs-CZ"/>
        </w:rPr>
      </w:pPr>
    </w:p>
    <w:p w14:paraId="6611AEF9"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/001</w:t>
      </w:r>
    </w:p>
    <w:p w14:paraId="4F727C0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/002</w:t>
      </w:r>
    </w:p>
    <w:p w14:paraId="760CA56D"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/027</w:t>
      </w:r>
    </w:p>
    <w:p w14:paraId="5E335017"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/028</w:t>
      </w:r>
    </w:p>
    <w:p w14:paraId="7194682E" w14:textId="77777777" w:rsidR="00115B4E" w:rsidRPr="0043200A" w:rsidRDefault="00115B4E" w:rsidP="000A47DF">
      <w:pPr>
        <w:rPr>
          <w:lang w:val="cs-CZ"/>
        </w:rPr>
      </w:pPr>
    </w:p>
    <w:p w14:paraId="656DA724" w14:textId="77777777" w:rsidR="00115B4E" w:rsidRPr="0043200A" w:rsidRDefault="00115B4E" w:rsidP="000A47DF">
      <w:pPr>
        <w:rPr>
          <w:lang w:val="cs-CZ"/>
        </w:rPr>
      </w:pPr>
    </w:p>
    <w:p w14:paraId="3AB208CA"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5B07F8C2" w14:textId="77777777" w:rsidR="00115B4E" w:rsidRPr="0043200A" w:rsidRDefault="00115B4E" w:rsidP="000A47DF">
      <w:pPr>
        <w:pStyle w:val="lab-p1"/>
        <w:rPr>
          <w:lang w:val="cs-CZ"/>
        </w:rPr>
      </w:pPr>
    </w:p>
    <w:p w14:paraId="5BDF2056" w14:textId="77777777" w:rsidR="00115B4E" w:rsidRPr="0043200A" w:rsidRDefault="00B80EE5" w:rsidP="000A47DF">
      <w:pPr>
        <w:pStyle w:val="lab-p1"/>
        <w:rPr>
          <w:lang w:val="cs-CZ"/>
        </w:rPr>
      </w:pPr>
      <w:r w:rsidRPr="0043200A">
        <w:rPr>
          <w:lang w:val="cs-CZ"/>
        </w:rPr>
        <w:t>Lot</w:t>
      </w:r>
    </w:p>
    <w:p w14:paraId="19E878BB" w14:textId="77777777" w:rsidR="00115B4E" w:rsidRPr="0043200A" w:rsidRDefault="00115B4E" w:rsidP="000A47DF">
      <w:pPr>
        <w:rPr>
          <w:lang w:val="cs-CZ"/>
        </w:rPr>
      </w:pPr>
    </w:p>
    <w:p w14:paraId="066C7095" w14:textId="77777777" w:rsidR="00115B4E" w:rsidRPr="0043200A" w:rsidRDefault="00115B4E" w:rsidP="000A47DF">
      <w:pPr>
        <w:rPr>
          <w:lang w:val="cs-CZ"/>
        </w:rPr>
      </w:pPr>
    </w:p>
    <w:p w14:paraId="0927C505"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55BE0FD5" w14:textId="77777777" w:rsidR="00115B4E" w:rsidRPr="0043200A" w:rsidRDefault="00115B4E" w:rsidP="000A47DF">
      <w:pPr>
        <w:pStyle w:val="lab-p1"/>
        <w:rPr>
          <w:lang w:val="cs-CZ"/>
        </w:rPr>
      </w:pPr>
    </w:p>
    <w:p w14:paraId="77722F00" w14:textId="77777777" w:rsidR="00115B4E" w:rsidRPr="0043200A" w:rsidRDefault="00115B4E" w:rsidP="000A47DF">
      <w:pPr>
        <w:rPr>
          <w:lang w:val="cs-CZ"/>
        </w:rPr>
      </w:pPr>
    </w:p>
    <w:p w14:paraId="7281FDEB"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7FF7285D" w14:textId="77777777" w:rsidR="00115B4E" w:rsidRPr="0043200A" w:rsidRDefault="00115B4E" w:rsidP="000A47DF">
      <w:pPr>
        <w:pStyle w:val="lab-p1"/>
        <w:rPr>
          <w:lang w:val="cs-CZ"/>
        </w:rPr>
      </w:pPr>
    </w:p>
    <w:p w14:paraId="47D46BB3" w14:textId="77777777" w:rsidR="00115B4E" w:rsidRPr="0043200A" w:rsidRDefault="00115B4E" w:rsidP="000A47DF">
      <w:pPr>
        <w:rPr>
          <w:lang w:val="cs-CZ"/>
        </w:rPr>
      </w:pPr>
    </w:p>
    <w:p w14:paraId="3B348BDE"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69E69551" w14:textId="77777777" w:rsidR="00115B4E" w:rsidRPr="0043200A" w:rsidRDefault="00115B4E" w:rsidP="000A47DF">
      <w:pPr>
        <w:pStyle w:val="lab-p1"/>
        <w:rPr>
          <w:lang w:val="cs-CZ"/>
        </w:rPr>
      </w:pPr>
    </w:p>
    <w:p w14:paraId="4DFB442E"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w:t>
      </w:r>
    </w:p>
    <w:p w14:paraId="3B7366F0" w14:textId="77777777" w:rsidR="00115B4E" w:rsidRPr="0043200A" w:rsidRDefault="00115B4E" w:rsidP="000A47DF">
      <w:pPr>
        <w:rPr>
          <w:lang w:val="cs-CZ"/>
        </w:rPr>
      </w:pPr>
    </w:p>
    <w:p w14:paraId="5540D0F0" w14:textId="77777777" w:rsidR="00115B4E" w:rsidRPr="0043200A" w:rsidRDefault="00115B4E" w:rsidP="000A47DF">
      <w:pPr>
        <w:rPr>
          <w:lang w:val="cs-CZ"/>
        </w:rPr>
      </w:pPr>
    </w:p>
    <w:p w14:paraId="329C7987"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37EF10ED" w14:textId="77777777" w:rsidR="00115B4E" w:rsidRPr="0043200A" w:rsidRDefault="00115B4E" w:rsidP="000A47DF">
      <w:pPr>
        <w:pStyle w:val="lab-p1"/>
        <w:rPr>
          <w:highlight w:val="lightGray"/>
          <w:lang w:val="cs-CZ"/>
        </w:rPr>
      </w:pPr>
    </w:p>
    <w:p w14:paraId="6969289D"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02480B0C" w14:textId="77777777" w:rsidR="00115B4E" w:rsidRPr="0043200A" w:rsidRDefault="00115B4E" w:rsidP="000A47DF">
      <w:pPr>
        <w:rPr>
          <w:lang w:val="cs-CZ"/>
        </w:rPr>
      </w:pPr>
    </w:p>
    <w:p w14:paraId="20DC7014" w14:textId="77777777" w:rsidR="00115B4E" w:rsidRPr="0043200A" w:rsidRDefault="00115B4E" w:rsidP="000A47DF">
      <w:pPr>
        <w:rPr>
          <w:lang w:val="cs-CZ"/>
        </w:rPr>
      </w:pPr>
    </w:p>
    <w:p w14:paraId="43C462E5"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6012BB70" w14:textId="77777777" w:rsidR="00115B4E" w:rsidRPr="0043200A" w:rsidRDefault="00115B4E" w:rsidP="000A47DF">
      <w:pPr>
        <w:pStyle w:val="lab-p1"/>
        <w:rPr>
          <w:lang w:val="cs-CZ"/>
        </w:rPr>
      </w:pPr>
    </w:p>
    <w:p w14:paraId="49ADA622" w14:textId="77777777" w:rsidR="00115B4E" w:rsidRPr="0043200A" w:rsidRDefault="00115B4E" w:rsidP="000A47DF">
      <w:pPr>
        <w:pStyle w:val="lab-p1"/>
        <w:rPr>
          <w:lang w:val="cs-CZ"/>
        </w:rPr>
      </w:pPr>
      <w:r w:rsidRPr="0043200A">
        <w:rPr>
          <w:lang w:val="cs-CZ"/>
        </w:rPr>
        <w:t>PC</w:t>
      </w:r>
    </w:p>
    <w:p w14:paraId="25CB3627" w14:textId="77777777" w:rsidR="00115B4E" w:rsidRPr="0043200A" w:rsidRDefault="00115B4E" w:rsidP="000A47DF">
      <w:pPr>
        <w:pStyle w:val="lab-p1"/>
        <w:rPr>
          <w:lang w:val="cs-CZ"/>
        </w:rPr>
      </w:pPr>
      <w:r w:rsidRPr="0043200A">
        <w:rPr>
          <w:lang w:val="cs-CZ"/>
        </w:rPr>
        <w:t>SN</w:t>
      </w:r>
    </w:p>
    <w:p w14:paraId="7FE93ACC" w14:textId="77777777" w:rsidR="00115B4E" w:rsidRPr="0043200A" w:rsidRDefault="00115B4E" w:rsidP="000A47DF">
      <w:pPr>
        <w:pStyle w:val="lab-p1"/>
        <w:rPr>
          <w:lang w:val="cs-CZ"/>
        </w:rPr>
      </w:pPr>
      <w:r w:rsidRPr="0043200A">
        <w:rPr>
          <w:highlight w:val="lightGray"/>
          <w:lang w:val="cs-CZ"/>
        </w:rPr>
        <w:t>NN</w:t>
      </w:r>
    </w:p>
    <w:p w14:paraId="3181B300" w14:textId="77777777" w:rsidR="00115B4E" w:rsidRPr="0043200A" w:rsidRDefault="00115B4E" w:rsidP="000A47DF">
      <w:pPr>
        <w:rPr>
          <w:lang w:val="cs-CZ"/>
        </w:rPr>
      </w:pPr>
    </w:p>
    <w:p w14:paraId="57BCC976" w14:textId="77777777" w:rsidR="00115B4E" w:rsidRPr="0043200A" w:rsidRDefault="00115B4E" w:rsidP="000A47DF">
      <w:pPr>
        <w:pBdr>
          <w:top w:val="single" w:sz="4" w:space="1" w:color="auto"/>
          <w:left w:val="single" w:sz="4" w:space="6" w:color="auto"/>
          <w:bottom w:val="single" w:sz="4" w:space="1" w:color="auto"/>
          <w:right w:val="single" w:sz="4" w:space="1" w:color="auto"/>
        </w:pBdr>
        <w:rPr>
          <w:b/>
          <w:bCs/>
          <w:lang w:val="cs-CZ"/>
        </w:rPr>
      </w:pPr>
      <w:r w:rsidRPr="0043200A">
        <w:rPr>
          <w:lang w:val="cs-CZ"/>
        </w:rPr>
        <w:br w:type="page"/>
      </w:r>
      <w:r w:rsidRPr="0043200A">
        <w:rPr>
          <w:b/>
          <w:bCs/>
          <w:lang w:val="cs-CZ"/>
        </w:rPr>
        <w:lastRenderedPageBreak/>
        <w:t>MINIMÁLNÍ ÚDAJE UVÁDĚNÉ NA MALÉM VNITŘNÍM OBALU</w:t>
      </w:r>
    </w:p>
    <w:p w14:paraId="00899222" w14:textId="77777777" w:rsidR="00115B4E" w:rsidRPr="0043200A" w:rsidRDefault="00115B4E" w:rsidP="000A47DF">
      <w:pPr>
        <w:pBdr>
          <w:top w:val="single" w:sz="4" w:space="1" w:color="auto"/>
          <w:left w:val="single" w:sz="4" w:space="6" w:color="auto"/>
          <w:bottom w:val="single" w:sz="4" w:space="1" w:color="auto"/>
          <w:right w:val="single" w:sz="4" w:space="1" w:color="auto"/>
        </w:pBdr>
        <w:rPr>
          <w:b/>
          <w:bCs/>
          <w:lang w:val="cs-CZ"/>
        </w:rPr>
      </w:pPr>
    </w:p>
    <w:p w14:paraId="38B7C2CC" w14:textId="77777777" w:rsidR="00115B4E" w:rsidRPr="0043200A" w:rsidRDefault="00115B4E" w:rsidP="000A47DF">
      <w:pPr>
        <w:pBdr>
          <w:top w:val="single" w:sz="4" w:space="1" w:color="auto"/>
          <w:left w:val="single" w:sz="4" w:space="6" w:color="auto"/>
          <w:bottom w:val="single" w:sz="4" w:space="1" w:color="auto"/>
          <w:right w:val="single" w:sz="4" w:space="1" w:color="auto"/>
        </w:pBdr>
        <w:rPr>
          <w:b/>
          <w:bCs/>
          <w:lang w:val="cs-CZ"/>
        </w:rPr>
      </w:pPr>
      <w:r w:rsidRPr="0043200A">
        <w:rPr>
          <w:b/>
          <w:bCs/>
          <w:lang w:val="cs-CZ"/>
        </w:rPr>
        <w:t>ŠTÍTEK/STŘÍKAČKA</w:t>
      </w:r>
    </w:p>
    <w:p w14:paraId="7CB8D889" w14:textId="77777777" w:rsidR="00115B4E" w:rsidRPr="0043200A" w:rsidRDefault="00115B4E" w:rsidP="000A47DF">
      <w:pPr>
        <w:pStyle w:val="lab-p1"/>
        <w:rPr>
          <w:lang w:val="cs-CZ"/>
        </w:rPr>
      </w:pPr>
    </w:p>
    <w:p w14:paraId="5A57EF90" w14:textId="77777777" w:rsidR="00115B4E" w:rsidRPr="0043200A" w:rsidRDefault="00115B4E" w:rsidP="000A47DF">
      <w:pPr>
        <w:rPr>
          <w:lang w:val="cs-CZ"/>
        </w:rPr>
      </w:pPr>
    </w:p>
    <w:p w14:paraId="7A8E4173"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3E71C653" w14:textId="77777777" w:rsidR="00115B4E" w:rsidRPr="0043200A" w:rsidRDefault="00115B4E" w:rsidP="000A47DF">
      <w:pPr>
        <w:pStyle w:val="lab-p1"/>
        <w:rPr>
          <w:lang w:val="cs-CZ"/>
        </w:rPr>
      </w:pPr>
    </w:p>
    <w:p w14:paraId="2DD22735"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 injekce</w:t>
      </w:r>
    </w:p>
    <w:p w14:paraId="7236F9E9" w14:textId="77777777" w:rsidR="00115B4E" w:rsidRPr="0043200A" w:rsidRDefault="00115B4E" w:rsidP="000A47DF">
      <w:pPr>
        <w:rPr>
          <w:lang w:val="cs-CZ"/>
        </w:rPr>
      </w:pPr>
    </w:p>
    <w:p w14:paraId="421E61CC"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229A9638"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1F81A448" w14:textId="77777777" w:rsidR="00115B4E" w:rsidRPr="0043200A" w:rsidRDefault="00115B4E" w:rsidP="000A47DF">
      <w:pPr>
        <w:rPr>
          <w:lang w:val="cs-CZ"/>
        </w:rPr>
      </w:pPr>
    </w:p>
    <w:p w14:paraId="4B883200" w14:textId="77777777" w:rsidR="00115B4E" w:rsidRPr="0043200A" w:rsidRDefault="00115B4E" w:rsidP="000A47DF">
      <w:pPr>
        <w:rPr>
          <w:lang w:val="cs-CZ"/>
        </w:rPr>
      </w:pPr>
    </w:p>
    <w:p w14:paraId="42F30DA8"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015FAFD7" w14:textId="77777777" w:rsidR="00115B4E" w:rsidRPr="0043200A" w:rsidRDefault="00115B4E" w:rsidP="000A47DF">
      <w:pPr>
        <w:pStyle w:val="lab-p1"/>
        <w:rPr>
          <w:lang w:val="cs-CZ"/>
        </w:rPr>
      </w:pPr>
    </w:p>
    <w:p w14:paraId="4EE97B5C" w14:textId="77777777" w:rsidR="00115B4E" w:rsidRPr="0043200A" w:rsidRDefault="00115B4E" w:rsidP="000A47DF">
      <w:pPr>
        <w:rPr>
          <w:lang w:val="cs-CZ"/>
        </w:rPr>
      </w:pPr>
    </w:p>
    <w:p w14:paraId="6E2E515C"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01F43308" w14:textId="77777777" w:rsidR="00115B4E" w:rsidRPr="0043200A" w:rsidRDefault="00115B4E" w:rsidP="000A47DF">
      <w:pPr>
        <w:pStyle w:val="lab-p1"/>
        <w:rPr>
          <w:lang w:val="cs-CZ"/>
        </w:rPr>
      </w:pPr>
    </w:p>
    <w:p w14:paraId="10567015" w14:textId="77777777" w:rsidR="00115B4E" w:rsidRPr="0043200A" w:rsidRDefault="00115B4E" w:rsidP="000A47DF">
      <w:pPr>
        <w:pStyle w:val="lab-p1"/>
        <w:rPr>
          <w:lang w:val="cs-CZ"/>
        </w:rPr>
      </w:pPr>
      <w:r w:rsidRPr="0043200A">
        <w:rPr>
          <w:lang w:val="cs-CZ"/>
        </w:rPr>
        <w:t>EXP</w:t>
      </w:r>
    </w:p>
    <w:p w14:paraId="5F16959E" w14:textId="77777777" w:rsidR="00115B4E" w:rsidRPr="0043200A" w:rsidRDefault="00115B4E" w:rsidP="000A47DF">
      <w:pPr>
        <w:rPr>
          <w:lang w:val="cs-CZ"/>
        </w:rPr>
      </w:pPr>
    </w:p>
    <w:p w14:paraId="0076C3E4" w14:textId="77777777" w:rsidR="00115B4E" w:rsidRPr="0043200A" w:rsidRDefault="00115B4E" w:rsidP="000A47DF">
      <w:pPr>
        <w:rPr>
          <w:lang w:val="cs-CZ"/>
        </w:rPr>
      </w:pPr>
    </w:p>
    <w:p w14:paraId="6745AE1C"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77354F6C" w14:textId="77777777" w:rsidR="00115B4E" w:rsidRPr="0043200A" w:rsidRDefault="00115B4E" w:rsidP="000A47DF">
      <w:pPr>
        <w:pStyle w:val="lab-p1"/>
        <w:rPr>
          <w:lang w:val="cs-CZ"/>
        </w:rPr>
      </w:pPr>
    </w:p>
    <w:p w14:paraId="5334D313" w14:textId="77777777" w:rsidR="00115B4E" w:rsidRPr="0043200A" w:rsidRDefault="00115B4E" w:rsidP="000A47DF">
      <w:pPr>
        <w:pStyle w:val="lab-p1"/>
        <w:rPr>
          <w:lang w:val="cs-CZ"/>
        </w:rPr>
      </w:pPr>
      <w:r w:rsidRPr="0043200A">
        <w:rPr>
          <w:lang w:val="cs-CZ"/>
        </w:rPr>
        <w:t>Lot</w:t>
      </w:r>
    </w:p>
    <w:p w14:paraId="2C926F06" w14:textId="77777777" w:rsidR="00115B4E" w:rsidRPr="0043200A" w:rsidRDefault="00115B4E" w:rsidP="000A47DF">
      <w:pPr>
        <w:rPr>
          <w:lang w:val="cs-CZ"/>
        </w:rPr>
      </w:pPr>
    </w:p>
    <w:p w14:paraId="08B9FAF8" w14:textId="77777777" w:rsidR="00115B4E" w:rsidRPr="0043200A" w:rsidRDefault="00115B4E" w:rsidP="000A47DF">
      <w:pPr>
        <w:rPr>
          <w:lang w:val="cs-CZ"/>
        </w:rPr>
      </w:pPr>
    </w:p>
    <w:p w14:paraId="61DDC200"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136865E6" w14:textId="77777777" w:rsidR="00115B4E" w:rsidRPr="0043200A" w:rsidRDefault="00115B4E" w:rsidP="000A47DF">
      <w:pPr>
        <w:pStyle w:val="lab-p1"/>
        <w:rPr>
          <w:lang w:val="cs-CZ"/>
        </w:rPr>
      </w:pPr>
    </w:p>
    <w:p w14:paraId="2719F19D" w14:textId="77777777" w:rsidR="00115B4E" w:rsidRPr="0043200A" w:rsidRDefault="00115B4E" w:rsidP="000A47DF">
      <w:pPr>
        <w:rPr>
          <w:lang w:val="cs-CZ"/>
        </w:rPr>
      </w:pPr>
    </w:p>
    <w:p w14:paraId="2956CB55"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01C357AC" w14:textId="77777777" w:rsidR="00115B4E" w:rsidRPr="0043200A" w:rsidRDefault="00115B4E" w:rsidP="000A47DF">
      <w:pPr>
        <w:pStyle w:val="lab-p1"/>
        <w:rPr>
          <w:lang w:val="cs-CZ"/>
        </w:rPr>
      </w:pPr>
    </w:p>
    <w:p w14:paraId="3E070227"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2DEA7381" w14:textId="77777777" w:rsidR="00115B4E" w:rsidRPr="0043200A" w:rsidRDefault="00115B4E" w:rsidP="000A47DF">
      <w:pPr>
        <w:pStyle w:val="lab-title2-secondpage"/>
        <w:spacing w:before="0"/>
        <w:rPr>
          <w:lang w:val="cs-CZ"/>
        </w:rPr>
      </w:pPr>
    </w:p>
    <w:p w14:paraId="165DE479" w14:textId="77777777" w:rsidR="00115B4E" w:rsidRPr="0043200A" w:rsidRDefault="00115B4E" w:rsidP="000A47DF">
      <w:pPr>
        <w:pStyle w:val="lab-title2-secondpage"/>
        <w:spacing w:before="0"/>
        <w:rPr>
          <w:lang w:val="cs-CZ"/>
        </w:rPr>
      </w:pPr>
      <w:r w:rsidRPr="0043200A">
        <w:rPr>
          <w:lang w:val="cs-CZ"/>
        </w:rPr>
        <w:t>KRABIČKA</w:t>
      </w:r>
    </w:p>
    <w:p w14:paraId="2B12A9CF" w14:textId="77777777" w:rsidR="00115B4E" w:rsidRPr="0043200A" w:rsidRDefault="00115B4E" w:rsidP="000A47DF">
      <w:pPr>
        <w:pStyle w:val="lab-p1"/>
        <w:rPr>
          <w:lang w:val="cs-CZ"/>
        </w:rPr>
      </w:pPr>
    </w:p>
    <w:p w14:paraId="0609385A" w14:textId="77777777" w:rsidR="00115B4E" w:rsidRPr="0043200A" w:rsidRDefault="00115B4E" w:rsidP="000A47DF">
      <w:pPr>
        <w:rPr>
          <w:lang w:val="cs-CZ"/>
        </w:rPr>
      </w:pPr>
    </w:p>
    <w:p w14:paraId="2AC3997B"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2CE3D3C9" w14:textId="77777777" w:rsidR="00115B4E" w:rsidRPr="0043200A" w:rsidRDefault="00115B4E" w:rsidP="000A47DF">
      <w:pPr>
        <w:pStyle w:val="lab-p1"/>
        <w:rPr>
          <w:lang w:val="cs-CZ"/>
        </w:rPr>
      </w:pPr>
    </w:p>
    <w:p w14:paraId="3B40802A"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481A34D" w14:textId="77777777" w:rsidR="00115B4E" w:rsidRPr="0043200A" w:rsidRDefault="00115B4E" w:rsidP="000A47DF">
      <w:pPr>
        <w:rPr>
          <w:lang w:val="cs-CZ"/>
        </w:rPr>
      </w:pPr>
    </w:p>
    <w:p w14:paraId="6C6284DB"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1A8FB521" w14:textId="77777777" w:rsidR="00115B4E" w:rsidRPr="0043200A" w:rsidRDefault="00115B4E" w:rsidP="000A47DF">
      <w:pPr>
        <w:rPr>
          <w:lang w:val="cs-CZ"/>
        </w:rPr>
      </w:pPr>
    </w:p>
    <w:p w14:paraId="1624784D" w14:textId="77777777" w:rsidR="00115B4E" w:rsidRPr="0043200A" w:rsidRDefault="00115B4E" w:rsidP="000A47DF">
      <w:pPr>
        <w:rPr>
          <w:lang w:val="cs-CZ"/>
        </w:rPr>
      </w:pPr>
    </w:p>
    <w:p w14:paraId="1027D620"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634E4D49" w14:textId="77777777" w:rsidR="00115B4E" w:rsidRPr="0043200A" w:rsidRDefault="00115B4E" w:rsidP="000A47DF">
      <w:pPr>
        <w:pStyle w:val="lab-p1"/>
        <w:rPr>
          <w:lang w:val="cs-CZ"/>
        </w:rPr>
      </w:pPr>
    </w:p>
    <w:p w14:paraId="4DF7C42F"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1 ml obsahuje 2 000 mezinárodních jednotek (IU)</w:t>
      </w:r>
      <w:r w:rsidR="00A8418B" w:rsidRPr="0043200A">
        <w:rPr>
          <w:lang w:val="cs-CZ"/>
        </w:rPr>
        <w:t>, což </w:t>
      </w:r>
      <w:r w:rsidRPr="0043200A">
        <w:rPr>
          <w:lang w:val="cs-CZ"/>
        </w:rPr>
        <w:t>odpovídá 16,8 mikrogram</w:t>
      </w:r>
      <w:r w:rsidR="00DE57AE"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352E10AC" w14:textId="77777777" w:rsidR="00115B4E" w:rsidRPr="0043200A" w:rsidRDefault="00115B4E" w:rsidP="000A47DF">
      <w:pPr>
        <w:rPr>
          <w:lang w:val="cs-CZ"/>
        </w:rPr>
      </w:pPr>
    </w:p>
    <w:p w14:paraId="434268E8" w14:textId="77777777" w:rsidR="00115B4E" w:rsidRPr="0043200A" w:rsidRDefault="00115B4E" w:rsidP="000A47DF">
      <w:pPr>
        <w:rPr>
          <w:lang w:val="cs-CZ"/>
        </w:rPr>
      </w:pPr>
    </w:p>
    <w:p w14:paraId="65BF5EA0"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799E11DD" w14:textId="77777777" w:rsidR="00115B4E" w:rsidRPr="0043200A" w:rsidRDefault="00115B4E" w:rsidP="000A47DF">
      <w:pPr>
        <w:pStyle w:val="lab-p1"/>
        <w:rPr>
          <w:lang w:val="cs-CZ"/>
        </w:rPr>
      </w:pPr>
    </w:p>
    <w:p w14:paraId="40204126"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30701E01"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583BE5FA" w14:textId="77777777" w:rsidR="00115B4E" w:rsidRPr="0043200A" w:rsidRDefault="00115B4E" w:rsidP="000A47DF">
      <w:pPr>
        <w:rPr>
          <w:lang w:val="cs-CZ"/>
        </w:rPr>
      </w:pPr>
    </w:p>
    <w:p w14:paraId="0CF28AF4" w14:textId="77777777" w:rsidR="00115B4E" w:rsidRPr="0043200A" w:rsidRDefault="00115B4E" w:rsidP="000A47DF">
      <w:pPr>
        <w:rPr>
          <w:lang w:val="cs-CZ"/>
        </w:rPr>
      </w:pPr>
    </w:p>
    <w:p w14:paraId="4FC97208"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7E286A01" w14:textId="77777777" w:rsidR="00115B4E" w:rsidRPr="0043200A" w:rsidRDefault="00115B4E" w:rsidP="000A47DF">
      <w:pPr>
        <w:pStyle w:val="lab-p1"/>
        <w:rPr>
          <w:lang w:val="cs-CZ"/>
        </w:rPr>
      </w:pPr>
    </w:p>
    <w:p w14:paraId="6F77A50B" w14:textId="77777777" w:rsidR="00115B4E" w:rsidRPr="0043200A" w:rsidRDefault="00115B4E" w:rsidP="000A47DF">
      <w:pPr>
        <w:pStyle w:val="lab-p1"/>
        <w:rPr>
          <w:lang w:val="cs-CZ"/>
        </w:rPr>
      </w:pPr>
      <w:r w:rsidRPr="0043200A">
        <w:rPr>
          <w:lang w:val="cs-CZ"/>
        </w:rPr>
        <w:t>Injekční roztok</w:t>
      </w:r>
    </w:p>
    <w:p w14:paraId="5C037A6D"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1 ml</w:t>
      </w:r>
    </w:p>
    <w:p w14:paraId="0C7C82F0"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p>
    <w:p w14:paraId="1FB7F4C6"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6F36239F"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0B0186D9" w14:textId="77777777" w:rsidR="00115B4E" w:rsidRPr="0043200A" w:rsidRDefault="00115B4E" w:rsidP="000A47DF">
      <w:pPr>
        <w:rPr>
          <w:lang w:val="cs-CZ"/>
        </w:rPr>
      </w:pPr>
    </w:p>
    <w:p w14:paraId="549EDE84" w14:textId="77777777" w:rsidR="00115B4E" w:rsidRPr="0043200A" w:rsidRDefault="00115B4E" w:rsidP="000A47DF">
      <w:pPr>
        <w:rPr>
          <w:lang w:val="cs-CZ"/>
        </w:rPr>
      </w:pPr>
    </w:p>
    <w:p w14:paraId="6DCB43D2"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29F5AF46" w14:textId="77777777" w:rsidR="00115B4E" w:rsidRPr="0043200A" w:rsidRDefault="00115B4E" w:rsidP="000A47DF">
      <w:pPr>
        <w:pStyle w:val="lab-p1"/>
        <w:rPr>
          <w:lang w:val="cs-CZ"/>
        </w:rPr>
      </w:pPr>
    </w:p>
    <w:p w14:paraId="5151DE21" w14:textId="77777777" w:rsidR="00115B4E" w:rsidRPr="0043200A" w:rsidRDefault="00151E62"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CC37FB0" w14:textId="77777777" w:rsidR="00115B4E" w:rsidRPr="0043200A" w:rsidRDefault="00115B4E" w:rsidP="000A47DF">
      <w:pPr>
        <w:pStyle w:val="lab-p1"/>
        <w:rPr>
          <w:lang w:val="cs-CZ"/>
        </w:rPr>
      </w:pPr>
      <w:r w:rsidRPr="0043200A">
        <w:rPr>
          <w:lang w:val="cs-CZ"/>
        </w:rPr>
        <w:t>Před použitím si přečtěte příbalovou informaci.</w:t>
      </w:r>
    </w:p>
    <w:p w14:paraId="03066BC4" w14:textId="77777777" w:rsidR="00115B4E" w:rsidRPr="0043200A" w:rsidRDefault="00115B4E" w:rsidP="000A47DF">
      <w:pPr>
        <w:pStyle w:val="lab-p1"/>
        <w:rPr>
          <w:lang w:val="cs-CZ"/>
        </w:rPr>
      </w:pPr>
      <w:r w:rsidRPr="0043200A">
        <w:rPr>
          <w:lang w:val="cs-CZ"/>
        </w:rPr>
        <w:t>Netřepejte.</w:t>
      </w:r>
    </w:p>
    <w:p w14:paraId="2860F61A" w14:textId="77777777" w:rsidR="00115B4E" w:rsidRPr="0043200A" w:rsidRDefault="00115B4E" w:rsidP="000A47DF">
      <w:pPr>
        <w:rPr>
          <w:lang w:val="cs-CZ"/>
        </w:rPr>
      </w:pPr>
    </w:p>
    <w:p w14:paraId="2ACE0A42" w14:textId="77777777" w:rsidR="00115B4E" w:rsidRPr="0043200A" w:rsidRDefault="00115B4E" w:rsidP="000A47DF">
      <w:pPr>
        <w:rPr>
          <w:lang w:val="cs-CZ"/>
        </w:rPr>
      </w:pPr>
    </w:p>
    <w:p w14:paraId="3D6C430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7D54D841" w14:textId="77777777" w:rsidR="00115B4E" w:rsidRPr="0043200A" w:rsidRDefault="00115B4E" w:rsidP="000A47DF">
      <w:pPr>
        <w:pStyle w:val="lab-p1"/>
        <w:rPr>
          <w:lang w:val="cs-CZ"/>
        </w:rPr>
      </w:pPr>
    </w:p>
    <w:p w14:paraId="3AF93EF5"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06F114E6" w14:textId="77777777" w:rsidR="00115B4E" w:rsidRPr="0043200A" w:rsidRDefault="00115B4E" w:rsidP="000A47DF">
      <w:pPr>
        <w:rPr>
          <w:lang w:val="cs-CZ"/>
        </w:rPr>
      </w:pPr>
    </w:p>
    <w:p w14:paraId="69BB7180" w14:textId="77777777" w:rsidR="00115B4E" w:rsidRPr="0043200A" w:rsidRDefault="00115B4E" w:rsidP="000A47DF">
      <w:pPr>
        <w:rPr>
          <w:lang w:val="cs-CZ"/>
        </w:rPr>
      </w:pPr>
    </w:p>
    <w:p w14:paraId="56FE334F"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7103488B" w14:textId="77777777" w:rsidR="00115B4E" w:rsidRPr="0043200A" w:rsidRDefault="00115B4E" w:rsidP="000A47DF">
      <w:pPr>
        <w:pStyle w:val="lab-p1"/>
        <w:rPr>
          <w:lang w:val="cs-CZ"/>
        </w:rPr>
      </w:pPr>
    </w:p>
    <w:p w14:paraId="2602FD73" w14:textId="77777777" w:rsidR="00115B4E" w:rsidRPr="0043200A" w:rsidRDefault="00115B4E" w:rsidP="000A47DF">
      <w:pPr>
        <w:rPr>
          <w:lang w:val="cs-CZ"/>
        </w:rPr>
      </w:pPr>
    </w:p>
    <w:p w14:paraId="5BC1EF7B"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3A0D1F32" w14:textId="77777777" w:rsidR="00115B4E" w:rsidRPr="0043200A" w:rsidRDefault="00115B4E" w:rsidP="000A47DF">
      <w:pPr>
        <w:pStyle w:val="lab-p1"/>
        <w:rPr>
          <w:lang w:val="cs-CZ"/>
        </w:rPr>
      </w:pPr>
    </w:p>
    <w:p w14:paraId="24728F04" w14:textId="77777777" w:rsidR="00115B4E" w:rsidRPr="0043200A" w:rsidRDefault="00B80EE5" w:rsidP="000A47DF">
      <w:pPr>
        <w:pStyle w:val="lab-p1"/>
        <w:rPr>
          <w:lang w:val="cs-CZ"/>
        </w:rPr>
      </w:pPr>
      <w:r w:rsidRPr="0043200A">
        <w:rPr>
          <w:lang w:val="cs-CZ"/>
        </w:rPr>
        <w:t>EXP</w:t>
      </w:r>
    </w:p>
    <w:p w14:paraId="59E55BBA" w14:textId="77777777" w:rsidR="00115B4E" w:rsidRPr="0043200A" w:rsidRDefault="00115B4E" w:rsidP="000A47DF">
      <w:pPr>
        <w:rPr>
          <w:lang w:val="cs-CZ"/>
        </w:rPr>
      </w:pPr>
    </w:p>
    <w:p w14:paraId="4EFCCF27" w14:textId="77777777" w:rsidR="00115B4E" w:rsidRPr="0043200A" w:rsidRDefault="00115B4E" w:rsidP="000A47DF">
      <w:pPr>
        <w:rPr>
          <w:lang w:val="cs-CZ"/>
        </w:rPr>
      </w:pPr>
    </w:p>
    <w:p w14:paraId="53A3EA2D"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525BA679" w14:textId="77777777" w:rsidR="00115B4E" w:rsidRPr="0043200A" w:rsidRDefault="00115B4E" w:rsidP="000A47DF">
      <w:pPr>
        <w:pStyle w:val="lab-p1"/>
        <w:rPr>
          <w:lang w:val="cs-CZ"/>
        </w:rPr>
      </w:pPr>
    </w:p>
    <w:p w14:paraId="210E5FE7"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převážejte</w:t>
      </w:r>
      <w:r w:rsidR="00A8418B" w:rsidRPr="0043200A">
        <w:rPr>
          <w:lang w:val="cs-CZ"/>
        </w:rPr>
        <w:t xml:space="preserve"> v </w:t>
      </w:r>
      <w:r w:rsidR="00090EDF" w:rsidRPr="0043200A">
        <w:rPr>
          <w:lang w:val="cs-CZ"/>
        </w:rPr>
        <w:t>chladu</w:t>
      </w:r>
      <w:r w:rsidRPr="0043200A">
        <w:rPr>
          <w:lang w:val="cs-CZ"/>
        </w:rPr>
        <w:t>.</w:t>
      </w:r>
    </w:p>
    <w:p w14:paraId="3F81E2A1" w14:textId="77777777" w:rsidR="00115B4E" w:rsidRPr="0043200A" w:rsidRDefault="00115B4E" w:rsidP="000A47DF">
      <w:pPr>
        <w:pStyle w:val="lab-p1"/>
        <w:rPr>
          <w:lang w:val="cs-CZ"/>
        </w:rPr>
      </w:pPr>
      <w:r w:rsidRPr="0043200A">
        <w:rPr>
          <w:lang w:val="cs-CZ"/>
        </w:rPr>
        <w:t>Chraňte před mrazem.</w:t>
      </w:r>
    </w:p>
    <w:p w14:paraId="74E01FCA" w14:textId="77777777" w:rsidR="00115B4E" w:rsidRPr="0043200A" w:rsidRDefault="00115B4E" w:rsidP="000A47DF">
      <w:pPr>
        <w:rPr>
          <w:lang w:val="cs-CZ"/>
        </w:rPr>
      </w:pPr>
    </w:p>
    <w:p w14:paraId="55307866"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3F87D02C"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584A1022" w14:textId="77777777" w:rsidR="00115B4E" w:rsidRPr="0043200A" w:rsidRDefault="00115B4E" w:rsidP="000A47DF">
      <w:pPr>
        <w:rPr>
          <w:lang w:val="cs-CZ"/>
        </w:rPr>
      </w:pPr>
    </w:p>
    <w:p w14:paraId="2C59D4A0" w14:textId="77777777" w:rsidR="00115B4E" w:rsidRPr="0043200A" w:rsidRDefault="00115B4E" w:rsidP="000A47DF">
      <w:pPr>
        <w:rPr>
          <w:lang w:val="cs-CZ"/>
        </w:rPr>
      </w:pPr>
    </w:p>
    <w:p w14:paraId="0D3EC3A9"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3BE4F373" w14:textId="77777777" w:rsidR="00115B4E" w:rsidRPr="0043200A" w:rsidRDefault="00115B4E" w:rsidP="000A47DF">
      <w:pPr>
        <w:pStyle w:val="lab-p1"/>
        <w:rPr>
          <w:lang w:val="cs-CZ"/>
        </w:rPr>
      </w:pPr>
    </w:p>
    <w:p w14:paraId="595C6070" w14:textId="77777777" w:rsidR="00115B4E" w:rsidRPr="0043200A" w:rsidRDefault="00115B4E" w:rsidP="000A47DF">
      <w:pPr>
        <w:rPr>
          <w:lang w:val="cs-CZ"/>
        </w:rPr>
      </w:pPr>
    </w:p>
    <w:p w14:paraId="47EC8479"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57A3035A" w14:textId="77777777" w:rsidR="00115B4E" w:rsidRPr="0043200A" w:rsidRDefault="00115B4E" w:rsidP="000A47DF">
      <w:pPr>
        <w:pStyle w:val="lab-p1"/>
        <w:rPr>
          <w:lang w:val="cs-CZ"/>
        </w:rPr>
      </w:pPr>
    </w:p>
    <w:p w14:paraId="23C47507"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42CA6582" w14:textId="77777777" w:rsidR="00115B4E" w:rsidRPr="0043200A" w:rsidRDefault="00115B4E" w:rsidP="000A47DF">
      <w:pPr>
        <w:rPr>
          <w:lang w:val="cs-CZ"/>
        </w:rPr>
      </w:pPr>
    </w:p>
    <w:p w14:paraId="69A50F81" w14:textId="77777777" w:rsidR="00115B4E" w:rsidRPr="0043200A" w:rsidRDefault="00115B4E" w:rsidP="000A47DF">
      <w:pPr>
        <w:rPr>
          <w:lang w:val="cs-CZ"/>
        </w:rPr>
      </w:pPr>
    </w:p>
    <w:p w14:paraId="7C50BB8D"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4037FB72" w14:textId="77777777" w:rsidR="00115B4E" w:rsidRPr="0043200A" w:rsidRDefault="00115B4E" w:rsidP="000A47DF">
      <w:pPr>
        <w:pStyle w:val="lab-p1"/>
        <w:rPr>
          <w:lang w:val="cs-CZ"/>
        </w:rPr>
      </w:pPr>
    </w:p>
    <w:p w14:paraId="3EB61B8E"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/003</w:t>
      </w:r>
    </w:p>
    <w:p w14:paraId="6B4BF9F0"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/004</w:t>
      </w:r>
    </w:p>
    <w:p w14:paraId="5CC066D8"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/029</w:t>
      </w:r>
    </w:p>
    <w:p w14:paraId="5C3653A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/030</w:t>
      </w:r>
    </w:p>
    <w:p w14:paraId="2B33BF5A" w14:textId="77777777" w:rsidR="00115B4E" w:rsidRPr="0043200A" w:rsidRDefault="00115B4E" w:rsidP="000A47DF">
      <w:pPr>
        <w:rPr>
          <w:lang w:val="cs-CZ"/>
        </w:rPr>
      </w:pPr>
    </w:p>
    <w:p w14:paraId="7B40B470" w14:textId="77777777" w:rsidR="00115B4E" w:rsidRPr="0043200A" w:rsidRDefault="00115B4E" w:rsidP="000A47DF">
      <w:pPr>
        <w:rPr>
          <w:lang w:val="cs-CZ"/>
        </w:rPr>
      </w:pPr>
    </w:p>
    <w:p w14:paraId="7C57173B"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34233E07" w14:textId="77777777" w:rsidR="00115B4E" w:rsidRPr="0043200A" w:rsidRDefault="00115B4E" w:rsidP="000A47DF">
      <w:pPr>
        <w:pStyle w:val="lab-p1"/>
        <w:rPr>
          <w:lang w:val="cs-CZ"/>
        </w:rPr>
      </w:pPr>
    </w:p>
    <w:p w14:paraId="470F554E" w14:textId="77777777" w:rsidR="00115B4E" w:rsidRPr="0043200A" w:rsidRDefault="00B80EE5" w:rsidP="000A47DF">
      <w:pPr>
        <w:pStyle w:val="lab-p1"/>
        <w:rPr>
          <w:lang w:val="cs-CZ"/>
        </w:rPr>
      </w:pPr>
      <w:r w:rsidRPr="0043200A">
        <w:rPr>
          <w:lang w:val="cs-CZ"/>
        </w:rPr>
        <w:t>Lot</w:t>
      </w:r>
    </w:p>
    <w:p w14:paraId="3248651B" w14:textId="77777777" w:rsidR="00115B4E" w:rsidRPr="0043200A" w:rsidRDefault="00115B4E" w:rsidP="000A47DF">
      <w:pPr>
        <w:rPr>
          <w:lang w:val="cs-CZ"/>
        </w:rPr>
      </w:pPr>
    </w:p>
    <w:p w14:paraId="1E5B997F" w14:textId="77777777" w:rsidR="00115B4E" w:rsidRPr="0043200A" w:rsidRDefault="00115B4E" w:rsidP="000A47DF">
      <w:pPr>
        <w:rPr>
          <w:lang w:val="cs-CZ"/>
        </w:rPr>
      </w:pPr>
    </w:p>
    <w:p w14:paraId="3B1C6B10"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4C441B0E" w14:textId="77777777" w:rsidR="00115B4E" w:rsidRPr="0043200A" w:rsidRDefault="00115B4E" w:rsidP="000A47DF">
      <w:pPr>
        <w:pStyle w:val="lab-p1"/>
        <w:rPr>
          <w:lang w:val="cs-CZ"/>
        </w:rPr>
      </w:pPr>
    </w:p>
    <w:p w14:paraId="6BCEC48C" w14:textId="77777777" w:rsidR="00115B4E" w:rsidRPr="0043200A" w:rsidRDefault="00115B4E" w:rsidP="000A47DF">
      <w:pPr>
        <w:rPr>
          <w:lang w:val="cs-CZ"/>
        </w:rPr>
      </w:pPr>
    </w:p>
    <w:p w14:paraId="76570E3D"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04CA4335" w14:textId="77777777" w:rsidR="00115B4E" w:rsidRPr="0043200A" w:rsidRDefault="00115B4E" w:rsidP="000A47DF">
      <w:pPr>
        <w:pStyle w:val="lab-p1"/>
        <w:rPr>
          <w:lang w:val="cs-CZ"/>
        </w:rPr>
      </w:pPr>
    </w:p>
    <w:p w14:paraId="5E810445" w14:textId="77777777" w:rsidR="00115B4E" w:rsidRPr="0043200A" w:rsidRDefault="00115B4E" w:rsidP="000A47DF">
      <w:pPr>
        <w:rPr>
          <w:lang w:val="cs-CZ"/>
        </w:rPr>
      </w:pPr>
    </w:p>
    <w:p w14:paraId="168DB7DD"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55D3693C" w14:textId="77777777" w:rsidR="00115B4E" w:rsidRPr="0043200A" w:rsidRDefault="00115B4E" w:rsidP="000A47DF">
      <w:pPr>
        <w:pStyle w:val="lab-p1"/>
        <w:rPr>
          <w:lang w:val="cs-CZ"/>
        </w:rPr>
      </w:pPr>
    </w:p>
    <w:p w14:paraId="2A78F55F"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w:t>
      </w:r>
    </w:p>
    <w:p w14:paraId="7D69F76E" w14:textId="77777777" w:rsidR="00115B4E" w:rsidRPr="0043200A" w:rsidRDefault="00115B4E" w:rsidP="000A47DF">
      <w:pPr>
        <w:rPr>
          <w:lang w:val="cs-CZ"/>
        </w:rPr>
      </w:pPr>
    </w:p>
    <w:p w14:paraId="65462075" w14:textId="77777777" w:rsidR="00115B4E" w:rsidRPr="0043200A" w:rsidRDefault="00115B4E" w:rsidP="000A47DF">
      <w:pPr>
        <w:rPr>
          <w:lang w:val="cs-CZ"/>
        </w:rPr>
      </w:pPr>
    </w:p>
    <w:p w14:paraId="4E581F1D"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25AE89FB" w14:textId="77777777" w:rsidR="00115B4E" w:rsidRPr="0043200A" w:rsidRDefault="00115B4E" w:rsidP="000A47DF">
      <w:pPr>
        <w:pStyle w:val="lab-p1"/>
        <w:rPr>
          <w:highlight w:val="lightGray"/>
          <w:lang w:val="cs-CZ"/>
        </w:rPr>
      </w:pPr>
    </w:p>
    <w:p w14:paraId="33F031FC"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20BA552F" w14:textId="77777777" w:rsidR="00115B4E" w:rsidRPr="0043200A" w:rsidRDefault="00115B4E" w:rsidP="000A47DF">
      <w:pPr>
        <w:rPr>
          <w:lang w:val="cs-CZ"/>
        </w:rPr>
      </w:pPr>
    </w:p>
    <w:p w14:paraId="2762AE3D" w14:textId="77777777" w:rsidR="00115B4E" w:rsidRPr="0043200A" w:rsidRDefault="00115B4E" w:rsidP="000A47DF">
      <w:pPr>
        <w:rPr>
          <w:lang w:val="cs-CZ"/>
        </w:rPr>
      </w:pPr>
    </w:p>
    <w:p w14:paraId="0FC31C8D"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4B2AFE27" w14:textId="77777777" w:rsidR="00115B4E" w:rsidRPr="0043200A" w:rsidRDefault="00115B4E" w:rsidP="000A47DF">
      <w:pPr>
        <w:pStyle w:val="lab-p1"/>
        <w:rPr>
          <w:lang w:val="cs-CZ"/>
        </w:rPr>
      </w:pPr>
    </w:p>
    <w:p w14:paraId="4B64E919" w14:textId="77777777" w:rsidR="00115B4E" w:rsidRPr="0043200A" w:rsidRDefault="00115B4E" w:rsidP="000A47DF">
      <w:pPr>
        <w:pStyle w:val="lab-p1"/>
        <w:rPr>
          <w:lang w:val="cs-CZ"/>
        </w:rPr>
      </w:pPr>
      <w:r w:rsidRPr="0043200A">
        <w:rPr>
          <w:lang w:val="cs-CZ"/>
        </w:rPr>
        <w:t>PC</w:t>
      </w:r>
    </w:p>
    <w:p w14:paraId="794F3022" w14:textId="77777777" w:rsidR="00115B4E" w:rsidRPr="0043200A" w:rsidRDefault="00115B4E" w:rsidP="000A47DF">
      <w:pPr>
        <w:pStyle w:val="lab-p1"/>
        <w:rPr>
          <w:lang w:val="cs-CZ"/>
        </w:rPr>
      </w:pPr>
      <w:r w:rsidRPr="0043200A">
        <w:rPr>
          <w:lang w:val="cs-CZ"/>
        </w:rPr>
        <w:t>SN</w:t>
      </w:r>
    </w:p>
    <w:p w14:paraId="6DF67033" w14:textId="77777777" w:rsidR="00115B4E" w:rsidRPr="0043200A" w:rsidRDefault="00115B4E" w:rsidP="000A47DF">
      <w:pPr>
        <w:pStyle w:val="lab-p1"/>
        <w:rPr>
          <w:lang w:val="cs-CZ"/>
        </w:rPr>
      </w:pPr>
      <w:r w:rsidRPr="0043200A">
        <w:rPr>
          <w:highlight w:val="lightGray"/>
          <w:lang w:val="cs-CZ"/>
        </w:rPr>
        <w:t>NN</w:t>
      </w:r>
    </w:p>
    <w:p w14:paraId="223B4B71"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MINIMÁLNÍ ÚDAJE UVÁDĚNÉ NA MALÉM VNITŘNÍM OBALU</w:t>
      </w:r>
    </w:p>
    <w:p w14:paraId="57C9EBB7"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p>
    <w:p w14:paraId="7864B82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t>ŠTÍTEK/STŘÍKAČKA</w:t>
      </w:r>
    </w:p>
    <w:p w14:paraId="4AF88C00" w14:textId="77777777" w:rsidR="00115B4E" w:rsidRPr="0043200A" w:rsidRDefault="00115B4E" w:rsidP="000A47DF">
      <w:pPr>
        <w:pStyle w:val="lab-p1"/>
        <w:rPr>
          <w:lang w:val="cs-CZ"/>
        </w:rPr>
      </w:pPr>
    </w:p>
    <w:p w14:paraId="3C1FB6E3" w14:textId="77777777" w:rsidR="00115B4E" w:rsidRPr="0043200A" w:rsidRDefault="00115B4E" w:rsidP="000A47DF">
      <w:pPr>
        <w:rPr>
          <w:lang w:val="cs-CZ"/>
        </w:rPr>
      </w:pPr>
    </w:p>
    <w:p w14:paraId="27B808F8"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5A3CD827" w14:textId="77777777" w:rsidR="00115B4E" w:rsidRPr="0043200A" w:rsidRDefault="00115B4E" w:rsidP="000A47DF">
      <w:pPr>
        <w:pStyle w:val="lab-p1"/>
        <w:rPr>
          <w:lang w:val="cs-CZ"/>
        </w:rPr>
      </w:pPr>
    </w:p>
    <w:p w14:paraId="6B3D23A3"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 injekce</w:t>
      </w:r>
    </w:p>
    <w:p w14:paraId="238D0B65" w14:textId="77777777" w:rsidR="00115B4E" w:rsidRPr="0043200A" w:rsidRDefault="00115B4E" w:rsidP="000A47DF">
      <w:pPr>
        <w:rPr>
          <w:lang w:val="cs-CZ"/>
        </w:rPr>
      </w:pPr>
    </w:p>
    <w:p w14:paraId="74FAD9CF"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5682DC46"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75494FDB" w14:textId="77777777" w:rsidR="00115B4E" w:rsidRPr="0043200A" w:rsidRDefault="00115B4E" w:rsidP="000A47DF">
      <w:pPr>
        <w:rPr>
          <w:lang w:val="cs-CZ"/>
        </w:rPr>
      </w:pPr>
    </w:p>
    <w:p w14:paraId="18896A04" w14:textId="77777777" w:rsidR="00115B4E" w:rsidRPr="0043200A" w:rsidRDefault="00115B4E" w:rsidP="000A47DF">
      <w:pPr>
        <w:rPr>
          <w:lang w:val="cs-CZ"/>
        </w:rPr>
      </w:pPr>
    </w:p>
    <w:p w14:paraId="6AB4CCD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3522D5C1" w14:textId="77777777" w:rsidR="00115B4E" w:rsidRPr="0043200A" w:rsidRDefault="00115B4E" w:rsidP="000A47DF">
      <w:pPr>
        <w:pStyle w:val="lab-p1"/>
        <w:rPr>
          <w:lang w:val="cs-CZ"/>
        </w:rPr>
      </w:pPr>
    </w:p>
    <w:p w14:paraId="146F26CE" w14:textId="77777777" w:rsidR="00115B4E" w:rsidRPr="0043200A" w:rsidRDefault="00115B4E" w:rsidP="000A47DF">
      <w:pPr>
        <w:rPr>
          <w:lang w:val="cs-CZ"/>
        </w:rPr>
      </w:pPr>
    </w:p>
    <w:p w14:paraId="07307093"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685B72AB" w14:textId="77777777" w:rsidR="00115B4E" w:rsidRPr="0043200A" w:rsidRDefault="00115B4E" w:rsidP="000A47DF">
      <w:pPr>
        <w:pStyle w:val="lab-p1"/>
        <w:rPr>
          <w:lang w:val="cs-CZ"/>
        </w:rPr>
      </w:pPr>
    </w:p>
    <w:p w14:paraId="174AFDF7" w14:textId="77777777" w:rsidR="00115B4E" w:rsidRPr="0043200A" w:rsidRDefault="00115B4E" w:rsidP="000A47DF">
      <w:pPr>
        <w:pStyle w:val="lab-p1"/>
        <w:rPr>
          <w:lang w:val="cs-CZ"/>
        </w:rPr>
      </w:pPr>
      <w:r w:rsidRPr="0043200A">
        <w:rPr>
          <w:lang w:val="cs-CZ"/>
        </w:rPr>
        <w:t>EXP</w:t>
      </w:r>
    </w:p>
    <w:p w14:paraId="32FD992A" w14:textId="77777777" w:rsidR="00115B4E" w:rsidRPr="0043200A" w:rsidRDefault="00115B4E" w:rsidP="000A47DF">
      <w:pPr>
        <w:rPr>
          <w:lang w:val="cs-CZ"/>
        </w:rPr>
      </w:pPr>
    </w:p>
    <w:p w14:paraId="45E9AF15" w14:textId="77777777" w:rsidR="00115B4E" w:rsidRPr="0043200A" w:rsidRDefault="00115B4E" w:rsidP="000A47DF">
      <w:pPr>
        <w:rPr>
          <w:lang w:val="cs-CZ"/>
        </w:rPr>
      </w:pPr>
    </w:p>
    <w:p w14:paraId="30EE95C4"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4BF45193" w14:textId="77777777" w:rsidR="00115B4E" w:rsidRPr="0043200A" w:rsidRDefault="00115B4E" w:rsidP="000A47DF">
      <w:pPr>
        <w:pStyle w:val="lab-p1"/>
        <w:rPr>
          <w:lang w:val="cs-CZ"/>
        </w:rPr>
      </w:pPr>
    </w:p>
    <w:p w14:paraId="76EA5847" w14:textId="77777777" w:rsidR="00115B4E" w:rsidRPr="0043200A" w:rsidRDefault="00115B4E" w:rsidP="000A47DF">
      <w:pPr>
        <w:pStyle w:val="lab-p1"/>
        <w:rPr>
          <w:lang w:val="cs-CZ"/>
        </w:rPr>
      </w:pPr>
      <w:r w:rsidRPr="0043200A">
        <w:rPr>
          <w:lang w:val="cs-CZ"/>
        </w:rPr>
        <w:t>Lot</w:t>
      </w:r>
    </w:p>
    <w:p w14:paraId="1749A0DE" w14:textId="77777777" w:rsidR="00115B4E" w:rsidRPr="0043200A" w:rsidRDefault="00115B4E" w:rsidP="000A47DF">
      <w:pPr>
        <w:rPr>
          <w:lang w:val="cs-CZ"/>
        </w:rPr>
      </w:pPr>
    </w:p>
    <w:p w14:paraId="7EAD2EE6" w14:textId="77777777" w:rsidR="00115B4E" w:rsidRPr="0043200A" w:rsidRDefault="00115B4E" w:rsidP="000A47DF">
      <w:pPr>
        <w:rPr>
          <w:lang w:val="cs-CZ"/>
        </w:rPr>
      </w:pPr>
    </w:p>
    <w:p w14:paraId="54ED2DFB"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2A09DCE9" w14:textId="77777777" w:rsidR="00115B4E" w:rsidRPr="0043200A" w:rsidRDefault="00115B4E" w:rsidP="000A47DF">
      <w:pPr>
        <w:pStyle w:val="lab-p1"/>
        <w:rPr>
          <w:lang w:val="cs-CZ"/>
        </w:rPr>
      </w:pPr>
    </w:p>
    <w:p w14:paraId="576CB19B" w14:textId="77777777" w:rsidR="00115B4E" w:rsidRPr="0043200A" w:rsidRDefault="00115B4E" w:rsidP="000A47DF">
      <w:pPr>
        <w:rPr>
          <w:lang w:val="cs-CZ"/>
        </w:rPr>
      </w:pPr>
    </w:p>
    <w:p w14:paraId="7FE674C6"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471ADE98" w14:textId="77777777" w:rsidR="00115B4E" w:rsidRPr="0043200A" w:rsidRDefault="00115B4E" w:rsidP="000A47DF">
      <w:pPr>
        <w:pStyle w:val="lab-p1"/>
        <w:rPr>
          <w:lang w:val="cs-CZ"/>
        </w:rPr>
      </w:pPr>
    </w:p>
    <w:p w14:paraId="6CDA411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0BFEE678" w14:textId="77777777" w:rsidR="00115B4E" w:rsidRPr="0043200A" w:rsidRDefault="00115B4E" w:rsidP="000A47DF">
      <w:pPr>
        <w:pStyle w:val="lab-title2-secondpage"/>
        <w:spacing w:before="0"/>
        <w:rPr>
          <w:lang w:val="cs-CZ"/>
        </w:rPr>
      </w:pPr>
    </w:p>
    <w:p w14:paraId="4CDC538C" w14:textId="77777777" w:rsidR="00115B4E" w:rsidRPr="0043200A" w:rsidRDefault="00115B4E" w:rsidP="000A47DF">
      <w:pPr>
        <w:pStyle w:val="lab-title2-secondpage"/>
        <w:spacing w:before="0"/>
        <w:rPr>
          <w:lang w:val="cs-CZ"/>
        </w:rPr>
      </w:pPr>
      <w:r w:rsidRPr="0043200A">
        <w:rPr>
          <w:lang w:val="cs-CZ"/>
        </w:rPr>
        <w:t>KRABIČKA</w:t>
      </w:r>
    </w:p>
    <w:p w14:paraId="3B7E066A" w14:textId="77777777" w:rsidR="00115B4E" w:rsidRPr="0043200A" w:rsidRDefault="00115B4E" w:rsidP="000A47DF">
      <w:pPr>
        <w:pStyle w:val="lab-p1"/>
        <w:rPr>
          <w:lang w:val="cs-CZ"/>
        </w:rPr>
      </w:pPr>
    </w:p>
    <w:p w14:paraId="6CC8E134" w14:textId="77777777" w:rsidR="00115B4E" w:rsidRPr="0043200A" w:rsidRDefault="00115B4E" w:rsidP="000A47DF">
      <w:pPr>
        <w:rPr>
          <w:lang w:val="cs-CZ"/>
        </w:rPr>
      </w:pPr>
    </w:p>
    <w:p w14:paraId="717479C7"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1C70CB18" w14:textId="77777777" w:rsidR="00115B4E" w:rsidRPr="0043200A" w:rsidRDefault="00115B4E" w:rsidP="000A47DF">
      <w:pPr>
        <w:pStyle w:val="lab-p1"/>
        <w:rPr>
          <w:lang w:val="cs-CZ"/>
        </w:rPr>
      </w:pPr>
    </w:p>
    <w:p w14:paraId="2E2C1EAD"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DA1AD35" w14:textId="77777777" w:rsidR="00115B4E" w:rsidRPr="0043200A" w:rsidRDefault="00115B4E" w:rsidP="000A47DF">
      <w:pPr>
        <w:rPr>
          <w:lang w:val="cs-CZ"/>
        </w:rPr>
      </w:pPr>
    </w:p>
    <w:p w14:paraId="6E7ECCB4"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117FF860" w14:textId="77777777" w:rsidR="00115B4E" w:rsidRPr="0043200A" w:rsidRDefault="00115B4E" w:rsidP="000A47DF">
      <w:pPr>
        <w:rPr>
          <w:lang w:val="cs-CZ"/>
        </w:rPr>
      </w:pPr>
    </w:p>
    <w:p w14:paraId="75682C66" w14:textId="77777777" w:rsidR="00115B4E" w:rsidRPr="0043200A" w:rsidRDefault="00115B4E" w:rsidP="000A47DF">
      <w:pPr>
        <w:rPr>
          <w:lang w:val="cs-CZ"/>
        </w:rPr>
      </w:pPr>
    </w:p>
    <w:p w14:paraId="387C47B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12D8A262" w14:textId="77777777" w:rsidR="00115B4E" w:rsidRPr="0043200A" w:rsidRDefault="00115B4E" w:rsidP="000A47DF">
      <w:pPr>
        <w:pStyle w:val="lab-p1"/>
        <w:rPr>
          <w:lang w:val="cs-CZ"/>
        </w:rPr>
      </w:pPr>
    </w:p>
    <w:p w14:paraId="1BDA4E17"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0,3 ml obsahuje 3 000 mezinárodních jednotek (IU)</w:t>
      </w:r>
      <w:r w:rsidR="00A8418B" w:rsidRPr="0043200A">
        <w:rPr>
          <w:lang w:val="cs-CZ"/>
        </w:rPr>
        <w:t>, což </w:t>
      </w:r>
      <w:r w:rsidRPr="0043200A">
        <w:rPr>
          <w:lang w:val="cs-CZ"/>
        </w:rPr>
        <w:t>odpovídá 25,2 mikrogram</w:t>
      </w:r>
      <w:r w:rsidR="00A42734"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20F27C95" w14:textId="77777777" w:rsidR="00115B4E" w:rsidRPr="0043200A" w:rsidRDefault="00115B4E" w:rsidP="000A47DF">
      <w:pPr>
        <w:rPr>
          <w:lang w:val="cs-CZ"/>
        </w:rPr>
      </w:pPr>
    </w:p>
    <w:p w14:paraId="11A22AC3" w14:textId="77777777" w:rsidR="00115B4E" w:rsidRPr="0043200A" w:rsidRDefault="00115B4E" w:rsidP="000A47DF">
      <w:pPr>
        <w:rPr>
          <w:lang w:val="cs-CZ"/>
        </w:rPr>
      </w:pPr>
    </w:p>
    <w:p w14:paraId="154F2B06"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193230CA" w14:textId="77777777" w:rsidR="00115B4E" w:rsidRPr="0043200A" w:rsidRDefault="00115B4E" w:rsidP="000A47DF">
      <w:pPr>
        <w:pStyle w:val="lab-p1"/>
        <w:rPr>
          <w:lang w:val="cs-CZ"/>
        </w:rPr>
      </w:pPr>
    </w:p>
    <w:p w14:paraId="35868449"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048DA244"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4896B197" w14:textId="77777777" w:rsidR="00115B4E" w:rsidRPr="0043200A" w:rsidRDefault="00115B4E" w:rsidP="000A47DF">
      <w:pPr>
        <w:rPr>
          <w:lang w:val="cs-CZ"/>
        </w:rPr>
      </w:pPr>
    </w:p>
    <w:p w14:paraId="5827D21C" w14:textId="77777777" w:rsidR="00115B4E" w:rsidRPr="0043200A" w:rsidRDefault="00115B4E" w:rsidP="000A47DF">
      <w:pPr>
        <w:rPr>
          <w:lang w:val="cs-CZ"/>
        </w:rPr>
      </w:pPr>
    </w:p>
    <w:p w14:paraId="0AB4575D"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4388406F" w14:textId="77777777" w:rsidR="00115B4E" w:rsidRPr="0043200A" w:rsidRDefault="00115B4E" w:rsidP="000A47DF">
      <w:pPr>
        <w:pStyle w:val="lab-p1"/>
        <w:rPr>
          <w:lang w:val="cs-CZ"/>
        </w:rPr>
      </w:pPr>
    </w:p>
    <w:p w14:paraId="5D1CBE43" w14:textId="77777777" w:rsidR="00115B4E" w:rsidRPr="0043200A" w:rsidRDefault="00115B4E" w:rsidP="000A47DF">
      <w:pPr>
        <w:pStyle w:val="lab-p1"/>
        <w:rPr>
          <w:lang w:val="cs-CZ"/>
        </w:rPr>
      </w:pPr>
      <w:r w:rsidRPr="0043200A">
        <w:rPr>
          <w:lang w:val="cs-CZ"/>
        </w:rPr>
        <w:t>Injekční roztok</w:t>
      </w:r>
    </w:p>
    <w:p w14:paraId="32BBE54F"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0,3 ml</w:t>
      </w:r>
    </w:p>
    <w:p w14:paraId="6D58E0C9"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0,3 ml</w:t>
      </w:r>
    </w:p>
    <w:p w14:paraId="05B47E1A"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0,3 ml</w:t>
      </w:r>
      <w:r w:rsidR="00A8418B" w:rsidRPr="0043200A">
        <w:rPr>
          <w:highlight w:val="lightGray"/>
          <w:lang w:val="cs-CZ"/>
        </w:rPr>
        <w:t xml:space="preserve"> s </w:t>
      </w:r>
      <w:r w:rsidRPr="0043200A">
        <w:rPr>
          <w:highlight w:val="lightGray"/>
          <w:lang w:val="cs-CZ"/>
        </w:rPr>
        <w:t>bezpečnostním krytem jehly</w:t>
      </w:r>
    </w:p>
    <w:p w14:paraId="78566151"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0,3 ml</w:t>
      </w:r>
      <w:r w:rsidR="00A8418B" w:rsidRPr="0043200A">
        <w:rPr>
          <w:highlight w:val="lightGray"/>
          <w:lang w:val="cs-CZ"/>
        </w:rPr>
        <w:t xml:space="preserve"> s </w:t>
      </w:r>
      <w:r w:rsidRPr="0043200A">
        <w:rPr>
          <w:highlight w:val="lightGray"/>
          <w:lang w:val="cs-CZ"/>
        </w:rPr>
        <w:t>bezpečnostním krytem jehly</w:t>
      </w:r>
    </w:p>
    <w:p w14:paraId="24E05145" w14:textId="77777777" w:rsidR="00115B4E" w:rsidRPr="0043200A" w:rsidRDefault="00115B4E" w:rsidP="000A47DF">
      <w:pPr>
        <w:rPr>
          <w:lang w:val="cs-CZ"/>
        </w:rPr>
      </w:pPr>
    </w:p>
    <w:p w14:paraId="4C9A8CD2" w14:textId="77777777" w:rsidR="00115B4E" w:rsidRPr="0043200A" w:rsidRDefault="00115B4E" w:rsidP="000A47DF">
      <w:pPr>
        <w:rPr>
          <w:lang w:val="cs-CZ"/>
        </w:rPr>
      </w:pPr>
    </w:p>
    <w:p w14:paraId="60193C70"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433080F6" w14:textId="77777777" w:rsidR="00115B4E" w:rsidRPr="0043200A" w:rsidRDefault="00115B4E" w:rsidP="000A47DF">
      <w:pPr>
        <w:pStyle w:val="lab-p1"/>
        <w:rPr>
          <w:lang w:val="cs-CZ"/>
        </w:rPr>
      </w:pPr>
    </w:p>
    <w:p w14:paraId="36D022E7"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69D7C0F9" w14:textId="77777777" w:rsidR="00115B4E" w:rsidRPr="0043200A" w:rsidRDefault="00115B4E" w:rsidP="000A47DF">
      <w:pPr>
        <w:pStyle w:val="lab-p1"/>
        <w:rPr>
          <w:lang w:val="cs-CZ"/>
        </w:rPr>
      </w:pPr>
      <w:r w:rsidRPr="0043200A">
        <w:rPr>
          <w:lang w:val="cs-CZ"/>
        </w:rPr>
        <w:t>Před použitím si přečtěte příbalovou informaci.</w:t>
      </w:r>
    </w:p>
    <w:p w14:paraId="1512EE1F" w14:textId="77777777" w:rsidR="00115B4E" w:rsidRPr="0043200A" w:rsidRDefault="00115B4E" w:rsidP="000A47DF">
      <w:pPr>
        <w:pStyle w:val="lab-p1"/>
        <w:rPr>
          <w:lang w:val="cs-CZ"/>
        </w:rPr>
      </w:pPr>
      <w:r w:rsidRPr="0043200A">
        <w:rPr>
          <w:lang w:val="cs-CZ"/>
        </w:rPr>
        <w:t>Netřepejte.</w:t>
      </w:r>
    </w:p>
    <w:p w14:paraId="1245D0B0" w14:textId="77777777" w:rsidR="00115B4E" w:rsidRPr="0043200A" w:rsidRDefault="00115B4E" w:rsidP="000A47DF">
      <w:pPr>
        <w:rPr>
          <w:lang w:val="cs-CZ"/>
        </w:rPr>
      </w:pPr>
    </w:p>
    <w:p w14:paraId="1B63B6F9" w14:textId="77777777" w:rsidR="00115B4E" w:rsidRPr="0043200A" w:rsidRDefault="00115B4E" w:rsidP="000A47DF">
      <w:pPr>
        <w:rPr>
          <w:lang w:val="cs-CZ"/>
        </w:rPr>
      </w:pPr>
    </w:p>
    <w:p w14:paraId="5B6F296D"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52951290" w14:textId="77777777" w:rsidR="00115B4E" w:rsidRPr="0043200A" w:rsidRDefault="00115B4E" w:rsidP="000A47DF">
      <w:pPr>
        <w:pStyle w:val="lab-p1"/>
        <w:rPr>
          <w:lang w:val="cs-CZ"/>
        </w:rPr>
      </w:pPr>
    </w:p>
    <w:p w14:paraId="3BF60198"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67A7F18B" w14:textId="77777777" w:rsidR="00115B4E" w:rsidRPr="0043200A" w:rsidRDefault="00115B4E" w:rsidP="000A47DF">
      <w:pPr>
        <w:rPr>
          <w:lang w:val="cs-CZ"/>
        </w:rPr>
      </w:pPr>
    </w:p>
    <w:p w14:paraId="30EA4CB8" w14:textId="77777777" w:rsidR="00115B4E" w:rsidRPr="0043200A" w:rsidRDefault="00115B4E" w:rsidP="000A47DF">
      <w:pPr>
        <w:rPr>
          <w:lang w:val="cs-CZ"/>
        </w:rPr>
      </w:pPr>
    </w:p>
    <w:p w14:paraId="278E05EA"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0E859809" w14:textId="77777777" w:rsidR="00115B4E" w:rsidRPr="0043200A" w:rsidRDefault="00115B4E" w:rsidP="000A47DF">
      <w:pPr>
        <w:pStyle w:val="lab-p1"/>
        <w:rPr>
          <w:lang w:val="cs-CZ"/>
        </w:rPr>
      </w:pPr>
    </w:p>
    <w:p w14:paraId="36264353" w14:textId="77777777" w:rsidR="00115B4E" w:rsidRPr="0043200A" w:rsidRDefault="00115B4E" w:rsidP="000A47DF">
      <w:pPr>
        <w:rPr>
          <w:lang w:val="cs-CZ"/>
        </w:rPr>
      </w:pPr>
    </w:p>
    <w:p w14:paraId="74F18783"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70E8ADEA" w14:textId="77777777" w:rsidR="00115B4E" w:rsidRPr="0043200A" w:rsidRDefault="00115B4E" w:rsidP="000A47DF">
      <w:pPr>
        <w:pStyle w:val="lab-p1"/>
        <w:rPr>
          <w:lang w:val="cs-CZ"/>
        </w:rPr>
      </w:pPr>
    </w:p>
    <w:p w14:paraId="2964D7A1" w14:textId="77777777" w:rsidR="00115B4E" w:rsidRPr="0043200A" w:rsidRDefault="00B80EE5" w:rsidP="000A47DF">
      <w:pPr>
        <w:pStyle w:val="lab-p1"/>
        <w:rPr>
          <w:lang w:val="cs-CZ"/>
        </w:rPr>
      </w:pPr>
      <w:r w:rsidRPr="0043200A">
        <w:rPr>
          <w:lang w:val="cs-CZ"/>
        </w:rPr>
        <w:t>EXP</w:t>
      </w:r>
    </w:p>
    <w:p w14:paraId="1CB10B70" w14:textId="77777777" w:rsidR="00115B4E" w:rsidRPr="0043200A" w:rsidRDefault="00115B4E" w:rsidP="000A47DF">
      <w:pPr>
        <w:rPr>
          <w:lang w:val="cs-CZ"/>
        </w:rPr>
      </w:pPr>
    </w:p>
    <w:p w14:paraId="4F109A42" w14:textId="77777777" w:rsidR="00115B4E" w:rsidRPr="0043200A" w:rsidRDefault="00115B4E" w:rsidP="000A47DF">
      <w:pPr>
        <w:rPr>
          <w:lang w:val="cs-CZ"/>
        </w:rPr>
      </w:pPr>
    </w:p>
    <w:p w14:paraId="4AFAB642"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0F2EEB7B" w14:textId="77777777" w:rsidR="00115B4E" w:rsidRPr="0043200A" w:rsidRDefault="00115B4E" w:rsidP="000A47DF">
      <w:pPr>
        <w:pStyle w:val="lab-p1"/>
        <w:rPr>
          <w:lang w:val="cs-CZ"/>
        </w:rPr>
      </w:pPr>
    </w:p>
    <w:p w14:paraId="160C7792"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090EDF" w:rsidRPr="0043200A">
        <w:rPr>
          <w:lang w:val="cs-CZ"/>
        </w:rPr>
        <w:t>v chladu</w:t>
      </w:r>
      <w:r w:rsidRPr="0043200A">
        <w:rPr>
          <w:lang w:val="cs-CZ"/>
        </w:rPr>
        <w:t>.</w:t>
      </w:r>
    </w:p>
    <w:p w14:paraId="7753E41E" w14:textId="77777777" w:rsidR="00115B4E" w:rsidRPr="0043200A" w:rsidRDefault="00115B4E" w:rsidP="000A47DF">
      <w:pPr>
        <w:pStyle w:val="lab-p1"/>
        <w:rPr>
          <w:lang w:val="cs-CZ"/>
        </w:rPr>
      </w:pPr>
      <w:r w:rsidRPr="0043200A">
        <w:rPr>
          <w:lang w:val="cs-CZ"/>
        </w:rPr>
        <w:t>Chraňte před mrazem.</w:t>
      </w:r>
    </w:p>
    <w:p w14:paraId="6863490F" w14:textId="77777777" w:rsidR="00115B4E" w:rsidRPr="0043200A" w:rsidRDefault="00115B4E" w:rsidP="000A47DF">
      <w:pPr>
        <w:rPr>
          <w:lang w:val="cs-CZ"/>
        </w:rPr>
      </w:pPr>
    </w:p>
    <w:p w14:paraId="43F6AF86"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69B870CF"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63CC99D3" w14:textId="77777777" w:rsidR="00115B4E" w:rsidRPr="0043200A" w:rsidRDefault="00115B4E" w:rsidP="000A47DF">
      <w:pPr>
        <w:rPr>
          <w:lang w:val="cs-CZ"/>
        </w:rPr>
      </w:pPr>
    </w:p>
    <w:p w14:paraId="3B3631AF" w14:textId="77777777" w:rsidR="00115B4E" w:rsidRPr="0043200A" w:rsidRDefault="00115B4E" w:rsidP="000A47DF">
      <w:pPr>
        <w:rPr>
          <w:lang w:val="cs-CZ"/>
        </w:rPr>
      </w:pPr>
    </w:p>
    <w:p w14:paraId="291CCDFC"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5116F3FE" w14:textId="77777777" w:rsidR="00115B4E" w:rsidRPr="0043200A" w:rsidRDefault="00115B4E" w:rsidP="000A47DF">
      <w:pPr>
        <w:pStyle w:val="lab-p1"/>
        <w:rPr>
          <w:lang w:val="cs-CZ"/>
        </w:rPr>
      </w:pPr>
    </w:p>
    <w:p w14:paraId="789B40FE" w14:textId="77777777" w:rsidR="00115B4E" w:rsidRPr="0043200A" w:rsidRDefault="00115B4E" w:rsidP="000A47DF">
      <w:pPr>
        <w:rPr>
          <w:lang w:val="cs-CZ"/>
        </w:rPr>
      </w:pPr>
    </w:p>
    <w:p w14:paraId="77195BC9"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22E3369E" w14:textId="77777777" w:rsidR="00115B4E" w:rsidRPr="0043200A" w:rsidRDefault="00115B4E" w:rsidP="000A47DF">
      <w:pPr>
        <w:pStyle w:val="lab-p1"/>
        <w:rPr>
          <w:lang w:val="cs-CZ"/>
        </w:rPr>
      </w:pPr>
    </w:p>
    <w:p w14:paraId="01B303F9"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4BAC2041" w14:textId="77777777" w:rsidR="00115B4E" w:rsidRPr="0043200A" w:rsidRDefault="00115B4E" w:rsidP="000A47DF">
      <w:pPr>
        <w:rPr>
          <w:lang w:val="cs-CZ"/>
        </w:rPr>
      </w:pPr>
    </w:p>
    <w:p w14:paraId="255E2B51" w14:textId="77777777" w:rsidR="00115B4E" w:rsidRPr="0043200A" w:rsidRDefault="00115B4E" w:rsidP="000A47DF">
      <w:pPr>
        <w:rPr>
          <w:lang w:val="cs-CZ"/>
        </w:rPr>
      </w:pPr>
    </w:p>
    <w:p w14:paraId="28B09AC5"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1A2E30F7" w14:textId="77777777" w:rsidR="00115B4E" w:rsidRPr="0043200A" w:rsidRDefault="00115B4E" w:rsidP="000A47DF">
      <w:pPr>
        <w:pStyle w:val="lab-p1"/>
        <w:rPr>
          <w:lang w:val="cs-CZ"/>
        </w:rPr>
      </w:pPr>
    </w:p>
    <w:p w14:paraId="79192C73"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/005</w:t>
      </w:r>
    </w:p>
    <w:p w14:paraId="55CB24DF"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/006</w:t>
      </w:r>
    </w:p>
    <w:p w14:paraId="6D526AD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/031</w:t>
      </w:r>
    </w:p>
    <w:p w14:paraId="0DD955D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/032</w:t>
      </w:r>
    </w:p>
    <w:p w14:paraId="65BE87F2" w14:textId="77777777" w:rsidR="00115B4E" w:rsidRPr="0043200A" w:rsidRDefault="00115B4E" w:rsidP="000A47DF">
      <w:pPr>
        <w:rPr>
          <w:lang w:val="cs-CZ"/>
        </w:rPr>
      </w:pPr>
    </w:p>
    <w:p w14:paraId="59723843" w14:textId="77777777" w:rsidR="00115B4E" w:rsidRPr="0043200A" w:rsidRDefault="00115B4E" w:rsidP="000A47DF">
      <w:pPr>
        <w:rPr>
          <w:lang w:val="cs-CZ"/>
        </w:rPr>
      </w:pPr>
    </w:p>
    <w:p w14:paraId="0DE54B05"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307BA8C7" w14:textId="77777777" w:rsidR="00115B4E" w:rsidRPr="0043200A" w:rsidRDefault="00115B4E" w:rsidP="000A47DF">
      <w:pPr>
        <w:rPr>
          <w:lang w:val="cs-CZ"/>
        </w:rPr>
      </w:pPr>
    </w:p>
    <w:p w14:paraId="1306A958" w14:textId="77777777" w:rsidR="00115B4E" w:rsidRPr="0043200A" w:rsidRDefault="00B80EE5" w:rsidP="000A47DF">
      <w:pPr>
        <w:pStyle w:val="lab-p1"/>
        <w:rPr>
          <w:lang w:val="cs-CZ"/>
        </w:rPr>
      </w:pPr>
      <w:r w:rsidRPr="0043200A">
        <w:rPr>
          <w:lang w:val="cs-CZ"/>
        </w:rPr>
        <w:t>Lot</w:t>
      </w:r>
    </w:p>
    <w:p w14:paraId="019B60A7" w14:textId="77777777" w:rsidR="00115B4E" w:rsidRPr="0043200A" w:rsidRDefault="00115B4E" w:rsidP="000A47DF">
      <w:pPr>
        <w:rPr>
          <w:lang w:val="cs-CZ"/>
        </w:rPr>
      </w:pPr>
    </w:p>
    <w:p w14:paraId="40D78550" w14:textId="77777777" w:rsidR="00115B4E" w:rsidRPr="0043200A" w:rsidRDefault="00115B4E" w:rsidP="000A47DF">
      <w:pPr>
        <w:rPr>
          <w:lang w:val="cs-CZ"/>
        </w:rPr>
      </w:pPr>
    </w:p>
    <w:p w14:paraId="27223312"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660DF2C8" w14:textId="77777777" w:rsidR="00115B4E" w:rsidRPr="0043200A" w:rsidRDefault="00115B4E" w:rsidP="000A47DF">
      <w:pPr>
        <w:pStyle w:val="lab-p1"/>
        <w:rPr>
          <w:lang w:val="cs-CZ"/>
        </w:rPr>
      </w:pPr>
    </w:p>
    <w:p w14:paraId="4027DA2B" w14:textId="77777777" w:rsidR="00115B4E" w:rsidRPr="0043200A" w:rsidRDefault="00115B4E" w:rsidP="000A47DF">
      <w:pPr>
        <w:rPr>
          <w:lang w:val="cs-CZ"/>
        </w:rPr>
      </w:pPr>
    </w:p>
    <w:p w14:paraId="53E97298"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3DDE1C4B" w14:textId="77777777" w:rsidR="00115B4E" w:rsidRPr="0043200A" w:rsidRDefault="00115B4E" w:rsidP="000A47DF">
      <w:pPr>
        <w:pStyle w:val="lab-p1"/>
        <w:rPr>
          <w:lang w:val="cs-CZ"/>
        </w:rPr>
      </w:pPr>
    </w:p>
    <w:p w14:paraId="0CF03261" w14:textId="77777777" w:rsidR="00115B4E" w:rsidRPr="0043200A" w:rsidRDefault="00115B4E" w:rsidP="000A47DF">
      <w:pPr>
        <w:rPr>
          <w:lang w:val="cs-CZ"/>
        </w:rPr>
      </w:pPr>
    </w:p>
    <w:p w14:paraId="75C97180"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4C143987" w14:textId="77777777" w:rsidR="00115B4E" w:rsidRPr="0043200A" w:rsidRDefault="00115B4E" w:rsidP="000A47DF">
      <w:pPr>
        <w:pStyle w:val="lab-p1"/>
        <w:rPr>
          <w:lang w:val="cs-CZ"/>
        </w:rPr>
      </w:pPr>
    </w:p>
    <w:p w14:paraId="3EEFDDF7"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w:t>
      </w:r>
    </w:p>
    <w:p w14:paraId="1323121E" w14:textId="77777777" w:rsidR="00115B4E" w:rsidRPr="0043200A" w:rsidRDefault="00115B4E" w:rsidP="000A47DF">
      <w:pPr>
        <w:rPr>
          <w:lang w:val="cs-CZ"/>
        </w:rPr>
      </w:pPr>
    </w:p>
    <w:p w14:paraId="437AC404" w14:textId="77777777" w:rsidR="00115B4E" w:rsidRPr="0043200A" w:rsidRDefault="00115B4E" w:rsidP="000A47DF">
      <w:pPr>
        <w:rPr>
          <w:lang w:val="cs-CZ"/>
        </w:rPr>
      </w:pPr>
    </w:p>
    <w:p w14:paraId="57BEB35B"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49F38519" w14:textId="77777777" w:rsidR="00115B4E" w:rsidRPr="0043200A" w:rsidRDefault="00115B4E" w:rsidP="000A47DF">
      <w:pPr>
        <w:pStyle w:val="lab-p1"/>
        <w:rPr>
          <w:highlight w:val="lightGray"/>
          <w:lang w:val="cs-CZ"/>
        </w:rPr>
      </w:pPr>
    </w:p>
    <w:p w14:paraId="1E45DE29"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796888B5" w14:textId="77777777" w:rsidR="00115B4E" w:rsidRPr="0043200A" w:rsidRDefault="00115B4E" w:rsidP="000A47DF">
      <w:pPr>
        <w:rPr>
          <w:lang w:val="cs-CZ"/>
        </w:rPr>
      </w:pPr>
    </w:p>
    <w:p w14:paraId="3A518256" w14:textId="77777777" w:rsidR="00115B4E" w:rsidRPr="0043200A" w:rsidRDefault="00115B4E" w:rsidP="000A47DF">
      <w:pPr>
        <w:rPr>
          <w:lang w:val="cs-CZ"/>
        </w:rPr>
      </w:pPr>
    </w:p>
    <w:p w14:paraId="6401FD60"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3B622770" w14:textId="77777777" w:rsidR="00115B4E" w:rsidRPr="0043200A" w:rsidRDefault="00115B4E" w:rsidP="000A47DF">
      <w:pPr>
        <w:pStyle w:val="lab-p1"/>
        <w:rPr>
          <w:lang w:val="cs-CZ"/>
        </w:rPr>
      </w:pPr>
    </w:p>
    <w:p w14:paraId="3F8FCC2E" w14:textId="77777777" w:rsidR="00115B4E" w:rsidRPr="0043200A" w:rsidRDefault="00115B4E" w:rsidP="000A47DF">
      <w:pPr>
        <w:pStyle w:val="lab-p1"/>
        <w:rPr>
          <w:lang w:val="cs-CZ"/>
        </w:rPr>
      </w:pPr>
      <w:r w:rsidRPr="0043200A">
        <w:rPr>
          <w:lang w:val="cs-CZ"/>
        </w:rPr>
        <w:t>PC</w:t>
      </w:r>
    </w:p>
    <w:p w14:paraId="0A98C80C" w14:textId="77777777" w:rsidR="00115B4E" w:rsidRPr="0043200A" w:rsidRDefault="00115B4E" w:rsidP="000A47DF">
      <w:pPr>
        <w:pStyle w:val="lab-p1"/>
        <w:rPr>
          <w:lang w:val="cs-CZ"/>
        </w:rPr>
      </w:pPr>
      <w:r w:rsidRPr="0043200A">
        <w:rPr>
          <w:lang w:val="cs-CZ"/>
        </w:rPr>
        <w:t>SN</w:t>
      </w:r>
    </w:p>
    <w:p w14:paraId="223F24D7" w14:textId="77777777" w:rsidR="00115B4E" w:rsidRPr="0043200A" w:rsidRDefault="00115B4E" w:rsidP="000A47DF">
      <w:pPr>
        <w:pStyle w:val="lab-p1"/>
        <w:rPr>
          <w:lang w:val="cs-CZ"/>
        </w:rPr>
      </w:pPr>
      <w:r w:rsidRPr="0043200A">
        <w:rPr>
          <w:highlight w:val="lightGray"/>
          <w:lang w:val="cs-CZ"/>
        </w:rPr>
        <w:t>NN</w:t>
      </w:r>
    </w:p>
    <w:p w14:paraId="6B751396"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MINIMÁLNÍ ÚDAJE UVÁDĚNÉ NA MALÉM VNITŘNÍM OBALU</w:t>
      </w:r>
    </w:p>
    <w:p w14:paraId="057D4646" w14:textId="77777777" w:rsidR="00115B4E" w:rsidRPr="0043200A" w:rsidRDefault="00115B4E" w:rsidP="000A47DF">
      <w:pPr>
        <w:pStyle w:val="lab-title2-secondpage"/>
        <w:spacing w:before="0"/>
        <w:rPr>
          <w:lang w:val="cs-CZ"/>
        </w:rPr>
      </w:pPr>
    </w:p>
    <w:p w14:paraId="31FDAABF" w14:textId="77777777" w:rsidR="00115B4E" w:rsidRPr="0043200A" w:rsidRDefault="00115B4E" w:rsidP="000A47DF">
      <w:pPr>
        <w:pStyle w:val="lab-title2-secondpage"/>
        <w:spacing w:before="0"/>
        <w:rPr>
          <w:lang w:val="cs-CZ"/>
        </w:rPr>
      </w:pPr>
      <w:r w:rsidRPr="0043200A">
        <w:rPr>
          <w:lang w:val="cs-CZ"/>
        </w:rPr>
        <w:t>ŠTÍTEK/STŘÍKAČKA</w:t>
      </w:r>
    </w:p>
    <w:p w14:paraId="6B8C2784" w14:textId="77777777" w:rsidR="00115B4E" w:rsidRPr="0043200A" w:rsidRDefault="00115B4E" w:rsidP="000A47DF">
      <w:pPr>
        <w:pStyle w:val="lab-p1"/>
        <w:rPr>
          <w:lang w:val="cs-CZ"/>
        </w:rPr>
      </w:pPr>
    </w:p>
    <w:p w14:paraId="7AD4F3C0" w14:textId="77777777" w:rsidR="00115B4E" w:rsidRPr="0043200A" w:rsidRDefault="00115B4E" w:rsidP="000A47DF">
      <w:pPr>
        <w:rPr>
          <w:lang w:val="cs-CZ"/>
        </w:rPr>
      </w:pPr>
    </w:p>
    <w:p w14:paraId="5698163E"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239A2E5A" w14:textId="77777777" w:rsidR="00115B4E" w:rsidRPr="0043200A" w:rsidRDefault="00115B4E" w:rsidP="000A47DF">
      <w:pPr>
        <w:pStyle w:val="lab-p1"/>
        <w:rPr>
          <w:lang w:val="cs-CZ"/>
        </w:rPr>
      </w:pPr>
    </w:p>
    <w:p w14:paraId="6CF106C3"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 injekce</w:t>
      </w:r>
    </w:p>
    <w:p w14:paraId="759D5F66" w14:textId="77777777" w:rsidR="00115B4E" w:rsidRPr="0043200A" w:rsidRDefault="00115B4E" w:rsidP="000A47DF">
      <w:pPr>
        <w:rPr>
          <w:lang w:val="cs-CZ"/>
        </w:rPr>
      </w:pPr>
    </w:p>
    <w:p w14:paraId="3161AFEF"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BA7429D"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2AB32BE5" w14:textId="77777777" w:rsidR="00115B4E" w:rsidRPr="0043200A" w:rsidRDefault="00115B4E" w:rsidP="000A47DF">
      <w:pPr>
        <w:rPr>
          <w:lang w:val="cs-CZ"/>
        </w:rPr>
      </w:pPr>
    </w:p>
    <w:p w14:paraId="36A7C623" w14:textId="77777777" w:rsidR="00115B4E" w:rsidRPr="0043200A" w:rsidRDefault="00115B4E" w:rsidP="000A47DF">
      <w:pPr>
        <w:rPr>
          <w:lang w:val="cs-CZ"/>
        </w:rPr>
      </w:pPr>
    </w:p>
    <w:p w14:paraId="5D68ED4D"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1D6492D8" w14:textId="77777777" w:rsidR="00115B4E" w:rsidRPr="0043200A" w:rsidRDefault="00115B4E" w:rsidP="000A47DF">
      <w:pPr>
        <w:pStyle w:val="lab-p1"/>
        <w:rPr>
          <w:lang w:val="cs-CZ"/>
        </w:rPr>
      </w:pPr>
    </w:p>
    <w:p w14:paraId="36622337" w14:textId="77777777" w:rsidR="00115B4E" w:rsidRPr="0043200A" w:rsidRDefault="00115B4E" w:rsidP="000A47DF">
      <w:pPr>
        <w:rPr>
          <w:lang w:val="cs-CZ"/>
        </w:rPr>
      </w:pPr>
    </w:p>
    <w:p w14:paraId="6DEDB80A"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53BA4746" w14:textId="77777777" w:rsidR="00115B4E" w:rsidRPr="0043200A" w:rsidRDefault="00115B4E" w:rsidP="000A47DF">
      <w:pPr>
        <w:pStyle w:val="lab-p1"/>
        <w:rPr>
          <w:lang w:val="cs-CZ"/>
        </w:rPr>
      </w:pPr>
    </w:p>
    <w:p w14:paraId="2C4D3B25" w14:textId="77777777" w:rsidR="00115B4E" w:rsidRPr="0043200A" w:rsidRDefault="00115B4E" w:rsidP="000A47DF">
      <w:pPr>
        <w:pStyle w:val="lab-p1"/>
        <w:rPr>
          <w:lang w:val="cs-CZ"/>
        </w:rPr>
      </w:pPr>
      <w:r w:rsidRPr="0043200A">
        <w:rPr>
          <w:lang w:val="cs-CZ"/>
        </w:rPr>
        <w:t>EXP</w:t>
      </w:r>
    </w:p>
    <w:p w14:paraId="29E2D7CE" w14:textId="77777777" w:rsidR="00115B4E" w:rsidRPr="0043200A" w:rsidRDefault="00115B4E" w:rsidP="000A47DF">
      <w:pPr>
        <w:rPr>
          <w:lang w:val="cs-CZ"/>
        </w:rPr>
      </w:pPr>
    </w:p>
    <w:p w14:paraId="7E7DB9BF" w14:textId="77777777" w:rsidR="00115B4E" w:rsidRPr="0043200A" w:rsidRDefault="00115B4E" w:rsidP="000A47DF">
      <w:pPr>
        <w:rPr>
          <w:lang w:val="cs-CZ"/>
        </w:rPr>
      </w:pPr>
    </w:p>
    <w:p w14:paraId="384BD244"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4FCE5A89" w14:textId="77777777" w:rsidR="00115B4E" w:rsidRPr="0043200A" w:rsidRDefault="00115B4E" w:rsidP="000A47DF">
      <w:pPr>
        <w:pStyle w:val="lab-p1"/>
        <w:rPr>
          <w:lang w:val="cs-CZ"/>
        </w:rPr>
      </w:pPr>
    </w:p>
    <w:p w14:paraId="3A741FD3" w14:textId="77777777" w:rsidR="00115B4E" w:rsidRPr="0043200A" w:rsidRDefault="00115B4E" w:rsidP="000A47DF">
      <w:pPr>
        <w:pStyle w:val="lab-p1"/>
        <w:rPr>
          <w:lang w:val="cs-CZ"/>
        </w:rPr>
      </w:pPr>
      <w:r w:rsidRPr="0043200A">
        <w:rPr>
          <w:lang w:val="cs-CZ"/>
        </w:rPr>
        <w:t>Lot</w:t>
      </w:r>
    </w:p>
    <w:p w14:paraId="13F5A444" w14:textId="77777777" w:rsidR="00115B4E" w:rsidRPr="0043200A" w:rsidRDefault="00115B4E" w:rsidP="000A47DF">
      <w:pPr>
        <w:rPr>
          <w:lang w:val="cs-CZ"/>
        </w:rPr>
      </w:pPr>
    </w:p>
    <w:p w14:paraId="51AB8A89" w14:textId="77777777" w:rsidR="00115B4E" w:rsidRPr="0043200A" w:rsidRDefault="00115B4E" w:rsidP="000A47DF">
      <w:pPr>
        <w:rPr>
          <w:lang w:val="cs-CZ"/>
        </w:rPr>
      </w:pPr>
    </w:p>
    <w:p w14:paraId="3CEE8EB3"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26E53635" w14:textId="77777777" w:rsidR="00115B4E" w:rsidRPr="0043200A" w:rsidRDefault="00115B4E" w:rsidP="000A47DF">
      <w:pPr>
        <w:pStyle w:val="lab-p1"/>
        <w:rPr>
          <w:lang w:val="cs-CZ"/>
        </w:rPr>
      </w:pPr>
    </w:p>
    <w:p w14:paraId="425D462D" w14:textId="77777777" w:rsidR="00115B4E" w:rsidRPr="0043200A" w:rsidRDefault="00115B4E" w:rsidP="000A47DF">
      <w:pPr>
        <w:rPr>
          <w:lang w:val="cs-CZ"/>
        </w:rPr>
      </w:pPr>
    </w:p>
    <w:p w14:paraId="0F5A0BA9"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0C7E07AC" w14:textId="77777777" w:rsidR="00115B4E" w:rsidRPr="0043200A" w:rsidRDefault="00115B4E" w:rsidP="000A47DF">
      <w:pPr>
        <w:pStyle w:val="lab-p1"/>
        <w:rPr>
          <w:lang w:val="cs-CZ"/>
        </w:rPr>
      </w:pPr>
    </w:p>
    <w:p w14:paraId="59F90A94"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4217B957" w14:textId="77777777" w:rsidR="00115B4E" w:rsidRPr="0043200A" w:rsidRDefault="00115B4E" w:rsidP="000A47DF">
      <w:pPr>
        <w:pStyle w:val="lab-title2-secondpage"/>
        <w:spacing w:before="0"/>
        <w:rPr>
          <w:lang w:val="cs-CZ"/>
        </w:rPr>
      </w:pPr>
    </w:p>
    <w:p w14:paraId="232E15D3" w14:textId="77777777" w:rsidR="00115B4E" w:rsidRPr="0043200A" w:rsidRDefault="00115B4E" w:rsidP="000A47DF">
      <w:pPr>
        <w:pStyle w:val="lab-title2-secondpage"/>
        <w:spacing w:before="0"/>
        <w:rPr>
          <w:lang w:val="cs-CZ"/>
        </w:rPr>
      </w:pPr>
      <w:r w:rsidRPr="0043200A">
        <w:rPr>
          <w:lang w:val="cs-CZ"/>
        </w:rPr>
        <w:t>KRABIČKA</w:t>
      </w:r>
    </w:p>
    <w:p w14:paraId="3A08039D" w14:textId="77777777" w:rsidR="00115B4E" w:rsidRPr="0043200A" w:rsidRDefault="00115B4E" w:rsidP="000A47DF">
      <w:pPr>
        <w:pStyle w:val="lab-p1"/>
        <w:rPr>
          <w:lang w:val="cs-CZ"/>
        </w:rPr>
      </w:pPr>
    </w:p>
    <w:p w14:paraId="607F6E35" w14:textId="77777777" w:rsidR="00115B4E" w:rsidRPr="0043200A" w:rsidRDefault="00115B4E" w:rsidP="000A47DF">
      <w:pPr>
        <w:rPr>
          <w:lang w:val="cs-CZ"/>
        </w:rPr>
      </w:pPr>
    </w:p>
    <w:p w14:paraId="13B3CEBC"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740EAFDA" w14:textId="77777777" w:rsidR="00115B4E" w:rsidRPr="0043200A" w:rsidRDefault="00115B4E" w:rsidP="000A47DF">
      <w:pPr>
        <w:pStyle w:val="lab-p1"/>
        <w:rPr>
          <w:lang w:val="cs-CZ"/>
        </w:rPr>
      </w:pPr>
    </w:p>
    <w:p w14:paraId="727D28D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693C60C" w14:textId="77777777" w:rsidR="00115B4E" w:rsidRPr="0043200A" w:rsidRDefault="00115B4E" w:rsidP="000A47DF">
      <w:pPr>
        <w:rPr>
          <w:lang w:val="cs-CZ"/>
        </w:rPr>
      </w:pPr>
    </w:p>
    <w:p w14:paraId="2E219865"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59E032F5" w14:textId="77777777" w:rsidR="00115B4E" w:rsidRPr="0043200A" w:rsidRDefault="00115B4E" w:rsidP="000A47DF">
      <w:pPr>
        <w:rPr>
          <w:lang w:val="cs-CZ"/>
        </w:rPr>
      </w:pPr>
    </w:p>
    <w:p w14:paraId="090FB9CC" w14:textId="77777777" w:rsidR="00115B4E" w:rsidRPr="0043200A" w:rsidRDefault="00115B4E" w:rsidP="000A47DF">
      <w:pPr>
        <w:rPr>
          <w:lang w:val="cs-CZ"/>
        </w:rPr>
      </w:pPr>
    </w:p>
    <w:p w14:paraId="3B5783F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276DEE00" w14:textId="77777777" w:rsidR="00115B4E" w:rsidRPr="0043200A" w:rsidRDefault="00115B4E" w:rsidP="000A47DF">
      <w:pPr>
        <w:pStyle w:val="lab-p1"/>
        <w:rPr>
          <w:lang w:val="cs-CZ"/>
        </w:rPr>
      </w:pPr>
    </w:p>
    <w:p w14:paraId="3F503EFB"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0,4 ml obsahuje 4 000 mezinárodních jednotek (IU)</w:t>
      </w:r>
      <w:r w:rsidR="00A8418B" w:rsidRPr="0043200A">
        <w:rPr>
          <w:lang w:val="cs-CZ"/>
        </w:rPr>
        <w:t>, což </w:t>
      </w:r>
      <w:r w:rsidRPr="0043200A">
        <w:rPr>
          <w:lang w:val="cs-CZ"/>
        </w:rPr>
        <w:t>odpovídá 33,6 mikrogram</w:t>
      </w:r>
      <w:r w:rsidR="00D7236A"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048CF9E1" w14:textId="77777777" w:rsidR="00115B4E" w:rsidRPr="0043200A" w:rsidRDefault="00115B4E" w:rsidP="000A47DF">
      <w:pPr>
        <w:rPr>
          <w:lang w:val="cs-CZ"/>
        </w:rPr>
      </w:pPr>
    </w:p>
    <w:p w14:paraId="2F5AE649" w14:textId="77777777" w:rsidR="00115B4E" w:rsidRPr="0043200A" w:rsidRDefault="00115B4E" w:rsidP="000A47DF">
      <w:pPr>
        <w:rPr>
          <w:lang w:val="cs-CZ"/>
        </w:rPr>
      </w:pPr>
    </w:p>
    <w:p w14:paraId="4D41452D"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5C07B433" w14:textId="77777777" w:rsidR="00115B4E" w:rsidRPr="0043200A" w:rsidRDefault="00115B4E" w:rsidP="000A47DF">
      <w:pPr>
        <w:pStyle w:val="lab-p1"/>
        <w:rPr>
          <w:lang w:val="cs-CZ"/>
        </w:rPr>
      </w:pPr>
    </w:p>
    <w:p w14:paraId="2E98F51A"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3CFFA17D"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35E31758" w14:textId="77777777" w:rsidR="00115B4E" w:rsidRPr="0043200A" w:rsidRDefault="00115B4E" w:rsidP="000A47DF">
      <w:pPr>
        <w:rPr>
          <w:lang w:val="cs-CZ"/>
        </w:rPr>
      </w:pPr>
    </w:p>
    <w:p w14:paraId="64036A20" w14:textId="77777777" w:rsidR="00115B4E" w:rsidRPr="0043200A" w:rsidRDefault="00115B4E" w:rsidP="000A47DF">
      <w:pPr>
        <w:rPr>
          <w:lang w:val="cs-CZ"/>
        </w:rPr>
      </w:pPr>
    </w:p>
    <w:p w14:paraId="720B41B0"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34E3E4A4" w14:textId="77777777" w:rsidR="00115B4E" w:rsidRPr="0043200A" w:rsidRDefault="00115B4E" w:rsidP="000A47DF">
      <w:pPr>
        <w:pStyle w:val="lab-p1"/>
        <w:rPr>
          <w:lang w:val="cs-CZ"/>
        </w:rPr>
      </w:pPr>
    </w:p>
    <w:p w14:paraId="25C72A0B" w14:textId="77777777" w:rsidR="00115B4E" w:rsidRPr="0043200A" w:rsidRDefault="00115B4E" w:rsidP="000A47DF">
      <w:pPr>
        <w:pStyle w:val="lab-p1"/>
        <w:rPr>
          <w:lang w:val="cs-CZ"/>
        </w:rPr>
      </w:pPr>
      <w:r w:rsidRPr="0043200A">
        <w:rPr>
          <w:lang w:val="cs-CZ"/>
        </w:rPr>
        <w:t>Injekční roztok</w:t>
      </w:r>
    </w:p>
    <w:p w14:paraId="64A49FE4"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0,4 ml</w:t>
      </w:r>
    </w:p>
    <w:p w14:paraId="1A96DB00"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0,4 ml</w:t>
      </w:r>
    </w:p>
    <w:p w14:paraId="285C5B6E"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0,4 ml</w:t>
      </w:r>
      <w:r w:rsidR="00A8418B" w:rsidRPr="0043200A">
        <w:rPr>
          <w:highlight w:val="lightGray"/>
          <w:lang w:val="cs-CZ"/>
        </w:rPr>
        <w:t xml:space="preserve"> s </w:t>
      </w:r>
      <w:r w:rsidRPr="0043200A">
        <w:rPr>
          <w:highlight w:val="lightGray"/>
          <w:lang w:val="cs-CZ"/>
        </w:rPr>
        <w:t>bezpečnostním krytem jehly</w:t>
      </w:r>
    </w:p>
    <w:p w14:paraId="7A2C48EC"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0,4 ml</w:t>
      </w:r>
      <w:r w:rsidR="00A8418B" w:rsidRPr="0043200A">
        <w:rPr>
          <w:highlight w:val="lightGray"/>
          <w:lang w:val="cs-CZ"/>
        </w:rPr>
        <w:t xml:space="preserve"> s </w:t>
      </w:r>
      <w:r w:rsidRPr="0043200A">
        <w:rPr>
          <w:highlight w:val="lightGray"/>
          <w:lang w:val="cs-CZ"/>
        </w:rPr>
        <w:t>bezpečnostním krytem jehly</w:t>
      </w:r>
    </w:p>
    <w:p w14:paraId="0FF68E42" w14:textId="77777777" w:rsidR="00115B4E" w:rsidRPr="0043200A" w:rsidRDefault="00115B4E" w:rsidP="000A47DF">
      <w:pPr>
        <w:rPr>
          <w:lang w:val="cs-CZ"/>
        </w:rPr>
      </w:pPr>
    </w:p>
    <w:p w14:paraId="00BC2BA9" w14:textId="77777777" w:rsidR="00115B4E" w:rsidRPr="0043200A" w:rsidRDefault="00115B4E" w:rsidP="000A47DF">
      <w:pPr>
        <w:rPr>
          <w:lang w:val="cs-CZ"/>
        </w:rPr>
      </w:pPr>
    </w:p>
    <w:p w14:paraId="4DE38FEA"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2E14F394" w14:textId="77777777" w:rsidR="00115B4E" w:rsidRPr="0043200A" w:rsidRDefault="00115B4E" w:rsidP="000A47DF">
      <w:pPr>
        <w:pStyle w:val="lab-p1"/>
        <w:rPr>
          <w:lang w:val="cs-CZ"/>
        </w:rPr>
      </w:pPr>
    </w:p>
    <w:p w14:paraId="74D14576"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1B62B1C3" w14:textId="77777777" w:rsidR="00115B4E" w:rsidRPr="0043200A" w:rsidRDefault="00115B4E" w:rsidP="000A47DF">
      <w:pPr>
        <w:pStyle w:val="lab-p1"/>
        <w:rPr>
          <w:lang w:val="cs-CZ"/>
        </w:rPr>
      </w:pPr>
      <w:r w:rsidRPr="0043200A">
        <w:rPr>
          <w:lang w:val="cs-CZ"/>
        </w:rPr>
        <w:t>Před použitím si přečtěte příbalovou informaci.</w:t>
      </w:r>
    </w:p>
    <w:p w14:paraId="344A3CEA" w14:textId="77777777" w:rsidR="00115B4E" w:rsidRPr="0043200A" w:rsidRDefault="00115B4E" w:rsidP="000A47DF">
      <w:pPr>
        <w:pStyle w:val="lab-p1"/>
        <w:rPr>
          <w:lang w:val="cs-CZ"/>
        </w:rPr>
      </w:pPr>
      <w:r w:rsidRPr="0043200A">
        <w:rPr>
          <w:lang w:val="cs-CZ"/>
        </w:rPr>
        <w:t>Netřepejte.</w:t>
      </w:r>
    </w:p>
    <w:p w14:paraId="1F0FA3E4" w14:textId="77777777" w:rsidR="00115B4E" w:rsidRPr="0043200A" w:rsidRDefault="00115B4E" w:rsidP="000A47DF">
      <w:pPr>
        <w:rPr>
          <w:lang w:val="cs-CZ"/>
        </w:rPr>
      </w:pPr>
    </w:p>
    <w:p w14:paraId="360F3539" w14:textId="77777777" w:rsidR="00115B4E" w:rsidRPr="0043200A" w:rsidRDefault="00115B4E" w:rsidP="000A47DF">
      <w:pPr>
        <w:rPr>
          <w:lang w:val="cs-CZ"/>
        </w:rPr>
      </w:pPr>
    </w:p>
    <w:p w14:paraId="0079ABE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56C5128A" w14:textId="77777777" w:rsidR="00115B4E" w:rsidRPr="0043200A" w:rsidRDefault="00115B4E" w:rsidP="000A47DF">
      <w:pPr>
        <w:pStyle w:val="lab-p1"/>
        <w:rPr>
          <w:lang w:val="cs-CZ"/>
        </w:rPr>
      </w:pPr>
    </w:p>
    <w:p w14:paraId="61650C80"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7C9D8408" w14:textId="77777777" w:rsidR="00115B4E" w:rsidRPr="0043200A" w:rsidRDefault="00115B4E" w:rsidP="000A47DF">
      <w:pPr>
        <w:rPr>
          <w:lang w:val="cs-CZ"/>
        </w:rPr>
      </w:pPr>
    </w:p>
    <w:p w14:paraId="41DF1893" w14:textId="77777777" w:rsidR="00115B4E" w:rsidRPr="0043200A" w:rsidRDefault="00115B4E" w:rsidP="000A47DF">
      <w:pPr>
        <w:rPr>
          <w:lang w:val="cs-CZ"/>
        </w:rPr>
      </w:pPr>
    </w:p>
    <w:p w14:paraId="26BE8802"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76748EF0" w14:textId="77777777" w:rsidR="00115B4E" w:rsidRPr="0043200A" w:rsidRDefault="00115B4E" w:rsidP="000A47DF">
      <w:pPr>
        <w:pStyle w:val="lab-p1"/>
        <w:rPr>
          <w:lang w:val="cs-CZ"/>
        </w:rPr>
      </w:pPr>
    </w:p>
    <w:p w14:paraId="709C81B3" w14:textId="77777777" w:rsidR="00115B4E" w:rsidRPr="0043200A" w:rsidRDefault="00115B4E" w:rsidP="000A47DF">
      <w:pPr>
        <w:rPr>
          <w:lang w:val="cs-CZ"/>
        </w:rPr>
      </w:pPr>
    </w:p>
    <w:p w14:paraId="3F289B40"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13D8BD65" w14:textId="77777777" w:rsidR="00115B4E" w:rsidRPr="0043200A" w:rsidRDefault="00115B4E" w:rsidP="000A47DF">
      <w:pPr>
        <w:pStyle w:val="lab-p1"/>
        <w:rPr>
          <w:lang w:val="cs-CZ"/>
        </w:rPr>
      </w:pPr>
    </w:p>
    <w:p w14:paraId="7CE688AE" w14:textId="77777777" w:rsidR="00115B4E" w:rsidRPr="0043200A" w:rsidRDefault="00B80EE5" w:rsidP="000A47DF">
      <w:pPr>
        <w:pStyle w:val="lab-p1"/>
        <w:rPr>
          <w:lang w:val="cs-CZ"/>
        </w:rPr>
      </w:pPr>
      <w:r w:rsidRPr="0043200A">
        <w:rPr>
          <w:lang w:val="cs-CZ"/>
        </w:rPr>
        <w:t>EXP</w:t>
      </w:r>
    </w:p>
    <w:p w14:paraId="331675DF" w14:textId="77777777" w:rsidR="00115B4E" w:rsidRPr="0043200A" w:rsidRDefault="00115B4E" w:rsidP="000A47DF">
      <w:pPr>
        <w:rPr>
          <w:lang w:val="cs-CZ"/>
        </w:rPr>
      </w:pPr>
    </w:p>
    <w:p w14:paraId="7FB4ACD2" w14:textId="77777777" w:rsidR="00115B4E" w:rsidRPr="0043200A" w:rsidRDefault="00115B4E" w:rsidP="000A47DF">
      <w:pPr>
        <w:rPr>
          <w:lang w:val="cs-CZ"/>
        </w:rPr>
      </w:pPr>
    </w:p>
    <w:p w14:paraId="5156F910"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109DAF8F" w14:textId="77777777" w:rsidR="00115B4E" w:rsidRPr="0043200A" w:rsidRDefault="00115B4E" w:rsidP="000A47DF">
      <w:pPr>
        <w:pStyle w:val="lab-p1"/>
        <w:rPr>
          <w:lang w:val="cs-CZ"/>
        </w:rPr>
      </w:pPr>
    </w:p>
    <w:p w14:paraId="0C64C523"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090EDF" w:rsidRPr="0043200A">
        <w:rPr>
          <w:lang w:val="cs-CZ"/>
        </w:rPr>
        <w:t>v chladu</w:t>
      </w:r>
      <w:r w:rsidRPr="0043200A">
        <w:rPr>
          <w:lang w:val="cs-CZ"/>
        </w:rPr>
        <w:t>.</w:t>
      </w:r>
    </w:p>
    <w:p w14:paraId="10EB8E6F" w14:textId="77777777" w:rsidR="00115B4E" w:rsidRPr="0043200A" w:rsidRDefault="00115B4E" w:rsidP="000A47DF">
      <w:pPr>
        <w:pStyle w:val="lab-p1"/>
        <w:rPr>
          <w:lang w:val="cs-CZ"/>
        </w:rPr>
      </w:pPr>
      <w:r w:rsidRPr="0043200A">
        <w:rPr>
          <w:lang w:val="cs-CZ"/>
        </w:rPr>
        <w:t>Chraňte před mrazem.</w:t>
      </w:r>
    </w:p>
    <w:p w14:paraId="37C3ED13" w14:textId="77777777" w:rsidR="00115B4E" w:rsidRPr="0043200A" w:rsidRDefault="00115B4E" w:rsidP="000A47DF">
      <w:pPr>
        <w:rPr>
          <w:lang w:val="cs-CZ"/>
        </w:rPr>
      </w:pPr>
    </w:p>
    <w:p w14:paraId="726AC6F1"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055F11FA"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2B415234" w14:textId="77777777" w:rsidR="00115B4E" w:rsidRPr="0043200A" w:rsidRDefault="00115B4E" w:rsidP="000A47DF">
      <w:pPr>
        <w:rPr>
          <w:lang w:val="cs-CZ"/>
        </w:rPr>
      </w:pPr>
    </w:p>
    <w:p w14:paraId="03FB5914" w14:textId="77777777" w:rsidR="00115B4E" w:rsidRPr="0043200A" w:rsidRDefault="00115B4E" w:rsidP="000A47DF">
      <w:pPr>
        <w:rPr>
          <w:lang w:val="cs-CZ"/>
        </w:rPr>
      </w:pPr>
    </w:p>
    <w:p w14:paraId="5C9512FB"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5E06024B" w14:textId="77777777" w:rsidR="00115B4E" w:rsidRPr="0043200A" w:rsidRDefault="00115B4E" w:rsidP="000A47DF">
      <w:pPr>
        <w:pStyle w:val="lab-p1"/>
        <w:rPr>
          <w:lang w:val="cs-CZ"/>
        </w:rPr>
      </w:pPr>
    </w:p>
    <w:p w14:paraId="2792F2A8" w14:textId="77777777" w:rsidR="00115B4E" w:rsidRPr="0043200A" w:rsidRDefault="00115B4E" w:rsidP="000A47DF">
      <w:pPr>
        <w:rPr>
          <w:lang w:val="cs-CZ"/>
        </w:rPr>
      </w:pPr>
    </w:p>
    <w:p w14:paraId="4B73D0BA"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351B442A" w14:textId="77777777" w:rsidR="00115B4E" w:rsidRPr="0043200A" w:rsidRDefault="00115B4E" w:rsidP="000A47DF">
      <w:pPr>
        <w:pStyle w:val="lab-p1"/>
        <w:rPr>
          <w:lang w:val="cs-CZ"/>
        </w:rPr>
      </w:pPr>
    </w:p>
    <w:p w14:paraId="7212DBDE"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5889C0F8" w14:textId="77777777" w:rsidR="00115B4E" w:rsidRPr="0043200A" w:rsidRDefault="00115B4E" w:rsidP="000A47DF">
      <w:pPr>
        <w:rPr>
          <w:lang w:val="cs-CZ"/>
        </w:rPr>
      </w:pPr>
    </w:p>
    <w:p w14:paraId="37BCC488" w14:textId="77777777" w:rsidR="00115B4E" w:rsidRPr="0043200A" w:rsidRDefault="00115B4E" w:rsidP="000A47DF">
      <w:pPr>
        <w:rPr>
          <w:lang w:val="cs-CZ"/>
        </w:rPr>
      </w:pPr>
    </w:p>
    <w:p w14:paraId="5FCC7876"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423625A7" w14:textId="77777777" w:rsidR="00115B4E" w:rsidRPr="0043200A" w:rsidRDefault="00115B4E" w:rsidP="000A47DF">
      <w:pPr>
        <w:pStyle w:val="lab-p1"/>
        <w:rPr>
          <w:lang w:val="cs-CZ"/>
        </w:rPr>
      </w:pPr>
    </w:p>
    <w:p w14:paraId="324F48E4"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/007</w:t>
      </w:r>
    </w:p>
    <w:p w14:paraId="26AC28C6"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/008</w:t>
      </w:r>
    </w:p>
    <w:p w14:paraId="35A4F48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/033</w:t>
      </w:r>
    </w:p>
    <w:p w14:paraId="14455BD3"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/034</w:t>
      </w:r>
    </w:p>
    <w:p w14:paraId="43E06865" w14:textId="77777777" w:rsidR="00115B4E" w:rsidRPr="0043200A" w:rsidRDefault="00115B4E" w:rsidP="000A47DF">
      <w:pPr>
        <w:rPr>
          <w:lang w:val="cs-CZ"/>
        </w:rPr>
      </w:pPr>
    </w:p>
    <w:p w14:paraId="1311D41E" w14:textId="77777777" w:rsidR="00115B4E" w:rsidRPr="0043200A" w:rsidRDefault="00115B4E" w:rsidP="000A47DF">
      <w:pPr>
        <w:rPr>
          <w:lang w:val="cs-CZ"/>
        </w:rPr>
      </w:pPr>
    </w:p>
    <w:p w14:paraId="2E034C2E"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4F8E4CEA" w14:textId="77777777" w:rsidR="00115B4E" w:rsidRPr="0043200A" w:rsidRDefault="00115B4E" w:rsidP="000A47DF">
      <w:pPr>
        <w:pStyle w:val="lab-p1"/>
        <w:rPr>
          <w:lang w:val="cs-CZ"/>
        </w:rPr>
      </w:pPr>
    </w:p>
    <w:p w14:paraId="21297C6F" w14:textId="77777777" w:rsidR="00115B4E" w:rsidRPr="0043200A" w:rsidRDefault="00B80EE5" w:rsidP="000A47DF">
      <w:pPr>
        <w:pStyle w:val="lab-p1"/>
        <w:rPr>
          <w:lang w:val="cs-CZ"/>
        </w:rPr>
      </w:pPr>
      <w:r w:rsidRPr="0043200A">
        <w:rPr>
          <w:lang w:val="cs-CZ"/>
        </w:rPr>
        <w:t>Lot</w:t>
      </w:r>
    </w:p>
    <w:p w14:paraId="4F97767B" w14:textId="77777777" w:rsidR="00115B4E" w:rsidRPr="0043200A" w:rsidRDefault="00115B4E" w:rsidP="000A47DF">
      <w:pPr>
        <w:rPr>
          <w:lang w:val="cs-CZ"/>
        </w:rPr>
      </w:pPr>
    </w:p>
    <w:p w14:paraId="00A92374" w14:textId="77777777" w:rsidR="00115B4E" w:rsidRPr="0043200A" w:rsidRDefault="00115B4E" w:rsidP="000A47DF">
      <w:pPr>
        <w:rPr>
          <w:lang w:val="cs-CZ"/>
        </w:rPr>
      </w:pPr>
    </w:p>
    <w:p w14:paraId="73C1D9A7"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6EC7C491" w14:textId="77777777" w:rsidR="00115B4E" w:rsidRPr="0043200A" w:rsidRDefault="00115B4E" w:rsidP="000A47DF">
      <w:pPr>
        <w:pStyle w:val="lab-p1"/>
        <w:rPr>
          <w:lang w:val="cs-CZ"/>
        </w:rPr>
      </w:pPr>
    </w:p>
    <w:p w14:paraId="00CCDF72" w14:textId="77777777" w:rsidR="00115B4E" w:rsidRPr="0043200A" w:rsidRDefault="00115B4E" w:rsidP="000A47DF">
      <w:pPr>
        <w:rPr>
          <w:lang w:val="cs-CZ"/>
        </w:rPr>
      </w:pPr>
    </w:p>
    <w:p w14:paraId="4EA4DA20"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2550E2EE" w14:textId="77777777" w:rsidR="00115B4E" w:rsidRPr="0043200A" w:rsidRDefault="00115B4E" w:rsidP="000A47DF">
      <w:pPr>
        <w:pStyle w:val="lab-p1"/>
        <w:rPr>
          <w:lang w:val="cs-CZ"/>
        </w:rPr>
      </w:pPr>
    </w:p>
    <w:p w14:paraId="2B1E9995" w14:textId="77777777" w:rsidR="00115B4E" w:rsidRPr="0043200A" w:rsidRDefault="00115B4E" w:rsidP="000A47DF">
      <w:pPr>
        <w:rPr>
          <w:lang w:val="cs-CZ"/>
        </w:rPr>
      </w:pPr>
    </w:p>
    <w:p w14:paraId="4FF6A9CB"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44DCA138" w14:textId="77777777" w:rsidR="00115B4E" w:rsidRPr="0043200A" w:rsidRDefault="00115B4E" w:rsidP="000A47DF">
      <w:pPr>
        <w:pStyle w:val="lab-p1"/>
        <w:rPr>
          <w:lang w:val="cs-CZ"/>
        </w:rPr>
      </w:pPr>
    </w:p>
    <w:p w14:paraId="5F21BE54"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w:t>
      </w:r>
    </w:p>
    <w:p w14:paraId="2C8F8651" w14:textId="77777777" w:rsidR="00115B4E" w:rsidRPr="0043200A" w:rsidRDefault="00115B4E" w:rsidP="000A47DF">
      <w:pPr>
        <w:rPr>
          <w:lang w:val="cs-CZ"/>
        </w:rPr>
      </w:pPr>
    </w:p>
    <w:p w14:paraId="19209730" w14:textId="77777777" w:rsidR="00115B4E" w:rsidRPr="0043200A" w:rsidRDefault="00115B4E" w:rsidP="000A47DF">
      <w:pPr>
        <w:rPr>
          <w:lang w:val="cs-CZ"/>
        </w:rPr>
      </w:pPr>
    </w:p>
    <w:p w14:paraId="1254C40A"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58F15E91" w14:textId="77777777" w:rsidR="00115B4E" w:rsidRPr="0043200A" w:rsidRDefault="00115B4E" w:rsidP="000A47DF">
      <w:pPr>
        <w:pStyle w:val="lab-p1"/>
        <w:rPr>
          <w:highlight w:val="lightGray"/>
          <w:lang w:val="cs-CZ"/>
        </w:rPr>
      </w:pPr>
    </w:p>
    <w:p w14:paraId="3EC5BD96"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43070653" w14:textId="77777777" w:rsidR="00115B4E" w:rsidRPr="0043200A" w:rsidRDefault="00115B4E" w:rsidP="000A47DF">
      <w:pPr>
        <w:rPr>
          <w:lang w:val="cs-CZ"/>
        </w:rPr>
      </w:pPr>
    </w:p>
    <w:p w14:paraId="7F8A6807" w14:textId="77777777" w:rsidR="00115B4E" w:rsidRPr="0043200A" w:rsidRDefault="00115B4E" w:rsidP="000A47DF">
      <w:pPr>
        <w:rPr>
          <w:lang w:val="cs-CZ"/>
        </w:rPr>
      </w:pPr>
    </w:p>
    <w:p w14:paraId="7BC5D87D" w14:textId="77777777" w:rsidR="00115B4E" w:rsidRPr="0043200A" w:rsidRDefault="00115B4E" w:rsidP="000A47DF">
      <w:pPr>
        <w:pStyle w:val="lab-h1"/>
        <w:pBdr>
          <w:top w:val="single" w:sz="4" w:space="0" w:color="auto"/>
        </w:pBdr>
        <w:tabs>
          <w:tab w:val="left" w:pos="567"/>
        </w:tabs>
        <w:spacing w:before="0" w:after="0"/>
        <w:rPr>
          <w:lang w:val="cs-CZ"/>
        </w:rPr>
      </w:pPr>
      <w:r w:rsidRPr="0043200A">
        <w:rPr>
          <w:lang w:val="cs-CZ"/>
        </w:rPr>
        <w:t>18.</w:t>
      </w:r>
      <w:r w:rsidRPr="0043200A">
        <w:rPr>
          <w:lang w:val="cs-CZ"/>
        </w:rPr>
        <w:tab/>
        <w:t>JEDINEČNÝ IDENTIFIKÁTOR – DATA ČITELNÁ OKEM</w:t>
      </w:r>
    </w:p>
    <w:p w14:paraId="700F2EAA" w14:textId="77777777" w:rsidR="00115B4E" w:rsidRPr="0043200A" w:rsidRDefault="00115B4E" w:rsidP="000A47DF">
      <w:pPr>
        <w:pStyle w:val="lab-p1"/>
        <w:rPr>
          <w:lang w:val="cs-CZ"/>
        </w:rPr>
      </w:pPr>
    </w:p>
    <w:p w14:paraId="117E2852" w14:textId="77777777" w:rsidR="00115B4E" w:rsidRPr="0043200A" w:rsidRDefault="00115B4E" w:rsidP="000A47DF">
      <w:pPr>
        <w:pStyle w:val="lab-p1"/>
        <w:rPr>
          <w:lang w:val="cs-CZ"/>
        </w:rPr>
      </w:pPr>
      <w:r w:rsidRPr="0043200A">
        <w:rPr>
          <w:lang w:val="cs-CZ"/>
        </w:rPr>
        <w:t>PC</w:t>
      </w:r>
    </w:p>
    <w:p w14:paraId="2FDD8F4E" w14:textId="77777777" w:rsidR="00115B4E" w:rsidRPr="0043200A" w:rsidRDefault="00115B4E" w:rsidP="000A47DF">
      <w:pPr>
        <w:pStyle w:val="lab-p1"/>
        <w:rPr>
          <w:lang w:val="cs-CZ"/>
        </w:rPr>
      </w:pPr>
      <w:r w:rsidRPr="0043200A">
        <w:rPr>
          <w:lang w:val="cs-CZ"/>
        </w:rPr>
        <w:t>SN</w:t>
      </w:r>
    </w:p>
    <w:p w14:paraId="61CF820B" w14:textId="77777777" w:rsidR="00115B4E" w:rsidRPr="0043200A" w:rsidRDefault="00115B4E" w:rsidP="000A47DF">
      <w:pPr>
        <w:pStyle w:val="lab-p1"/>
        <w:rPr>
          <w:lang w:val="cs-CZ"/>
        </w:rPr>
      </w:pPr>
      <w:r w:rsidRPr="0043200A">
        <w:rPr>
          <w:highlight w:val="lightGray"/>
          <w:lang w:val="cs-CZ"/>
        </w:rPr>
        <w:t>NN</w:t>
      </w:r>
    </w:p>
    <w:p w14:paraId="70BCD09C" w14:textId="77777777" w:rsidR="00115B4E" w:rsidRPr="0043200A" w:rsidRDefault="00115B4E" w:rsidP="000A47DF">
      <w:pPr>
        <w:rPr>
          <w:lang w:val="cs-CZ"/>
        </w:rPr>
      </w:pPr>
    </w:p>
    <w:p w14:paraId="169BF11A"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MINIMÁLNÍ ÚDAJE UVÁDĚNÉ NA MALÉM VNITŘNÍM OBALU</w:t>
      </w:r>
    </w:p>
    <w:p w14:paraId="777D32CE" w14:textId="77777777" w:rsidR="00115B4E" w:rsidRPr="0043200A" w:rsidRDefault="00115B4E" w:rsidP="000A47DF">
      <w:pPr>
        <w:pStyle w:val="lab-title2-secondpage"/>
        <w:spacing w:before="0"/>
        <w:rPr>
          <w:lang w:val="cs-CZ"/>
        </w:rPr>
      </w:pPr>
    </w:p>
    <w:p w14:paraId="19130A2A" w14:textId="77777777" w:rsidR="00115B4E" w:rsidRPr="0043200A" w:rsidRDefault="00115B4E" w:rsidP="000A47DF">
      <w:pPr>
        <w:pStyle w:val="lab-title2-secondpage"/>
        <w:spacing w:before="0"/>
        <w:rPr>
          <w:lang w:val="cs-CZ"/>
        </w:rPr>
      </w:pPr>
      <w:r w:rsidRPr="0043200A">
        <w:rPr>
          <w:lang w:val="cs-CZ"/>
        </w:rPr>
        <w:t>ŠTÍTEK/STŘÍKAČKA</w:t>
      </w:r>
    </w:p>
    <w:p w14:paraId="0A79B485" w14:textId="77777777" w:rsidR="00115B4E" w:rsidRPr="0043200A" w:rsidRDefault="00115B4E" w:rsidP="000A47DF">
      <w:pPr>
        <w:pStyle w:val="lab-p1"/>
        <w:rPr>
          <w:lang w:val="cs-CZ"/>
        </w:rPr>
      </w:pPr>
    </w:p>
    <w:p w14:paraId="7A0EFBD3" w14:textId="77777777" w:rsidR="00115B4E" w:rsidRPr="0043200A" w:rsidRDefault="00115B4E" w:rsidP="000A47DF">
      <w:pPr>
        <w:rPr>
          <w:lang w:val="cs-CZ"/>
        </w:rPr>
      </w:pPr>
    </w:p>
    <w:p w14:paraId="2BDFBF9F"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41C6F4E1" w14:textId="77777777" w:rsidR="00115B4E" w:rsidRPr="0043200A" w:rsidRDefault="00115B4E" w:rsidP="000A47DF">
      <w:pPr>
        <w:pStyle w:val="lab-p1"/>
        <w:rPr>
          <w:lang w:val="cs-CZ"/>
        </w:rPr>
      </w:pPr>
    </w:p>
    <w:p w14:paraId="08AD2579"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 injekce</w:t>
      </w:r>
    </w:p>
    <w:p w14:paraId="75833C3D" w14:textId="77777777" w:rsidR="00115B4E" w:rsidRPr="0043200A" w:rsidRDefault="00115B4E" w:rsidP="000A47DF">
      <w:pPr>
        <w:rPr>
          <w:lang w:val="cs-CZ"/>
        </w:rPr>
      </w:pPr>
    </w:p>
    <w:p w14:paraId="46AAF396" w14:textId="77777777" w:rsidR="00115B4E" w:rsidRPr="0043200A" w:rsidRDefault="005E4ADA"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274F8C0C"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31BC77EF" w14:textId="77777777" w:rsidR="00115B4E" w:rsidRPr="0043200A" w:rsidRDefault="00115B4E" w:rsidP="000A47DF">
      <w:pPr>
        <w:rPr>
          <w:lang w:val="cs-CZ"/>
        </w:rPr>
      </w:pPr>
    </w:p>
    <w:p w14:paraId="2651E1EB" w14:textId="77777777" w:rsidR="00115B4E" w:rsidRPr="0043200A" w:rsidRDefault="00115B4E" w:rsidP="000A47DF">
      <w:pPr>
        <w:rPr>
          <w:lang w:val="cs-CZ"/>
        </w:rPr>
      </w:pPr>
    </w:p>
    <w:p w14:paraId="2E54C2E6"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04C5B2D2" w14:textId="77777777" w:rsidR="00115B4E" w:rsidRPr="0043200A" w:rsidRDefault="00115B4E" w:rsidP="000A47DF">
      <w:pPr>
        <w:pStyle w:val="lab-p1"/>
        <w:rPr>
          <w:lang w:val="cs-CZ"/>
        </w:rPr>
      </w:pPr>
    </w:p>
    <w:p w14:paraId="2F69DDC9" w14:textId="77777777" w:rsidR="00115B4E" w:rsidRPr="0043200A" w:rsidRDefault="00115B4E" w:rsidP="000A47DF">
      <w:pPr>
        <w:rPr>
          <w:lang w:val="cs-CZ"/>
        </w:rPr>
      </w:pPr>
    </w:p>
    <w:p w14:paraId="0B6E240A"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1B695A11" w14:textId="77777777" w:rsidR="00115B4E" w:rsidRPr="0043200A" w:rsidRDefault="00115B4E" w:rsidP="000A47DF">
      <w:pPr>
        <w:pStyle w:val="lab-p1"/>
        <w:rPr>
          <w:lang w:val="cs-CZ"/>
        </w:rPr>
      </w:pPr>
    </w:p>
    <w:p w14:paraId="33B10E20" w14:textId="77777777" w:rsidR="00115B4E" w:rsidRPr="0043200A" w:rsidRDefault="00115B4E" w:rsidP="000A47DF">
      <w:pPr>
        <w:pStyle w:val="lab-p1"/>
        <w:rPr>
          <w:lang w:val="cs-CZ"/>
        </w:rPr>
      </w:pPr>
      <w:r w:rsidRPr="0043200A">
        <w:rPr>
          <w:lang w:val="cs-CZ"/>
        </w:rPr>
        <w:t>EXP</w:t>
      </w:r>
    </w:p>
    <w:p w14:paraId="2A77B433" w14:textId="77777777" w:rsidR="00115B4E" w:rsidRPr="0043200A" w:rsidRDefault="00115B4E" w:rsidP="000A47DF">
      <w:pPr>
        <w:rPr>
          <w:lang w:val="cs-CZ"/>
        </w:rPr>
      </w:pPr>
    </w:p>
    <w:p w14:paraId="4D48C272" w14:textId="77777777" w:rsidR="00115B4E" w:rsidRPr="0043200A" w:rsidRDefault="00115B4E" w:rsidP="000A47DF">
      <w:pPr>
        <w:rPr>
          <w:lang w:val="cs-CZ"/>
        </w:rPr>
      </w:pPr>
    </w:p>
    <w:p w14:paraId="7B5878E9"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0C237942" w14:textId="77777777" w:rsidR="00115B4E" w:rsidRPr="0043200A" w:rsidRDefault="00115B4E" w:rsidP="000A47DF">
      <w:pPr>
        <w:pStyle w:val="lab-p1"/>
        <w:rPr>
          <w:lang w:val="cs-CZ"/>
        </w:rPr>
      </w:pPr>
    </w:p>
    <w:p w14:paraId="47EFA122" w14:textId="77777777" w:rsidR="00115B4E" w:rsidRPr="0043200A" w:rsidRDefault="00115B4E" w:rsidP="000A47DF">
      <w:pPr>
        <w:pStyle w:val="lab-p1"/>
        <w:rPr>
          <w:lang w:val="cs-CZ"/>
        </w:rPr>
      </w:pPr>
      <w:r w:rsidRPr="0043200A">
        <w:rPr>
          <w:lang w:val="cs-CZ"/>
        </w:rPr>
        <w:t>Lot</w:t>
      </w:r>
    </w:p>
    <w:p w14:paraId="4F056C1E" w14:textId="77777777" w:rsidR="00115B4E" w:rsidRPr="0043200A" w:rsidRDefault="00115B4E" w:rsidP="000A47DF">
      <w:pPr>
        <w:rPr>
          <w:lang w:val="cs-CZ"/>
        </w:rPr>
      </w:pPr>
    </w:p>
    <w:p w14:paraId="1E11A1C7" w14:textId="77777777" w:rsidR="00115B4E" w:rsidRPr="0043200A" w:rsidRDefault="00115B4E" w:rsidP="000A47DF">
      <w:pPr>
        <w:rPr>
          <w:lang w:val="cs-CZ"/>
        </w:rPr>
      </w:pPr>
    </w:p>
    <w:p w14:paraId="257811D5"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0A50D73F" w14:textId="77777777" w:rsidR="00115B4E" w:rsidRPr="0043200A" w:rsidRDefault="00115B4E" w:rsidP="000A47DF">
      <w:pPr>
        <w:pStyle w:val="lab-p1"/>
        <w:rPr>
          <w:lang w:val="cs-CZ"/>
        </w:rPr>
      </w:pPr>
    </w:p>
    <w:p w14:paraId="5A5E4E92" w14:textId="77777777" w:rsidR="00115B4E" w:rsidRPr="0043200A" w:rsidRDefault="00115B4E" w:rsidP="000A47DF">
      <w:pPr>
        <w:rPr>
          <w:lang w:val="cs-CZ"/>
        </w:rPr>
      </w:pPr>
    </w:p>
    <w:p w14:paraId="6EF92A34"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67D4EDB2" w14:textId="77777777" w:rsidR="00115B4E" w:rsidRPr="0043200A" w:rsidRDefault="00115B4E" w:rsidP="000A47DF">
      <w:pPr>
        <w:pStyle w:val="lab-p1"/>
        <w:rPr>
          <w:lang w:val="cs-CZ"/>
        </w:rPr>
      </w:pPr>
    </w:p>
    <w:p w14:paraId="6EAFB993"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666F3C87" w14:textId="77777777" w:rsidR="00115B4E" w:rsidRPr="0043200A" w:rsidRDefault="00115B4E" w:rsidP="000A47DF">
      <w:pPr>
        <w:pStyle w:val="lab-title2-secondpage"/>
        <w:spacing w:before="0"/>
        <w:rPr>
          <w:lang w:val="cs-CZ"/>
        </w:rPr>
      </w:pPr>
    </w:p>
    <w:p w14:paraId="5471F842" w14:textId="77777777" w:rsidR="00115B4E" w:rsidRPr="0043200A" w:rsidRDefault="00115B4E" w:rsidP="000A47DF">
      <w:pPr>
        <w:pStyle w:val="lab-title2-secondpage"/>
        <w:spacing w:before="0"/>
        <w:rPr>
          <w:lang w:val="cs-CZ"/>
        </w:rPr>
      </w:pPr>
      <w:r w:rsidRPr="0043200A">
        <w:rPr>
          <w:lang w:val="cs-CZ"/>
        </w:rPr>
        <w:t>KRABIČKA</w:t>
      </w:r>
    </w:p>
    <w:p w14:paraId="334DE76D" w14:textId="77777777" w:rsidR="00115B4E" w:rsidRPr="0043200A" w:rsidRDefault="00115B4E" w:rsidP="000A47DF">
      <w:pPr>
        <w:pStyle w:val="lab-p1"/>
        <w:rPr>
          <w:lang w:val="cs-CZ"/>
        </w:rPr>
      </w:pPr>
    </w:p>
    <w:p w14:paraId="4EB40635" w14:textId="77777777" w:rsidR="00115B4E" w:rsidRPr="0043200A" w:rsidRDefault="00115B4E" w:rsidP="000A47DF">
      <w:pPr>
        <w:rPr>
          <w:lang w:val="cs-CZ"/>
        </w:rPr>
      </w:pPr>
    </w:p>
    <w:p w14:paraId="6B5EEF46"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340E5055" w14:textId="77777777" w:rsidR="00115B4E" w:rsidRPr="0043200A" w:rsidRDefault="00115B4E" w:rsidP="000A47DF">
      <w:pPr>
        <w:pStyle w:val="lab-p1"/>
        <w:rPr>
          <w:lang w:val="cs-CZ"/>
        </w:rPr>
      </w:pPr>
    </w:p>
    <w:p w14:paraId="242CA91E"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5 000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060AE60" w14:textId="77777777" w:rsidR="00115B4E" w:rsidRPr="0043200A" w:rsidRDefault="00115B4E" w:rsidP="000A47DF">
      <w:pPr>
        <w:rPr>
          <w:lang w:val="cs-CZ"/>
        </w:rPr>
      </w:pPr>
    </w:p>
    <w:p w14:paraId="780E87D7"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607E43AE" w14:textId="77777777" w:rsidR="00115B4E" w:rsidRPr="0043200A" w:rsidRDefault="00115B4E" w:rsidP="000A47DF">
      <w:pPr>
        <w:rPr>
          <w:lang w:val="cs-CZ"/>
        </w:rPr>
      </w:pPr>
    </w:p>
    <w:p w14:paraId="66F75EB9" w14:textId="77777777" w:rsidR="00115B4E" w:rsidRPr="0043200A" w:rsidRDefault="00115B4E" w:rsidP="000A47DF">
      <w:pPr>
        <w:rPr>
          <w:lang w:val="cs-CZ"/>
        </w:rPr>
      </w:pPr>
    </w:p>
    <w:p w14:paraId="3AF9CA5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1BD4D529" w14:textId="77777777" w:rsidR="00115B4E" w:rsidRPr="0043200A" w:rsidRDefault="00115B4E" w:rsidP="000A47DF">
      <w:pPr>
        <w:pStyle w:val="lab-p1"/>
        <w:rPr>
          <w:lang w:val="cs-CZ"/>
        </w:rPr>
      </w:pPr>
    </w:p>
    <w:p w14:paraId="4F02400A"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5 000 mezinárodních jednotek (IU)</w:t>
      </w:r>
      <w:r w:rsidR="00A8418B" w:rsidRPr="0043200A">
        <w:rPr>
          <w:lang w:val="cs-CZ"/>
        </w:rPr>
        <w:t>, což </w:t>
      </w:r>
      <w:r w:rsidRPr="0043200A">
        <w:rPr>
          <w:lang w:val="cs-CZ"/>
        </w:rPr>
        <w:t>odpovídá 42,0 mikrogram</w:t>
      </w:r>
      <w:r w:rsidR="00B63201"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w:t>
      </w:r>
    </w:p>
    <w:p w14:paraId="245F97AD" w14:textId="77777777" w:rsidR="00115B4E" w:rsidRPr="0043200A" w:rsidRDefault="00115B4E" w:rsidP="000A47DF">
      <w:pPr>
        <w:rPr>
          <w:lang w:val="cs-CZ"/>
        </w:rPr>
      </w:pPr>
    </w:p>
    <w:p w14:paraId="024A8BBD" w14:textId="77777777" w:rsidR="00115B4E" w:rsidRPr="0043200A" w:rsidRDefault="00115B4E" w:rsidP="000A47DF">
      <w:pPr>
        <w:rPr>
          <w:lang w:val="cs-CZ"/>
        </w:rPr>
      </w:pPr>
    </w:p>
    <w:p w14:paraId="00DF7482"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17853E1A" w14:textId="77777777" w:rsidR="00115B4E" w:rsidRPr="0043200A" w:rsidRDefault="00115B4E" w:rsidP="000A47DF">
      <w:pPr>
        <w:pStyle w:val="lab-p1"/>
        <w:rPr>
          <w:lang w:val="cs-CZ"/>
        </w:rPr>
      </w:pPr>
    </w:p>
    <w:p w14:paraId="6DAC2F9F"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01ABDF15"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3999D91C" w14:textId="77777777" w:rsidR="00115B4E" w:rsidRPr="0043200A" w:rsidRDefault="00115B4E" w:rsidP="000A47DF">
      <w:pPr>
        <w:rPr>
          <w:lang w:val="cs-CZ"/>
        </w:rPr>
      </w:pPr>
    </w:p>
    <w:p w14:paraId="5E2ACEA7" w14:textId="77777777" w:rsidR="00115B4E" w:rsidRPr="0043200A" w:rsidRDefault="00115B4E" w:rsidP="000A47DF">
      <w:pPr>
        <w:rPr>
          <w:lang w:val="cs-CZ"/>
        </w:rPr>
      </w:pPr>
    </w:p>
    <w:p w14:paraId="2B46D873"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57EA9050" w14:textId="77777777" w:rsidR="00115B4E" w:rsidRPr="0043200A" w:rsidRDefault="00115B4E" w:rsidP="000A47DF">
      <w:pPr>
        <w:pStyle w:val="lab-p1"/>
        <w:rPr>
          <w:lang w:val="cs-CZ"/>
        </w:rPr>
      </w:pPr>
    </w:p>
    <w:p w14:paraId="5CAF336A" w14:textId="77777777" w:rsidR="00115B4E" w:rsidRPr="0043200A" w:rsidRDefault="00115B4E" w:rsidP="000A47DF">
      <w:pPr>
        <w:pStyle w:val="lab-p1"/>
        <w:rPr>
          <w:lang w:val="cs-CZ"/>
        </w:rPr>
      </w:pPr>
      <w:r w:rsidRPr="0043200A">
        <w:rPr>
          <w:lang w:val="cs-CZ"/>
        </w:rPr>
        <w:t>Injekční roztok</w:t>
      </w:r>
    </w:p>
    <w:p w14:paraId="485447FE"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0,5 ml</w:t>
      </w:r>
    </w:p>
    <w:p w14:paraId="645AB6FC"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p>
    <w:p w14:paraId="072AC7FA"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p>
    <w:p w14:paraId="0F4680EA"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p>
    <w:p w14:paraId="1ECC423D" w14:textId="77777777" w:rsidR="00115B4E" w:rsidRPr="0043200A" w:rsidRDefault="00115B4E" w:rsidP="000A47DF">
      <w:pPr>
        <w:rPr>
          <w:lang w:val="cs-CZ"/>
        </w:rPr>
      </w:pPr>
    </w:p>
    <w:p w14:paraId="1D15DE9A" w14:textId="77777777" w:rsidR="00115B4E" w:rsidRPr="0043200A" w:rsidRDefault="00115B4E" w:rsidP="000A47DF">
      <w:pPr>
        <w:rPr>
          <w:lang w:val="cs-CZ"/>
        </w:rPr>
      </w:pPr>
    </w:p>
    <w:p w14:paraId="6B097583"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64EE0BF0" w14:textId="77777777" w:rsidR="00115B4E" w:rsidRPr="0043200A" w:rsidRDefault="00115B4E" w:rsidP="000A47DF">
      <w:pPr>
        <w:pStyle w:val="lab-p1"/>
        <w:rPr>
          <w:lang w:val="cs-CZ"/>
        </w:rPr>
      </w:pPr>
    </w:p>
    <w:p w14:paraId="1B4CDF04"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6F145459" w14:textId="77777777" w:rsidR="00115B4E" w:rsidRPr="0043200A" w:rsidRDefault="00115B4E" w:rsidP="000A47DF">
      <w:pPr>
        <w:pStyle w:val="lab-p1"/>
        <w:rPr>
          <w:lang w:val="cs-CZ"/>
        </w:rPr>
      </w:pPr>
      <w:r w:rsidRPr="0043200A">
        <w:rPr>
          <w:lang w:val="cs-CZ"/>
        </w:rPr>
        <w:t>Před použitím si přečtěte příbalovou informaci.</w:t>
      </w:r>
    </w:p>
    <w:p w14:paraId="79F4C780" w14:textId="77777777" w:rsidR="00115B4E" w:rsidRPr="0043200A" w:rsidRDefault="00115B4E" w:rsidP="000A47DF">
      <w:pPr>
        <w:pStyle w:val="lab-p1"/>
        <w:rPr>
          <w:lang w:val="cs-CZ"/>
        </w:rPr>
      </w:pPr>
      <w:r w:rsidRPr="0043200A">
        <w:rPr>
          <w:lang w:val="cs-CZ"/>
        </w:rPr>
        <w:t>Netřepejte.</w:t>
      </w:r>
    </w:p>
    <w:p w14:paraId="3E966C5E" w14:textId="77777777" w:rsidR="00115B4E" w:rsidRPr="0043200A" w:rsidRDefault="00115B4E" w:rsidP="000A47DF">
      <w:pPr>
        <w:rPr>
          <w:lang w:val="cs-CZ"/>
        </w:rPr>
      </w:pPr>
    </w:p>
    <w:p w14:paraId="2BC81729" w14:textId="77777777" w:rsidR="00115B4E" w:rsidRPr="0043200A" w:rsidRDefault="00115B4E" w:rsidP="000A47DF">
      <w:pPr>
        <w:rPr>
          <w:lang w:val="cs-CZ"/>
        </w:rPr>
      </w:pPr>
    </w:p>
    <w:p w14:paraId="362D3E89"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00C4E1EB" w14:textId="77777777" w:rsidR="00115B4E" w:rsidRPr="0043200A" w:rsidRDefault="00115B4E" w:rsidP="000A47DF">
      <w:pPr>
        <w:pStyle w:val="lab-p1"/>
        <w:rPr>
          <w:lang w:val="cs-CZ"/>
        </w:rPr>
      </w:pPr>
    </w:p>
    <w:p w14:paraId="1C1BA72D"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6BE922AB" w14:textId="77777777" w:rsidR="00115B4E" w:rsidRPr="0043200A" w:rsidRDefault="00115B4E" w:rsidP="000A47DF">
      <w:pPr>
        <w:rPr>
          <w:lang w:val="cs-CZ"/>
        </w:rPr>
      </w:pPr>
    </w:p>
    <w:p w14:paraId="69E3DDBC" w14:textId="77777777" w:rsidR="00115B4E" w:rsidRPr="0043200A" w:rsidRDefault="00115B4E" w:rsidP="000A47DF">
      <w:pPr>
        <w:rPr>
          <w:lang w:val="cs-CZ"/>
        </w:rPr>
      </w:pPr>
    </w:p>
    <w:p w14:paraId="65BE7533"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56A301B0" w14:textId="77777777" w:rsidR="00115B4E" w:rsidRPr="0043200A" w:rsidRDefault="00115B4E" w:rsidP="000A47DF">
      <w:pPr>
        <w:pStyle w:val="lab-p1"/>
        <w:rPr>
          <w:lang w:val="cs-CZ"/>
        </w:rPr>
      </w:pPr>
    </w:p>
    <w:p w14:paraId="4684A6D0" w14:textId="77777777" w:rsidR="00115B4E" w:rsidRPr="0043200A" w:rsidRDefault="00115B4E" w:rsidP="000A47DF">
      <w:pPr>
        <w:rPr>
          <w:lang w:val="cs-CZ"/>
        </w:rPr>
      </w:pPr>
    </w:p>
    <w:p w14:paraId="6A004649"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27955EB9" w14:textId="77777777" w:rsidR="00115B4E" w:rsidRPr="0043200A" w:rsidRDefault="00115B4E" w:rsidP="000A47DF">
      <w:pPr>
        <w:pStyle w:val="lab-p1"/>
        <w:rPr>
          <w:lang w:val="cs-CZ"/>
        </w:rPr>
      </w:pPr>
    </w:p>
    <w:p w14:paraId="285FB0E1" w14:textId="77777777" w:rsidR="00115B4E" w:rsidRPr="0043200A" w:rsidRDefault="00B80EE5" w:rsidP="000A47DF">
      <w:pPr>
        <w:pStyle w:val="lab-p1"/>
        <w:rPr>
          <w:lang w:val="cs-CZ"/>
        </w:rPr>
      </w:pPr>
      <w:r w:rsidRPr="0043200A">
        <w:rPr>
          <w:lang w:val="cs-CZ"/>
        </w:rPr>
        <w:t>EXP</w:t>
      </w:r>
    </w:p>
    <w:p w14:paraId="7A118120" w14:textId="77777777" w:rsidR="00115B4E" w:rsidRPr="0043200A" w:rsidRDefault="00115B4E" w:rsidP="000A47DF">
      <w:pPr>
        <w:rPr>
          <w:lang w:val="cs-CZ"/>
        </w:rPr>
      </w:pPr>
    </w:p>
    <w:p w14:paraId="0C939D38" w14:textId="77777777" w:rsidR="00115B4E" w:rsidRPr="0043200A" w:rsidRDefault="00115B4E" w:rsidP="000A47DF">
      <w:pPr>
        <w:rPr>
          <w:lang w:val="cs-CZ"/>
        </w:rPr>
      </w:pPr>
    </w:p>
    <w:p w14:paraId="160312BC"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0EF28247" w14:textId="77777777" w:rsidR="00115B4E" w:rsidRPr="0043200A" w:rsidRDefault="00115B4E" w:rsidP="000A47DF">
      <w:pPr>
        <w:pStyle w:val="lab-p1"/>
        <w:rPr>
          <w:lang w:val="cs-CZ"/>
        </w:rPr>
      </w:pPr>
    </w:p>
    <w:p w14:paraId="087C9851"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D472FF" w:rsidRPr="0043200A">
        <w:rPr>
          <w:lang w:val="cs-CZ"/>
        </w:rPr>
        <w:t>v chladu</w:t>
      </w:r>
      <w:r w:rsidRPr="0043200A">
        <w:rPr>
          <w:lang w:val="cs-CZ"/>
        </w:rPr>
        <w:t>.</w:t>
      </w:r>
    </w:p>
    <w:p w14:paraId="2EEC0995" w14:textId="77777777" w:rsidR="00115B4E" w:rsidRPr="0043200A" w:rsidRDefault="00115B4E" w:rsidP="000A47DF">
      <w:pPr>
        <w:pStyle w:val="lab-p1"/>
        <w:rPr>
          <w:lang w:val="cs-CZ"/>
        </w:rPr>
      </w:pPr>
      <w:r w:rsidRPr="0043200A">
        <w:rPr>
          <w:lang w:val="cs-CZ"/>
        </w:rPr>
        <w:t>Chraňte před mrazem.</w:t>
      </w:r>
    </w:p>
    <w:p w14:paraId="30386EC6" w14:textId="77777777" w:rsidR="00115B4E" w:rsidRPr="0043200A" w:rsidRDefault="00115B4E" w:rsidP="000A47DF">
      <w:pPr>
        <w:rPr>
          <w:lang w:val="cs-CZ"/>
        </w:rPr>
      </w:pPr>
    </w:p>
    <w:p w14:paraId="7FFE6D01"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5EA8BFB7"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0ACFAF2B" w14:textId="77777777" w:rsidR="00115B4E" w:rsidRPr="0043200A" w:rsidRDefault="00115B4E" w:rsidP="000A47DF">
      <w:pPr>
        <w:rPr>
          <w:lang w:val="cs-CZ"/>
        </w:rPr>
      </w:pPr>
    </w:p>
    <w:p w14:paraId="5C7FB65F" w14:textId="77777777" w:rsidR="00115B4E" w:rsidRPr="0043200A" w:rsidRDefault="00115B4E" w:rsidP="000A47DF">
      <w:pPr>
        <w:rPr>
          <w:lang w:val="cs-CZ"/>
        </w:rPr>
      </w:pPr>
    </w:p>
    <w:p w14:paraId="2A844BBB"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305A0A05" w14:textId="77777777" w:rsidR="00115B4E" w:rsidRPr="0043200A" w:rsidRDefault="00115B4E" w:rsidP="000A47DF">
      <w:pPr>
        <w:pStyle w:val="lab-p1"/>
        <w:rPr>
          <w:lang w:val="cs-CZ"/>
        </w:rPr>
      </w:pPr>
    </w:p>
    <w:p w14:paraId="093F276E" w14:textId="77777777" w:rsidR="00115B4E" w:rsidRPr="0043200A" w:rsidRDefault="00115B4E" w:rsidP="000A47DF">
      <w:pPr>
        <w:rPr>
          <w:lang w:val="cs-CZ"/>
        </w:rPr>
      </w:pPr>
    </w:p>
    <w:p w14:paraId="56D8509F"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4399BD4D" w14:textId="77777777" w:rsidR="00115B4E" w:rsidRPr="0043200A" w:rsidRDefault="00115B4E" w:rsidP="000A47DF">
      <w:pPr>
        <w:pStyle w:val="lab-p1"/>
        <w:rPr>
          <w:lang w:val="cs-CZ"/>
        </w:rPr>
      </w:pPr>
    </w:p>
    <w:p w14:paraId="7C000F22"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2951753A" w14:textId="77777777" w:rsidR="00115B4E" w:rsidRPr="0043200A" w:rsidRDefault="00115B4E" w:rsidP="000A47DF">
      <w:pPr>
        <w:rPr>
          <w:lang w:val="cs-CZ"/>
        </w:rPr>
      </w:pPr>
    </w:p>
    <w:p w14:paraId="350AFEDF" w14:textId="77777777" w:rsidR="00115B4E" w:rsidRPr="0043200A" w:rsidRDefault="00115B4E" w:rsidP="000A47DF">
      <w:pPr>
        <w:rPr>
          <w:lang w:val="cs-CZ"/>
        </w:rPr>
      </w:pPr>
    </w:p>
    <w:p w14:paraId="01E091D3"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1F46F2D8" w14:textId="77777777" w:rsidR="00115B4E" w:rsidRPr="0043200A" w:rsidRDefault="00115B4E" w:rsidP="000A47DF">
      <w:pPr>
        <w:pStyle w:val="lab-p1"/>
        <w:rPr>
          <w:lang w:val="cs-CZ"/>
        </w:rPr>
      </w:pPr>
    </w:p>
    <w:p w14:paraId="7FDEFBDE"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/009</w:t>
      </w:r>
    </w:p>
    <w:p w14:paraId="28717BB8"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/010</w:t>
      </w:r>
    </w:p>
    <w:p w14:paraId="24A4164A"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/035</w:t>
      </w:r>
    </w:p>
    <w:p w14:paraId="45F7E38F"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/036</w:t>
      </w:r>
    </w:p>
    <w:p w14:paraId="51E1B426" w14:textId="77777777" w:rsidR="00115B4E" w:rsidRPr="0043200A" w:rsidRDefault="00115B4E" w:rsidP="000A47DF">
      <w:pPr>
        <w:rPr>
          <w:lang w:val="cs-CZ"/>
        </w:rPr>
      </w:pPr>
    </w:p>
    <w:p w14:paraId="5AC8EF6B" w14:textId="77777777" w:rsidR="00115B4E" w:rsidRPr="0043200A" w:rsidRDefault="00115B4E" w:rsidP="000A47DF">
      <w:pPr>
        <w:rPr>
          <w:lang w:val="cs-CZ"/>
        </w:rPr>
      </w:pPr>
    </w:p>
    <w:p w14:paraId="6995BF00"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30CD48C1" w14:textId="77777777" w:rsidR="00115B4E" w:rsidRPr="0043200A" w:rsidRDefault="00115B4E" w:rsidP="000A47DF">
      <w:pPr>
        <w:pStyle w:val="lab-p1"/>
        <w:rPr>
          <w:lang w:val="cs-CZ"/>
        </w:rPr>
      </w:pPr>
    </w:p>
    <w:p w14:paraId="4E6CE137" w14:textId="77777777" w:rsidR="00115B4E" w:rsidRPr="0043200A" w:rsidRDefault="00B80EE5" w:rsidP="000A47DF">
      <w:pPr>
        <w:pStyle w:val="lab-p1"/>
        <w:rPr>
          <w:lang w:val="cs-CZ"/>
        </w:rPr>
      </w:pPr>
      <w:r w:rsidRPr="0043200A">
        <w:rPr>
          <w:lang w:val="cs-CZ"/>
        </w:rPr>
        <w:t>Lot</w:t>
      </w:r>
    </w:p>
    <w:p w14:paraId="4208D14C" w14:textId="77777777" w:rsidR="00115B4E" w:rsidRPr="0043200A" w:rsidRDefault="00115B4E" w:rsidP="000A47DF">
      <w:pPr>
        <w:rPr>
          <w:lang w:val="cs-CZ"/>
        </w:rPr>
      </w:pPr>
    </w:p>
    <w:p w14:paraId="6752340A" w14:textId="77777777" w:rsidR="00115B4E" w:rsidRPr="0043200A" w:rsidRDefault="00115B4E" w:rsidP="000A47DF">
      <w:pPr>
        <w:rPr>
          <w:lang w:val="cs-CZ"/>
        </w:rPr>
      </w:pPr>
    </w:p>
    <w:p w14:paraId="57A33EE5"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2CB0BA2C" w14:textId="77777777" w:rsidR="00115B4E" w:rsidRPr="0043200A" w:rsidRDefault="00115B4E" w:rsidP="000A47DF">
      <w:pPr>
        <w:pStyle w:val="lab-p1"/>
        <w:rPr>
          <w:lang w:val="cs-CZ"/>
        </w:rPr>
      </w:pPr>
    </w:p>
    <w:p w14:paraId="12E301CE" w14:textId="77777777" w:rsidR="00115B4E" w:rsidRPr="0043200A" w:rsidRDefault="00115B4E" w:rsidP="000A47DF">
      <w:pPr>
        <w:rPr>
          <w:lang w:val="cs-CZ"/>
        </w:rPr>
      </w:pPr>
    </w:p>
    <w:p w14:paraId="29C8EAD1"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1BE5297F" w14:textId="77777777" w:rsidR="00115B4E" w:rsidRPr="0043200A" w:rsidRDefault="00115B4E" w:rsidP="000A47DF">
      <w:pPr>
        <w:pStyle w:val="lab-p1"/>
        <w:rPr>
          <w:lang w:val="cs-CZ"/>
        </w:rPr>
      </w:pPr>
    </w:p>
    <w:p w14:paraId="4175B13F" w14:textId="77777777" w:rsidR="00115B4E" w:rsidRPr="0043200A" w:rsidRDefault="00115B4E" w:rsidP="000A47DF">
      <w:pPr>
        <w:rPr>
          <w:lang w:val="cs-CZ"/>
        </w:rPr>
      </w:pPr>
    </w:p>
    <w:p w14:paraId="5B1D9BFF"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19F664E0" w14:textId="77777777" w:rsidR="00115B4E" w:rsidRPr="0043200A" w:rsidRDefault="00115B4E" w:rsidP="000A47DF">
      <w:pPr>
        <w:pStyle w:val="lab-p1"/>
        <w:rPr>
          <w:lang w:val="cs-CZ"/>
        </w:rPr>
      </w:pPr>
    </w:p>
    <w:p w14:paraId="1C8893AF"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5 000 IU/0,5 ml</w:t>
      </w:r>
    </w:p>
    <w:p w14:paraId="3E965DCB" w14:textId="77777777" w:rsidR="00115B4E" w:rsidRPr="0043200A" w:rsidRDefault="00115B4E" w:rsidP="000A47DF">
      <w:pPr>
        <w:rPr>
          <w:lang w:val="cs-CZ"/>
        </w:rPr>
      </w:pPr>
    </w:p>
    <w:p w14:paraId="2998F795" w14:textId="77777777" w:rsidR="00115B4E" w:rsidRPr="0043200A" w:rsidRDefault="00115B4E" w:rsidP="000A47DF">
      <w:pPr>
        <w:rPr>
          <w:lang w:val="cs-CZ"/>
        </w:rPr>
      </w:pPr>
    </w:p>
    <w:p w14:paraId="6C5EE9DD"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103EC238" w14:textId="77777777" w:rsidR="00115B4E" w:rsidRPr="0043200A" w:rsidRDefault="00115B4E" w:rsidP="000A47DF">
      <w:pPr>
        <w:pStyle w:val="lab-p1"/>
        <w:rPr>
          <w:highlight w:val="lightGray"/>
          <w:lang w:val="cs-CZ"/>
        </w:rPr>
      </w:pPr>
    </w:p>
    <w:p w14:paraId="52AD866E"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660B0A9E" w14:textId="77777777" w:rsidR="00115B4E" w:rsidRPr="0043200A" w:rsidRDefault="00115B4E" w:rsidP="000A47DF">
      <w:pPr>
        <w:rPr>
          <w:lang w:val="cs-CZ"/>
        </w:rPr>
      </w:pPr>
    </w:p>
    <w:p w14:paraId="50A33560" w14:textId="77777777" w:rsidR="00115B4E" w:rsidRPr="0043200A" w:rsidRDefault="00115B4E" w:rsidP="000A47DF">
      <w:pPr>
        <w:rPr>
          <w:lang w:val="cs-CZ"/>
        </w:rPr>
      </w:pPr>
    </w:p>
    <w:p w14:paraId="204385E2"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5973F90E" w14:textId="77777777" w:rsidR="00115B4E" w:rsidRPr="0043200A" w:rsidRDefault="00115B4E" w:rsidP="000A47DF">
      <w:pPr>
        <w:pStyle w:val="lab-p1"/>
        <w:rPr>
          <w:lang w:val="cs-CZ"/>
        </w:rPr>
      </w:pPr>
    </w:p>
    <w:p w14:paraId="512672A4" w14:textId="77777777" w:rsidR="00115B4E" w:rsidRPr="0043200A" w:rsidRDefault="00115B4E" w:rsidP="000A47DF">
      <w:pPr>
        <w:pStyle w:val="lab-p1"/>
        <w:rPr>
          <w:lang w:val="cs-CZ"/>
        </w:rPr>
      </w:pPr>
      <w:r w:rsidRPr="0043200A">
        <w:rPr>
          <w:lang w:val="cs-CZ"/>
        </w:rPr>
        <w:t>PC</w:t>
      </w:r>
    </w:p>
    <w:p w14:paraId="4B08CE47" w14:textId="77777777" w:rsidR="00115B4E" w:rsidRPr="0043200A" w:rsidRDefault="00115B4E" w:rsidP="000A47DF">
      <w:pPr>
        <w:pStyle w:val="lab-p1"/>
        <w:rPr>
          <w:lang w:val="cs-CZ"/>
        </w:rPr>
      </w:pPr>
      <w:r w:rsidRPr="0043200A">
        <w:rPr>
          <w:lang w:val="cs-CZ"/>
        </w:rPr>
        <w:t>SN</w:t>
      </w:r>
    </w:p>
    <w:p w14:paraId="2BDE4552" w14:textId="77777777" w:rsidR="00115B4E" w:rsidRPr="0043200A" w:rsidRDefault="00115B4E" w:rsidP="000A47DF">
      <w:pPr>
        <w:pStyle w:val="lab-p1"/>
        <w:rPr>
          <w:lang w:val="cs-CZ"/>
        </w:rPr>
      </w:pPr>
      <w:r w:rsidRPr="0043200A">
        <w:rPr>
          <w:highlight w:val="lightGray"/>
          <w:lang w:val="cs-CZ"/>
        </w:rPr>
        <w:t>NN</w:t>
      </w:r>
    </w:p>
    <w:p w14:paraId="0916383A" w14:textId="77777777" w:rsidR="00115B4E" w:rsidRPr="0043200A" w:rsidRDefault="00115B4E" w:rsidP="000A47DF">
      <w:pPr>
        <w:rPr>
          <w:lang w:val="cs-CZ"/>
        </w:rPr>
      </w:pPr>
    </w:p>
    <w:p w14:paraId="3477CFF4"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lang w:val="cs-CZ"/>
        </w:rPr>
      </w:pPr>
      <w:r w:rsidRPr="0043200A">
        <w:rPr>
          <w:b/>
          <w:lang w:val="cs-CZ"/>
        </w:rPr>
        <w:br w:type="page"/>
      </w:r>
      <w:r w:rsidRPr="0043200A">
        <w:rPr>
          <w:b/>
          <w:lang w:val="cs-CZ"/>
        </w:rPr>
        <w:lastRenderedPageBreak/>
        <w:t>MINIMÁLNÍ ÚDAJE UVÁDĚNÉ NA MALÉM VNITŘNÍM OBALU</w:t>
      </w:r>
    </w:p>
    <w:p w14:paraId="73719708" w14:textId="77777777" w:rsidR="00115B4E" w:rsidRPr="0043200A" w:rsidRDefault="00115B4E" w:rsidP="000A47DF">
      <w:pPr>
        <w:pStyle w:val="lab-title2-secondpage"/>
        <w:spacing w:before="0"/>
        <w:rPr>
          <w:lang w:val="cs-CZ"/>
        </w:rPr>
      </w:pPr>
    </w:p>
    <w:p w14:paraId="67BC147A" w14:textId="77777777" w:rsidR="00115B4E" w:rsidRPr="0043200A" w:rsidRDefault="00115B4E" w:rsidP="000A47DF">
      <w:pPr>
        <w:pStyle w:val="lab-title2-secondpage"/>
        <w:spacing w:before="0"/>
        <w:rPr>
          <w:lang w:val="cs-CZ"/>
        </w:rPr>
      </w:pPr>
      <w:r w:rsidRPr="0043200A">
        <w:rPr>
          <w:lang w:val="cs-CZ"/>
        </w:rPr>
        <w:t>ŠTÍTEK/STŘÍKAČKA</w:t>
      </w:r>
    </w:p>
    <w:p w14:paraId="356A6EDA" w14:textId="77777777" w:rsidR="00115B4E" w:rsidRPr="0043200A" w:rsidRDefault="00115B4E" w:rsidP="000A47DF">
      <w:pPr>
        <w:pStyle w:val="lab-p1"/>
        <w:rPr>
          <w:lang w:val="cs-CZ"/>
        </w:rPr>
      </w:pPr>
    </w:p>
    <w:p w14:paraId="4F2B7590" w14:textId="77777777" w:rsidR="00115B4E" w:rsidRPr="0043200A" w:rsidRDefault="00115B4E" w:rsidP="000A47DF">
      <w:pPr>
        <w:rPr>
          <w:lang w:val="cs-CZ"/>
        </w:rPr>
      </w:pPr>
    </w:p>
    <w:p w14:paraId="514A0362"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1F7099ED" w14:textId="77777777" w:rsidR="00115B4E" w:rsidRPr="0043200A" w:rsidRDefault="00115B4E" w:rsidP="000A47DF">
      <w:pPr>
        <w:pStyle w:val="lab-p1"/>
        <w:rPr>
          <w:lang w:val="cs-CZ"/>
        </w:rPr>
      </w:pPr>
    </w:p>
    <w:p w14:paraId="3DCDCBF9"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5 000 IU/0,5 ml injekce</w:t>
      </w:r>
    </w:p>
    <w:p w14:paraId="1B16F61D" w14:textId="77777777" w:rsidR="00115B4E" w:rsidRPr="0043200A" w:rsidRDefault="00115B4E" w:rsidP="000A47DF">
      <w:pPr>
        <w:rPr>
          <w:lang w:val="cs-CZ"/>
        </w:rPr>
      </w:pPr>
    </w:p>
    <w:p w14:paraId="5AEC642A"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39CB90DA"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5180BCC2" w14:textId="77777777" w:rsidR="00115B4E" w:rsidRPr="0043200A" w:rsidRDefault="00115B4E" w:rsidP="000A47DF">
      <w:pPr>
        <w:rPr>
          <w:lang w:val="cs-CZ"/>
        </w:rPr>
      </w:pPr>
    </w:p>
    <w:p w14:paraId="52D635D8" w14:textId="77777777" w:rsidR="00115B4E" w:rsidRPr="0043200A" w:rsidRDefault="00115B4E" w:rsidP="000A47DF">
      <w:pPr>
        <w:rPr>
          <w:lang w:val="cs-CZ"/>
        </w:rPr>
      </w:pPr>
    </w:p>
    <w:p w14:paraId="7EDC715D"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69F5EB14" w14:textId="77777777" w:rsidR="00115B4E" w:rsidRPr="0043200A" w:rsidRDefault="00115B4E" w:rsidP="000A47DF">
      <w:pPr>
        <w:pStyle w:val="lab-p1"/>
        <w:rPr>
          <w:lang w:val="cs-CZ"/>
        </w:rPr>
      </w:pPr>
    </w:p>
    <w:p w14:paraId="1A48467E" w14:textId="77777777" w:rsidR="00115B4E" w:rsidRPr="0043200A" w:rsidRDefault="00115B4E" w:rsidP="000A47DF">
      <w:pPr>
        <w:rPr>
          <w:lang w:val="cs-CZ"/>
        </w:rPr>
      </w:pPr>
    </w:p>
    <w:p w14:paraId="61C51CA6"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61E8F414" w14:textId="77777777" w:rsidR="00115B4E" w:rsidRPr="0043200A" w:rsidRDefault="00115B4E" w:rsidP="000A47DF">
      <w:pPr>
        <w:rPr>
          <w:lang w:val="cs-CZ"/>
        </w:rPr>
      </w:pPr>
    </w:p>
    <w:p w14:paraId="40E8930F" w14:textId="77777777" w:rsidR="00115B4E" w:rsidRPr="0043200A" w:rsidRDefault="00115B4E" w:rsidP="000A47DF">
      <w:pPr>
        <w:pStyle w:val="lab-p1"/>
        <w:rPr>
          <w:lang w:val="cs-CZ"/>
        </w:rPr>
      </w:pPr>
      <w:r w:rsidRPr="0043200A">
        <w:rPr>
          <w:lang w:val="cs-CZ"/>
        </w:rPr>
        <w:t>EXP</w:t>
      </w:r>
    </w:p>
    <w:p w14:paraId="355E8097" w14:textId="77777777" w:rsidR="00115B4E" w:rsidRPr="0043200A" w:rsidRDefault="00115B4E" w:rsidP="000A47DF">
      <w:pPr>
        <w:rPr>
          <w:lang w:val="cs-CZ"/>
        </w:rPr>
      </w:pPr>
    </w:p>
    <w:p w14:paraId="0577E80B" w14:textId="77777777" w:rsidR="00115B4E" w:rsidRPr="0043200A" w:rsidRDefault="00115B4E" w:rsidP="000A47DF">
      <w:pPr>
        <w:rPr>
          <w:lang w:val="cs-CZ"/>
        </w:rPr>
      </w:pPr>
    </w:p>
    <w:p w14:paraId="640D9089"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776ECDDA" w14:textId="77777777" w:rsidR="00115B4E" w:rsidRPr="0043200A" w:rsidRDefault="00115B4E" w:rsidP="000A47DF">
      <w:pPr>
        <w:pStyle w:val="lab-p1"/>
        <w:rPr>
          <w:lang w:val="cs-CZ"/>
        </w:rPr>
      </w:pPr>
    </w:p>
    <w:p w14:paraId="70DC2E96" w14:textId="77777777" w:rsidR="00115B4E" w:rsidRPr="0043200A" w:rsidRDefault="00115B4E" w:rsidP="000A47DF">
      <w:pPr>
        <w:pStyle w:val="lab-p1"/>
        <w:rPr>
          <w:lang w:val="cs-CZ"/>
        </w:rPr>
      </w:pPr>
      <w:r w:rsidRPr="0043200A">
        <w:rPr>
          <w:lang w:val="cs-CZ"/>
        </w:rPr>
        <w:t>Lot</w:t>
      </w:r>
    </w:p>
    <w:p w14:paraId="49F41D36" w14:textId="77777777" w:rsidR="00115B4E" w:rsidRPr="0043200A" w:rsidRDefault="00115B4E" w:rsidP="000A47DF">
      <w:pPr>
        <w:rPr>
          <w:lang w:val="cs-CZ"/>
        </w:rPr>
      </w:pPr>
    </w:p>
    <w:p w14:paraId="35119009" w14:textId="77777777" w:rsidR="00115B4E" w:rsidRPr="0043200A" w:rsidRDefault="00115B4E" w:rsidP="000A47DF">
      <w:pPr>
        <w:rPr>
          <w:lang w:val="cs-CZ"/>
        </w:rPr>
      </w:pPr>
    </w:p>
    <w:p w14:paraId="7DCF86ED"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1D783440" w14:textId="77777777" w:rsidR="00115B4E" w:rsidRPr="0043200A" w:rsidRDefault="00115B4E" w:rsidP="000A47DF">
      <w:pPr>
        <w:pStyle w:val="lab-p1"/>
        <w:rPr>
          <w:lang w:val="cs-CZ"/>
        </w:rPr>
      </w:pPr>
    </w:p>
    <w:p w14:paraId="2779425C" w14:textId="77777777" w:rsidR="00115B4E" w:rsidRPr="0043200A" w:rsidRDefault="00115B4E" w:rsidP="000A47DF">
      <w:pPr>
        <w:rPr>
          <w:lang w:val="cs-CZ"/>
        </w:rPr>
      </w:pPr>
    </w:p>
    <w:p w14:paraId="71F3855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264FEE45" w14:textId="77777777" w:rsidR="00115B4E" w:rsidRPr="0043200A" w:rsidRDefault="00115B4E" w:rsidP="000A47DF">
      <w:pPr>
        <w:pStyle w:val="lab-p1"/>
        <w:rPr>
          <w:lang w:val="cs-CZ"/>
        </w:rPr>
      </w:pPr>
    </w:p>
    <w:p w14:paraId="63748A6E"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08EF951A" w14:textId="77777777" w:rsidR="00115B4E" w:rsidRPr="0043200A" w:rsidRDefault="00115B4E" w:rsidP="000A47DF">
      <w:pPr>
        <w:pStyle w:val="lab-title2-secondpage"/>
        <w:spacing w:before="0"/>
        <w:rPr>
          <w:lang w:val="cs-CZ"/>
        </w:rPr>
      </w:pPr>
    </w:p>
    <w:p w14:paraId="6A37B293" w14:textId="77777777" w:rsidR="00115B4E" w:rsidRPr="0043200A" w:rsidRDefault="00115B4E" w:rsidP="000A47DF">
      <w:pPr>
        <w:pStyle w:val="lab-title2-secondpage"/>
        <w:spacing w:before="0"/>
        <w:rPr>
          <w:lang w:val="cs-CZ"/>
        </w:rPr>
      </w:pPr>
      <w:r w:rsidRPr="0043200A">
        <w:rPr>
          <w:lang w:val="cs-CZ"/>
        </w:rPr>
        <w:t>KRABIČKA</w:t>
      </w:r>
    </w:p>
    <w:p w14:paraId="75CAB114" w14:textId="77777777" w:rsidR="00115B4E" w:rsidRPr="0043200A" w:rsidRDefault="00115B4E" w:rsidP="000A47DF">
      <w:pPr>
        <w:pStyle w:val="lab-p1"/>
        <w:rPr>
          <w:lang w:val="cs-CZ"/>
        </w:rPr>
      </w:pPr>
    </w:p>
    <w:p w14:paraId="7BF839E2" w14:textId="77777777" w:rsidR="00115B4E" w:rsidRPr="0043200A" w:rsidRDefault="00115B4E" w:rsidP="000A47DF">
      <w:pPr>
        <w:rPr>
          <w:lang w:val="cs-CZ"/>
        </w:rPr>
      </w:pPr>
    </w:p>
    <w:p w14:paraId="7CD18969"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0D917A28" w14:textId="77777777" w:rsidR="00115B4E" w:rsidRPr="0043200A" w:rsidRDefault="00115B4E" w:rsidP="000A47DF">
      <w:pPr>
        <w:pStyle w:val="lab-p1"/>
        <w:rPr>
          <w:lang w:val="cs-CZ"/>
        </w:rPr>
      </w:pPr>
    </w:p>
    <w:p w14:paraId="2108117F"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4D93FB1F" w14:textId="77777777" w:rsidR="00115B4E" w:rsidRPr="0043200A" w:rsidRDefault="00115B4E" w:rsidP="000A47DF">
      <w:pPr>
        <w:rPr>
          <w:lang w:val="cs-CZ"/>
        </w:rPr>
      </w:pPr>
    </w:p>
    <w:p w14:paraId="4115A0C4"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75C54422" w14:textId="77777777" w:rsidR="00115B4E" w:rsidRPr="0043200A" w:rsidRDefault="00115B4E" w:rsidP="000A47DF">
      <w:pPr>
        <w:rPr>
          <w:lang w:val="cs-CZ"/>
        </w:rPr>
      </w:pPr>
    </w:p>
    <w:p w14:paraId="2BD3D0C0" w14:textId="77777777" w:rsidR="00115B4E" w:rsidRPr="0043200A" w:rsidRDefault="00115B4E" w:rsidP="000A47DF">
      <w:pPr>
        <w:rPr>
          <w:lang w:val="cs-CZ"/>
        </w:rPr>
      </w:pPr>
    </w:p>
    <w:p w14:paraId="77FC2E16"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2081081E" w14:textId="77777777" w:rsidR="00115B4E" w:rsidRPr="0043200A" w:rsidRDefault="00115B4E" w:rsidP="000A47DF">
      <w:pPr>
        <w:pStyle w:val="lab-p1"/>
        <w:rPr>
          <w:lang w:val="cs-CZ"/>
        </w:rPr>
      </w:pPr>
    </w:p>
    <w:p w14:paraId="11211FC6"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0,6 ml obsahuje 6 000 mezinárodních jednotek (IU)</w:t>
      </w:r>
      <w:r w:rsidR="00A8418B" w:rsidRPr="0043200A">
        <w:rPr>
          <w:lang w:val="cs-CZ"/>
        </w:rPr>
        <w:t>, což </w:t>
      </w:r>
      <w:r w:rsidRPr="0043200A">
        <w:rPr>
          <w:lang w:val="cs-CZ"/>
        </w:rPr>
        <w:t>odpovídá 50,4 mikrogram</w:t>
      </w:r>
      <w:r w:rsidR="0048742F"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3ECC9D3C" w14:textId="77777777" w:rsidR="00115B4E" w:rsidRPr="0043200A" w:rsidRDefault="00115B4E" w:rsidP="000A47DF">
      <w:pPr>
        <w:rPr>
          <w:lang w:val="cs-CZ"/>
        </w:rPr>
      </w:pPr>
    </w:p>
    <w:p w14:paraId="4AB8EA60" w14:textId="77777777" w:rsidR="00115B4E" w:rsidRPr="0043200A" w:rsidRDefault="00115B4E" w:rsidP="000A47DF">
      <w:pPr>
        <w:rPr>
          <w:lang w:val="cs-CZ"/>
        </w:rPr>
      </w:pPr>
    </w:p>
    <w:p w14:paraId="33044E13"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473409A4" w14:textId="77777777" w:rsidR="00115B4E" w:rsidRPr="0043200A" w:rsidRDefault="00115B4E" w:rsidP="000A47DF">
      <w:pPr>
        <w:pStyle w:val="lab-p1"/>
        <w:rPr>
          <w:lang w:val="cs-CZ"/>
        </w:rPr>
      </w:pPr>
    </w:p>
    <w:p w14:paraId="3262B125"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0F32A6BF"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253399BF" w14:textId="77777777" w:rsidR="00115B4E" w:rsidRPr="0043200A" w:rsidRDefault="00115B4E" w:rsidP="000A47DF">
      <w:pPr>
        <w:rPr>
          <w:lang w:val="cs-CZ"/>
        </w:rPr>
      </w:pPr>
    </w:p>
    <w:p w14:paraId="479DFC3E" w14:textId="77777777" w:rsidR="00115B4E" w:rsidRPr="0043200A" w:rsidRDefault="00115B4E" w:rsidP="000A47DF">
      <w:pPr>
        <w:rPr>
          <w:lang w:val="cs-CZ"/>
        </w:rPr>
      </w:pPr>
    </w:p>
    <w:p w14:paraId="12E2B7C9"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1EB144A8" w14:textId="77777777" w:rsidR="00115B4E" w:rsidRPr="0043200A" w:rsidRDefault="00115B4E" w:rsidP="000A47DF">
      <w:pPr>
        <w:pStyle w:val="lab-p1"/>
        <w:rPr>
          <w:lang w:val="cs-CZ"/>
        </w:rPr>
      </w:pPr>
    </w:p>
    <w:p w14:paraId="11A3A212" w14:textId="77777777" w:rsidR="00115B4E" w:rsidRPr="0043200A" w:rsidRDefault="00115B4E" w:rsidP="000A47DF">
      <w:pPr>
        <w:pStyle w:val="lab-p1"/>
        <w:rPr>
          <w:lang w:val="cs-CZ"/>
        </w:rPr>
      </w:pPr>
      <w:r w:rsidRPr="0043200A">
        <w:rPr>
          <w:lang w:val="cs-CZ"/>
        </w:rPr>
        <w:t>Injekční roztok</w:t>
      </w:r>
    </w:p>
    <w:p w14:paraId="4D8D597D"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0,6 ml</w:t>
      </w:r>
    </w:p>
    <w:p w14:paraId="42AEFF28"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0,6 ml</w:t>
      </w:r>
    </w:p>
    <w:p w14:paraId="4E7F66D7"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0,6 ml</w:t>
      </w:r>
      <w:r w:rsidR="00A8418B" w:rsidRPr="0043200A">
        <w:rPr>
          <w:highlight w:val="lightGray"/>
          <w:lang w:val="cs-CZ"/>
        </w:rPr>
        <w:t xml:space="preserve"> s </w:t>
      </w:r>
      <w:r w:rsidRPr="0043200A">
        <w:rPr>
          <w:highlight w:val="lightGray"/>
          <w:lang w:val="cs-CZ"/>
        </w:rPr>
        <w:t>bezpečnostním krytem jehly</w:t>
      </w:r>
    </w:p>
    <w:p w14:paraId="0899209F"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0,6 ml</w:t>
      </w:r>
      <w:r w:rsidR="00A8418B" w:rsidRPr="0043200A">
        <w:rPr>
          <w:highlight w:val="lightGray"/>
          <w:lang w:val="cs-CZ"/>
        </w:rPr>
        <w:t xml:space="preserve"> s </w:t>
      </w:r>
      <w:r w:rsidRPr="0043200A">
        <w:rPr>
          <w:highlight w:val="lightGray"/>
          <w:lang w:val="cs-CZ"/>
        </w:rPr>
        <w:t>bezpečnostním krytem jehly</w:t>
      </w:r>
    </w:p>
    <w:p w14:paraId="7585376B" w14:textId="77777777" w:rsidR="00115B4E" w:rsidRPr="0043200A" w:rsidRDefault="00115B4E" w:rsidP="000A47DF">
      <w:pPr>
        <w:rPr>
          <w:lang w:val="cs-CZ"/>
        </w:rPr>
      </w:pPr>
    </w:p>
    <w:p w14:paraId="12AC04E7" w14:textId="77777777" w:rsidR="00115B4E" w:rsidRPr="0043200A" w:rsidRDefault="00115B4E" w:rsidP="000A47DF">
      <w:pPr>
        <w:rPr>
          <w:lang w:val="cs-CZ"/>
        </w:rPr>
      </w:pPr>
    </w:p>
    <w:p w14:paraId="6C44BD4D"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241F1355" w14:textId="77777777" w:rsidR="00115B4E" w:rsidRPr="0043200A" w:rsidRDefault="00115B4E" w:rsidP="000A47DF">
      <w:pPr>
        <w:pStyle w:val="lab-p1"/>
        <w:rPr>
          <w:lang w:val="cs-CZ"/>
        </w:rPr>
      </w:pPr>
    </w:p>
    <w:p w14:paraId="57356E22"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37CEE86B" w14:textId="77777777" w:rsidR="00115B4E" w:rsidRPr="0043200A" w:rsidRDefault="00115B4E" w:rsidP="000A47DF">
      <w:pPr>
        <w:pStyle w:val="lab-p1"/>
        <w:rPr>
          <w:lang w:val="cs-CZ"/>
        </w:rPr>
      </w:pPr>
      <w:r w:rsidRPr="0043200A">
        <w:rPr>
          <w:lang w:val="cs-CZ"/>
        </w:rPr>
        <w:t>Před použitím si přečtěte příbalovou informaci.</w:t>
      </w:r>
    </w:p>
    <w:p w14:paraId="17B71116" w14:textId="77777777" w:rsidR="00115B4E" w:rsidRPr="0043200A" w:rsidRDefault="00115B4E" w:rsidP="000A47DF">
      <w:pPr>
        <w:pStyle w:val="lab-p1"/>
        <w:rPr>
          <w:lang w:val="cs-CZ"/>
        </w:rPr>
      </w:pPr>
      <w:r w:rsidRPr="0043200A">
        <w:rPr>
          <w:lang w:val="cs-CZ"/>
        </w:rPr>
        <w:t>Netřepejte.</w:t>
      </w:r>
    </w:p>
    <w:p w14:paraId="65174604" w14:textId="77777777" w:rsidR="00115B4E" w:rsidRPr="0043200A" w:rsidRDefault="00115B4E" w:rsidP="000A47DF">
      <w:pPr>
        <w:rPr>
          <w:lang w:val="cs-CZ"/>
        </w:rPr>
      </w:pPr>
    </w:p>
    <w:p w14:paraId="48E5FD2A" w14:textId="77777777" w:rsidR="00115B4E" w:rsidRPr="0043200A" w:rsidRDefault="00115B4E" w:rsidP="000A47DF">
      <w:pPr>
        <w:rPr>
          <w:lang w:val="cs-CZ"/>
        </w:rPr>
      </w:pPr>
    </w:p>
    <w:p w14:paraId="3A2E1BCF"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15EDAF17" w14:textId="77777777" w:rsidR="00115B4E" w:rsidRPr="0043200A" w:rsidRDefault="00115B4E" w:rsidP="000A47DF">
      <w:pPr>
        <w:pStyle w:val="lab-p1"/>
        <w:rPr>
          <w:lang w:val="cs-CZ"/>
        </w:rPr>
      </w:pPr>
    </w:p>
    <w:p w14:paraId="5A62C57E"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1A3F5F33" w14:textId="77777777" w:rsidR="00115B4E" w:rsidRPr="0043200A" w:rsidRDefault="00115B4E" w:rsidP="000A47DF">
      <w:pPr>
        <w:rPr>
          <w:lang w:val="cs-CZ"/>
        </w:rPr>
      </w:pPr>
    </w:p>
    <w:p w14:paraId="0C33D4A3" w14:textId="77777777" w:rsidR="00115B4E" w:rsidRPr="0043200A" w:rsidRDefault="00115B4E" w:rsidP="000A47DF">
      <w:pPr>
        <w:rPr>
          <w:lang w:val="cs-CZ"/>
        </w:rPr>
      </w:pPr>
    </w:p>
    <w:p w14:paraId="3B713207"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009914F5" w14:textId="77777777" w:rsidR="00115B4E" w:rsidRPr="0043200A" w:rsidRDefault="00115B4E" w:rsidP="000A47DF">
      <w:pPr>
        <w:pStyle w:val="lab-p1"/>
        <w:rPr>
          <w:lang w:val="cs-CZ"/>
        </w:rPr>
      </w:pPr>
    </w:p>
    <w:p w14:paraId="0BC5A963" w14:textId="77777777" w:rsidR="00115B4E" w:rsidRPr="0043200A" w:rsidRDefault="00115B4E" w:rsidP="000A47DF">
      <w:pPr>
        <w:rPr>
          <w:lang w:val="cs-CZ"/>
        </w:rPr>
      </w:pPr>
    </w:p>
    <w:p w14:paraId="38FFFF27"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4FEC4562" w14:textId="77777777" w:rsidR="00115B4E" w:rsidRPr="0043200A" w:rsidRDefault="00115B4E" w:rsidP="000A47DF">
      <w:pPr>
        <w:pStyle w:val="lab-p1"/>
        <w:rPr>
          <w:lang w:val="cs-CZ"/>
        </w:rPr>
      </w:pPr>
    </w:p>
    <w:p w14:paraId="362EAA67" w14:textId="77777777" w:rsidR="00115B4E" w:rsidRPr="0043200A" w:rsidRDefault="00B80EE5" w:rsidP="000A47DF">
      <w:pPr>
        <w:pStyle w:val="lab-p1"/>
        <w:rPr>
          <w:lang w:val="cs-CZ"/>
        </w:rPr>
      </w:pPr>
      <w:r w:rsidRPr="0043200A">
        <w:rPr>
          <w:lang w:val="cs-CZ"/>
        </w:rPr>
        <w:t>EXP</w:t>
      </w:r>
    </w:p>
    <w:p w14:paraId="374BF72D" w14:textId="77777777" w:rsidR="00115B4E" w:rsidRPr="0043200A" w:rsidRDefault="00115B4E" w:rsidP="000A47DF">
      <w:pPr>
        <w:rPr>
          <w:lang w:val="cs-CZ"/>
        </w:rPr>
      </w:pPr>
    </w:p>
    <w:p w14:paraId="7856574E" w14:textId="77777777" w:rsidR="00115B4E" w:rsidRPr="0043200A" w:rsidRDefault="00115B4E" w:rsidP="000A47DF">
      <w:pPr>
        <w:rPr>
          <w:lang w:val="cs-CZ"/>
        </w:rPr>
      </w:pPr>
    </w:p>
    <w:p w14:paraId="23604300"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3EF70DA0" w14:textId="77777777" w:rsidR="00115B4E" w:rsidRPr="0043200A" w:rsidRDefault="00115B4E" w:rsidP="000A47DF">
      <w:pPr>
        <w:pStyle w:val="lab-p1"/>
        <w:rPr>
          <w:lang w:val="cs-CZ"/>
        </w:rPr>
      </w:pPr>
    </w:p>
    <w:p w14:paraId="26D27690"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090EDF" w:rsidRPr="0043200A">
        <w:rPr>
          <w:lang w:val="cs-CZ"/>
        </w:rPr>
        <w:t>v chladu</w:t>
      </w:r>
      <w:r w:rsidRPr="0043200A">
        <w:rPr>
          <w:lang w:val="cs-CZ"/>
        </w:rPr>
        <w:t>.</w:t>
      </w:r>
    </w:p>
    <w:p w14:paraId="731B3811" w14:textId="77777777" w:rsidR="00115B4E" w:rsidRPr="0043200A" w:rsidRDefault="00115B4E" w:rsidP="000A47DF">
      <w:pPr>
        <w:pStyle w:val="lab-p1"/>
        <w:rPr>
          <w:lang w:val="cs-CZ"/>
        </w:rPr>
      </w:pPr>
      <w:r w:rsidRPr="0043200A">
        <w:rPr>
          <w:lang w:val="cs-CZ"/>
        </w:rPr>
        <w:t>Chraňte před mrazem.</w:t>
      </w:r>
    </w:p>
    <w:p w14:paraId="7642E87F" w14:textId="77777777" w:rsidR="00115B4E" w:rsidRPr="0043200A" w:rsidRDefault="00115B4E" w:rsidP="000A47DF">
      <w:pPr>
        <w:rPr>
          <w:lang w:val="cs-CZ"/>
        </w:rPr>
      </w:pPr>
    </w:p>
    <w:p w14:paraId="7FDE47F2"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0D7AF9D7"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41CF6860" w14:textId="77777777" w:rsidR="00115B4E" w:rsidRPr="0043200A" w:rsidRDefault="00115B4E" w:rsidP="000A47DF">
      <w:pPr>
        <w:rPr>
          <w:lang w:val="cs-CZ"/>
        </w:rPr>
      </w:pPr>
    </w:p>
    <w:p w14:paraId="4CE3F85A" w14:textId="77777777" w:rsidR="00115B4E" w:rsidRPr="0043200A" w:rsidRDefault="00115B4E" w:rsidP="000A47DF">
      <w:pPr>
        <w:rPr>
          <w:lang w:val="cs-CZ"/>
        </w:rPr>
      </w:pPr>
    </w:p>
    <w:p w14:paraId="60BB677D"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107E1B9A" w14:textId="77777777" w:rsidR="00115B4E" w:rsidRPr="0043200A" w:rsidRDefault="00115B4E" w:rsidP="000A47DF">
      <w:pPr>
        <w:pStyle w:val="lab-p1"/>
        <w:rPr>
          <w:lang w:val="cs-CZ"/>
        </w:rPr>
      </w:pPr>
    </w:p>
    <w:p w14:paraId="50F599B8" w14:textId="77777777" w:rsidR="00115B4E" w:rsidRPr="0043200A" w:rsidRDefault="00115B4E" w:rsidP="000A47DF">
      <w:pPr>
        <w:rPr>
          <w:lang w:val="cs-CZ"/>
        </w:rPr>
      </w:pPr>
    </w:p>
    <w:p w14:paraId="7916F936"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016396DD" w14:textId="77777777" w:rsidR="00115B4E" w:rsidRPr="0043200A" w:rsidRDefault="00115B4E" w:rsidP="000A47DF">
      <w:pPr>
        <w:pStyle w:val="lab-p1"/>
        <w:rPr>
          <w:lang w:val="cs-CZ"/>
        </w:rPr>
      </w:pPr>
    </w:p>
    <w:p w14:paraId="649F54B4"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4F8174FA" w14:textId="77777777" w:rsidR="00115B4E" w:rsidRPr="0043200A" w:rsidRDefault="00115B4E" w:rsidP="000A47DF">
      <w:pPr>
        <w:rPr>
          <w:lang w:val="cs-CZ"/>
        </w:rPr>
      </w:pPr>
    </w:p>
    <w:p w14:paraId="34717C3A" w14:textId="77777777" w:rsidR="00115B4E" w:rsidRPr="0043200A" w:rsidRDefault="00115B4E" w:rsidP="000A47DF">
      <w:pPr>
        <w:rPr>
          <w:lang w:val="cs-CZ"/>
        </w:rPr>
      </w:pPr>
    </w:p>
    <w:p w14:paraId="00B79C02"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1EE8B186" w14:textId="77777777" w:rsidR="00115B4E" w:rsidRPr="0043200A" w:rsidRDefault="00115B4E" w:rsidP="000A47DF">
      <w:pPr>
        <w:pStyle w:val="lab-p1"/>
        <w:rPr>
          <w:lang w:val="cs-CZ"/>
        </w:rPr>
      </w:pPr>
    </w:p>
    <w:p w14:paraId="5FEF2F61"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/011</w:t>
      </w:r>
    </w:p>
    <w:p w14:paraId="75F98F70"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/012</w:t>
      </w:r>
    </w:p>
    <w:p w14:paraId="0200B321"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/037</w:t>
      </w:r>
    </w:p>
    <w:p w14:paraId="6FE49AC7"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/038</w:t>
      </w:r>
    </w:p>
    <w:p w14:paraId="3012C16D" w14:textId="77777777" w:rsidR="00115B4E" w:rsidRPr="0043200A" w:rsidRDefault="00115B4E" w:rsidP="000A47DF">
      <w:pPr>
        <w:rPr>
          <w:lang w:val="cs-CZ"/>
        </w:rPr>
      </w:pPr>
    </w:p>
    <w:p w14:paraId="5A934A30" w14:textId="77777777" w:rsidR="00115B4E" w:rsidRPr="0043200A" w:rsidRDefault="00115B4E" w:rsidP="000A47DF">
      <w:pPr>
        <w:rPr>
          <w:lang w:val="cs-CZ"/>
        </w:rPr>
      </w:pPr>
    </w:p>
    <w:p w14:paraId="5F91FA3D"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7E39D817" w14:textId="77777777" w:rsidR="00115B4E" w:rsidRPr="0043200A" w:rsidRDefault="00115B4E" w:rsidP="000A47DF">
      <w:pPr>
        <w:pStyle w:val="lab-p1"/>
        <w:rPr>
          <w:lang w:val="cs-CZ"/>
        </w:rPr>
      </w:pPr>
    </w:p>
    <w:p w14:paraId="0C23D3B5" w14:textId="77777777" w:rsidR="00115B4E" w:rsidRPr="0043200A" w:rsidRDefault="00B80EE5" w:rsidP="000A47DF">
      <w:pPr>
        <w:pStyle w:val="lab-p1"/>
        <w:rPr>
          <w:lang w:val="cs-CZ"/>
        </w:rPr>
      </w:pPr>
      <w:r w:rsidRPr="0043200A">
        <w:rPr>
          <w:lang w:val="cs-CZ"/>
        </w:rPr>
        <w:t>Lot</w:t>
      </w:r>
    </w:p>
    <w:p w14:paraId="557D8937" w14:textId="77777777" w:rsidR="00115B4E" w:rsidRPr="0043200A" w:rsidRDefault="00115B4E" w:rsidP="000A47DF">
      <w:pPr>
        <w:rPr>
          <w:lang w:val="cs-CZ"/>
        </w:rPr>
      </w:pPr>
    </w:p>
    <w:p w14:paraId="4C05E13D" w14:textId="77777777" w:rsidR="00115B4E" w:rsidRPr="0043200A" w:rsidRDefault="00115B4E" w:rsidP="000A47DF">
      <w:pPr>
        <w:rPr>
          <w:lang w:val="cs-CZ"/>
        </w:rPr>
      </w:pPr>
    </w:p>
    <w:p w14:paraId="189ECE55"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1F5E5F4F" w14:textId="77777777" w:rsidR="00115B4E" w:rsidRPr="0043200A" w:rsidRDefault="00115B4E" w:rsidP="000A47DF">
      <w:pPr>
        <w:pStyle w:val="lab-p1"/>
        <w:rPr>
          <w:lang w:val="cs-CZ"/>
        </w:rPr>
      </w:pPr>
    </w:p>
    <w:p w14:paraId="027B17AB" w14:textId="77777777" w:rsidR="00115B4E" w:rsidRPr="0043200A" w:rsidRDefault="00115B4E" w:rsidP="000A47DF">
      <w:pPr>
        <w:rPr>
          <w:lang w:val="cs-CZ"/>
        </w:rPr>
      </w:pPr>
    </w:p>
    <w:p w14:paraId="4747B6EA"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254106E7" w14:textId="77777777" w:rsidR="00115B4E" w:rsidRPr="0043200A" w:rsidRDefault="00115B4E" w:rsidP="000A47DF">
      <w:pPr>
        <w:pStyle w:val="lab-p1"/>
        <w:rPr>
          <w:lang w:val="cs-CZ"/>
        </w:rPr>
      </w:pPr>
    </w:p>
    <w:p w14:paraId="4AB298DE" w14:textId="77777777" w:rsidR="00115B4E" w:rsidRPr="0043200A" w:rsidRDefault="00115B4E" w:rsidP="000A47DF">
      <w:pPr>
        <w:rPr>
          <w:lang w:val="cs-CZ"/>
        </w:rPr>
      </w:pPr>
    </w:p>
    <w:p w14:paraId="409F6B65"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3EE7C700" w14:textId="77777777" w:rsidR="00115B4E" w:rsidRPr="0043200A" w:rsidRDefault="00115B4E" w:rsidP="000A47DF">
      <w:pPr>
        <w:pStyle w:val="lab-p1"/>
        <w:rPr>
          <w:lang w:val="cs-CZ"/>
        </w:rPr>
      </w:pPr>
    </w:p>
    <w:p w14:paraId="5CCA2583"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w:t>
      </w:r>
    </w:p>
    <w:p w14:paraId="520DFC9D" w14:textId="77777777" w:rsidR="00115B4E" w:rsidRPr="0043200A" w:rsidRDefault="00115B4E" w:rsidP="000A47DF">
      <w:pPr>
        <w:rPr>
          <w:lang w:val="cs-CZ"/>
        </w:rPr>
      </w:pPr>
    </w:p>
    <w:p w14:paraId="7DA0EDB2" w14:textId="77777777" w:rsidR="00115B4E" w:rsidRPr="0043200A" w:rsidRDefault="00115B4E" w:rsidP="000A47DF">
      <w:pPr>
        <w:rPr>
          <w:lang w:val="cs-CZ"/>
        </w:rPr>
      </w:pPr>
    </w:p>
    <w:p w14:paraId="21CBBDA0"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203675A0" w14:textId="77777777" w:rsidR="00115B4E" w:rsidRPr="0043200A" w:rsidRDefault="00115B4E" w:rsidP="000A47DF">
      <w:pPr>
        <w:pStyle w:val="lab-p1"/>
        <w:rPr>
          <w:highlight w:val="lightGray"/>
          <w:lang w:val="cs-CZ"/>
        </w:rPr>
      </w:pPr>
    </w:p>
    <w:p w14:paraId="644B2E13"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33337C86" w14:textId="77777777" w:rsidR="00115B4E" w:rsidRPr="0043200A" w:rsidRDefault="00115B4E" w:rsidP="000A47DF">
      <w:pPr>
        <w:rPr>
          <w:lang w:val="cs-CZ"/>
        </w:rPr>
      </w:pPr>
    </w:p>
    <w:p w14:paraId="593CF08D" w14:textId="77777777" w:rsidR="00115B4E" w:rsidRPr="0043200A" w:rsidRDefault="00115B4E" w:rsidP="000A47DF">
      <w:pPr>
        <w:rPr>
          <w:lang w:val="cs-CZ"/>
        </w:rPr>
      </w:pPr>
    </w:p>
    <w:p w14:paraId="11E54331"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234F6CD8" w14:textId="77777777" w:rsidR="00115B4E" w:rsidRPr="0043200A" w:rsidRDefault="00115B4E" w:rsidP="000A47DF">
      <w:pPr>
        <w:pStyle w:val="lab-p1"/>
        <w:rPr>
          <w:lang w:val="cs-CZ"/>
        </w:rPr>
      </w:pPr>
    </w:p>
    <w:p w14:paraId="390F5D3B" w14:textId="77777777" w:rsidR="00115B4E" w:rsidRPr="0043200A" w:rsidRDefault="00115B4E" w:rsidP="000A47DF">
      <w:pPr>
        <w:pStyle w:val="lab-p1"/>
        <w:rPr>
          <w:lang w:val="cs-CZ"/>
        </w:rPr>
      </w:pPr>
      <w:r w:rsidRPr="0043200A">
        <w:rPr>
          <w:lang w:val="cs-CZ"/>
        </w:rPr>
        <w:t>PC</w:t>
      </w:r>
    </w:p>
    <w:p w14:paraId="1D787435" w14:textId="77777777" w:rsidR="00115B4E" w:rsidRPr="0043200A" w:rsidRDefault="00115B4E" w:rsidP="000A47DF">
      <w:pPr>
        <w:pStyle w:val="lab-p1"/>
        <w:rPr>
          <w:lang w:val="cs-CZ"/>
        </w:rPr>
      </w:pPr>
      <w:r w:rsidRPr="0043200A">
        <w:rPr>
          <w:lang w:val="cs-CZ"/>
        </w:rPr>
        <w:t>SN</w:t>
      </w:r>
    </w:p>
    <w:p w14:paraId="310ECB94" w14:textId="77777777" w:rsidR="00115B4E" w:rsidRPr="0043200A" w:rsidRDefault="00115B4E" w:rsidP="000A47DF">
      <w:pPr>
        <w:pStyle w:val="lab-p1"/>
        <w:rPr>
          <w:lang w:val="cs-CZ"/>
        </w:rPr>
      </w:pPr>
      <w:r w:rsidRPr="0043200A">
        <w:rPr>
          <w:highlight w:val="lightGray"/>
          <w:lang w:val="cs-CZ"/>
        </w:rPr>
        <w:t>NN</w:t>
      </w:r>
    </w:p>
    <w:p w14:paraId="1FA4BAB1" w14:textId="77777777" w:rsidR="00115B4E" w:rsidRPr="0043200A" w:rsidRDefault="00115B4E" w:rsidP="000A47DF">
      <w:pPr>
        <w:rPr>
          <w:lang w:val="cs-CZ"/>
        </w:rPr>
      </w:pPr>
    </w:p>
    <w:p w14:paraId="0D9AEE8C"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MINIMÁLNÍ ÚDAJE UVÁDĚNÉ NA MALÉM VNITŘNÍM OBALU</w:t>
      </w:r>
    </w:p>
    <w:p w14:paraId="0BBE26F6"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p>
    <w:p w14:paraId="18E96464"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t>ŠTÍTEK/STŘÍKAČKA</w:t>
      </w:r>
    </w:p>
    <w:p w14:paraId="4CBD0C92" w14:textId="77777777" w:rsidR="00115B4E" w:rsidRPr="0043200A" w:rsidRDefault="00115B4E" w:rsidP="000A47DF">
      <w:pPr>
        <w:pStyle w:val="lab-p1"/>
        <w:rPr>
          <w:lang w:val="cs-CZ"/>
        </w:rPr>
      </w:pPr>
    </w:p>
    <w:p w14:paraId="0B981861" w14:textId="77777777" w:rsidR="00115B4E" w:rsidRPr="0043200A" w:rsidRDefault="00115B4E" w:rsidP="000A47DF">
      <w:pPr>
        <w:rPr>
          <w:lang w:val="cs-CZ"/>
        </w:rPr>
      </w:pPr>
    </w:p>
    <w:p w14:paraId="64EC04D2"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4D81E659" w14:textId="77777777" w:rsidR="00115B4E" w:rsidRPr="0043200A" w:rsidRDefault="00115B4E" w:rsidP="000A47DF">
      <w:pPr>
        <w:pStyle w:val="lab-p1"/>
        <w:rPr>
          <w:lang w:val="cs-CZ"/>
        </w:rPr>
      </w:pPr>
    </w:p>
    <w:p w14:paraId="0B6EBA0E"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 injekce</w:t>
      </w:r>
    </w:p>
    <w:p w14:paraId="31E456C5" w14:textId="77777777" w:rsidR="00115B4E" w:rsidRPr="0043200A" w:rsidRDefault="00115B4E" w:rsidP="000A47DF">
      <w:pPr>
        <w:rPr>
          <w:lang w:val="cs-CZ"/>
        </w:rPr>
      </w:pPr>
    </w:p>
    <w:p w14:paraId="1FE19970"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2CC8174F"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1332FF54" w14:textId="77777777" w:rsidR="00115B4E" w:rsidRPr="0043200A" w:rsidRDefault="00115B4E" w:rsidP="000A47DF">
      <w:pPr>
        <w:rPr>
          <w:lang w:val="cs-CZ"/>
        </w:rPr>
      </w:pPr>
    </w:p>
    <w:p w14:paraId="2679F3E3" w14:textId="77777777" w:rsidR="00115B4E" w:rsidRPr="0043200A" w:rsidRDefault="00115B4E" w:rsidP="000A47DF">
      <w:pPr>
        <w:rPr>
          <w:lang w:val="cs-CZ"/>
        </w:rPr>
      </w:pPr>
    </w:p>
    <w:p w14:paraId="2F8E120C"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7857343E" w14:textId="77777777" w:rsidR="00115B4E" w:rsidRPr="0043200A" w:rsidRDefault="00115B4E" w:rsidP="000A47DF">
      <w:pPr>
        <w:pStyle w:val="lab-p1"/>
        <w:rPr>
          <w:lang w:val="cs-CZ"/>
        </w:rPr>
      </w:pPr>
    </w:p>
    <w:p w14:paraId="447C1F37" w14:textId="77777777" w:rsidR="00115B4E" w:rsidRPr="0043200A" w:rsidRDefault="00115B4E" w:rsidP="000A47DF">
      <w:pPr>
        <w:rPr>
          <w:lang w:val="cs-CZ"/>
        </w:rPr>
      </w:pPr>
    </w:p>
    <w:p w14:paraId="68C66203"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1DAAEF8C" w14:textId="77777777" w:rsidR="00115B4E" w:rsidRPr="0043200A" w:rsidRDefault="00115B4E" w:rsidP="000A47DF">
      <w:pPr>
        <w:pStyle w:val="lab-p1"/>
        <w:rPr>
          <w:lang w:val="cs-CZ"/>
        </w:rPr>
      </w:pPr>
    </w:p>
    <w:p w14:paraId="41B49B43" w14:textId="77777777" w:rsidR="00115B4E" w:rsidRPr="0043200A" w:rsidRDefault="00115B4E" w:rsidP="000A47DF">
      <w:pPr>
        <w:pStyle w:val="lab-p1"/>
        <w:rPr>
          <w:lang w:val="cs-CZ"/>
        </w:rPr>
      </w:pPr>
      <w:r w:rsidRPr="0043200A">
        <w:rPr>
          <w:lang w:val="cs-CZ"/>
        </w:rPr>
        <w:t>EXP</w:t>
      </w:r>
    </w:p>
    <w:p w14:paraId="48B5252B" w14:textId="77777777" w:rsidR="00115B4E" w:rsidRPr="0043200A" w:rsidRDefault="00115B4E" w:rsidP="000A47DF">
      <w:pPr>
        <w:rPr>
          <w:lang w:val="cs-CZ"/>
        </w:rPr>
      </w:pPr>
    </w:p>
    <w:p w14:paraId="685FB591" w14:textId="77777777" w:rsidR="00115B4E" w:rsidRPr="0043200A" w:rsidRDefault="00115B4E" w:rsidP="000A47DF">
      <w:pPr>
        <w:rPr>
          <w:lang w:val="cs-CZ"/>
        </w:rPr>
      </w:pPr>
    </w:p>
    <w:p w14:paraId="3AC55870"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3FDE9595" w14:textId="77777777" w:rsidR="00115B4E" w:rsidRPr="0043200A" w:rsidRDefault="00115B4E" w:rsidP="000A47DF">
      <w:pPr>
        <w:pStyle w:val="lab-p1"/>
        <w:rPr>
          <w:lang w:val="cs-CZ"/>
        </w:rPr>
      </w:pPr>
    </w:p>
    <w:p w14:paraId="591D4740" w14:textId="77777777" w:rsidR="00115B4E" w:rsidRPr="0043200A" w:rsidRDefault="00115B4E" w:rsidP="000A47DF">
      <w:pPr>
        <w:pStyle w:val="lab-p1"/>
        <w:rPr>
          <w:lang w:val="cs-CZ"/>
        </w:rPr>
      </w:pPr>
      <w:r w:rsidRPr="0043200A">
        <w:rPr>
          <w:lang w:val="cs-CZ"/>
        </w:rPr>
        <w:t>Lot</w:t>
      </w:r>
    </w:p>
    <w:p w14:paraId="53433F16" w14:textId="77777777" w:rsidR="00115B4E" w:rsidRPr="0043200A" w:rsidRDefault="00115B4E" w:rsidP="000A47DF">
      <w:pPr>
        <w:rPr>
          <w:lang w:val="cs-CZ"/>
        </w:rPr>
      </w:pPr>
    </w:p>
    <w:p w14:paraId="55D80ADA" w14:textId="77777777" w:rsidR="00115B4E" w:rsidRPr="0043200A" w:rsidRDefault="00115B4E" w:rsidP="000A47DF">
      <w:pPr>
        <w:rPr>
          <w:lang w:val="cs-CZ"/>
        </w:rPr>
      </w:pPr>
    </w:p>
    <w:p w14:paraId="5C25418F"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1C50E82A" w14:textId="77777777" w:rsidR="00115B4E" w:rsidRPr="0043200A" w:rsidRDefault="00115B4E" w:rsidP="000A47DF">
      <w:pPr>
        <w:pStyle w:val="lab-p1"/>
        <w:rPr>
          <w:lang w:val="cs-CZ"/>
        </w:rPr>
      </w:pPr>
    </w:p>
    <w:p w14:paraId="66E7453C" w14:textId="77777777" w:rsidR="00115B4E" w:rsidRPr="0043200A" w:rsidRDefault="00115B4E" w:rsidP="000A47DF">
      <w:pPr>
        <w:rPr>
          <w:lang w:val="cs-CZ"/>
        </w:rPr>
      </w:pPr>
    </w:p>
    <w:p w14:paraId="5157EE8E"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35679CAC" w14:textId="77777777" w:rsidR="00115B4E" w:rsidRPr="0043200A" w:rsidRDefault="00115B4E" w:rsidP="000A47DF">
      <w:pPr>
        <w:pStyle w:val="lab-p1"/>
        <w:rPr>
          <w:lang w:val="cs-CZ"/>
        </w:rPr>
      </w:pPr>
    </w:p>
    <w:p w14:paraId="62F23937"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caps/>
          <w:lang w:val="cs-CZ"/>
        </w:rPr>
      </w:pPr>
      <w:r w:rsidRPr="0043200A">
        <w:rPr>
          <w:b/>
          <w:bCs/>
          <w:lang w:val="cs-CZ"/>
        </w:rPr>
        <w:br w:type="page"/>
      </w:r>
      <w:r w:rsidRPr="0043200A">
        <w:rPr>
          <w:b/>
          <w:bCs/>
          <w:lang w:val="cs-CZ"/>
        </w:rPr>
        <w:lastRenderedPageBreak/>
        <w:t>ÚDAJE UVÁDĚNÉ NA VNĚJŠÍM OBALU</w:t>
      </w:r>
    </w:p>
    <w:p w14:paraId="0189DECE"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caps/>
          <w:lang w:val="cs-CZ"/>
        </w:rPr>
      </w:pPr>
    </w:p>
    <w:p w14:paraId="213546ED" w14:textId="77777777" w:rsidR="00115B4E" w:rsidRPr="0043200A" w:rsidRDefault="00115B4E" w:rsidP="000A47DF">
      <w:pPr>
        <w:pStyle w:val="lab-title2-secondpage"/>
        <w:spacing w:before="0"/>
        <w:rPr>
          <w:lang w:val="cs-CZ"/>
        </w:rPr>
      </w:pPr>
      <w:r w:rsidRPr="0043200A">
        <w:rPr>
          <w:lang w:val="cs-CZ"/>
        </w:rPr>
        <w:t>KRABIČKA</w:t>
      </w:r>
    </w:p>
    <w:p w14:paraId="13EEAD85" w14:textId="77777777" w:rsidR="00115B4E" w:rsidRPr="0043200A" w:rsidRDefault="00115B4E" w:rsidP="000A47DF">
      <w:pPr>
        <w:pStyle w:val="lab-p1"/>
        <w:rPr>
          <w:lang w:val="cs-CZ"/>
        </w:rPr>
      </w:pPr>
    </w:p>
    <w:p w14:paraId="468387DE" w14:textId="77777777" w:rsidR="00115B4E" w:rsidRPr="0043200A" w:rsidRDefault="00115B4E" w:rsidP="000A47DF">
      <w:pPr>
        <w:rPr>
          <w:lang w:val="cs-CZ"/>
        </w:rPr>
      </w:pPr>
    </w:p>
    <w:p w14:paraId="3F0028DA"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042C0339" w14:textId="77777777" w:rsidR="00115B4E" w:rsidRPr="0043200A" w:rsidRDefault="00115B4E" w:rsidP="000A47DF">
      <w:pPr>
        <w:pStyle w:val="lab-p1"/>
        <w:rPr>
          <w:lang w:val="cs-CZ"/>
        </w:rPr>
      </w:pPr>
    </w:p>
    <w:p w14:paraId="278454E3"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 xml:space="preserve">7 000 IU/0,7 ml </w:t>
      </w:r>
      <w:r w:rsidR="00115B4E" w:rsidRPr="0043200A">
        <w:rPr>
          <w:lang w:val="cs-CZ"/>
        </w:rPr>
        <w:t>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AB93E44" w14:textId="77777777" w:rsidR="00115B4E" w:rsidRPr="0043200A" w:rsidRDefault="00115B4E" w:rsidP="000A47DF">
      <w:pPr>
        <w:rPr>
          <w:lang w:val="cs-CZ"/>
        </w:rPr>
      </w:pPr>
    </w:p>
    <w:p w14:paraId="4F967A37"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5ADB5CB5" w14:textId="77777777" w:rsidR="00115B4E" w:rsidRPr="0043200A" w:rsidRDefault="00115B4E" w:rsidP="000A47DF">
      <w:pPr>
        <w:rPr>
          <w:lang w:val="cs-CZ"/>
        </w:rPr>
      </w:pPr>
    </w:p>
    <w:p w14:paraId="2C806598" w14:textId="77777777" w:rsidR="00115B4E" w:rsidRPr="0043200A" w:rsidRDefault="00115B4E" w:rsidP="000A47DF">
      <w:pPr>
        <w:rPr>
          <w:lang w:val="cs-CZ"/>
        </w:rPr>
      </w:pPr>
    </w:p>
    <w:p w14:paraId="54C649E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560D8937" w14:textId="77777777" w:rsidR="00115B4E" w:rsidRPr="0043200A" w:rsidRDefault="00115B4E" w:rsidP="000A47DF">
      <w:pPr>
        <w:pStyle w:val="lab-p1"/>
        <w:rPr>
          <w:lang w:val="cs-CZ"/>
        </w:rPr>
      </w:pPr>
    </w:p>
    <w:p w14:paraId="6055F791"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 xml:space="preserve">obsahem </w:t>
      </w:r>
      <w:r w:rsidRPr="0043200A">
        <w:rPr>
          <w:noProof/>
          <w:lang w:val="cs-CZ"/>
        </w:rPr>
        <w:t xml:space="preserve">0,7 ml </w:t>
      </w:r>
      <w:r w:rsidRPr="0043200A">
        <w:rPr>
          <w:lang w:val="cs-CZ"/>
        </w:rPr>
        <w:t xml:space="preserve">obsahuje </w:t>
      </w:r>
      <w:r w:rsidRPr="0043200A">
        <w:rPr>
          <w:noProof/>
          <w:lang w:val="cs-CZ"/>
        </w:rPr>
        <w:t>7 000 </w:t>
      </w:r>
      <w:r w:rsidRPr="0043200A">
        <w:rPr>
          <w:lang w:val="cs-CZ"/>
        </w:rPr>
        <w:t>mezinárodních jednotek (IU)</w:t>
      </w:r>
      <w:r w:rsidR="00A8418B" w:rsidRPr="0043200A">
        <w:rPr>
          <w:lang w:val="cs-CZ"/>
        </w:rPr>
        <w:t>, což </w:t>
      </w:r>
      <w:r w:rsidRPr="0043200A">
        <w:rPr>
          <w:lang w:val="cs-CZ"/>
        </w:rPr>
        <w:t xml:space="preserve">odpovídá </w:t>
      </w:r>
      <w:r w:rsidRPr="0043200A">
        <w:rPr>
          <w:noProof/>
          <w:lang w:val="cs-CZ"/>
        </w:rPr>
        <w:t>58,8 mikrogram</w:t>
      </w:r>
      <w:r w:rsidR="00022D30" w:rsidRPr="0043200A">
        <w:rPr>
          <w:noProof/>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5D0767CA" w14:textId="77777777" w:rsidR="00115B4E" w:rsidRPr="0043200A" w:rsidRDefault="00115B4E" w:rsidP="000A47DF">
      <w:pPr>
        <w:rPr>
          <w:lang w:val="cs-CZ"/>
        </w:rPr>
      </w:pPr>
    </w:p>
    <w:p w14:paraId="0025A2BA" w14:textId="77777777" w:rsidR="00115B4E" w:rsidRPr="0043200A" w:rsidRDefault="00115B4E" w:rsidP="000A47DF">
      <w:pPr>
        <w:rPr>
          <w:lang w:val="cs-CZ"/>
        </w:rPr>
      </w:pPr>
    </w:p>
    <w:p w14:paraId="3EE07417"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43D26AE0" w14:textId="77777777" w:rsidR="00115B4E" w:rsidRPr="0043200A" w:rsidRDefault="00115B4E" w:rsidP="000A47DF">
      <w:pPr>
        <w:pStyle w:val="lab-p1"/>
        <w:rPr>
          <w:lang w:val="cs-CZ"/>
        </w:rPr>
      </w:pPr>
    </w:p>
    <w:p w14:paraId="7A5AF767"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0ED21711"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2CCBA957" w14:textId="77777777" w:rsidR="00115B4E" w:rsidRPr="0043200A" w:rsidRDefault="00115B4E" w:rsidP="000A47DF">
      <w:pPr>
        <w:rPr>
          <w:lang w:val="cs-CZ"/>
        </w:rPr>
      </w:pPr>
    </w:p>
    <w:p w14:paraId="1C2C30FF" w14:textId="77777777" w:rsidR="00115B4E" w:rsidRPr="0043200A" w:rsidRDefault="00115B4E" w:rsidP="000A47DF">
      <w:pPr>
        <w:rPr>
          <w:lang w:val="cs-CZ"/>
        </w:rPr>
      </w:pPr>
    </w:p>
    <w:p w14:paraId="66605790"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190C209B" w14:textId="77777777" w:rsidR="00115B4E" w:rsidRPr="0043200A" w:rsidRDefault="00115B4E" w:rsidP="000A47DF">
      <w:pPr>
        <w:pStyle w:val="lab-p1"/>
        <w:rPr>
          <w:lang w:val="cs-CZ"/>
        </w:rPr>
      </w:pPr>
    </w:p>
    <w:p w14:paraId="014BA65D" w14:textId="77777777" w:rsidR="00115B4E" w:rsidRPr="0043200A" w:rsidRDefault="00115B4E" w:rsidP="000A47DF">
      <w:pPr>
        <w:pStyle w:val="lab-p1"/>
        <w:rPr>
          <w:lang w:val="cs-CZ"/>
        </w:rPr>
      </w:pPr>
      <w:r w:rsidRPr="0043200A">
        <w:rPr>
          <w:lang w:val="cs-CZ"/>
        </w:rPr>
        <w:t>Injekční roztok</w:t>
      </w:r>
    </w:p>
    <w:p w14:paraId="4E39FF46"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0,7 ml</w:t>
      </w:r>
    </w:p>
    <w:p w14:paraId="2202F0D5"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0,7 ml</w:t>
      </w:r>
    </w:p>
    <w:p w14:paraId="65DDD67F"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0,7 ml</w:t>
      </w:r>
      <w:r w:rsidR="00A8418B" w:rsidRPr="0043200A">
        <w:rPr>
          <w:highlight w:val="lightGray"/>
          <w:lang w:val="cs-CZ"/>
        </w:rPr>
        <w:t xml:space="preserve"> s </w:t>
      </w:r>
      <w:r w:rsidRPr="0043200A">
        <w:rPr>
          <w:highlight w:val="lightGray"/>
          <w:lang w:val="cs-CZ"/>
        </w:rPr>
        <w:t>bezpečnostním krytem jehly</w:t>
      </w:r>
    </w:p>
    <w:p w14:paraId="0A7AAC0B"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0,7 ml</w:t>
      </w:r>
      <w:r w:rsidR="00A8418B" w:rsidRPr="0043200A">
        <w:rPr>
          <w:highlight w:val="lightGray"/>
          <w:lang w:val="cs-CZ"/>
        </w:rPr>
        <w:t xml:space="preserve"> s </w:t>
      </w:r>
      <w:r w:rsidRPr="0043200A">
        <w:rPr>
          <w:highlight w:val="lightGray"/>
          <w:lang w:val="cs-CZ"/>
        </w:rPr>
        <w:t>bezpečnostním krytem jehly</w:t>
      </w:r>
    </w:p>
    <w:p w14:paraId="1F26D6AC" w14:textId="77777777" w:rsidR="00115B4E" w:rsidRPr="0043200A" w:rsidRDefault="00115B4E" w:rsidP="000A47DF">
      <w:pPr>
        <w:rPr>
          <w:lang w:val="cs-CZ"/>
        </w:rPr>
      </w:pPr>
    </w:p>
    <w:p w14:paraId="30065290" w14:textId="77777777" w:rsidR="00115B4E" w:rsidRPr="0043200A" w:rsidRDefault="00115B4E" w:rsidP="000A47DF">
      <w:pPr>
        <w:rPr>
          <w:lang w:val="cs-CZ"/>
        </w:rPr>
      </w:pPr>
    </w:p>
    <w:p w14:paraId="7D9A1C20"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1C35F236" w14:textId="77777777" w:rsidR="00115B4E" w:rsidRPr="0043200A" w:rsidRDefault="00115B4E" w:rsidP="000A47DF">
      <w:pPr>
        <w:pStyle w:val="lab-p1"/>
        <w:rPr>
          <w:lang w:val="cs-CZ"/>
        </w:rPr>
      </w:pPr>
    </w:p>
    <w:p w14:paraId="5C99BB63"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10B6A088" w14:textId="77777777" w:rsidR="00115B4E" w:rsidRPr="0043200A" w:rsidRDefault="00115B4E" w:rsidP="000A47DF">
      <w:pPr>
        <w:pStyle w:val="lab-p1"/>
        <w:rPr>
          <w:lang w:val="cs-CZ"/>
        </w:rPr>
      </w:pPr>
      <w:r w:rsidRPr="0043200A">
        <w:rPr>
          <w:lang w:val="cs-CZ"/>
        </w:rPr>
        <w:t>Před použitím si přečtěte příbalovou informaci.</w:t>
      </w:r>
    </w:p>
    <w:p w14:paraId="49393388" w14:textId="77777777" w:rsidR="00115B4E" w:rsidRPr="0043200A" w:rsidRDefault="00115B4E" w:rsidP="000A47DF">
      <w:pPr>
        <w:pStyle w:val="lab-p1"/>
        <w:rPr>
          <w:lang w:val="cs-CZ"/>
        </w:rPr>
      </w:pPr>
      <w:r w:rsidRPr="0043200A">
        <w:rPr>
          <w:lang w:val="cs-CZ"/>
        </w:rPr>
        <w:t>Netřepejte.</w:t>
      </w:r>
    </w:p>
    <w:p w14:paraId="327AD61A" w14:textId="77777777" w:rsidR="00115B4E" w:rsidRPr="0043200A" w:rsidRDefault="00115B4E" w:rsidP="000A47DF">
      <w:pPr>
        <w:rPr>
          <w:lang w:val="cs-CZ"/>
        </w:rPr>
      </w:pPr>
    </w:p>
    <w:p w14:paraId="2D747A4A" w14:textId="77777777" w:rsidR="00115B4E" w:rsidRPr="0043200A" w:rsidRDefault="00115B4E" w:rsidP="000A47DF">
      <w:pPr>
        <w:rPr>
          <w:lang w:val="cs-CZ"/>
        </w:rPr>
      </w:pPr>
    </w:p>
    <w:p w14:paraId="6884305D"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32404491" w14:textId="77777777" w:rsidR="00115B4E" w:rsidRPr="0043200A" w:rsidRDefault="00115B4E" w:rsidP="000A47DF">
      <w:pPr>
        <w:pStyle w:val="lab-p1"/>
        <w:rPr>
          <w:lang w:val="cs-CZ"/>
        </w:rPr>
      </w:pPr>
    </w:p>
    <w:p w14:paraId="66932DEA"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37554F89" w14:textId="77777777" w:rsidR="00115B4E" w:rsidRPr="0043200A" w:rsidRDefault="00115B4E" w:rsidP="000A47DF">
      <w:pPr>
        <w:rPr>
          <w:lang w:val="cs-CZ"/>
        </w:rPr>
      </w:pPr>
    </w:p>
    <w:p w14:paraId="5ED91954" w14:textId="77777777" w:rsidR="00115B4E" w:rsidRPr="0043200A" w:rsidRDefault="00115B4E" w:rsidP="000A47DF">
      <w:pPr>
        <w:rPr>
          <w:lang w:val="cs-CZ"/>
        </w:rPr>
      </w:pPr>
    </w:p>
    <w:p w14:paraId="49AD8E32"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2234F679" w14:textId="77777777" w:rsidR="00115B4E" w:rsidRPr="0043200A" w:rsidRDefault="00115B4E" w:rsidP="000A47DF">
      <w:pPr>
        <w:pStyle w:val="lab-p1"/>
        <w:rPr>
          <w:lang w:val="cs-CZ"/>
        </w:rPr>
      </w:pPr>
    </w:p>
    <w:p w14:paraId="64E03F6B" w14:textId="77777777" w:rsidR="00115B4E" w:rsidRPr="0043200A" w:rsidRDefault="00115B4E" w:rsidP="000A47DF">
      <w:pPr>
        <w:rPr>
          <w:lang w:val="cs-CZ"/>
        </w:rPr>
      </w:pPr>
    </w:p>
    <w:p w14:paraId="09EDE64F"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06A91089" w14:textId="77777777" w:rsidR="00115B4E" w:rsidRPr="0043200A" w:rsidRDefault="00115B4E" w:rsidP="000A47DF">
      <w:pPr>
        <w:pStyle w:val="lab-p1"/>
        <w:rPr>
          <w:lang w:val="cs-CZ"/>
        </w:rPr>
      </w:pPr>
    </w:p>
    <w:p w14:paraId="1EEC1537" w14:textId="77777777" w:rsidR="00115B4E" w:rsidRPr="0043200A" w:rsidRDefault="00B80EE5" w:rsidP="000A47DF">
      <w:pPr>
        <w:pStyle w:val="lab-p1"/>
        <w:rPr>
          <w:lang w:val="cs-CZ"/>
        </w:rPr>
      </w:pPr>
      <w:r w:rsidRPr="0043200A">
        <w:rPr>
          <w:lang w:val="cs-CZ"/>
        </w:rPr>
        <w:t>EXP</w:t>
      </w:r>
    </w:p>
    <w:p w14:paraId="61F6905B" w14:textId="77777777" w:rsidR="00115B4E" w:rsidRPr="0043200A" w:rsidRDefault="00115B4E" w:rsidP="000A47DF">
      <w:pPr>
        <w:rPr>
          <w:lang w:val="cs-CZ"/>
        </w:rPr>
      </w:pPr>
    </w:p>
    <w:p w14:paraId="4B0CE7CC" w14:textId="77777777" w:rsidR="00115B4E" w:rsidRPr="0043200A" w:rsidRDefault="00115B4E" w:rsidP="000A47DF">
      <w:pPr>
        <w:rPr>
          <w:lang w:val="cs-CZ"/>
        </w:rPr>
      </w:pPr>
    </w:p>
    <w:p w14:paraId="492556CC"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387FBA35" w14:textId="77777777" w:rsidR="00115B4E" w:rsidRPr="0043200A" w:rsidRDefault="00115B4E" w:rsidP="000A47DF">
      <w:pPr>
        <w:pStyle w:val="lab-p1"/>
        <w:rPr>
          <w:lang w:val="cs-CZ"/>
        </w:rPr>
      </w:pPr>
    </w:p>
    <w:p w14:paraId="171764E3"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090EDF" w:rsidRPr="0043200A">
        <w:rPr>
          <w:lang w:val="cs-CZ"/>
        </w:rPr>
        <w:t>v chladu</w:t>
      </w:r>
      <w:r w:rsidRPr="0043200A">
        <w:rPr>
          <w:lang w:val="cs-CZ"/>
        </w:rPr>
        <w:t>.</w:t>
      </w:r>
    </w:p>
    <w:p w14:paraId="778625F0" w14:textId="77777777" w:rsidR="00115B4E" w:rsidRPr="0043200A" w:rsidRDefault="00115B4E" w:rsidP="000A47DF">
      <w:pPr>
        <w:pStyle w:val="lab-p1"/>
        <w:rPr>
          <w:lang w:val="cs-CZ"/>
        </w:rPr>
      </w:pPr>
      <w:r w:rsidRPr="0043200A">
        <w:rPr>
          <w:lang w:val="cs-CZ"/>
        </w:rPr>
        <w:t>Chraňte před mrazem.</w:t>
      </w:r>
    </w:p>
    <w:p w14:paraId="706A6158" w14:textId="77777777" w:rsidR="00115B4E" w:rsidRPr="0043200A" w:rsidRDefault="00115B4E" w:rsidP="000A47DF">
      <w:pPr>
        <w:rPr>
          <w:lang w:val="cs-CZ"/>
        </w:rPr>
      </w:pPr>
    </w:p>
    <w:p w14:paraId="3C25623B"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0136559E"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1C7F3C42" w14:textId="77777777" w:rsidR="00115B4E" w:rsidRPr="0043200A" w:rsidRDefault="00115B4E" w:rsidP="000A47DF">
      <w:pPr>
        <w:rPr>
          <w:lang w:val="cs-CZ"/>
        </w:rPr>
      </w:pPr>
    </w:p>
    <w:p w14:paraId="583769BF" w14:textId="77777777" w:rsidR="00115B4E" w:rsidRPr="0043200A" w:rsidRDefault="00115B4E" w:rsidP="000A47DF">
      <w:pPr>
        <w:rPr>
          <w:lang w:val="cs-CZ"/>
        </w:rPr>
      </w:pPr>
    </w:p>
    <w:p w14:paraId="60E0AB73"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261E41E1" w14:textId="77777777" w:rsidR="00115B4E" w:rsidRPr="0043200A" w:rsidRDefault="00115B4E" w:rsidP="000A47DF">
      <w:pPr>
        <w:pStyle w:val="lab-p1"/>
        <w:rPr>
          <w:lang w:val="cs-CZ"/>
        </w:rPr>
      </w:pPr>
    </w:p>
    <w:p w14:paraId="71D22C2D" w14:textId="77777777" w:rsidR="00115B4E" w:rsidRPr="0043200A" w:rsidRDefault="00115B4E" w:rsidP="000A47DF">
      <w:pPr>
        <w:rPr>
          <w:lang w:val="cs-CZ"/>
        </w:rPr>
      </w:pPr>
    </w:p>
    <w:p w14:paraId="26F5B994"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3BDD26BA" w14:textId="77777777" w:rsidR="00115B4E" w:rsidRPr="0043200A" w:rsidRDefault="00115B4E" w:rsidP="000A47DF">
      <w:pPr>
        <w:pStyle w:val="lab-p1"/>
        <w:rPr>
          <w:lang w:val="cs-CZ"/>
        </w:rPr>
      </w:pPr>
    </w:p>
    <w:p w14:paraId="2E237DBF"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229BC980" w14:textId="77777777" w:rsidR="00115B4E" w:rsidRPr="0043200A" w:rsidRDefault="00115B4E" w:rsidP="000A47DF">
      <w:pPr>
        <w:rPr>
          <w:lang w:val="cs-CZ"/>
        </w:rPr>
      </w:pPr>
    </w:p>
    <w:p w14:paraId="4D8E076B" w14:textId="77777777" w:rsidR="00115B4E" w:rsidRPr="0043200A" w:rsidRDefault="00115B4E" w:rsidP="000A47DF">
      <w:pPr>
        <w:rPr>
          <w:lang w:val="cs-CZ"/>
        </w:rPr>
      </w:pPr>
    </w:p>
    <w:p w14:paraId="5CBF7E7E"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396493D2" w14:textId="77777777" w:rsidR="00115B4E" w:rsidRPr="0043200A" w:rsidRDefault="00115B4E" w:rsidP="000A47DF">
      <w:pPr>
        <w:pStyle w:val="lab-p1"/>
        <w:rPr>
          <w:lang w:val="cs-CZ"/>
        </w:rPr>
      </w:pPr>
    </w:p>
    <w:p w14:paraId="6287B647"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/017</w:t>
      </w:r>
    </w:p>
    <w:p w14:paraId="0B68BD94"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/018</w:t>
      </w:r>
    </w:p>
    <w:p w14:paraId="4C3D8CF0"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/039</w:t>
      </w:r>
    </w:p>
    <w:p w14:paraId="7054B989"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/040</w:t>
      </w:r>
    </w:p>
    <w:p w14:paraId="7D5EC19D" w14:textId="77777777" w:rsidR="00115B4E" w:rsidRPr="0043200A" w:rsidRDefault="00115B4E" w:rsidP="000A47DF">
      <w:pPr>
        <w:rPr>
          <w:lang w:val="cs-CZ"/>
        </w:rPr>
      </w:pPr>
    </w:p>
    <w:p w14:paraId="3736A630" w14:textId="77777777" w:rsidR="00115B4E" w:rsidRPr="0043200A" w:rsidRDefault="00115B4E" w:rsidP="000A47DF">
      <w:pPr>
        <w:rPr>
          <w:lang w:val="cs-CZ"/>
        </w:rPr>
      </w:pPr>
    </w:p>
    <w:p w14:paraId="4692468B"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74A92ACB" w14:textId="77777777" w:rsidR="00115B4E" w:rsidRPr="0043200A" w:rsidRDefault="00115B4E" w:rsidP="000A47DF">
      <w:pPr>
        <w:pStyle w:val="lab-p1"/>
        <w:rPr>
          <w:lang w:val="cs-CZ"/>
        </w:rPr>
      </w:pPr>
    </w:p>
    <w:p w14:paraId="18DBA7F5" w14:textId="77777777" w:rsidR="00115B4E" w:rsidRPr="0043200A" w:rsidRDefault="00B80EE5" w:rsidP="000A47DF">
      <w:pPr>
        <w:pStyle w:val="lab-p1"/>
        <w:rPr>
          <w:lang w:val="cs-CZ"/>
        </w:rPr>
      </w:pPr>
      <w:r w:rsidRPr="0043200A">
        <w:rPr>
          <w:lang w:val="cs-CZ"/>
        </w:rPr>
        <w:t>Lot</w:t>
      </w:r>
    </w:p>
    <w:p w14:paraId="3DC71F5F" w14:textId="77777777" w:rsidR="00115B4E" w:rsidRPr="0043200A" w:rsidRDefault="00115B4E" w:rsidP="000A47DF">
      <w:pPr>
        <w:rPr>
          <w:lang w:val="cs-CZ"/>
        </w:rPr>
      </w:pPr>
    </w:p>
    <w:p w14:paraId="1B0B5049" w14:textId="77777777" w:rsidR="00115B4E" w:rsidRPr="0043200A" w:rsidRDefault="00115B4E" w:rsidP="000A47DF">
      <w:pPr>
        <w:rPr>
          <w:lang w:val="cs-CZ"/>
        </w:rPr>
      </w:pPr>
    </w:p>
    <w:p w14:paraId="1C13D305"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3F9319C5" w14:textId="77777777" w:rsidR="00115B4E" w:rsidRPr="0043200A" w:rsidRDefault="00115B4E" w:rsidP="000A47DF">
      <w:pPr>
        <w:pStyle w:val="lab-p1"/>
        <w:rPr>
          <w:lang w:val="cs-CZ"/>
        </w:rPr>
      </w:pPr>
    </w:p>
    <w:p w14:paraId="095061D4" w14:textId="77777777" w:rsidR="00115B4E" w:rsidRPr="0043200A" w:rsidRDefault="00115B4E" w:rsidP="000A47DF">
      <w:pPr>
        <w:rPr>
          <w:lang w:val="cs-CZ"/>
        </w:rPr>
      </w:pPr>
    </w:p>
    <w:p w14:paraId="6BC5AB86"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195225A6" w14:textId="77777777" w:rsidR="00115B4E" w:rsidRPr="0043200A" w:rsidRDefault="00115B4E" w:rsidP="000A47DF">
      <w:pPr>
        <w:pStyle w:val="lab-p1"/>
        <w:rPr>
          <w:lang w:val="cs-CZ"/>
        </w:rPr>
      </w:pPr>
    </w:p>
    <w:p w14:paraId="7F7B0F6B" w14:textId="77777777" w:rsidR="00115B4E" w:rsidRPr="0043200A" w:rsidRDefault="00115B4E" w:rsidP="000A47DF">
      <w:pPr>
        <w:rPr>
          <w:lang w:val="cs-CZ"/>
        </w:rPr>
      </w:pPr>
    </w:p>
    <w:p w14:paraId="2F0B6BF7"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6439B261" w14:textId="77777777" w:rsidR="00115B4E" w:rsidRPr="0043200A" w:rsidRDefault="00115B4E" w:rsidP="000A47DF">
      <w:pPr>
        <w:pStyle w:val="lab-p1"/>
        <w:rPr>
          <w:lang w:val="cs-CZ"/>
        </w:rPr>
      </w:pPr>
    </w:p>
    <w:p w14:paraId="147D104D" w14:textId="77777777" w:rsidR="00115B4E" w:rsidRPr="0043200A" w:rsidRDefault="00D844EA" w:rsidP="000A47DF">
      <w:pPr>
        <w:pStyle w:val="lab-p1"/>
        <w:rPr>
          <w:noProof/>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7 000 IU/0,7 ml</w:t>
      </w:r>
    </w:p>
    <w:p w14:paraId="1CE72461" w14:textId="77777777" w:rsidR="00115B4E" w:rsidRPr="0043200A" w:rsidRDefault="00115B4E" w:rsidP="000A47DF">
      <w:pPr>
        <w:rPr>
          <w:lang w:val="cs-CZ"/>
        </w:rPr>
      </w:pPr>
    </w:p>
    <w:p w14:paraId="6A6B5EE0" w14:textId="77777777" w:rsidR="00115B4E" w:rsidRPr="0043200A" w:rsidRDefault="00115B4E" w:rsidP="000A47DF">
      <w:pPr>
        <w:rPr>
          <w:lang w:val="cs-CZ"/>
        </w:rPr>
      </w:pPr>
    </w:p>
    <w:p w14:paraId="342395B6"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543334E4" w14:textId="77777777" w:rsidR="00115B4E" w:rsidRPr="0043200A" w:rsidRDefault="00115B4E" w:rsidP="000A47DF">
      <w:pPr>
        <w:pStyle w:val="lab-p1"/>
        <w:rPr>
          <w:highlight w:val="lightGray"/>
          <w:lang w:val="cs-CZ"/>
        </w:rPr>
      </w:pPr>
    </w:p>
    <w:p w14:paraId="4B80FD7F"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2E89D5D7" w14:textId="77777777" w:rsidR="00115B4E" w:rsidRPr="0043200A" w:rsidRDefault="00115B4E" w:rsidP="000A47DF">
      <w:pPr>
        <w:rPr>
          <w:lang w:val="cs-CZ"/>
        </w:rPr>
      </w:pPr>
    </w:p>
    <w:p w14:paraId="78DD77BD" w14:textId="77777777" w:rsidR="00115B4E" w:rsidRPr="0043200A" w:rsidRDefault="00115B4E" w:rsidP="000A47DF">
      <w:pPr>
        <w:rPr>
          <w:lang w:val="cs-CZ"/>
        </w:rPr>
      </w:pPr>
    </w:p>
    <w:p w14:paraId="6347774F"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47B8F009" w14:textId="77777777" w:rsidR="00115B4E" w:rsidRPr="0043200A" w:rsidRDefault="00115B4E" w:rsidP="000A47DF">
      <w:pPr>
        <w:pStyle w:val="lab-p1"/>
        <w:rPr>
          <w:lang w:val="cs-CZ"/>
        </w:rPr>
      </w:pPr>
    </w:p>
    <w:p w14:paraId="1CDD570C" w14:textId="77777777" w:rsidR="00115B4E" w:rsidRPr="0043200A" w:rsidRDefault="00115B4E" w:rsidP="000A47DF">
      <w:pPr>
        <w:pStyle w:val="lab-p1"/>
        <w:rPr>
          <w:lang w:val="cs-CZ"/>
        </w:rPr>
      </w:pPr>
      <w:r w:rsidRPr="0043200A">
        <w:rPr>
          <w:lang w:val="cs-CZ"/>
        </w:rPr>
        <w:t>PC</w:t>
      </w:r>
    </w:p>
    <w:p w14:paraId="72612FAA" w14:textId="77777777" w:rsidR="00115B4E" w:rsidRPr="0043200A" w:rsidRDefault="00115B4E" w:rsidP="000A47DF">
      <w:pPr>
        <w:pStyle w:val="lab-p1"/>
        <w:rPr>
          <w:lang w:val="cs-CZ"/>
        </w:rPr>
      </w:pPr>
      <w:r w:rsidRPr="0043200A">
        <w:rPr>
          <w:lang w:val="cs-CZ"/>
        </w:rPr>
        <w:t>SN</w:t>
      </w:r>
    </w:p>
    <w:p w14:paraId="156E7177" w14:textId="77777777" w:rsidR="00115B4E" w:rsidRPr="0043200A" w:rsidRDefault="00115B4E" w:rsidP="000A47DF">
      <w:pPr>
        <w:pStyle w:val="lab-p1"/>
        <w:rPr>
          <w:lang w:val="cs-CZ"/>
        </w:rPr>
      </w:pPr>
      <w:r w:rsidRPr="0043200A">
        <w:rPr>
          <w:highlight w:val="lightGray"/>
          <w:lang w:val="cs-CZ"/>
        </w:rPr>
        <w:t>NN</w:t>
      </w:r>
    </w:p>
    <w:p w14:paraId="49039A80" w14:textId="77777777" w:rsidR="00115B4E" w:rsidRPr="0043200A" w:rsidRDefault="00115B4E" w:rsidP="000A47DF">
      <w:pPr>
        <w:rPr>
          <w:lang w:val="cs-CZ"/>
        </w:rPr>
      </w:pPr>
    </w:p>
    <w:p w14:paraId="2A4B0A27" w14:textId="77777777" w:rsidR="00A063A8" w:rsidRPr="0043200A" w:rsidRDefault="00A063A8" w:rsidP="000A47DF">
      <w:pPr>
        <w:pStyle w:val="lab-title2-secondpage"/>
        <w:spacing w:before="0"/>
        <w:rPr>
          <w:lang w:val="cs-CZ"/>
        </w:rPr>
      </w:pPr>
      <w:r w:rsidRPr="0043200A">
        <w:rPr>
          <w:lang w:val="cs-CZ"/>
        </w:rPr>
        <w:br w:type="page"/>
      </w:r>
      <w:r w:rsidR="00115B4E" w:rsidRPr="0043200A">
        <w:rPr>
          <w:lang w:val="cs-CZ"/>
        </w:rPr>
        <w:lastRenderedPageBreak/>
        <w:t>MINIMÁLNÍ ÚDAJE U</w:t>
      </w:r>
      <w:r w:rsidRPr="0043200A">
        <w:rPr>
          <w:lang w:val="cs-CZ"/>
        </w:rPr>
        <w:t>VÁDĚNÉ NA MALÉM VNITŘNÍM OBALU</w:t>
      </w:r>
    </w:p>
    <w:p w14:paraId="1BD131FE" w14:textId="77777777" w:rsidR="00A063A8" w:rsidRPr="0043200A" w:rsidRDefault="00A063A8" w:rsidP="000A47DF">
      <w:pPr>
        <w:pStyle w:val="lab-title2-secondpage"/>
        <w:spacing w:before="0"/>
        <w:rPr>
          <w:lang w:val="cs-CZ"/>
        </w:rPr>
      </w:pPr>
    </w:p>
    <w:p w14:paraId="43779D1D" w14:textId="77777777" w:rsidR="00115B4E" w:rsidRPr="0043200A" w:rsidRDefault="00115B4E" w:rsidP="000A47DF">
      <w:pPr>
        <w:pStyle w:val="lab-title2-secondpage"/>
        <w:spacing w:before="0"/>
        <w:rPr>
          <w:lang w:val="cs-CZ"/>
        </w:rPr>
      </w:pPr>
      <w:r w:rsidRPr="0043200A">
        <w:rPr>
          <w:lang w:val="cs-CZ"/>
        </w:rPr>
        <w:t>ŠTÍTEK/STŘÍKAČKA</w:t>
      </w:r>
    </w:p>
    <w:p w14:paraId="5ED33215" w14:textId="77777777" w:rsidR="00115B4E" w:rsidRPr="0043200A" w:rsidRDefault="00115B4E" w:rsidP="000A47DF">
      <w:pPr>
        <w:pStyle w:val="lab-p1"/>
        <w:rPr>
          <w:lang w:val="cs-CZ"/>
        </w:rPr>
      </w:pPr>
    </w:p>
    <w:p w14:paraId="67353395" w14:textId="77777777" w:rsidR="00115B4E" w:rsidRPr="0043200A" w:rsidRDefault="00115B4E" w:rsidP="000A47DF">
      <w:pPr>
        <w:rPr>
          <w:lang w:val="cs-CZ"/>
        </w:rPr>
      </w:pPr>
    </w:p>
    <w:p w14:paraId="7F08C0CE"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0DD98B56" w14:textId="77777777" w:rsidR="00115B4E" w:rsidRPr="0043200A" w:rsidRDefault="00115B4E" w:rsidP="000A47DF">
      <w:pPr>
        <w:pStyle w:val="lab-p1"/>
        <w:rPr>
          <w:lang w:val="cs-CZ"/>
        </w:rPr>
      </w:pPr>
    </w:p>
    <w:p w14:paraId="6DC3165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7 000 IU/0,7 ml</w:t>
      </w:r>
      <w:r w:rsidR="00115B4E" w:rsidRPr="0043200A">
        <w:rPr>
          <w:lang w:val="cs-CZ"/>
        </w:rPr>
        <w:t xml:space="preserve"> injekce</w:t>
      </w:r>
    </w:p>
    <w:p w14:paraId="703C047A" w14:textId="77777777" w:rsidR="00115B4E" w:rsidRPr="0043200A" w:rsidRDefault="00115B4E" w:rsidP="000A47DF">
      <w:pPr>
        <w:rPr>
          <w:lang w:val="cs-CZ"/>
        </w:rPr>
      </w:pPr>
    </w:p>
    <w:p w14:paraId="4984C19E"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504A9A3"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1EEC8086" w14:textId="77777777" w:rsidR="00115B4E" w:rsidRPr="0043200A" w:rsidRDefault="00115B4E" w:rsidP="000A47DF">
      <w:pPr>
        <w:rPr>
          <w:lang w:val="cs-CZ"/>
        </w:rPr>
      </w:pPr>
    </w:p>
    <w:p w14:paraId="720B51E5" w14:textId="77777777" w:rsidR="00115B4E" w:rsidRPr="0043200A" w:rsidRDefault="00115B4E" w:rsidP="000A47DF">
      <w:pPr>
        <w:rPr>
          <w:lang w:val="cs-CZ"/>
        </w:rPr>
      </w:pPr>
    </w:p>
    <w:p w14:paraId="3751A76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528F8211" w14:textId="77777777" w:rsidR="00115B4E" w:rsidRPr="0043200A" w:rsidRDefault="00115B4E" w:rsidP="000A47DF">
      <w:pPr>
        <w:pStyle w:val="lab-p1"/>
        <w:rPr>
          <w:lang w:val="cs-CZ"/>
        </w:rPr>
      </w:pPr>
    </w:p>
    <w:p w14:paraId="667D9EBD" w14:textId="77777777" w:rsidR="00115B4E" w:rsidRPr="0043200A" w:rsidRDefault="00115B4E" w:rsidP="000A47DF">
      <w:pPr>
        <w:rPr>
          <w:lang w:val="cs-CZ"/>
        </w:rPr>
      </w:pPr>
    </w:p>
    <w:p w14:paraId="7C3FAD52"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31E91BE0" w14:textId="77777777" w:rsidR="00115B4E" w:rsidRPr="0043200A" w:rsidRDefault="00115B4E" w:rsidP="000A47DF">
      <w:pPr>
        <w:pStyle w:val="lab-p1"/>
        <w:rPr>
          <w:lang w:val="cs-CZ"/>
        </w:rPr>
      </w:pPr>
    </w:p>
    <w:p w14:paraId="56DF283B" w14:textId="77777777" w:rsidR="00115B4E" w:rsidRPr="0043200A" w:rsidRDefault="00115B4E" w:rsidP="000A47DF">
      <w:pPr>
        <w:pStyle w:val="lab-p1"/>
        <w:rPr>
          <w:lang w:val="cs-CZ"/>
        </w:rPr>
      </w:pPr>
      <w:r w:rsidRPr="0043200A">
        <w:rPr>
          <w:lang w:val="cs-CZ"/>
        </w:rPr>
        <w:t>EXP</w:t>
      </w:r>
    </w:p>
    <w:p w14:paraId="4A1740B1" w14:textId="77777777" w:rsidR="00115B4E" w:rsidRPr="0043200A" w:rsidRDefault="00115B4E" w:rsidP="000A47DF">
      <w:pPr>
        <w:rPr>
          <w:lang w:val="cs-CZ"/>
        </w:rPr>
      </w:pPr>
    </w:p>
    <w:p w14:paraId="7919974C" w14:textId="77777777" w:rsidR="00115B4E" w:rsidRPr="0043200A" w:rsidRDefault="00115B4E" w:rsidP="000A47DF">
      <w:pPr>
        <w:rPr>
          <w:lang w:val="cs-CZ"/>
        </w:rPr>
      </w:pPr>
    </w:p>
    <w:p w14:paraId="65CE2602"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30950E0B" w14:textId="77777777" w:rsidR="00115B4E" w:rsidRPr="0043200A" w:rsidRDefault="00115B4E" w:rsidP="000A47DF">
      <w:pPr>
        <w:pStyle w:val="lab-p1"/>
        <w:rPr>
          <w:lang w:val="cs-CZ"/>
        </w:rPr>
      </w:pPr>
    </w:p>
    <w:p w14:paraId="61488460" w14:textId="77777777" w:rsidR="00115B4E" w:rsidRPr="0043200A" w:rsidRDefault="00115B4E" w:rsidP="000A47DF">
      <w:pPr>
        <w:pStyle w:val="lab-p1"/>
        <w:rPr>
          <w:lang w:val="cs-CZ"/>
        </w:rPr>
      </w:pPr>
      <w:r w:rsidRPr="0043200A">
        <w:rPr>
          <w:lang w:val="cs-CZ"/>
        </w:rPr>
        <w:t>Lot</w:t>
      </w:r>
    </w:p>
    <w:p w14:paraId="360B428C" w14:textId="77777777" w:rsidR="00115B4E" w:rsidRPr="0043200A" w:rsidRDefault="00115B4E" w:rsidP="000A47DF">
      <w:pPr>
        <w:rPr>
          <w:lang w:val="cs-CZ"/>
        </w:rPr>
      </w:pPr>
    </w:p>
    <w:p w14:paraId="6904CF5F" w14:textId="77777777" w:rsidR="00115B4E" w:rsidRPr="0043200A" w:rsidRDefault="00115B4E" w:rsidP="000A47DF">
      <w:pPr>
        <w:rPr>
          <w:lang w:val="cs-CZ"/>
        </w:rPr>
      </w:pPr>
    </w:p>
    <w:p w14:paraId="78945988"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6E3BB76E" w14:textId="77777777" w:rsidR="00115B4E" w:rsidRPr="0043200A" w:rsidRDefault="00115B4E" w:rsidP="000A47DF">
      <w:pPr>
        <w:pStyle w:val="lab-p1"/>
        <w:rPr>
          <w:lang w:val="cs-CZ"/>
        </w:rPr>
      </w:pPr>
    </w:p>
    <w:p w14:paraId="03F8EF13" w14:textId="77777777" w:rsidR="00115B4E" w:rsidRPr="0043200A" w:rsidRDefault="00115B4E" w:rsidP="000A47DF">
      <w:pPr>
        <w:rPr>
          <w:lang w:val="cs-CZ"/>
        </w:rPr>
      </w:pPr>
    </w:p>
    <w:p w14:paraId="7FF865F8"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776CD287" w14:textId="77777777" w:rsidR="00115B4E" w:rsidRPr="0043200A" w:rsidRDefault="00115B4E" w:rsidP="000A47DF">
      <w:pPr>
        <w:pStyle w:val="lab-p1"/>
        <w:rPr>
          <w:lang w:val="cs-CZ"/>
        </w:rPr>
      </w:pPr>
    </w:p>
    <w:p w14:paraId="24D5739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2BBF3228" w14:textId="77777777" w:rsidR="00115B4E" w:rsidRPr="0043200A" w:rsidRDefault="00115B4E" w:rsidP="000A47DF">
      <w:pPr>
        <w:pStyle w:val="lab-title2-secondpage"/>
        <w:spacing w:before="0"/>
        <w:rPr>
          <w:lang w:val="cs-CZ"/>
        </w:rPr>
      </w:pPr>
    </w:p>
    <w:p w14:paraId="60F3F003" w14:textId="77777777" w:rsidR="00115B4E" w:rsidRPr="0043200A" w:rsidRDefault="00115B4E" w:rsidP="000A47DF">
      <w:pPr>
        <w:pStyle w:val="lab-title2-secondpage"/>
        <w:spacing w:before="0"/>
        <w:rPr>
          <w:lang w:val="cs-CZ"/>
        </w:rPr>
      </w:pPr>
      <w:r w:rsidRPr="0043200A">
        <w:rPr>
          <w:lang w:val="cs-CZ"/>
        </w:rPr>
        <w:t>KRABIČKA</w:t>
      </w:r>
    </w:p>
    <w:p w14:paraId="094B87DF" w14:textId="77777777" w:rsidR="00115B4E" w:rsidRPr="0043200A" w:rsidRDefault="00115B4E" w:rsidP="000A47DF">
      <w:pPr>
        <w:pStyle w:val="lab-p1"/>
        <w:rPr>
          <w:lang w:val="cs-CZ"/>
        </w:rPr>
      </w:pPr>
    </w:p>
    <w:p w14:paraId="31A83541" w14:textId="77777777" w:rsidR="00115B4E" w:rsidRPr="0043200A" w:rsidRDefault="00115B4E" w:rsidP="000A47DF">
      <w:pPr>
        <w:rPr>
          <w:lang w:val="cs-CZ"/>
        </w:rPr>
      </w:pPr>
    </w:p>
    <w:p w14:paraId="1D0FBDC8"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7FF059D9" w14:textId="77777777" w:rsidR="00115B4E" w:rsidRPr="0043200A" w:rsidRDefault="00115B4E" w:rsidP="000A47DF">
      <w:pPr>
        <w:pStyle w:val="lab-p1"/>
        <w:rPr>
          <w:lang w:val="cs-CZ"/>
        </w:rPr>
      </w:pPr>
    </w:p>
    <w:p w14:paraId="42B3E2E0"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0A138DC2" w14:textId="77777777" w:rsidR="00115B4E" w:rsidRPr="0043200A" w:rsidRDefault="00115B4E" w:rsidP="000A47DF">
      <w:pPr>
        <w:rPr>
          <w:lang w:val="cs-CZ"/>
        </w:rPr>
      </w:pPr>
    </w:p>
    <w:p w14:paraId="2B3211E9"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3AE5E798" w14:textId="77777777" w:rsidR="00115B4E" w:rsidRPr="0043200A" w:rsidRDefault="00115B4E" w:rsidP="000A47DF">
      <w:pPr>
        <w:rPr>
          <w:lang w:val="cs-CZ"/>
        </w:rPr>
      </w:pPr>
    </w:p>
    <w:p w14:paraId="20F284CB" w14:textId="77777777" w:rsidR="00115B4E" w:rsidRPr="0043200A" w:rsidRDefault="00115B4E" w:rsidP="000A47DF">
      <w:pPr>
        <w:rPr>
          <w:lang w:val="cs-CZ"/>
        </w:rPr>
      </w:pPr>
    </w:p>
    <w:p w14:paraId="12DD19A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472E7842" w14:textId="77777777" w:rsidR="00115B4E" w:rsidRPr="0043200A" w:rsidRDefault="00115B4E" w:rsidP="000A47DF">
      <w:pPr>
        <w:pStyle w:val="lab-p1"/>
        <w:rPr>
          <w:lang w:val="cs-CZ"/>
        </w:rPr>
      </w:pPr>
    </w:p>
    <w:p w14:paraId="5CC84C39"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0,8 ml obsahuje 8 000 mezinárodních jednotek (IU)</w:t>
      </w:r>
      <w:r w:rsidR="00A8418B" w:rsidRPr="0043200A">
        <w:rPr>
          <w:lang w:val="cs-CZ"/>
        </w:rPr>
        <w:t>, což </w:t>
      </w:r>
      <w:r w:rsidRPr="0043200A">
        <w:rPr>
          <w:lang w:val="cs-CZ"/>
        </w:rPr>
        <w:t>odpovídá 67,2 mikrogram</w:t>
      </w:r>
      <w:r w:rsidR="00F00D28" w:rsidRPr="0043200A">
        <w:rPr>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0B211528" w14:textId="77777777" w:rsidR="00115B4E" w:rsidRPr="0043200A" w:rsidRDefault="00115B4E" w:rsidP="000A47DF">
      <w:pPr>
        <w:rPr>
          <w:lang w:val="cs-CZ"/>
        </w:rPr>
      </w:pPr>
    </w:p>
    <w:p w14:paraId="0F3548F8" w14:textId="77777777" w:rsidR="00115B4E" w:rsidRPr="0043200A" w:rsidRDefault="00115B4E" w:rsidP="000A47DF">
      <w:pPr>
        <w:rPr>
          <w:lang w:val="cs-CZ"/>
        </w:rPr>
      </w:pPr>
    </w:p>
    <w:p w14:paraId="0A3D16BB"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649DC618" w14:textId="77777777" w:rsidR="00115B4E" w:rsidRPr="0043200A" w:rsidRDefault="00115B4E" w:rsidP="000A47DF">
      <w:pPr>
        <w:pStyle w:val="lab-p1"/>
        <w:rPr>
          <w:lang w:val="cs-CZ"/>
        </w:rPr>
      </w:pPr>
    </w:p>
    <w:p w14:paraId="13C56F79"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185225E3"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22844065" w14:textId="77777777" w:rsidR="00115B4E" w:rsidRPr="0043200A" w:rsidRDefault="00115B4E" w:rsidP="000A47DF">
      <w:pPr>
        <w:rPr>
          <w:lang w:val="cs-CZ"/>
        </w:rPr>
      </w:pPr>
    </w:p>
    <w:p w14:paraId="46A72EBE" w14:textId="77777777" w:rsidR="00115B4E" w:rsidRPr="0043200A" w:rsidRDefault="00115B4E" w:rsidP="000A47DF">
      <w:pPr>
        <w:rPr>
          <w:lang w:val="cs-CZ"/>
        </w:rPr>
      </w:pPr>
    </w:p>
    <w:p w14:paraId="16B916E0"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55AF5FC6" w14:textId="77777777" w:rsidR="00115B4E" w:rsidRPr="0043200A" w:rsidRDefault="00115B4E" w:rsidP="000A47DF">
      <w:pPr>
        <w:pStyle w:val="lab-p1"/>
        <w:rPr>
          <w:lang w:val="cs-CZ"/>
        </w:rPr>
      </w:pPr>
    </w:p>
    <w:p w14:paraId="43FA04F3" w14:textId="77777777" w:rsidR="00115B4E" w:rsidRPr="0043200A" w:rsidRDefault="00115B4E" w:rsidP="000A47DF">
      <w:pPr>
        <w:pStyle w:val="lab-p1"/>
        <w:rPr>
          <w:lang w:val="cs-CZ"/>
        </w:rPr>
      </w:pPr>
      <w:r w:rsidRPr="0043200A">
        <w:rPr>
          <w:lang w:val="cs-CZ"/>
        </w:rPr>
        <w:t>Injekční roztok</w:t>
      </w:r>
    </w:p>
    <w:p w14:paraId="699CA5D5"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0,8 ml</w:t>
      </w:r>
    </w:p>
    <w:p w14:paraId="3992C820"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0,8 ml</w:t>
      </w:r>
    </w:p>
    <w:p w14:paraId="4F14551B"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0,8 ml</w:t>
      </w:r>
      <w:r w:rsidR="00A8418B" w:rsidRPr="0043200A">
        <w:rPr>
          <w:highlight w:val="lightGray"/>
          <w:lang w:val="cs-CZ"/>
        </w:rPr>
        <w:t xml:space="preserve"> s </w:t>
      </w:r>
      <w:r w:rsidRPr="0043200A">
        <w:rPr>
          <w:highlight w:val="lightGray"/>
          <w:lang w:val="cs-CZ"/>
        </w:rPr>
        <w:t>bezpečnostním krytem jehly</w:t>
      </w:r>
    </w:p>
    <w:p w14:paraId="5A11D2B6"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0,8 ml</w:t>
      </w:r>
      <w:r w:rsidR="00A8418B" w:rsidRPr="0043200A">
        <w:rPr>
          <w:highlight w:val="lightGray"/>
          <w:lang w:val="cs-CZ"/>
        </w:rPr>
        <w:t xml:space="preserve"> s </w:t>
      </w:r>
      <w:r w:rsidRPr="0043200A">
        <w:rPr>
          <w:highlight w:val="lightGray"/>
          <w:lang w:val="cs-CZ"/>
        </w:rPr>
        <w:t>bezpečnostním krytem jehly</w:t>
      </w:r>
    </w:p>
    <w:p w14:paraId="78CD6B27" w14:textId="77777777" w:rsidR="00115B4E" w:rsidRPr="0043200A" w:rsidRDefault="00115B4E" w:rsidP="000A47DF">
      <w:pPr>
        <w:rPr>
          <w:lang w:val="cs-CZ"/>
        </w:rPr>
      </w:pPr>
    </w:p>
    <w:p w14:paraId="7B94AB9A" w14:textId="77777777" w:rsidR="00115B4E" w:rsidRPr="0043200A" w:rsidRDefault="00115B4E" w:rsidP="000A47DF">
      <w:pPr>
        <w:rPr>
          <w:lang w:val="cs-CZ"/>
        </w:rPr>
      </w:pPr>
    </w:p>
    <w:p w14:paraId="11883DA4" w14:textId="77777777" w:rsidR="00115B4E" w:rsidRPr="0043200A" w:rsidRDefault="00115B4E" w:rsidP="000A47DF">
      <w:pPr>
        <w:pStyle w:val="lab-h1"/>
        <w:pBdr>
          <w:top w:val="single" w:sz="4" w:space="0" w:color="auto"/>
        </w:pBdr>
        <w:tabs>
          <w:tab w:val="left" w:pos="567"/>
        </w:tabs>
        <w:spacing w:before="0" w:after="0"/>
        <w:rPr>
          <w:lang w:val="cs-CZ"/>
        </w:rPr>
      </w:pPr>
      <w:r w:rsidRPr="0043200A">
        <w:rPr>
          <w:lang w:val="cs-CZ"/>
        </w:rPr>
        <w:t>5.</w:t>
      </w:r>
      <w:r w:rsidRPr="0043200A">
        <w:rPr>
          <w:lang w:val="cs-CZ"/>
        </w:rPr>
        <w:tab/>
        <w:t>ZPŮSOB A CESTA/CESTY PODÁNÍ</w:t>
      </w:r>
    </w:p>
    <w:p w14:paraId="32B17872" w14:textId="77777777" w:rsidR="00115B4E" w:rsidRPr="0043200A" w:rsidRDefault="00115B4E" w:rsidP="000A47DF">
      <w:pPr>
        <w:pStyle w:val="lab-p1"/>
        <w:rPr>
          <w:lang w:val="cs-CZ"/>
        </w:rPr>
      </w:pPr>
    </w:p>
    <w:p w14:paraId="5D668C46"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220319F" w14:textId="77777777" w:rsidR="00115B4E" w:rsidRPr="0043200A" w:rsidRDefault="00115B4E" w:rsidP="000A47DF">
      <w:pPr>
        <w:pStyle w:val="lab-p1"/>
        <w:rPr>
          <w:lang w:val="cs-CZ"/>
        </w:rPr>
      </w:pPr>
      <w:r w:rsidRPr="0043200A">
        <w:rPr>
          <w:lang w:val="cs-CZ"/>
        </w:rPr>
        <w:t>Před použitím si přečtěte příbalovou informaci.</w:t>
      </w:r>
    </w:p>
    <w:p w14:paraId="681C7295" w14:textId="77777777" w:rsidR="00115B4E" w:rsidRPr="0043200A" w:rsidRDefault="00115B4E" w:rsidP="000A47DF">
      <w:pPr>
        <w:pStyle w:val="lab-p1"/>
        <w:rPr>
          <w:lang w:val="cs-CZ"/>
        </w:rPr>
      </w:pPr>
      <w:r w:rsidRPr="0043200A">
        <w:rPr>
          <w:lang w:val="cs-CZ"/>
        </w:rPr>
        <w:t>Netřepejte.</w:t>
      </w:r>
    </w:p>
    <w:p w14:paraId="2664A575" w14:textId="77777777" w:rsidR="00115B4E" w:rsidRPr="0043200A" w:rsidRDefault="00115B4E" w:rsidP="000A47DF">
      <w:pPr>
        <w:rPr>
          <w:lang w:val="cs-CZ"/>
        </w:rPr>
      </w:pPr>
    </w:p>
    <w:p w14:paraId="7E2C3F7C" w14:textId="77777777" w:rsidR="00115B4E" w:rsidRPr="0043200A" w:rsidRDefault="00115B4E" w:rsidP="000A47DF">
      <w:pPr>
        <w:rPr>
          <w:lang w:val="cs-CZ"/>
        </w:rPr>
      </w:pPr>
    </w:p>
    <w:p w14:paraId="028C6AE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5FEE5804" w14:textId="77777777" w:rsidR="00115B4E" w:rsidRPr="0043200A" w:rsidRDefault="00115B4E" w:rsidP="000A47DF">
      <w:pPr>
        <w:pStyle w:val="lab-p1"/>
        <w:rPr>
          <w:lang w:val="cs-CZ"/>
        </w:rPr>
      </w:pPr>
    </w:p>
    <w:p w14:paraId="55B37675"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60D451A6" w14:textId="77777777" w:rsidR="00115B4E" w:rsidRPr="0043200A" w:rsidRDefault="00115B4E" w:rsidP="000A47DF">
      <w:pPr>
        <w:rPr>
          <w:lang w:val="cs-CZ"/>
        </w:rPr>
      </w:pPr>
    </w:p>
    <w:p w14:paraId="4C4D43C4" w14:textId="77777777" w:rsidR="00115B4E" w:rsidRPr="0043200A" w:rsidRDefault="00115B4E" w:rsidP="000A47DF">
      <w:pPr>
        <w:rPr>
          <w:lang w:val="cs-CZ"/>
        </w:rPr>
      </w:pPr>
    </w:p>
    <w:p w14:paraId="4B2D96B6"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2EFB9C29" w14:textId="77777777" w:rsidR="00115B4E" w:rsidRPr="0043200A" w:rsidRDefault="00115B4E" w:rsidP="000A47DF">
      <w:pPr>
        <w:pStyle w:val="lab-p1"/>
        <w:rPr>
          <w:lang w:val="cs-CZ"/>
        </w:rPr>
      </w:pPr>
    </w:p>
    <w:p w14:paraId="05A294C9" w14:textId="77777777" w:rsidR="00115B4E" w:rsidRPr="0043200A" w:rsidRDefault="00115B4E" w:rsidP="000A47DF">
      <w:pPr>
        <w:rPr>
          <w:lang w:val="cs-CZ"/>
        </w:rPr>
      </w:pPr>
    </w:p>
    <w:p w14:paraId="493285DC"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32463485" w14:textId="77777777" w:rsidR="00115B4E" w:rsidRPr="0043200A" w:rsidRDefault="00115B4E" w:rsidP="000A47DF">
      <w:pPr>
        <w:pStyle w:val="lab-p1"/>
        <w:rPr>
          <w:lang w:val="cs-CZ"/>
        </w:rPr>
      </w:pPr>
    </w:p>
    <w:p w14:paraId="4A59A5DC" w14:textId="77777777" w:rsidR="00115B4E" w:rsidRPr="0043200A" w:rsidRDefault="00B80EE5" w:rsidP="000A47DF">
      <w:pPr>
        <w:pStyle w:val="lab-p1"/>
        <w:rPr>
          <w:lang w:val="cs-CZ"/>
        </w:rPr>
      </w:pPr>
      <w:r w:rsidRPr="0043200A">
        <w:rPr>
          <w:lang w:val="cs-CZ"/>
        </w:rPr>
        <w:t>EXP</w:t>
      </w:r>
    </w:p>
    <w:p w14:paraId="6C3CD710" w14:textId="77777777" w:rsidR="00115B4E" w:rsidRPr="0043200A" w:rsidRDefault="00115B4E" w:rsidP="000A47DF">
      <w:pPr>
        <w:rPr>
          <w:lang w:val="cs-CZ"/>
        </w:rPr>
      </w:pPr>
    </w:p>
    <w:p w14:paraId="75138176" w14:textId="77777777" w:rsidR="00115B4E" w:rsidRPr="0043200A" w:rsidRDefault="00115B4E" w:rsidP="000A47DF">
      <w:pPr>
        <w:rPr>
          <w:lang w:val="cs-CZ"/>
        </w:rPr>
      </w:pPr>
    </w:p>
    <w:p w14:paraId="085A876D"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140A284F" w14:textId="77777777" w:rsidR="00115B4E" w:rsidRPr="0043200A" w:rsidRDefault="00115B4E" w:rsidP="000A47DF">
      <w:pPr>
        <w:pStyle w:val="lab-p1"/>
        <w:rPr>
          <w:lang w:val="cs-CZ"/>
        </w:rPr>
      </w:pPr>
    </w:p>
    <w:p w14:paraId="64B90BA7"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E35891" w:rsidRPr="0043200A">
        <w:rPr>
          <w:lang w:val="cs-CZ"/>
        </w:rPr>
        <w:t>v chladu</w:t>
      </w:r>
      <w:r w:rsidRPr="0043200A">
        <w:rPr>
          <w:lang w:val="cs-CZ"/>
        </w:rPr>
        <w:t>.</w:t>
      </w:r>
    </w:p>
    <w:p w14:paraId="2A010546" w14:textId="77777777" w:rsidR="00115B4E" w:rsidRPr="0043200A" w:rsidRDefault="00115B4E" w:rsidP="000A47DF">
      <w:pPr>
        <w:pStyle w:val="lab-p1"/>
        <w:rPr>
          <w:lang w:val="cs-CZ"/>
        </w:rPr>
      </w:pPr>
      <w:r w:rsidRPr="0043200A">
        <w:rPr>
          <w:lang w:val="cs-CZ"/>
        </w:rPr>
        <w:t>Chraňte před mrazem.</w:t>
      </w:r>
    </w:p>
    <w:p w14:paraId="04340EB9" w14:textId="77777777" w:rsidR="00115B4E" w:rsidRPr="0043200A" w:rsidRDefault="00115B4E" w:rsidP="000A47DF">
      <w:pPr>
        <w:rPr>
          <w:lang w:val="cs-CZ"/>
        </w:rPr>
      </w:pPr>
    </w:p>
    <w:p w14:paraId="5C257CD6"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25330F56"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32E017CE" w14:textId="77777777" w:rsidR="00115B4E" w:rsidRPr="0043200A" w:rsidRDefault="00115B4E" w:rsidP="000A47DF">
      <w:pPr>
        <w:rPr>
          <w:lang w:val="cs-CZ"/>
        </w:rPr>
      </w:pPr>
    </w:p>
    <w:p w14:paraId="59FE1133" w14:textId="77777777" w:rsidR="00115B4E" w:rsidRPr="0043200A" w:rsidRDefault="00115B4E" w:rsidP="000A47DF">
      <w:pPr>
        <w:rPr>
          <w:lang w:val="cs-CZ"/>
        </w:rPr>
      </w:pPr>
    </w:p>
    <w:p w14:paraId="02E6C9CB"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6AD81250" w14:textId="77777777" w:rsidR="00115B4E" w:rsidRPr="0043200A" w:rsidRDefault="00115B4E" w:rsidP="000A47DF">
      <w:pPr>
        <w:pStyle w:val="lab-p1"/>
        <w:rPr>
          <w:lang w:val="cs-CZ"/>
        </w:rPr>
      </w:pPr>
    </w:p>
    <w:p w14:paraId="7E436F49" w14:textId="77777777" w:rsidR="00115B4E" w:rsidRPr="0043200A" w:rsidRDefault="00115B4E" w:rsidP="000A47DF">
      <w:pPr>
        <w:rPr>
          <w:lang w:val="cs-CZ"/>
        </w:rPr>
      </w:pPr>
    </w:p>
    <w:p w14:paraId="7C114DC2"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3EE110A0" w14:textId="77777777" w:rsidR="00115B4E" w:rsidRPr="0043200A" w:rsidRDefault="00115B4E" w:rsidP="000A47DF">
      <w:pPr>
        <w:pStyle w:val="lab-p1"/>
        <w:rPr>
          <w:lang w:val="cs-CZ"/>
        </w:rPr>
      </w:pPr>
    </w:p>
    <w:p w14:paraId="5B479B6C"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65225B25" w14:textId="77777777" w:rsidR="00115B4E" w:rsidRPr="0043200A" w:rsidRDefault="00115B4E" w:rsidP="000A47DF">
      <w:pPr>
        <w:rPr>
          <w:lang w:val="cs-CZ"/>
        </w:rPr>
      </w:pPr>
    </w:p>
    <w:p w14:paraId="720F7D45" w14:textId="77777777" w:rsidR="00115B4E" w:rsidRPr="0043200A" w:rsidRDefault="00115B4E" w:rsidP="000A47DF">
      <w:pPr>
        <w:rPr>
          <w:lang w:val="cs-CZ"/>
        </w:rPr>
      </w:pPr>
    </w:p>
    <w:p w14:paraId="5745B04F"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2789A470" w14:textId="77777777" w:rsidR="00115B4E" w:rsidRPr="0043200A" w:rsidRDefault="00115B4E" w:rsidP="000A47DF">
      <w:pPr>
        <w:pStyle w:val="lab-p1"/>
        <w:rPr>
          <w:lang w:val="cs-CZ"/>
        </w:rPr>
      </w:pPr>
    </w:p>
    <w:p w14:paraId="66761914"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/013</w:t>
      </w:r>
    </w:p>
    <w:p w14:paraId="5BACFD8A"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/014</w:t>
      </w:r>
    </w:p>
    <w:p w14:paraId="168778D8"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/041</w:t>
      </w:r>
    </w:p>
    <w:p w14:paraId="6633A48C"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/042</w:t>
      </w:r>
    </w:p>
    <w:p w14:paraId="663C83E5" w14:textId="77777777" w:rsidR="00115B4E" w:rsidRPr="0043200A" w:rsidRDefault="00115B4E" w:rsidP="000A47DF">
      <w:pPr>
        <w:rPr>
          <w:lang w:val="cs-CZ"/>
        </w:rPr>
      </w:pPr>
    </w:p>
    <w:p w14:paraId="3A9CDDC1" w14:textId="77777777" w:rsidR="00115B4E" w:rsidRPr="0043200A" w:rsidRDefault="00115B4E" w:rsidP="000A47DF">
      <w:pPr>
        <w:rPr>
          <w:lang w:val="cs-CZ"/>
        </w:rPr>
      </w:pPr>
    </w:p>
    <w:p w14:paraId="2EF40EBB"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63E5D8B3" w14:textId="77777777" w:rsidR="00115B4E" w:rsidRPr="0043200A" w:rsidRDefault="00115B4E" w:rsidP="000A47DF">
      <w:pPr>
        <w:pStyle w:val="lab-p1"/>
        <w:rPr>
          <w:lang w:val="cs-CZ"/>
        </w:rPr>
      </w:pPr>
    </w:p>
    <w:p w14:paraId="03B730C9" w14:textId="77777777" w:rsidR="00115B4E" w:rsidRPr="0043200A" w:rsidRDefault="00B80EE5" w:rsidP="000A47DF">
      <w:pPr>
        <w:pStyle w:val="lab-p1"/>
        <w:rPr>
          <w:lang w:val="cs-CZ"/>
        </w:rPr>
      </w:pPr>
      <w:r w:rsidRPr="0043200A">
        <w:rPr>
          <w:lang w:val="cs-CZ"/>
        </w:rPr>
        <w:t>Lot</w:t>
      </w:r>
    </w:p>
    <w:p w14:paraId="25D735C2" w14:textId="77777777" w:rsidR="00115B4E" w:rsidRPr="0043200A" w:rsidRDefault="00115B4E" w:rsidP="000A47DF">
      <w:pPr>
        <w:rPr>
          <w:lang w:val="cs-CZ"/>
        </w:rPr>
      </w:pPr>
    </w:p>
    <w:p w14:paraId="4C3629CB" w14:textId="77777777" w:rsidR="00115B4E" w:rsidRPr="0043200A" w:rsidRDefault="00115B4E" w:rsidP="000A47DF">
      <w:pPr>
        <w:rPr>
          <w:lang w:val="cs-CZ"/>
        </w:rPr>
      </w:pPr>
    </w:p>
    <w:p w14:paraId="54EE342D"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51547D9C" w14:textId="77777777" w:rsidR="00115B4E" w:rsidRPr="0043200A" w:rsidRDefault="00115B4E" w:rsidP="000A47DF">
      <w:pPr>
        <w:pStyle w:val="lab-p1"/>
        <w:rPr>
          <w:lang w:val="cs-CZ"/>
        </w:rPr>
      </w:pPr>
    </w:p>
    <w:p w14:paraId="3163ACA7" w14:textId="77777777" w:rsidR="00115B4E" w:rsidRPr="0043200A" w:rsidRDefault="00115B4E" w:rsidP="000A47DF">
      <w:pPr>
        <w:rPr>
          <w:lang w:val="cs-CZ"/>
        </w:rPr>
      </w:pPr>
    </w:p>
    <w:p w14:paraId="57E35A7C"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48131C64" w14:textId="77777777" w:rsidR="00115B4E" w:rsidRPr="0043200A" w:rsidRDefault="00115B4E" w:rsidP="000A47DF">
      <w:pPr>
        <w:pStyle w:val="lab-p1"/>
        <w:rPr>
          <w:lang w:val="cs-CZ"/>
        </w:rPr>
      </w:pPr>
    </w:p>
    <w:p w14:paraId="2034FDE6" w14:textId="77777777" w:rsidR="00115B4E" w:rsidRPr="0043200A" w:rsidRDefault="00115B4E" w:rsidP="000A47DF">
      <w:pPr>
        <w:rPr>
          <w:lang w:val="cs-CZ"/>
        </w:rPr>
      </w:pPr>
    </w:p>
    <w:p w14:paraId="2BFD24AB"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29746BDF" w14:textId="77777777" w:rsidR="00115B4E" w:rsidRPr="0043200A" w:rsidRDefault="00115B4E" w:rsidP="000A47DF">
      <w:pPr>
        <w:pStyle w:val="lab-p1"/>
        <w:rPr>
          <w:lang w:val="cs-CZ"/>
        </w:rPr>
      </w:pPr>
    </w:p>
    <w:p w14:paraId="725B02E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w:t>
      </w:r>
    </w:p>
    <w:p w14:paraId="288A6CC6" w14:textId="77777777" w:rsidR="00115B4E" w:rsidRPr="0043200A" w:rsidRDefault="00115B4E" w:rsidP="000A47DF">
      <w:pPr>
        <w:rPr>
          <w:lang w:val="cs-CZ"/>
        </w:rPr>
      </w:pPr>
    </w:p>
    <w:p w14:paraId="617BA54B" w14:textId="77777777" w:rsidR="00115B4E" w:rsidRPr="0043200A" w:rsidRDefault="00115B4E" w:rsidP="000A47DF">
      <w:pPr>
        <w:rPr>
          <w:lang w:val="cs-CZ"/>
        </w:rPr>
      </w:pPr>
    </w:p>
    <w:p w14:paraId="5F812561"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7883F318" w14:textId="77777777" w:rsidR="00115B4E" w:rsidRPr="0043200A" w:rsidRDefault="00115B4E" w:rsidP="000A47DF">
      <w:pPr>
        <w:pStyle w:val="lab-p1"/>
        <w:rPr>
          <w:highlight w:val="lightGray"/>
          <w:lang w:val="cs-CZ"/>
        </w:rPr>
      </w:pPr>
    </w:p>
    <w:p w14:paraId="7911DF65"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3DB41350" w14:textId="77777777" w:rsidR="00115B4E" w:rsidRPr="0043200A" w:rsidRDefault="00115B4E" w:rsidP="000A47DF">
      <w:pPr>
        <w:rPr>
          <w:lang w:val="cs-CZ"/>
        </w:rPr>
      </w:pPr>
    </w:p>
    <w:p w14:paraId="4055B403" w14:textId="77777777" w:rsidR="00115B4E" w:rsidRPr="0043200A" w:rsidRDefault="00115B4E" w:rsidP="000A47DF">
      <w:pPr>
        <w:rPr>
          <w:lang w:val="cs-CZ"/>
        </w:rPr>
      </w:pPr>
    </w:p>
    <w:p w14:paraId="32E7A9A9"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7C6498AD" w14:textId="77777777" w:rsidR="00115B4E" w:rsidRPr="0043200A" w:rsidRDefault="00115B4E" w:rsidP="000A47DF">
      <w:pPr>
        <w:pStyle w:val="lab-p1"/>
        <w:rPr>
          <w:lang w:val="cs-CZ"/>
        </w:rPr>
      </w:pPr>
    </w:p>
    <w:p w14:paraId="3A420E59" w14:textId="77777777" w:rsidR="00115B4E" w:rsidRPr="0043200A" w:rsidRDefault="00115B4E" w:rsidP="000A47DF">
      <w:pPr>
        <w:pStyle w:val="lab-p1"/>
        <w:rPr>
          <w:lang w:val="cs-CZ"/>
        </w:rPr>
      </w:pPr>
      <w:r w:rsidRPr="0043200A">
        <w:rPr>
          <w:lang w:val="cs-CZ"/>
        </w:rPr>
        <w:t>PC</w:t>
      </w:r>
    </w:p>
    <w:p w14:paraId="132D3C95" w14:textId="77777777" w:rsidR="00115B4E" w:rsidRPr="0043200A" w:rsidRDefault="00115B4E" w:rsidP="000A47DF">
      <w:pPr>
        <w:pStyle w:val="lab-p1"/>
        <w:rPr>
          <w:lang w:val="cs-CZ"/>
        </w:rPr>
      </w:pPr>
      <w:r w:rsidRPr="0043200A">
        <w:rPr>
          <w:lang w:val="cs-CZ"/>
        </w:rPr>
        <w:t>SN</w:t>
      </w:r>
    </w:p>
    <w:p w14:paraId="4979E836" w14:textId="77777777" w:rsidR="00115B4E" w:rsidRPr="0043200A" w:rsidRDefault="00115B4E" w:rsidP="000A47DF">
      <w:pPr>
        <w:pStyle w:val="lab-p1"/>
        <w:rPr>
          <w:lang w:val="cs-CZ"/>
        </w:rPr>
      </w:pPr>
      <w:r w:rsidRPr="0043200A">
        <w:rPr>
          <w:highlight w:val="lightGray"/>
          <w:lang w:val="cs-CZ"/>
        </w:rPr>
        <w:t>NN</w:t>
      </w:r>
    </w:p>
    <w:p w14:paraId="64CE2F6A" w14:textId="77777777" w:rsidR="00115B4E" w:rsidRPr="0043200A" w:rsidRDefault="00FA2E98" w:rsidP="000A47DF">
      <w:pPr>
        <w:pBdr>
          <w:top w:val="single" w:sz="4" w:space="1" w:color="auto"/>
          <w:left w:val="single" w:sz="4" w:space="4" w:color="auto"/>
          <w:bottom w:val="single" w:sz="4" w:space="1" w:color="auto"/>
          <w:right w:val="single" w:sz="4" w:space="4" w:color="auto"/>
        </w:pBdr>
        <w:rPr>
          <w:b/>
          <w:lang w:val="cs-CZ"/>
        </w:rPr>
      </w:pPr>
      <w:r w:rsidRPr="0043200A">
        <w:rPr>
          <w:b/>
          <w:lang w:val="cs-CZ"/>
        </w:rPr>
        <w:br w:type="page"/>
      </w:r>
      <w:r w:rsidR="00115B4E" w:rsidRPr="0043200A">
        <w:rPr>
          <w:b/>
          <w:lang w:val="cs-CZ"/>
        </w:rPr>
        <w:lastRenderedPageBreak/>
        <w:t>MINIMÁLNÍ ÚDAJE UVÁDĚNÉ NA MALÉM VNITŘNÍM OBALU</w:t>
      </w:r>
    </w:p>
    <w:p w14:paraId="54FDE081" w14:textId="77777777" w:rsidR="00115B4E" w:rsidRPr="0043200A" w:rsidRDefault="00115B4E" w:rsidP="000A47DF">
      <w:pPr>
        <w:pStyle w:val="lab-title2-secondpage"/>
        <w:spacing w:before="0"/>
        <w:rPr>
          <w:b w:val="0"/>
          <w:bCs w:val="0"/>
          <w:lang w:val="cs-CZ"/>
        </w:rPr>
      </w:pPr>
    </w:p>
    <w:p w14:paraId="2A9A9D64" w14:textId="77777777" w:rsidR="00115B4E" w:rsidRPr="0043200A" w:rsidRDefault="00115B4E" w:rsidP="000A47DF">
      <w:pPr>
        <w:pStyle w:val="lab-title2-secondpage"/>
        <w:spacing w:before="0"/>
        <w:rPr>
          <w:lang w:val="cs-CZ"/>
        </w:rPr>
      </w:pPr>
      <w:r w:rsidRPr="0043200A">
        <w:rPr>
          <w:lang w:val="cs-CZ"/>
        </w:rPr>
        <w:t>ŠTÍTEK/STŘÍKAČKA</w:t>
      </w:r>
    </w:p>
    <w:p w14:paraId="0894C7B8" w14:textId="77777777" w:rsidR="00115B4E" w:rsidRPr="0043200A" w:rsidRDefault="00115B4E" w:rsidP="000A47DF">
      <w:pPr>
        <w:pStyle w:val="lab-p1"/>
        <w:rPr>
          <w:lang w:val="cs-CZ"/>
        </w:rPr>
      </w:pPr>
    </w:p>
    <w:p w14:paraId="4EBE8EC5" w14:textId="77777777" w:rsidR="00115B4E" w:rsidRPr="0043200A" w:rsidRDefault="00115B4E" w:rsidP="000A47DF">
      <w:pPr>
        <w:rPr>
          <w:lang w:val="cs-CZ"/>
        </w:rPr>
      </w:pPr>
    </w:p>
    <w:p w14:paraId="7F780CDB"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3B921FFA" w14:textId="77777777" w:rsidR="00115B4E" w:rsidRPr="0043200A" w:rsidRDefault="00115B4E" w:rsidP="000A47DF">
      <w:pPr>
        <w:pStyle w:val="lab-p1"/>
        <w:rPr>
          <w:lang w:val="cs-CZ"/>
        </w:rPr>
      </w:pPr>
    </w:p>
    <w:p w14:paraId="6FE17B6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 injekce</w:t>
      </w:r>
    </w:p>
    <w:p w14:paraId="384735F8" w14:textId="77777777" w:rsidR="00115B4E" w:rsidRPr="0043200A" w:rsidRDefault="00115B4E" w:rsidP="000A47DF">
      <w:pPr>
        <w:rPr>
          <w:lang w:val="cs-CZ"/>
        </w:rPr>
      </w:pPr>
    </w:p>
    <w:p w14:paraId="1EEE3D24"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34AC63F2"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54831AE5" w14:textId="77777777" w:rsidR="00115B4E" w:rsidRPr="0043200A" w:rsidRDefault="00115B4E" w:rsidP="000A47DF">
      <w:pPr>
        <w:rPr>
          <w:lang w:val="cs-CZ"/>
        </w:rPr>
      </w:pPr>
    </w:p>
    <w:p w14:paraId="44ABB72E" w14:textId="77777777" w:rsidR="00115B4E" w:rsidRPr="0043200A" w:rsidRDefault="00115B4E" w:rsidP="000A47DF">
      <w:pPr>
        <w:rPr>
          <w:lang w:val="cs-CZ"/>
        </w:rPr>
      </w:pPr>
    </w:p>
    <w:p w14:paraId="0A9F4072"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1A781C00" w14:textId="77777777" w:rsidR="00115B4E" w:rsidRPr="0043200A" w:rsidRDefault="00115B4E" w:rsidP="000A47DF">
      <w:pPr>
        <w:pStyle w:val="lab-p1"/>
        <w:rPr>
          <w:lang w:val="cs-CZ"/>
        </w:rPr>
      </w:pPr>
    </w:p>
    <w:p w14:paraId="0CD6E386" w14:textId="77777777" w:rsidR="00115B4E" w:rsidRPr="0043200A" w:rsidRDefault="00115B4E" w:rsidP="000A47DF">
      <w:pPr>
        <w:rPr>
          <w:lang w:val="cs-CZ"/>
        </w:rPr>
      </w:pPr>
    </w:p>
    <w:p w14:paraId="2AE35603"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6E676BC2" w14:textId="77777777" w:rsidR="00115B4E" w:rsidRPr="0043200A" w:rsidRDefault="00115B4E" w:rsidP="000A47DF">
      <w:pPr>
        <w:pStyle w:val="lab-p1"/>
        <w:rPr>
          <w:lang w:val="cs-CZ"/>
        </w:rPr>
      </w:pPr>
    </w:p>
    <w:p w14:paraId="109DD3F0" w14:textId="77777777" w:rsidR="00115B4E" w:rsidRPr="0043200A" w:rsidRDefault="00115B4E" w:rsidP="000A47DF">
      <w:pPr>
        <w:pStyle w:val="lab-p1"/>
        <w:rPr>
          <w:lang w:val="cs-CZ"/>
        </w:rPr>
      </w:pPr>
      <w:r w:rsidRPr="0043200A">
        <w:rPr>
          <w:lang w:val="cs-CZ"/>
        </w:rPr>
        <w:t>EXP</w:t>
      </w:r>
    </w:p>
    <w:p w14:paraId="11D84561" w14:textId="77777777" w:rsidR="00115B4E" w:rsidRPr="0043200A" w:rsidRDefault="00115B4E" w:rsidP="000A47DF">
      <w:pPr>
        <w:rPr>
          <w:lang w:val="cs-CZ"/>
        </w:rPr>
      </w:pPr>
    </w:p>
    <w:p w14:paraId="30EA4DA4" w14:textId="77777777" w:rsidR="00115B4E" w:rsidRPr="0043200A" w:rsidRDefault="00115B4E" w:rsidP="000A47DF">
      <w:pPr>
        <w:rPr>
          <w:lang w:val="cs-CZ"/>
        </w:rPr>
      </w:pPr>
    </w:p>
    <w:p w14:paraId="27B15749"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596E42AA" w14:textId="77777777" w:rsidR="00115B4E" w:rsidRPr="0043200A" w:rsidRDefault="00115B4E" w:rsidP="000A47DF">
      <w:pPr>
        <w:pStyle w:val="lab-p1"/>
        <w:rPr>
          <w:lang w:val="cs-CZ"/>
        </w:rPr>
      </w:pPr>
    </w:p>
    <w:p w14:paraId="760067F8" w14:textId="77777777" w:rsidR="00115B4E" w:rsidRPr="0043200A" w:rsidRDefault="00115B4E" w:rsidP="000A47DF">
      <w:pPr>
        <w:pStyle w:val="lab-p1"/>
        <w:rPr>
          <w:lang w:val="cs-CZ"/>
        </w:rPr>
      </w:pPr>
      <w:r w:rsidRPr="0043200A">
        <w:rPr>
          <w:lang w:val="cs-CZ"/>
        </w:rPr>
        <w:t>Lot</w:t>
      </w:r>
    </w:p>
    <w:p w14:paraId="08A18ABC" w14:textId="77777777" w:rsidR="00115B4E" w:rsidRPr="0043200A" w:rsidRDefault="00115B4E" w:rsidP="000A47DF">
      <w:pPr>
        <w:rPr>
          <w:lang w:val="cs-CZ"/>
        </w:rPr>
      </w:pPr>
    </w:p>
    <w:p w14:paraId="385408AB" w14:textId="77777777" w:rsidR="00115B4E" w:rsidRPr="0043200A" w:rsidRDefault="00115B4E" w:rsidP="000A47DF">
      <w:pPr>
        <w:rPr>
          <w:lang w:val="cs-CZ"/>
        </w:rPr>
      </w:pPr>
    </w:p>
    <w:p w14:paraId="0ADD4EB5"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67212D46" w14:textId="77777777" w:rsidR="00115B4E" w:rsidRPr="0043200A" w:rsidRDefault="00115B4E" w:rsidP="000A47DF">
      <w:pPr>
        <w:pStyle w:val="lab-p1"/>
        <w:rPr>
          <w:lang w:val="cs-CZ"/>
        </w:rPr>
      </w:pPr>
    </w:p>
    <w:p w14:paraId="7ED2C71E" w14:textId="77777777" w:rsidR="00115B4E" w:rsidRPr="0043200A" w:rsidRDefault="00115B4E" w:rsidP="000A47DF">
      <w:pPr>
        <w:rPr>
          <w:lang w:val="cs-CZ"/>
        </w:rPr>
      </w:pPr>
    </w:p>
    <w:p w14:paraId="772DD14A"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33C30CC7" w14:textId="77777777" w:rsidR="00115B4E" w:rsidRPr="0043200A" w:rsidRDefault="00115B4E" w:rsidP="000A47DF">
      <w:pPr>
        <w:pStyle w:val="lab-p1"/>
        <w:rPr>
          <w:lang w:val="cs-CZ"/>
        </w:rPr>
      </w:pPr>
    </w:p>
    <w:p w14:paraId="5CCE02BC"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664BDB55" w14:textId="77777777" w:rsidR="00115B4E" w:rsidRPr="0043200A" w:rsidRDefault="00115B4E" w:rsidP="000A47DF">
      <w:pPr>
        <w:pStyle w:val="lab-title2-secondpage"/>
        <w:spacing w:before="0"/>
        <w:rPr>
          <w:lang w:val="cs-CZ"/>
        </w:rPr>
      </w:pPr>
    </w:p>
    <w:p w14:paraId="072A4172" w14:textId="77777777" w:rsidR="00115B4E" w:rsidRPr="0043200A" w:rsidRDefault="00115B4E" w:rsidP="000A47DF">
      <w:pPr>
        <w:pStyle w:val="lab-title2-secondpage"/>
        <w:spacing w:before="0"/>
        <w:rPr>
          <w:lang w:val="cs-CZ"/>
        </w:rPr>
      </w:pPr>
      <w:r w:rsidRPr="0043200A">
        <w:rPr>
          <w:lang w:val="cs-CZ"/>
        </w:rPr>
        <w:t>KRABIČKA</w:t>
      </w:r>
    </w:p>
    <w:p w14:paraId="7B1D65A9" w14:textId="77777777" w:rsidR="00115B4E" w:rsidRPr="0043200A" w:rsidRDefault="00115B4E" w:rsidP="000A47DF">
      <w:pPr>
        <w:pStyle w:val="lab-p1"/>
        <w:rPr>
          <w:lang w:val="cs-CZ"/>
        </w:rPr>
      </w:pPr>
    </w:p>
    <w:p w14:paraId="31D20DE4" w14:textId="77777777" w:rsidR="00115B4E" w:rsidRPr="0043200A" w:rsidRDefault="00115B4E" w:rsidP="000A47DF">
      <w:pPr>
        <w:rPr>
          <w:lang w:val="cs-CZ"/>
        </w:rPr>
      </w:pPr>
    </w:p>
    <w:p w14:paraId="626BA34A"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56644851" w14:textId="77777777" w:rsidR="00115B4E" w:rsidRPr="0043200A" w:rsidRDefault="00115B4E" w:rsidP="000A47DF">
      <w:pPr>
        <w:pStyle w:val="lab-p1"/>
        <w:rPr>
          <w:lang w:val="cs-CZ"/>
        </w:rPr>
      </w:pPr>
    </w:p>
    <w:p w14:paraId="60371D9F"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 xml:space="preserve">9 000 IU/0,9 ml </w:t>
      </w:r>
      <w:r w:rsidR="00115B4E" w:rsidRPr="0043200A">
        <w:rPr>
          <w:lang w:val="cs-CZ"/>
        </w:rPr>
        <w:t>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D784091" w14:textId="77777777" w:rsidR="00115B4E" w:rsidRPr="0043200A" w:rsidRDefault="00115B4E" w:rsidP="000A47DF">
      <w:pPr>
        <w:rPr>
          <w:lang w:val="cs-CZ"/>
        </w:rPr>
      </w:pPr>
    </w:p>
    <w:p w14:paraId="4951D26B" w14:textId="77777777" w:rsidR="00115B4E" w:rsidRPr="0043200A" w:rsidRDefault="00AE46C4"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6302213F" w14:textId="77777777" w:rsidR="00115B4E" w:rsidRPr="0043200A" w:rsidRDefault="00115B4E" w:rsidP="000A47DF">
      <w:pPr>
        <w:rPr>
          <w:lang w:val="cs-CZ"/>
        </w:rPr>
      </w:pPr>
    </w:p>
    <w:p w14:paraId="63C24793" w14:textId="77777777" w:rsidR="00115B4E" w:rsidRPr="0043200A" w:rsidRDefault="00115B4E" w:rsidP="000A47DF">
      <w:pPr>
        <w:rPr>
          <w:lang w:val="cs-CZ"/>
        </w:rPr>
      </w:pPr>
    </w:p>
    <w:p w14:paraId="2F40BC81"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618C5C21" w14:textId="77777777" w:rsidR="00115B4E" w:rsidRPr="0043200A" w:rsidRDefault="00115B4E" w:rsidP="000A47DF">
      <w:pPr>
        <w:pStyle w:val="lab-p1"/>
        <w:rPr>
          <w:lang w:val="cs-CZ"/>
        </w:rPr>
      </w:pPr>
    </w:p>
    <w:p w14:paraId="60B751D3"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 xml:space="preserve">obsahem 0,9 ml obsahuje </w:t>
      </w:r>
      <w:r w:rsidRPr="0043200A">
        <w:rPr>
          <w:noProof/>
          <w:lang w:val="cs-CZ"/>
        </w:rPr>
        <w:t>9 000 </w:t>
      </w:r>
      <w:r w:rsidRPr="0043200A">
        <w:rPr>
          <w:lang w:val="cs-CZ"/>
        </w:rPr>
        <w:t>mezinárodních jednotek (IU)</w:t>
      </w:r>
      <w:r w:rsidR="00A8418B" w:rsidRPr="0043200A">
        <w:rPr>
          <w:lang w:val="cs-CZ"/>
        </w:rPr>
        <w:t>, což </w:t>
      </w:r>
      <w:r w:rsidRPr="0043200A">
        <w:rPr>
          <w:lang w:val="cs-CZ"/>
        </w:rPr>
        <w:t xml:space="preserve">odpovídá </w:t>
      </w:r>
      <w:r w:rsidRPr="0043200A">
        <w:rPr>
          <w:noProof/>
          <w:lang w:val="cs-CZ"/>
        </w:rPr>
        <w:t>75,6 mikrogram</w:t>
      </w:r>
      <w:r w:rsidR="00276B72" w:rsidRPr="0043200A">
        <w:rPr>
          <w:noProof/>
          <w:lang w:val="cs-CZ"/>
        </w:rPr>
        <w:t>u</w:t>
      </w:r>
      <w:r w:rsidRPr="0043200A">
        <w:rPr>
          <w:lang w:val="cs-CZ"/>
        </w:rPr>
        <w:t xml:space="preserve"> </w:t>
      </w:r>
      <w:proofErr w:type="spellStart"/>
      <w:r w:rsidRPr="0043200A">
        <w:rPr>
          <w:lang w:val="cs-CZ"/>
        </w:rPr>
        <w:t>epoetinum</w:t>
      </w:r>
      <w:proofErr w:type="spellEnd"/>
      <w:r w:rsidRPr="0043200A">
        <w:rPr>
          <w:lang w:val="cs-CZ"/>
        </w:rPr>
        <w:t xml:space="preserve"> alfa.</w:t>
      </w:r>
    </w:p>
    <w:p w14:paraId="73CB04CF" w14:textId="77777777" w:rsidR="00115B4E" w:rsidRPr="0043200A" w:rsidRDefault="00115B4E" w:rsidP="000A47DF">
      <w:pPr>
        <w:rPr>
          <w:lang w:val="cs-CZ"/>
        </w:rPr>
      </w:pPr>
    </w:p>
    <w:p w14:paraId="4E846E63" w14:textId="77777777" w:rsidR="00A8418B" w:rsidRPr="0043200A" w:rsidRDefault="00A8418B" w:rsidP="000A47DF">
      <w:pPr>
        <w:rPr>
          <w:lang w:val="cs-CZ"/>
        </w:rPr>
      </w:pPr>
    </w:p>
    <w:p w14:paraId="498BA91A"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0DE31BD2" w14:textId="77777777" w:rsidR="00115B4E" w:rsidRPr="0043200A" w:rsidRDefault="00115B4E" w:rsidP="000A47DF">
      <w:pPr>
        <w:pStyle w:val="lab-p1"/>
        <w:rPr>
          <w:lang w:val="cs-CZ"/>
        </w:rPr>
      </w:pPr>
    </w:p>
    <w:p w14:paraId="5CAF04CE"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4158318C"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6F71921C" w14:textId="77777777" w:rsidR="00115B4E" w:rsidRPr="0043200A" w:rsidRDefault="00115B4E" w:rsidP="000A47DF">
      <w:pPr>
        <w:rPr>
          <w:lang w:val="cs-CZ"/>
        </w:rPr>
      </w:pPr>
    </w:p>
    <w:p w14:paraId="72FF3C99" w14:textId="77777777" w:rsidR="00115B4E" w:rsidRPr="0043200A" w:rsidRDefault="00115B4E" w:rsidP="000A47DF">
      <w:pPr>
        <w:rPr>
          <w:lang w:val="cs-CZ"/>
        </w:rPr>
      </w:pPr>
    </w:p>
    <w:p w14:paraId="44C4A04F"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4646D1BD" w14:textId="77777777" w:rsidR="00115B4E" w:rsidRPr="0043200A" w:rsidRDefault="00115B4E" w:rsidP="000A47DF">
      <w:pPr>
        <w:pStyle w:val="lab-p1"/>
        <w:rPr>
          <w:lang w:val="cs-CZ"/>
        </w:rPr>
      </w:pPr>
    </w:p>
    <w:p w14:paraId="25E90DBD" w14:textId="77777777" w:rsidR="00115B4E" w:rsidRPr="0043200A" w:rsidRDefault="00115B4E" w:rsidP="000A47DF">
      <w:pPr>
        <w:pStyle w:val="lab-p1"/>
        <w:rPr>
          <w:lang w:val="cs-CZ"/>
        </w:rPr>
      </w:pPr>
      <w:r w:rsidRPr="0043200A">
        <w:rPr>
          <w:lang w:val="cs-CZ"/>
        </w:rPr>
        <w:t>Injekční roztok</w:t>
      </w:r>
    </w:p>
    <w:p w14:paraId="78C0C979" w14:textId="77777777" w:rsidR="00115B4E" w:rsidRPr="0043200A" w:rsidRDefault="00115B4E" w:rsidP="000A47DF">
      <w:pPr>
        <w:pStyle w:val="lab-p1"/>
        <w:rPr>
          <w:shd w:val="clear" w:color="auto" w:fill="C0C0C0"/>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0,9 ml</w:t>
      </w:r>
    </w:p>
    <w:p w14:paraId="16FE218B"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0,9 ml</w:t>
      </w:r>
    </w:p>
    <w:p w14:paraId="2E598B44"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0,9 ml</w:t>
      </w:r>
      <w:r w:rsidR="00A8418B" w:rsidRPr="0043200A">
        <w:rPr>
          <w:highlight w:val="lightGray"/>
          <w:lang w:val="cs-CZ"/>
        </w:rPr>
        <w:t xml:space="preserve"> s </w:t>
      </w:r>
      <w:r w:rsidRPr="0043200A">
        <w:rPr>
          <w:highlight w:val="lightGray"/>
          <w:lang w:val="cs-CZ"/>
        </w:rPr>
        <w:t>bezpečnostním krytem jehly</w:t>
      </w:r>
    </w:p>
    <w:p w14:paraId="3C408B44"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0,9 ml</w:t>
      </w:r>
      <w:r w:rsidR="00A8418B" w:rsidRPr="0043200A">
        <w:rPr>
          <w:highlight w:val="lightGray"/>
          <w:lang w:val="cs-CZ"/>
        </w:rPr>
        <w:t xml:space="preserve"> s </w:t>
      </w:r>
      <w:r w:rsidRPr="0043200A">
        <w:rPr>
          <w:highlight w:val="lightGray"/>
          <w:lang w:val="cs-CZ"/>
        </w:rPr>
        <w:t>bezpečnostním krytem jehly</w:t>
      </w:r>
    </w:p>
    <w:p w14:paraId="132B8832" w14:textId="77777777" w:rsidR="00115B4E" w:rsidRPr="0043200A" w:rsidRDefault="00115B4E" w:rsidP="000A47DF">
      <w:pPr>
        <w:rPr>
          <w:lang w:val="cs-CZ"/>
        </w:rPr>
      </w:pPr>
    </w:p>
    <w:p w14:paraId="0814AD80" w14:textId="77777777" w:rsidR="00115B4E" w:rsidRPr="0043200A" w:rsidRDefault="00115B4E" w:rsidP="000A47DF">
      <w:pPr>
        <w:rPr>
          <w:lang w:val="cs-CZ"/>
        </w:rPr>
      </w:pPr>
    </w:p>
    <w:p w14:paraId="1C50B7FB"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5FAEDFAA" w14:textId="77777777" w:rsidR="00115B4E" w:rsidRPr="0043200A" w:rsidRDefault="00115B4E" w:rsidP="000A47DF">
      <w:pPr>
        <w:pStyle w:val="lab-p1"/>
        <w:rPr>
          <w:lang w:val="cs-CZ"/>
        </w:rPr>
      </w:pPr>
    </w:p>
    <w:p w14:paraId="52C76189"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5F5AA5F" w14:textId="77777777" w:rsidR="00115B4E" w:rsidRPr="0043200A" w:rsidRDefault="00115B4E" w:rsidP="000A47DF">
      <w:pPr>
        <w:pStyle w:val="lab-p1"/>
        <w:rPr>
          <w:lang w:val="cs-CZ"/>
        </w:rPr>
      </w:pPr>
      <w:r w:rsidRPr="0043200A">
        <w:rPr>
          <w:lang w:val="cs-CZ"/>
        </w:rPr>
        <w:t>Před použitím si přečtěte příbalovou informaci.</w:t>
      </w:r>
    </w:p>
    <w:p w14:paraId="7C95E409" w14:textId="77777777" w:rsidR="00115B4E" w:rsidRPr="0043200A" w:rsidRDefault="00115B4E" w:rsidP="000A47DF">
      <w:pPr>
        <w:pStyle w:val="lab-p1"/>
        <w:rPr>
          <w:lang w:val="cs-CZ"/>
        </w:rPr>
      </w:pPr>
      <w:r w:rsidRPr="0043200A">
        <w:rPr>
          <w:lang w:val="cs-CZ"/>
        </w:rPr>
        <w:t>Netřepejte.</w:t>
      </w:r>
    </w:p>
    <w:p w14:paraId="1D5A3232" w14:textId="77777777" w:rsidR="00115B4E" w:rsidRPr="0043200A" w:rsidRDefault="00115B4E" w:rsidP="000A47DF">
      <w:pPr>
        <w:rPr>
          <w:lang w:val="cs-CZ"/>
        </w:rPr>
      </w:pPr>
    </w:p>
    <w:p w14:paraId="284464A2" w14:textId="77777777" w:rsidR="00115B4E" w:rsidRPr="0043200A" w:rsidRDefault="00115B4E" w:rsidP="000A47DF">
      <w:pPr>
        <w:rPr>
          <w:lang w:val="cs-CZ"/>
        </w:rPr>
      </w:pPr>
    </w:p>
    <w:p w14:paraId="62D564B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2F863785" w14:textId="77777777" w:rsidR="00115B4E" w:rsidRPr="0043200A" w:rsidRDefault="00115B4E" w:rsidP="000A47DF">
      <w:pPr>
        <w:pStyle w:val="lab-p1"/>
        <w:rPr>
          <w:lang w:val="cs-CZ"/>
        </w:rPr>
      </w:pPr>
    </w:p>
    <w:p w14:paraId="4B0CBE23"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42E70FDE" w14:textId="77777777" w:rsidR="00115B4E" w:rsidRPr="0043200A" w:rsidRDefault="00115B4E" w:rsidP="000A47DF">
      <w:pPr>
        <w:rPr>
          <w:lang w:val="cs-CZ"/>
        </w:rPr>
      </w:pPr>
    </w:p>
    <w:p w14:paraId="3558989B" w14:textId="77777777" w:rsidR="00115B4E" w:rsidRPr="0043200A" w:rsidRDefault="00115B4E" w:rsidP="000A47DF">
      <w:pPr>
        <w:rPr>
          <w:lang w:val="cs-CZ"/>
        </w:rPr>
      </w:pPr>
    </w:p>
    <w:p w14:paraId="22E34DCC"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052C5CA3" w14:textId="77777777" w:rsidR="00115B4E" w:rsidRPr="0043200A" w:rsidRDefault="00115B4E" w:rsidP="000A47DF">
      <w:pPr>
        <w:pStyle w:val="lab-p1"/>
        <w:rPr>
          <w:lang w:val="cs-CZ"/>
        </w:rPr>
      </w:pPr>
    </w:p>
    <w:p w14:paraId="11EA7E4F" w14:textId="77777777" w:rsidR="00115B4E" w:rsidRPr="0043200A" w:rsidRDefault="00115B4E" w:rsidP="000A47DF">
      <w:pPr>
        <w:rPr>
          <w:lang w:val="cs-CZ"/>
        </w:rPr>
      </w:pPr>
    </w:p>
    <w:p w14:paraId="6BFC4CCD"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491B45D7" w14:textId="77777777" w:rsidR="00115B4E" w:rsidRPr="0043200A" w:rsidRDefault="00115B4E" w:rsidP="000A47DF">
      <w:pPr>
        <w:pStyle w:val="lab-p1"/>
        <w:rPr>
          <w:lang w:val="cs-CZ"/>
        </w:rPr>
      </w:pPr>
    </w:p>
    <w:p w14:paraId="36531C34" w14:textId="77777777" w:rsidR="00115B4E" w:rsidRPr="0043200A" w:rsidRDefault="00B80EE5" w:rsidP="000A47DF">
      <w:pPr>
        <w:pStyle w:val="lab-p1"/>
        <w:rPr>
          <w:lang w:val="cs-CZ"/>
        </w:rPr>
      </w:pPr>
      <w:r w:rsidRPr="0043200A">
        <w:rPr>
          <w:lang w:val="cs-CZ"/>
        </w:rPr>
        <w:t>EXP</w:t>
      </w:r>
    </w:p>
    <w:p w14:paraId="2D6DBB3A" w14:textId="77777777" w:rsidR="00115B4E" w:rsidRPr="0043200A" w:rsidRDefault="00115B4E" w:rsidP="000A47DF">
      <w:pPr>
        <w:rPr>
          <w:lang w:val="cs-CZ"/>
        </w:rPr>
      </w:pPr>
    </w:p>
    <w:p w14:paraId="65B46CB8" w14:textId="77777777" w:rsidR="00115B4E" w:rsidRPr="0043200A" w:rsidRDefault="00115B4E" w:rsidP="000A47DF">
      <w:pPr>
        <w:rPr>
          <w:lang w:val="cs-CZ"/>
        </w:rPr>
      </w:pPr>
    </w:p>
    <w:p w14:paraId="55BBC814"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1FF77D10" w14:textId="77777777" w:rsidR="00115B4E" w:rsidRPr="0043200A" w:rsidRDefault="00115B4E" w:rsidP="000A47DF">
      <w:pPr>
        <w:pStyle w:val="lab-p1"/>
        <w:rPr>
          <w:lang w:val="cs-CZ"/>
        </w:rPr>
      </w:pPr>
    </w:p>
    <w:p w14:paraId="74858176"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D472FF" w:rsidRPr="0043200A">
        <w:rPr>
          <w:lang w:val="cs-CZ"/>
        </w:rPr>
        <w:t>v chladu</w:t>
      </w:r>
      <w:r w:rsidRPr="0043200A">
        <w:rPr>
          <w:lang w:val="cs-CZ"/>
        </w:rPr>
        <w:t>.</w:t>
      </w:r>
    </w:p>
    <w:p w14:paraId="40C483FA" w14:textId="77777777" w:rsidR="00115B4E" w:rsidRPr="0043200A" w:rsidRDefault="00115B4E" w:rsidP="000A47DF">
      <w:pPr>
        <w:pStyle w:val="lab-p1"/>
        <w:rPr>
          <w:lang w:val="cs-CZ"/>
        </w:rPr>
      </w:pPr>
      <w:r w:rsidRPr="0043200A">
        <w:rPr>
          <w:lang w:val="cs-CZ"/>
        </w:rPr>
        <w:t>Chraňte před mrazem.</w:t>
      </w:r>
    </w:p>
    <w:p w14:paraId="4E07EE41" w14:textId="77777777" w:rsidR="00115B4E" w:rsidRPr="0043200A" w:rsidRDefault="00115B4E" w:rsidP="000A47DF">
      <w:pPr>
        <w:rPr>
          <w:lang w:val="cs-CZ"/>
        </w:rPr>
      </w:pPr>
    </w:p>
    <w:p w14:paraId="214C04B0"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7C5C9BF1"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07D75BC0" w14:textId="77777777" w:rsidR="00115B4E" w:rsidRPr="0043200A" w:rsidRDefault="00115B4E" w:rsidP="000A47DF">
      <w:pPr>
        <w:rPr>
          <w:lang w:val="cs-CZ"/>
        </w:rPr>
      </w:pPr>
    </w:p>
    <w:p w14:paraId="6BE77724" w14:textId="77777777" w:rsidR="00115B4E" w:rsidRPr="0043200A" w:rsidRDefault="00115B4E" w:rsidP="000A47DF">
      <w:pPr>
        <w:rPr>
          <w:lang w:val="cs-CZ"/>
        </w:rPr>
      </w:pPr>
    </w:p>
    <w:p w14:paraId="29D2883B"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0CC1057F" w14:textId="77777777" w:rsidR="00115B4E" w:rsidRPr="0043200A" w:rsidRDefault="00115B4E" w:rsidP="000A47DF">
      <w:pPr>
        <w:pStyle w:val="lab-p1"/>
        <w:rPr>
          <w:lang w:val="cs-CZ"/>
        </w:rPr>
      </w:pPr>
    </w:p>
    <w:p w14:paraId="63FC863E" w14:textId="77777777" w:rsidR="00115B4E" w:rsidRPr="0043200A" w:rsidRDefault="00115B4E" w:rsidP="000A47DF">
      <w:pPr>
        <w:rPr>
          <w:lang w:val="cs-CZ"/>
        </w:rPr>
      </w:pPr>
    </w:p>
    <w:p w14:paraId="69B6DFB3"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27B0B470" w14:textId="77777777" w:rsidR="00115B4E" w:rsidRPr="0043200A" w:rsidRDefault="00115B4E" w:rsidP="000A47DF">
      <w:pPr>
        <w:pStyle w:val="lab-p1"/>
        <w:rPr>
          <w:lang w:val="cs-CZ"/>
        </w:rPr>
      </w:pPr>
    </w:p>
    <w:p w14:paraId="4107016F"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44CEC382" w14:textId="77777777" w:rsidR="00115B4E" w:rsidRPr="0043200A" w:rsidRDefault="00115B4E" w:rsidP="000A47DF">
      <w:pPr>
        <w:rPr>
          <w:lang w:val="cs-CZ"/>
        </w:rPr>
      </w:pPr>
    </w:p>
    <w:p w14:paraId="4B2F374E" w14:textId="77777777" w:rsidR="00115B4E" w:rsidRPr="0043200A" w:rsidRDefault="00115B4E" w:rsidP="000A47DF">
      <w:pPr>
        <w:rPr>
          <w:lang w:val="cs-CZ"/>
        </w:rPr>
      </w:pPr>
    </w:p>
    <w:p w14:paraId="6D698672"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0457BED3" w14:textId="77777777" w:rsidR="00115B4E" w:rsidRPr="0043200A" w:rsidRDefault="00115B4E" w:rsidP="000A47DF">
      <w:pPr>
        <w:pStyle w:val="lab-p1"/>
        <w:rPr>
          <w:lang w:val="cs-CZ"/>
        </w:rPr>
      </w:pPr>
    </w:p>
    <w:p w14:paraId="35405E6C"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/019</w:t>
      </w:r>
    </w:p>
    <w:p w14:paraId="017330CD"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/020</w:t>
      </w:r>
    </w:p>
    <w:p w14:paraId="3B23DA9A"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/043</w:t>
      </w:r>
    </w:p>
    <w:p w14:paraId="69860D47"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/044</w:t>
      </w:r>
    </w:p>
    <w:p w14:paraId="56B83F19" w14:textId="77777777" w:rsidR="00115B4E" w:rsidRPr="0043200A" w:rsidRDefault="00115B4E" w:rsidP="000A47DF">
      <w:pPr>
        <w:rPr>
          <w:lang w:val="cs-CZ"/>
        </w:rPr>
      </w:pPr>
    </w:p>
    <w:p w14:paraId="755987E8" w14:textId="77777777" w:rsidR="00115B4E" w:rsidRPr="0043200A" w:rsidRDefault="00115B4E" w:rsidP="000A47DF">
      <w:pPr>
        <w:rPr>
          <w:lang w:val="cs-CZ"/>
        </w:rPr>
      </w:pPr>
    </w:p>
    <w:p w14:paraId="06BFC9B8"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06AA43D5" w14:textId="77777777" w:rsidR="00115B4E" w:rsidRPr="0043200A" w:rsidRDefault="00115B4E" w:rsidP="000A47DF">
      <w:pPr>
        <w:pStyle w:val="lab-p1"/>
        <w:rPr>
          <w:lang w:val="cs-CZ"/>
        </w:rPr>
      </w:pPr>
    </w:p>
    <w:p w14:paraId="4CF8E765" w14:textId="77777777" w:rsidR="00115B4E" w:rsidRPr="0043200A" w:rsidRDefault="00B80EE5" w:rsidP="000A47DF">
      <w:pPr>
        <w:pStyle w:val="lab-p1"/>
        <w:rPr>
          <w:lang w:val="cs-CZ"/>
        </w:rPr>
      </w:pPr>
      <w:r w:rsidRPr="0043200A">
        <w:rPr>
          <w:lang w:val="cs-CZ"/>
        </w:rPr>
        <w:t>Lot</w:t>
      </w:r>
    </w:p>
    <w:p w14:paraId="03D1DD32" w14:textId="77777777" w:rsidR="00115B4E" w:rsidRPr="0043200A" w:rsidRDefault="00115B4E" w:rsidP="000A47DF">
      <w:pPr>
        <w:rPr>
          <w:lang w:val="cs-CZ"/>
        </w:rPr>
      </w:pPr>
    </w:p>
    <w:p w14:paraId="251F6FED" w14:textId="77777777" w:rsidR="00115B4E" w:rsidRPr="0043200A" w:rsidRDefault="00115B4E" w:rsidP="000A47DF">
      <w:pPr>
        <w:rPr>
          <w:lang w:val="cs-CZ"/>
        </w:rPr>
      </w:pPr>
    </w:p>
    <w:p w14:paraId="4215A9BE"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541DC546" w14:textId="77777777" w:rsidR="00115B4E" w:rsidRPr="0043200A" w:rsidRDefault="00115B4E" w:rsidP="000A47DF">
      <w:pPr>
        <w:pStyle w:val="lab-p1"/>
        <w:rPr>
          <w:lang w:val="cs-CZ"/>
        </w:rPr>
      </w:pPr>
    </w:p>
    <w:p w14:paraId="1525F3D0" w14:textId="77777777" w:rsidR="00115B4E" w:rsidRPr="0043200A" w:rsidRDefault="00115B4E" w:rsidP="000A47DF">
      <w:pPr>
        <w:rPr>
          <w:lang w:val="cs-CZ"/>
        </w:rPr>
      </w:pPr>
    </w:p>
    <w:p w14:paraId="6C071CD2"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67E98F36" w14:textId="77777777" w:rsidR="00115B4E" w:rsidRPr="0043200A" w:rsidRDefault="00115B4E" w:rsidP="000A47DF">
      <w:pPr>
        <w:pStyle w:val="lab-p1"/>
        <w:rPr>
          <w:lang w:val="cs-CZ"/>
        </w:rPr>
      </w:pPr>
    </w:p>
    <w:p w14:paraId="0627EC41" w14:textId="77777777" w:rsidR="00115B4E" w:rsidRPr="0043200A" w:rsidRDefault="00115B4E" w:rsidP="000A47DF">
      <w:pPr>
        <w:rPr>
          <w:lang w:val="cs-CZ"/>
        </w:rPr>
      </w:pPr>
    </w:p>
    <w:p w14:paraId="449F20BA"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27B7525E" w14:textId="77777777" w:rsidR="00115B4E" w:rsidRPr="0043200A" w:rsidRDefault="00115B4E" w:rsidP="000A47DF">
      <w:pPr>
        <w:pStyle w:val="lab-p1"/>
        <w:rPr>
          <w:lang w:val="cs-CZ"/>
        </w:rPr>
      </w:pPr>
    </w:p>
    <w:p w14:paraId="3EDFAEF9" w14:textId="77777777" w:rsidR="00115B4E" w:rsidRPr="0043200A" w:rsidRDefault="00D844EA" w:rsidP="000A47DF">
      <w:pPr>
        <w:pStyle w:val="lab-p1"/>
        <w:rPr>
          <w:noProof/>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9 000 IU/0,9 ml</w:t>
      </w:r>
    </w:p>
    <w:p w14:paraId="26486398" w14:textId="77777777" w:rsidR="00115B4E" w:rsidRPr="0043200A" w:rsidRDefault="00115B4E" w:rsidP="000A47DF">
      <w:pPr>
        <w:rPr>
          <w:lang w:val="cs-CZ"/>
        </w:rPr>
      </w:pPr>
    </w:p>
    <w:p w14:paraId="42218F97" w14:textId="77777777" w:rsidR="00115B4E" w:rsidRPr="0043200A" w:rsidRDefault="00115B4E" w:rsidP="000A47DF">
      <w:pPr>
        <w:rPr>
          <w:lang w:val="cs-CZ"/>
        </w:rPr>
      </w:pPr>
    </w:p>
    <w:p w14:paraId="1C8E77BD"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20944602" w14:textId="77777777" w:rsidR="00115B4E" w:rsidRPr="0043200A" w:rsidRDefault="00115B4E" w:rsidP="000A47DF">
      <w:pPr>
        <w:pStyle w:val="lab-p1"/>
        <w:rPr>
          <w:highlight w:val="lightGray"/>
          <w:lang w:val="cs-CZ"/>
        </w:rPr>
      </w:pPr>
    </w:p>
    <w:p w14:paraId="734E84FA"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26506B40" w14:textId="77777777" w:rsidR="00115B4E" w:rsidRPr="0043200A" w:rsidRDefault="00115B4E" w:rsidP="000A47DF">
      <w:pPr>
        <w:rPr>
          <w:lang w:val="cs-CZ"/>
        </w:rPr>
      </w:pPr>
    </w:p>
    <w:p w14:paraId="762F369C" w14:textId="77777777" w:rsidR="00115B4E" w:rsidRPr="0043200A" w:rsidRDefault="00115B4E" w:rsidP="000A47DF">
      <w:pPr>
        <w:rPr>
          <w:lang w:val="cs-CZ"/>
        </w:rPr>
      </w:pPr>
    </w:p>
    <w:p w14:paraId="0C4F0000"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4DBFC742" w14:textId="77777777" w:rsidR="00115B4E" w:rsidRPr="0043200A" w:rsidRDefault="00115B4E" w:rsidP="000A47DF">
      <w:pPr>
        <w:pStyle w:val="lab-p1"/>
        <w:rPr>
          <w:lang w:val="cs-CZ"/>
        </w:rPr>
      </w:pPr>
    </w:p>
    <w:p w14:paraId="514BFED9" w14:textId="77777777" w:rsidR="00115B4E" w:rsidRPr="0043200A" w:rsidRDefault="00115B4E" w:rsidP="000A47DF">
      <w:pPr>
        <w:pStyle w:val="lab-p1"/>
        <w:rPr>
          <w:lang w:val="cs-CZ"/>
        </w:rPr>
      </w:pPr>
      <w:r w:rsidRPr="0043200A">
        <w:rPr>
          <w:lang w:val="cs-CZ"/>
        </w:rPr>
        <w:t>PC</w:t>
      </w:r>
    </w:p>
    <w:p w14:paraId="6B7CBCCC" w14:textId="77777777" w:rsidR="00115B4E" w:rsidRPr="0043200A" w:rsidRDefault="00115B4E" w:rsidP="000A47DF">
      <w:pPr>
        <w:pStyle w:val="lab-p1"/>
        <w:rPr>
          <w:lang w:val="cs-CZ"/>
        </w:rPr>
      </w:pPr>
      <w:r w:rsidRPr="0043200A">
        <w:rPr>
          <w:lang w:val="cs-CZ"/>
        </w:rPr>
        <w:t>SN</w:t>
      </w:r>
    </w:p>
    <w:p w14:paraId="2B63C284" w14:textId="77777777" w:rsidR="00115B4E" w:rsidRPr="0043200A" w:rsidRDefault="00115B4E" w:rsidP="000A47DF">
      <w:pPr>
        <w:pStyle w:val="lab-p1"/>
        <w:rPr>
          <w:lang w:val="cs-CZ"/>
        </w:rPr>
      </w:pPr>
      <w:r w:rsidRPr="0043200A">
        <w:rPr>
          <w:highlight w:val="lightGray"/>
          <w:lang w:val="cs-CZ"/>
        </w:rPr>
        <w:t>NN</w:t>
      </w:r>
    </w:p>
    <w:p w14:paraId="2D2A04B7" w14:textId="77777777" w:rsidR="00115B4E" w:rsidRPr="0043200A" w:rsidRDefault="00115B4E" w:rsidP="000A47DF">
      <w:pPr>
        <w:rPr>
          <w:lang w:val="cs-CZ"/>
        </w:rPr>
      </w:pPr>
    </w:p>
    <w:p w14:paraId="4003B44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MINIMÁLNÍ ÚDAJE UVÁDĚNÉ NA MALÉM VNITŘNÍM OBALU</w:t>
      </w:r>
    </w:p>
    <w:p w14:paraId="6926D7EF" w14:textId="77777777" w:rsidR="00115B4E" w:rsidRPr="0043200A" w:rsidRDefault="00115B4E" w:rsidP="000A47DF">
      <w:pPr>
        <w:pStyle w:val="lab-title2-secondpage"/>
        <w:spacing w:before="0"/>
        <w:rPr>
          <w:lang w:val="cs-CZ"/>
        </w:rPr>
      </w:pPr>
    </w:p>
    <w:p w14:paraId="1236E01E" w14:textId="77777777" w:rsidR="00115B4E" w:rsidRPr="0043200A" w:rsidRDefault="00115B4E" w:rsidP="000A47DF">
      <w:pPr>
        <w:pStyle w:val="lab-title2-secondpage"/>
        <w:spacing w:before="0"/>
        <w:rPr>
          <w:lang w:val="cs-CZ"/>
        </w:rPr>
      </w:pPr>
      <w:r w:rsidRPr="0043200A">
        <w:rPr>
          <w:lang w:val="cs-CZ"/>
        </w:rPr>
        <w:t>ŠTÍTEK/STŘÍKAČKA</w:t>
      </w:r>
    </w:p>
    <w:p w14:paraId="5E408EC7" w14:textId="77777777" w:rsidR="00115B4E" w:rsidRPr="0043200A" w:rsidRDefault="00115B4E" w:rsidP="000A47DF">
      <w:pPr>
        <w:pStyle w:val="lab-p1"/>
        <w:rPr>
          <w:lang w:val="cs-CZ"/>
        </w:rPr>
      </w:pPr>
    </w:p>
    <w:p w14:paraId="6DB244C1" w14:textId="77777777" w:rsidR="00115B4E" w:rsidRPr="0043200A" w:rsidRDefault="00115B4E" w:rsidP="000A47DF">
      <w:pPr>
        <w:rPr>
          <w:lang w:val="cs-CZ"/>
        </w:rPr>
      </w:pPr>
    </w:p>
    <w:p w14:paraId="6B047F7F"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269C0DD2" w14:textId="77777777" w:rsidR="00115B4E" w:rsidRPr="0043200A" w:rsidRDefault="00115B4E" w:rsidP="000A47DF">
      <w:pPr>
        <w:pStyle w:val="lab-p1"/>
        <w:rPr>
          <w:lang w:val="cs-CZ"/>
        </w:rPr>
      </w:pPr>
    </w:p>
    <w:p w14:paraId="4BCAED4E"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w:t>
      </w:r>
      <w:r w:rsidR="00115B4E" w:rsidRPr="0043200A">
        <w:rPr>
          <w:noProof/>
          <w:lang w:val="cs-CZ"/>
        </w:rPr>
        <w:t>9 000 IU/0,9 ml</w:t>
      </w:r>
      <w:r w:rsidR="00115B4E" w:rsidRPr="0043200A">
        <w:rPr>
          <w:lang w:val="cs-CZ"/>
        </w:rPr>
        <w:t xml:space="preserve"> injekce</w:t>
      </w:r>
    </w:p>
    <w:p w14:paraId="42FEB622" w14:textId="77777777" w:rsidR="00115B4E" w:rsidRPr="0043200A" w:rsidRDefault="00115B4E" w:rsidP="000A47DF">
      <w:pPr>
        <w:rPr>
          <w:lang w:val="cs-CZ"/>
        </w:rPr>
      </w:pPr>
    </w:p>
    <w:p w14:paraId="409E064D" w14:textId="77777777" w:rsidR="00115B4E" w:rsidRPr="0043200A" w:rsidRDefault="008F664C"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9648A8C"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7123D6C7" w14:textId="77777777" w:rsidR="00115B4E" w:rsidRPr="0043200A" w:rsidRDefault="00115B4E" w:rsidP="000A47DF">
      <w:pPr>
        <w:rPr>
          <w:lang w:val="cs-CZ"/>
        </w:rPr>
      </w:pPr>
    </w:p>
    <w:p w14:paraId="06F379CC" w14:textId="77777777" w:rsidR="00115B4E" w:rsidRPr="0043200A" w:rsidRDefault="00115B4E" w:rsidP="000A47DF">
      <w:pPr>
        <w:rPr>
          <w:lang w:val="cs-CZ"/>
        </w:rPr>
      </w:pPr>
    </w:p>
    <w:p w14:paraId="459430FF"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61286EB7" w14:textId="77777777" w:rsidR="00115B4E" w:rsidRPr="0043200A" w:rsidRDefault="00115B4E" w:rsidP="000A47DF">
      <w:pPr>
        <w:pStyle w:val="lab-p1"/>
        <w:rPr>
          <w:lang w:val="cs-CZ"/>
        </w:rPr>
      </w:pPr>
    </w:p>
    <w:p w14:paraId="672C58A4" w14:textId="77777777" w:rsidR="00115B4E" w:rsidRPr="0043200A" w:rsidRDefault="00115B4E" w:rsidP="000A47DF">
      <w:pPr>
        <w:rPr>
          <w:lang w:val="cs-CZ"/>
        </w:rPr>
      </w:pPr>
    </w:p>
    <w:p w14:paraId="2B517694"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6F3ECDED" w14:textId="77777777" w:rsidR="00115B4E" w:rsidRPr="0043200A" w:rsidRDefault="00115B4E" w:rsidP="000A47DF">
      <w:pPr>
        <w:pStyle w:val="lab-p1"/>
        <w:rPr>
          <w:lang w:val="cs-CZ"/>
        </w:rPr>
      </w:pPr>
    </w:p>
    <w:p w14:paraId="576EE5D9" w14:textId="77777777" w:rsidR="00115B4E" w:rsidRPr="0043200A" w:rsidRDefault="00115B4E" w:rsidP="000A47DF">
      <w:pPr>
        <w:pStyle w:val="lab-p1"/>
        <w:rPr>
          <w:lang w:val="cs-CZ"/>
        </w:rPr>
      </w:pPr>
      <w:r w:rsidRPr="0043200A">
        <w:rPr>
          <w:lang w:val="cs-CZ"/>
        </w:rPr>
        <w:t>EXP</w:t>
      </w:r>
    </w:p>
    <w:p w14:paraId="54748D46" w14:textId="77777777" w:rsidR="00115B4E" w:rsidRPr="0043200A" w:rsidRDefault="00115B4E" w:rsidP="000A47DF">
      <w:pPr>
        <w:rPr>
          <w:lang w:val="cs-CZ"/>
        </w:rPr>
      </w:pPr>
    </w:p>
    <w:p w14:paraId="165C8F4C" w14:textId="77777777" w:rsidR="00115B4E" w:rsidRPr="0043200A" w:rsidRDefault="00115B4E" w:rsidP="000A47DF">
      <w:pPr>
        <w:rPr>
          <w:lang w:val="cs-CZ"/>
        </w:rPr>
      </w:pPr>
    </w:p>
    <w:p w14:paraId="77F21A6B"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1DEC6379" w14:textId="77777777" w:rsidR="00115B4E" w:rsidRPr="0043200A" w:rsidRDefault="00115B4E" w:rsidP="000A47DF">
      <w:pPr>
        <w:pStyle w:val="lab-p1"/>
        <w:rPr>
          <w:lang w:val="cs-CZ"/>
        </w:rPr>
      </w:pPr>
    </w:p>
    <w:p w14:paraId="10B0E251" w14:textId="77777777" w:rsidR="00115B4E" w:rsidRPr="0043200A" w:rsidRDefault="00115B4E" w:rsidP="000A47DF">
      <w:pPr>
        <w:pStyle w:val="lab-p1"/>
        <w:rPr>
          <w:lang w:val="cs-CZ"/>
        </w:rPr>
      </w:pPr>
      <w:r w:rsidRPr="0043200A">
        <w:rPr>
          <w:lang w:val="cs-CZ"/>
        </w:rPr>
        <w:t>Lot</w:t>
      </w:r>
    </w:p>
    <w:p w14:paraId="6CE6EA3B" w14:textId="77777777" w:rsidR="00115B4E" w:rsidRPr="0043200A" w:rsidRDefault="00115B4E" w:rsidP="000A47DF">
      <w:pPr>
        <w:rPr>
          <w:lang w:val="cs-CZ"/>
        </w:rPr>
      </w:pPr>
    </w:p>
    <w:p w14:paraId="71B4CB19" w14:textId="77777777" w:rsidR="00115B4E" w:rsidRPr="0043200A" w:rsidRDefault="00115B4E" w:rsidP="000A47DF">
      <w:pPr>
        <w:rPr>
          <w:lang w:val="cs-CZ"/>
        </w:rPr>
      </w:pPr>
    </w:p>
    <w:p w14:paraId="3FE06D0D"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1FC46603" w14:textId="77777777" w:rsidR="00115B4E" w:rsidRPr="0043200A" w:rsidRDefault="00115B4E" w:rsidP="000A47DF">
      <w:pPr>
        <w:pStyle w:val="lab-p1"/>
        <w:rPr>
          <w:lang w:val="cs-CZ"/>
        </w:rPr>
      </w:pPr>
    </w:p>
    <w:p w14:paraId="4C8A5635" w14:textId="77777777" w:rsidR="00115B4E" w:rsidRPr="0043200A" w:rsidRDefault="00115B4E" w:rsidP="000A47DF">
      <w:pPr>
        <w:rPr>
          <w:lang w:val="cs-CZ"/>
        </w:rPr>
      </w:pPr>
    </w:p>
    <w:p w14:paraId="721A1647"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6DD598A0" w14:textId="77777777" w:rsidR="00115B4E" w:rsidRPr="0043200A" w:rsidRDefault="00115B4E" w:rsidP="000A47DF">
      <w:pPr>
        <w:pStyle w:val="lab-p1"/>
        <w:rPr>
          <w:lang w:val="cs-CZ"/>
        </w:rPr>
      </w:pPr>
    </w:p>
    <w:p w14:paraId="364D35A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ÚDAJE UVÁDĚNÉ NA VNĚJŠÍM OBALU</w:t>
      </w:r>
    </w:p>
    <w:p w14:paraId="4B0F0C92"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p>
    <w:p w14:paraId="1B6227E4"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t>KRABIČKA</w:t>
      </w:r>
    </w:p>
    <w:p w14:paraId="1FA10A0E" w14:textId="77777777" w:rsidR="00115B4E" w:rsidRPr="0043200A" w:rsidRDefault="00115B4E" w:rsidP="000A47DF">
      <w:pPr>
        <w:pStyle w:val="lab-p1"/>
        <w:rPr>
          <w:lang w:val="cs-CZ"/>
        </w:rPr>
      </w:pPr>
    </w:p>
    <w:p w14:paraId="000B85B8" w14:textId="77777777" w:rsidR="00115B4E" w:rsidRPr="0043200A" w:rsidRDefault="00115B4E" w:rsidP="000A47DF">
      <w:pPr>
        <w:rPr>
          <w:lang w:val="cs-CZ"/>
        </w:rPr>
      </w:pPr>
    </w:p>
    <w:p w14:paraId="55159406"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37DC7C27" w14:textId="77777777" w:rsidR="00115B4E" w:rsidRPr="0043200A" w:rsidRDefault="00115B4E" w:rsidP="000A47DF">
      <w:pPr>
        <w:pStyle w:val="lab-p1"/>
        <w:rPr>
          <w:lang w:val="cs-CZ"/>
        </w:rPr>
      </w:pPr>
    </w:p>
    <w:p w14:paraId="2093C0B5"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5F549FBE" w14:textId="77777777" w:rsidR="00115B4E" w:rsidRPr="0043200A" w:rsidRDefault="00115B4E" w:rsidP="000A47DF">
      <w:pPr>
        <w:rPr>
          <w:lang w:val="cs-CZ"/>
        </w:rPr>
      </w:pPr>
    </w:p>
    <w:p w14:paraId="4C811A82" w14:textId="77777777" w:rsidR="00115B4E" w:rsidRPr="0043200A" w:rsidRDefault="008F664C"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FE2C8F1" w14:textId="77777777" w:rsidR="00115B4E" w:rsidRPr="0043200A" w:rsidRDefault="00115B4E" w:rsidP="000A47DF">
      <w:pPr>
        <w:rPr>
          <w:lang w:val="cs-CZ"/>
        </w:rPr>
      </w:pPr>
    </w:p>
    <w:p w14:paraId="0A43859E" w14:textId="77777777" w:rsidR="00115B4E" w:rsidRPr="0043200A" w:rsidRDefault="00115B4E" w:rsidP="000A47DF">
      <w:pPr>
        <w:rPr>
          <w:lang w:val="cs-CZ"/>
        </w:rPr>
      </w:pPr>
    </w:p>
    <w:p w14:paraId="5B69BD7D"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02973C01" w14:textId="77777777" w:rsidR="00115B4E" w:rsidRPr="0043200A" w:rsidRDefault="00115B4E" w:rsidP="000A47DF">
      <w:pPr>
        <w:pStyle w:val="lab-p1"/>
        <w:rPr>
          <w:lang w:val="cs-CZ"/>
        </w:rPr>
      </w:pPr>
    </w:p>
    <w:p w14:paraId="7EE5B2CC"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1 ml obsahuje 10 000 mezinárodních jednotek (IU)</w:t>
      </w:r>
      <w:r w:rsidR="00A8418B" w:rsidRPr="0043200A">
        <w:rPr>
          <w:lang w:val="cs-CZ"/>
        </w:rPr>
        <w:t>, což </w:t>
      </w:r>
      <w:r w:rsidRPr="0043200A">
        <w:rPr>
          <w:lang w:val="cs-CZ"/>
        </w:rPr>
        <w:t>odpovídá 84,0 mikrogram</w:t>
      </w:r>
      <w:r w:rsidR="00B63201"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w:t>
      </w:r>
    </w:p>
    <w:p w14:paraId="4D094468" w14:textId="77777777" w:rsidR="00115B4E" w:rsidRPr="0043200A" w:rsidRDefault="00115B4E" w:rsidP="000A47DF">
      <w:pPr>
        <w:rPr>
          <w:lang w:val="cs-CZ"/>
        </w:rPr>
      </w:pPr>
    </w:p>
    <w:p w14:paraId="779223C4" w14:textId="77777777" w:rsidR="00115B4E" w:rsidRPr="0043200A" w:rsidRDefault="00115B4E" w:rsidP="000A47DF">
      <w:pPr>
        <w:rPr>
          <w:lang w:val="cs-CZ"/>
        </w:rPr>
      </w:pPr>
    </w:p>
    <w:p w14:paraId="3C731C2D"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270CBB7F" w14:textId="77777777" w:rsidR="00115B4E" w:rsidRPr="0043200A" w:rsidRDefault="00115B4E" w:rsidP="000A47DF">
      <w:pPr>
        <w:pStyle w:val="lab-p1"/>
        <w:rPr>
          <w:lang w:val="cs-CZ"/>
        </w:rPr>
      </w:pPr>
    </w:p>
    <w:p w14:paraId="2E81C61D"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439A0B3F"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07AE3905" w14:textId="77777777" w:rsidR="00115B4E" w:rsidRPr="0043200A" w:rsidRDefault="00115B4E" w:rsidP="000A47DF">
      <w:pPr>
        <w:rPr>
          <w:lang w:val="cs-CZ"/>
        </w:rPr>
      </w:pPr>
    </w:p>
    <w:p w14:paraId="41CE3315" w14:textId="77777777" w:rsidR="00115B4E" w:rsidRPr="0043200A" w:rsidRDefault="00115B4E" w:rsidP="000A47DF">
      <w:pPr>
        <w:rPr>
          <w:lang w:val="cs-CZ"/>
        </w:rPr>
      </w:pPr>
    </w:p>
    <w:p w14:paraId="1E8A844C"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43021F04" w14:textId="77777777" w:rsidR="00115B4E" w:rsidRPr="0043200A" w:rsidRDefault="00115B4E" w:rsidP="000A47DF">
      <w:pPr>
        <w:pStyle w:val="lab-p1"/>
        <w:rPr>
          <w:lang w:val="cs-CZ"/>
        </w:rPr>
      </w:pPr>
    </w:p>
    <w:p w14:paraId="436CBA43" w14:textId="77777777" w:rsidR="00115B4E" w:rsidRPr="0043200A" w:rsidRDefault="00115B4E" w:rsidP="000A47DF">
      <w:pPr>
        <w:pStyle w:val="lab-p1"/>
        <w:rPr>
          <w:lang w:val="cs-CZ"/>
        </w:rPr>
      </w:pPr>
      <w:r w:rsidRPr="0043200A">
        <w:rPr>
          <w:lang w:val="cs-CZ"/>
        </w:rPr>
        <w:t>Injekční roztok</w:t>
      </w:r>
    </w:p>
    <w:p w14:paraId="3D328610"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1 ml</w:t>
      </w:r>
    </w:p>
    <w:p w14:paraId="564DF8F7"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p>
    <w:p w14:paraId="0854FDD1"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3F99E57C"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0E05A67C" w14:textId="77777777" w:rsidR="00115B4E" w:rsidRPr="0043200A" w:rsidRDefault="00115B4E" w:rsidP="000A47DF">
      <w:pPr>
        <w:rPr>
          <w:lang w:val="cs-CZ"/>
        </w:rPr>
      </w:pPr>
    </w:p>
    <w:p w14:paraId="09D08DC2" w14:textId="77777777" w:rsidR="00115B4E" w:rsidRPr="0043200A" w:rsidRDefault="00115B4E" w:rsidP="000A47DF">
      <w:pPr>
        <w:rPr>
          <w:lang w:val="cs-CZ"/>
        </w:rPr>
      </w:pPr>
    </w:p>
    <w:p w14:paraId="20DB137C"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0F8744E1" w14:textId="77777777" w:rsidR="00115B4E" w:rsidRPr="0043200A" w:rsidRDefault="00115B4E" w:rsidP="000A47DF">
      <w:pPr>
        <w:pStyle w:val="lab-p1"/>
        <w:rPr>
          <w:lang w:val="cs-CZ"/>
        </w:rPr>
      </w:pPr>
    </w:p>
    <w:p w14:paraId="536A347E"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2C6CADED" w14:textId="77777777" w:rsidR="00115B4E" w:rsidRPr="0043200A" w:rsidRDefault="00115B4E" w:rsidP="000A47DF">
      <w:pPr>
        <w:pStyle w:val="lab-p1"/>
        <w:rPr>
          <w:lang w:val="cs-CZ"/>
        </w:rPr>
      </w:pPr>
      <w:r w:rsidRPr="0043200A">
        <w:rPr>
          <w:lang w:val="cs-CZ"/>
        </w:rPr>
        <w:t>Před použitím si přečtěte příbalovou informaci.</w:t>
      </w:r>
    </w:p>
    <w:p w14:paraId="60592301" w14:textId="77777777" w:rsidR="00115B4E" w:rsidRPr="0043200A" w:rsidRDefault="00115B4E" w:rsidP="000A47DF">
      <w:pPr>
        <w:pStyle w:val="lab-p1"/>
        <w:rPr>
          <w:lang w:val="cs-CZ"/>
        </w:rPr>
      </w:pPr>
      <w:r w:rsidRPr="0043200A">
        <w:rPr>
          <w:lang w:val="cs-CZ"/>
        </w:rPr>
        <w:t>Netřepejte.</w:t>
      </w:r>
    </w:p>
    <w:p w14:paraId="56A0C942" w14:textId="77777777" w:rsidR="00115B4E" w:rsidRPr="0043200A" w:rsidRDefault="00115B4E" w:rsidP="000A47DF">
      <w:pPr>
        <w:rPr>
          <w:lang w:val="cs-CZ"/>
        </w:rPr>
      </w:pPr>
    </w:p>
    <w:p w14:paraId="7155D864" w14:textId="77777777" w:rsidR="00115B4E" w:rsidRPr="0043200A" w:rsidRDefault="00115B4E" w:rsidP="000A47DF">
      <w:pPr>
        <w:rPr>
          <w:lang w:val="cs-CZ"/>
        </w:rPr>
      </w:pPr>
    </w:p>
    <w:p w14:paraId="055B785B"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2124F0A2" w14:textId="77777777" w:rsidR="00115B4E" w:rsidRPr="0043200A" w:rsidRDefault="00115B4E" w:rsidP="000A47DF">
      <w:pPr>
        <w:pStyle w:val="lab-p1"/>
        <w:rPr>
          <w:lang w:val="cs-CZ"/>
        </w:rPr>
      </w:pPr>
    </w:p>
    <w:p w14:paraId="21304BD3"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54D99061" w14:textId="77777777" w:rsidR="00115B4E" w:rsidRPr="0043200A" w:rsidRDefault="00115B4E" w:rsidP="000A47DF">
      <w:pPr>
        <w:rPr>
          <w:lang w:val="cs-CZ"/>
        </w:rPr>
      </w:pPr>
    </w:p>
    <w:p w14:paraId="3984B1F4" w14:textId="77777777" w:rsidR="00115B4E" w:rsidRPr="0043200A" w:rsidRDefault="00115B4E" w:rsidP="000A47DF">
      <w:pPr>
        <w:rPr>
          <w:lang w:val="cs-CZ"/>
        </w:rPr>
      </w:pPr>
    </w:p>
    <w:p w14:paraId="32ABB9E1"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0106B739" w14:textId="77777777" w:rsidR="00115B4E" w:rsidRPr="0043200A" w:rsidRDefault="00115B4E" w:rsidP="000A47DF">
      <w:pPr>
        <w:pStyle w:val="lab-p1"/>
        <w:rPr>
          <w:lang w:val="cs-CZ"/>
        </w:rPr>
      </w:pPr>
    </w:p>
    <w:p w14:paraId="79AFA7F2" w14:textId="77777777" w:rsidR="00115B4E" w:rsidRPr="0043200A" w:rsidRDefault="00115B4E" w:rsidP="000A47DF">
      <w:pPr>
        <w:rPr>
          <w:lang w:val="cs-CZ"/>
        </w:rPr>
      </w:pPr>
    </w:p>
    <w:p w14:paraId="62CAEF7E" w14:textId="77777777" w:rsidR="00115B4E" w:rsidRPr="0043200A" w:rsidRDefault="00115B4E" w:rsidP="000A47DF">
      <w:pPr>
        <w:pStyle w:val="lab-h1"/>
        <w:tabs>
          <w:tab w:val="left" w:pos="567"/>
        </w:tabs>
        <w:spacing w:before="0" w:after="0"/>
        <w:rPr>
          <w:lang w:val="cs-CZ"/>
        </w:rPr>
      </w:pPr>
      <w:r w:rsidRPr="0043200A">
        <w:rPr>
          <w:lang w:val="cs-CZ"/>
        </w:rPr>
        <w:t>8.</w:t>
      </w:r>
      <w:r w:rsidRPr="0043200A">
        <w:rPr>
          <w:lang w:val="cs-CZ"/>
        </w:rPr>
        <w:tab/>
        <w:t>POUŽITELNOST</w:t>
      </w:r>
    </w:p>
    <w:p w14:paraId="1E528E77" w14:textId="77777777" w:rsidR="00115B4E" w:rsidRPr="0043200A" w:rsidRDefault="00115B4E" w:rsidP="000A47DF">
      <w:pPr>
        <w:pStyle w:val="lab-p1"/>
        <w:rPr>
          <w:lang w:val="cs-CZ"/>
        </w:rPr>
      </w:pPr>
    </w:p>
    <w:p w14:paraId="60302EF7" w14:textId="77777777" w:rsidR="00115B4E" w:rsidRPr="0043200A" w:rsidRDefault="00B80EE5" w:rsidP="000A47DF">
      <w:pPr>
        <w:pStyle w:val="lab-p1"/>
        <w:rPr>
          <w:lang w:val="cs-CZ"/>
        </w:rPr>
      </w:pPr>
      <w:r w:rsidRPr="0043200A">
        <w:rPr>
          <w:lang w:val="cs-CZ"/>
        </w:rPr>
        <w:t>EXP</w:t>
      </w:r>
    </w:p>
    <w:p w14:paraId="33869B5D" w14:textId="77777777" w:rsidR="00115B4E" w:rsidRPr="0043200A" w:rsidRDefault="00115B4E" w:rsidP="000A47DF">
      <w:pPr>
        <w:rPr>
          <w:lang w:val="cs-CZ"/>
        </w:rPr>
      </w:pPr>
    </w:p>
    <w:p w14:paraId="4E030C43" w14:textId="77777777" w:rsidR="00115B4E" w:rsidRPr="0043200A" w:rsidRDefault="00115B4E" w:rsidP="000A47DF">
      <w:pPr>
        <w:rPr>
          <w:lang w:val="cs-CZ"/>
        </w:rPr>
      </w:pPr>
    </w:p>
    <w:p w14:paraId="65FA3922" w14:textId="77777777" w:rsidR="00115B4E" w:rsidRPr="0043200A" w:rsidRDefault="00115B4E" w:rsidP="000A47DF">
      <w:pPr>
        <w:pStyle w:val="lab-h1"/>
        <w:keepNext/>
        <w:tabs>
          <w:tab w:val="left" w:pos="567"/>
        </w:tabs>
        <w:spacing w:before="0" w:after="0"/>
        <w:rPr>
          <w:lang w:val="cs-CZ"/>
        </w:rPr>
      </w:pPr>
      <w:r w:rsidRPr="0043200A">
        <w:rPr>
          <w:lang w:val="cs-CZ"/>
        </w:rPr>
        <w:lastRenderedPageBreak/>
        <w:t>9.</w:t>
      </w:r>
      <w:r w:rsidRPr="0043200A">
        <w:rPr>
          <w:lang w:val="cs-CZ"/>
        </w:rPr>
        <w:tab/>
        <w:t>ZVLÁŠTNÍ PODMÍNKY PRO UCHOVÁVÁNÍ</w:t>
      </w:r>
    </w:p>
    <w:p w14:paraId="4B6EC28A" w14:textId="77777777" w:rsidR="00115B4E" w:rsidRPr="0043200A" w:rsidRDefault="00115B4E" w:rsidP="000A47DF">
      <w:pPr>
        <w:pStyle w:val="lab-p1"/>
        <w:rPr>
          <w:lang w:val="cs-CZ"/>
        </w:rPr>
      </w:pPr>
    </w:p>
    <w:p w14:paraId="732A0544"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D472FF" w:rsidRPr="0043200A">
        <w:rPr>
          <w:lang w:val="cs-CZ"/>
        </w:rPr>
        <w:t>v chladu</w:t>
      </w:r>
      <w:r w:rsidRPr="0043200A">
        <w:rPr>
          <w:lang w:val="cs-CZ"/>
        </w:rPr>
        <w:t>.</w:t>
      </w:r>
    </w:p>
    <w:p w14:paraId="2E18F971" w14:textId="77777777" w:rsidR="00115B4E" w:rsidRPr="0043200A" w:rsidRDefault="00115B4E" w:rsidP="000A47DF">
      <w:pPr>
        <w:pStyle w:val="lab-p1"/>
        <w:rPr>
          <w:lang w:val="cs-CZ"/>
        </w:rPr>
      </w:pPr>
      <w:r w:rsidRPr="0043200A">
        <w:rPr>
          <w:lang w:val="cs-CZ"/>
        </w:rPr>
        <w:t>Chraňte před mrazem.</w:t>
      </w:r>
    </w:p>
    <w:p w14:paraId="0F2621B8" w14:textId="77777777" w:rsidR="00115B4E" w:rsidRPr="0043200A" w:rsidRDefault="00115B4E" w:rsidP="000A47DF">
      <w:pPr>
        <w:rPr>
          <w:lang w:val="cs-CZ"/>
        </w:rPr>
      </w:pPr>
    </w:p>
    <w:p w14:paraId="44E85620"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203CF201"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5D1CC4D0" w14:textId="77777777" w:rsidR="00115B4E" w:rsidRPr="0043200A" w:rsidRDefault="00115B4E" w:rsidP="000A47DF">
      <w:pPr>
        <w:rPr>
          <w:lang w:val="cs-CZ"/>
        </w:rPr>
      </w:pPr>
    </w:p>
    <w:p w14:paraId="33B73F19" w14:textId="77777777" w:rsidR="00115B4E" w:rsidRPr="0043200A" w:rsidRDefault="00115B4E" w:rsidP="000A47DF">
      <w:pPr>
        <w:rPr>
          <w:lang w:val="cs-CZ"/>
        </w:rPr>
      </w:pPr>
    </w:p>
    <w:p w14:paraId="17FC6C44"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49D2196F" w14:textId="77777777" w:rsidR="00115B4E" w:rsidRPr="0043200A" w:rsidRDefault="00115B4E" w:rsidP="000A47DF">
      <w:pPr>
        <w:pStyle w:val="lab-p1"/>
        <w:rPr>
          <w:lang w:val="cs-CZ"/>
        </w:rPr>
      </w:pPr>
    </w:p>
    <w:p w14:paraId="1C26A206" w14:textId="77777777" w:rsidR="00115B4E" w:rsidRPr="0043200A" w:rsidRDefault="00115B4E" w:rsidP="000A47DF">
      <w:pPr>
        <w:rPr>
          <w:lang w:val="cs-CZ"/>
        </w:rPr>
      </w:pPr>
    </w:p>
    <w:p w14:paraId="11228CD6"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75819A3F" w14:textId="77777777" w:rsidR="00115B4E" w:rsidRPr="0043200A" w:rsidRDefault="00115B4E" w:rsidP="000A47DF">
      <w:pPr>
        <w:pStyle w:val="lab-p1"/>
        <w:rPr>
          <w:lang w:val="cs-CZ"/>
        </w:rPr>
      </w:pPr>
    </w:p>
    <w:p w14:paraId="08075F0C"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1DD60217" w14:textId="77777777" w:rsidR="00115B4E" w:rsidRPr="0043200A" w:rsidRDefault="00115B4E" w:rsidP="000A47DF">
      <w:pPr>
        <w:rPr>
          <w:lang w:val="cs-CZ"/>
        </w:rPr>
      </w:pPr>
    </w:p>
    <w:p w14:paraId="361ADEB5" w14:textId="77777777" w:rsidR="00115B4E" w:rsidRPr="0043200A" w:rsidRDefault="00115B4E" w:rsidP="000A47DF">
      <w:pPr>
        <w:rPr>
          <w:lang w:val="cs-CZ"/>
        </w:rPr>
      </w:pPr>
    </w:p>
    <w:p w14:paraId="3FDEA1FE"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5AF957C0" w14:textId="77777777" w:rsidR="00115B4E" w:rsidRPr="0043200A" w:rsidRDefault="00115B4E" w:rsidP="000A47DF">
      <w:pPr>
        <w:pStyle w:val="lab-p1"/>
        <w:rPr>
          <w:lang w:val="cs-CZ"/>
        </w:rPr>
      </w:pPr>
    </w:p>
    <w:p w14:paraId="2AA84FB8"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/015</w:t>
      </w:r>
    </w:p>
    <w:p w14:paraId="1607200F"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/016</w:t>
      </w:r>
    </w:p>
    <w:p w14:paraId="2A65AD9A"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/045</w:t>
      </w:r>
    </w:p>
    <w:p w14:paraId="19C1B1BB"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/046</w:t>
      </w:r>
    </w:p>
    <w:p w14:paraId="36CC2308" w14:textId="77777777" w:rsidR="00115B4E" w:rsidRPr="0043200A" w:rsidRDefault="00115B4E" w:rsidP="000A47DF">
      <w:pPr>
        <w:rPr>
          <w:lang w:val="cs-CZ"/>
        </w:rPr>
      </w:pPr>
    </w:p>
    <w:p w14:paraId="5068CA6A" w14:textId="77777777" w:rsidR="00115B4E" w:rsidRPr="0043200A" w:rsidRDefault="00115B4E" w:rsidP="000A47DF">
      <w:pPr>
        <w:rPr>
          <w:lang w:val="cs-CZ"/>
        </w:rPr>
      </w:pPr>
    </w:p>
    <w:p w14:paraId="5F2A1C8C"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6D96111B" w14:textId="77777777" w:rsidR="00115B4E" w:rsidRPr="0043200A" w:rsidRDefault="00115B4E" w:rsidP="000A47DF">
      <w:pPr>
        <w:pStyle w:val="lab-p1"/>
        <w:rPr>
          <w:lang w:val="cs-CZ"/>
        </w:rPr>
      </w:pPr>
    </w:p>
    <w:p w14:paraId="311B2861" w14:textId="77777777" w:rsidR="00115B4E" w:rsidRPr="0043200A" w:rsidRDefault="00B80EE5" w:rsidP="000A47DF">
      <w:pPr>
        <w:pStyle w:val="lab-p1"/>
        <w:rPr>
          <w:lang w:val="cs-CZ"/>
        </w:rPr>
      </w:pPr>
      <w:r w:rsidRPr="0043200A">
        <w:rPr>
          <w:lang w:val="cs-CZ"/>
        </w:rPr>
        <w:t>Lot</w:t>
      </w:r>
    </w:p>
    <w:p w14:paraId="79E8D68B" w14:textId="77777777" w:rsidR="00115B4E" w:rsidRPr="0043200A" w:rsidRDefault="00115B4E" w:rsidP="000A47DF">
      <w:pPr>
        <w:rPr>
          <w:lang w:val="cs-CZ"/>
        </w:rPr>
      </w:pPr>
    </w:p>
    <w:p w14:paraId="747B935F" w14:textId="77777777" w:rsidR="00115B4E" w:rsidRPr="0043200A" w:rsidRDefault="00115B4E" w:rsidP="000A47DF">
      <w:pPr>
        <w:rPr>
          <w:lang w:val="cs-CZ"/>
        </w:rPr>
      </w:pPr>
    </w:p>
    <w:p w14:paraId="43D18D89"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592F9B82" w14:textId="77777777" w:rsidR="00115B4E" w:rsidRPr="0043200A" w:rsidRDefault="00115B4E" w:rsidP="000A47DF">
      <w:pPr>
        <w:pStyle w:val="lab-p1"/>
        <w:rPr>
          <w:lang w:val="cs-CZ"/>
        </w:rPr>
      </w:pPr>
    </w:p>
    <w:p w14:paraId="126DA2CB" w14:textId="77777777" w:rsidR="00115B4E" w:rsidRPr="0043200A" w:rsidRDefault="00115B4E" w:rsidP="000A47DF">
      <w:pPr>
        <w:rPr>
          <w:lang w:val="cs-CZ"/>
        </w:rPr>
      </w:pPr>
    </w:p>
    <w:p w14:paraId="130B140D"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2B0CE315" w14:textId="77777777" w:rsidR="00115B4E" w:rsidRPr="0043200A" w:rsidRDefault="00115B4E" w:rsidP="000A47DF">
      <w:pPr>
        <w:pStyle w:val="lab-p1"/>
        <w:rPr>
          <w:lang w:val="cs-CZ"/>
        </w:rPr>
      </w:pPr>
    </w:p>
    <w:p w14:paraId="2870647D" w14:textId="77777777" w:rsidR="00A8418B" w:rsidRPr="0043200A" w:rsidRDefault="00A8418B" w:rsidP="000A47DF">
      <w:pPr>
        <w:rPr>
          <w:lang w:val="cs-CZ"/>
        </w:rPr>
      </w:pPr>
    </w:p>
    <w:p w14:paraId="7ACBCA4D"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771CE355" w14:textId="77777777" w:rsidR="00115B4E" w:rsidRPr="0043200A" w:rsidRDefault="00115B4E" w:rsidP="000A47DF">
      <w:pPr>
        <w:pStyle w:val="lab-p1"/>
        <w:rPr>
          <w:lang w:val="cs-CZ"/>
        </w:rPr>
      </w:pPr>
    </w:p>
    <w:p w14:paraId="2A4A1B5B"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w:t>
      </w:r>
    </w:p>
    <w:p w14:paraId="7808460D" w14:textId="77777777" w:rsidR="00115B4E" w:rsidRPr="0043200A" w:rsidRDefault="00115B4E" w:rsidP="000A47DF">
      <w:pPr>
        <w:rPr>
          <w:lang w:val="cs-CZ"/>
        </w:rPr>
      </w:pPr>
    </w:p>
    <w:p w14:paraId="70745250" w14:textId="77777777" w:rsidR="00115B4E" w:rsidRPr="0043200A" w:rsidRDefault="00115B4E" w:rsidP="000A47DF">
      <w:pPr>
        <w:rPr>
          <w:lang w:val="cs-CZ"/>
        </w:rPr>
      </w:pPr>
    </w:p>
    <w:p w14:paraId="3986AEFD"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7EF3F759" w14:textId="77777777" w:rsidR="00115B4E" w:rsidRPr="0043200A" w:rsidRDefault="00115B4E" w:rsidP="000A47DF">
      <w:pPr>
        <w:pStyle w:val="lab-p1"/>
        <w:rPr>
          <w:highlight w:val="lightGray"/>
          <w:lang w:val="cs-CZ"/>
        </w:rPr>
      </w:pPr>
    </w:p>
    <w:p w14:paraId="7065108F"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70392845" w14:textId="77777777" w:rsidR="00115B4E" w:rsidRPr="0043200A" w:rsidRDefault="00115B4E" w:rsidP="000A47DF">
      <w:pPr>
        <w:rPr>
          <w:lang w:val="cs-CZ"/>
        </w:rPr>
      </w:pPr>
    </w:p>
    <w:p w14:paraId="5BCAD5AD" w14:textId="77777777" w:rsidR="00115B4E" w:rsidRPr="0043200A" w:rsidRDefault="00115B4E" w:rsidP="000A47DF">
      <w:pPr>
        <w:rPr>
          <w:lang w:val="cs-CZ"/>
        </w:rPr>
      </w:pPr>
    </w:p>
    <w:p w14:paraId="0F743C5F"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793CB8EA" w14:textId="77777777" w:rsidR="00115B4E" w:rsidRPr="0043200A" w:rsidRDefault="00115B4E" w:rsidP="000A47DF">
      <w:pPr>
        <w:pStyle w:val="lab-p1"/>
        <w:rPr>
          <w:lang w:val="cs-CZ"/>
        </w:rPr>
      </w:pPr>
    </w:p>
    <w:p w14:paraId="298ECFE3" w14:textId="77777777" w:rsidR="00115B4E" w:rsidRPr="0043200A" w:rsidRDefault="00115B4E" w:rsidP="000A47DF">
      <w:pPr>
        <w:pStyle w:val="lab-p1"/>
        <w:rPr>
          <w:lang w:val="cs-CZ"/>
        </w:rPr>
      </w:pPr>
      <w:r w:rsidRPr="0043200A">
        <w:rPr>
          <w:lang w:val="cs-CZ"/>
        </w:rPr>
        <w:t>PC</w:t>
      </w:r>
    </w:p>
    <w:p w14:paraId="66C9FA13" w14:textId="77777777" w:rsidR="00115B4E" w:rsidRPr="0043200A" w:rsidRDefault="00115B4E" w:rsidP="000A47DF">
      <w:pPr>
        <w:pStyle w:val="lab-p1"/>
        <w:rPr>
          <w:lang w:val="cs-CZ"/>
        </w:rPr>
      </w:pPr>
      <w:r w:rsidRPr="0043200A">
        <w:rPr>
          <w:lang w:val="cs-CZ"/>
        </w:rPr>
        <w:t>SN</w:t>
      </w:r>
    </w:p>
    <w:p w14:paraId="6D8B9719" w14:textId="77777777" w:rsidR="00115B4E" w:rsidRPr="0043200A" w:rsidRDefault="00115B4E" w:rsidP="000A47DF">
      <w:pPr>
        <w:pStyle w:val="lab-p1"/>
        <w:rPr>
          <w:lang w:val="cs-CZ"/>
        </w:rPr>
      </w:pPr>
      <w:r w:rsidRPr="0043200A">
        <w:rPr>
          <w:highlight w:val="lightGray"/>
          <w:lang w:val="cs-CZ"/>
        </w:rPr>
        <w:t>NN</w:t>
      </w:r>
    </w:p>
    <w:p w14:paraId="1F307F03" w14:textId="77777777" w:rsidR="00115B4E" w:rsidRPr="0043200A" w:rsidRDefault="00115B4E" w:rsidP="000A47DF">
      <w:pPr>
        <w:rPr>
          <w:lang w:val="cs-CZ"/>
        </w:rPr>
      </w:pPr>
    </w:p>
    <w:p w14:paraId="22856358"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caps/>
          <w:lang w:val="cs-CZ"/>
        </w:rPr>
      </w:pPr>
      <w:r w:rsidRPr="0043200A">
        <w:rPr>
          <w:b/>
          <w:bCs/>
          <w:lang w:val="cs-CZ"/>
        </w:rPr>
        <w:br w:type="page"/>
      </w:r>
      <w:r w:rsidRPr="0043200A">
        <w:rPr>
          <w:b/>
          <w:bCs/>
          <w:lang w:val="cs-CZ"/>
        </w:rPr>
        <w:lastRenderedPageBreak/>
        <w:t>MINIMÁLNÍ ÚDAJE UVÁDĚNÉ NA MALÉM VNITŘNÍM OBALU</w:t>
      </w:r>
    </w:p>
    <w:p w14:paraId="7240E4DB" w14:textId="77777777" w:rsidR="00115B4E" w:rsidRPr="0043200A" w:rsidRDefault="00115B4E" w:rsidP="000A47DF">
      <w:pPr>
        <w:pBdr>
          <w:top w:val="single" w:sz="4" w:space="1" w:color="auto"/>
          <w:left w:val="single" w:sz="4" w:space="4" w:color="auto"/>
          <w:bottom w:val="single" w:sz="4" w:space="1" w:color="auto"/>
          <w:right w:val="single" w:sz="4" w:space="4" w:color="auto"/>
        </w:pBdr>
        <w:rPr>
          <w:caps/>
          <w:lang w:val="cs-CZ"/>
        </w:rPr>
      </w:pPr>
    </w:p>
    <w:p w14:paraId="3E98A71C" w14:textId="77777777" w:rsidR="00115B4E" w:rsidRPr="0043200A" w:rsidRDefault="00115B4E" w:rsidP="000A47DF">
      <w:pPr>
        <w:pStyle w:val="lab-title2-secondpage"/>
        <w:spacing w:before="0"/>
        <w:rPr>
          <w:lang w:val="cs-CZ"/>
        </w:rPr>
      </w:pPr>
      <w:r w:rsidRPr="0043200A">
        <w:rPr>
          <w:lang w:val="cs-CZ"/>
        </w:rPr>
        <w:t>ŠTÍTEK/STŘÍKAČKA</w:t>
      </w:r>
    </w:p>
    <w:p w14:paraId="014FB943" w14:textId="77777777" w:rsidR="00115B4E" w:rsidRPr="0043200A" w:rsidRDefault="00115B4E" w:rsidP="000A47DF">
      <w:pPr>
        <w:pStyle w:val="lab-p1"/>
        <w:rPr>
          <w:lang w:val="cs-CZ"/>
        </w:rPr>
      </w:pPr>
    </w:p>
    <w:p w14:paraId="6A82FBE1" w14:textId="77777777" w:rsidR="00115B4E" w:rsidRPr="0043200A" w:rsidRDefault="00115B4E" w:rsidP="000A47DF">
      <w:pPr>
        <w:rPr>
          <w:lang w:val="cs-CZ"/>
        </w:rPr>
      </w:pPr>
    </w:p>
    <w:p w14:paraId="3E05DDF3"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02209836" w14:textId="77777777" w:rsidR="00115B4E" w:rsidRPr="0043200A" w:rsidRDefault="00115B4E" w:rsidP="000A47DF">
      <w:pPr>
        <w:pStyle w:val="lab-p1"/>
        <w:rPr>
          <w:lang w:val="cs-CZ"/>
        </w:rPr>
      </w:pPr>
    </w:p>
    <w:p w14:paraId="377BF66E"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 injekce</w:t>
      </w:r>
    </w:p>
    <w:p w14:paraId="29A9B740" w14:textId="77777777" w:rsidR="00115B4E" w:rsidRPr="0043200A" w:rsidRDefault="00115B4E" w:rsidP="000A47DF">
      <w:pPr>
        <w:rPr>
          <w:lang w:val="cs-CZ"/>
        </w:rPr>
      </w:pPr>
    </w:p>
    <w:p w14:paraId="6EE7E232" w14:textId="77777777" w:rsidR="00115B4E" w:rsidRPr="0043200A" w:rsidRDefault="008F664C"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50DD9119"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5F144C83" w14:textId="77777777" w:rsidR="00115B4E" w:rsidRPr="0043200A" w:rsidRDefault="00115B4E" w:rsidP="000A47DF">
      <w:pPr>
        <w:rPr>
          <w:lang w:val="cs-CZ"/>
        </w:rPr>
      </w:pPr>
    </w:p>
    <w:p w14:paraId="28C83507" w14:textId="77777777" w:rsidR="00115B4E" w:rsidRPr="0043200A" w:rsidRDefault="00115B4E" w:rsidP="000A47DF">
      <w:pPr>
        <w:rPr>
          <w:lang w:val="cs-CZ"/>
        </w:rPr>
      </w:pPr>
    </w:p>
    <w:p w14:paraId="23A7158D"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5BF28B0D" w14:textId="77777777" w:rsidR="00115B4E" w:rsidRPr="0043200A" w:rsidRDefault="00115B4E" w:rsidP="000A47DF">
      <w:pPr>
        <w:pStyle w:val="lab-p1"/>
        <w:rPr>
          <w:lang w:val="cs-CZ"/>
        </w:rPr>
      </w:pPr>
    </w:p>
    <w:p w14:paraId="02CD60D8" w14:textId="77777777" w:rsidR="00115B4E" w:rsidRPr="0043200A" w:rsidRDefault="00115B4E" w:rsidP="000A47DF">
      <w:pPr>
        <w:rPr>
          <w:lang w:val="cs-CZ"/>
        </w:rPr>
      </w:pPr>
    </w:p>
    <w:p w14:paraId="1C090042"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205BA9E4" w14:textId="77777777" w:rsidR="00115B4E" w:rsidRPr="0043200A" w:rsidRDefault="00115B4E" w:rsidP="000A47DF">
      <w:pPr>
        <w:pStyle w:val="lab-p1"/>
        <w:rPr>
          <w:lang w:val="cs-CZ"/>
        </w:rPr>
      </w:pPr>
    </w:p>
    <w:p w14:paraId="77914600" w14:textId="77777777" w:rsidR="00115B4E" w:rsidRPr="0043200A" w:rsidRDefault="00115B4E" w:rsidP="000A47DF">
      <w:pPr>
        <w:pStyle w:val="lab-p1"/>
        <w:rPr>
          <w:lang w:val="cs-CZ"/>
        </w:rPr>
      </w:pPr>
      <w:r w:rsidRPr="0043200A">
        <w:rPr>
          <w:lang w:val="cs-CZ"/>
        </w:rPr>
        <w:t>EXP</w:t>
      </w:r>
    </w:p>
    <w:p w14:paraId="1B37545B" w14:textId="77777777" w:rsidR="00115B4E" w:rsidRPr="0043200A" w:rsidRDefault="00115B4E" w:rsidP="000A47DF">
      <w:pPr>
        <w:rPr>
          <w:lang w:val="cs-CZ"/>
        </w:rPr>
      </w:pPr>
    </w:p>
    <w:p w14:paraId="34ABDF55" w14:textId="77777777" w:rsidR="00115B4E" w:rsidRPr="0043200A" w:rsidRDefault="00115B4E" w:rsidP="000A47DF">
      <w:pPr>
        <w:rPr>
          <w:lang w:val="cs-CZ"/>
        </w:rPr>
      </w:pPr>
    </w:p>
    <w:p w14:paraId="40A3832A"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5BEBC071" w14:textId="77777777" w:rsidR="00115B4E" w:rsidRPr="0043200A" w:rsidRDefault="00115B4E" w:rsidP="000A47DF">
      <w:pPr>
        <w:pStyle w:val="lab-p1"/>
        <w:rPr>
          <w:lang w:val="cs-CZ"/>
        </w:rPr>
      </w:pPr>
    </w:p>
    <w:p w14:paraId="7E429540" w14:textId="77777777" w:rsidR="00115B4E" w:rsidRPr="0043200A" w:rsidRDefault="00115B4E" w:rsidP="000A47DF">
      <w:pPr>
        <w:pStyle w:val="lab-p1"/>
        <w:rPr>
          <w:lang w:val="cs-CZ"/>
        </w:rPr>
      </w:pPr>
      <w:r w:rsidRPr="0043200A">
        <w:rPr>
          <w:lang w:val="cs-CZ"/>
        </w:rPr>
        <w:t>Lot</w:t>
      </w:r>
    </w:p>
    <w:p w14:paraId="5B64AF29" w14:textId="77777777" w:rsidR="00115B4E" w:rsidRPr="0043200A" w:rsidRDefault="00115B4E" w:rsidP="000A47DF">
      <w:pPr>
        <w:rPr>
          <w:lang w:val="cs-CZ"/>
        </w:rPr>
      </w:pPr>
    </w:p>
    <w:p w14:paraId="40A09BED" w14:textId="77777777" w:rsidR="00115B4E" w:rsidRPr="0043200A" w:rsidRDefault="00115B4E" w:rsidP="000A47DF">
      <w:pPr>
        <w:rPr>
          <w:lang w:val="cs-CZ"/>
        </w:rPr>
      </w:pPr>
    </w:p>
    <w:p w14:paraId="6C8A9961"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1C2B069E" w14:textId="77777777" w:rsidR="00115B4E" w:rsidRPr="0043200A" w:rsidRDefault="00115B4E" w:rsidP="000A47DF">
      <w:pPr>
        <w:pStyle w:val="lab-p1"/>
        <w:rPr>
          <w:lang w:val="cs-CZ"/>
        </w:rPr>
      </w:pPr>
    </w:p>
    <w:p w14:paraId="39A98FED" w14:textId="77777777" w:rsidR="00115B4E" w:rsidRPr="0043200A" w:rsidRDefault="00115B4E" w:rsidP="000A47DF">
      <w:pPr>
        <w:rPr>
          <w:lang w:val="cs-CZ"/>
        </w:rPr>
      </w:pPr>
    </w:p>
    <w:p w14:paraId="3903373D"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4B6AE538" w14:textId="77777777" w:rsidR="00115B4E" w:rsidRPr="0043200A" w:rsidRDefault="00115B4E" w:rsidP="000A47DF">
      <w:pPr>
        <w:pStyle w:val="lab-p1"/>
        <w:rPr>
          <w:lang w:val="cs-CZ"/>
        </w:rPr>
      </w:pPr>
    </w:p>
    <w:p w14:paraId="5EE868D0"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ÚDAJE UVÁDĚNÉ NA VNĚJŠÍM OBALU</w:t>
      </w:r>
    </w:p>
    <w:p w14:paraId="1509DABE" w14:textId="77777777" w:rsidR="00115B4E" w:rsidRPr="0043200A" w:rsidRDefault="00115B4E" w:rsidP="000A47DF">
      <w:pPr>
        <w:pStyle w:val="lab-title2-secondpage"/>
        <w:spacing w:before="0"/>
        <w:rPr>
          <w:lang w:val="cs-CZ"/>
        </w:rPr>
      </w:pPr>
    </w:p>
    <w:p w14:paraId="36196312" w14:textId="77777777" w:rsidR="00115B4E" w:rsidRPr="0043200A" w:rsidRDefault="00115B4E" w:rsidP="000A47DF">
      <w:pPr>
        <w:pStyle w:val="lab-title2-secondpage"/>
        <w:spacing w:before="0"/>
        <w:rPr>
          <w:lang w:val="cs-CZ"/>
        </w:rPr>
      </w:pPr>
      <w:r w:rsidRPr="0043200A">
        <w:rPr>
          <w:lang w:val="cs-CZ"/>
        </w:rPr>
        <w:t>KRABIČKA</w:t>
      </w:r>
    </w:p>
    <w:p w14:paraId="06FA7E49" w14:textId="77777777" w:rsidR="00115B4E" w:rsidRPr="0043200A" w:rsidRDefault="00115B4E" w:rsidP="000A47DF">
      <w:pPr>
        <w:pStyle w:val="lab-p1"/>
        <w:rPr>
          <w:lang w:val="cs-CZ"/>
        </w:rPr>
      </w:pPr>
    </w:p>
    <w:p w14:paraId="52CB7AB4" w14:textId="77777777" w:rsidR="00115B4E" w:rsidRPr="0043200A" w:rsidRDefault="00115B4E" w:rsidP="000A47DF">
      <w:pPr>
        <w:rPr>
          <w:lang w:val="cs-CZ"/>
        </w:rPr>
      </w:pPr>
    </w:p>
    <w:p w14:paraId="632F3078"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246346B5" w14:textId="77777777" w:rsidR="00115B4E" w:rsidRPr="0043200A" w:rsidRDefault="00115B4E" w:rsidP="000A47DF">
      <w:pPr>
        <w:pStyle w:val="lab-p1"/>
        <w:rPr>
          <w:lang w:val="cs-CZ"/>
        </w:rPr>
      </w:pPr>
    </w:p>
    <w:p w14:paraId="0F9C62CD"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20 000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D870C2A" w14:textId="77777777" w:rsidR="00115B4E" w:rsidRPr="0043200A" w:rsidRDefault="00115B4E" w:rsidP="000A47DF">
      <w:pPr>
        <w:rPr>
          <w:lang w:val="cs-CZ"/>
        </w:rPr>
      </w:pPr>
    </w:p>
    <w:p w14:paraId="40EAA237" w14:textId="77777777" w:rsidR="00115B4E" w:rsidRPr="0043200A" w:rsidRDefault="008F664C"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45DF4AC" w14:textId="77777777" w:rsidR="00115B4E" w:rsidRPr="0043200A" w:rsidRDefault="00115B4E" w:rsidP="000A47DF">
      <w:pPr>
        <w:rPr>
          <w:lang w:val="cs-CZ"/>
        </w:rPr>
      </w:pPr>
    </w:p>
    <w:p w14:paraId="2380120C" w14:textId="77777777" w:rsidR="00115B4E" w:rsidRPr="0043200A" w:rsidRDefault="00115B4E" w:rsidP="000A47DF">
      <w:pPr>
        <w:rPr>
          <w:lang w:val="cs-CZ"/>
        </w:rPr>
      </w:pPr>
    </w:p>
    <w:p w14:paraId="03412C9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7658EC67" w14:textId="77777777" w:rsidR="00115B4E" w:rsidRPr="0043200A" w:rsidRDefault="00115B4E" w:rsidP="000A47DF">
      <w:pPr>
        <w:pStyle w:val="lab-p1"/>
        <w:rPr>
          <w:lang w:val="cs-CZ"/>
        </w:rPr>
      </w:pPr>
    </w:p>
    <w:p w14:paraId="4C72312B"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0,5 ml obsahuje 20 000 mezinárodních jednotek (IU)</w:t>
      </w:r>
      <w:r w:rsidR="00A8418B" w:rsidRPr="0043200A">
        <w:rPr>
          <w:lang w:val="cs-CZ"/>
        </w:rPr>
        <w:t>, což </w:t>
      </w:r>
      <w:r w:rsidRPr="0043200A">
        <w:rPr>
          <w:lang w:val="cs-CZ"/>
        </w:rPr>
        <w:t>odpovídá 168,0 mikrogram</w:t>
      </w:r>
      <w:r w:rsidR="00B63201"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w:t>
      </w:r>
    </w:p>
    <w:p w14:paraId="53D511DE" w14:textId="77777777" w:rsidR="00115B4E" w:rsidRPr="0043200A" w:rsidRDefault="00115B4E" w:rsidP="000A47DF">
      <w:pPr>
        <w:rPr>
          <w:lang w:val="cs-CZ"/>
        </w:rPr>
      </w:pPr>
    </w:p>
    <w:p w14:paraId="301B43EC" w14:textId="77777777" w:rsidR="00115B4E" w:rsidRPr="0043200A" w:rsidRDefault="00115B4E" w:rsidP="000A47DF">
      <w:pPr>
        <w:rPr>
          <w:lang w:val="cs-CZ"/>
        </w:rPr>
      </w:pPr>
    </w:p>
    <w:p w14:paraId="21097925"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03795411" w14:textId="77777777" w:rsidR="00115B4E" w:rsidRPr="0043200A" w:rsidRDefault="00115B4E" w:rsidP="000A47DF">
      <w:pPr>
        <w:pStyle w:val="lab-p1"/>
        <w:rPr>
          <w:lang w:val="cs-CZ"/>
        </w:rPr>
      </w:pPr>
    </w:p>
    <w:p w14:paraId="609AB88F"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2AA7427B"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6DAE3E2D" w14:textId="77777777" w:rsidR="00115B4E" w:rsidRPr="0043200A" w:rsidRDefault="00115B4E" w:rsidP="000A47DF">
      <w:pPr>
        <w:rPr>
          <w:lang w:val="cs-CZ"/>
        </w:rPr>
      </w:pPr>
    </w:p>
    <w:p w14:paraId="509427DA" w14:textId="77777777" w:rsidR="00115B4E" w:rsidRPr="0043200A" w:rsidRDefault="00115B4E" w:rsidP="000A47DF">
      <w:pPr>
        <w:rPr>
          <w:lang w:val="cs-CZ"/>
        </w:rPr>
      </w:pPr>
    </w:p>
    <w:p w14:paraId="5EC9B86D"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7BB50C74" w14:textId="77777777" w:rsidR="00115B4E" w:rsidRPr="0043200A" w:rsidRDefault="00115B4E" w:rsidP="000A47DF">
      <w:pPr>
        <w:pStyle w:val="lab-p1"/>
        <w:rPr>
          <w:lang w:val="cs-CZ"/>
        </w:rPr>
      </w:pPr>
    </w:p>
    <w:p w14:paraId="6BABBCB1" w14:textId="77777777" w:rsidR="00115B4E" w:rsidRPr="0043200A" w:rsidRDefault="00115B4E" w:rsidP="000A47DF">
      <w:pPr>
        <w:pStyle w:val="lab-p1"/>
        <w:rPr>
          <w:lang w:val="cs-CZ"/>
        </w:rPr>
      </w:pPr>
      <w:r w:rsidRPr="0043200A">
        <w:rPr>
          <w:lang w:val="cs-CZ"/>
        </w:rPr>
        <w:t>Injekční roztok</w:t>
      </w:r>
    </w:p>
    <w:p w14:paraId="3672CA90"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0,5 ml</w:t>
      </w:r>
    </w:p>
    <w:p w14:paraId="6CD1BE51"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p>
    <w:p w14:paraId="457F189F"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p>
    <w:p w14:paraId="37E05485" w14:textId="77777777" w:rsidR="00461D9C" w:rsidRPr="0043200A" w:rsidRDefault="00461D9C" w:rsidP="000A47DF">
      <w:pPr>
        <w:pStyle w:val="lab-p1"/>
        <w:rPr>
          <w:i/>
          <w:iCs/>
          <w:lang w:val="cs-CZ"/>
        </w:rPr>
      </w:pPr>
      <w:r w:rsidRPr="0043200A">
        <w:rPr>
          <w:highlight w:val="lightGray"/>
          <w:lang w:val="cs-CZ"/>
        </w:rPr>
        <w:t>4 </w:t>
      </w:r>
      <w:proofErr w:type="spellStart"/>
      <w:r w:rsidRPr="0043200A">
        <w:rPr>
          <w:highlight w:val="lightGray"/>
          <w:lang w:val="cs-CZ"/>
        </w:rPr>
        <w:t>předplněné</w:t>
      </w:r>
      <w:proofErr w:type="spellEnd"/>
      <w:r w:rsidRPr="0043200A">
        <w:rPr>
          <w:highlight w:val="lightGray"/>
          <w:lang w:val="cs-CZ"/>
        </w:rPr>
        <w:t xml:space="preserve"> injekční stříkačky s 0,5 ml</w:t>
      </w:r>
      <w:r w:rsidR="00A8418B" w:rsidRPr="0043200A">
        <w:rPr>
          <w:highlight w:val="lightGray"/>
          <w:lang w:val="cs-CZ"/>
        </w:rPr>
        <w:t xml:space="preserve"> s </w:t>
      </w:r>
      <w:r w:rsidRPr="0043200A">
        <w:rPr>
          <w:highlight w:val="lightGray"/>
          <w:lang w:val="cs-CZ"/>
        </w:rPr>
        <w:t>bezpečnostním krytem jehly</w:t>
      </w:r>
    </w:p>
    <w:p w14:paraId="3417341B"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0,5 ml</w:t>
      </w:r>
      <w:r w:rsidR="00A8418B" w:rsidRPr="0043200A">
        <w:rPr>
          <w:highlight w:val="lightGray"/>
          <w:lang w:val="cs-CZ"/>
        </w:rPr>
        <w:t xml:space="preserve"> s </w:t>
      </w:r>
      <w:r w:rsidRPr="0043200A">
        <w:rPr>
          <w:highlight w:val="lightGray"/>
          <w:lang w:val="cs-CZ"/>
        </w:rPr>
        <w:t>bezpečnostním krytem jehly</w:t>
      </w:r>
    </w:p>
    <w:p w14:paraId="7936B5B7" w14:textId="77777777" w:rsidR="00115B4E" w:rsidRPr="0043200A" w:rsidRDefault="00115B4E" w:rsidP="000A47DF">
      <w:pPr>
        <w:rPr>
          <w:lang w:val="cs-CZ"/>
        </w:rPr>
      </w:pPr>
    </w:p>
    <w:p w14:paraId="42E61961" w14:textId="77777777" w:rsidR="00115B4E" w:rsidRPr="0043200A" w:rsidRDefault="00115B4E" w:rsidP="000A47DF">
      <w:pPr>
        <w:rPr>
          <w:lang w:val="cs-CZ"/>
        </w:rPr>
      </w:pPr>
    </w:p>
    <w:p w14:paraId="1068674C"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104F85E9" w14:textId="77777777" w:rsidR="00115B4E" w:rsidRPr="0043200A" w:rsidRDefault="00115B4E" w:rsidP="000A47DF">
      <w:pPr>
        <w:pStyle w:val="lab-p1"/>
        <w:rPr>
          <w:lang w:val="cs-CZ"/>
        </w:rPr>
      </w:pPr>
    </w:p>
    <w:p w14:paraId="55D0F111"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BBD0692" w14:textId="77777777" w:rsidR="00115B4E" w:rsidRPr="0043200A" w:rsidRDefault="00115B4E" w:rsidP="000A47DF">
      <w:pPr>
        <w:pStyle w:val="lab-p1"/>
        <w:rPr>
          <w:lang w:val="cs-CZ"/>
        </w:rPr>
      </w:pPr>
      <w:r w:rsidRPr="0043200A">
        <w:rPr>
          <w:lang w:val="cs-CZ"/>
        </w:rPr>
        <w:t>Před použitím si přečtěte příbalovou informaci.</w:t>
      </w:r>
    </w:p>
    <w:p w14:paraId="2DB1F05F" w14:textId="77777777" w:rsidR="00115B4E" w:rsidRPr="0043200A" w:rsidRDefault="00115B4E" w:rsidP="000A47DF">
      <w:pPr>
        <w:pStyle w:val="lab-p1"/>
        <w:rPr>
          <w:lang w:val="cs-CZ"/>
        </w:rPr>
      </w:pPr>
      <w:r w:rsidRPr="0043200A">
        <w:rPr>
          <w:lang w:val="cs-CZ"/>
        </w:rPr>
        <w:t>Netřepejte.</w:t>
      </w:r>
    </w:p>
    <w:p w14:paraId="1E5F447B" w14:textId="77777777" w:rsidR="00115B4E" w:rsidRPr="0043200A" w:rsidRDefault="00115B4E" w:rsidP="000A47DF">
      <w:pPr>
        <w:rPr>
          <w:lang w:val="cs-CZ"/>
        </w:rPr>
      </w:pPr>
    </w:p>
    <w:p w14:paraId="47D2DF9A" w14:textId="77777777" w:rsidR="00115B4E" w:rsidRPr="0043200A" w:rsidRDefault="00115B4E" w:rsidP="000A47DF">
      <w:pPr>
        <w:rPr>
          <w:lang w:val="cs-CZ"/>
        </w:rPr>
      </w:pPr>
    </w:p>
    <w:p w14:paraId="7FD8E445"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3EBA164A" w14:textId="77777777" w:rsidR="00115B4E" w:rsidRPr="0043200A" w:rsidRDefault="00115B4E" w:rsidP="000A47DF">
      <w:pPr>
        <w:pStyle w:val="lab-p1"/>
        <w:rPr>
          <w:lang w:val="cs-CZ"/>
        </w:rPr>
      </w:pPr>
    </w:p>
    <w:p w14:paraId="03F5EC07"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0C6C858A" w14:textId="77777777" w:rsidR="00115B4E" w:rsidRPr="0043200A" w:rsidRDefault="00115B4E" w:rsidP="000A47DF">
      <w:pPr>
        <w:rPr>
          <w:lang w:val="cs-CZ"/>
        </w:rPr>
      </w:pPr>
    </w:p>
    <w:p w14:paraId="3A4BAD11" w14:textId="77777777" w:rsidR="00115B4E" w:rsidRPr="0043200A" w:rsidRDefault="00115B4E" w:rsidP="000A47DF">
      <w:pPr>
        <w:rPr>
          <w:lang w:val="cs-CZ"/>
        </w:rPr>
      </w:pPr>
    </w:p>
    <w:p w14:paraId="043B25EB"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6C2A5972" w14:textId="77777777" w:rsidR="00115B4E" w:rsidRPr="0043200A" w:rsidRDefault="00115B4E" w:rsidP="000A47DF">
      <w:pPr>
        <w:pStyle w:val="lab-p1"/>
        <w:rPr>
          <w:lang w:val="cs-CZ"/>
        </w:rPr>
      </w:pPr>
    </w:p>
    <w:p w14:paraId="2FB669A5" w14:textId="77777777" w:rsidR="00115B4E" w:rsidRPr="0043200A" w:rsidRDefault="00115B4E" w:rsidP="000A47DF">
      <w:pPr>
        <w:rPr>
          <w:lang w:val="cs-CZ"/>
        </w:rPr>
      </w:pPr>
    </w:p>
    <w:p w14:paraId="03FFA2E8" w14:textId="77777777" w:rsidR="00115B4E" w:rsidRPr="0043200A" w:rsidRDefault="00115B4E" w:rsidP="000A47DF">
      <w:pPr>
        <w:pStyle w:val="lab-h1"/>
        <w:keepNext/>
        <w:tabs>
          <w:tab w:val="left" w:pos="567"/>
        </w:tabs>
        <w:spacing w:before="0" w:after="0"/>
        <w:rPr>
          <w:lang w:val="cs-CZ"/>
        </w:rPr>
      </w:pPr>
      <w:r w:rsidRPr="0043200A">
        <w:rPr>
          <w:lang w:val="cs-CZ"/>
        </w:rPr>
        <w:t>8.</w:t>
      </w:r>
      <w:r w:rsidRPr="0043200A">
        <w:rPr>
          <w:lang w:val="cs-CZ"/>
        </w:rPr>
        <w:tab/>
        <w:t>POUŽITELNOST</w:t>
      </w:r>
    </w:p>
    <w:p w14:paraId="01194818" w14:textId="77777777" w:rsidR="00115B4E" w:rsidRPr="0043200A" w:rsidRDefault="00115B4E" w:rsidP="000A47DF">
      <w:pPr>
        <w:pStyle w:val="lab-p1"/>
        <w:rPr>
          <w:lang w:val="cs-CZ"/>
        </w:rPr>
      </w:pPr>
    </w:p>
    <w:p w14:paraId="41EF81D5" w14:textId="77777777" w:rsidR="00115B4E" w:rsidRPr="0043200A" w:rsidRDefault="00B80EE5" w:rsidP="000A47DF">
      <w:pPr>
        <w:pStyle w:val="lab-p1"/>
        <w:rPr>
          <w:lang w:val="cs-CZ"/>
        </w:rPr>
      </w:pPr>
      <w:r w:rsidRPr="0043200A">
        <w:rPr>
          <w:lang w:val="cs-CZ"/>
        </w:rPr>
        <w:t>EXP</w:t>
      </w:r>
    </w:p>
    <w:p w14:paraId="1C549C4D" w14:textId="77777777" w:rsidR="00115B4E" w:rsidRPr="0043200A" w:rsidRDefault="00115B4E" w:rsidP="000A47DF">
      <w:pPr>
        <w:rPr>
          <w:lang w:val="cs-CZ"/>
        </w:rPr>
      </w:pPr>
    </w:p>
    <w:p w14:paraId="74FD05B2" w14:textId="77777777" w:rsidR="00115B4E" w:rsidRPr="0043200A" w:rsidRDefault="00115B4E" w:rsidP="000A47DF">
      <w:pPr>
        <w:rPr>
          <w:lang w:val="cs-CZ"/>
        </w:rPr>
      </w:pPr>
    </w:p>
    <w:p w14:paraId="29D061B2" w14:textId="77777777" w:rsidR="00115B4E" w:rsidRPr="0043200A" w:rsidRDefault="00115B4E" w:rsidP="000A47DF">
      <w:pPr>
        <w:pStyle w:val="lab-h1"/>
        <w:keepNext/>
        <w:tabs>
          <w:tab w:val="left" w:pos="567"/>
        </w:tabs>
        <w:spacing w:before="0" w:after="0"/>
        <w:rPr>
          <w:lang w:val="cs-CZ"/>
        </w:rPr>
      </w:pPr>
      <w:r w:rsidRPr="0043200A">
        <w:rPr>
          <w:lang w:val="cs-CZ"/>
        </w:rPr>
        <w:t>9.</w:t>
      </w:r>
      <w:r w:rsidRPr="0043200A">
        <w:rPr>
          <w:lang w:val="cs-CZ"/>
        </w:rPr>
        <w:tab/>
        <w:t>ZVLÁŠTNÍ PODMÍNKY PRO UCHOVÁVÁNÍ</w:t>
      </w:r>
    </w:p>
    <w:p w14:paraId="3A40B006" w14:textId="77777777" w:rsidR="00115B4E" w:rsidRPr="0043200A" w:rsidRDefault="00115B4E" w:rsidP="000A47DF">
      <w:pPr>
        <w:pStyle w:val="lab-p1"/>
        <w:rPr>
          <w:lang w:val="cs-CZ"/>
        </w:rPr>
      </w:pPr>
    </w:p>
    <w:p w14:paraId="5EAD9F29"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převážejte</w:t>
      </w:r>
      <w:r w:rsidR="00A8418B" w:rsidRPr="0043200A">
        <w:rPr>
          <w:lang w:val="cs-CZ"/>
        </w:rPr>
        <w:t xml:space="preserve"> v </w:t>
      </w:r>
      <w:r w:rsidR="00D472FF" w:rsidRPr="0043200A">
        <w:rPr>
          <w:lang w:val="cs-CZ"/>
        </w:rPr>
        <w:t>chladu</w:t>
      </w:r>
      <w:r w:rsidRPr="0043200A">
        <w:rPr>
          <w:lang w:val="cs-CZ"/>
        </w:rPr>
        <w:t>.</w:t>
      </w:r>
    </w:p>
    <w:p w14:paraId="45BFBE96" w14:textId="77777777" w:rsidR="00115B4E" w:rsidRPr="0043200A" w:rsidRDefault="00115B4E" w:rsidP="000A47DF">
      <w:pPr>
        <w:pStyle w:val="lab-p1"/>
        <w:rPr>
          <w:lang w:val="cs-CZ"/>
        </w:rPr>
      </w:pPr>
      <w:r w:rsidRPr="0043200A">
        <w:rPr>
          <w:lang w:val="cs-CZ"/>
        </w:rPr>
        <w:t>Chraňte před mrazem.</w:t>
      </w:r>
    </w:p>
    <w:p w14:paraId="67FF6066" w14:textId="77777777" w:rsidR="00115B4E" w:rsidRPr="0043200A" w:rsidRDefault="00115B4E" w:rsidP="000A47DF">
      <w:pPr>
        <w:rPr>
          <w:lang w:val="cs-CZ"/>
        </w:rPr>
      </w:pPr>
    </w:p>
    <w:p w14:paraId="4B221613"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75B5BBC1"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57F0C7AF" w14:textId="77777777" w:rsidR="00115B4E" w:rsidRPr="0043200A" w:rsidRDefault="00115B4E" w:rsidP="000A47DF">
      <w:pPr>
        <w:rPr>
          <w:lang w:val="cs-CZ"/>
        </w:rPr>
      </w:pPr>
    </w:p>
    <w:p w14:paraId="4B29660E" w14:textId="77777777" w:rsidR="00115B4E" w:rsidRPr="0043200A" w:rsidRDefault="00115B4E" w:rsidP="000A47DF">
      <w:pPr>
        <w:rPr>
          <w:lang w:val="cs-CZ"/>
        </w:rPr>
      </w:pPr>
    </w:p>
    <w:p w14:paraId="0E3D0CFE"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572820F2" w14:textId="77777777" w:rsidR="00115B4E" w:rsidRPr="0043200A" w:rsidRDefault="00115B4E" w:rsidP="000A47DF">
      <w:pPr>
        <w:pStyle w:val="lab-p1"/>
        <w:rPr>
          <w:lang w:val="cs-CZ"/>
        </w:rPr>
      </w:pPr>
    </w:p>
    <w:p w14:paraId="3984D85A" w14:textId="77777777" w:rsidR="00115B4E" w:rsidRPr="0043200A" w:rsidRDefault="00115B4E" w:rsidP="000A47DF">
      <w:pPr>
        <w:rPr>
          <w:lang w:val="cs-CZ"/>
        </w:rPr>
      </w:pPr>
    </w:p>
    <w:p w14:paraId="386CD8E0"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42C8DD98" w14:textId="77777777" w:rsidR="00115B4E" w:rsidRPr="0043200A" w:rsidRDefault="00115B4E" w:rsidP="000A47DF">
      <w:pPr>
        <w:pStyle w:val="lab-p1"/>
        <w:rPr>
          <w:lang w:val="cs-CZ"/>
        </w:rPr>
      </w:pPr>
    </w:p>
    <w:p w14:paraId="2EE9F05A"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5FB68842" w14:textId="77777777" w:rsidR="00115B4E" w:rsidRPr="0043200A" w:rsidRDefault="00115B4E" w:rsidP="000A47DF">
      <w:pPr>
        <w:rPr>
          <w:lang w:val="cs-CZ"/>
        </w:rPr>
      </w:pPr>
    </w:p>
    <w:p w14:paraId="78962477" w14:textId="77777777" w:rsidR="00115B4E" w:rsidRPr="0043200A" w:rsidRDefault="00115B4E" w:rsidP="000A47DF">
      <w:pPr>
        <w:rPr>
          <w:lang w:val="cs-CZ"/>
        </w:rPr>
      </w:pPr>
    </w:p>
    <w:p w14:paraId="3301D6ED"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689F18F0" w14:textId="77777777" w:rsidR="00115B4E" w:rsidRPr="0043200A" w:rsidRDefault="00115B4E" w:rsidP="000A47DF">
      <w:pPr>
        <w:pStyle w:val="lab-p1"/>
        <w:rPr>
          <w:lang w:val="cs-CZ"/>
        </w:rPr>
      </w:pPr>
    </w:p>
    <w:p w14:paraId="3A8C9D08"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/021</w:t>
      </w:r>
    </w:p>
    <w:p w14:paraId="3F7120AF"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/022</w:t>
      </w:r>
    </w:p>
    <w:p w14:paraId="71FFBF2D"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/047</w:t>
      </w:r>
    </w:p>
    <w:p w14:paraId="7B5606DF"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/053</w:t>
      </w:r>
    </w:p>
    <w:p w14:paraId="2E529E03"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/048</w:t>
      </w:r>
    </w:p>
    <w:p w14:paraId="32849C74" w14:textId="77777777" w:rsidR="00115B4E" w:rsidRPr="0043200A" w:rsidRDefault="00115B4E" w:rsidP="000A47DF">
      <w:pPr>
        <w:rPr>
          <w:lang w:val="cs-CZ"/>
        </w:rPr>
      </w:pPr>
    </w:p>
    <w:p w14:paraId="2472CCEF" w14:textId="77777777" w:rsidR="00115B4E" w:rsidRPr="0043200A" w:rsidRDefault="00115B4E" w:rsidP="000A47DF">
      <w:pPr>
        <w:rPr>
          <w:lang w:val="cs-CZ"/>
        </w:rPr>
      </w:pPr>
    </w:p>
    <w:p w14:paraId="632CA88A"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434AAD6B" w14:textId="77777777" w:rsidR="00115B4E" w:rsidRPr="0043200A" w:rsidRDefault="00115B4E" w:rsidP="000A47DF">
      <w:pPr>
        <w:pStyle w:val="lab-p1"/>
        <w:rPr>
          <w:lang w:val="cs-CZ"/>
        </w:rPr>
      </w:pPr>
    </w:p>
    <w:p w14:paraId="22EBC24E" w14:textId="77777777" w:rsidR="00115B4E" w:rsidRPr="0043200A" w:rsidRDefault="00B80EE5" w:rsidP="000A47DF">
      <w:pPr>
        <w:pStyle w:val="lab-p1"/>
        <w:rPr>
          <w:lang w:val="cs-CZ"/>
        </w:rPr>
      </w:pPr>
      <w:r w:rsidRPr="0043200A">
        <w:rPr>
          <w:lang w:val="cs-CZ"/>
        </w:rPr>
        <w:t>Lot</w:t>
      </w:r>
    </w:p>
    <w:p w14:paraId="4989FB68" w14:textId="77777777" w:rsidR="00115B4E" w:rsidRPr="0043200A" w:rsidRDefault="00115B4E" w:rsidP="000A47DF">
      <w:pPr>
        <w:rPr>
          <w:lang w:val="cs-CZ"/>
        </w:rPr>
      </w:pPr>
    </w:p>
    <w:p w14:paraId="4D7EB326" w14:textId="77777777" w:rsidR="00115B4E" w:rsidRPr="0043200A" w:rsidRDefault="00115B4E" w:rsidP="000A47DF">
      <w:pPr>
        <w:rPr>
          <w:lang w:val="cs-CZ"/>
        </w:rPr>
      </w:pPr>
    </w:p>
    <w:p w14:paraId="10ABA800"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2458D0C2" w14:textId="77777777" w:rsidR="00115B4E" w:rsidRPr="0043200A" w:rsidRDefault="00115B4E" w:rsidP="000A47DF">
      <w:pPr>
        <w:pStyle w:val="lab-p1"/>
        <w:rPr>
          <w:lang w:val="cs-CZ"/>
        </w:rPr>
      </w:pPr>
    </w:p>
    <w:p w14:paraId="7E4D6443" w14:textId="77777777" w:rsidR="00115B4E" w:rsidRPr="0043200A" w:rsidRDefault="00115B4E" w:rsidP="000A47DF">
      <w:pPr>
        <w:rPr>
          <w:lang w:val="cs-CZ"/>
        </w:rPr>
      </w:pPr>
    </w:p>
    <w:p w14:paraId="7A0C4A9C"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44972EA5" w14:textId="77777777" w:rsidR="00115B4E" w:rsidRPr="0043200A" w:rsidRDefault="00115B4E" w:rsidP="000A47DF">
      <w:pPr>
        <w:pStyle w:val="lab-p1"/>
        <w:rPr>
          <w:lang w:val="cs-CZ"/>
        </w:rPr>
      </w:pPr>
    </w:p>
    <w:p w14:paraId="76E54009" w14:textId="77777777" w:rsidR="00115B4E" w:rsidRPr="0043200A" w:rsidRDefault="00115B4E" w:rsidP="000A47DF">
      <w:pPr>
        <w:rPr>
          <w:lang w:val="cs-CZ"/>
        </w:rPr>
      </w:pPr>
    </w:p>
    <w:p w14:paraId="53D6A024"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6BCA5D1E" w14:textId="77777777" w:rsidR="00115B4E" w:rsidRPr="0043200A" w:rsidRDefault="00115B4E" w:rsidP="000A47DF">
      <w:pPr>
        <w:pStyle w:val="lab-p1"/>
        <w:rPr>
          <w:lang w:val="cs-CZ"/>
        </w:rPr>
      </w:pPr>
    </w:p>
    <w:p w14:paraId="4D633225"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20 000 IU/0,5 ml</w:t>
      </w:r>
    </w:p>
    <w:p w14:paraId="7187A528" w14:textId="77777777" w:rsidR="00115B4E" w:rsidRPr="0043200A" w:rsidRDefault="00115B4E" w:rsidP="000A47DF">
      <w:pPr>
        <w:rPr>
          <w:lang w:val="cs-CZ"/>
        </w:rPr>
      </w:pPr>
    </w:p>
    <w:p w14:paraId="7BD7E910" w14:textId="77777777" w:rsidR="00115B4E" w:rsidRPr="0043200A" w:rsidRDefault="00115B4E" w:rsidP="000A47DF">
      <w:pPr>
        <w:rPr>
          <w:lang w:val="cs-CZ"/>
        </w:rPr>
      </w:pPr>
    </w:p>
    <w:p w14:paraId="2514FCA1"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312C8308" w14:textId="77777777" w:rsidR="00115B4E" w:rsidRPr="0043200A" w:rsidRDefault="00115B4E" w:rsidP="000A47DF">
      <w:pPr>
        <w:pStyle w:val="lab-p1"/>
        <w:rPr>
          <w:highlight w:val="lightGray"/>
          <w:lang w:val="cs-CZ"/>
        </w:rPr>
      </w:pPr>
    </w:p>
    <w:p w14:paraId="13AB9BE1"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3987D5A3" w14:textId="77777777" w:rsidR="00115B4E" w:rsidRPr="0043200A" w:rsidRDefault="00115B4E" w:rsidP="000A47DF">
      <w:pPr>
        <w:rPr>
          <w:lang w:val="cs-CZ"/>
        </w:rPr>
      </w:pPr>
    </w:p>
    <w:p w14:paraId="2B1BB252" w14:textId="77777777" w:rsidR="00115B4E" w:rsidRPr="0043200A" w:rsidRDefault="00115B4E" w:rsidP="000A47DF">
      <w:pPr>
        <w:rPr>
          <w:lang w:val="cs-CZ"/>
        </w:rPr>
      </w:pPr>
    </w:p>
    <w:p w14:paraId="6094C10A" w14:textId="77777777" w:rsidR="00115B4E" w:rsidRPr="0043200A" w:rsidRDefault="00115B4E" w:rsidP="000A47DF">
      <w:pPr>
        <w:pStyle w:val="lab-h1"/>
        <w:keepNext/>
        <w:tabs>
          <w:tab w:val="left" w:pos="567"/>
        </w:tabs>
        <w:spacing w:before="0" w:after="0"/>
        <w:rPr>
          <w:lang w:val="cs-CZ"/>
        </w:rPr>
      </w:pPr>
      <w:r w:rsidRPr="0043200A">
        <w:rPr>
          <w:lang w:val="cs-CZ"/>
        </w:rPr>
        <w:t>18.</w:t>
      </w:r>
      <w:r w:rsidRPr="0043200A">
        <w:rPr>
          <w:lang w:val="cs-CZ"/>
        </w:rPr>
        <w:tab/>
        <w:t>JEDINEČNÝ IDENTIFIKÁTOR – DATA ČITELNÁ OKEM</w:t>
      </w:r>
    </w:p>
    <w:p w14:paraId="45BE80E3" w14:textId="77777777" w:rsidR="00115B4E" w:rsidRPr="0043200A" w:rsidRDefault="00115B4E" w:rsidP="000A47DF">
      <w:pPr>
        <w:pStyle w:val="lab-p1"/>
        <w:keepNext/>
        <w:rPr>
          <w:lang w:val="cs-CZ"/>
        </w:rPr>
      </w:pPr>
    </w:p>
    <w:p w14:paraId="38635FA7" w14:textId="77777777" w:rsidR="00115B4E" w:rsidRPr="0043200A" w:rsidRDefault="00115B4E" w:rsidP="000A47DF">
      <w:pPr>
        <w:pStyle w:val="lab-p1"/>
        <w:keepNext/>
        <w:rPr>
          <w:lang w:val="cs-CZ"/>
        </w:rPr>
      </w:pPr>
      <w:r w:rsidRPr="0043200A">
        <w:rPr>
          <w:lang w:val="cs-CZ"/>
        </w:rPr>
        <w:t>PC</w:t>
      </w:r>
    </w:p>
    <w:p w14:paraId="575965AE" w14:textId="77777777" w:rsidR="00115B4E" w:rsidRPr="0043200A" w:rsidRDefault="00115B4E" w:rsidP="000A47DF">
      <w:pPr>
        <w:pStyle w:val="lab-p1"/>
        <w:keepNext/>
        <w:rPr>
          <w:lang w:val="cs-CZ"/>
        </w:rPr>
      </w:pPr>
      <w:r w:rsidRPr="0043200A">
        <w:rPr>
          <w:lang w:val="cs-CZ"/>
        </w:rPr>
        <w:t>SN</w:t>
      </w:r>
    </w:p>
    <w:p w14:paraId="1B9EA027" w14:textId="77777777" w:rsidR="00115B4E" w:rsidRPr="0043200A" w:rsidRDefault="00115B4E" w:rsidP="000A47DF">
      <w:pPr>
        <w:pStyle w:val="lab-p1"/>
        <w:keepNext/>
        <w:rPr>
          <w:lang w:val="cs-CZ"/>
        </w:rPr>
      </w:pPr>
      <w:r w:rsidRPr="0043200A">
        <w:rPr>
          <w:highlight w:val="lightGray"/>
          <w:lang w:val="cs-CZ"/>
        </w:rPr>
        <w:t>NN</w:t>
      </w:r>
    </w:p>
    <w:p w14:paraId="2F72A6C6"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br w:type="page"/>
      </w:r>
      <w:r w:rsidRPr="0043200A">
        <w:rPr>
          <w:b/>
          <w:bCs/>
          <w:lang w:val="cs-CZ"/>
        </w:rPr>
        <w:lastRenderedPageBreak/>
        <w:t>MINIMÁLNÍ ÚDAJE UVÁDĚNÉ NA MALÉM VNITŘNÍM OBALU</w:t>
      </w:r>
    </w:p>
    <w:p w14:paraId="5C74D305" w14:textId="77777777" w:rsidR="00115B4E" w:rsidRPr="0043200A" w:rsidRDefault="00115B4E" w:rsidP="000A47DF">
      <w:pPr>
        <w:pStyle w:val="lab-title2-secondpage"/>
        <w:spacing w:before="0"/>
        <w:rPr>
          <w:lang w:val="cs-CZ"/>
        </w:rPr>
      </w:pPr>
    </w:p>
    <w:p w14:paraId="08D03F89" w14:textId="77777777" w:rsidR="00115B4E" w:rsidRPr="0043200A" w:rsidRDefault="00115B4E" w:rsidP="000A47DF">
      <w:pPr>
        <w:pStyle w:val="lab-title2-secondpage"/>
        <w:spacing w:before="0"/>
        <w:rPr>
          <w:lang w:val="cs-CZ"/>
        </w:rPr>
      </w:pPr>
      <w:r w:rsidRPr="0043200A">
        <w:rPr>
          <w:lang w:val="cs-CZ"/>
        </w:rPr>
        <w:t>ŠTÍTEK/STŘÍKAČKA</w:t>
      </w:r>
    </w:p>
    <w:p w14:paraId="382220A5" w14:textId="77777777" w:rsidR="00115B4E" w:rsidRPr="0043200A" w:rsidRDefault="00115B4E" w:rsidP="000A47DF">
      <w:pPr>
        <w:pStyle w:val="lab-p1"/>
        <w:rPr>
          <w:lang w:val="cs-CZ"/>
        </w:rPr>
      </w:pPr>
    </w:p>
    <w:p w14:paraId="104B246C" w14:textId="77777777" w:rsidR="00115B4E" w:rsidRPr="0043200A" w:rsidRDefault="00115B4E" w:rsidP="000A47DF">
      <w:pPr>
        <w:rPr>
          <w:lang w:val="cs-CZ"/>
        </w:rPr>
      </w:pPr>
    </w:p>
    <w:p w14:paraId="2DC10BD7"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61F01151" w14:textId="77777777" w:rsidR="00115B4E" w:rsidRPr="0043200A" w:rsidRDefault="00115B4E" w:rsidP="000A47DF">
      <w:pPr>
        <w:pStyle w:val="lab-p1"/>
        <w:rPr>
          <w:lang w:val="cs-CZ"/>
        </w:rPr>
      </w:pPr>
    </w:p>
    <w:p w14:paraId="51D544F0"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20 000 IU/0,5 ml injekce</w:t>
      </w:r>
    </w:p>
    <w:p w14:paraId="7DC29655" w14:textId="77777777" w:rsidR="00115B4E" w:rsidRPr="0043200A" w:rsidRDefault="00115B4E" w:rsidP="000A47DF">
      <w:pPr>
        <w:rPr>
          <w:lang w:val="cs-CZ"/>
        </w:rPr>
      </w:pPr>
    </w:p>
    <w:p w14:paraId="2D0E3158" w14:textId="77777777" w:rsidR="00115B4E" w:rsidRPr="0043200A" w:rsidRDefault="0009158B"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1487B731"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358B8B73" w14:textId="77777777" w:rsidR="00115B4E" w:rsidRPr="0043200A" w:rsidRDefault="00115B4E" w:rsidP="000A47DF">
      <w:pPr>
        <w:rPr>
          <w:lang w:val="cs-CZ"/>
        </w:rPr>
      </w:pPr>
    </w:p>
    <w:p w14:paraId="45717A8B" w14:textId="77777777" w:rsidR="00115B4E" w:rsidRPr="0043200A" w:rsidRDefault="00115B4E" w:rsidP="000A47DF">
      <w:pPr>
        <w:rPr>
          <w:lang w:val="cs-CZ"/>
        </w:rPr>
      </w:pPr>
    </w:p>
    <w:p w14:paraId="2D76F01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46E4F0FA" w14:textId="77777777" w:rsidR="00115B4E" w:rsidRPr="0043200A" w:rsidRDefault="00115B4E" w:rsidP="000A47DF">
      <w:pPr>
        <w:pStyle w:val="lab-p1"/>
        <w:rPr>
          <w:lang w:val="cs-CZ"/>
        </w:rPr>
      </w:pPr>
    </w:p>
    <w:p w14:paraId="57FD8C1F" w14:textId="77777777" w:rsidR="00115B4E" w:rsidRPr="0043200A" w:rsidRDefault="00115B4E" w:rsidP="000A47DF">
      <w:pPr>
        <w:rPr>
          <w:lang w:val="cs-CZ"/>
        </w:rPr>
      </w:pPr>
    </w:p>
    <w:p w14:paraId="34F57148"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47079FD6" w14:textId="77777777" w:rsidR="00115B4E" w:rsidRPr="0043200A" w:rsidRDefault="00115B4E" w:rsidP="000A47DF">
      <w:pPr>
        <w:pStyle w:val="lab-p1"/>
        <w:rPr>
          <w:lang w:val="cs-CZ"/>
        </w:rPr>
      </w:pPr>
    </w:p>
    <w:p w14:paraId="0A8BB5EE" w14:textId="77777777" w:rsidR="00115B4E" w:rsidRPr="0043200A" w:rsidRDefault="00115B4E" w:rsidP="000A47DF">
      <w:pPr>
        <w:pStyle w:val="lab-p1"/>
        <w:rPr>
          <w:lang w:val="cs-CZ"/>
        </w:rPr>
      </w:pPr>
      <w:r w:rsidRPr="0043200A">
        <w:rPr>
          <w:lang w:val="cs-CZ"/>
        </w:rPr>
        <w:t>EXP</w:t>
      </w:r>
    </w:p>
    <w:p w14:paraId="2CCF0F21" w14:textId="77777777" w:rsidR="00115B4E" w:rsidRPr="0043200A" w:rsidRDefault="00115B4E" w:rsidP="000A47DF">
      <w:pPr>
        <w:rPr>
          <w:lang w:val="cs-CZ"/>
        </w:rPr>
      </w:pPr>
    </w:p>
    <w:p w14:paraId="1E842A26" w14:textId="77777777" w:rsidR="00115B4E" w:rsidRPr="0043200A" w:rsidRDefault="00115B4E" w:rsidP="000A47DF">
      <w:pPr>
        <w:rPr>
          <w:lang w:val="cs-CZ"/>
        </w:rPr>
      </w:pPr>
    </w:p>
    <w:p w14:paraId="4F51C061"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0E4E3B82" w14:textId="77777777" w:rsidR="00115B4E" w:rsidRPr="0043200A" w:rsidRDefault="00115B4E" w:rsidP="000A47DF">
      <w:pPr>
        <w:pStyle w:val="lab-p1"/>
        <w:rPr>
          <w:lang w:val="cs-CZ"/>
        </w:rPr>
      </w:pPr>
    </w:p>
    <w:p w14:paraId="6A4D9DC6" w14:textId="77777777" w:rsidR="00115B4E" w:rsidRPr="0043200A" w:rsidRDefault="00115B4E" w:rsidP="000A47DF">
      <w:pPr>
        <w:pStyle w:val="lab-p1"/>
        <w:rPr>
          <w:lang w:val="cs-CZ"/>
        </w:rPr>
      </w:pPr>
      <w:r w:rsidRPr="0043200A">
        <w:rPr>
          <w:lang w:val="cs-CZ"/>
        </w:rPr>
        <w:t>Lot</w:t>
      </w:r>
    </w:p>
    <w:p w14:paraId="3EAAB3EF" w14:textId="77777777" w:rsidR="00115B4E" w:rsidRPr="0043200A" w:rsidRDefault="00115B4E" w:rsidP="000A47DF">
      <w:pPr>
        <w:rPr>
          <w:lang w:val="cs-CZ"/>
        </w:rPr>
      </w:pPr>
    </w:p>
    <w:p w14:paraId="35C5AD18" w14:textId="77777777" w:rsidR="00115B4E" w:rsidRPr="0043200A" w:rsidRDefault="00115B4E" w:rsidP="000A47DF">
      <w:pPr>
        <w:rPr>
          <w:lang w:val="cs-CZ"/>
        </w:rPr>
      </w:pPr>
    </w:p>
    <w:p w14:paraId="7B8E4051" w14:textId="77777777" w:rsidR="00115B4E" w:rsidRPr="0043200A" w:rsidRDefault="00115B4E" w:rsidP="000A47DF">
      <w:pPr>
        <w:pStyle w:val="lab-h1"/>
        <w:spacing w:before="0" w:after="0"/>
        <w:rPr>
          <w:lang w:val="cs-CZ"/>
        </w:rPr>
      </w:pPr>
      <w:r w:rsidRPr="0043200A">
        <w:rPr>
          <w:lang w:val="cs-CZ"/>
        </w:rPr>
        <w:t>5.</w:t>
      </w:r>
      <w:r w:rsidRPr="0043200A">
        <w:rPr>
          <w:lang w:val="cs-CZ"/>
        </w:rPr>
        <w:tab/>
        <w:t>OBSAH UDANÝ JAKO HMOTNOST, OBJEM NEBO POČET</w:t>
      </w:r>
    </w:p>
    <w:p w14:paraId="1B465206" w14:textId="77777777" w:rsidR="00115B4E" w:rsidRPr="0043200A" w:rsidRDefault="00115B4E" w:rsidP="000A47DF">
      <w:pPr>
        <w:pStyle w:val="lab-p1"/>
        <w:rPr>
          <w:lang w:val="cs-CZ"/>
        </w:rPr>
      </w:pPr>
    </w:p>
    <w:p w14:paraId="73C5678D" w14:textId="77777777" w:rsidR="00115B4E" w:rsidRPr="0043200A" w:rsidRDefault="00115B4E" w:rsidP="000A47DF">
      <w:pPr>
        <w:rPr>
          <w:lang w:val="cs-CZ"/>
        </w:rPr>
      </w:pPr>
    </w:p>
    <w:p w14:paraId="77226EFA" w14:textId="77777777" w:rsidR="00115B4E" w:rsidRPr="0043200A" w:rsidRDefault="00115B4E" w:rsidP="000A47DF">
      <w:pPr>
        <w:pStyle w:val="lab-h1"/>
        <w:spacing w:before="0" w:after="0"/>
        <w:rPr>
          <w:lang w:val="cs-CZ"/>
        </w:rPr>
      </w:pPr>
      <w:r w:rsidRPr="0043200A">
        <w:rPr>
          <w:lang w:val="cs-CZ"/>
        </w:rPr>
        <w:t>6.</w:t>
      </w:r>
      <w:r w:rsidRPr="0043200A">
        <w:rPr>
          <w:lang w:val="cs-CZ"/>
        </w:rPr>
        <w:tab/>
        <w:t>JINÉ</w:t>
      </w:r>
    </w:p>
    <w:p w14:paraId="7F08563E" w14:textId="77777777" w:rsidR="00115B4E" w:rsidRPr="0043200A" w:rsidRDefault="00115B4E" w:rsidP="000A47DF">
      <w:pPr>
        <w:pStyle w:val="lab-p1"/>
        <w:rPr>
          <w:lang w:val="cs-CZ"/>
        </w:rPr>
      </w:pPr>
    </w:p>
    <w:p w14:paraId="7DE1783D"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ÚDAJE UVÁDĚNÉ NA VNĚJŠÍM OBALU</w:t>
      </w:r>
    </w:p>
    <w:p w14:paraId="4DCEB5C5"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p>
    <w:p w14:paraId="0E2018EA"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t>KRABIČKA</w:t>
      </w:r>
    </w:p>
    <w:p w14:paraId="00689464" w14:textId="77777777" w:rsidR="00115B4E" w:rsidRPr="0043200A" w:rsidRDefault="00115B4E" w:rsidP="000A47DF">
      <w:pPr>
        <w:pStyle w:val="lab-p1"/>
        <w:rPr>
          <w:lang w:val="cs-CZ"/>
        </w:rPr>
      </w:pPr>
    </w:p>
    <w:p w14:paraId="47116977" w14:textId="77777777" w:rsidR="00115B4E" w:rsidRPr="0043200A" w:rsidRDefault="00115B4E" w:rsidP="000A47DF">
      <w:pPr>
        <w:rPr>
          <w:lang w:val="cs-CZ"/>
        </w:rPr>
      </w:pPr>
    </w:p>
    <w:p w14:paraId="0207C95C"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7FC48916" w14:textId="77777777" w:rsidR="00115B4E" w:rsidRPr="0043200A" w:rsidRDefault="00115B4E" w:rsidP="000A47DF">
      <w:pPr>
        <w:pStyle w:val="lab-p1"/>
        <w:rPr>
          <w:lang w:val="cs-CZ"/>
        </w:rPr>
      </w:pPr>
    </w:p>
    <w:p w14:paraId="31CC19D1"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30 000 IU/0,75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E07250A" w14:textId="77777777" w:rsidR="00115B4E" w:rsidRPr="0043200A" w:rsidRDefault="00115B4E" w:rsidP="000A47DF">
      <w:pPr>
        <w:rPr>
          <w:lang w:val="cs-CZ"/>
        </w:rPr>
      </w:pPr>
    </w:p>
    <w:p w14:paraId="7324E0B9" w14:textId="77777777" w:rsidR="00115B4E" w:rsidRPr="0043200A" w:rsidRDefault="0009158B"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68CE0F38" w14:textId="77777777" w:rsidR="00115B4E" w:rsidRPr="0043200A" w:rsidRDefault="00115B4E" w:rsidP="000A47DF">
      <w:pPr>
        <w:rPr>
          <w:lang w:val="cs-CZ"/>
        </w:rPr>
      </w:pPr>
    </w:p>
    <w:p w14:paraId="442AB47B" w14:textId="77777777" w:rsidR="00115B4E" w:rsidRPr="0043200A" w:rsidRDefault="00115B4E" w:rsidP="000A47DF">
      <w:pPr>
        <w:rPr>
          <w:lang w:val="cs-CZ"/>
        </w:rPr>
      </w:pPr>
    </w:p>
    <w:p w14:paraId="355AA40F"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715490F6" w14:textId="77777777" w:rsidR="00115B4E" w:rsidRPr="0043200A" w:rsidRDefault="00115B4E" w:rsidP="000A47DF">
      <w:pPr>
        <w:pStyle w:val="lab-p1"/>
        <w:rPr>
          <w:lang w:val="cs-CZ"/>
        </w:rPr>
      </w:pPr>
    </w:p>
    <w:p w14:paraId="544A3270"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0,75 ml obsahuje 30 000 mezinárodních jednotek (IU)</w:t>
      </w:r>
      <w:r w:rsidR="00A8418B" w:rsidRPr="0043200A">
        <w:rPr>
          <w:lang w:val="cs-CZ"/>
        </w:rPr>
        <w:t>, což </w:t>
      </w:r>
      <w:r w:rsidRPr="0043200A">
        <w:rPr>
          <w:lang w:val="cs-CZ"/>
        </w:rPr>
        <w:t>odpovídá 252,0 mikrogram</w:t>
      </w:r>
      <w:r w:rsidR="00B63201"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w:t>
      </w:r>
    </w:p>
    <w:p w14:paraId="3D7DE34E" w14:textId="77777777" w:rsidR="00115B4E" w:rsidRPr="0043200A" w:rsidRDefault="00115B4E" w:rsidP="000A47DF">
      <w:pPr>
        <w:rPr>
          <w:lang w:val="cs-CZ"/>
        </w:rPr>
      </w:pPr>
    </w:p>
    <w:p w14:paraId="21860167" w14:textId="77777777" w:rsidR="00115B4E" w:rsidRPr="0043200A" w:rsidRDefault="00115B4E" w:rsidP="000A47DF">
      <w:pPr>
        <w:rPr>
          <w:lang w:val="cs-CZ"/>
        </w:rPr>
      </w:pPr>
    </w:p>
    <w:p w14:paraId="2CF08CA2"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234FEFE1" w14:textId="77777777" w:rsidR="00115B4E" w:rsidRPr="0043200A" w:rsidRDefault="00115B4E" w:rsidP="000A47DF">
      <w:pPr>
        <w:pStyle w:val="lab-p1"/>
        <w:rPr>
          <w:lang w:val="cs-CZ"/>
        </w:rPr>
      </w:pPr>
    </w:p>
    <w:p w14:paraId="4CB25A16"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7136E58A"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6210E062" w14:textId="77777777" w:rsidR="00115B4E" w:rsidRPr="0043200A" w:rsidRDefault="00115B4E" w:rsidP="000A47DF">
      <w:pPr>
        <w:rPr>
          <w:lang w:val="cs-CZ"/>
        </w:rPr>
      </w:pPr>
    </w:p>
    <w:p w14:paraId="3C7CF62E" w14:textId="77777777" w:rsidR="00115B4E" w:rsidRPr="0043200A" w:rsidRDefault="00115B4E" w:rsidP="000A47DF">
      <w:pPr>
        <w:rPr>
          <w:lang w:val="cs-CZ"/>
        </w:rPr>
      </w:pPr>
    </w:p>
    <w:p w14:paraId="20FD0FBD"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27519503" w14:textId="77777777" w:rsidR="00115B4E" w:rsidRPr="0043200A" w:rsidRDefault="00115B4E" w:rsidP="000A47DF">
      <w:pPr>
        <w:pStyle w:val="lab-p1"/>
        <w:rPr>
          <w:lang w:val="cs-CZ"/>
        </w:rPr>
      </w:pPr>
    </w:p>
    <w:p w14:paraId="7FCE5546" w14:textId="77777777" w:rsidR="00115B4E" w:rsidRPr="0043200A" w:rsidRDefault="00115B4E" w:rsidP="000A47DF">
      <w:pPr>
        <w:pStyle w:val="lab-p1"/>
        <w:rPr>
          <w:lang w:val="cs-CZ"/>
        </w:rPr>
      </w:pPr>
      <w:r w:rsidRPr="0043200A">
        <w:rPr>
          <w:lang w:val="cs-CZ"/>
        </w:rPr>
        <w:t>Injekční roztok</w:t>
      </w:r>
    </w:p>
    <w:p w14:paraId="29AA5FAF"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0,75 ml</w:t>
      </w:r>
    </w:p>
    <w:p w14:paraId="08257CCB"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0,75 ml</w:t>
      </w:r>
    </w:p>
    <w:p w14:paraId="21311E69"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0,75 ml</w:t>
      </w:r>
      <w:r w:rsidR="00A8418B" w:rsidRPr="0043200A">
        <w:rPr>
          <w:highlight w:val="lightGray"/>
          <w:lang w:val="cs-CZ"/>
        </w:rPr>
        <w:t xml:space="preserve"> s </w:t>
      </w:r>
      <w:r w:rsidRPr="0043200A">
        <w:rPr>
          <w:highlight w:val="lightGray"/>
          <w:lang w:val="cs-CZ"/>
        </w:rPr>
        <w:t>bezpečnostním krytem jehly</w:t>
      </w:r>
    </w:p>
    <w:p w14:paraId="7468717E" w14:textId="77777777" w:rsidR="00461D9C" w:rsidRPr="0043200A" w:rsidRDefault="00461D9C" w:rsidP="000A47DF">
      <w:pPr>
        <w:pStyle w:val="lab-p1"/>
        <w:rPr>
          <w:i/>
          <w:iCs/>
          <w:lang w:val="cs-CZ"/>
        </w:rPr>
      </w:pPr>
      <w:r w:rsidRPr="0043200A">
        <w:rPr>
          <w:highlight w:val="lightGray"/>
          <w:lang w:val="cs-CZ"/>
        </w:rPr>
        <w:t>4 </w:t>
      </w:r>
      <w:proofErr w:type="spellStart"/>
      <w:r w:rsidRPr="0043200A">
        <w:rPr>
          <w:highlight w:val="lightGray"/>
          <w:lang w:val="cs-CZ"/>
        </w:rPr>
        <w:t>předplněné</w:t>
      </w:r>
      <w:proofErr w:type="spellEnd"/>
      <w:r w:rsidRPr="0043200A">
        <w:rPr>
          <w:highlight w:val="lightGray"/>
          <w:lang w:val="cs-CZ"/>
        </w:rPr>
        <w:t xml:space="preserve"> injekční stříkačky s 0,75 ml</w:t>
      </w:r>
      <w:r w:rsidR="00A8418B" w:rsidRPr="0043200A">
        <w:rPr>
          <w:highlight w:val="lightGray"/>
          <w:lang w:val="cs-CZ"/>
        </w:rPr>
        <w:t xml:space="preserve"> s </w:t>
      </w:r>
      <w:r w:rsidRPr="0043200A">
        <w:rPr>
          <w:highlight w:val="lightGray"/>
          <w:lang w:val="cs-CZ"/>
        </w:rPr>
        <w:t>bezpečnostním krytem jehly</w:t>
      </w:r>
    </w:p>
    <w:p w14:paraId="65D6D653"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0,75 ml</w:t>
      </w:r>
      <w:r w:rsidR="00A8418B" w:rsidRPr="0043200A">
        <w:rPr>
          <w:highlight w:val="lightGray"/>
          <w:lang w:val="cs-CZ"/>
        </w:rPr>
        <w:t xml:space="preserve"> s </w:t>
      </w:r>
      <w:r w:rsidRPr="0043200A">
        <w:rPr>
          <w:highlight w:val="lightGray"/>
          <w:lang w:val="cs-CZ"/>
        </w:rPr>
        <w:t>bezpečnostním krytem jehly</w:t>
      </w:r>
    </w:p>
    <w:p w14:paraId="7DE90930" w14:textId="77777777" w:rsidR="00115B4E" w:rsidRPr="0043200A" w:rsidRDefault="00115B4E" w:rsidP="000A47DF">
      <w:pPr>
        <w:rPr>
          <w:lang w:val="cs-CZ"/>
        </w:rPr>
      </w:pPr>
    </w:p>
    <w:p w14:paraId="70126AE0" w14:textId="77777777" w:rsidR="00115B4E" w:rsidRPr="0043200A" w:rsidRDefault="00115B4E" w:rsidP="000A47DF">
      <w:pPr>
        <w:rPr>
          <w:lang w:val="cs-CZ"/>
        </w:rPr>
      </w:pPr>
    </w:p>
    <w:p w14:paraId="0D9AF7B5"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0D1D96A0" w14:textId="77777777" w:rsidR="00115B4E" w:rsidRPr="0043200A" w:rsidRDefault="00115B4E" w:rsidP="000A47DF">
      <w:pPr>
        <w:pStyle w:val="lab-p1"/>
        <w:rPr>
          <w:lang w:val="cs-CZ"/>
        </w:rPr>
      </w:pPr>
    </w:p>
    <w:p w14:paraId="4328309F"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77DE1BF3" w14:textId="77777777" w:rsidR="00115B4E" w:rsidRPr="0043200A" w:rsidRDefault="00115B4E" w:rsidP="000A47DF">
      <w:pPr>
        <w:pStyle w:val="lab-p1"/>
        <w:rPr>
          <w:lang w:val="cs-CZ"/>
        </w:rPr>
      </w:pPr>
      <w:r w:rsidRPr="0043200A">
        <w:rPr>
          <w:lang w:val="cs-CZ"/>
        </w:rPr>
        <w:t>Před použitím si přečtěte příbalovou informaci.</w:t>
      </w:r>
    </w:p>
    <w:p w14:paraId="1EE33177" w14:textId="77777777" w:rsidR="00115B4E" w:rsidRPr="0043200A" w:rsidRDefault="00115B4E" w:rsidP="000A47DF">
      <w:pPr>
        <w:pStyle w:val="lab-p1"/>
        <w:rPr>
          <w:lang w:val="cs-CZ"/>
        </w:rPr>
      </w:pPr>
      <w:r w:rsidRPr="0043200A">
        <w:rPr>
          <w:lang w:val="cs-CZ"/>
        </w:rPr>
        <w:t>Netřepejte.</w:t>
      </w:r>
    </w:p>
    <w:p w14:paraId="0CED6332" w14:textId="77777777" w:rsidR="00115B4E" w:rsidRPr="0043200A" w:rsidRDefault="00115B4E" w:rsidP="000A47DF">
      <w:pPr>
        <w:rPr>
          <w:lang w:val="cs-CZ"/>
        </w:rPr>
      </w:pPr>
    </w:p>
    <w:p w14:paraId="0A033B27" w14:textId="77777777" w:rsidR="00115B4E" w:rsidRPr="0043200A" w:rsidRDefault="00115B4E" w:rsidP="000A47DF">
      <w:pPr>
        <w:rPr>
          <w:lang w:val="cs-CZ"/>
        </w:rPr>
      </w:pPr>
    </w:p>
    <w:p w14:paraId="3900ED4F"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739CB4A1" w14:textId="77777777" w:rsidR="00115B4E" w:rsidRPr="0043200A" w:rsidRDefault="00115B4E" w:rsidP="000A47DF">
      <w:pPr>
        <w:pStyle w:val="lab-p1"/>
        <w:rPr>
          <w:lang w:val="cs-CZ"/>
        </w:rPr>
      </w:pPr>
    </w:p>
    <w:p w14:paraId="5DCA88E3"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3DF244CE" w14:textId="77777777" w:rsidR="00115B4E" w:rsidRPr="0043200A" w:rsidRDefault="00115B4E" w:rsidP="000A47DF">
      <w:pPr>
        <w:rPr>
          <w:lang w:val="cs-CZ"/>
        </w:rPr>
      </w:pPr>
    </w:p>
    <w:p w14:paraId="12467299" w14:textId="77777777" w:rsidR="00115B4E" w:rsidRPr="0043200A" w:rsidRDefault="00115B4E" w:rsidP="000A47DF">
      <w:pPr>
        <w:rPr>
          <w:lang w:val="cs-CZ"/>
        </w:rPr>
      </w:pPr>
    </w:p>
    <w:p w14:paraId="33A7104E"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2B294712" w14:textId="77777777" w:rsidR="00115B4E" w:rsidRPr="0043200A" w:rsidRDefault="00115B4E" w:rsidP="000A47DF">
      <w:pPr>
        <w:pStyle w:val="lab-p1"/>
        <w:rPr>
          <w:lang w:val="cs-CZ"/>
        </w:rPr>
      </w:pPr>
    </w:p>
    <w:p w14:paraId="699842FF" w14:textId="77777777" w:rsidR="00115B4E" w:rsidRPr="0043200A" w:rsidRDefault="00115B4E" w:rsidP="000A47DF">
      <w:pPr>
        <w:rPr>
          <w:lang w:val="cs-CZ"/>
        </w:rPr>
      </w:pPr>
    </w:p>
    <w:p w14:paraId="114F1917" w14:textId="77777777" w:rsidR="00115B4E" w:rsidRPr="0043200A" w:rsidRDefault="00115B4E" w:rsidP="000A47DF">
      <w:pPr>
        <w:pStyle w:val="lab-h1"/>
        <w:keepNext/>
        <w:tabs>
          <w:tab w:val="left" w:pos="567"/>
        </w:tabs>
        <w:spacing w:before="0" w:after="0"/>
        <w:rPr>
          <w:lang w:val="cs-CZ"/>
        </w:rPr>
      </w:pPr>
      <w:r w:rsidRPr="0043200A">
        <w:rPr>
          <w:lang w:val="cs-CZ"/>
        </w:rPr>
        <w:t>8.</w:t>
      </w:r>
      <w:r w:rsidRPr="0043200A">
        <w:rPr>
          <w:lang w:val="cs-CZ"/>
        </w:rPr>
        <w:tab/>
        <w:t>POUŽITELNOST</w:t>
      </w:r>
    </w:p>
    <w:p w14:paraId="228242C7" w14:textId="77777777" w:rsidR="00115B4E" w:rsidRPr="0043200A" w:rsidRDefault="00115B4E" w:rsidP="000A47DF">
      <w:pPr>
        <w:pStyle w:val="lab-p1"/>
        <w:rPr>
          <w:lang w:val="cs-CZ"/>
        </w:rPr>
      </w:pPr>
    </w:p>
    <w:p w14:paraId="7A488157" w14:textId="77777777" w:rsidR="00115B4E" w:rsidRPr="0043200A" w:rsidRDefault="00B80EE5" w:rsidP="000A47DF">
      <w:pPr>
        <w:pStyle w:val="lab-p1"/>
        <w:rPr>
          <w:lang w:val="cs-CZ"/>
        </w:rPr>
      </w:pPr>
      <w:r w:rsidRPr="0043200A">
        <w:rPr>
          <w:lang w:val="cs-CZ"/>
        </w:rPr>
        <w:t>EXP</w:t>
      </w:r>
    </w:p>
    <w:p w14:paraId="4A96D786" w14:textId="77777777" w:rsidR="00115B4E" w:rsidRPr="0043200A" w:rsidRDefault="00115B4E" w:rsidP="000A47DF">
      <w:pPr>
        <w:rPr>
          <w:lang w:val="cs-CZ"/>
        </w:rPr>
      </w:pPr>
    </w:p>
    <w:p w14:paraId="17D6FF55" w14:textId="77777777" w:rsidR="00115B4E" w:rsidRPr="0043200A" w:rsidRDefault="00115B4E" w:rsidP="000A47DF">
      <w:pPr>
        <w:rPr>
          <w:lang w:val="cs-CZ"/>
        </w:rPr>
      </w:pPr>
    </w:p>
    <w:p w14:paraId="2E0E1694" w14:textId="77777777" w:rsidR="00115B4E" w:rsidRPr="0043200A" w:rsidRDefault="00115B4E" w:rsidP="000A47DF">
      <w:pPr>
        <w:pStyle w:val="lab-h1"/>
        <w:keepNext/>
        <w:tabs>
          <w:tab w:val="left" w:pos="567"/>
        </w:tabs>
        <w:spacing w:before="0" w:after="0"/>
        <w:rPr>
          <w:lang w:val="cs-CZ"/>
        </w:rPr>
      </w:pPr>
      <w:r w:rsidRPr="0043200A">
        <w:rPr>
          <w:lang w:val="cs-CZ"/>
        </w:rPr>
        <w:t>9.</w:t>
      </w:r>
      <w:r w:rsidRPr="0043200A">
        <w:rPr>
          <w:lang w:val="cs-CZ"/>
        </w:rPr>
        <w:tab/>
        <w:t>ZVLÁŠTNÍ PODMÍNKY PRO UCHOVÁVÁNÍ</w:t>
      </w:r>
    </w:p>
    <w:p w14:paraId="6D84F62B" w14:textId="77777777" w:rsidR="00115B4E" w:rsidRPr="0043200A" w:rsidRDefault="00115B4E" w:rsidP="000A47DF">
      <w:pPr>
        <w:pStyle w:val="lab-p1"/>
        <w:rPr>
          <w:lang w:val="cs-CZ"/>
        </w:rPr>
      </w:pPr>
    </w:p>
    <w:p w14:paraId="20E4B7A0"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D472FF" w:rsidRPr="0043200A">
        <w:rPr>
          <w:lang w:val="cs-CZ"/>
        </w:rPr>
        <w:t>v chladu</w:t>
      </w:r>
      <w:r w:rsidRPr="0043200A">
        <w:rPr>
          <w:lang w:val="cs-CZ"/>
        </w:rPr>
        <w:t>.</w:t>
      </w:r>
    </w:p>
    <w:p w14:paraId="01652D1A" w14:textId="77777777" w:rsidR="00115B4E" w:rsidRPr="0043200A" w:rsidRDefault="00115B4E" w:rsidP="000A47DF">
      <w:pPr>
        <w:pStyle w:val="lab-p1"/>
        <w:rPr>
          <w:lang w:val="cs-CZ"/>
        </w:rPr>
      </w:pPr>
      <w:r w:rsidRPr="0043200A">
        <w:rPr>
          <w:lang w:val="cs-CZ"/>
        </w:rPr>
        <w:t>Chraňte před mrazem.</w:t>
      </w:r>
    </w:p>
    <w:p w14:paraId="217FE5DC" w14:textId="77777777" w:rsidR="00115B4E" w:rsidRPr="0043200A" w:rsidRDefault="00115B4E" w:rsidP="000A47DF">
      <w:pPr>
        <w:rPr>
          <w:lang w:val="cs-CZ"/>
        </w:rPr>
      </w:pPr>
    </w:p>
    <w:p w14:paraId="42A1F13B"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59B02E46"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56EC20AD" w14:textId="77777777" w:rsidR="00115B4E" w:rsidRPr="0043200A" w:rsidRDefault="00115B4E" w:rsidP="000A47DF">
      <w:pPr>
        <w:rPr>
          <w:lang w:val="cs-CZ"/>
        </w:rPr>
      </w:pPr>
    </w:p>
    <w:p w14:paraId="3BAE603E" w14:textId="77777777" w:rsidR="00115B4E" w:rsidRPr="0043200A" w:rsidRDefault="00115B4E" w:rsidP="000A47DF">
      <w:pPr>
        <w:rPr>
          <w:lang w:val="cs-CZ"/>
        </w:rPr>
      </w:pPr>
    </w:p>
    <w:p w14:paraId="2BAF0ABC"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753B8A76" w14:textId="77777777" w:rsidR="00115B4E" w:rsidRPr="0043200A" w:rsidRDefault="00115B4E" w:rsidP="000A47DF">
      <w:pPr>
        <w:pStyle w:val="lab-p1"/>
        <w:rPr>
          <w:lang w:val="cs-CZ"/>
        </w:rPr>
      </w:pPr>
    </w:p>
    <w:p w14:paraId="083BCB9A" w14:textId="77777777" w:rsidR="00115B4E" w:rsidRPr="0043200A" w:rsidRDefault="00115B4E" w:rsidP="000A47DF">
      <w:pPr>
        <w:rPr>
          <w:lang w:val="cs-CZ"/>
        </w:rPr>
      </w:pPr>
    </w:p>
    <w:p w14:paraId="78FE9ACC"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5A858BBA" w14:textId="77777777" w:rsidR="00115B4E" w:rsidRPr="0043200A" w:rsidRDefault="00115B4E" w:rsidP="000A47DF">
      <w:pPr>
        <w:pStyle w:val="lab-p1"/>
        <w:rPr>
          <w:lang w:val="cs-CZ"/>
        </w:rPr>
      </w:pPr>
    </w:p>
    <w:p w14:paraId="504E5615"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6849329A" w14:textId="77777777" w:rsidR="00115B4E" w:rsidRPr="0043200A" w:rsidRDefault="00115B4E" w:rsidP="000A47DF">
      <w:pPr>
        <w:rPr>
          <w:lang w:val="cs-CZ"/>
        </w:rPr>
      </w:pPr>
    </w:p>
    <w:p w14:paraId="5B272904" w14:textId="77777777" w:rsidR="00115B4E" w:rsidRPr="0043200A" w:rsidRDefault="00115B4E" w:rsidP="000A47DF">
      <w:pPr>
        <w:rPr>
          <w:lang w:val="cs-CZ"/>
        </w:rPr>
      </w:pPr>
    </w:p>
    <w:p w14:paraId="085D6DF3"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034FC18C" w14:textId="77777777" w:rsidR="00115B4E" w:rsidRPr="0043200A" w:rsidRDefault="00115B4E" w:rsidP="000A47DF">
      <w:pPr>
        <w:pStyle w:val="lab-p1"/>
        <w:rPr>
          <w:lang w:val="cs-CZ"/>
        </w:rPr>
      </w:pPr>
    </w:p>
    <w:p w14:paraId="25C0C92A"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/023</w:t>
      </w:r>
    </w:p>
    <w:p w14:paraId="6FF217AA"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/024</w:t>
      </w:r>
    </w:p>
    <w:p w14:paraId="3582C992"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/049</w:t>
      </w:r>
    </w:p>
    <w:p w14:paraId="757BC6C5"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/054</w:t>
      </w:r>
    </w:p>
    <w:p w14:paraId="28856084"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/050</w:t>
      </w:r>
    </w:p>
    <w:p w14:paraId="1FD45FA1" w14:textId="77777777" w:rsidR="00115B4E" w:rsidRPr="0043200A" w:rsidRDefault="00115B4E" w:rsidP="000A47DF">
      <w:pPr>
        <w:rPr>
          <w:lang w:val="cs-CZ"/>
        </w:rPr>
      </w:pPr>
    </w:p>
    <w:p w14:paraId="31655564" w14:textId="77777777" w:rsidR="00115B4E" w:rsidRPr="0043200A" w:rsidRDefault="00115B4E" w:rsidP="000A47DF">
      <w:pPr>
        <w:rPr>
          <w:lang w:val="cs-CZ"/>
        </w:rPr>
      </w:pPr>
    </w:p>
    <w:p w14:paraId="1789B61F"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191C801B" w14:textId="77777777" w:rsidR="00115B4E" w:rsidRPr="0043200A" w:rsidRDefault="00115B4E" w:rsidP="000A47DF">
      <w:pPr>
        <w:pStyle w:val="lab-p1"/>
        <w:rPr>
          <w:lang w:val="cs-CZ"/>
        </w:rPr>
      </w:pPr>
    </w:p>
    <w:p w14:paraId="756B522A" w14:textId="77777777" w:rsidR="00115B4E" w:rsidRPr="0043200A" w:rsidRDefault="00B80EE5" w:rsidP="000A47DF">
      <w:pPr>
        <w:pStyle w:val="lab-p1"/>
        <w:rPr>
          <w:lang w:val="cs-CZ"/>
        </w:rPr>
      </w:pPr>
      <w:r w:rsidRPr="0043200A">
        <w:rPr>
          <w:lang w:val="cs-CZ"/>
        </w:rPr>
        <w:t>Lot</w:t>
      </w:r>
    </w:p>
    <w:p w14:paraId="313C049A" w14:textId="77777777" w:rsidR="00115B4E" w:rsidRPr="0043200A" w:rsidRDefault="00115B4E" w:rsidP="000A47DF">
      <w:pPr>
        <w:rPr>
          <w:lang w:val="cs-CZ"/>
        </w:rPr>
      </w:pPr>
    </w:p>
    <w:p w14:paraId="66895EC9" w14:textId="77777777" w:rsidR="00115B4E" w:rsidRPr="0043200A" w:rsidRDefault="00115B4E" w:rsidP="000A47DF">
      <w:pPr>
        <w:rPr>
          <w:lang w:val="cs-CZ"/>
        </w:rPr>
      </w:pPr>
    </w:p>
    <w:p w14:paraId="3F0632DD"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6BDA2D10" w14:textId="77777777" w:rsidR="00115B4E" w:rsidRPr="0043200A" w:rsidRDefault="00115B4E" w:rsidP="000A47DF">
      <w:pPr>
        <w:pStyle w:val="lab-p1"/>
        <w:rPr>
          <w:lang w:val="cs-CZ"/>
        </w:rPr>
      </w:pPr>
    </w:p>
    <w:p w14:paraId="2BFFA46B" w14:textId="77777777" w:rsidR="00115B4E" w:rsidRPr="0043200A" w:rsidRDefault="00115B4E" w:rsidP="000A47DF">
      <w:pPr>
        <w:rPr>
          <w:lang w:val="cs-CZ"/>
        </w:rPr>
      </w:pPr>
    </w:p>
    <w:p w14:paraId="09535C0A"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5DFEA3D4" w14:textId="77777777" w:rsidR="00115B4E" w:rsidRPr="0043200A" w:rsidRDefault="00115B4E" w:rsidP="000A47DF">
      <w:pPr>
        <w:pStyle w:val="lab-p1"/>
        <w:rPr>
          <w:lang w:val="cs-CZ"/>
        </w:rPr>
      </w:pPr>
    </w:p>
    <w:p w14:paraId="0CDFDEB3" w14:textId="77777777" w:rsidR="00115B4E" w:rsidRPr="0043200A" w:rsidRDefault="00115B4E" w:rsidP="000A47DF">
      <w:pPr>
        <w:rPr>
          <w:lang w:val="cs-CZ"/>
        </w:rPr>
      </w:pPr>
    </w:p>
    <w:p w14:paraId="036F34F9"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5C4FF3EB" w14:textId="77777777" w:rsidR="00115B4E" w:rsidRPr="0043200A" w:rsidRDefault="00115B4E" w:rsidP="000A47DF">
      <w:pPr>
        <w:pStyle w:val="lab-p1"/>
        <w:rPr>
          <w:lang w:val="cs-CZ"/>
        </w:rPr>
      </w:pPr>
    </w:p>
    <w:p w14:paraId="024D78CF"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30 000 IU/0,75 ml</w:t>
      </w:r>
    </w:p>
    <w:p w14:paraId="71204908" w14:textId="77777777" w:rsidR="00115B4E" w:rsidRPr="0043200A" w:rsidRDefault="00115B4E" w:rsidP="000A47DF">
      <w:pPr>
        <w:rPr>
          <w:lang w:val="cs-CZ"/>
        </w:rPr>
      </w:pPr>
    </w:p>
    <w:p w14:paraId="7E9E9BB6" w14:textId="77777777" w:rsidR="00115B4E" w:rsidRPr="0043200A" w:rsidRDefault="00115B4E" w:rsidP="000A47DF">
      <w:pPr>
        <w:rPr>
          <w:lang w:val="cs-CZ"/>
        </w:rPr>
      </w:pPr>
    </w:p>
    <w:p w14:paraId="25C883F0"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187A5A8B" w14:textId="77777777" w:rsidR="00115B4E" w:rsidRPr="0043200A" w:rsidRDefault="00115B4E" w:rsidP="000A47DF">
      <w:pPr>
        <w:pStyle w:val="lab-p1"/>
        <w:rPr>
          <w:highlight w:val="lightGray"/>
          <w:lang w:val="cs-CZ"/>
        </w:rPr>
      </w:pPr>
    </w:p>
    <w:p w14:paraId="28F03D7F"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2373F10D" w14:textId="77777777" w:rsidR="00115B4E" w:rsidRPr="0043200A" w:rsidRDefault="00115B4E" w:rsidP="000A47DF">
      <w:pPr>
        <w:rPr>
          <w:lang w:val="cs-CZ"/>
        </w:rPr>
      </w:pPr>
    </w:p>
    <w:p w14:paraId="31F3573D" w14:textId="77777777" w:rsidR="00115B4E" w:rsidRPr="0043200A" w:rsidRDefault="00115B4E" w:rsidP="000A47DF">
      <w:pPr>
        <w:rPr>
          <w:lang w:val="cs-CZ"/>
        </w:rPr>
      </w:pPr>
    </w:p>
    <w:p w14:paraId="5F669EFE"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7EEE5C52" w14:textId="77777777" w:rsidR="00115B4E" w:rsidRPr="0043200A" w:rsidRDefault="00115B4E" w:rsidP="000A47DF">
      <w:pPr>
        <w:pStyle w:val="lab-p1"/>
        <w:rPr>
          <w:lang w:val="cs-CZ"/>
        </w:rPr>
      </w:pPr>
    </w:p>
    <w:p w14:paraId="1958C521" w14:textId="77777777" w:rsidR="00115B4E" w:rsidRPr="0043200A" w:rsidRDefault="00115B4E" w:rsidP="000A47DF">
      <w:pPr>
        <w:pStyle w:val="lab-p1"/>
        <w:rPr>
          <w:lang w:val="cs-CZ"/>
        </w:rPr>
      </w:pPr>
      <w:r w:rsidRPr="0043200A">
        <w:rPr>
          <w:lang w:val="cs-CZ"/>
        </w:rPr>
        <w:t>PC</w:t>
      </w:r>
    </w:p>
    <w:p w14:paraId="7D8F48E5" w14:textId="77777777" w:rsidR="00115B4E" w:rsidRPr="0043200A" w:rsidRDefault="00115B4E" w:rsidP="000A47DF">
      <w:pPr>
        <w:pStyle w:val="lab-p1"/>
        <w:rPr>
          <w:lang w:val="cs-CZ"/>
        </w:rPr>
      </w:pPr>
      <w:r w:rsidRPr="0043200A">
        <w:rPr>
          <w:lang w:val="cs-CZ"/>
        </w:rPr>
        <w:t>SN</w:t>
      </w:r>
    </w:p>
    <w:p w14:paraId="7CEC6516" w14:textId="77777777" w:rsidR="00115B4E" w:rsidRPr="0043200A" w:rsidRDefault="00115B4E" w:rsidP="000A47DF">
      <w:pPr>
        <w:pStyle w:val="lab-p1"/>
        <w:rPr>
          <w:lang w:val="cs-CZ"/>
        </w:rPr>
      </w:pPr>
      <w:r w:rsidRPr="0043200A">
        <w:rPr>
          <w:highlight w:val="lightGray"/>
          <w:lang w:val="cs-CZ"/>
        </w:rPr>
        <w:t>NN</w:t>
      </w:r>
    </w:p>
    <w:p w14:paraId="13EEEC6A" w14:textId="77777777" w:rsidR="00115B4E" w:rsidRPr="0043200A" w:rsidRDefault="009B47BE" w:rsidP="000A47DF">
      <w:pPr>
        <w:pStyle w:val="lab-title2-secondpage"/>
        <w:spacing w:before="0"/>
        <w:rPr>
          <w:lang w:val="cs-CZ"/>
        </w:rPr>
      </w:pPr>
      <w:r w:rsidRPr="0043200A">
        <w:rPr>
          <w:lang w:val="cs-CZ"/>
        </w:rPr>
        <w:br w:type="page"/>
      </w:r>
      <w:r w:rsidR="00115B4E" w:rsidRPr="0043200A">
        <w:rPr>
          <w:lang w:val="cs-CZ"/>
        </w:rPr>
        <w:lastRenderedPageBreak/>
        <w:t>MINIMÁLNÍ ÚDAJE UVÁDĚNÉ NA MALÉM VNITŘNÍM OBALU</w:t>
      </w:r>
    </w:p>
    <w:p w14:paraId="4FF055E1" w14:textId="77777777" w:rsidR="00115B4E" w:rsidRPr="0043200A" w:rsidRDefault="00115B4E" w:rsidP="000A47DF">
      <w:pPr>
        <w:pStyle w:val="lab-title2-secondpage"/>
        <w:spacing w:before="0"/>
        <w:rPr>
          <w:lang w:val="cs-CZ"/>
        </w:rPr>
      </w:pPr>
    </w:p>
    <w:p w14:paraId="521B7B7E" w14:textId="77777777" w:rsidR="00115B4E" w:rsidRPr="0043200A" w:rsidRDefault="00115B4E" w:rsidP="000A47DF">
      <w:pPr>
        <w:pStyle w:val="lab-title2-secondpage"/>
        <w:spacing w:before="0"/>
        <w:rPr>
          <w:lang w:val="cs-CZ"/>
        </w:rPr>
      </w:pPr>
      <w:r w:rsidRPr="0043200A">
        <w:rPr>
          <w:lang w:val="cs-CZ"/>
        </w:rPr>
        <w:t>ŠTÍTEK/STŘÍKAČKA</w:t>
      </w:r>
    </w:p>
    <w:p w14:paraId="035D7A0D" w14:textId="77777777" w:rsidR="00115B4E" w:rsidRPr="0043200A" w:rsidRDefault="00115B4E" w:rsidP="000A47DF">
      <w:pPr>
        <w:pStyle w:val="lab-p1"/>
        <w:rPr>
          <w:lang w:val="cs-CZ"/>
        </w:rPr>
      </w:pPr>
    </w:p>
    <w:p w14:paraId="34200011" w14:textId="77777777" w:rsidR="00115B4E" w:rsidRPr="0043200A" w:rsidRDefault="00115B4E" w:rsidP="000A47DF">
      <w:pPr>
        <w:rPr>
          <w:lang w:val="cs-CZ"/>
        </w:rPr>
      </w:pPr>
    </w:p>
    <w:p w14:paraId="4AAF609F"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451A8270" w14:textId="77777777" w:rsidR="00115B4E" w:rsidRPr="0043200A" w:rsidRDefault="00115B4E" w:rsidP="000A47DF">
      <w:pPr>
        <w:pStyle w:val="lab-p1"/>
        <w:rPr>
          <w:lang w:val="cs-CZ"/>
        </w:rPr>
      </w:pPr>
    </w:p>
    <w:p w14:paraId="250AD1E4"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30 000 IU/0,75 ml injekce</w:t>
      </w:r>
    </w:p>
    <w:p w14:paraId="2B22CB15" w14:textId="77777777" w:rsidR="00115B4E" w:rsidRPr="0043200A" w:rsidRDefault="00115B4E" w:rsidP="000A47DF">
      <w:pPr>
        <w:rPr>
          <w:lang w:val="cs-CZ"/>
        </w:rPr>
      </w:pPr>
    </w:p>
    <w:p w14:paraId="70D5A165" w14:textId="77777777" w:rsidR="00115B4E" w:rsidRPr="0043200A" w:rsidRDefault="0009158B"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4E9D8572"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0C1533AB" w14:textId="77777777" w:rsidR="00115B4E" w:rsidRPr="0043200A" w:rsidRDefault="00115B4E" w:rsidP="000A47DF">
      <w:pPr>
        <w:rPr>
          <w:lang w:val="cs-CZ"/>
        </w:rPr>
      </w:pPr>
    </w:p>
    <w:p w14:paraId="246BE504" w14:textId="77777777" w:rsidR="00115B4E" w:rsidRPr="0043200A" w:rsidRDefault="00115B4E" w:rsidP="000A47DF">
      <w:pPr>
        <w:rPr>
          <w:lang w:val="cs-CZ"/>
        </w:rPr>
      </w:pPr>
    </w:p>
    <w:p w14:paraId="5A3D7F47"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0448A2CF" w14:textId="77777777" w:rsidR="00115B4E" w:rsidRPr="0043200A" w:rsidRDefault="00115B4E" w:rsidP="000A47DF">
      <w:pPr>
        <w:pStyle w:val="lab-p1"/>
        <w:rPr>
          <w:lang w:val="cs-CZ"/>
        </w:rPr>
      </w:pPr>
    </w:p>
    <w:p w14:paraId="719A94C5" w14:textId="77777777" w:rsidR="00115B4E" w:rsidRPr="0043200A" w:rsidRDefault="00115B4E" w:rsidP="000A47DF">
      <w:pPr>
        <w:rPr>
          <w:lang w:val="cs-CZ"/>
        </w:rPr>
      </w:pPr>
    </w:p>
    <w:p w14:paraId="524A44E6"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064204CC" w14:textId="77777777" w:rsidR="00115B4E" w:rsidRPr="0043200A" w:rsidRDefault="00115B4E" w:rsidP="000A47DF">
      <w:pPr>
        <w:pStyle w:val="lab-p1"/>
        <w:rPr>
          <w:lang w:val="cs-CZ"/>
        </w:rPr>
      </w:pPr>
    </w:p>
    <w:p w14:paraId="2DBEC666" w14:textId="77777777" w:rsidR="00115B4E" w:rsidRPr="0043200A" w:rsidRDefault="00115B4E" w:rsidP="000A47DF">
      <w:pPr>
        <w:pStyle w:val="lab-p1"/>
        <w:rPr>
          <w:lang w:val="cs-CZ"/>
        </w:rPr>
      </w:pPr>
      <w:r w:rsidRPr="0043200A">
        <w:rPr>
          <w:lang w:val="cs-CZ"/>
        </w:rPr>
        <w:t>EXP</w:t>
      </w:r>
    </w:p>
    <w:p w14:paraId="0ACE0B0E" w14:textId="77777777" w:rsidR="00115B4E" w:rsidRPr="0043200A" w:rsidRDefault="00115B4E" w:rsidP="000A47DF">
      <w:pPr>
        <w:rPr>
          <w:lang w:val="cs-CZ"/>
        </w:rPr>
      </w:pPr>
    </w:p>
    <w:p w14:paraId="1D8ABCF4" w14:textId="77777777" w:rsidR="00115B4E" w:rsidRPr="0043200A" w:rsidRDefault="00115B4E" w:rsidP="000A47DF">
      <w:pPr>
        <w:rPr>
          <w:lang w:val="cs-CZ"/>
        </w:rPr>
      </w:pPr>
    </w:p>
    <w:p w14:paraId="6E7F9E33"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30E50842" w14:textId="77777777" w:rsidR="00115B4E" w:rsidRPr="0043200A" w:rsidRDefault="00115B4E" w:rsidP="000A47DF">
      <w:pPr>
        <w:pStyle w:val="lab-p1"/>
        <w:rPr>
          <w:lang w:val="cs-CZ"/>
        </w:rPr>
      </w:pPr>
    </w:p>
    <w:p w14:paraId="5D7A9E06" w14:textId="77777777" w:rsidR="00115B4E" w:rsidRPr="0043200A" w:rsidRDefault="00115B4E" w:rsidP="000A47DF">
      <w:pPr>
        <w:pStyle w:val="lab-p1"/>
        <w:rPr>
          <w:lang w:val="cs-CZ"/>
        </w:rPr>
      </w:pPr>
      <w:r w:rsidRPr="0043200A">
        <w:rPr>
          <w:lang w:val="cs-CZ"/>
        </w:rPr>
        <w:t>Lot</w:t>
      </w:r>
    </w:p>
    <w:p w14:paraId="440D220C" w14:textId="77777777" w:rsidR="00115B4E" w:rsidRPr="0043200A" w:rsidRDefault="00115B4E" w:rsidP="000A47DF">
      <w:pPr>
        <w:rPr>
          <w:lang w:val="cs-CZ"/>
        </w:rPr>
      </w:pPr>
    </w:p>
    <w:p w14:paraId="46E00658" w14:textId="77777777" w:rsidR="00115B4E" w:rsidRPr="0043200A" w:rsidRDefault="00115B4E" w:rsidP="000A47DF">
      <w:pPr>
        <w:rPr>
          <w:lang w:val="cs-CZ"/>
        </w:rPr>
      </w:pPr>
    </w:p>
    <w:p w14:paraId="1B602B99"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537546F3" w14:textId="77777777" w:rsidR="00115B4E" w:rsidRPr="0043200A" w:rsidRDefault="00115B4E" w:rsidP="000A47DF">
      <w:pPr>
        <w:pStyle w:val="lab-p1"/>
        <w:rPr>
          <w:lang w:val="cs-CZ"/>
        </w:rPr>
      </w:pPr>
    </w:p>
    <w:p w14:paraId="552FC539" w14:textId="77777777" w:rsidR="00115B4E" w:rsidRPr="0043200A" w:rsidRDefault="00115B4E" w:rsidP="000A47DF">
      <w:pPr>
        <w:rPr>
          <w:lang w:val="cs-CZ"/>
        </w:rPr>
      </w:pPr>
    </w:p>
    <w:p w14:paraId="24ADF998"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414D068C" w14:textId="77777777" w:rsidR="00115B4E" w:rsidRPr="0043200A" w:rsidRDefault="00115B4E" w:rsidP="000A47DF">
      <w:pPr>
        <w:pStyle w:val="lab-p1"/>
        <w:rPr>
          <w:lang w:val="cs-CZ"/>
        </w:rPr>
      </w:pPr>
    </w:p>
    <w:p w14:paraId="430109E4"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lang w:val="cs-CZ"/>
        </w:rPr>
        <w:br w:type="page"/>
      </w:r>
      <w:r w:rsidRPr="0043200A">
        <w:rPr>
          <w:b/>
          <w:bCs/>
          <w:lang w:val="cs-CZ"/>
        </w:rPr>
        <w:lastRenderedPageBreak/>
        <w:t>ÚDAJE UVÁDĚNÉ NA VNĚJŠÍM OBALU</w:t>
      </w:r>
    </w:p>
    <w:p w14:paraId="19E55249" w14:textId="77777777" w:rsidR="00115B4E" w:rsidRPr="0043200A" w:rsidRDefault="00115B4E" w:rsidP="000A47DF">
      <w:pPr>
        <w:pBdr>
          <w:top w:val="single" w:sz="4" w:space="1" w:color="auto"/>
          <w:left w:val="single" w:sz="4" w:space="4" w:color="auto"/>
          <w:bottom w:val="single" w:sz="4" w:space="1" w:color="auto"/>
          <w:right w:val="single" w:sz="4" w:space="4" w:color="auto"/>
        </w:pBdr>
        <w:rPr>
          <w:lang w:val="cs-CZ"/>
        </w:rPr>
      </w:pPr>
    </w:p>
    <w:p w14:paraId="0D9287ED" w14:textId="77777777" w:rsidR="00115B4E" w:rsidRPr="0043200A" w:rsidRDefault="00115B4E" w:rsidP="000A47DF">
      <w:pPr>
        <w:pBdr>
          <w:top w:val="single" w:sz="4" w:space="1" w:color="auto"/>
          <w:left w:val="single" w:sz="4" w:space="4" w:color="auto"/>
          <w:bottom w:val="single" w:sz="4" w:space="1" w:color="auto"/>
          <w:right w:val="single" w:sz="4" w:space="4" w:color="auto"/>
        </w:pBdr>
        <w:rPr>
          <w:b/>
          <w:bCs/>
          <w:lang w:val="cs-CZ"/>
        </w:rPr>
      </w:pPr>
      <w:r w:rsidRPr="0043200A">
        <w:rPr>
          <w:b/>
          <w:bCs/>
          <w:lang w:val="cs-CZ"/>
        </w:rPr>
        <w:t>KRABIČKA</w:t>
      </w:r>
    </w:p>
    <w:p w14:paraId="49753490" w14:textId="77777777" w:rsidR="00115B4E" w:rsidRPr="0043200A" w:rsidRDefault="00115B4E" w:rsidP="000A47DF">
      <w:pPr>
        <w:pStyle w:val="lab-p1"/>
        <w:rPr>
          <w:lang w:val="cs-CZ"/>
        </w:rPr>
      </w:pPr>
    </w:p>
    <w:p w14:paraId="306E4B42" w14:textId="77777777" w:rsidR="00115B4E" w:rsidRPr="0043200A" w:rsidRDefault="00115B4E" w:rsidP="000A47DF">
      <w:pPr>
        <w:rPr>
          <w:lang w:val="cs-CZ"/>
        </w:rPr>
      </w:pPr>
    </w:p>
    <w:p w14:paraId="1249FFBE"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w:t>
      </w:r>
    </w:p>
    <w:p w14:paraId="3BE4CA8E" w14:textId="77777777" w:rsidR="00115B4E" w:rsidRPr="0043200A" w:rsidRDefault="00115B4E" w:rsidP="000A47DF">
      <w:pPr>
        <w:pStyle w:val="lab-p1"/>
        <w:rPr>
          <w:lang w:val="cs-CZ"/>
        </w:rPr>
      </w:pPr>
    </w:p>
    <w:p w14:paraId="533B7BB5"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C05AB97" w14:textId="77777777" w:rsidR="00115B4E" w:rsidRPr="0043200A" w:rsidRDefault="00115B4E" w:rsidP="000A47DF">
      <w:pPr>
        <w:rPr>
          <w:lang w:val="cs-CZ"/>
        </w:rPr>
      </w:pPr>
    </w:p>
    <w:p w14:paraId="70949BB7" w14:textId="77777777" w:rsidR="00115B4E" w:rsidRPr="0043200A" w:rsidRDefault="0009158B"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1026AFD9" w14:textId="77777777" w:rsidR="00115B4E" w:rsidRPr="0043200A" w:rsidRDefault="00115B4E" w:rsidP="000A47DF">
      <w:pPr>
        <w:rPr>
          <w:lang w:val="cs-CZ"/>
        </w:rPr>
      </w:pPr>
    </w:p>
    <w:p w14:paraId="3734CEC1" w14:textId="77777777" w:rsidR="00115B4E" w:rsidRPr="0043200A" w:rsidRDefault="00115B4E" w:rsidP="000A47DF">
      <w:pPr>
        <w:rPr>
          <w:lang w:val="cs-CZ"/>
        </w:rPr>
      </w:pPr>
    </w:p>
    <w:p w14:paraId="7FECA16B"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OBSAH LÉČIVÉ LÁTKY/LÉČIVÝCH LÁTEK</w:t>
      </w:r>
    </w:p>
    <w:p w14:paraId="33F987DF" w14:textId="77777777" w:rsidR="00115B4E" w:rsidRPr="0043200A" w:rsidRDefault="00115B4E" w:rsidP="000A47DF">
      <w:pPr>
        <w:pStyle w:val="lab-p1"/>
        <w:rPr>
          <w:lang w:val="cs-CZ"/>
        </w:rPr>
      </w:pPr>
    </w:p>
    <w:p w14:paraId="06DE558D"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obsahem 1 ml obsahuje 40 000 mezinárodních jednotek (IU)</w:t>
      </w:r>
      <w:r w:rsidR="00A8418B" w:rsidRPr="0043200A">
        <w:rPr>
          <w:lang w:val="cs-CZ"/>
        </w:rPr>
        <w:t>, což </w:t>
      </w:r>
      <w:r w:rsidRPr="0043200A">
        <w:rPr>
          <w:lang w:val="cs-CZ"/>
        </w:rPr>
        <w:t>odpovídá 336,0 mikrogram</w:t>
      </w:r>
      <w:r w:rsidR="00B63201" w:rsidRPr="0043200A">
        <w:rPr>
          <w:lang w:val="cs-CZ"/>
        </w:rPr>
        <w:t>ům</w:t>
      </w:r>
      <w:r w:rsidRPr="0043200A">
        <w:rPr>
          <w:lang w:val="cs-CZ"/>
        </w:rPr>
        <w:t xml:space="preserve"> </w:t>
      </w:r>
      <w:proofErr w:type="spellStart"/>
      <w:r w:rsidRPr="0043200A">
        <w:rPr>
          <w:lang w:val="cs-CZ"/>
        </w:rPr>
        <w:t>epoetinum</w:t>
      </w:r>
      <w:proofErr w:type="spellEnd"/>
      <w:r w:rsidRPr="0043200A">
        <w:rPr>
          <w:lang w:val="cs-CZ"/>
        </w:rPr>
        <w:t xml:space="preserve"> alfa.</w:t>
      </w:r>
    </w:p>
    <w:p w14:paraId="1A84A60A" w14:textId="77777777" w:rsidR="00115B4E" w:rsidRPr="0043200A" w:rsidRDefault="00115B4E" w:rsidP="000A47DF">
      <w:pPr>
        <w:rPr>
          <w:lang w:val="cs-CZ"/>
        </w:rPr>
      </w:pPr>
    </w:p>
    <w:p w14:paraId="6DE2A0BA" w14:textId="77777777" w:rsidR="00115B4E" w:rsidRPr="0043200A" w:rsidRDefault="00115B4E" w:rsidP="000A47DF">
      <w:pPr>
        <w:rPr>
          <w:lang w:val="cs-CZ"/>
        </w:rPr>
      </w:pPr>
    </w:p>
    <w:p w14:paraId="2A3CEA45"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SEZNAM POMOCNÝCH LÁTEK</w:t>
      </w:r>
    </w:p>
    <w:p w14:paraId="7DF425B7" w14:textId="77777777" w:rsidR="00115B4E" w:rsidRPr="0043200A" w:rsidRDefault="00115B4E" w:rsidP="000A47DF">
      <w:pPr>
        <w:pStyle w:val="lab-p1"/>
        <w:rPr>
          <w:lang w:val="cs-CZ"/>
        </w:rPr>
      </w:pPr>
    </w:p>
    <w:p w14:paraId="1A57D6B8" w14:textId="77777777" w:rsidR="00115B4E" w:rsidRPr="0043200A" w:rsidRDefault="00115B4E" w:rsidP="000A47DF">
      <w:pPr>
        <w:pStyle w:val="lab-p1"/>
        <w:rPr>
          <w:lang w:val="cs-CZ"/>
        </w:rPr>
      </w:pPr>
      <w:r w:rsidRPr="0043200A">
        <w:rPr>
          <w:lang w:val="cs-CZ"/>
        </w:rPr>
        <w:t xml:space="preserve">Pomocné látky: dihydrát </w:t>
      </w:r>
      <w:proofErr w:type="spellStart"/>
      <w:r w:rsidRPr="0043200A">
        <w:rPr>
          <w:lang w:val="cs-CZ"/>
        </w:rPr>
        <w:t>dihydrogenfosforečnanu</w:t>
      </w:r>
      <w:proofErr w:type="spellEnd"/>
      <w:r w:rsidRPr="0043200A">
        <w:rPr>
          <w:lang w:val="cs-CZ"/>
        </w:rPr>
        <w:t xml:space="preserve"> sodného, dihydrát </w:t>
      </w:r>
      <w:proofErr w:type="spellStart"/>
      <w:r w:rsidRPr="0043200A">
        <w:rPr>
          <w:lang w:val="cs-CZ"/>
        </w:rPr>
        <w:t>hydrogenfosforečnanu</w:t>
      </w:r>
      <w:proofErr w:type="spellEnd"/>
      <w:r w:rsidRPr="0043200A">
        <w:rPr>
          <w:lang w:val="cs-CZ"/>
        </w:rPr>
        <w:t xml:space="preserve"> sodného, chlorid sodný, glycin, </w:t>
      </w:r>
      <w:proofErr w:type="spellStart"/>
      <w:r w:rsidRPr="0043200A">
        <w:rPr>
          <w:lang w:val="cs-CZ"/>
        </w:rPr>
        <w:t>polysorbát</w:t>
      </w:r>
      <w:proofErr w:type="spellEnd"/>
      <w:r w:rsidRPr="0043200A">
        <w:rPr>
          <w:lang w:val="cs-CZ"/>
        </w:rPr>
        <w:t> 80, kyselina chlorovodíková, hydroxid sodný</w:t>
      </w:r>
      <w:r w:rsidR="00A8418B" w:rsidRPr="0043200A">
        <w:rPr>
          <w:lang w:val="cs-CZ"/>
        </w:rPr>
        <w:t xml:space="preserve"> a </w:t>
      </w:r>
      <w:r w:rsidRPr="0043200A">
        <w:rPr>
          <w:lang w:val="cs-CZ"/>
        </w:rPr>
        <w:t xml:space="preserve">voda </w:t>
      </w:r>
      <w:r w:rsidR="00822365" w:rsidRPr="0043200A">
        <w:rPr>
          <w:lang w:val="cs-CZ"/>
        </w:rPr>
        <w:t xml:space="preserve">pro </w:t>
      </w:r>
      <w:r w:rsidRPr="0043200A">
        <w:rPr>
          <w:lang w:val="cs-CZ"/>
        </w:rPr>
        <w:t>injekci.</w:t>
      </w:r>
    </w:p>
    <w:p w14:paraId="36D5006D" w14:textId="77777777" w:rsidR="00115B4E" w:rsidRPr="0043200A" w:rsidRDefault="00115B4E" w:rsidP="000A47DF">
      <w:pPr>
        <w:pStyle w:val="lab-p1"/>
        <w:rPr>
          <w:lang w:val="cs-CZ"/>
        </w:rPr>
      </w:pPr>
      <w:r w:rsidRPr="0043200A">
        <w:rPr>
          <w:lang w:val="cs-CZ"/>
        </w:rPr>
        <w:t>Další informace naleznete</w:t>
      </w:r>
      <w:r w:rsidR="00A8418B" w:rsidRPr="0043200A">
        <w:rPr>
          <w:lang w:val="cs-CZ"/>
        </w:rPr>
        <w:t xml:space="preserve"> v </w:t>
      </w:r>
      <w:r w:rsidRPr="0043200A">
        <w:rPr>
          <w:lang w:val="cs-CZ"/>
        </w:rPr>
        <w:t>příbalové informaci.</w:t>
      </w:r>
    </w:p>
    <w:p w14:paraId="247E1630" w14:textId="77777777" w:rsidR="00115B4E" w:rsidRPr="0043200A" w:rsidRDefault="00115B4E" w:rsidP="000A47DF">
      <w:pPr>
        <w:rPr>
          <w:lang w:val="cs-CZ"/>
        </w:rPr>
      </w:pPr>
    </w:p>
    <w:p w14:paraId="1425F8F2" w14:textId="77777777" w:rsidR="00115B4E" w:rsidRPr="0043200A" w:rsidRDefault="00115B4E" w:rsidP="000A47DF">
      <w:pPr>
        <w:rPr>
          <w:lang w:val="cs-CZ"/>
        </w:rPr>
      </w:pPr>
    </w:p>
    <w:p w14:paraId="0FCC16A9"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LÉKOVÁ FORMA A OBSAH BALENÍ</w:t>
      </w:r>
    </w:p>
    <w:p w14:paraId="238E1475" w14:textId="77777777" w:rsidR="00115B4E" w:rsidRPr="0043200A" w:rsidRDefault="00115B4E" w:rsidP="000A47DF">
      <w:pPr>
        <w:pStyle w:val="lab-p1"/>
        <w:rPr>
          <w:lang w:val="cs-CZ"/>
        </w:rPr>
      </w:pPr>
    </w:p>
    <w:p w14:paraId="1CB395C9" w14:textId="77777777" w:rsidR="00115B4E" w:rsidRPr="0043200A" w:rsidRDefault="00115B4E" w:rsidP="000A47DF">
      <w:pPr>
        <w:pStyle w:val="lab-p1"/>
        <w:rPr>
          <w:lang w:val="cs-CZ"/>
        </w:rPr>
      </w:pPr>
      <w:r w:rsidRPr="0043200A">
        <w:rPr>
          <w:lang w:val="cs-CZ"/>
        </w:rPr>
        <w:t>Injekční roztok</w:t>
      </w:r>
    </w:p>
    <w:p w14:paraId="30860C39" w14:textId="77777777" w:rsidR="00115B4E" w:rsidRPr="0043200A" w:rsidRDefault="00115B4E" w:rsidP="000A47DF">
      <w:pPr>
        <w:pStyle w:val="lab-p1"/>
        <w:rPr>
          <w:lang w:val="cs-CZ"/>
        </w:rPr>
      </w:pPr>
      <w:r w:rsidRPr="0043200A">
        <w:rPr>
          <w:lang w:val="cs-CZ"/>
        </w:rPr>
        <w:t>1 </w:t>
      </w:r>
      <w:proofErr w:type="spellStart"/>
      <w:r w:rsidRPr="0043200A">
        <w:rPr>
          <w:lang w:val="cs-CZ"/>
        </w:rPr>
        <w:t>předplněná</w:t>
      </w:r>
      <w:proofErr w:type="spellEnd"/>
      <w:r w:rsidRPr="0043200A">
        <w:rPr>
          <w:lang w:val="cs-CZ"/>
        </w:rPr>
        <w:t xml:space="preserve"> injekční stříkačka</w:t>
      </w:r>
      <w:r w:rsidR="00A8418B" w:rsidRPr="0043200A">
        <w:rPr>
          <w:lang w:val="cs-CZ"/>
        </w:rPr>
        <w:t xml:space="preserve"> s </w:t>
      </w:r>
      <w:r w:rsidRPr="0043200A">
        <w:rPr>
          <w:lang w:val="cs-CZ"/>
        </w:rPr>
        <w:t>1 ml</w:t>
      </w:r>
    </w:p>
    <w:p w14:paraId="218FB622" w14:textId="77777777" w:rsidR="00115B4E" w:rsidRPr="0043200A" w:rsidRDefault="00115B4E" w:rsidP="000A47DF">
      <w:pPr>
        <w:pStyle w:val="lab-p1"/>
        <w:rPr>
          <w:highlight w:val="lightGray"/>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p>
    <w:p w14:paraId="214AFE82" w14:textId="77777777" w:rsidR="00115B4E" w:rsidRPr="0043200A" w:rsidRDefault="00115B4E" w:rsidP="000A47DF">
      <w:pPr>
        <w:pStyle w:val="lab-p1"/>
        <w:rPr>
          <w:highlight w:val="lightGray"/>
          <w:lang w:val="cs-CZ"/>
        </w:rPr>
      </w:pPr>
      <w:r w:rsidRPr="0043200A">
        <w:rPr>
          <w:highlight w:val="lightGray"/>
          <w:lang w:val="cs-CZ"/>
        </w:rPr>
        <w:t>1 </w:t>
      </w:r>
      <w:proofErr w:type="spellStart"/>
      <w:r w:rsidRPr="0043200A">
        <w:rPr>
          <w:highlight w:val="lightGray"/>
          <w:lang w:val="cs-CZ"/>
        </w:rPr>
        <w:t>předplněná</w:t>
      </w:r>
      <w:proofErr w:type="spellEnd"/>
      <w:r w:rsidRPr="0043200A">
        <w:rPr>
          <w:highlight w:val="lightGray"/>
          <w:lang w:val="cs-CZ"/>
        </w:rPr>
        <w:t xml:space="preserve"> injekční stříkačka</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551297FE" w14:textId="77777777" w:rsidR="00115B4E" w:rsidRPr="0043200A" w:rsidRDefault="00115B4E" w:rsidP="000A47DF">
      <w:pPr>
        <w:pStyle w:val="lab-p1"/>
        <w:rPr>
          <w:i/>
          <w:iCs/>
          <w:lang w:val="cs-CZ"/>
        </w:rPr>
      </w:pPr>
      <w:r w:rsidRPr="0043200A">
        <w:rPr>
          <w:highlight w:val="lightGray"/>
          <w:lang w:val="cs-CZ"/>
        </w:rPr>
        <w:t>4 </w:t>
      </w:r>
      <w:proofErr w:type="spellStart"/>
      <w:r w:rsidRPr="0043200A">
        <w:rPr>
          <w:highlight w:val="lightGray"/>
          <w:lang w:val="cs-CZ"/>
        </w:rPr>
        <w:t>předplněn</w:t>
      </w:r>
      <w:r w:rsidR="00AA19C8" w:rsidRPr="0043200A">
        <w:rPr>
          <w:highlight w:val="lightGray"/>
          <w:lang w:val="cs-CZ"/>
        </w:rPr>
        <w:t>é</w:t>
      </w:r>
      <w:proofErr w:type="spellEnd"/>
      <w:r w:rsidRPr="0043200A">
        <w:rPr>
          <w:highlight w:val="lightGray"/>
          <w:lang w:val="cs-CZ"/>
        </w:rPr>
        <w:t xml:space="preserve"> injekční </w:t>
      </w:r>
      <w:r w:rsidR="00461D9C" w:rsidRPr="0043200A">
        <w:rPr>
          <w:highlight w:val="lightGray"/>
          <w:lang w:val="cs-CZ"/>
        </w:rPr>
        <w:t xml:space="preserve">stříkačky </w:t>
      </w:r>
      <w:r w:rsidRPr="0043200A">
        <w:rPr>
          <w:highlight w:val="lightGray"/>
          <w:lang w:val="cs-CZ"/>
        </w:rPr>
        <w:t>s 1 ml</w:t>
      </w:r>
      <w:r w:rsidR="00A8418B" w:rsidRPr="0043200A">
        <w:rPr>
          <w:highlight w:val="lightGray"/>
          <w:lang w:val="cs-CZ"/>
        </w:rPr>
        <w:t xml:space="preserve"> s </w:t>
      </w:r>
      <w:r w:rsidRPr="0043200A">
        <w:rPr>
          <w:highlight w:val="lightGray"/>
          <w:lang w:val="cs-CZ"/>
        </w:rPr>
        <w:t>bezpečnostním krytem jehly</w:t>
      </w:r>
    </w:p>
    <w:p w14:paraId="455DD226" w14:textId="77777777" w:rsidR="00115B4E" w:rsidRPr="0043200A" w:rsidRDefault="00115B4E" w:rsidP="000A47DF">
      <w:pPr>
        <w:pStyle w:val="lab-p1"/>
        <w:rPr>
          <w:lang w:val="cs-CZ"/>
        </w:rPr>
      </w:pPr>
      <w:r w:rsidRPr="0043200A">
        <w:rPr>
          <w:highlight w:val="lightGray"/>
          <w:lang w:val="cs-CZ"/>
        </w:rPr>
        <w:t>6 </w:t>
      </w:r>
      <w:proofErr w:type="spellStart"/>
      <w:r w:rsidRPr="0043200A">
        <w:rPr>
          <w:highlight w:val="lightGray"/>
          <w:lang w:val="cs-CZ"/>
        </w:rPr>
        <w:t>předplněných</w:t>
      </w:r>
      <w:proofErr w:type="spellEnd"/>
      <w:r w:rsidRPr="0043200A">
        <w:rPr>
          <w:highlight w:val="lightGray"/>
          <w:lang w:val="cs-CZ"/>
        </w:rPr>
        <w:t xml:space="preserve"> injekčních stříkaček</w:t>
      </w:r>
      <w:r w:rsidR="00A8418B" w:rsidRPr="0043200A">
        <w:rPr>
          <w:highlight w:val="lightGray"/>
          <w:lang w:val="cs-CZ"/>
        </w:rPr>
        <w:t xml:space="preserve"> s </w:t>
      </w:r>
      <w:r w:rsidRPr="0043200A">
        <w:rPr>
          <w:highlight w:val="lightGray"/>
          <w:lang w:val="cs-CZ"/>
        </w:rPr>
        <w:t>1 ml</w:t>
      </w:r>
      <w:r w:rsidR="00A8418B" w:rsidRPr="0043200A">
        <w:rPr>
          <w:highlight w:val="lightGray"/>
          <w:lang w:val="cs-CZ"/>
        </w:rPr>
        <w:t xml:space="preserve"> s </w:t>
      </w:r>
      <w:r w:rsidRPr="0043200A">
        <w:rPr>
          <w:highlight w:val="lightGray"/>
          <w:lang w:val="cs-CZ"/>
        </w:rPr>
        <w:t>bezpečnostním krytem jehly</w:t>
      </w:r>
    </w:p>
    <w:p w14:paraId="3B53E4B4" w14:textId="77777777" w:rsidR="00115B4E" w:rsidRPr="0043200A" w:rsidRDefault="00115B4E" w:rsidP="000A47DF">
      <w:pPr>
        <w:rPr>
          <w:lang w:val="cs-CZ"/>
        </w:rPr>
      </w:pPr>
    </w:p>
    <w:p w14:paraId="1C79B29F" w14:textId="77777777" w:rsidR="00115B4E" w:rsidRPr="0043200A" w:rsidRDefault="00115B4E" w:rsidP="000A47DF">
      <w:pPr>
        <w:rPr>
          <w:lang w:val="cs-CZ"/>
        </w:rPr>
      </w:pPr>
    </w:p>
    <w:p w14:paraId="03C64074"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ZPŮSOB A CESTA/CESTY PODÁNÍ</w:t>
      </w:r>
    </w:p>
    <w:p w14:paraId="67A34894" w14:textId="77777777" w:rsidR="00115B4E" w:rsidRPr="0043200A" w:rsidRDefault="00115B4E" w:rsidP="000A47DF">
      <w:pPr>
        <w:pStyle w:val="lab-p1"/>
        <w:rPr>
          <w:lang w:val="cs-CZ"/>
        </w:rPr>
      </w:pPr>
    </w:p>
    <w:p w14:paraId="7E243692" w14:textId="77777777" w:rsidR="00115B4E" w:rsidRPr="0043200A" w:rsidRDefault="009767DF" w:rsidP="000A47DF">
      <w:pPr>
        <w:pStyle w:val="lab-p1"/>
        <w:rPr>
          <w:lang w:val="cs-CZ"/>
        </w:rPr>
      </w:pPr>
      <w:r w:rsidRPr="0043200A">
        <w:rPr>
          <w:lang w:val="cs-CZ"/>
        </w:rPr>
        <w:t>S</w:t>
      </w:r>
      <w:r w:rsidR="00115B4E" w:rsidRPr="0043200A">
        <w:rPr>
          <w:lang w:val="cs-CZ"/>
        </w:rPr>
        <w:t>ubkutánní</w:t>
      </w:r>
      <w:r w:rsidR="00A8418B" w:rsidRPr="0043200A">
        <w:rPr>
          <w:lang w:val="cs-CZ"/>
        </w:rPr>
        <w:t xml:space="preserve"> a </w:t>
      </w:r>
      <w:r w:rsidR="00115B4E" w:rsidRPr="0043200A">
        <w:rPr>
          <w:lang w:val="cs-CZ"/>
        </w:rPr>
        <w:t>intravenózní podání.</w:t>
      </w:r>
    </w:p>
    <w:p w14:paraId="4E4E72F4" w14:textId="77777777" w:rsidR="00115B4E" w:rsidRPr="0043200A" w:rsidRDefault="00115B4E" w:rsidP="000A47DF">
      <w:pPr>
        <w:pStyle w:val="lab-p1"/>
        <w:rPr>
          <w:lang w:val="cs-CZ"/>
        </w:rPr>
      </w:pPr>
      <w:r w:rsidRPr="0043200A">
        <w:rPr>
          <w:lang w:val="cs-CZ"/>
        </w:rPr>
        <w:t>Před použitím si přečtěte příbalovou informaci.</w:t>
      </w:r>
    </w:p>
    <w:p w14:paraId="329CD47B" w14:textId="77777777" w:rsidR="00115B4E" w:rsidRPr="0043200A" w:rsidRDefault="00115B4E" w:rsidP="000A47DF">
      <w:pPr>
        <w:pStyle w:val="lab-p1"/>
        <w:rPr>
          <w:lang w:val="cs-CZ"/>
        </w:rPr>
      </w:pPr>
      <w:r w:rsidRPr="0043200A">
        <w:rPr>
          <w:lang w:val="cs-CZ"/>
        </w:rPr>
        <w:t>Netřepejte.</w:t>
      </w:r>
    </w:p>
    <w:p w14:paraId="4590445B" w14:textId="77777777" w:rsidR="00115B4E" w:rsidRPr="0043200A" w:rsidRDefault="00115B4E" w:rsidP="000A47DF">
      <w:pPr>
        <w:rPr>
          <w:lang w:val="cs-CZ"/>
        </w:rPr>
      </w:pPr>
    </w:p>
    <w:p w14:paraId="4A9B3073" w14:textId="77777777" w:rsidR="00115B4E" w:rsidRPr="0043200A" w:rsidRDefault="00115B4E" w:rsidP="000A47DF">
      <w:pPr>
        <w:rPr>
          <w:lang w:val="cs-CZ"/>
        </w:rPr>
      </w:pPr>
    </w:p>
    <w:p w14:paraId="3E9E7A01"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ZVLÁŠTNÍ UPOZORNĚNÍ, ŽE LÉČIVÝ PŘÍPRAVEK MUSÍ BÝT UCHOVÁVÁN MIMO DOHLED A DOSAH DĚTÍ</w:t>
      </w:r>
    </w:p>
    <w:p w14:paraId="60BB441D" w14:textId="77777777" w:rsidR="00115B4E" w:rsidRPr="0043200A" w:rsidRDefault="00115B4E" w:rsidP="000A47DF">
      <w:pPr>
        <w:pStyle w:val="lab-p1"/>
        <w:rPr>
          <w:lang w:val="cs-CZ"/>
        </w:rPr>
      </w:pPr>
    </w:p>
    <w:p w14:paraId="0B30FEE1" w14:textId="77777777" w:rsidR="00115B4E" w:rsidRPr="0043200A" w:rsidRDefault="00115B4E" w:rsidP="000A47DF">
      <w:pPr>
        <w:pStyle w:val="lab-p1"/>
        <w:rPr>
          <w:lang w:val="cs-CZ"/>
        </w:rPr>
      </w:pPr>
      <w:r w:rsidRPr="0043200A">
        <w:rPr>
          <w:lang w:val="cs-CZ"/>
        </w:rPr>
        <w:t>Uchovávejte mimo dohled</w:t>
      </w:r>
      <w:r w:rsidR="00A8418B" w:rsidRPr="0043200A">
        <w:rPr>
          <w:lang w:val="cs-CZ"/>
        </w:rPr>
        <w:t xml:space="preserve"> a </w:t>
      </w:r>
      <w:r w:rsidRPr="0043200A">
        <w:rPr>
          <w:lang w:val="cs-CZ"/>
        </w:rPr>
        <w:t>dosah dětí.</w:t>
      </w:r>
    </w:p>
    <w:p w14:paraId="71AEB841" w14:textId="77777777" w:rsidR="00115B4E" w:rsidRPr="0043200A" w:rsidRDefault="00115B4E" w:rsidP="000A47DF">
      <w:pPr>
        <w:rPr>
          <w:lang w:val="cs-CZ"/>
        </w:rPr>
      </w:pPr>
    </w:p>
    <w:p w14:paraId="56DF907F" w14:textId="77777777" w:rsidR="00115B4E" w:rsidRPr="0043200A" w:rsidRDefault="00115B4E" w:rsidP="000A47DF">
      <w:pPr>
        <w:rPr>
          <w:lang w:val="cs-CZ"/>
        </w:rPr>
      </w:pPr>
    </w:p>
    <w:p w14:paraId="59B72DC7" w14:textId="77777777" w:rsidR="00115B4E" w:rsidRPr="0043200A" w:rsidRDefault="00115B4E" w:rsidP="000A47DF">
      <w:pPr>
        <w:pStyle w:val="lab-h1"/>
        <w:tabs>
          <w:tab w:val="left" w:pos="567"/>
        </w:tabs>
        <w:spacing w:before="0" w:after="0"/>
        <w:rPr>
          <w:lang w:val="cs-CZ"/>
        </w:rPr>
      </w:pPr>
      <w:r w:rsidRPr="0043200A">
        <w:rPr>
          <w:lang w:val="cs-CZ"/>
        </w:rPr>
        <w:t>7.</w:t>
      </w:r>
      <w:r w:rsidRPr="0043200A">
        <w:rPr>
          <w:lang w:val="cs-CZ"/>
        </w:rPr>
        <w:tab/>
        <w:t>DALŠÍ ZVLÁŠTNÍ UPOZORNĚNÍ, POKUD JE POTŘEBNÉ</w:t>
      </w:r>
    </w:p>
    <w:p w14:paraId="63641CBC" w14:textId="77777777" w:rsidR="00115B4E" w:rsidRPr="0043200A" w:rsidRDefault="00115B4E" w:rsidP="000A47DF">
      <w:pPr>
        <w:pStyle w:val="lab-p1"/>
        <w:rPr>
          <w:lang w:val="cs-CZ"/>
        </w:rPr>
      </w:pPr>
    </w:p>
    <w:p w14:paraId="12AF324A" w14:textId="77777777" w:rsidR="00115B4E" w:rsidRPr="0043200A" w:rsidRDefault="00115B4E" w:rsidP="000A47DF">
      <w:pPr>
        <w:rPr>
          <w:lang w:val="cs-CZ"/>
        </w:rPr>
      </w:pPr>
    </w:p>
    <w:p w14:paraId="6628FA20" w14:textId="77777777" w:rsidR="00115B4E" w:rsidRPr="0043200A" w:rsidRDefault="00115B4E" w:rsidP="000A47DF">
      <w:pPr>
        <w:pStyle w:val="lab-h1"/>
        <w:keepNext/>
        <w:tabs>
          <w:tab w:val="left" w:pos="567"/>
        </w:tabs>
        <w:spacing w:before="0" w:after="0"/>
        <w:rPr>
          <w:lang w:val="cs-CZ"/>
        </w:rPr>
      </w:pPr>
      <w:r w:rsidRPr="0043200A">
        <w:rPr>
          <w:lang w:val="cs-CZ"/>
        </w:rPr>
        <w:t>8.</w:t>
      </w:r>
      <w:r w:rsidRPr="0043200A">
        <w:rPr>
          <w:lang w:val="cs-CZ"/>
        </w:rPr>
        <w:tab/>
        <w:t>POUŽITELNOST</w:t>
      </w:r>
    </w:p>
    <w:p w14:paraId="4D109523" w14:textId="77777777" w:rsidR="00115B4E" w:rsidRPr="0043200A" w:rsidRDefault="00115B4E" w:rsidP="000A47DF">
      <w:pPr>
        <w:pStyle w:val="lab-p1"/>
        <w:rPr>
          <w:lang w:val="cs-CZ"/>
        </w:rPr>
      </w:pPr>
    </w:p>
    <w:p w14:paraId="10362EB1" w14:textId="77777777" w:rsidR="00115B4E" w:rsidRPr="0043200A" w:rsidRDefault="00B80EE5" w:rsidP="000A47DF">
      <w:pPr>
        <w:pStyle w:val="lab-p1"/>
        <w:rPr>
          <w:lang w:val="cs-CZ"/>
        </w:rPr>
      </w:pPr>
      <w:r w:rsidRPr="0043200A">
        <w:rPr>
          <w:lang w:val="cs-CZ"/>
        </w:rPr>
        <w:t>EXP</w:t>
      </w:r>
    </w:p>
    <w:p w14:paraId="09AA0103" w14:textId="77777777" w:rsidR="00115B4E" w:rsidRPr="0043200A" w:rsidRDefault="00115B4E" w:rsidP="000A47DF">
      <w:pPr>
        <w:rPr>
          <w:lang w:val="cs-CZ"/>
        </w:rPr>
      </w:pPr>
    </w:p>
    <w:p w14:paraId="59F59938" w14:textId="77777777" w:rsidR="00115B4E" w:rsidRPr="0043200A" w:rsidRDefault="00115B4E" w:rsidP="000A47DF">
      <w:pPr>
        <w:rPr>
          <w:lang w:val="cs-CZ"/>
        </w:rPr>
      </w:pPr>
    </w:p>
    <w:p w14:paraId="3E03DDF9" w14:textId="77777777" w:rsidR="00115B4E" w:rsidRPr="0043200A" w:rsidRDefault="00115B4E" w:rsidP="000A47DF">
      <w:pPr>
        <w:pStyle w:val="lab-h1"/>
        <w:keepNext/>
        <w:tabs>
          <w:tab w:val="left" w:pos="567"/>
        </w:tabs>
        <w:spacing w:before="0" w:after="0"/>
        <w:rPr>
          <w:lang w:val="cs-CZ"/>
        </w:rPr>
      </w:pPr>
      <w:r w:rsidRPr="0043200A">
        <w:rPr>
          <w:lang w:val="cs-CZ"/>
        </w:rPr>
        <w:t>9.</w:t>
      </w:r>
      <w:r w:rsidRPr="0043200A">
        <w:rPr>
          <w:lang w:val="cs-CZ"/>
        </w:rPr>
        <w:tab/>
        <w:t>ZVLÁŠTNÍ PODMÍNKY PRO UCHOVÁVÁNÍ</w:t>
      </w:r>
    </w:p>
    <w:p w14:paraId="35677120" w14:textId="77777777" w:rsidR="00115B4E" w:rsidRPr="0043200A" w:rsidRDefault="00115B4E" w:rsidP="000A47DF">
      <w:pPr>
        <w:pStyle w:val="lab-p1"/>
        <w:rPr>
          <w:lang w:val="cs-CZ"/>
        </w:rPr>
      </w:pPr>
    </w:p>
    <w:p w14:paraId="5C6BA008" w14:textId="77777777" w:rsidR="00115B4E" w:rsidRPr="0043200A" w:rsidRDefault="00115B4E" w:rsidP="000A47DF">
      <w:pPr>
        <w:pStyle w:val="lab-p1"/>
        <w:rPr>
          <w:lang w:val="cs-CZ"/>
        </w:rPr>
      </w:pPr>
      <w:r w:rsidRPr="0043200A">
        <w:rPr>
          <w:lang w:val="cs-CZ"/>
        </w:rPr>
        <w:t>Uchovávejte</w:t>
      </w:r>
      <w:r w:rsidR="00A8418B" w:rsidRPr="0043200A">
        <w:rPr>
          <w:lang w:val="cs-CZ"/>
        </w:rPr>
        <w:t xml:space="preserve"> a </w:t>
      </w:r>
      <w:r w:rsidRPr="0043200A">
        <w:rPr>
          <w:lang w:val="cs-CZ"/>
        </w:rPr>
        <w:t xml:space="preserve">převážejte </w:t>
      </w:r>
      <w:r w:rsidR="00D472FF" w:rsidRPr="0043200A">
        <w:rPr>
          <w:lang w:val="cs-CZ"/>
        </w:rPr>
        <w:t>v chladu</w:t>
      </w:r>
      <w:r w:rsidRPr="0043200A">
        <w:rPr>
          <w:lang w:val="cs-CZ"/>
        </w:rPr>
        <w:t>.</w:t>
      </w:r>
    </w:p>
    <w:p w14:paraId="27E730B8" w14:textId="77777777" w:rsidR="00115B4E" w:rsidRPr="0043200A" w:rsidRDefault="00115B4E" w:rsidP="000A47DF">
      <w:pPr>
        <w:pStyle w:val="lab-p1"/>
        <w:rPr>
          <w:lang w:val="cs-CZ"/>
        </w:rPr>
      </w:pPr>
      <w:r w:rsidRPr="0043200A">
        <w:rPr>
          <w:lang w:val="cs-CZ"/>
        </w:rPr>
        <w:t>Chraňte před mrazem.</w:t>
      </w:r>
    </w:p>
    <w:p w14:paraId="6B44C634" w14:textId="77777777" w:rsidR="00115B4E" w:rsidRPr="0043200A" w:rsidRDefault="00115B4E" w:rsidP="000A47DF">
      <w:pPr>
        <w:rPr>
          <w:lang w:val="cs-CZ"/>
        </w:rPr>
      </w:pPr>
    </w:p>
    <w:p w14:paraId="48749E0B" w14:textId="77777777" w:rsidR="00C3123C" w:rsidRPr="0043200A" w:rsidRDefault="00C3123C" w:rsidP="000A47DF">
      <w:pPr>
        <w:pStyle w:val="lab-p2"/>
        <w:spacing w:before="0"/>
        <w:rPr>
          <w:lang w:val="cs-CZ"/>
        </w:rPr>
      </w:pPr>
      <w:r w:rsidRPr="0043200A">
        <w:rPr>
          <w:lang w:val="cs-CZ"/>
        </w:rPr>
        <w:t xml:space="preserve">Uchovávejte </w:t>
      </w:r>
      <w:proofErr w:type="spellStart"/>
      <w:r w:rsidRPr="0043200A">
        <w:rPr>
          <w:lang w:val="cs-CZ"/>
        </w:rPr>
        <w:t>předplněnou</w:t>
      </w:r>
      <w:proofErr w:type="spellEnd"/>
      <w:r w:rsidRPr="0043200A">
        <w:rPr>
          <w:lang w:val="cs-CZ"/>
        </w:rPr>
        <w:t xml:space="preserve"> injekční stříkačku v krabičce, aby byl přípravek chráněn před světlem.</w:t>
      </w:r>
    </w:p>
    <w:p w14:paraId="3CDFEE3A" w14:textId="77777777" w:rsidR="00C3123C" w:rsidRPr="0043200A" w:rsidRDefault="00C3123C" w:rsidP="000A47DF">
      <w:pPr>
        <w:rPr>
          <w:lang w:val="cs-CZ"/>
        </w:rPr>
      </w:pPr>
      <w:r w:rsidRPr="0043200A">
        <w:rPr>
          <w:highlight w:val="lightGray"/>
          <w:lang w:val="cs-CZ"/>
        </w:rPr>
        <w:t xml:space="preserve">Uchovávejte </w:t>
      </w:r>
      <w:proofErr w:type="spellStart"/>
      <w:r w:rsidRPr="0043200A">
        <w:rPr>
          <w:highlight w:val="lightGray"/>
          <w:lang w:val="cs-CZ"/>
        </w:rPr>
        <w:t>předplněné</w:t>
      </w:r>
      <w:proofErr w:type="spellEnd"/>
      <w:r w:rsidRPr="0043200A">
        <w:rPr>
          <w:highlight w:val="lightGray"/>
          <w:lang w:val="cs-CZ"/>
        </w:rPr>
        <w:t xml:space="preserve"> injekční stříkačky v krabičce, aby byl přípravek chráněn před světlem.</w:t>
      </w:r>
    </w:p>
    <w:p w14:paraId="75C305ED" w14:textId="77777777" w:rsidR="00115B4E" w:rsidRPr="0043200A" w:rsidRDefault="00115B4E" w:rsidP="000A47DF">
      <w:pPr>
        <w:rPr>
          <w:lang w:val="cs-CZ"/>
        </w:rPr>
      </w:pPr>
    </w:p>
    <w:p w14:paraId="55C753A7" w14:textId="77777777" w:rsidR="00115B4E" w:rsidRPr="0043200A" w:rsidRDefault="00115B4E" w:rsidP="000A47DF">
      <w:pPr>
        <w:rPr>
          <w:lang w:val="cs-CZ"/>
        </w:rPr>
      </w:pPr>
    </w:p>
    <w:p w14:paraId="5AE0FF90" w14:textId="77777777" w:rsidR="00115B4E" w:rsidRPr="0043200A" w:rsidRDefault="00115B4E" w:rsidP="000A47DF">
      <w:pPr>
        <w:pStyle w:val="lab-h1"/>
        <w:tabs>
          <w:tab w:val="left" w:pos="567"/>
        </w:tabs>
        <w:spacing w:before="0" w:after="0"/>
        <w:rPr>
          <w:lang w:val="cs-CZ"/>
        </w:rPr>
      </w:pPr>
      <w:r w:rsidRPr="0043200A">
        <w:rPr>
          <w:lang w:val="cs-CZ"/>
        </w:rPr>
        <w:t>10.</w:t>
      </w:r>
      <w:r w:rsidRPr="0043200A">
        <w:rPr>
          <w:lang w:val="cs-CZ"/>
        </w:rPr>
        <w:tab/>
        <w:t>ZVLÁŠTNÍ OPATŘENÍ PRO LIKVIDACI NEPOUŽITÝCH LÉČIVÝCH PŘÍPRAVKŮ NEBO ODPADU Z NICH, POKUD JE TO VHODNÉ</w:t>
      </w:r>
    </w:p>
    <w:p w14:paraId="04B9259C" w14:textId="77777777" w:rsidR="00115B4E" w:rsidRPr="0043200A" w:rsidRDefault="00115B4E" w:rsidP="000A47DF">
      <w:pPr>
        <w:pStyle w:val="lab-p1"/>
        <w:rPr>
          <w:lang w:val="cs-CZ"/>
        </w:rPr>
      </w:pPr>
    </w:p>
    <w:p w14:paraId="4DE49389" w14:textId="77777777" w:rsidR="00115B4E" w:rsidRPr="0043200A" w:rsidRDefault="00115B4E" w:rsidP="000A47DF">
      <w:pPr>
        <w:rPr>
          <w:lang w:val="cs-CZ"/>
        </w:rPr>
      </w:pPr>
    </w:p>
    <w:p w14:paraId="54FCBBA5" w14:textId="77777777" w:rsidR="00115B4E" w:rsidRPr="0043200A" w:rsidRDefault="00115B4E" w:rsidP="000A47DF">
      <w:pPr>
        <w:pStyle w:val="lab-h1"/>
        <w:tabs>
          <w:tab w:val="left" w:pos="567"/>
        </w:tabs>
        <w:spacing w:before="0" w:after="0"/>
        <w:rPr>
          <w:lang w:val="cs-CZ"/>
        </w:rPr>
      </w:pPr>
      <w:r w:rsidRPr="0043200A">
        <w:rPr>
          <w:lang w:val="cs-CZ"/>
        </w:rPr>
        <w:t>11.</w:t>
      </w:r>
      <w:r w:rsidRPr="0043200A">
        <w:rPr>
          <w:lang w:val="cs-CZ"/>
        </w:rPr>
        <w:tab/>
        <w:t>NÁZEV A ADRESA DRŽITELE ROZHODNUTÍ O REGISTRACI</w:t>
      </w:r>
    </w:p>
    <w:p w14:paraId="7EB790B7" w14:textId="77777777" w:rsidR="00115B4E" w:rsidRPr="0043200A" w:rsidRDefault="00115B4E" w:rsidP="000A47DF">
      <w:pPr>
        <w:pStyle w:val="lab-p1"/>
        <w:rPr>
          <w:lang w:val="cs-CZ"/>
        </w:rPr>
      </w:pPr>
    </w:p>
    <w:p w14:paraId="6337AC46" w14:textId="77777777" w:rsidR="000964B8" w:rsidRPr="0043200A" w:rsidRDefault="000964B8" w:rsidP="000A47DF">
      <w:pPr>
        <w:pStyle w:val="lab-p1"/>
        <w:rPr>
          <w:lang w:val="cs-CZ"/>
        </w:rPr>
      </w:pPr>
      <w:proofErr w:type="spellStart"/>
      <w:r w:rsidRPr="0043200A">
        <w:rPr>
          <w:lang w:val="cs-CZ"/>
        </w:rPr>
        <w:t>Hexal</w:t>
      </w:r>
      <w:proofErr w:type="spellEnd"/>
      <w:r w:rsidRPr="0043200A">
        <w:rPr>
          <w:lang w:val="cs-CZ"/>
        </w:rPr>
        <w:t xml:space="preserve"> AG, </w:t>
      </w:r>
      <w:proofErr w:type="spellStart"/>
      <w:r w:rsidRPr="0043200A">
        <w:rPr>
          <w:lang w:val="cs-CZ"/>
        </w:rPr>
        <w:t>Industriestr</w:t>
      </w:r>
      <w:proofErr w:type="spellEnd"/>
      <w:r w:rsidRPr="0043200A">
        <w:rPr>
          <w:lang w:val="cs-CZ"/>
        </w:rPr>
        <w:t xml:space="preserve">. 25, 83607 </w:t>
      </w:r>
      <w:proofErr w:type="spellStart"/>
      <w:r w:rsidRPr="0043200A">
        <w:rPr>
          <w:lang w:val="cs-CZ"/>
        </w:rPr>
        <w:t>Holzkirchen</w:t>
      </w:r>
      <w:proofErr w:type="spellEnd"/>
      <w:r w:rsidRPr="0043200A">
        <w:rPr>
          <w:lang w:val="cs-CZ"/>
        </w:rPr>
        <w:t>, Německo</w:t>
      </w:r>
    </w:p>
    <w:p w14:paraId="69D8D391" w14:textId="77777777" w:rsidR="00115B4E" w:rsidRPr="0043200A" w:rsidRDefault="00115B4E" w:rsidP="000A47DF">
      <w:pPr>
        <w:rPr>
          <w:lang w:val="cs-CZ"/>
        </w:rPr>
      </w:pPr>
    </w:p>
    <w:p w14:paraId="3E394F39" w14:textId="77777777" w:rsidR="00115B4E" w:rsidRPr="0043200A" w:rsidRDefault="00115B4E" w:rsidP="000A47DF">
      <w:pPr>
        <w:rPr>
          <w:lang w:val="cs-CZ"/>
        </w:rPr>
      </w:pPr>
    </w:p>
    <w:p w14:paraId="37A1069D" w14:textId="77777777" w:rsidR="00115B4E" w:rsidRPr="0043200A" w:rsidRDefault="00115B4E" w:rsidP="000A47DF">
      <w:pPr>
        <w:pStyle w:val="lab-h1"/>
        <w:tabs>
          <w:tab w:val="left" w:pos="567"/>
        </w:tabs>
        <w:spacing w:before="0" w:after="0"/>
        <w:rPr>
          <w:lang w:val="cs-CZ"/>
        </w:rPr>
      </w:pPr>
      <w:r w:rsidRPr="0043200A">
        <w:rPr>
          <w:lang w:val="cs-CZ"/>
        </w:rPr>
        <w:t>12.</w:t>
      </w:r>
      <w:r w:rsidRPr="0043200A">
        <w:rPr>
          <w:lang w:val="cs-CZ"/>
        </w:rPr>
        <w:tab/>
        <w:t xml:space="preserve">REGISTRAČNÍ ČÍSLO/ČÍSLA </w:t>
      </w:r>
    </w:p>
    <w:p w14:paraId="378784C2" w14:textId="77777777" w:rsidR="00115B4E" w:rsidRPr="0043200A" w:rsidRDefault="00115B4E" w:rsidP="000A47DF">
      <w:pPr>
        <w:pStyle w:val="lab-p1"/>
        <w:rPr>
          <w:lang w:val="cs-CZ"/>
        </w:rPr>
      </w:pPr>
    </w:p>
    <w:p w14:paraId="64FCEA81" w14:textId="77777777" w:rsidR="00115B4E" w:rsidRPr="0043200A" w:rsidRDefault="00115B4E" w:rsidP="000A47DF">
      <w:pPr>
        <w:pStyle w:val="lab-p1"/>
        <w:rPr>
          <w:i/>
          <w:iCs/>
          <w:lang w:val="cs-CZ"/>
        </w:rPr>
      </w:pPr>
      <w:r w:rsidRPr="0043200A">
        <w:rPr>
          <w:lang w:val="cs-CZ"/>
        </w:rPr>
        <w:t>EU/1/07/</w:t>
      </w:r>
      <w:r w:rsidR="000964B8" w:rsidRPr="0043200A">
        <w:rPr>
          <w:lang w:val="cs-CZ"/>
        </w:rPr>
        <w:t>411</w:t>
      </w:r>
      <w:r w:rsidRPr="0043200A">
        <w:rPr>
          <w:lang w:val="cs-CZ"/>
        </w:rPr>
        <w:t>/025</w:t>
      </w:r>
    </w:p>
    <w:p w14:paraId="55BD4382" w14:textId="77777777" w:rsidR="00115B4E" w:rsidRPr="0043200A" w:rsidRDefault="00115B4E" w:rsidP="000A47DF">
      <w:pPr>
        <w:pStyle w:val="lab-p1"/>
        <w:rPr>
          <w:highlight w:val="yellow"/>
          <w:lang w:val="cs-CZ"/>
        </w:rPr>
      </w:pPr>
      <w:r w:rsidRPr="0043200A">
        <w:rPr>
          <w:lang w:val="cs-CZ"/>
        </w:rPr>
        <w:t>EU/1/07/</w:t>
      </w:r>
      <w:r w:rsidR="000964B8" w:rsidRPr="0043200A">
        <w:rPr>
          <w:lang w:val="cs-CZ"/>
        </w:rPr>
        <w:t>411</w:t>
      </w:r>
      <w:r w:rsidRPr="0043200A">
        <w:rPr>
          <w:lang w:val="cs-CZ"/>
        </w:rPr>
        <w:t>/026</w:t>
      </w:r>
    </w:p>
    <w:p w14:paraId="58D3BA9A"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/051</w:t>
      </w:r>
    </w:p>
    <w:p w14:paraId="4DAA80C2"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/055</w:t>
      </w:r>
    </w:p>
    <w:p w14:paraId="211A7203" w14:textId="77777777" w:rsidR="00115B4E" w:rsidRPr="0043200A" w:rsidRDefault="00115B4E" w:rsidP="000A47DF">
      <w:pPr>
        <w:pStyle w:val="lab-p1"/>
        <w:rPr>
          <w:lang w:val="cs-CZ"/>
        </w:rPr>
      </w:pPr>
      <w:r w:rsidRPr="0043200A">
        <w:rPr>
          <w:lang w:val="cs-CZ"/>
        </w:rPr>
        <w:t>EU/1/07/</w:t>
      </w:r>
      <w:r w:rsidR="000964B8" w:rsidRPr="0043200A">
        <w:rPr>
          <w:lang w:val="cs-CZ"/>
        </w:rPr>
        <w:t>411</w:t>
      </w:r>
      <w:r w:rsidRPr="0043200A">
        <w:rPr>
          <w:lang w:val="cs-CZ"/>
        </w:rPr>
        <w:t>/052</w:t>
      </w:r>
    </w:p>
    <w:p w14:paraId="0E94A746" w14:textId="77777777" w:rsidR="00115B4E" w:rsidRPr="0043200A" w:rsidRDefault="00115B4E" w:rsidP="000A47DF">
      <w:pPr>
        <w:rPr>
          <w:lang w:val="cs-CZ"/>
        </w:rPr>
      </w:pPr>
    </w:p>
    <w:p w14:paraId="77E1D529" w14:textId="77777777" w:rsidR="00115B4E" w:rsidRPr="0043200A" w:rsidRDefault="00115B4E" w:rsidP="000A47DF">
      <w:pPr>
        <w:rPr>
          <w:lang w:val="cs-CZ"/>
        </w:rPr>
      </w:pPr>
    </w:p>
    <w:p w14:paraId="2DBB7098" w14:textId="77777777" w:rsidR="00115B4E" w:rsidRPr="0043200A" w:rsidRDefault="00115B4E" w:rsidP="000A47DF">
      <w:pPr>
        <w:pStyle w:val="lab-h1"/>
        <w:tabs>
          <w:tab w:val="left" w:pos="567"/>
        </w:tabs>
        <w:spacing w:before="0" w:after="0"/>
        <w:rPr>
          <w:lang w:val="cs-CZ"/>
        </w:rPr>
      </w:pPr>
      <w:r w:rsidRPr="0043200A">
        <w:rPr>
          <w:lang w:val="cs-CZ"/>
        </w:rPr>
        <w:t>13.</w:t>
      </w:r>
      <w:r w:rsidRPr="0043200A">
        <w:rPr>
          <w:lang w:val="cs-CZ"/>
        </w:rPr>
        <w:tab/>
        <w:t>ČÍSLO ŠARŽE</w:t>
      </w:r>
    </w:p>
    <w:p w14:paraId="0ADB43E0" w14:textId="77777777" w:rsidR="00115B4E" w:rsidRPr="0043200A" w:rsidRDefault="00115B4E" w:rsidP="000A47DF">
      <w:pPr>
        <w:pStyle w:val="lab-p1"/>
        <w:rPr>
          <w:lang w:val="cs-CZ"/>
        </w:rPr>
      </w:pPr>
    </w:p>
    <w:p w14:paraId="18C794E3" w14:textId="77777777" w:rsidR="00115B4E" w:rsidRPr="0043200A" w:rsidRDefault="00B80EE5" w:rsidP="000A47DF">
      <w:pPr>
        <w:pStyle w:val="lab-p1"/>
        <w:rPr>
          <w:lang w:val="cs-CZ"/>
        </w:rPr>
      </w:pPr>
      <w:r w:rsidRPr="0043200A">
        <w:rPr>
          <w:lang w:val="cs-CZ"/>
        </w:rPr>
        <w:t>Lot</w:t>
      </w:r>
    </w:p>
    <w:p w14:paraId="3BA777E5" w14:textId="77777777" w:rsidR="00115B4E" w:rsidRPr="0043200A" w:rsidRDefault="00115B4E" w:rsidP="000A47DF">
      <w:pPr>
        <w:rPr>
          <w:lang w:val="cs-CZ"/>
        </w:rPr>
      </w:pPr>
    </w:p>
    <w:p w14:paraId="22AF6535" w14:textId="77777777" w:rsidR="00115B4E" w:rsidRPr="0043200A" w:rsidRDefault="00115B4E" w:rsidP="000A47DF">
      <w:pPr>
        <w:rPr>
          <w:lang w:val="cs-CZ"/>
        </w:rPr>
      </w:pPr>
    </w:p>
    <w:p w14:paraId="3DCA7400" w14:textId="77777777" w:rsidR="00115B4E" w:rsidRPr="0043200A" w:rsidRDefault="00115B4E" w:rsidP="000A47DF">
      <w:pPr>
        <w:pStyle w:val="lab-h1"/>
        <w:tabs>
          <w:tab w:val="left" w:pos="567"/>
        </w:tabs>
        <w:spacing w:before="0" w:after="0"/>
        <w:rPr>
          <w:lang w:val="cs-CZ"/>
        </w:rPr>
      </w:pPr>
      <w:r w:rsidRPr="0043200A">
        <w:rPr>
          <w:lang w:val="cs-CZ"/>
        </w:rPr>
        <w:t>14.</w:t>
      </w:r>
      <w:r w:rsidRPr="0043200A">
        <w:rPr>
          <w:lang w:val="cs-CZ"/>
        </w:rPr>
        <w:tab/>
        <w:t>KLASIFIKACE PRO VÝDEJ</w:t>
      </w:r>
    </w:p>
    <w:p w14:paraId="1AD1045C" w14:textId="77777777" w:rsidR="00115B4E" w:rsidRPr="0043200A" w:rsidRDefault="00115B4E" w:rsidP="000A47DF">
      <w:pPr>
        <w:pStyle w:val="lab-p1"/>
        <w:rPr>
          <w:lang w:val="cs-CZ"/>
        </w:rPr>
      </w:pPr>
    </w:p>
    <w:p w14:paraId="5FA10786" w14:textId="77777777" w:rsidR="00115B4E" w:rsidRPr="0043200A" w:rsidRDefault="00115B4E" w:rsidP="000A47DF">
      <w:pPr>
        <w:rPr>
          <w:lang w:val="cs-CZ"/>
        </w:rPr>
      </w:pPr>
    </w:p>
    <w:p w14:paraId="3FAA922C" w14:textId="77777777" w:rsidR="00115B4E" w:rsidRPr="0043200A" w:rsidRDefault="00115B4E" w:rsidP="000A47DF">
      <w:pPr>
        <w:pStyle w:val="lab-h1"/>
        <w:tabs>
          <w:tab w:val="left" w:pos="567"/>
        </w:tabs>
        <w:spacing w:before="0" w:after="0"/>
        <w:rPr>
          <w:lang w:val="cs-CZ"/>
        </w:rPr>
      </w:pPr>
      <w:r w:rsidRPr="0043200A">
        <w:rPr>
          <w:lang w:val="cs-CZ"/>
        </w:rPr>
        <w:t>15.</w:t>
      </w:r>
      <w:r w:rsidRPr="0043200A">
        <w:rPr>
          <w:lang w:val="cs-CZ"/>
        </w:rPr>
        <w:tab/>
        <w:t>NÁVOD K POUŽITÍ</w:t>
      </w:r>
    </w:p>
    <w:p w14:paraId="0DB66A72" w14:textId="77777777" w:rsidR="00115B4E" w:rsidRPr="0043200A" w:rsidRDefault="00115B4E" w:rsidP="000A47DF">
      <w:pPr>
        <w:pStyle w:val="lab-p1"/>
        <w:rPr>
          <w:lang w:val="cs-CZ"/>
        </w:rPr>
      </w:pPr>
    </w:p>
    <w:p w14:paraId="2A1E3D54" w14:textId="77777777" w:rsidR="00115B4E" w:rsidRPr="0043200A" w:rsidRDefault="00115B4E" w:rsidP="000A47DF">
      <w:pPr>
        <w:rPr>
          <w:lang w:val="cs-CZ"/>
        </w:rPr>
      </w:pPr>
    </w:p>
    <w:p w14:paraId="652395E8" w14:textId="77777777" w:rsidR="00115B4E" w:rsidRPr="0043200A" w:rsidRDefault="00115B4E" w:rsidP="000A47DF">
      <w:pPr>
        <w:pStyle w:val="lab-h1"/>
        <w:tabs>
          <w:tab w:val="left" w:pos="567"/>
        </w:tabs>
        <w:spacing w:before="0" w:after="0"/>
        <w:rPr>
          <w:lang w:val="cs-CZ"/>
        </w:rPr>
      </w:pPr>
      <w:r w:rsidRPr="0043200A">
        <w:rPr>
          <w:lang w:val="cs-CZ"/>
        </w:rPr>
        <w:t>16.</w:t>
      </w:r>
      <w:r w:rsidRPr="0043200A">
        <w:rPr>
          <w:lang w:val="cs-CZ"/>
        </w:rPr>
        <w:tab/>
        <w:t>INFORMACE V BRAILLOVĚ PÍSMU</w:t>
      </w:r>
    </w:p>
    <w:p w14:paraId="213ACFAE" w14:textId="77777777" w:rsidR="00115B4E" w:rsidRPr="0043200A" w:rsidRDefault="00115B4E" w:rsidP="000A47DF">
      <w:pPr>
        <w:pStyle w:val="lab-p1"/>
        <w:rPr>
          <w:lang w:val="cs-CZ"/>
        </w:rPr>
      </w:pPr>
    </w:p>
    <w:p w14:paraId="683E1D5A"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40 000 IU/1 ml</w:t>
      </w:r>
    </w:p>
    <w:p w14:paraId="31F8E90D" w14:textId="77777777" w:rsidR="00115B4E" w:rsidRPr="0043200A" w:rsidRDefault="00115B4E" w:rsidP="000A47DF">
      <w:pPr>
        <w:rPr>
          <w:lang w:val="cs-CZ"/>
        </w:rPr>
      </w:pPr>
    </w:p>
    <w:p w14:paraId="35116C05" w14:textId="77777777" w:rsidR="00115B4E" w:rsidRPr="0043200A" w:rsidRDefault="00115B4E" w:rsidP="000A47DF">
      <w:pPr>
        <w:rPr>
          <w:lang w:val="cs-CZ"/>
        </w:rPr>
      </w:pPr>
    </w:p>
    <w:p w14:paraId="7869BC8D" w14:textId="77777777" w:rsidR="00115B4E" w:rsidRPr="0043200A" w:rsidRDefault="00115B4E" w:rsidP="000A47DF">
      <w:pPr>
        <w:pStyle w:val="lab-h1"/>
        <w:tabs>
          <w:tab w:val="left" w:pos="567"/>
        </w:tabs>
        <w:spacing w:before="0" w:after="0"/>
        <w:rPr>
          <w:lang w:val="cs-CZ"/>
        </w:rPr>
      </w:pPr>
      <w:r w:rsidRPr="0043200A">
        <w:rPr>
          <w:lang w:val="cs-CZ"/>
        </w:rPr>
        <w:t>17.</w:t>
      </w:r>
      <w:r w:rsidRPr="0043200A">
        <w:rPr>
          <w:lang w:val="cs-CZ"/>
        </w:rPr>
        <w:tab/>
        <w:t>JEDINEČNÝ IDENTIFIKÁTOR – 2D ČÁROVÝ KÓD</w:t>
      </w:r>
    </w:p>
    <w:p w14:paraId="0B736B08" w14:textId="77777777" w:rsidR="00115B4E" w:rsidRPr="0043200A" w:rsidRDefault="00115B4E" w:rsidP="000A47DF">
      <w:pPr>
        <w:pStyle w:val="lab-p1"/>
        <w:rPr>
          <w:highlight w:val="lightGray"/>
          <w:lang w:val="cs-CZ"/>
        </w:rPr>
      </w:pPr>
    </w:p>
    <w:p w14:paraId="65DDC47B" w14:textId="77777777" w:rsidR="00115B4E" w:rsidRPr="0043200A" w:rsidRDefault="00115B4E" w:rsidP="000A47DF">
      <w:pPr>
        <w:pStyle w:val="lab-p1"/>
        <w:rPr>
          <w:lang w:val="cs-CZ"/>
        </w:rPr>
      </w:pPr>
      <w:r w:rsidRPr="0043200A">
        <w:rPr>
          <w:highlight w:val="lightGray"/>
          <w:lang w:val="cs-CZ"/>
        </w:rPr>
        <w:t>2D čárový kód</w:t>
      </w:r>
      <w:r w:rsidR="00A8418B" w:rsidRPr="0043200A">
        <w:rPr>
          <w:highlight w:val="lightGray"/>
          <w:lang w:val="cs-CZ"/>
        </w:rPr>
        <w:t xml:space="preserve"> s </w:t>
      </w:r>
      <w:r w:rsidRPr="0043200A">
        <w:rPr>
          <w:highlight w:val="lightGray"/>
          <w:lang w:val="cs-CZ"/>
        </w:rPr>
        <w:t>jedinečným identifikátorem.</w:t>
      </w:r>
    </w:p>
    <w:p w14:paraId="07C793D4" w14:textId="77777777" w:rsidR="00115B4E" w:rsidRPr="0043200A" w:rsidRDefault="00115B4E" w:rsidP="000A47DF">
      <w:pPr>
        <w:rPr>
          <w:lang w:val="cs-CZ"/>
        </w:rPr>
      </w:pPr>
    </w:p>
    <w:p w14:paraId="0E7EEA22" w14:textId="77777777" w:rsidR="00115B4E" w:rsidRPr="0043200A" w:rsidRDefault="00115B4E" w:rsidP="000A47DF">
      <w:pPr>
        <w:rPr>
          <w:lang w:val="cs-CZ"/>
        </w:rPr>
      </w:pPr>
    </w:p>
    <w:p w14:paraId="35E8E415" w14:textId="77777777" w:rsidR="00115B4E" w:rsidRPr="0043200A" w:rsidRDefault="00115B4E" w:rsidP="000A47DF">
      <w:pPr>
        <w:pStyle w:val="lab-h1"/>
        <w:tabs>
          <w:tab w:val="left" w:pos="567"/>
        </w:tabs>
        <w:spacing w:before="0" w:after="0"/>
        <w:rPr>
          <w:lang w:val="cs-CZ"/>
        </w:rPr>
      </w:pPr>
      <w:r w:rsidRPr="0043200A">
        <w:rPr>
          <w:lang w:val="cs-CZ"/>
        </w:rPr>
        <w:t>18.</w:t>
      </w:r>
      <w:r w:rsidRPr="0043200A">
        <w:rPr>
          <w:lang w:val="cs-CZ"/>
        </w:rPr>
        <w:tab/>
        <w:t>JEDINEČNÝ IDENTIFIKÁTOR – DATA ČITELNÁ OKEM</w:t>
      </w:r>
    </w:p>
    <w:p w14:paraId="4282C947" w14:textId="77777777" w:rsidR="00115B4E" w:rsidRPr="0043200A" w:rsidRDefault="00115B4E" w:rsidP="000A47DF">
      <w:pPr>
        <w:pStyle w:val="lab-p1"/>
        <w:rPr>
          <w:lang w:val="cs-CZ"/>
        </w:rPr>
      </w:pPr>
    </w:p>
    <w:p w14:paraId="2E7085DB" w14:textId="77777777" w:rsidR="00115B4E" w:rsidRPr="0043200A" w:rsidRDefault="00115B4E" w:rsidP="000A47DF">
      <w:pPr>
        <w:pStyle w:val="lab-p1"/>
        <w:rPr>
          <w:lang w:val="cs-CZ"/>
        </w:rPr>
      </w:pPr>
      <w:r w:rsidRPr="0043200A">
        <w:rPr>
          <w:lang w:val="cs-CZ"/>
        </w:rPr>
        <w:t>PC</w:t>
      </w:r>
    </w:p>
    <w:p w14:paraId="2DCBECF7" w14:textId="77777777" w:rsidR="00115B4E" w:rsidRPr="0043200A" w:rsidRDefault="00115B4E" w:rsidP="000A47DF">
      <w:pPr>
        <w:pStyle w:val="lab-p1"/>
        <w:rPr>
          <w:lang w:val="cs-CZ"/>
        </w:rPr>
      </w:pPr>
      <w:r w:rsidRPr="0043200A">
        <w:rPr>
          <w:lang w:val="cs-CZ"/>
        </w:rPr>
        <w:t>SN</w:t>
      </w:r>
    </w:p>
    <w:p w14:paraId="034E815F" w14:textId="77777777" w:rsidR="00115B4E" w:rsidRPr="0043200A" w:rsidRDefault="00115B4E" w:rsidP="000A47DF">
      <w:pPr>
        <w:pStyle w:val="lab-p1"/>
        <w:rPr>
          <w:lang w:val="cs-CZ"/>
        </w:rPr>
      </w:pPr>
      <w:r w:rsidRPr="0043200A">
        <w:rPr>
          <w:highlight w:val="lightGray"/>
          <w:lang w:val="cs-CZ"/>
        </w:rPr>
        <w:t>NN</w:t>
      </w:r>
    </w:p>
    <w:p w14:paraId="75C5D17B" w14:textId="77777777" w:rsidR="00C66EB8" w:rsidRPr="0043200A" w:rsidRDefault="00C66EB8" w:rsidP="000A47DF">
      <w:pPr>
        <w:pStyle w:val="lab-title2-secondpage"/>
        <w:spacing w:before="0"/>
        <w:rPr>
          <w:lang w:val="cs-CZ"/>
        </w:rPr>
      </w:pPr>
      <w:r w:rsidRPr="0043200A">
        <w:rPr>
          <w:lang w:val="cs-CZ"/>
        </w:rPr>
        <w:br w:type="page"/>
      </w:r>
      <w:r w:rsidR="00115B4E" w:rsidRPr="0043200A">
        <w:rPr>
          <w:lang w:val="cs-CZ"/>
        </w:rPr>
        <w:lastRenderedPageBreak/>
        <w:t>MINIMÁLNÍ ÚDAJE U</w:t>
      </w:r>
      <w:r w:rsidRPr="0043200A">
        <w:rPr>
          <w:lang w:val="cs-CZ"/>
        </w:rPr>
        <w:t>VÁDĚNÉ NA MALÉM VNITŘNÍM OBALU</w:t>
      </w:r>
    </w:p>
    <w:p w14:paraId="41024FD3" w14:textId="77777777" w:rsidR="00C66EB8" w:rsidRPr="0043200A" w:rsidRDefault="00C66EB8" w:rsidP="000A47DF">
      <w:pPr>
        <w:pStyle w:val="lab-title2-secondpage"/>
        <w:spacing w:before="0"/>
        <w:rPr>
          <w:lang w:val="cs-CZ"/>
        </w:rPr>
      </w:pPr>
    </w:p>
    <w:p w14:paraId="10BD310A" w14:textId="77777777" w:rsidR="00115B4E" w:rsidRPr="0043200A" w:rsidRDefault="00115B4E" w:rsidP="000A47DF">
      <w:pPr>
        <w:pStyle w:val="lab-title2-secondpage"/>
        <w:spacing w:before="0"/>
        <w:rPr>
          <w:lang w:val="cs-CZ"/>
        </w:rPr>
      </w:pPr>
      <w:r w:rsidRPr="0043200A">
        <w:rPr>
          <w:lang w:val="cs-CZ"/>
        </w:rPr>
        <w:t>ŠTÍTEK/STŘÍKAČKA</w:t>
      </w:r>
    </w:p>
    <w:p w14:paraId="450F08E0" w14:textId="77777777" w:rsidR="00115B4E" w:rsidRPr="0043200A" w:rsidRDefault="00115B4E" w:rsidP="000A47DF">
      <w:pPr>
        <w:pStyle w:val="lab-p1"/>
        <w:rPr>
          <w:lang w:val="cs-CZ"/>
        </w:rPr>
      </w:pPr>
    </w:p>
    <w:p w14:paraId="6CD454B6" w14:textId="77777777" w:rsidR="00115B4E" w:rsidRPr="0043200A" w:rsidRDefault="00115B4E" w:rsidP="000A47DF">
      <w:pPr>
        <w:rPr>
          <w:lang w:val="cs-CZ"/>
        </w:rPr>
      </w:pPr>
    </w:p>
    <w:p w14:paraId="28C2B411" w14:textId="77777777" w:rsidR="00115B4E" w:rsidRPr="0043200A" w:rsidRDefault="00115B4E" w:rsidP="000A47DF">
      <w:pPr>
        <w:pStyle w:val="lab-h1"/>
        <w:tabs>
          <w:tab w:val="left" w:pos="567"/>
        </w:tabs>
        <w:spacing w:before="0" w:after="0"/>
        <w:rPr>
          <w:lang w:val="cs-CZ"/>
        </w:rPr>
      </w:pPr>
      <w:r w:rsidRPr="0043200A">
        <w:rPr>
          <w:lang w:val="cs-CZ"/>
        </w:rPr>
        <w:t>1.</w:t>
      </w:r>
      <w:r w:rsidRPr="0043200A">
        <w:rPr>
          <w:lang w:val="cs-CZ"/>
        </w:rPr>
        <w:tab/>
        <w:t>NÁZEV LÉČIVÉHO PŘÍPRAVKU A CESTA/CESTY PODÁNÍ</w:t>
      </w:r>
    </w:p>
    <w:p w14:paraId="5082C405" w14:textId="77777777" w:rsidR="00F2503D" w:rsidRPr="0043200A" w:rsidRDefault="00F2503D" w:rsidP="000A47DF">
      <w:pPr>
        <w:pStyle w:val="lab-p1"/>
        <w:rPr>
          <w:lang w:val="cs-CZ"/>
        </w:rPr>
      </w:pPr>
    </w:p>
    <w:p w14:paraId="43A6D779" w14:textId="77777777" w:rsidR="00115B4E" w:rsidRPr="0043200A" w:rsidRDefault="00D844EA" w:rsidP="000A47DF">
      <w:pPr>
        <w:pStyle w:val="lab-p1"/>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40 000 IU/1 ml injekce</w:t>
      </w:r>
    </w:p>
    <w:p w14:paraId="72A506C2" w14:textId="77777777" w:rsidR="00115B4E" w:rsidRPr="0043200A" w:rsidRDefault="00115B4E" w:rsidP="000A47DF">
      <w:pPr>
        <w:rPr>
          <w:lang w:val="cs-CZ"/>
        </w:rPr>
      </w:pPr>
    </w:p>
    <w:p w14:paraId="40013D75" w14:textId="77777777" w:rsidR="00115B4E" w:rsidRPr="0043200A" w:rsidRDefault="00186401" w:rsidP="000A47DF">
      <w:pPr>
        <w:pStyle w:val="lab-p2"/>
        <w:spacing w:before="0"/>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0A9F8A73" w14:textId="77777777" w:rsidR="00115B4E" w:rsidRPr="0043200A" w:rsidRDefault="00115B4E" w:rsidP="000A47DF">
      <w:pPr>
        <w:pStyle w:val="lab-p1"/>
        <w:rPr>
          <w:lang w:val="cs-CZ"/>
        </w:rPr>
      </w:pPr>
      <w:proofErr w:type="spellStart"/>
      <w:r w:rsidRPr="0043200A">
        <w:rPr>
          <w:lang w:val="cs-CZ"/>
        </w:rPr>
        <w:t>i.v</w:t>
      </w:r>
      <w:proofErr w:type="spellEnd"/>
      <w:r w:rsidRPr="0043200A">
        <w:rPr>
          <w:lang w:val="cs-CZ"/>
        </w:rPr>
        <w:t>./</w:t>
      </w:r>
      <w:proofErr w:type="spellStart"/>
      <w:r w:rsidRPr="0043200A">
        <w:rPr>
          <w:lang w:val="cs-CZ"/>
        </w:rPr>
        <w:t>s.c</w:t>
      </w:r>
      <w:proofErr w:type="spellEnd"/>
      <w:r w:rsidRPr="0043200A">
        <w:rPr>
          <w:lang w:val="cs-CZ"/>
        </w:rPr>
        <w:t>.</w:t>
      </w:r>
    </w:p>
    <w:p w14:paraId="258F0232" w14:textId="77777777" w:rsidR="00115B4E" w:rsidRPr="0043200A" w:rsidRDefault="00115B4E" w:rsidP="000A47DF">
      <w:pPr>
        <w:rPr>
          <w:lang w:val="cs-CZ"/>
        </w:rPr>
      </w:pPr>
    </w:p>
    <w:p w14:paraId="7A53F647" w14:textId="77777777" w:rsidR="00115B4E" w:rsidRPr="0043200A" w:rsidRDefault="00115B4E" w:rsidP="000A47DF">
      <w:pPr>
        <w:rPr>
          <w:lang w:val="cs-CZ"/>
        </w:rPr>
      </w:pPr>
    </w:p>
    <w:p w14:paraId="021BF1E4" w14:textId="77777777" w:rsidR="00115B4E" w:rsidRPr="0043200A" w:rsidRDefault="00115B4E" w:rsidP="000A47DF">
      <w:pPr>
        <w:pStyle w:val="lab-h1"/>
        <w:tabs>
          <w:tab w:val="left" w:pos="567"/>
        </w:tabs>
        <w:spacing w:before="0" w:after="0"/>
        <w:rPr>
          <w:lang w:val="cs-CZ"/>
        </w:rPr>
      </w:pPr>
      <w:r w:rsidRPr="0043200A">
        <w:rPr>
          <w:lang w:val="cs-CZ"/>
        </w:rPr>
        <w:t>2.</w:t>
      </w:r>
      <w:r w:rsidRPr="0043200A">
        <w:rPr>
          <w:lang w:val="cs-CZ"/>
        </w:rPr>
        <w:tab/>
        <w:t>ZPŮSOB PODÁNÍ</w:t>
      </w:r>
    </w:p>
    <w:p w14:paraId="051B611E" w14:textId="77777777" w:rsidR="00115B4E" w:rsidRPr="0043200A" w:rsidRDefault="00115B4E" w:rsidP="000A47DF">
      <w:pPr>
        <w:pStyle w:val="lab-p1"/>
        <w:rPr>
          <w:lang w:val="cs-CZ"/>
        </w:rPr>
      </w:pPr>
    </w:p>
    <w:p w14:paraId="0669729A" w14:textId="77777777" w:rsidR="00115B4E" w:rsidRPr="0043200A" w:rsidRDefault="00115B4E" w:rsidP="000A47DF">
      <w:pPr>
        <w:rPr>
          <w:lang w:val="cs-CZ"/>
        </w:rPr>
      </w:pPr>
    </w:p>
    <w:p w14:paraId="165E38FB" w14:textId="77777777" w:rsidR="00115B4E" w:rsidRPr="0043200A" w:rsidRDefault="00115B4E" w:rsidP="000A47DF">
      <w:pPr>
        <w:pStyle w:val="lab-h1"/>
        <w:tabs>
          <w:tab w:val="left" w:pos="567"/>
        </w:tabs>
        <w:spacing w:before="0" w:after="0"/>
        <w:rPr>
          <w:lang w:val="cs-CZ"/>
        </w:rPr>
      </w:pPr>
      <w:r w:rsidRPr="0043200A">
        <w:rPr>
          <w:lang w:val="cs-CZ"/>
        </w:rPr>
        <w:t>3.</w:t>
      </w:r>
      <w:r w:rsidRPr="0043200A">
        <w:rPr>
          <w:lang w:val="cs-CZ"/>
        </w:rPr>
        <w:tab/>
        <w:t>POUŽITELNOST</w:t>
      </w:r>
    </w:p>
    <w:p w14:paraId="37BCC4DC" w14:textId="77777777" w:rsidR="00115B4E" w:rsidRPr="0043200A" w:rsidRDefault="00115B4E" w:rsidP="000A47DF">
      <w:pPr>
        <w:pStyle w:val="lab-p1"/>
        <w:rPr>
          <w:lang w:val="cs-CZ"/>
        </w:rPr>
      </w:pPr>
    </w:p>
    <w:p w14:paraId="5FD91066" w14:textId="77777777" w:rsidR="00115B4E" w:rsidRPr="0043200A" w:rsidRDefault="00115B4E" w:rsidP="000A47DF">
      <w:pPr>
        <w:pStyle w:val="lab-p1"/>
        <w:rPr>
          <w:lang w:val="cs-CZ"/>
        </w:rPr>
      </w:pPr>
      <w:r w:rsidRPr="0043200A">
        <w:rPr>
          <w:lang w:val="cs-CZ"/>
        </w:rPr>
        <w:t>EXP</w:t>
      </w:r>
    </w:p>
    <w:p w14:paraId="25570926" w14:textId="77777777" w:rsidR="00115B4E" w:rsidRPr="0043200A" w:rsidRDefault="00115B4E" w:rsidP="000A47DF">
      <w:pPr>
        <w:rPr>
          <w:lang w:val="cs-CZ"/>
        </w:rPr>
      </w:pPr>
    </w:p>
    <w:p w14:paraId="1706C675" w14:textId="77777777" w:rsidR="00115B4E" w:rsidRPr="0043200A" w:rsidRDefault="00115B4E" w:rsidP="000A47DF">
      <w:pPr>
        <w:rPr>
          <w:lang w:val="cs-CZ"/>
        </w:rPr>
      </w:pPr>
    </w:p>
    <w:p w14:paraId="79F82D33" w14:textId="77777777" w:rsidR="00115B4E" w:rsidRPr="0043200A" w:rsidRDefault="00115B4E" w:rsidP="000A47DF">
      <w:pPr>
        <w:pStyle w:val="lab-h1"/>
        <w:tabs>
          <w:tab w:val="left" w:pos="567"/>
        </w:tabs>
        <w:spacing w:before="0" w:after="0"/>
        <w:rPr>
          <w:lang w:val="cs-CZ"/>
        </w:rPr>
      </w:pPr>
      <w:r w:rsidRPr="0043200A">
        <w:rPr>
          <w:lang w:val="cs-CZ"/>
        </w:rPr>
        <w:t>4.</w:t>
      </w:r>
      <w:r w:rsidRPr="0043200A">
        <w:rPr>
          <w:lang w:val="cs-CZ"/>
        </w:rPr>
        <w:tab/>
        <w:t>ČÍSLO ŠARŽE</w:t>
      </w:r>
    </w:p>
    <w:p w14:paraId="40EAEE4B" w14:textId="77777777" w:rsidR="00115B4E" w:rsidRPr="0043200A" w:rsidRDefault="00115B4E" w:rsidP="000A47DF">
      <w:pPr>
        <w:pStyle w:val="lab-p1"/>
        <w:rPr>
          <w:lang w:val="cs-CZ"/>
        </w:rPr>
      </w:pPr>
    </w:p>
    <w:p w14:paraId="0FC49B53" w14:textId="77777777" w:rsidR="00115B4E" w:rsidRPr="0043200A" w:rsidRDefault="00115B4E" w:rsidP="000A47DF">
      <w:pPr>
        <w:pStyle w:val="lab-p1"/>
        <w:rPr>
          <w:lang w:val="cs-CZ"/>
        </w:rPr>
      </w:pPr>
      <w:r w:rsidRPr="0043200A">
        <w:rPr>
          <w:lang w:val="cs-CZ"/>
        </w:rPr>
        <w:t>Lot</w:t>
      </w:r>
    </w:p>
    <w:p w14:paraId="04877E19" w14:textId="77777777" w:rsidR="00115B4E" w:rsidRPr="0043200A" w:rsidRDefault="00115B4E" w:rsidP="000A47DF">
      <w:pPr>
        <w:rPr>
          <w:lang w:val="cs-CZ"/>
        </w:rPr>
      </w:pPr>
    </w:p>
    <w:p w14:paraId="5CFD285F" w14:textId="77777777" w:rsidR="00A8418B" w:rsidRPr="0043200A" w:rsidRDefault="00A8418B" w:rsidP="000A47DF">
      <w:pPr>
        <w:rPr>
          <w:lang w:val="cs-CZ"/>
        </w:rPr>
      </w:pPr>
    </w:p>
    <w:p w14:paraId="7702B38D" w14:textId="77777777" w:rsidR="00115B4E" w:rsidRPr="0043200A" w:rsidRDefault="00115B4E" w:rsidP="000A47DF">
      <w:pPr>
        <w:pStyle w:val="lab-h1"/>
        <w:tabs>
          <w:tab w:val="left" w:pos="567"/>
        </w:tabs>
        <w:spacing w:before="0" w:after="0"/>
        <w:rPr>
          <w:lang w:val="cs-CZ"/>
        </w:rPr>
      </w:pPr>
      <w:r w:rsidRPr="0043200A">
        <w:rPr>
          <w:lang w:val="cs-CZ"/>
        </w:rPr>
        <w:t>5.</w:t>
      </w:r>
      <w:r w:rsidRPr="0043200A">
        <w:rPr>
          <w:lang w:val="cs-CZ"/>
        </w:rPr>
        <w:tab/>
        <w:t>OBSAH UDANÝ JAKO HMOTNOST, OBJEM NEBO POČET</w:t>
      </w:r>
    </w:p>
    <w:p w14:paraId="3DAF2FC5" w14:textId="77777777" w:rsidR="00115B4E" w:rsidRPr="0043200A" w:rsidRDefault="00115B4E" w:rsidP="000A47DF">
      <w:pPr>
        <w:pStyle w:val="lab-p1"/>
        <w:rPr>
          <w:lang w:val="cs-CZ"/>
        </w:rPr>
      </w:pPr>
    </w:p>
    <w:p w14:paraId="04C862AD" w14:textId="77777777" w:rsidR="00115B4E" w:rsidRPr="0043200A" w:rsidRDefault="00115B4E" w:rsidP="000A47DF">
      <w:pPr>
        <w:rPr>
          <w:lang w:val="cs-CZ"/>
        </w:rPr>
      </w:pPr>
    </w:p>
    <w:p w14:paraId="167E2C9D" w14:textId="77777777" w:rsidR="00115B4E" w:rsidRPr="0043200A" w:rsidRDefault="00115B4E" w:rsidP="000A47DF">
      <w:pPr>
        <w:pStyle w:val="lab-h1"/>
        <w:tabs>
          <w:tab w:val="left" w:pos="567"/>
        </w:tabs>
        <w:spacing w:before="0" w:after="0"/>
        <w:rPr>
          <w:lang w:val="cs-CZ"/>
        </w:rPr>
      </w:pPr>
      <w:r w:rsidRPr="0043200A">
        <w:rPr>
          <w:lang w:val="cs-CZ"/>
        </w:rPr>
        <w:t>6.</w:t>
      </w:r>
      <w:r w:rsidRPr="0043200A">
        <w:rPr>
          <w:lang w:val="cs-CZ"/>
        </w:rPr>
        <w:tab/>
        <w:t>JINÉ</w:t>
      </w:r>
    </w:p>
    <w:p w14:paraId="01824B7F" w14:textId="77777777" w:rsidR="00115B4E" w:rsidRPr="0043200A" w:rsidRDefault="00115B4E" w:rsidP="000A47DF">
      <w:pPr>
        <w:pStyle w:val="lab-p1"/>
        <w:rPr>
          <w:lang w:val="cs-CZ"/>
        </w:rPr>
      </w:pPr>
    </w:p>
    <w:p w14:paraId="7E96ED0C" w14:textId="77777777" w:rsidR="00115B4E" w:rsidRPr="0043200A" w:rsidRDefault="00115B4E" w:rsidP="000A47DF">
      <w:pPr>
        <w:jc w:val="center"/>
        <w:rPr>
          <w:lang w:val="cs-CZ"/>
        </w:rPr>
      </w:pPr>
      <w:r w:rsidRPr="0043200A">
        <w:rPr>
          <w:lang w:val="cs-CZ"/>
        </w:rPr>
        <w:br w:type="page"/>
      </w:r>
    </w:p>
    <w:p w14:paraId="7F10E21D" w14:textId="77777777" w:rsidR="00115B4E" w:rsidRPr="0043200A" w:rsidRDefault="00115B4E" w:rsidP="000A47DF">
      <w:pPr>
        <w:jc w:val="center"/>
        <w:rPr>
          <w:lang w:val="cs-CZ"/>
        </w:rPr>
      </w:pPr>
    </w:p>
    <w:p w14:paraId="45BF688C" w14:textId="77777777" w:rsidR="00115B4E" w:rsidRPr="0043200A" w:rsidRDefault="00115B4E" w:rsidP="000A47DF">
      <w:pPr>
        <w:jc w:val="center"/>
        <w:rPr>
          <w:lang w:val="cs-CZ"/>
        </w:rPr>
      </w:pPr>
    </w:p>
    <w:p w14:paraId="5B1A9FFE" w14:textId="77777777" w:rsidR="00115B4E" w:rsidRPr="0043200A" w:rsidRDefault="00115B4E" w:rsidP="000A47DF">
      <w:pPr>
        <w:jc w:val="center"/>
        <w:rPr>
          <w:lang w:val="cs-CZ"/>
        </w:rPr>
      </w:pPr>
    </w:p>
    <w:p w14:paraId="2778CB03" w14:textId="77777777" w:rsidR="00115B4E" w:rsidRPr="0043200A" w:rsidRDefault="00115B4E" w:rsidP="000A47DF">
      <w:pPr>
        <w:jc w:val="center"/>
        <w:rPr>
          <w:lang w:val="cs-CZ"/>
        </w:rPr>
      </w:pPr>
    </w:p>
    <w:p w14:paraId="6010EF9B" w14:textId="77777777" w:rsidR="00115B4E" w:rsidRPr="0043200A" w:rsidRDefault="00115B4E" w:rsidP="000A47DF">
      <w:pPr>
        <w:jc w:val="center"/>
        <w:rPr>
          <w:lang w:val="cs-CZ"/>
        </w:rPr>
      </w:pPr>
    </w:p>
    <w:p w14:paraId="04C4EC06" w14:textId="77777777" w:rsidR="00115B4E" w:rsidRPr="0043200A" w:rsidRDefault="00115B4E" w:rsidP="000A47DF">
      <w:pPr>
        <w:jc w:val="center"/>
        <w:rPr>
          <w:lang w:val="cs-CZ"/>
        </w:rPr>
      </w:pPr>
    </w:p>
    <w:p w14:paraId="119F4613" w14:textId="77777777" w:rsidR="00115B4E" w:rsidRPr="0043200A" w:rsidRDefault="00115B4E" w:rsidP="000A47DF">
      <w:pPr>
        <w:jc w:val="center"/>
        <w:rPr>
          <w:lang w:val="cs-CZ"/>
        </w:rPr>
      </w:pPr>
    </w:p>
    <w:p w14:paraId="264FFA9B" w14:textId="77777777" w:rsidR="00115B4E" w:rsidRPr="0043200A" w:rsidRDefault="00115B4E" w:rsidP="000A47DF">
      <w:pPr>
        <w:jc w:val="center"/>
        <w:rPr>
          <w:lang w:val="cs-CZ"/>
        </w:rPr>
      </w:pPr>
    </w:p>
    <w:p w14:paraId="654DCC85" w14:textId="77777777" w:rsidR="00115B4E" w:rsidRPr="0043200A" w:rsidRDefault="00115B4E" w:rsidP="000A47DF">
      <w:pPr>
        <w:jc w:val="center"/>
        <w:rPr>
          <w:lang w:val="cs-CZ"/>
        </w:rPr>
      </w:pPr>
    </w:p>
    <w:p w14:paraId="74ABFDB4" w14:textId="77777777" w:rsidR="00115B4E" w:rsidRPr="0043200A" w:rsidRDefault="00115B4E" w:rsidP="000A47DF">
      <w:pPr>
        <w:jc w:val="center"/>
        <w:rPr>
          <w:lang w:val="cs-CZ"/>
        </w:rPr>
      </w:pPr>
    </w:p>
    <w:p w14:paraId="0530D81B" w14:textId="77777777" w:rsidR="00115B4E" w:rsidRPr="0043200A" w:rsidRDefault="00115B4E" w:rsidP="000A47DF">
      <w:pPr>
        <w:jc w:val="center"/>
        <w:rPr>
          <w:lang w:val="cs-CZ"/>
        </w:rPr>
      </w:pPr>
    </w:p>
    <w:p w14:paraId="3DDF4512" w14:textId="77777777" w:rsidR="00115B4E" w:rsidRPr="0043200A" w:rsidRDefault="00115B4E" w:rsidP="000A47DF">
      <w:pPr>
        <w:jc w:val="center"/>
        <w:rPr>
          <w:lang w:val="cs-CZ"/>
        </w:rPr>
      </w:pPr>
    </w:p>
    <w:p w14:paraId="3969A565" w14:textId="77777777" w:rsidR="00115B4E" w:rsidRPr="0043200A" w:rsidRDefault="00115B4E" w:rsidP="000A47DF">
      <w:pPr>
        <w:jc w:val="center"/>
        <w:rPr>
          <w:lang w:val="cs-CZ"/>
        </w:rPr>
      </w:pPr>
    </w:p>
    <w:p w14:paraId="24FAF613" w14:textId="77777777" w:rsidR="00115B4E" w:rsidRPr="0043200A" w:rsidRDefault="00115B4E" w:rsidP="000A47DF">
      <w:pPr>
        <w:jc w:val="center"/>
        <w:rPr>
          <w:lang w:val="cs-CZ"/>
        </w:rPr>
      </w:pPr>
    </w:p>
    <w:p w14:paraId="4ABEFD56" w14:textId="77777777" w:rsidR="00115B4E" w:rsidRPr="0043200A" w:rsidRDefault="00115B4E" w:rsidP="000A47DF">
      <w:pPr>
        <w:jc w:val="center"/>
        <w:rPr>
          <w:lang w:val="cs-CZ"/>
        </w:rPr>
      </w:pPr>
    </w:p>
    <w:p w14:paraId="1C099C31" w14:textId="77777777" w:rsidR="00115B4E" w:rsidRPr="0043200A" w:rsidRDefault="00115B4E" w:rsidP="000A47DF">
      <w:pPr>
        <w:jc w:val="center"/>
        <w:rPr>
          <w:lang w:val="cs-CZ"/>
        </w:rPr>
      </w:pPr>
    </w:p>
    <w:p w14:paraId="37B9D65F" w14:textId="77777777" w:rsidR="00115B4E" w:rsidRPr="0043200A" w:rsidRDefault="00115B4E" w:rsidP="000A47DF">
      <w:pPr>
        <w:jc w:val="center"/>
        <w:rPr>
          <w:lang w:val="cs-CZ"/>
        </w:rPr>
      </w:pPr>
    </w:p>
    <w:p w14:paraId="6F61DACB" w14:textId="77777777" w:rsidR="00115B4E" w:rsidRPr="0043200A" w:rsidRDefault="00115B4E" w:rsidP="000A47DF">
      <w:pPr>
        <w:jc w:val="center"/>
        <w:rPr>
          <w:lang w:val="cs-CZ"/>
        </w:rPr>
      </w:pPr>
    </w:p>
    <w:p w14:paraId="1813873F" w14:textId="77777777" w:rsidR="00115B4E" w:rsidRPr="0043200A" w:rsidRDefault="00115B4E" w:rsidP="000A47DF">
      <w:pPr>
        <w:jc w:val="center"/>
        <w:rPr>
          <w:lang w:val="cs-CZ"/>
        </w:rPr>
      </w:pPr>
    </w:p>
    <w:p w14:paraId="40384C23" w14:textId="77777777" w:rsidR="00115B4E" w:rsidRPr="0043200A" w:rsidRDefault="00115B4E" w:rsidP="000A47DF">
      <w:pPr>
        <w:jc w:val="center"/>
        <w:rPr>
          <w:lang w:val="cs-CZ"/>
        </w:rPr>
      </w:pPr>
    </w:p>
    <w:p w14:paraId="4ACDA2CC" w14:textId="77777777" w:rsidR="00115B4E" w:rsidRPr="0043200A" w:rsidRDefault="00115B4E" w:rsidP="000A47DF">
      <w:pPr>
        <w:jc w:val="center"/>
        <w:rPr>
          <w:lang w:val="cs-CZ"/>
        </w:rPr>
      </w:pPr>
    </w:p>
    <w:p w14:paraId="4DEB3BE8" w14:textId="77777777" w:rsidR="00115B4E" w:rsidRPr="0043200A" w:rsidRDefault="00115B4E" w:rsidP="000A47DF">
      <w:pPr>
        <w:jc w:val="center"/>
        <w:rPr>
          <w:lang w:val="cs-CZ"/>
        </w:rPr>
      </w:pPr>
    </w:p>
    <w:p w14:paraId="54661E47" w14:textId="77777777" w:rsidR="00115B4E" w:rsidRPr="0043200A" w:rsidRDefault="00115B4E" w:rsidP="000A47DF">
      <w:pPr>
        <w:pStyle w:val="Heading1"/>
        <w:keepNext w:val="0"/>
        <w:spacing w:before="0" w:after="0"/>
        <w:jc w:val="center"/>
        <w:rPr>
          <w:rFonts w:ascii="Times New Roman" w:hAnsi="Times New Roman" w:cs="Times New Roman"/>
          <w:noProof/>
          <w:sz w:val="22"/>
          <w:szCs w:val="22"/>
          <w:lang w:val="cs-CZ"/>
        </w:rPr>
      </w:pPr>
      <w:r w:rsidRPr="0043200A">
        <w:rPr>
          <w:rFonts w:ascii="Times New Roman" w:hAnsi="Times New Roman" w:cs="Times New Roman"/>
          <w:noProof/>
          <w:sz w:val="22"/>
          <w:szCs w:val="22"/>
          <w:lang w:val="cs-CZ"/>
        </w:rPr>
        <w:t>B. PŘÍBALOVÁ INFORMACE</w:t>
      </w:r>
    </w:p>
    <w:p w14:paraId="6CA47251" w14:textId="77777777" w:rsidR="00115B4E" w:rsidRPr="0043200A" w:rsidRDefault="00A8418B" w:rsidP="000A47DF">
      <w:pPr>
        <w:pStyle w:val="pil-title"/>
        <w:pageBreakBefore w:val="0"/>
        <w:rPr>
          <w:rFonts w:ascii="Times New Roman" w:hAnsi="Times New Roman" w:cs="Times New Roman"/>
          <w:noProof/>
          <w:lang w:val="cs-CZ"/>
        </w:rPr>
      </w:pPr>
      <w:r w:rsidRPr="0043200A">
        <w:rPr>
          <w:rFonts w:ascii="Times New Roman" w:hAnsi="Times New Roman" w:cs="Times New Roman"/>
          <w:noProof/>
          <w:lang w:val="cs-CZ"/>
        </w:rPr>
        <w:br w:type="page"/>
      </w:r>
      <w:r w:rsidR="00115B4E" w:rsidRPr="0043200A">
        <w:rPr>
          <w:rFonts w:ascii="Times New Roman" w:hAnsi="Times New Roman" w:cs="Times New Roman"/>
          <w:noProof/>
          <w:lang w:val="cs-CZ"/>
        </w:rPr>
        <w:lastRenderedPageBreak/>
        <w:t>Příbalová informace: informace pro pacienta</w:t>
      </w:r>
    </w:p>
    <w:p w14:paraId="7BC2762C" w14:textId="77777777" w:rsidR="00115B4E" w:rsidRPr="0043200A" w:rsidRDefault="00115B4E" w:rsidP="000A47DF">
      <w:pPr>
        <w:jc w:val="center"/>
        <w:rPr>
          <w:lang w:val="cs-CZ"/>
        </w:rPr>
      </w:pPr>
    </w:p>
    <w:p w14:paraId="6E3C73C9"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032E553" w14:textId="77777777" w:rsidR="00115B4E" w:rsidRPr="0043200A" w:rsidRDefault="00115B4E" w:rsidP="000A47DF">
      <w:pPr>
        <w:jc w:val="center"/>
        <w:rPr>
          <w:lang w:val="cs-CZ"/>
        </w:rPr>
      </w:pPr>
    </w:p>
    <w:p w14:paraId="5B946C01"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2 000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8004DCF" w14:textId="77777777" w:rsidR="00115B4E" w:rsidRPr="0043200A" w:rsidRDefault="00115B4E" w:rsidP="000A47DF">
      <w:pPr>
        <w:jc w:val="center"/>
        <w:rPr>
          <w:lang w:val="cs-CZ"/>
        </w:rPr>
      </w:pPr>
    </w:p>
    <w:p w14:paraId="6EB5EA2B"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3 000 IU/0,3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53E56A02" w14:textId="77777777" w:rsidR="00115B4E" w:rsidRPr="0043200A" w:rsidRDefault="00115B4E" w:rsidP="000A47DF">
      <w:pPr>
        <w:jc w:val="center"/>
        <w:rPr>
          <w:lang w:val="cs-CZ"/>
        </w:rPr>
      </w:pPr>
    </w:p>
    <w:p w14:paraId="2320A845"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4 000 IU/0,4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6E414DE" w14:textId="77777777" w:rsidR="00115B4E" w:rsidRPr="0043200A" w:rsidRDefault="00115B4E" w:rsidP="000A47DF">
      <w:pPr>
        <w:jc w:val="center"/>
        <w:rPr>
          <w:lang w:val="cs-CZ"/>
        </w:rPr>
      </w:pPr>
    </w:p>
    <w:p w14:paraId="67014C28"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5 000 IU/0,5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7D38D9F" w14:textId="77777777" w:rsidR="00115B4E" w:rsidRPr="0043200A" w:rsidRDefault="00115B4E" w:rsidP="000A47DF">
      <w:pPr>
        <w:jc w:val="center"/>
        <w:rPr>
          <w:lang w:val="cs-CZ"/>
        </w:rPr>
      </w:pPr>
    </w:p>
    <w:p w14:paraId="49ECE69A"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6 000 IU/0,6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057739F" w14:textId="77777777" w:rsidR="00115B4E" w:rsidRPr="0043200A" w:rsidRDefault="00115B4E" w:rsidP="000A47DF">
      <w:pPr>
        <w:jc w:val="center"/>
        <w:rPr>
          <w:lang w:val="cs-CZ"/>
        </w:rPr>
      </w:pPr>
    </w:p>
    <w:p w14:paraId="55FB4DC9"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7 000 IU/0,7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24E40C9C" w14:textId="77777777" w:rsidR="00115B4E" w:rsidRPr="0043200A" w:rsidRDefault="00115B4E" w:rsidP="000A47DF">
      <w:pPr>
        <w:jc w:val="center"/>
        <w:rPr>
          <w:lang w:val="cs-CZ"/>
        </w:rPr>
      </w:pPr>
    </w:p>
    <w:p w14:paraId="5BC4886C"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8 000 IU/0,8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DB28994" w14:textId="77777777" w:rsidR="00115B4E" w:rsidRPr="0043200A" w:rsidRDefault="00115B4E" w:rsidP="000A47DF">
      <w:pPr>
        <w:jc w:val="center"/>
        <w:rPr>
          <w:lang w:val="cs-CZ"/>
        </w:rPr>
      </w:pPr>
    </w:p>
    <w:p w14:paraId="6554AD48"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9 000 IU/0,9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7C889E09" w14:textId="77777777" w:rsidR="00115B4E" w:rsidRPr="0043200A" w:rsidRDefault="00115B4E" w:rsidP="000A47DF">
      <w:pPr>
        <w:jc w:val="center"/>
        <w:rPr>
          <w:lang w:val="cs-CZ"/>
        </w:rPr>
      </w:pPr>
    </w:p>
    <w:p w14:paraId="2023BB47" w14:textId="77777777" w:rsidR="00115B4E" w:rsidRPr="0043200A" w:rsidRDefault="00D844EA" w:rsidP="000A47DF">
      <w:pPr>
        <w:pStyle w:val="pil-subtitle"/>
        <w:spacing w:before="0"/>
        <w:rPr>
          <w:lang w:val="cs-CZ"/>
        </w:rPr>
      </w:pPr>
      <w:proofErr w:type="spellStart"/>
      <w:r w:rsidRPr="0043200A">
        <w:rPr>
          <w:lang w:val="cs-CZ"/>
        </w:rPr>
        <w:t>Epoetin</w:t>
      </w:r>
      <w:proofErr w:type="spellEnd"/>
      <w:r w:rsidRPr="0043200A">
        <w:rPr>
          <w:lang w:val="cs-CZ"/>
        </w:rPr>
        <w:t xml:space="preserve"> alfa HEXAL</w:t>
      </w:r>
      <w:r w:rsidR="00115B4E" w:rsidRPr="0043200A">
        <w:rPr>
          <w:lang w:val="cs-CZ"/>
        </w:rPr>
        <w:t xml:space="preserve"> 10 000 IU/1 ml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5D45DF3" w14:textId="77777777" w:rsidR="00115B4E" w:rsidRPr="0043200A" w:rsidRDefault="00115B4E" w:rsidP="000A47DF">
      <w:pPr>
        <w:jc w:val="center"/>
        <w:rPr>
          <w:lang w:val="cs-CZ"/>
        </w:rPr>
      </w:pPr>
    </w:p>
    <w:p w14:paraId="0F24EDE0" w14:textId="77777777" w:rsidR="00115B4E" w:rsidRPr="0043200A" w:rsidRDefault="00D844EA" w:rsidP="000A47DF">
      <w:pPr>
        <w:pStyle w:val="pil-subtitle"/>
        <w:spacing w:before="0"/>
        <w:rPr>
          <w:lang w:val="cs-CZ"/>
        </w:rPr>
      </w:pPr>
      <w:r w:rsidRPr="0043200A">
        <w:rPr>
          <w:noProof/>
          <w:lang w:val="cs-CZ"/>
        </w:rPr>
        <w:t>Epoetin alfa HEXAL</w:t>
      </w:r>
      <w:r w:rsidR="00115B4E" w:rsidRPr="0043200A">
        <w:rPr>
          <w:noProof/>
          <w:lang w:val="cs-CZ"/>
        </w:rPr>
        <w:t xml:space="preserve"> 20 000 IU/0,5 ml </w:t>
      </w:r>
      <w:r w:rsidR="00115B4E" w:rsidRPr="0043200A">
        <w:rPr>
          <w:lang w:val="cs-CZ"/>
        </w:rPr>
        <w:t>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16C65F81" w14:textId="77777777" w:rsidR="00115B4E" w:rsidRPr="0043200A" w:rsidRDefault="00115B4E" w:rsidP="000A47DF">
      <w:pPr>
        <w:jc w:val="center"/>
        <w:rPr>
          <w:lang w:val="cs-CZ"/>
        </w:rPr>
      </w:pPr>
    </w:p>
    <w:p w14:paraId="534A8305" w14:textId="77777777" w:rsidR="00115B4E" w:rsidRPr="0043200A" w:rsidRDefault="00D844EA" w:rsidP="000A47DF">
      <w:pPr>
        <w:pStyle w:val="pil-subtitle"/>
        <w:spacing w:before="0"/>
        <w:rPr>
          <w:lang w:val="cs-CZ"/>
        </w:rPr>
      </w:pPr>
      <w:r w:rsidRPr="0043200A">
        <w:rPr>
          <w:noProof/>
          <w:lang w:val="cs-CZ"/>
        </w:rPr>
        <w:t>Epoetin alfa HEXAL</w:t>
      </w:r>
      <w:r w:rsidR="00115B4E" w:rsidRPr="0043200A">
        <w:rPr>
          <w:noProof/>
          <w:lang w:val="cs-CZ"/>
        </w:rPr>
        <w:t xml:space="preserve"> 30 000 IU/0,75 ml </w:t>
      </w:r>
      <w:r w:rsidR="00115B4E" w:rsidRPr="0043200A">
        <w:rPr>
          <w:lang w:val="cs-CZ"/>
        </w:rPr>
        <w:t>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6C9148A1" w14:textId="77777777" w:rsidR="00115B4E" w:rsidRPr="0043200A" w:rsidRDefault="00115B4E" w:rsidP="000A47DF">
      <w:pPr>
        <w:jc w:val="center"/>
        <w:rPr>
          <w:lang w:val="cs-CZ"/>
        </w:rPr>
      </w:pPr>
    </w:p>
    <w:p w14:paraId="1C9C4552" w14:textId="77777777" w:rsidR="00115B4E" w:rsidRPr="0043200A" w:rsidRDefault="00D844EA" w:rsidP="000A47DF">
      <w:pPr>
        <w:pStyle w:val="pil-subtitle"/>
        <w:spacing w:before="0"/>
        <w:rPr>
          <w:noProof/>
          <w:lang w:val="cs-CZ"/>
        </w:rPr>
      </w:pPr>
      <w:r w:rsidRPr="0043200A">
        <w:rPr>
          <w:noProof/>
          <w:lang w:val="cs-CZ"/>
        </w:rPr>
        <w:t>Epoetin alfa HEXAL</w:t>
      </w:r>
      <w:r w:rsidR="00115B4E" w:rsidRPr="0043200A">
        <w:rPr>
          <w:noProof/>
          <w:lang w:val="cs-CZ"/>
        </w:rPr>
        <w:t xml:space="preserve"> 40 000 IU/1 ml </w:t>
      </w:r>
      <w:r w:rsidR="00115B4E" w:rsidRPr="0043200A">
        <w:rPr>
          <w:lang w:val="cs-CZ"/>
        </w:rPr>
        <w:t>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w:t>
      </w:r>
    </w:p>
    <w:p w14:paraId="321C25F1" w14:textId="77777777" w:rsidR="00115B4E" w:rsidRPr="0043200A" w:rsidRDefault="00186401" w:rsidP="000A47DF">
      <w:pPr>
        <w:pStyle w:val="pil-p5"/>
        <w:rPr>
          <w:lang w:val="cs-CZ"/>
        </w:rPr>
      </w:pPr>
      <w:proofErr w:type="spellStart"/>
      <w:r w:rsidRPr="0043200A">
        <w:rPr>
          <w:lang w:val="cs-CZ"/>
        </w:rPr>
        <w:t>e</w:t>
      </w:r>
      <w:r w:rsidR="00115B4E" w:rsidRPr="0043200A">
        <w:rPr>
          <w:lang w:val="cs-CZ"/>
        </w:rPr>
        <w:t>poetinum</w:t>
      </w:r>
      <w:proofErr w:type="spellEnd"/>
      <w:r w:rsidR="00115B4E" w:rsidRPr="0043200A">
        <w:rPr>
          <w:lang w:val="cs-CZ"/>
        </w:rPr>
        <w:t xml:space="preserve"> alfa</w:t>
      </w:r>
    </w:p>
    <w:p w14:paraId="7CE86F81" w14:textId="77777777" w:rsidR="00115B4E" w:rsidRPr="0043200A" w:rsidRDefault="00115B4E" w:rsidP="000A47DF">
      <w:pPr>
        <w:rPr>
          <w:lang w:val="cs-CZ"/>
        </w:rPr>
      </w:pPr>
    </w:p>
    <w:p w14:paraId="7C0AA9B6" w14:textId="77777777" w:rsidR="00115B4E" w:rsidRPr="0043200A" w:rsidRDefault="00115B4E" w:rsidP="000A47DF">
      <w:pPr>
        <w:pStyle w:val="pil-hsub2"/>
        <w:spacing w:before="0"/>
        <w:rPr>
          <w:lang w:val="cs-CZ"/>
        </w:rPr>
      </w:pPr>
      <w:r w:rsidRPr="0043200A">
        <w:rPr>
          <w:lang w:val="cs-CZ"/>
        </w:rPr>
        <w:t xml:space="preserve">Přečtěte si pozorně celou příbalovou informaci dříve, než začnete tento přípravek používat, </w:t>
      </w:r>
      <w:r w:rsidRPr="0043200A">
        <w:rPr>
          <w:noProof/>
          <w:lang w:val="cs-CZ"/>
        </w:rPr>
        <w:t>protože obsahuje pro Vás důležité údaje</w:t>
      </w:r>
      <w:r w:rsidRPr="0043200A">
        <w:rPr>
          <w:lang w:val="cs-CZ"/>
        </w:rPr>
        <w:t>.</w:t>
      </w:r>
    </w:p>
    <w:p w14:paraId="401DA314" w14:textId="77777777" w:rsidR="00115B4E" w:rsidRPr="0043200A" w:rsidRDefault="00115B4E" w:rsidP="000A47DF">
      <w:pPr>
        <w:pStyle w:val="pil-p1"/>
        <w:numPr>
          <w:ilvl w:val="0"/>
          <w:numId w:val="15"/>
        </w:numPr>
        <w:rPr>
          <w:noProof/>
          <w:lang w:val="cs-CZ"/>
        </w:rPr>
      </w:pPr>
      <w:r w:rsidRPr="0043200A">
        <w:rPr>
          <w:noProof/>
          <w:lang w:val="cs-CZ"/>
        </w:rPr>
        <w:t>Ponechte si příbalovou informaci pro případ, že si ji budete potřebovat přečíst znovu.</w:t>
      </w:r>
    </w:p>
    <w:p w14:paraId="4C0608C3" w14:textId="77777777" w:rsidR="00115B4E" w:rsidRPr="0043200A" w:rsidRDefault="00115B4E" w:rsidP="000A47DF">
      <w:pPr>
        <w:pStyle w:val="pil-p1"/>
        <w:numPr>
          <w:ilvl w:val="0"/>
          <w:numId w:val="15"/>
        </w:numPr>
        <w:rPr>
          <w:noProof/>
          <w:lang w:val="cs-CZ"/>
        </w:rPr>
      </w:pPr>
      <w:r w:rsidRPr="0043200A">
        <w:rPr>
          <w:noProof/>
          <w:lang w:val="cs-CZ"/>
        </w:rPr>
        <w:t>Máte-li jakékoli další otázky, zeptejte se svého lékaře, lékárníka nebo zdravotní sestry.</w:t>
      </w:r>
    </w:p>
    <w:p w14:paraId="1E8AFA28" w14:textId="77777777" w:rsidR="00115B4E" w:rsidRPr="0043200A" w:rsidRDefault="00115B4E" w:rsidP="000A47DF">
      <w:pPr>
        <w:pStyle w:val="pil-p1"/>
        <w:numPr>
          <w:ilvl w:val="0"/>
          <w:numId w:val="15"/>
        </w:numPr>
        <w:rPr>
          <w:noProof/>
          <w:lang w:val="cs-CZ"/>
        </w:rPr>
      </w:pPr>
      <w:r w:rsidRPr="0043200A">
        <w:rPr>
          <w:noProof/>
          <w:lang w:val="cs-CZ"/>
        </w:rPr>
        <w:t>Tento přípravek byl předepsán výhradně Vám. Nedávejte jej žádné další osobě. Mohl by jí ublížit,</w:t>
      </w:r>
      <w:r w:rsidR="00A8418B" w:rsidRPr="0043200A">
        <w:rPr>
          <w:noProof/>
          <w:lang w:val="cs-CZ"/>
        </w:rPr>
        <w:t xml:space="preserve"> a </w:t>
      </w:r>
      <w:r w:rsidRPr="0043200A">
        <w:rPr>
          <w:noProof/>
          <w:lang w:val="cs-CZ"/>
        </w:rPr>
        <w:t>to i tehdy, má-li stejné známky onemocnění</w:t>
      </w:r>
      <w:r w:rsidRPr="0043200A">
        <w:rPr>
          <w:lang w:val="cs-CZ"/>
        </w:rPr>
        <w:t xml:space="preserve"> </w:t>
      </w:r>
      <w:r w:rsidRPr="0043200A">
        <w:rPr>
          <w:noProof/>
          <w:lang w:val="cs-CZ"/>
        </w:rPr>
        <w:t>jako Vy.</w:t>
      </w:r>
    </w:p>
    <w:p w14:paraId="54AB97CA" w14:textId="77777777" w:rsidR="00115B4E" w:rsidRPr="0043200A" w:rsidRDefault="00115B4E" w:rsidP="000A47DF">
      <w:pPr>
        <w:pStyle w:val="pil-p1"/>
        <w:numPr>
          <w:ilvl w:val="0"/>
          <w:numId w:val="15"/>
        </w:numPr>
        <w:rPr>
          <w:noProof/>
          <w:lang w:val="cs-CZ"/>
        </w:rPr>
      </w:pPr>
      <w:r w:rsidRPr="0043200A">
        <w:rPr>
          <w:noProof/>
          <w:lang w:val="cs-CZ"/>
        </w:rPr>
        <w:t>Pokud se</w:t>
      </w:r>
      <w:r w:rsidR="00A8418B" w:rsidRPr="0043200A">
        <w:rPr>
          <w:noProof/>
          <w:lang w:val="cs-CZ"/>
        </w:rPr>
        <w:t xml:space="preserve"> u </w:t>
      </w:r>
      <w:r w:rsidRPr="0043200A">
        <w:rPr>
          <w:noProof/>
          <w:lang w:val="cs-CZ"/>
        </w:rPr>
        <w:t>Vás vyskytne kterýkoli z nežádoucích účinků, sdělte to svému lékaři, lékárníkovi nebo zdravotní sestře. Stejně postupujte</w:t>
      </w:r>
      <w:r w:rsidR="00A8418B" w:rsidRPr="0043200A">
        <w:rPr>
          <w:noProof/>
          <w:lang w:val="cs-CZ"/>
        </w:rPr>
        <w:t xml:space="preserve"> v </w:t>
      </w:r>
      <w:r w:rsidRPr="0043200A">
        <w:rPr>
          <w:noProof/>
          <w:lang w:val="cs-CZ"/>
        </w:rPr>
        <w:t>případě</w:t>
      </w:r>
      <w:r w:rsidRPr="0043200A">
        <w:rPr>
          <w:lang w:val="cs-CZ"/>
        </w:rPr>
        <w:t xml:space="preserve"> jakýchkoli nežádoucích účinků, které nejsou uvedeny</w:t>
      </w:r>
      <w:r w:rsidR="00A8418B" w:rsidRPr="0043200A">
        <w:rPr>
          <w:lang w:val="cs-CZ"/>
        </w:rPr>
        <w:t xml:space="preserve"> v </w:t>
      </w:r>
      <w:r w:rsidRPr="0043200A">
        <w:rPr>
          <w:lang w:val="cs-CZ"/>
        </w:rPr>
        <w:t>této příbalové informaci. Viz bod 4</w:t>
      </w:r>
      <w:r w:rsidRPr="0043200A">
        <w:rPr>
          <w:noProof/>
          <w:lang w:val="cs-CZ"/>
        </w:rPr>
        <w:t>.</w:t>
      </w:r>
    </w:p>
    <w:p w14:paraId="55EAF041" w14:textId="77777777" w:rsidR="00115B4E" w:rsidRPr="0043200A" w:rsidRDefault="00115B4E" w:rsidP="000A47DF">
      <w:pPr>
        <w:rPr>
          <w:lang w:val="cs-CZ"/>
        </w:rPr>
      </w:pPr>
    </w:p>
    <w:p w14:paraId="310FDF95" w14:textId="77777777" w:rsidR="00115B4E" w:rsidRPr="0043200A" w:rsidRDefault="00115B4E" w:rsidP="000A47DF">
      <w:pPr>
        <w:pStyle w:val="pil-hsub2"/>
        <w:spacing w:before="0"/>
        <w:rPr>
          <w:lang w:val="cs-CZ"/>
        </w:rPr>
      </w:pPr>
      <w:r w:rsidRPr="0043200A">
        <w:rPr>
          <w:lang w:val="cs-CZ"/>
        </w:rPr>
        <w:t>Co naleznete</w:t>
      </w:r>
      <w:r w:rsidR="00A8418B" w:rsidRPr="0043200A">
        <w:rPr>
          <w:lang w:val="cs-CZ"/>
        </w:rPr>
        <w:t xml:space="preserve"> v </w:t>
      </w:r>
      <w:r w:rsidRPr="0043200A">
        <w:rPr>
          <w:lang w:val="cs-CZ"/>
        </w:rPr>
        <w:t>této příbalové informaci</w:t>
      </w:r>
    </w:p>
    <w:p w14:paraId="4901152B" w14:textId="77777777" w:rsidR="00FA2E98" w:rsidRPr="0043200A" w:rsidRDefault="00FA2E98" w:rsidP="000A47DF">
      <w:pPr>
        <w:tabs>
          <w:tab w:val="left" w:pos="567"/>
        </w:tabs>
        <w:ind w:left="567" w:hanging="567"/>
        <w:rPr>
          <w:lang w:val="cs-CZ"/>
        </w:rPr>
      </w:pPr>
      <w:r w:rsidRPr="0043200A">
        <w:rPr>
          <w:lang w:val="cs-CZ"/>
        </w:rPr>
        <w:t>1.</w:t>
      </w:r>
      <w:r w:rsidRPr="0043200A">
        <w:rPr>
          <w:lang w:val="cs-CZ"/>
        </w:rPr>
        <w:tab/>
        <w:t xml:space="preserve">Co je </w:t>
      </w:r>
      <w:r w:rsidRPr="0043200A">
        <w:rPr>
          <w:noProof/>
          <w:lang w:val="cs-CZ"/>
        </w:rPr>
        <w:t xml:space="preserve">přípravek </w:t>
      </w:r>
      <w:r w:rsidR="00D844EA" w:rsidRPr="0043200A">
        <w:rPr>
          <w:noProof/>
          <w:lang w:val="cs-CZ"/>
        </w:rPr>
        <w:t>Epoetin alfa HEXAL</w:t>
      </w:r>
      <w:r w:rsidR="00A8418B" w:rsidRPr="0043200A">
        <w:rPr>
          <w:lang w:val="cs-CZ"/>
        </w:rPr>
        <w:t xml:space="preserve"> a </w:t>
      </w:r>
      <w:r w:rsidRPr="0043200A">
        <w:rPr>
          <w:lang w:val="cs-CZ"/>
        </w:rPr>
        <w:t>k čemu se používá</w:t>
      </w:r>
    </w:p>
    <w:p w14:paraId="4995FBBF" w14:textId="77777777" w:rsidR="00115B4E" w:rsidRPr="0043200A" w:rsidRDefault="00FA2E98" w:rsidP="000A47DF">
      <w:pPr>
        <w:pStyle w:val="pil-p1"/>
        <w:tabs>
          <w:tab w:val="left" w:pos="567"/>
        </w:tabs>
        <w:ind w:left="567" w:hanging="567"/>
        <w:rPr>
          <w:lang w:val="cs-CZ"/>
        </w:rPr>
      </w:pPr>
      <w:r w:rsidRPr="0043200A">
        <w:rPr>
          <w:lang w:val="cs-CZ"/>
        </w:rPr>
        <w:t>2.</w:t>
      </w:r>
      <w:r w:rsidRPr="0043200A">
        <w:rPr>
          <w:lang w:val="cs-CZ"/>
        </w:rPr>
        <w:tab/>
        <w:t xml:space="preserve">Čemu musíte věnovat pozornost, než začnete </w:t>
      </w:r>
      <w:r w:rsidRPr="0043200A">
        <w:rPr>
          <w:noProof/>
          <w:lang w:val="cs-CZ"/>
        </w:rPr>
        <w:t>přípravek</w:t>
      </w:r>
      <w:r w:rsidRPr="0043200A">
        <w:rPr>
          <w:lang w:val="cs-CZ"/>
        </w:rPr>
        <w:t xml:space="preserve">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používat</w:t>
      </w:r>
    </w:p>
    <w:p w14:paraId="19E7A229" w14:textId="77777777" w:rsidR="00115B4E" w:rsidRPr="0043200A" w:rsidRDefault="00FA2E98" w:rsidP="000A47DF">
      <w:pPr>
        <w:pStyle w:val="pil-p1"/>
        <w:tabs>
          <w:tab w:val="left" w:pos="567"/>
        </w:tabs>
        <w:ind w:left="567" w:hanging="567"/>
        <w:rPr>
          <w:lang w:val="cs-CZ"/>
        </w:rPr>
      </w:pPr>
      <w:r w:rsidRPr="0043200A">
        <w:rPr>
          <w:lang w:val="cs-CZ"/>
        </w:rPr>
        <w:t>3.</w:t>
      </w:r>
      <w:r w:rsidRPr="0043200A">
        <w:rPr>
          <w:lang w:val="cs-CZ"/>
        </w:rPr>
        <w:tab/>
        <w:t xml:space="preserve">Jak se </w:t>
      </w:r>
      <w:r w:rsidRPr="0043200A">
        <w:rPr>
          <w:noProof/>
          <w:lang w:val="cs-CZ"/>
        </w:rPr>
        <w:t xml:space="preserve">přípravek </w:t>
      </w:r>
      <w:r w:rsidR="00D844EA" w:rsidRPr="0043200A">
        <w:rPr>
          <w:noProof/>
          <w:lang w:val="cs-CZ"/>
        </w:rPr>
        <w:t>Epoetin alfa HEXAL</w:t>
      </w:r>
      <w:r w:rsidRPr="0043200A">
        <w:rPr>
          <w:lang w:val="cs-CZ"/>
        </w:rPr>
        <w:t xml:space="preserve"> </w:t>
      </w:r>
      <w:r w:rsidRPr="0043200A">
        <w:rPr>
          <w:noProof/>
          <w:lang w:val="cs-CZ"/>
        </w:rPr>
        <w:t>používá</w:t>
      </w:r>
    </w:p>
    <w:p w14:paraId="6644B537" w14:textId="77777777" w:rsidR="00115B4E" w:rsidRPr="0043200A" w:rsidRDefault="00FA2E98" w:rsidP="000A47DF">
      <w:pPr>
        <w:pStyle w:val="pil-p1"/>
        <w:tabs>
          <w:tab w:val="left" w:pos="567"/>
        </w:tabs>
        <w:ind w:left="567" w:hanging="567"/>
        <w:rPr>
          <w:lang w:val="cs-CZ"/>
        </w:rPr>
      </w:pPr>
      <w:r w:rsidRPr="0043200A">
        <w:rPr>
          <w:lang w:val="cs-CZ"/>
        </w:rPr>
        <w:t>4.</w:t>
      </w:r>
      <w:r w:rsidRPr="0043200A">
        <w:rPr>
          <w:lang w:val="cs-CZ"/>
        </w:rPr>
        <w:tab/>
        <w:t>Možné nežádoucí účinky</w:t>
      </w:r>
    </w:p>
    <w:p w14:paraId="74E8F344" w14:textId="77777777" w:rsidR="00115B4E" w:rsidRPr="0043200A" w:rsidRDefault="00FA2E98" w:rsidP="000A47DF">
      <w:pPr>
        <w:pStyle w:val="pil-p1"/>
        <w:tabs>
          <w:tab w:val="left" w:pos="567"/>
        </w:tabs>
        <w:ind w:left="567" w:hanging="567"/>
        <w:rPr>
          <w:lang w:val="cs-CZ"/>
        </w:rPr>
      </w:pPr>
      <w:r w:rsidRPr="0043200A">
        <w:rPr>
          <w:lang w:val="cs-CZ"/>
        </w:rPr>
        <w:t>5.</w:t>
      </w:r>
      <w:r w:rsidRPr="0043200A">
        <w:rPr>
          <w:lang w:val="cs-CZ"/>
        </w:rPr>
        <w:tab/>
        <w:t xml:space="preserve">Jak </w:t>
      </w:r>
      <w:r w:rsidRPr="0043200A">
        <w:rPr>
          <w:noProof/>
          <w:lang w:val="cs-CZ"/>
        </w:rPr>
        <w:t xml:space="preserve">přípravek </w:t>
      </w:r>
      <w:r w:rsidR="00D844EA" w:rsidRPr="0043200A">
        <w:rPr>
          <w:noProof/>
          <w:lang w:val="cs-CZ"/>
        </w:rPr>
        <w:t>Epoetin alfa HEXAL</w:t>
      </w:r>
      <w:r w:rsidRPr="0043200A">
        <w:rPr>
          <w:lang w:val="cs-CZ"/>
        </w:rPr>
        <w:t xml:space="preserve"> uchovávat</w:t>
      </w:r>
    </w:p>
    <w:p w14:paraId="27C97450" w14:textId="77777777" w:rsidR="00115B4E" w:rsidRPr="0043200A" w:rsidRDefault="00FA2E98" w:rsidP="000A47DF">
      <w:pPr>
        <w:pStyle w:val="pil-p1"/>
        <w:tabs>
          <w:tab w:val="left" w:pos="567"/>
        </w:tabs>
        <w:ind w:left="567" w:hanging="567"/>
        <w:rPr>
          <w:lang w:val="cs-CZ"/>
        </w:rPr>
      </w:pPr>
      <w:r w:rsidRPr="0043200A">
        <w:rPr>
          <w:lang w:val="cs-CZ"/>
        </w:rPr>
        <w:t>6.</w:t>
      </w:r>
      <w:r w:rsidRPr="0043200A">
        <w:rPr>
          <w:lang w:val="cs-CZ"/>
        </w:rPr>
        <w:tab/>
      </w:r>
      <w:r w:rsidRPr="0043200A">
        <w:rPr>
          <w:noProof/>
          <w:lang w:val="cs-CZ"/>
        </w:rPr>
        <w:t>Obsah balení</w:t>
      </w:r>
      <w:r w:rsidR="00A8418B" w:rsidRPr="0043200A">
        <w:rPr>
          <w:noProof/>
          <w:lang w:val="cs-CZ"/>
        </w:rPr>
        <w:t xml:space="preserve"> a </w:t>
      </w:r>
      <w:r w:rsidRPr="0043200A">
        <w:rPr>
          <w:noProof/>
          <w:lang w:val="cs-CZ"/>
        </w:rPr>
        <w:t>d</w:t>
      </w:r>
      <w:proofErr w:type="spellStart"/>
      <w:r w:rsidRPr="0043200A">
        <w:rPr>
          <w:lang w:val="cs-CZ"/>
        </w:rPr>
        <w:t>alší</w:t>
      </w:r>
      <w:proofErr w:type="spellEnd"/>
      <w:r w:rsidRPr="0043200A">
        <w:rPr>
          <w:lang w:val="cs-CZ"/>
        </w:rPr>
        <w:t xml:space="preserve"> informace</w:t>
      </w:r>
    </w:p>
    <w:p w14:paraId="767FD73C" w14:textId="77777777" w:rsidR="00115B4E" w:rsidRPr="0043200A" w:rsidRDefault="00115B4E" w:rsidP="000A47DF">
      <w:pPr>
        <w:rPr>
          <w:lang w:val="cs-CZ"/>
        </w:rPr>
      </w:pPr>
    </w:p>
    <w:p w14:paraId="2170FF27" w14:textId="77777777" w:rsidR="00115B4E" w:rsidRPr="0043200A" w:rsidRDefault="00115B4E" w:rsidP="000A47DF">
      <w:pPr>
        <w:rPr>
          <w:lang w:val="cs-CZ"/>
        </w:rPr>
      </w:pPr>
    </w:p>
    <w:p w14:paraId="06F93371"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1.</w:t>
      </w:r>
      <w:r w:rsidRPr="0043200A">
        <w:rPr>
          <w:rFonts w:ascii="Times New Roman" w:hAnsi="Times New Roman" w:cs="Times New Roman"/>
          <w:lang w:val="cs-CZ"/>
        </w:rPr>
        <w:tab/>
        <w:t xml:space="preserve">Co je přípravek </w:t>
      </w:r>
      <w:proofErr w:type="spellStart"/>
      <w:r w:rsidR="00D844EA" w:rsidRPr="0043200A">
        <w:rPr>
          <w:rFonts w:ascii="Times New Roman" w:hAnsi="Times New Roman" w:cs="Times New Roman"/>
          <w:lang w:val="cs-CZ"/>
        </w:rPr>
        <w:t>Epoetin</w:t>
      </w:r>
      <w:proofErr w:type="spellEnd"/>
      <w:r w:rsidR="00D844EA" w:rsidRPr="0043200A">
        <w:rPr>
          <w:rFonts w:ascii="Times New Roman" w:hAnsi="Times New Roman" w:cs="Times New Roman"/>
          <w:lang w:val="cs-CZ"/>
        </w:rPr>
        <w:t xml:space="preserve"> alfa HEXAL</w:t>
      </w:r>
      <w:r w:rsidR="00A8418B" w:rsidRPr="0043200A">
        <w:rPr>
          <w:rFonts w:ascii="Times New Roman" w:hAnsi="Times New Roman" w:cs="Times New Roman"/>
          <w:lang w:val="cs-CZ"/>
        </w:rPr>
        <w:t xml:space="preserve"> a </w:t>
      </w:r>
      <w:r w:rsidRPr="0043200A">
        <w:rPr>
          <w:rFonts w:ascii="Times New Roman" w:hAnsi="Times New Roman" w:cs="Times New Roman"/>
          <w:lang w:val="cs-CZ"/>
        </w:rPr>
        <w:t>k čemu se používá</w:t>
      </w:r>
    </w:p>
    <w:p w14:paraId="21373957" w14:textId="77777777" w:rsidR="00115B4E" w:rsidRPr="0043200A" w:rsidRDefault="00115B4E" w:rsidP="00CB0CD1">
      <w:pPr>
        <w:pStyle w:val="pil-p1"/>
        <w:keepNext/>
        <w:keepLines/>
        <w:rPr>
          <w:lang w:val="cs-CZ"/>
        </w:rPr>
      </w:pPr>
    </w:p>
    <w:p w14:paraId="5E9F766D" w14:textId="77777777" w:rsidR="00115B4E" w:rsidRPr="0043200A" w:rsidRDefault="00412A8B" w:rsidP="000A47DF">
      <w:pPr>
        <w:pStyle w:val="pil-p1"/>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obsahuje léčivou látku </w:t>
      </w:r>
      <w:proofErr w:type="spellStart"/>
      <w:r w:rsidR="00115B4E" w:rsidRPr="0043200A">
        <w:rPr>
          <w:lang w:val="cs-CZ"/>
        </w:rPr>
        <w:t>epoetin</w:t>
      </w:r>
      <w:proofErr w:type="spellEnd"/>
      <w:r w:rsidR="00115B4E" w:rsidRPr="0043200A">
        <w:rPr>
          <w:lang w:val="cs-CZ"/>
        </w:rPr>
        <w:t xml:space="preserve"> alfa, bílkovinu, která </w:t>
      </w:r>
      <w:r w:rsidR="00115B4E" w:rsidRPr="0043200A">
        <w:rPr>
          <w:lang w:val="cs-CZ" w:eastAsia="cs-CZ"/>
        </w:rPr>
        <w:t>povzbuzuje kostní dřeň ke zvýšené tvorbě</w:t>
      </w:r>
      <w:r w:rsidR="00115B4E" w:rsidRPr="0043200A">
        <w:rPr>
          <w:lang w:val="cs-CZ"/>
        </w:rPr>
        <w:t xml:space="preserve"> červených krvinek, které obsahují </w:t>
      </w:r>
      <w:r w:rsidR="00115B4E" w:rsidRPr="0043200A">
        <w:rPr>
          <w:lang w:val="cs-CZ" w:eastAsia="cs-CZ"/>
        </w:rPr>
        <w:t>hemoglobin (látku, která zajišťuje přenos kyslíku)</w:t>
      </w:r>
      <w:r w:rsidR="00115B4E" w:rsidRPr="0043200A">
        <w:rPr>
          <w:lang w:val="cs-CZ"/>
        </w:rPr>
        <w:t xml:space="preserve">. </w:t>
      </w:r>
      <w:proofErr w:type="spellStart"/>
      <w:r w:rsidR="00115B4E" w:rsidRPr="0043200A">
        <w:rPr>
          <w:lang w:val="cs-CZ"/>
        </w:rPr>
        <w:t>Epoetin</w:t>
      </w:r>
      <w:proofErr w:type="spellEnd"/>
      <w:r w:rsidR="00115B4E" w:rsidRPr="0043200A">
        <w:rPr>
          <w:lang w:val="cs-CZ"/>
        </w:rPr>
        <w:t xml:space="preserve"> alfa </w:t>
      </w:r>
      <w:r w:rsidR="00115B4E" w:rsidRPr="0043200A">
        <w:rPr>
          <w:lang w:val="cs-CZ" w:eastAsia="cs-CZ"/>
        </w:rPr>
        <w:t>je kopií lidské bílkoviny erytropoetinu</w:t>
      </w:r>
      <w:r w:rsidR="00A8418B" w:rsidRPr="0043200A">
        <w:rPr>
          <w:lang w:val="cs-CZ" w:eastAsia="cs-CZ"/>
        </w:rPr>
        <w:t xml:space="preserve"> a </w:t>
      </w:r>
      <w:r w:rsidR="00115B4E" w:rsidRPr="0043200A">
        <w:rPr>
          <w:lang w:val="cs-CZ" w:eastAsia="cs-CZ"/>
        </w:rPr>
        <w:t>účinkuje stejným způsobem.</w:t>
      </w:r>
    </w:p>
    <w:p w14:paraId="268F19CD" w14:textId="77777777" w:rsidR="00115B4E" w:rsidRPr="0043200A" w:rsidRDefault="00115B4E" w:rsidP="000A47DF">
      <w:pPr>
        <w:rPr>
          <w:lang w:val="cs-CZ" w:eastAsia="cs-CZ"/>
        </w:rPr>
      </w:pPr>
    </w:p>
    <w:p w14:paraId="5ADD9E05" w14:textId="77777777" w:rsidR="00115B4E" w:rsidRPr="0043200A" w:rsidRDefault="00484178" w:rsidP="000A47DF">
      <w:pPr>
        <w:pStyle w:val="pil-p2"/>
        <w:spacing w:before="0"/>
        <w:rPr>
          <w:lang w:val="cs-CZ" w:eastAsia="cs-CZ"/>
        </w:rPr>
      </w:pPr>
      <w:r w:rsidRPr="0043200A">
        <w:rPr>
          <w:b/>
          <w:bCs/>
          <w:snapToGrid w:val="0"/>
          <w:lang w:val="cs-CZ"/>
        </w:rPr>
        <w:t xml:space="preserve">Přípravek </w:t>
      </w:r>
      <w:proofErr w:type="spellStart"/>
      <w:r w:rsidR="00D844EA" w:rsidRPr="0043200A">
        <w:rPr>
          <w:b/>
          <w:bCs/>
          <w:snapToGrid w:val="0"/>
          <w:lang w:val="cs-CZ"/>
        </w:rPr>
        <w:t>Epoetin</w:t>
      </w:r>
      <w:proofErr w:type="spellEnd"/>
      <w:r w:rsidR="00D844EA" w:rsidRPr="0043200A">
        <w:rPr>
          <w:b/>
          <w:bCs/>
          <w:snapToGrid w:val="0"/>
          <w:lang w:val="cs-CZ"/>
        </w:rPr>
        <w:t xml:space="preserve"> alfa HEXAL</w:t>
      </w:r>
      <w:r w:rsidR="00115B4E" w:rsidRPr="0043200A">
        <w:rPr>
          <w:lang w:val="cs-CZ"/>
        </w:rPr>
        <w:t xml:space="preserve"> </w:t>
      </w:r>
      <w:r w:rsidR="001B1252" w:rsidRPr="0043200A">
        <w:rPr>
          <w:b/>
          <w:bCs/>
          <w:lang w:val="cs-CZ"/>
        </w:rPr>
        <w:t>se používá</w:t>
      </w:r>
      <w:r w:rsidR="00115B4E" w:rsidRPr="0043200A">
        <w:rPr>
          <w:b/>
          <w:bCs/>
          <w:lang w:val="cs-CZ" w:eastAsia="cs-CZ"/>
        </w:rPr>
        <w:t xml:space="preserve"> k</w:t>
      </w:r>
      <w:r w:rsidR="00664893" w:rsidRPr="0043200A">
        <w:rPr>
          <w:b/>
          <w:bCs/>
          <w:lang w:val="cs-CZ" w:eastAsia="cs-CZ"/>
        </w:rPr>
        <w:t> </w:t>
      </w:r>
      <w:r w:rsidR="00115B4E" w:rsidRPr="0043200A">
        <w:rPr>
          <w:b/>
          <w:bCs/>
          <w:lang w:val="cs-CZ" w:eastAsia="cs-CZ"/>
        </w:rPr>
        <w:t>léčbě příznaků anémie</w:t>
      </w:r>
      <w:r w:rsidR="00115B4E" w:rsidRPr="0043200A">
        <w:rPr>
          <w:i/>
          <w:iCs/>
          <w:lang w:val="cs-CZ" w:eastAsia="cs-CZ"/>
        </w:rPr>
        <w:t xml:space="preserve"> </w:t>
      </w:r>
      <w:r w:rsidR="00115B4E" w:rsidRPr="0043200A">
        <w:rPr>
          <w:b/>
          <w:bCs/>
          <w:lang w:val="cs-CZ" w:eastAsia="cs-CZ"/>
        </w:rPr>
        <w:t>způsobené ledvinovým onemocněním</w:t>
      </w:r>
      <w:r w:rsidR="00115B4E" w:rsidRPr="0043200A">
        <w:rPr>
          <w:lang w:val="cs-CZ" w:eastAsia="cs-CZ"/>
        </w:rPr>
        <w:t>:</w:t>
      </w:r>
    </w:p>
    <w:p w14:paraId="030409C6" w14:textId="77777777" w:rsidR="00115B4E" w:rsidRPr="0043200A" w:rsidRDefault="00115B4E" w:rsidP="000A47DF">
      <w:pPr>
        <w:pStyle w:val="pil-p1"/>
        <w:numPr>
          <w:ilvl w:val="0"/>
          <w:numId w:val="23"/>
        </w:numPr>
        <w:tabs>
          <w:tab w:val="clear" w:pos="360"/>
        </w:tabs>
        <w:ind w:left="567" w:hanging="567"/>
        <w:rPr>
          <w:lang w:val="cs-CZ"/>
        </w:rPr>
      </w:pPr>
      <w:r w:rsidRPr="0043200A">
        <w:rPr>
          <w:lang w:val="cs-CZ"/>
        </w:rPr>
        <w:t>u dětí podstupujících hemodialýzu,</w:t>
      </w:r>
    </w:p>
    <w:p w14:paraId="4CF7B03E" w14:textId="77777777" w:rsidR="00115B4E" w:rsidRPr="0043200A" w:rsidRDefault="00115B4E" w:rsidP="000A47DF">
      <w:pPr>
        <w:pStyle w:val="pil-p1"/>
        <w:numPr>
          <w:ilvl w:val="0"/>
          <w:numId w:val="23"/>
        </w:numPr>
        <w:tabs>
          <w:tab w:val="clear" w:pos="360"/>
        </w:tabs>
        <w:ind w:left="567" w:hanging="567"/>
        <w:rPr>
          <w:lang w:val="cs-CZ"/>
        </w:rPr>
      </w:pPr>
      <w:r w:rsidRPr="0043200A">
        <w:rPr>
          <w:lang w:val="cs-CZ"/>
        </w:rPr>
        <w:lastRenderedPageBreak/>
        <w:t xml:space="preserve">u dospělých podstupujících hemodialýzu </w:t>
      </w:r>
      <w:r w:rsidRPr="0043200A">
        <w:rPr>
          <w:lang w:val="cs-CZ" w:eastAsia="cs-CZ"/>
        </w:rPr>
        <w:t>nebo peritoneální dialýzu,</w:t>
      </w:r>
    </w:p>
    <w:p w14:paraId="55312705" w14:textId="77777777" w:rsidR="00115B4E" w:rsidRPr="0043200A" w:rsidRDefault="00115B4E" w:rsidP="000A47DF">
      <w:pPr>
        <w:pStyle w:val="pil-p1"/>
        <w:numPr>
          <w:ilvl w:val="0"/>
          <w:numId w:val="23"/>
        </w:numPr>
        <w:tabs>
          <w:tab w:val="clear" w:pos="360"/>
        </w:tabs>
        <w:ind w:left="567" w:hanging="567"/>
        <w:rPr>
          <w:lang w:val="cs-CZ" w:eastAsia="cs-CZ"/>
        </w:rPr>
      </w:pPr>
      <w:r w:rsidRPr="0043200A">
        <w:rPr>
          <w:lang w:val="cs-CZ"/>
        </w:rPr>
        <w:t xml:space="preserve">u dospělých </w:t>
      </w:r>
      <w:r w:rsidRPr="0043200A">
        <w:rPr>
          <w:lang w:val="cs-CZ" w:eastAsia="cs-CZ"/>
        </w:rPr>
        <w:t>trpících závažnou anémií, kteří dosud nepodstupují dialýzu.</w:t>
      </w:r>
    </w:p>
    <w:p w14:paraId="59B2DC42" w14:textId="77777777" w:rsidR="00115B4E" w:rsidRPr="0043200A" w:rsidRDefault="00115B4E" w:rsidP="000A47DF">
      <w:pPr>
        <w:rPr>
          <w:lang w:val="cs-CZ" w:eastAsia="cs-CZ"/>
        </w:rPr>
      </w:pPr>
    </w:p>
    <w:p w14:paraId="3DB8A9F7" w14:textId="77777777" w:rsidR="00115B4E" w:rsidRPr="0043200A" w:rsidRDefault="00115B4E" w:rsidP="000A47DF">
      <w:pPr>
        <w:pStyle w:val="pil-p2"/>
        <w:spacing w:before="0"/>
        <w:rPr>
          <w:lang w:val="cs-CZ" w:eastAsia="cs-CZ"/>
        </w:rPr>
      </w:pPr>
      <w:r w:rsidRPr="0043200A">
        <w:rPr>
          <w:lang w:val="cs-CZ" w:eastAsia="cs-CZ"/>
        </w:rPr>
        <w:t>Jestliže trpíte ledvinovým onemocněním, je možné, že máte nedostatek červených krvinek, protože Vaše ledviny netvoří dostatek erytropoetinu</w:t>
      </w:r>
      <w:r w:rsidRPr="0043200A">
        <w:rPr>
          <w:i/>
          <w:iCs/>
          <w:lang w:val="cs-CZ" w:eastAsia="cs-CZ"/>
        </w:rPr>
        <w:t xml:space="preserve"> </w:t>
      </w:r>
      <w:r w:rsidRPr="0043200A">
        <w:rPr>
          <w:lang w:val="cs-CZ" w:eastAsia="cs-CZ"/>
        </w:rPr>
        <w:t>(nutného k</w:t>
      </w:r>
      <w:r w:rsidR="00570EA0" w:rsidRPr="0043200A">
        <w:rPr>
          <w:lang w:val="cs-CZ" w:eastAsia="cs-CZ"/>
        </w:rPr>
        <w:t> </w:t>
      </w:r>
      <w:r w:rsidRPr="0043200A">
        <w:rPr>
          <w:lang w:val="cs-CZ" w:eastAsia="cs-CZ"/>
        </w:rPr>
        <w:t xml:space="preserve">tvorbě červených krvinek). Přípravek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je předepisován k</w:t>
      </w:r>
      <w:r w:rsidR="00570EA0" w:rsidRPr="0043200A">
        <w:rPr>
          <w:lang w:val="cs-CZ" w:eastAsia="cs-CZ"/>
        </w:rPr>
        <w:t> </w:t>
      </w:r>
      <w:r w:rsidRPr="0043200A">
        <w:rPr>
          <w:lang w:val="cs-CZ" w:eastAsia="cs-CZ"/>
        </w:rPr>
        <w:t>povzbuzení kostní dřeně ke zvýšené tvorbě červených krvinek.</w:t>
      </w:r>
    </w:p>
    <w:p w14:paraId="705D4856" w14:textId="77777777" w:rsidR="00115B4E" w:rsidRPr="0043200A" w:rsidRDefault="00115B4E" w:rsidP="000A47DF">
      <w:pPr>
        <w:pStyle w:val="pil-p2"/>
        <w:spacing w:before="0"/>
        <w:rPr>
          <w:b/>
          <w:bCs/>
          <w:lang w:val="cs-CZ"/>
        </w:rPr>
      </w:pPr>
    </w:p>
    <w:p w14:paraId="45AD02C1" w14:textId="77777777" w:rsidR="00115B4E" w:rsidRPr="0043200A" w:rsidRDefault="00EE4FB9" w:rsidP="000A47DF">
      <w:pPr>
        <w:pStyle w:val="pil-p2"/>
        <w:spacing w:before="0"/>
        <w:rPr>
          <w:lang w:val="cs-CZ" w:eastAsia="cs-CZ"/>
        </w:rPr>
      </w:pPr>
      <w:r w:rsidRPr="0043200A">
        <w:rPr>
          <w:b/>
          <w:bCs/>
          <w:lang w:val="cs-CZ"/>
        </w:rPr>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115B4E" w:rsidRPr="0043200A">
        <w:rPr>
          <w:lang w:val="cs-CZ"/>
        </w:rPr>
        <w:t xml:space="preserve"> </w:t>
      </w:r>
      <w:r w:rsidR="00544620" w:rsidRPr="0043200A">
        <w:rPr>
          <w:b/>
          <w:bCs/>
          <w:lang w:val="cs-CZ"/>
        </w:rPr>
        <w:t>se používá</w:t>
      </w:r>
      <w:r w:rsidR="00544620" w:rsidRPr="0043200A">
        <w:rPr>
          <w:lang w:val="cs-CZ"/>
        </w:rPr>
        <w:t xml:space="preserve"> </w:t>
      </w:r>
      <w:r w:rsidR="00115B4E" w:rsidRPr="0043200A">
        <w:rPr>
          <w:b/>
          <w:bCs/>
          <w:lang w:val="cs-CZ" w:eastAsia="cs-CZ"/>
        </w:rPr>
        <w:t>k</w:t>
      </w:r>
      <w:r w:rsidRPr="0043200A">
        <w:rPr>
          <w:b/>
          <w:bCs/>
          <w:lang w:val="cs-CZ" w:eastAsia="cs-CZ"/>
        </w:rPr>
        <w:t> </w:t>
      </w:r>
      <w:r w:rsidR="00115B4E" w:rsidRPr="0043200A">
        <w:rPr>
          <w:b/>
          <w:bCs/>
          <w:lang w:val="cs-CZ" w:eastAsia="cs-CZ"/>
        </w:rPr>
        <w:t xml:space="preserve">léčbě anémie </w:t>
      </w:r>
      <w:r w:rsidR="00544620" w:rsidRPr="0043200A">
        <w:rPr>
          <w:b/>
          <w:bCs/>
          <w:lang w:val="cs-CZ" w:eastAsia="cs-CZ"/>
        </w:rPr>
        <w:t>u </w:t>
      </w:r>
      <w:r w:rsidR="00115B4E" w:rsidRPr="0043200A">
        <w:rPr>
          <w:b/>
          <w:bCs/>
          <w:lang w:val="cs-CZ" w:eastAsia="cs-CZ"/>
        </w:rPr>
        <w:t>dospělých podstupujících chemoterapii k</w:t>
      </w:r>
      <w:r w:rsidRPr="0043200A">
        <w:rPr>
          <w:lang w:val="cs-CZ" w:eastAsia="cs-CZ"/>
        </w:rPr>
        <w:t> </w:t>
      </w:r>
      <w:r w:rsidR="00115B4E" w:rsidRPr="0043200A">
        <w:rPr>
          <w:b/>
          <w:bCs/>
          <w:lang w:val="cs-CZ" w:eastAsia="cs-CZ"/>
        </w:rPr>
        <w:t>léčbě solidních nádorů</w:t>
      </w:r>
      <w:r w:rsidR="00115B4E" w:rsidRPr="0043200A">
        <w:rPr>
          <w:lang w:val="cs-CZ" w:eastAsia="cs-CZ"/>
        </w:rPr>
        <w:t>, maligního lymfomu nebo mnohočetného lymfomu (nádor kostní dřeně),</w:t>
      </w:r>
      <w:r w:rsidR="00A8418B" w:rsidRPr="0043200A">
        <w:rPr>
          <w:lang w:val="cs-CZ" w:eastAsia="cs-CZ"/>
        </w:rPr>
        <w:t xml:space="preserve"> u </w:t>
      </w:r>
      <w:r w:rsidR="00115B4E" w:rsidRPr="0043200A">
        <w:rPr>
          <w:lang w:val="cs-CZ" w:eastAsia="cs-CZ"/>
        </w:rPr>
        <w:t>nichž může být nutná krevní transf</w:t>
      </w:r>
      <w:r w:rsidRPr="0043200A">
        <w:rPr>
          <w:lang w:val="cs-CZ" w:eastAsia="cs-CZ"/>
        </w:rPr>
        <w:t>u</w:t>
      </w:r>
      <w:r w:rsidR="00115B4E" w:rsidRPr="0043200A">
        <w:rPr>
          <w:lang w:val="cs-CZ" w:eastAsia="cs-CZ"/>
        </w:rPr>
        <w:t xml:space="preserve">ze. </w:t>
      </w:r>
      <w:r w:rsidR="001C6DD7" w:rsidRPr="0043200A">
        <w:rPr>
          <w:lang w:val="cs-CZ" w:eastAsia="cs-CZ"/>
        </w:rPr>
        <w:t xml:space="preserve">Přípravek </w:t>
      </w:r>
      <w:proofErr w:type="spellStart"/>
      <w:r w:rsidR="00D844EA" w:rsidRPr="0043200A">
        <w:rPr>
          <w:lang w:val="cs-CZ" w:eastAsia="cs-CZ"/>
        </w:rPr>
        <w:t>Epoetin</w:t>
      </w:r>
      <w:proofErr w:type="spellEnd"/>
      <w:r w:rsidR="00D844EA" w:rsidRPr="0043200A">
        <w:rPr>
          <w:lang w:val="cs-CZ" w:eastAsia="cs-CZ"/>
        </w:rPr>
        <w:t xml:space="preserve"> alfa HEXAL</w:t>
      </w:r>
      <w:r w:rsidR="00115B4E" w:rsidRPr="0043200A">
        <w:rPr>
          <w:lang w:val="cs-CZ" w:eastAsia="cs-CZ"/>
        </w:rPr>
        <w:t xml:space="preserve"> může snížit potřebu krevní transf</w:t>
      </w:r>
      <w:r w:rsidR="005A1386" w:rsidRPr="0043200A">
        <w:rPr>
          <w:lang w:val="cs-CZ" w:eastAsia="cs-CZ"/>
        </w:rPr>
        <w:t>u</w:t>
      </w:r>
      <w:r w:rsidR="00115B4E" w:rsidRPr="0043200A">
        <w:rPr>
          <w:lang w:val="cs-CZ" w:eastAsia="cs-CZ"/>
        </w:rPr>
        <w:t>ze</w:t>
      </w:r>
      <w:r w:rsidR="00A8418B" w:rsidRPr="0043200A">
        <w:rPr>
          <w:lang w:val="cs-CZ" w:eastAsia="cs-CZ"/>
        </w:rPr>
        <w:t xml:space="preserve"> u </w:t>
      </w:r>
      <w:r w:rsidR="00115B4E" w:rsidRPr="0043200A">
        <w:rPr>
          <w:lang w:val="cs-CZ" w:eastAsia="cs-CZ"/>
        </w:rPr>
        <w:t>těchto pacientů.</w:t>
      </w:r>
    </w:p>
    <w:p w14:paraId="194F752A" w14:textId="77777777" w:rsidR="00115B4E" w:rsidRPr="0043200A" w:rsidRDefault="00115B4E" w:rsidP="000A47DF">
      <w:pPr>
        <w:rPr>
          <w:lang w:val="cs-CZ" w:eastAsia="cs-CZ"/>
        </w:rPr>
      </w:pPr>
    </w:p>
    <w:p w14:paraId="184E97F0" w14:textId="77777777" w:rsidR="00115B4E" w:rsidRPr="0043200A" w:rsidRDefault="00545CC3" w:rsidP="000A47DF">
      <w:pPr>
        <w:pStyle w:val="pil-p2"/>
        <w:spacing w:before="0"/>
        <w:rPr>
          <w:lang w:val="cs-CZ" w:eastAsia="cs-CZ"/>
        </w:rPr>
      </w:pPr>
      <w:r w:rsidRPr="0043200A">
        <w:rPr>
          <w:b/>
          <w:bCs/>
          <w:lang w:val="cs-CZ"/>
        </w:rPr>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115B4E" w:rsidRPr="0043200A">
        <w:rPr>
          <w:b/>
          <w:bCs/>
          <w:lang w:val="cs-CZ" w:eastAsia="cs-CZ"/>
        </w:rPr>
        <w:t xml:space="preserve"> se používá</w:t>
      </w:r>
      <w:r w:rsidR="00A8418B" w:rsidRPr="0043200A">
        <w:rPr>
          <w:b/>
          <w:bCs/>
          <w:lang w:val="cs-CZ" w:eastAsia="cs-CZ"/>
        </w:rPr>
        <w:t xml:space="preserve"> u </w:t>
      </w:r>
      <w:r w:rsidR="00115B4E" w:rsidRPr="0043200A">
        <w:rPr>
          <w:b/>
          <w:bCs/>
          <w:lang w:val="cs-CZ" w:eastAsia="cs-CZ"/>
        </w:rPr>
        <w:t>dospělých se středně závažnou anémií, kteří darují krev před chirurgickým výkonem</w:t>
      </w:r>
      <w:r w:rsidR="00115B4E" w:rsidRPr="0043200A">
        <w:rPr>
          <w:lang w:val="cs-CZ" w:eastAsia="cs-CZ"/>
        </w:rPr>
        <w:t xml:space="preserve">, aby jim mohla být vrácena během </w:t>
      </w:r>
      <w:r w:rsidR="000D3E61" w:rsidRPr="0043200A">
        <w:rPr>
          <w:lang w:val="cs-CZ" w:eastAsia="cs-CZ"/>
        </w:rPr>
        <w:t xml:space="preserve">operace </w:t>
      </w:r>
      <w:r w:rsidR="00115B4E" w:rsidRPr="0043200A">
        <w:rPr>
          <w:lang w:val="cs-CZ" w:eastAsia="cs-CZ"/>
        </w:rPr>
        <w:t xml:space="preserve">nebo po </w:t>
      </w:r>
      <w:r w:rsidR="000D3E61" w:rsidRPr="0043200A">
        <w:rPr>
          <w:lang w:val="cs-CZ" w:eastAsia="cs-CZ"/>
        </w:rPr>
        <w:t>ní</w:t>
      </w:r>
      <w:r w:rsidR="00115B4E" w:rsidRPr="0043200A">
        <w:rPr>
          <w:lang w:val="cs-CZ" w:eastAsia="cs-CZ"/>
        </w:rPr>
        <w:t xml:space="preserve">. Protože </w:t>
      </w:r>
      <w:r w:rsidR="002039D0" w:rsidRPr="0043200A">
        <w:rPr>
          <w:lang w:val="cs-CZ" w:eastAsia="cs-CZ"/>
        </w:rPr>
        <w:t xml:space="preserve">přípravek </w:t>
      </w:r>
      <w:proofErr w:type="spellStart"/>
      <w:r w:rsidR="00D844EA" w:rsidRPr="0043200A">
        <w:rPr>
          <w:lang w:val="cs-CZ" w:eastAsia="cs-CZ"/>
        </w:rPr>
        <w:t>Epoetin</w:t>
      </w:r>
      <w:proofErr w:type="spellEnd"/>
      <w:r w:rsidR="00D844EA" w:rsidRPr="0043200A">
        <w:rPr>
          <w:lang w:val="cs-CZ" w:eastAsia="cs-CZ"/>
        </w:rPr>
        <w:t xml:space="preserve"> alfa HEXAL</w:t>
      </w:r>
      <w:r w:rsidR="00115B4E" w:rsidRPr="0043200A">
        <w:rPr>
          <w:lang w:val="cs-CZ" w:eastAsia="cs-CZ"/>
        </w:rPr>
        <w:t xml:space="preserve"> stimuluje tvorbu červených krvinek, mohou lékaři odebrat od těchto </w:t>
      </w:r>
      <w:r w:rsidR="004D27EA" w:rsidRPr="0043200A">
        <w:rPr>
          <w:lang w:val="cs-CZ" w:eastAsia="cs-CZ"/>
        </w:rPr>
        <w:t>osob</w:t>
      </w:r>
      <w:r w:rsidR="00115B4E" w:rsidRPr="0043200A">
        <w:rPr>
          <w:lang w:val="cs-CZ" w:eastAsia="cs-CZ"/>
        </w:rPr>
        <w:t xml:space="preserve"> více krve.</w:t>
      </w:r>
    </w:p>
    <w:p w14:paraId="1A279733" w14:textId="77777777" w:rsidR="00115B4E" w:rsidRPr="0043200A" w:rsidRDefault="00115B4E" w:rsidP="000A47DF">
      <w:pPr>
        <w:rPr>
          <w:lang w:val="cs-CZ" w:eastAsia="cs-CZ"/>
        </w:rPr>
      </w:pPr>
    </w:p>
    <w:p w14:paraId="7BE03E2A" w14:textId="77777777" w:rsidR="00115B4E" w:rsidRPr="0043200A" w:rsidRDefault="00A62B4F" w:rsidP="000A47DF">
      <w:pPr>
        <w:pStyle w:val="pil-p2"/>
        <w:spacing w:before="0"/>
        <w:rPr>
          <w:lang w:val="cs-CZ" w:eastAsia="cs-CZ"/>
        </w:rPr>
      </w:pPr>
      <w:r w:rsidRPr="0043200A">
        <w:rPr>
          <w:b/>
          <w:bCs/>
          <w:lang w:val="cs-CZ"/>
        </w:rPr>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115B4E" w:rsidRPr="0043200A">
        <w:rPr>
          <w:b/>
          <w:bCs/>
          <w:lang w:val="cs-CZ"/>
        </w:rPr>
        <w:t xml:space="preserve"> </w:t>
      </w:r>
      <w:r w:rsidR="00115B4E" w:rsidRPr="0043200A">
        <w:rPr>
          <w:b/>
          <w:bCs/>
          <w:lang w:val="cs-CZ" w:eastAsia="cs-CZ"/>
        </w:rPr>
        <w:t>se používá</w:t>
      </w:r>
      <w:r w:rsidR="00A8418B" w:rsidRPr="0043200A">
        <w:rPr>
          <w:b/>
          <w:bCs/>
          <w:lang w:val="cs-CZ" w:eastAsia="cs-CZ"/>
        </w:rPr>
        <w:t xml:space="preserve"> u </w:t>
      </w:r>
      <w:r w:rsidR="00115B4E" w:rsidRPr="0043200A">
        <w:rPr>
          <w:b/>
          <w:bCs/>
          <w:lang w:val="cs-CZ" w:eastAsia="cs-CZ"/>
        </w:rPr>
        <w:t>dospělých se středně závažnou formou anémie, kteří mají podstoupit velkou ortopedickou operaci</w:t>
      </w:r>
      <w:r w:rsidR="00115B4E" w:rsidRPr="0043200A">
        <w:rPr>
          <w:lang w:val="cs-CZ" w:eastAsia="cs-CZ"/>
        </w:rPr>
        <w:t xml:space="preserve"> (např. náhradu kyčelního nebo kolenního kloubu) ke snížení případné potřeby krevních transfuzí.</w:t>
      </w:r>
    </w:p>
    <w:p w14:paraId="64BDCBC3" w14:textId="77777777" w:rsidR="00115B4E" w:rsidRPr="0043200A" w:rsidRDefault="00115B4E" w:rsidP="000A47DF">
      <w:pPr>
        <w:rPr>
          <w:lang w:val="cs-CZ" w:eastAsia="cs-CZ"/>
        </w:rPr>
      </w:pPr>
    </w:p>
    <w:p w14:paraId="603EF771" w14:textId="77777777" w:rsidR="00115B4E" w:rsidRPr="0043200A" w:rsidRDefault="001B0D4E" w:rsidP="000A47DF">
      <w:pPr>
        <w:pStyle w:val="pil-p2"/>
        <w:spacing w:before="0"/>
        <w:rPr>
          <w:lang w:val="cs-CZ" w:eastAsia="cs-CZ"/>
        </w:rPr>
      </w:pPr>
      <w:r w:rsidRPr="0043200A">
        <w:rPr>
          <w:b/>
          <w:bCs/>
          <w:lang w:val="cs-CZ" w:eastAsia="cs-CZ"/>
        </w:rPr>
        <w:t xml:space="preserve">Přípravek </w:t>
      </w:r>
      <w:proofErr w:type="spellStart"/>
      <w:r w:rsidR="00D844EA" w:rsidRPr="0043200A">
        <w:rPr>
          <w:b/>
          <w:bCs/>
          <w:lang w:val="cs-CZ" w:eastAsia="cs-CZ"/>
        </w:rPr>
        <w:t>Epoetin</w:t>
      </w:r>
      <w:proofErr w:type="spellEnd"/>
      <w:r w:rsidR="00D844EA" w:rsidRPr="0043200A">
        <w:rPr>
          <w:b/>
          <w:bCs/>
          <w:lang w:val="cs-CZ" w:eastAsia="cs-CZ"/>
        </w:rPr>
        <w:t xml:space="preserve"> alfa HEXAL</w:t>
      </w:r>
      <w:r w:rsidR="00115B4E" w:rsidRPr="0043200A">
        <w:rPr>
          <w:b/>
          <w:bCs/>
          <w:lang w:val="cs-CZ" w:eastAsia="cs-CZ"/>
        </w:rPr>
        <w:t xml:space="preserve"> se používá k</w:t>
      </w:r>
      <w:r w:rsidRPr="0043200A">
        <w:rPr>
          <w:b/>
          <w:bCs/>
          <w:lang w:val="cs-CZ" w:eastAsia="cs-CZ"/>
        </w:rPr>
        <w:t> </w:t>
      </w:r>
      <w:r w:rsidR="00115B4E" w:rsidRPr="0043200A">
        <w:rPr>
          <w:b/>
          <w:bCs/>
          <w:lang w:val="cs-CZ" w:eastAsia="cs-CZ"/>
        </w:rPr>
        <w:t>léčbě anémie</w:t>
      </w:r>
      <w:r w:rsidR="00A8418B" w:rsidRPr="0043200A">
        <w:rPr>
          <w:b/>
          <w:bCs/>
          <w:lang w:val="cs-CZ" w:eastAsia="cs-CZ"/>
        </w:rPr>
        <w:t xml:space="preserve"> u </w:t>
      </w:r>
      <w:r w:rsidR="00115B4E" w:rsidRPr="0043200A">
        <w:rPr>
          <w:b/>
          <w:bCs/>
          <w:lang w:val="cs-CZ" w:eastAsia="cs-CZ"/>
        </w:rPr>
        <w:t>dospělých</w:t>
      </w:r>
      <w:r w:rsidR="00A8418B" w:rsidRPr="0043200A">
        <w:rPr>
          <w:b/>
          <w:bCs/>
          <w:lang w:val="cs-CZ" w:eastAsia="cs-CZ"/>
        </w:rPr>
        <w:t xml:space="preserve"> s </w:t>
      </w:r>
      <w:r w:rsidR="00F029C3" w:rsidRPr="0043200A">
        <w:rPr>
          <w:b/>
          <w:bCs/>
          <w:lang w:val="cs-CZ" w:eastAsia="cs-CZ"/>
        </w:rPr>
        <w:t>poruchou kostní dřeně, která způsobuje závažné narušení tvorby krevních buněk (</w:t>
      </w:r>
      <w:proofErr w:type="spellStart"/>
      <w:r w:rsidR="00115B4E" w:rsidRPr="0043200A">
        <w:rPr>
          <w:b/>
          <w:bCs/>
          <w:lang w:val="cs-CZ" w:eastAsia="cs-CZ"/>
        </w:rPr>
        <w:t>myelodysplastick</w:t>
      </w:r>
      <w:r w:rsidR="00F029C3" w:rsidRPr="0043200A">
        <w:rPr>
          <w:b/>
          <w:bCs/>
          <w:lang w:val="cs-CZ" w:eastAsia="cs-CZ"/>
        </w:rPr>
        <w:t>é</w:t>
      </w:r>
      <w:proofErr w:type="spellEnd"/>
      <w:r w:rsidR="00115B4E" w:rsidRPr="0043200A">
        <w:rPr>
          <w:b/>
          <w:bCs/>
          <w:lang w:val="cs-CZ" w:eastAsia="cs-CZ"/>
        </w:rPr>
        <w:t xml:space="preserve"> syndromy</w:t>
      </w:r>
      <w:r w:rsidR="00F029C3" w:rsidRPr="0043200A">
        <w:rPr>
          <w:b/>
          <w:bCs/>
          <w:lang w:val="cs-CZ" w:eastAsia="cs-CZ"/>
        </w:rPr>
        <w:t>)</w:t>
      </w:r>
      <w:r w:rsidR="00115B4E" w:rsidRPr="0043200A">
        <w:rPr>
          <w:b/>
          <w:bCs/>
          <w:lang w:val="cs-CZ" w:eastAsia="cs-CZ"/>
        </w:rPr>
        <w:t>.</w:t>
      </w:r>
      <w:r w:rsidR="00115B4E" w:rsidRPr="0043200A">
        <w:rPr>
          <w:lang w:val="cs-CZ"/>
        </w:rPr>
        <w:t xml:space="preserve"> </w:t>
      </w:r>
      <w:r w:rsidR="0046626E"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eastAsia="cs-CZ"/>
        </w:rPr>
        <w:t xml:space="preserve"> může snížit nutnost podání krevní transfuze.</w:t>
      </w:r>
    </w:p>
    <w:p w14:paraId="6AA790B3" w14:textId="77777777" w:rsidR="00115B4E" w:rsidRPr="0043200A" w:rsidRDefault="00115B4E" w:rsidP="000A47DF">
      <w:pPr>
        <w:rPr>
          <w:lang w:val="cs-CZ" w:eastAsia="cs-CZ"/>
        </w:rPr>
      </w:pPr>
    </w:p>
    <w:p w14:paraId="39671D63" w14:textId="77777777" w:rsidR="00FA2E98" w:rsidRPr="0043200A" w:rsidRDefault="00FA2E98" w:rsidP="000A47DF">
      <w:pPr>
        <w:rPr>
          <w:lang w:val="cs-CZ" w:eastAsia="cs-CZ"/>
        </w:rPr>
      </w:pPr>
    </w:p>
    <w:p w14:paraId="43DF2A31"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2.</w:t>
      </w:r>
      <w:r w:rsidRPr="0043200A">
        <w:rPr>
          <w:rFonts w:ascii="Times New Roman" w:hAnsi="Times New Roman" w:cs="Times New Roman"/>
          <w:lang w:val="cs-CZ"/>
        </w:rPr>
        <w:tab/>
        <w:t xml:space="preserve">Čemu musíte věnovat pozornost, než začnete přípravek </w:t>
      </w:r>
      <w:proofErr w:type="spellStart"/>
      <w:r w:rsidR="00D844EA" w:rsidRPr="0043200A">
        <w:rPr>
          <w:rFonts w:ascii="Times New Roman" w:hAnsi="Times New Roman" w:cs="Times New Roman"/>
          <w:lang w:val="cs-CZ"/>
        </w:rPr>
        <w:t>Epoetin</w:t>
      </w:r>
      <w:proofErr w:type="spellEnd"/>
      <w:r w:rsidR="00D844EA" w:rsidRPr="0043200A">
        <w:rPr>
          <w:rFonts w:ascii="Times New Roman" w:hAnsi="Times New Roman" w:cs="Times New Roman"/>
          <w:lang w:val="cs-CZ"/>
        </w:rPr>
        <w:t xml:space="preserve"> alfa HEXAL</w:t>
      </w:r>
      <w:r w:rsidRPr="0043200A">
        <w:rPr>
          <w:rFonts w:ascii="Times New Roman" w:hAnsi="Times New Roman" w:cs="Times New Roman"/>
          <w:lang w:val="cs-CZ"/>
        </w:rPr>
        <w:t xml:space="preserve"> používat</w:t>
      </w:r>
    </w:p>
    <w:p w14:paraId="636281B9" w14:textId="77777777" w:rsidR="00115B4E" w:rsidRPr="0043200A" w:rsidRDefault="00115B4E" w:rsidP="000A47DF">
      <w:pPr>
        <w:pStyle w:val="pil-hsub1"/>
        <w:spacing w:before="0" w:after="0"/>
        <w:rPr>
          <w:b w:val="0"/>
          <w:bCs w:val="0"/>
          <w:lang w:val="cs-CZ"/>
        </w:rPr>
      </w:pPr>
    </w:p>
    <w:p w14:paraId="551793F0" w14:textId="77777777" w:rsidR="00115B4E" w:rsidRPr="0043200A" w:rsidRDefault="00115B4E" w:rsidP="000A47DF">
      <w:pPr>
        <w:pStyle w:val="pil-hsub1"/>
        <w:spacing w:before="0" w:after="0"/>
        <w:rPr>
          <w:lang w:val="cs-CZ"/>
        </w:rPr>
      </w:pPr>
      <w:r w:rsidRPr="0043200A">
        <w:rPr>
          <w:lang w:val="cs-CZ"/>
        </w:rPr>
        <w:t xml:space="preserve">Nepoužívejte přípravek </w:t>
      </w:r>
      <w:proofErr w:type="spellStart"/>
      <w:r w:rsidR="00D844EA" w:rsidRPr="0043200A">
        <w:rPr>
          <w:lang w:val="cs-CZ"/>
        </w:rPr>
        <w:t>Epoetin</w:t>
      </w:r>
      <w:proofErr w:type="spellEnd"/>
      <w:r w:rsidR="00D844EA" w:rsidRPr="0043200A">
        <w:rPr>
          <w:lang w:val="cs-CZ"/>
        </w:rPr>
        <w:t xml:space="preserve"> alfa HEXAL</w:t>
      </w:r>
    </w:p>
    <w:p w14:paraId="04933017" w14:textId="77777777" w:rsidR="00115B4E" w:rsidRPr="0043200A" w:rsidRDefault="00115B4E" w:rsidP="000A47DF">
      <w:pPr>
        <w:rPr>
          <w:lang w:val="cs-CZ"/>
        </w:rPr>
      </w:pPr>
    </w:p>
    <w:p w14:paraId="1DA883ED" w14:textId="77777777" w:rsidR="00115B4E" w:rsidRPr="0043200A" w:rsidRDefault="00115B4E" w:rsidP="000A47DF">
      <w:pPr>
        <w:pStyle w:val="pil-p1"/>
        <w:numPr>
          <w:ilvl w:val="0"/>
          <w:numId w:val="24"/>
        </w:numPr>
        <w:tabs>
          <w:tab w:val="clear" w:pos="360"/>
          <w:tab w:val="left" w:pos="567"/>
        </w:tabs>
        <w:ind w:left="567" w:hanging="567"/>
        <w:rPr>
          <w:b/>
          <w:bCs/>
          <w:i/>
          <w:iCs/>
          <w:lang w:val="cs-CZ"/>
        </w:rPr>
      </w:pPr>
      <w:r w:rsidRPr="0043200A">
        <w:rPr>
          <w:b/>
          <w:bCs/>
          <w:lang w:val="cs-CZ"/>
        </w:rPr>
        <w:t xml:space="preserve">jestliže jste alergický(á) </w:t>
      </w:r>
      <w:r w:rsidRPr="0043200A">
        <w:rPr>
          <w:lang w:val="cs-CZ"/>
        </w:rPr>
        <w:t xml:space="preserve">na </w:t>
      </w:r>
      <w:proofErr w:type="spellStart"/>
      <w:r w:rsidRPr="0043200A">
        <w:rPr>
          <w:lang w:val="cs-CZ"/>
        </w:rPr>
        <w:t>epoetin</w:t>
      </w:r>
      <w:proofErr w:type="spellEnd"/>
      <w:r w:rsidRPr="0043200A">
        <w:rPr>
          <w:lang w:val="cs-CZ"/>
        </w:rPr>
        <w:t xml:space="preserve"> alfa nebo na kteroukoli další složku </w:t>
      </w:r>
      <w:r w:rsidRPr="0043200A">
        <w:rPr>
          <w:noProof/>
          <w:lang w:val="cs-CZ"/>
        </w:rPr>
        <w:t xml:space="preserve">tohoto </w:t>
      </w:r>
      <w:r w:rsidRPr="0043200A">
        <w:rPr>
          <w:lang w:val="cs-CZ"/>
        </w:rPr>
        <w:t>přípravku</w:t>
      </w:r>
      <w:r w:rsidRPr="0043200A">
        <w:rPr>
          <w:noProof/>
          <w:lang w:val="cs-CZ"/>
        </w:rPr>
        <w:t xml:space="preserve"> (uvedenou</w:t>
      </w:r>
      <w:r w:rsidR="00A8418B" w:rsidRPr="0043200A">
        <w:rPr>
          <w:noProof/>
          <w:lang w:val="cs-CZ"/>
        </w:rPr>
        <w:t xml:space="preserve"> v </w:t>
      </w:r>
      <w:r w:rsidRPr="0043200A">
        <w:rPr>
          <w:noProof/>
          <w:lang w:val="cs-CZ"/>
        </w:rPr>
        <w:t>bodě 6)</w:t>
      </w:r>
      <w:r w:rsidR="00B86E6F" w:rsidRPr="0043200A">
        <w:rPr>
          <w:noProof/>
          <w:lang w:val="cs-CZ"/>
        </w:rPr>
        <w:t>,</w:t>
      </w:r>
    </w:p>
    <w:p w14:paraId="64D9DCF5" w14:textId="77777777" w:rsidR="00115B4E" w:rsidRPr="0043200A" w:rsidRDefault="00115B4E" w:rsidP="000A47DF">
      <w:pPr>
        <w:pStyle w:val="pil-p1"/>
        <w:numPr>
          <w:ilvl w:val="0"/>
          <w:numId w:val="24"/>
        </w:numPr>
        <w:tabs>
          <w:tab w:val="clear" w:pos="360"/>
          <w:tab w:val="left" w:pos="567"/>
        </w:tabs>
        <w:autoSpaceDE w:val="0"/>
        <w:autoSpaceDN w:val="0"/>
        <w:adjustRightInd w:val="0"/>
        <w:ind w:left="567" w:hanging="567"/>
        <w:rPr>
          <w:lang w:val="cs-CZ" w:eastAsia="cs-CZ"/>
        </w:rPr>
      </w:pPr>
      <w:r w:rsidRPr="0043200A">
        <w:rPr>
          <w:b/>
          <w:bCs/>
          <w:lang w:val="cs-CZ" w:eastAsia="cs-CZ"/>
        </w:rPr>
        <w:t>pokud</w:t>
      </w:r>
      <w:r w:rsidR="00A8418B" w:rsidRPr="0043200A">
        <w:rPr>
          <w:b/>
          <w:bCs/>
          <w:lang w:val="cs-CZ" w:eastAsia="cs-CZ"/>
        </w:rPr>
        <w:t xml:space="preserve"> u </w:t>
      </w:r>
      <w:r w:rsidRPr="0043200A">
        <w:rPr>
          <w:b/>
          <w:bCs/>
          <w:lang w:val="cs-CZ" w:eastAsia="cs-CZ"/>
        </w:rPr>
        <w:t xml:space="preserve">Vás byla zjištěna čistá aplazie červené </w:t>
      </w:r>
      <w:r w:rsidR="00B63201" w:rsidRPr="0043200A">
        <w:rPr>
          <w:b/>
          <w:bCs/>
          <w:lang w:val="cs-CZ" w:eastAsia="cs-CZ"/>
        </w:rPr>
        <w:t xml:space="preserve">krevní </w:t>
      </w:r>
      <w:r w:rsidRPr="0043200A">
        <w:rPr>
          <w:b/>
          <w:bCs/>
          <w:lang w:val="cs-CZ" w:eastAsia="cs-CZ"/>
        </w:rPr>
        <w:t>řady</w:t>
      </w:r>
      <w:r w:rsidRPr="0043200A">
        <w:rPr>
          <w:lang w:val="cs-CZ" w:eastAsia="cs-CZ"/>
        </w:rPr>
        <w:t xml:space="preserve"> (kostní dřeň nevytváří dostatek červených krvinek) po předchozí léčbě jakýmkoli přípravkem, který povzbuzuje tvorbu červených krvinek (včetně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 Viz bod 4</w:t>
      </w:r>
      <w:r w:rsidR="00442EF0" w:rsidRPr="0043200A">
        <w:rPr>
          <w:lang w:val="cs-CZ" w:eastAsia="cs-CZ"/>
        </w:rPr>
        <w:t>,</w:t>
      </w:r>
    </w:p>
    <w:p w14:paraId="14FE963F" w14:textId="77777777" w:rsidR="00115B4E" w:rsidRPr="0043200A" w:rsidRDefault="00115B4E" w:rsidP="000A47DF">
      <w:pPr>
        <w:pStyle w:val="pil-p1"/>
        <w:numPr>
          <w:ilvl w:val="0"/>
          <w:numId w:val="24"/>
        </w:numPr>
        <w:tabs>
          <w:tab w:val="clear" w:pos="360"/>
          <w:tab w:val="left" w:pos="567"/>
        </w:tabs>
        <w:ind w:left="567" w:hanging="567"/>
        <w:rPr>
          <w:lang w:val="cs-CZ"/>
        </w:rPr>
      </w:pPr>
      <w:r w:rsidRPr="0043200A">
        <w:rPr>
          <w:b/>
          <w:bCs/>
          <w:lang w:val="cs-CZ"/>
        </w:rPr>
        <w:t>jestliže trpíte vysokým krevním tlakem</w:t>
      </w:r>
      <w:r w:rsidRPr="0043200A">
        <w:rPr>
          <w:lang w:val="cs-CZ"/>
        </w:rPr>
        <w:t>, který není náležitě léčen léčivými přípravky</w:t>
      </w:r>
      <w:r w:rsidR="00626A7D" w:rsidRPr="0043200A">
        <w:rPr>
          <w:lang w:val="cs-CZ"/>
        </w:rPr>
        <w:t>,</w:t>
      </w:r>
    </w:p>
    <w:p w14:paraId="05D6B04E" w14:textId="77777777" w:rsidR="00115B4E" w:rsidRPr="0043200A" w:rsidRDefault="00115B4E" w:rsidP="000A47DF">
      <w:pPr>
        <w:pStyle w:val="pil-p1"/>
        <w:numPr>
          <w:ilvl w:val="0"/>
          <w:numId w:val="24"/>
        </w:numPr>
        <w:tabs>
          <w:tab w:val="clear" w:pos="360"/>
          <w:tab w:val="left" w:pos="567"/>
        </w:tabs>
        <w:ind w:left="567" w:hanging="567"/>
        <w:rPr>
          <w:lang w:val="cs-CZ"/>
        </w:rPr>
      </w:pPr>
      <w:r w:rsidRPr="0043200A">
        <w:rPr>
          <w:lang w:val="cs-CZ"/>
        </w:rPr>
        <w:t xml:space="preserve">ke zvýšení tvorby červených krvinek (aby Vám lékař mohl odebrat větší množství krve), </w:t>
      </w:r>
      <w:r w:rsidRPr="0043200A">
        <w:rPr>
          <w:b/>
          <w:bCs/>
          <w:lang w:val="cs-CZ"/>
        </w:rPr>
        <w:t xml:space="preserve">pokud nemůžete podstoupit transfuzi vlastní krve </w:t>
      </w:r>
      <w:r w:rsidRPr="0043200A">
        <w:rPr>
          <w:lang w:val="cs-CZ"/>
        </w:rPr>
        <w:t>během operace nebo po operaci</w:t>
      </w:r>
      <w:r w:rsidR="00C86AF5" w:rsidRPr="0043200A">
        <w:rPr>
          <w:lang w:val="cs-CZ"/>
        </w:rPr>
        <w:t>,</w:t>
      </w:r>
    </w:p>
    <w:p w14:paraId="18364368" w14:textId="77777777" w:rsidR="00115B4E" w:rsidRPr="0043200A" w:rsidRDefault="00115B4E" w:rsidP="000A47DF">
      <w:pPr>
        <w:pStyle w:val="pil-p1"/>
        <w:numPr>
          <w:ilvl w:val="0"/>
          <w:numId w:val="24"/>
        </w:numPr>
        <w:tabs>
          <w:tab w:val="clear" w:pos="360"/>
          <w:tab w:val="left" w:pos="567"/>
        </w:tabs>
        <w:ind w:left="567" w:hanging="567"/>
        <w:rPr>
          <w:lang w:val="cs-CZ"/>
        </w:rPr>
      </w:pPr>
      <w:r w:rsidRPr="0043200A">
        <w:rPr>
          <w:b/>
          <w:bCs/>
          <w:lang w:val="cs-CZ"/>
        </w:rPr>
        <w:t>jestliže máte podstoupit plánovanou velkou ortopedickou operaci</w:t>
      </w:r>
      <w:r w:rsidRPr="0043200A">
        <w:rPr>
          <w:lang w:val="cs-CZ"/>
        </w:rPr>
        <w:t xml:space="preserve"> (např.</w:t>
      </w:r>
      <w:r w:rsidR="00A43D5B" w:rsidRPr="0043200A">
        <w:rPr>
          <w:lang w:val="cs-CZ"/>
        </w:rPr>
        <w:t> </w:t>
      </w:r>
      <w:r w:rsidRPr="0043200A">
        <w:rPr>
          <w:lang w:val="cs-CZ"/>
        </w:rPr>
        <w:t>operaci kyčlí nebo kolen)</w:t>
      </w:r>
      <w:r w:rsidR="00A8418B" w:rsidRPr="0043200A">
        <w:rPr>
          <w:lang w:val="cs-CZ"/>
        </w:rPr>
        <w:t xml:space="preserve"> a </w:t>
      </w:r>
      <w:r w:rsidRPr="0043200A">
        <w:rPr>
          <w:lang w:val="cs-CZ"/>
        </w:rPr>
        <w:t>jestliže:</w:t>
      </w:r>
    </w:p>
    <w:p w14:paraId="74C4A08E" w14:textId="77777777" w:rsidR="00115B4E" w:rsidRPr="0043200A" w:rsidRDefault="00115B4E" w:rsidP="000A47DF">
      <w:pPr>
        <w:pStyle w:val="pil-p1"/>
        <w:numPr>
          <w:ilvl w:val="0"/>
          <w:numId w:val="37"/>
        </w:numPr>
        <w:tabs>
          <w:tab w:val="clear" w:pos="360"/>
          <w:tab w:val="num" w:pos="1134"/>
        </w:tabs>
        <w:ind w:left="567" w:firstLine="0"/>
        <w:rPr>
          <w:lang w:val="cs-CZ"/>
        </w:rPr>
      </w:pPr>
      <w:r w:rsidRPr="0043200A">
        <w:rPr>
          <w:lang w:val="cs-CZ"/>
        </w:rPr>
        <w:t>trpíte závažným srdečním onemocněním,</w:t>
      </w:r>
    </w:p>
    <w:p w14:paraId="36505522" w14:textId="77777777" w:rsidR="00115B4E" w:rsidRPr="0043200A" w:rsidRDefault="00115B4E" w:rsidP="000A47DF">
      <w:pPr>
        <w:pStyle w:val="pil-p1"/>
        <w:numPr>
          <w:ilvl w:val="0"/>
          <w:numId w:val="37"/>
        </w:numPr>
        <w:tabs>
          <w:tab w:val="clear" w:pos="360"/>
          <w:tab w:val="num" w:pos="1134"/>
        </w:tabs>
        <w:ind w:left="567" w:firstLine="0"/>
        <w:rPr>
          <w:lang w:val="cs-CZ"/>
        </w:rPr>
      </w:pPr>
      <w:r w:rsidRPr="0043200A">
        <w:rPr>
          <w:lang w:val="cs-CZ"/>
        </w:rPr>
        <w:t>trpíte závažnými žilními</w:t>
      </w:r>
      <w:r w:rsidR="00A8418B" w:rsidRPr="0043200A">
        <w:rPr>
          <w:lang w:val="cs-CZ"/>
        </w:rPr>
        <w:t xml:space="preserve"> a </w:t>
      </w:r>
      <w:r w:rsidRPr="0043200A">
        <w:rPr>
          <w:lang w:val="cs-CZ"/>
        </w:rPr>
        <w:t>tepennými poruchami,</w:t>
      </w:r>
    </w:p>
    <w:p w14:paraId="42DEC268" w14:textId="77777777" w:rsidR="00115B4E" w:rsidRPr="0043200A" w:rsidRDefault="00115B4E" w:rsidP="000A47DF">
      <w:pPr>
        <w:pStyle w:val="pil-p1"/>
        <w:numPr>
          <w:ilvl w:val="0"/>
          <w:numId w:val="37"/>
        </w:numPr>
        <w:tabs>
          <w:tab w:val="clear" w:pos="360"/>
          <w:tab w:val="num" w:pos="1134"/>
        </w:tabs>
        <w:ind w:left="567" w:firstLine="0"/>
        <w:rPr>
          <w:lang w:val="cs-CZ"/>
        </w:rPr>
      </w:pPr>
      <w:r w:rsidRPr="0043200A">
        <w:rPr>
          <w:lang w:val="cs-CZ"/>
        </w:rPr>
        <w:t>jste nedávno prodělal(a) srdeční infarkt nebo cévní mozkovou příhodu,</w:t>
      </w:r>
    </w:p>
    <w:p w14:paraId="76D4ED70" w14:textId="77777777" w:rsidR="00115B4E" w:rsidRPr="0043200A" w:rsidRDefault="00115B4E" w:rsidP="000A47DF">
      <w:pPr>
        <w:pStyle w:val="pil-p1"/>
        <w:numPr>
          <w:ilvl w:val="0"/>
          <w:numId w:val="37"/>
        </w:numPr>
        <w:tabs>
          <w:tab w:val="clear" w:pos="360"/>
          <w:tab w:val="num" w:pos="1134"/>
        </w:tabs>
        <w:ind w:left="567" w:firstLine="0"/>
        <w:rPr>
          <w:lang w:val="cs-CZ"/>
        </w:rPr>
      </w:pPr>
      <w:r w:rsidRPr="0043200A">
        <w:rPr>
          <w:lang w:val="cs-CZ"/>
        </w:rPr>
        <w:t>nemůžete užívat léky na ředění krve.</w:t>
      </w:r>
    </w:p>
    <w:p w14:paraId="61A5E3D6" w14:textId="77777777" w:rsidR="00115B4E" w:rsidRPr="0043200A" w:rsidRDefault="00CA1443" w:rsidP="000A47DF">
      <w:pPr>
        <w:pStyle w:val="pil-p1"/>
        <w:tabs>
          <w:tab w:val="num" w:pos="851"/>
        </w:tabs>
        <w:ind w:left="567"/>
        <w:rPr>
          <w:b/>
          <w:bCs/>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nemusí být pro Vás vhodný. Poraďte se se svým lékařem. </w:t>
      </w:r>
      <w:r w:rsidR="00115B4E" w:rsidRPr="0043200A">
        <w:rPr>
          <w:lang w:val="cs-CZ" w:eastAsia="cs-CZ"/>
        </w:rPr>
        <w:t xml:space="preserve">Při léčbě přípravkem </w:t>
      </w:r>
      <w:proofErr w:type="spellStart"/>
      <w:r w:rsidR="00D844EA" w:rsidRPr="0043200A">
        <w:rPr>
          <w:lang w:val="cs-CZ" w:eastAsia="cs-CZ"/>
        </w:rPr>
        <w:t>Epoetin</w:t>
      </w:r>
      <w:proofErr w:type="spellEnd"/>
      <w:r w:rsidR="00D844EA" w:rsidRPr="0043200A">
        <w:rPr>
          <w:lang w:val="cs-CZ" w:eastAsia="cs-CZ"/>
        </w:rPr>
        <w:t xml:space="preserve"> alfa HEXAL</w:t>
      </w:r>
      <w:r w:rsidR="00115B4E" w:rsidRPr="0043200A">
        <w:rPr>
          <w:lang w:val="cs-CZ"/>
        </w:rPr>
        <w:t xml:space="preserve"> </w:t>
      </w:r>
      <w:r w:rsidR="00115B4E" w:rsidRPr="0043200A">
        <w:rPr>
          <w:lang w:val="cs-CZ" w:eastAsia="cs-CZ"/>
        </w:rPr>
        <w:t>potřebují někte</w:t>
      </w:r>
      <w:r w:rsidR="0054255A" w:rsidRPr="0043200A">
        <w:rPr>
          <w:lang w:val="cs-CZ" w:eastAsia="cs-CZ"/>
        </w:rPr>
        <w:t>ré osoby</w:t>
      </w:r>
      <w:r w:rsidR="00115B4E" w:rsidRPr="0043200A">
        <w:rPr>
          <w:lang w:val="cs-CZ" w:eastAsia="cs-CZ"/>
        </w:rPr>
        <w:t xml:space="preserve"> užívat léky snižující riziko tvorby krevních sraženin. </w:t>
      </w:r>
      <w:r w:rsidR="00115B4E" w:rsidRPr="0043200A">
        <w:rPr>
          <w:b/>
          <w:bCs/>
          <w:lang w:val="cs-CZ" w:eastAsia="cs-CZ"/>
        </w:rPr>
        <w:t xml:space="preserve">Pokud nemůžete užívat léky zabraňující tvorbě krevních sraženin, nesmíte používat </w:t>
      </w:r>
      <w:r w:rsidR="0054255A" w:rsidRPr="0043200A">
        <w:rPr>
          <w:b/>
          <w:bCs/>
          <w:lang w:val="cs-CZ" w:eastAsia="cs-CZ"/>
        </w:rPr>
        <w:t xml:space="preserve">přípravek </w:t>
      </w:r>
      <w:proofErr w:type="spellStart"/>
      <w:r w:rsidR="00D844EA" w:rsidRPr="0043200A">
        <w:rPr>
          <w:b/>
          <w:bCs/>
          <w:lang w:val="cs-CZ" w:eastAsia="cs-CZ"/>
        </w:rPr>
        <w:t>Epoetin</w:t>
      </w:r>
      <w:proofErr w:type="spellEnd"/>
      <w:r w:rsidR="00D844EA" w:rsidRPr="0043200A">
        <w:rPr>
          <w:b/>
          <w:bCs/>
          <w:lang w:val="cs-CZ" w:eastAsia="cs-CZ"/>
        </w:rPr>
        <w:t xml:space="preserve"> alfa HEXAL</w:t>
      </w:r>
      <w:r w:rsidR="00115B4E" w:rsidRPr="0043200A">
        <w:rPr>
          <w:b/>
          <w:bCs/>
          <w:lang w:val="cs-CZ" w:eastAsia="cs-CZ"/>
        </w:rPr>
        <w:t>.</w:t>
      </w:r>
    </w:p>
    <w:p w14:paraId="34227637" w14:textId="77777777" w:rsidR="00115B4E" w:rsidRPr="0043200A" w:rsidRDefault="00115B4E" w:rsidP="000A47DF">
      <w:pPr>
        <w:pStyle w:val="pil-hsub1"/>
        <w:spacing w:before="0" w:after="0"/>
        <w:rPr>
          <w:noProof/>
          <w:lang w:val="cs-CZ"/>
        </w:rPr>
      </w:pPr>
    </w:p>
    <w:p w14:paraId="291DDDEB" w14:textId="77777777" w:rsidR="00115B4E" w:rsidRPr="0043200A" w:rsidRDefault="00115B4E" w:rsidP="000A47DF">
      <w:pPr>
        <w:pStyle w:val="pil-hsub1"/>
        <w:spacing w:before="0" w:after="0"/>
        <w:rPr>
          <w:noProof/>
          <w:lang w:val="cs-CZ"/>
        </w:rPr>
      </w:pPr>
      <w:r w:rsidRPr="0043200A">
        <w:rPr>
          <w:noProof/>
          <w:lang w:val="cs-CZ"/>
        </w:rPr>
        <w:t>Upozornění</w:t>
      </w:r>
      <w:r w:rsidR="00A8418B" w:rsidRPr="0043200A">
        <w:rPr>
          <w:noProof/>
          <w:lang w:val="cs-CZ"/>
        </w:rPr>
        <w:t xml:space="preserve"> a </w:t>
      </w:r>
      <w:r w:rsidRPr="0043200A">
        <w:rPr>
          <w:noProof/>
          <w:lang w:val="cs-CZ"/>
        </w:rPr>
        <w:t>opatření</w:t>
      </w:r>
    </w:p>
    <w:p w14:paraId="79D75436" w14:textId="77777777" w:rsidR="00115B4E" w:rsidRPr="0043200A" w:rsidRDefault="00115B4E" w:rsidP="000A47DF">
      <w:pPr>
        <w:rPr>
          <w:lang w:val="cs-CZ"/>
        </w:rPr>
      </w:pPr>
    </w:p>
    <w:p w14:paraId="54C6A5A2" w14:textId="77777777" w:rsidR="00115B4E" w:rsidRPr="0043200A" w:rsidRDefault="00115B4E" w:rsidP="000A47DF">
      <w:pPr>
        <w:pStyle w:val="pil-p1"/>
        <w:rPr>
          <w:noProof/>
          <w:lang w:val="cs-CZ"/>
        </w:rPr>
      </w:pPr>
      <w:r w:rsidRPr="0043200A">
        <w:rPr>
          <w:noProof/>
          <w:lang w:val="cs-CZ"/>
        </w:rPr>
        <w:t xml:space="preserve">Před použitím přípravku </w:t>
      </w:r>
      <w:r w:rsidR="00D844EA" w:rsidRPr="0043200A">
        <w:rPr>
          <w:noProof/>
          <w:lang w:val="cs-CZ"/>
        </w:rPr>
        <w:t>Epoetin alfa HEXAL</w:t>
      </w:r>
      <w:r w:rsidRPr="0043200A">
        <w:rPr>
          <w:lang w:val="cs-CZ"/>
        </w:rPr>
        <w:t xml:space="preserve"> </w:t>
      </w:r>
      <w:r w:rsidRPr="0043200A">
        <w:rPr>
          <w:noProof/>
          <w:lang w:val="cs-CZ"/>
        </w:rPr>
        <w:t>se poraďte se svým lékařem, lékarníkem nebo zdravotní sestrou.</w:t>
      </w:r>
    </w:p>
    <w:p w14:paraId="63CD282B" w14:textId="77777777" w:rsidR="00115B4E" w:rsidRPr="0043200A" w:rsidRDefault="00115B4E" w:rsidP="000A47DF">
      <w:pPr>
        <w:rPr>
          <w:lang w:val="cs-CZ"/>
        </w:rPr>
      </w:pPr>
    </w:p>
    <w:p w14:paraId="508ADE2D" w14:textId="77777777" w:rsidR="00115B4E" w:rsidRPr="0043200A" w:rsidRDefault="00757CC4" w:rsidP="00982CDD">
      <w:pPr>
        <w:pStyle w:val="pil-p2"/>
        <w:keepNext/>
        <w:keepLines/>
        <w:spacing w:before="0"/>
        <w:rPr>
          <w:lang w:val="cs-CZ"/>
        </w:rPr>
      </w:pPr>
      <w:r w:rsidRPr="0043200A">
        <w:rPr>
          <w:b/>
          <w:bCs/>
          <w:lang w:val="cs-CZ"/>
        </w:rPr>
        <w:lastRenderedPageBreak/>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A8418B" w:rsidRPr="0043200A">
        <w:rPr>
          <w:b/>
          <w:bCs/>
          <w:lang w:val="cs-CZ"/>
        </w:rPr>
        <w:t xml:space="preserve"> a </w:t>
      </w:r>
      <w:r w:rsidR="00115B4E" w:rsidRPr="0043200A">
        <w:rPr>
          <w:b/>
          <w:bCs/>
          <w:lang w:val="cs-CZ"/>
        </w:rPr>
        <w:t xml:space="preserve">další přípravky, které stimulují produkci červených krvinek, mohou zvyšovat riziko vzniku </w:t>
      </w:r>
      <w:r w:rsidR="00115B4E" w:rsidRPr="0043200A">
        <w:rPr>
          <w:b/>
          <w:bCs/>
          <w:lang w:val="cs-CZ" w:eastAsia="cs-CZ"/>
        </w:rPr>
        <w:t>krevních sraženin</w:t>
      </w:r>
      <w:r w:rsidR="00A8418B" w:rsidRPr="0043200A">
        <w:rPr>
          <w:b/>
          <w:bCs/>
          <w:lang w:val="cs-CZ" w:eastAsia="cs-CZ"/>
        </w:rPr>
        <w:t xml:space="preserve"> u </w:t>
      </w:r>
      <w:r w:rsidR="00115B4E" w:rsidRPr="0043200A">
        <w:rPr>
          <w:b/>
          <w:bCs/>
          <w:lang w:val="cs-CZ" w:eastAsia="cs-CZ"/>
        </w:rPr>
        <w:t xml:space="preserve">všech </w:t>
      </w:r>
      <w:r w:rsidR="00115B4E" w:rsidRPr="0043200A">
        <w:rPr>
          <w:b/>
          <w:bCs/>
          <w:lang w:val="cs-CZ"/>
        </w:rPr>
        <w:t>pacientů. Toto riziko může být vyšší, pokud jsou</w:t>
      </w:r>
      <w:r w:rsidR="00A8418B" w:rsidRPr="0043200A">
        <w:rPr>
          <w:b/>
          <w:bCs/>
          <w:lang w:val="cs-CZ"/>
        </w:rPr>
        <w:t xml:space="preserve"> u </w:t>
      </w:r>
      <w:r w:rsidR="00115B4E" w:rsidRPr="0043200A">
        <w:rPr>
          <w:b/>
          <w:bCs/>
          <w:lang w:val="cs-CZ"/>
        </w:rPr>
        <w:t>Vás přítomny jiné rizikové faktory</w:t>
      </w:r>
      <w:r w:rsidR="00115B4E" w:rsidRPr="0043200A">
        <w:rPr>
          <w:lang w:val="cs-CZ"/>
        </w:rPr>
        <w:t xml:space="preserve"> </w:t>
      </w:r>
      <w:r w:rsidR="00115B4E" w:rsidRPr="0043200A">
        <w:rPr>
          <w:lang w:val="cs-CZ" w:eastAsia="cs-CZ"/>
        </w:rPr>
        <w:t xml:space="preserve">tvorby krevních sraženin </w:t>
      </w:r>
      <w:r w:rsidR="00115B4E" w:rsidRPr="0043200A">
        <w:rPr>
          <w:i/>
          <w:iCs/>
          <w:lang w:val="cs-CZ"/>
        </w:rPr>
        <w:t>(například pokud jste měl(a) krevní sraženinu</w:t>
      </w:r>
      <w:r w:rsidR="00A8418B" w:rsidRPr="0043200A">
        <w:rPr>
          <w:i/>
          <w:iCs/>
          <w:lang w:val="cs-CZ"/>
        </w:rPr>
        <w:t xml:space="preserve"> v </w:t>
      </w:r>
      <w:r w:rsidR="00115B4E" w:rsidRPr="0043200A">
        <w:rPr>
          <w:i/>
          <w:iCs/>
          <w:lang w:val="cs-CZ"/>
        </w:rPr>
        <w:t xml:space="preserve">minulosti, při nadměrné tělesné hmotnosti, cukrovce, srdečním onemocnění nebo jste-li dlouho upoután(a) na lůžko z důvodu operace nebo nemoci). </w:t>
      </w:r>
      <w:r w:rsidR="00115B4E" w:rsidRPr="0043200A">
        <w:rPr>
          <w:lang w:val="cs-CZ"/>
        </w:rPr>
        <w:t>Prosím, informujte svého lékaře</w:t>
      </w:r>
      <w:r w:rsidR="00A8418B" w:rsidRPr="0043200A">
        <w:rPr>
          <w:lang w:val="cs-CZ"/>
        </w:rPr>
        <w:t xml:space="preserve"> o </w:t>
      </w:r>
      <w:r w:rsidR="00115B4E" w:rsidRPr="0043200A">
        <w:rPr>
          <w:lang w:val="cs-CZ"/>
        </w:rPr>
        <w:t>kterémkoli z těchto stavů. Váš lékař Vám pomůže</w:t>
      </w:r>
      <w:r w:rsidR="00A8418B" w:rsidRPr="0043200A">
        <w:rPr>
          <w:lang w:val="cs-CZ"/>
        </w:rPr>
        <w:t xml:space="preserve"> s </w:t>
      </w:r>
      <w:r w:rsidR="00115B4E" w:rsidRPr="0043200A">
        <w:rPr>
          <w:lang w:val="cs-CZ"/>
        </w:rPr>
        <w:t xml:space="preserve">rozhodnutím, zda je pro Vás 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vhodný.</w:t>
      </w:r>
    </w:p>
    <w:p w14:paraId="7A7A350B" w14:textId="77777777" w:rsidR="00115B4E" w:rsidRPr="0043200A" w:rsidRDefault="00115B4E" w:rsidP="000A47DF">
      <w:pPr>
        <w:rPr>
          <w:lang w:val="cs-CZ"/>
        </w:rPr>
      </w:pPr>
    </w:p>
    <w:p w14:paraId="3D51D8E3" w14:textId="77777777" w:rsidR="00115B4E" w:rsidRPr="0043200A" w:rsidRDefault="00115B4E" w:rsidP="000A47DF">
      <w:pPr>
        <w:pStyle w:val="pil-p2"/>
        <w:spacing w:before="0"/>
        <w:rPr>
          <w:lang w:val="cs-CZ" w:eastAsia="cs-CZ"/>
        </w:rPr>
      </w:pPr>
      <w:r w:rsidRPr="0043200A">
        <w:rPr>
          <w:lang w:val="cs-CZ" w:eastAsia="cs-CZ"/>
        </w:rPr>
        <w:t xml:space="preserve">Pokud se Vás týkají některé z následujících skutečností, </w:t>
      </w:r>
      <w:r w:rsidRPr="0043200A">
        <w:rPr>
          <w:b/>
          <w:bCs/>
          <w:lang w:val="cs-CZ" w:eastAsia="cs-CZ"/>
        </w:rPr>
        <w:t>je důležité</w:t>
      </w:r>
      <w:r w:rsidR="00A8418B" w:rsidRPr="0043200A">
        <w:rPr>
          <w:b/>
          <w:bCs/>
          <w:lang w:val="cs-CZ" w:eastAsia="cs-CZ"/>
        </w:rPr>
        <w:t xml:space="preserve"> o </w:t>
      </w:r>
      <w:r w:rsidRPr="0043200A">
        <w:rPr>
          <w:b/>
          <w:bCs/>
          <w:lang w:val="cs-CZ" w:eastAsia="cs-CZ"/>
        </w:rPr>
        <w:t>nich informovat lékaře</w:t>
      </w:r>
      <w:r w:rsidRPr="0043200A">
        <w:rPr>
          <w:lang w:val="cs-CZ" w:eastAsia="cs-CZ"/>
        </w:rPr>
        <w:t xml:space="preserve">. Je možné, že Vaše léčba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může nadále pokračovat, ale poraďte se nejdříve se svým lékařem.</w:t>
      </w:r>
    </w:p>
    <w:p w14:paraId="07FA59E7" w14:textId="77777777" w:rsidR="00115B4E" w:rsidRPr="0043200A" w:rsidRDefault="00115B4E" w:rsidP="000A47DF">
      <w:pPr>
        <w:rPr>
          <w:lang w:val="cs-CZ" w:eastAsia="cs-CZ"/>
        </w:rPr>
      </w:pPr>
    </w:p>
    <w:p w14:paraId="2A57B9CD" w14:textId="77777777" w:rsidR="00115B4E" w:rsidRPr="0043200A" w:rsidRDefault="00115B4E" w:rsidP="000A47DF">
      <w:pPr>
        <w:pStyle w:val="pil-p2"/>
        <w:spacing w:before="0"/>
        <w:rPr>
          <w:lang w:val="cs-CZ" w:eastAsia="cs-CZ"/>
        </w:rPr>
      </w:pPr>
      <w:r w:rsidRPr="0043200A">
        <w:rPr>
          <w:b/>
          <w:bCs/>
          <w:lang w:val="cs-CZ" w:eastAsia="cs-CZ"/>
        </w:rPr>
        <w:t xml:space="preserve">Pokud trpíte </w:t>
      </w:r>
      <w:r w:rsidRPr="0043200A">
        <w:rPr>
          <w:lang w:val="cs-CZ" w:eastAsia="cs-CZ"/>
        </w:rPr>
        <w:t>nebo jste trpěl(a):</w:t>
      </w:r>
    </w:p>
    <w:p w14:paraId="027FC0DF" w14:textId="77777777" w:rsidR="00115B4E" w:rsidRPr="0043200A" w:rsidRDefault="00115B4E" w:rsidP="000A47DF">
      <w:pPr>
        <w:pStyle w:val="pil-p1"/>
        <w:numPr>
          <w:ilvl w:val="0"/>
          <w:numId w:val="25"/>
        </w:numPr>
        <w:tabs>
          <w:tab w:val="clear" w:pos="360"/>
          <w:tab w:val="left" w:pos="567"/>
          <w:tab w:val="num" w:pos="720"/>
        </w:tabs>
        <w:ind w:left="567" w:hanging="567"/>
        <w:rPr>
          <w:b/>
          <w:bCs/>
          <w:lang w:val="cs-CZ" w:eastAsia="cs-CZ"/>
        </w:rPr>
      </w:pPr>
      <w:r w:rsidRPr="0043200A">
        <w:rPr>
          <w:b/>
          <w:bCs/>
          <w:lang w:val="cs-CZ" w:eastAsia="cs-CZ"/>
        </w:rPr>
        <w:t>vysokým krevním tlakem</w:t>
      </w:r>
      <w:r w:rsidR="005A540A" w:rsidRPr="0043200A">
        <w:rPr>
          <w:b/>
          <w:bCs/>
          <w:lang w:val="cs-CZ" w:eastAsia="cs-CZ"/>
        </w:rPr>
        <w:t>,</w:t>
      </w:r>
    </w:p>
    <w:p w14:paraId="7A16E4DA" w14:textId="77777777" w:rsidR="00115B4E" w:rsidRPr="0043200A" w:rsidRDefault="00115B4E" w:rsidP="000A47DF">
      <w:pPr>
        <w:pStyle w:val="pil-p1"/>
        <w:numPr>
          <w:ilvl w:val="0"/>
          <w:numId w:val="25"/>
        </w:numPr>
        <w:tabs>
          <w:tab w:val="clear" w:pos="360"/>
          <w:tab w:val="left" w:pos="567"/>
          <w:tab w:val="num" w:pos="720"/>
        </w:tabs>
        <w:ind w:left="567" w:hanging="567"/>
        <w:rPr>
          <w:lang w:val="cs-CZ" w:eastAsia="cs-CZ"/>
        </w:rPr>
      </w:pPr>
      <w:r w:rsidRPr="0043200A">
        <w:rPr>
          <w:b/>
          <w:bCs/>
          <w:lang w:val="cs-CZ" w:eastAsia="cs-CZ"/>
        </w:rPr>
        <w:t>epileptickými záchvaty nebo křečemi</w:t>
      </w:r>
      <w:r w:rsidR="005A540A" w:rsidRPr="0043200A">
        <w:rPr>
          <w:b/>
          <w:bCs/>
          <w:lang w:val="cs-CZ" w:eastAsia="cs-CZ"/>
        </w:rPr>
        <w:t>,</w:t>
      </w:r>
    </w:p>
    <w:p w14:paraId="5B568817" w14:textId="77777777" w:rsidR="00115B4E" w:rsidRPr="0043200A" w:rsidRDefault="00115B4E" w:rsidP="000A47DF">
      <w:pPr>
        <w:pStyle w:val="pil-p1"/>
        <w:numPr>
          <w:ilvl w:val="0"/>
          <w:numId w:val="25"/>
        </w:numPr>
        <w:tabs>
          <w:tab w:val="clear" w:pos="360"/>
          <w:tab w:val="left" w:pos="567"/>
          <w:tab w:val="num" w:pos="720"/>
        </w:tabs>
        <w:ind w:left="567" w:hanging="567"/>
        <w:rPr>
          <w:lang w:val="cs-CZ" w:eastAsia="cs-CZ"/>
        </w:rPr>
      </w:pPr>
      <w:r w:rsidRPr="0043200A">
        <w:rPr>
          <w:b/>
          <w:bCs/>
          <w:lang w:val="cs-CZ" w:eastAsia="cs-CZ"/>
        </w:rPr>
        <w:t>onemocněním jater</w:t>
      </w:r>
      <w:r w:rsidR="005A540A" w:rsidRPr="0043200A">
        <w:rPr>
          <w:b/>
          <w:bCs/>
          <w:lang w:val="cs-CZ" w:eastAsia="cs-CZ"/>
        </w:rPr>
        <w:t>,</w:t>
      </w:r>
    </w:p>
    <w:p w14:paraId="21AFC5BB" w14:textId="77777777" w:rsidR="00115B4E" w:rsidRPr="0043200A" w:rsidRDefault="00115B4E" w:rsidP="000A47DF">
      <w:pPr>
        <w:pStyle w:val="pil-p1"/>
        <w:numPr>
          <w:ilvl w:val="0"/>
          <w:numId w:val="25"/>
        </w:numPr>
        <w:tabs>
          <w:tab w:val="clear" w:pos="360"/>
          <w:tab w:val="left" w:pos="567"/>
          <w:tab w:val="num" w:pos="720"/>
        </w:tabs>
        <w:ind w:left="567" w:hanging="567"/>
        <w:rPr>
          <w:lang w:val="cs-CZ" w:eastAsia="cs-CZ"/>
        </w:rPr>
      </w:pPr>
      <w:r w:rsidRPr="0043200A">
        <w:rPr>
          <w:b/>
          <w:bCs/>
          <w:lang w:val="cs-CZ" w:eastAsia="cs-CZ"/>
        </w:rPr>
        <w:t>anémií z</w:t>
      </w:r>
      <w:r w:rsidR="00D70B18" w:rsidRPr="0043200A">
        <w:rPr>
          <w:b/>
          <w:bCs/>
          <w:lang w:val="cs-CZ" w:eastAsia="cs-CZ"/>
        </w:rPr>
        <w:t> </w:t>
      </w:r>
      <w:r w:rsidRPr="0043200A">
        <w:rPr>
          <w:b/>
          <w:bCs/>
          <w:lang w:val="cs-CZ" w:eastAsia="cs-CZ"/>
        </w:rPr>
        <w:t>jiných příčin</w:t>
      </w:r>
      <w:r w:rsidR="005A540A" w:rsidRPr="0043200A">
        <w:rPr>
          <w:b/>
          <w:bCs/>
          <w:lang w:val="cs-CZ" w:eastAsia="cs-CZ"/>
        </w:rPr>
        <w:t>,</w:t>
      </w:r>
    </w:p>
    <w:p w14:paraId="6F415592" w14:textId="77777777" w:rsidR="00115B4E" w:rsidRPr="0043200A" w:rsidRDefault="00115B4E" w:rsidP="000A47DF">
      <w:pPr>
        <w:pStyle w:val="pil-p1"/>
        <w:numPr>
          <w:ilvl w:val="0"/>
          <w:numId w:val="25"/>
        </w:numPr>
        <w:tabs>
          <w:tab w:val="clear" w:pos="360"/>
          <w:tab w:val="left" w:pos="567"/>
        </w:tabs>
        <w:ind w:left="567" w:hanging="567"/>
        <w:rPr>
          <w:b/>
          <w:bCs/>
          <w:lang w:val="cs-CZ" w:eastAsia="cs-CZ"/>
        </w:rPr>
      </w:pPr>
      <w:r w:rsidRPr="0043200A">
        <w:rPr>
          <w:b/>
          <w:bCs/>
          <w:lang w:val="cs-CZ" w:eastAsia="cs-CZ"/>
        </w:rPr>
        <w:t>porfyrií (vzácná porucha krve).</w:t>
      </w:r>
    </w:p>
    <w:p w14:paraId="387CBC8C" w14:textId="77777777" w:rsidR="00115B4E" w:rsidRPr="0043200A" w:rsidRDefault="00115B4E" w:rsidP="000A47DF">
      <w:pPr>
        <w:rPr>
          <w:lang w:val="cs-CZ"/>
        </w:rPr>
      </w:pPr>
    </w:p>
    <w:p w14:paraId="245A201A" w14:textId="77777777" w:rsidR="00115B4E" w:rsidRPr="0043200A" w:rsidRDefault="00115B4E" w:rsidP="000A47DF">
      <w:pPr>
        <w:pStyle w:val="pil-p2"/>
        <w:spacing w:before="0"/>
        <w:rPr>
          <w:lang w:val="cs-CZ"/>
        </w:rPr>
      </w:pPr>
      <w:r w:rsidRPr="0043200A">
        <w:rPr>
          <w:b/>
          <w:bCs/>
          <w:lang w:val="cs-CZ"/>
        </w:rPr>
        <w:t>Jestliže jste pacient</w:t>
      </w:r>
      <w:r w:rsidR="00A8418B" w:rsidRPr="0043200A">
        <w:rPr>
          <w:b/>
          <w:bCs/>
          <w:lang w:val="cs-CZ"/>
        </w:rPr>
        <w:t xml:space="preserve"> s </w:t>
      </w:r>
      <w:r w:rsidRPr="0043200A">
        <w:rPr>
          <w:b/>
          <w:bCs/>
          <w:lang w:val="cs-CZ"/>
        </w:rPr>
        <w:t>chronickým selháním ledvin</w:t>
      </w:r>
      <w:r w:rsidR="00A8418B" w:rsidRPr="0043200A">
        <w:rPr>
          <w:lang w:val="cs-CZ"/>
        </w:rPr>
        <w:t xml:space="preserve"> a </w:t>
      </w:r>
      <w:r w:rsidRPr="0043200A">
        <w:rPr>
          <w:lang w:val="cs-CZ"/>
        </w:rPr>
        <w:t xml:space="preserve">zejména pokud neodpovídáte dostatečně na podávání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Váš lékař Vaši dávku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zkontroluje, protože opakované zvyšování dávky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při nepřítomnosti odpovědi na léčbu by mohlo zvýšit riziko problémů se srdcem nebo krevními cévami</w:t>
      </w:r>
      <w:r w:rsidR="00A8418B" w:rsidRPr="0043200A">
        <w:rPr>
          <w:lang w:val="cs-CZ"/>
        </w:rPr>
        <w:t xml:space="preserve"> a </w:t>
      </w:r>
      <w:r w:rsidRPr="0043200A">
        <w:rPr>
          <w:lang w:val="cs-CZ"/>
        </w:rPr>
        <w:t>mohlo by vést ke zvýšení rizika infarktu myokardu, cévní mozkové příhody</w:t>
      </w:r>
      <w:r w:rsidR="00A8418B" w:rsidRPr="0043200A">
        <w:rPr>
          <w:lang w:val="cs-CZ"/>
        </w:rPr>
        <w:t xml:space="preserve"> a </w:t>
      </w:r>
      <w:r w:rsidRPr="0043200A">
        <w:rPr>
          <w:lang w:val="cs-CZ"/>
        </w:rPr>
        <w:t>úmrtí.</w:t>
      </w:r>
    </w:p>
    <w:p w14:paraId="308E45BC" w14:textId="77777777" w:rsidR="00115B4E" w:rsidRPr="0043200A" w:rsidRDefault="00115B4E" w:rsidP="000A47DF">
      <w:pPr>
        <w:rPr>
          <w:lang w:val="cs-CZ"/>
        </w:rPr>
      </w:pPr>
    </w:p>
    <w:p w14:paraId="5D16114A" w14:textId="77777777" w:rsidR="0053354C" w:rsidRPr="0043200A" w:rsidRDefault="00186401" w:rsidP="000A47DF">
      <w:pPr>
        <w:pStyle w:val="pil-p2"/>
        <w:spacing w:before="0"/>
        <w:rPr>
          <w:lang w:val="cs-CZ"/>
        </w:rPr>
      </w:pPr>
      <w:r w:rsidRPr="0043200A">
        <w:rPr>
          <w:b/>
          <w:bCs/>
          <w:lang w:val="cs-CZ"/>
        </w:rPr>
        <w:t>V</w:t>
      </w:r>
      <w:r w:rsidR="000A2DC6" w:rsidRPr="0043200A">
        <w:rPr>
          <w:b/>
          <w:bCs/>
          <w:lang w:val="cs-CZ"/>
        </w:rPr>
        <w:t> </w:t>
      </w:r>
      <w:r w:rsidRPr="0043200A">
        <w:rPr>
          <w:b/>
          <w:bCs/>
          <w:lang w:val="cs-CZ"/>
        </w:rPr>
        <w:t>případě, že trpíte nádorovým onemocněním</w:t>
      </w:r>
      <w:r w:rsidRPr="0043200A">
        <w:rPr>
          <w:lang w:val="cs-CZ"/>
        </w:rPr>
        <w:t xml:space="preserve">, je zapotřebí si být vědom(a), že přípravky, které povzbuzují tvorbu červených krvinek, jako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mohou působit jako růstový faktor, a proto teoreticky mohou ovlivnit růst nádoru.</w:t>
      </w:r>
    </w:p>
    <w:p w14:paraId="32A2357A" w14:textId="77777777" w:rsidR="00186401" w:rsidRPr="0043200A" w:rsidRDefault="00186401" w:rsidP="000A47DF">
      <w:pPr>
        <w:pStyle w:val="pil-p2"/>
        <w:spacing w:before="0"/>
        <w:rPr>
          <w:lang w:val="cs-CZ"/>
        </w:rPr>
      </w:pPr>
      <w:r w:rsidRPr="0043200A">
        <w:rPr>
          <w:b/>
          <w:bCs/>
          <w:lang w:val="cs-CZ"/>
        </w:rPr>
        <w:t>V závislosti na Vašem osobním stavu může být vhodnější krevní transfuze. Poraďte se o tom, prosím, se svým lékařem.</w:t>
      </w:r>
    </w:p>
    <w:p w14:paraId="13EA4AE3" w14:textId="77777777" w:rsidR="00186401" w:rsidRPr="0043200A" w:rsidRDefault="00186401" w:rsidP="000A47DF">
      <w:pPr>
        <w:rPr>
          <w:lang w:val="cs-CZ"/>
        </w:rPr>
      </w:pPr>
    </w:p>
    <w:p w14:paraId="1E479778" w14:textId="77777777" w:rsidR="00115B4E" w:rsidRPr="0043200A" w:rsidRDefault="00115B4E" w:rsidP="000A47DF">
      <w:pPr>
        <w:pStyle w:val="pil-p2"/>
        <w:spacing w:before="0"/>
        <w:rPr>
          <w:lang w:val="cs-CZ"/>
        </w:rPr>
      </w:pPr>
      <w:r w:rsidRPr="0043200A">
        <w:rPr>
          <w:b/>
          <w:bCs/>
          <w:lang w:val="cs-CZ"/>
        </w:rPr>
        <w:t>V případě, že trpíte nádorovým onemocněním</w:t>
      </w:r>
      <w:r w:rsidRPr="0043200A">
        <w:rPr>
          <w:lang w:val="cs-CZ"/>
        </w:rPr>
        <w:t xml:space="preserve">, je zapotřebí si být vědom(a), že užívání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může být spojeno</w:t>
      </w:r>
      <w:r w:rsidR="00A8418B" w:rsidRPr="0043200A">
        <w:rPr>
          <w:lang w:val="cs-CZ"/>
        </w:rPr>
        <w:t xml:space="preserve"> s </w:t>
      </w:r>
      <w:r w:rsidRPr="0043200A">
        <w:rPr>
          <w:lang w:val="cs-CZ"/>
        </w:rPr>
        <w:t>kratší dobou přežití</w:t>
      </w:r>
      <w:r w:rsidR="00A8418B" w:rsidRPr="0043200A">
        <w:rPr>
          <w:lang w:val="cs-CZ"/>
        </w:rPr>
        <w:t xml:space="preserve"> a </w:t>
      </w:r>
      <w:r w:rsidRPr="0043200A">
        <w:rPr>
          <w:lang w:val="cs-CZ"/>
        </w:rPr>
        <w:t>vyšší úmrtností pacientů</w:t>
      </w:r>
      <w:r w:rsidR="00A8418B" w:rsidRPr="0043200A">
        <w:rPr>
          <w:lang w:val="cs-CZ"/>
        </w:rPr>
        <w:t xml:space="preserve"> s </w:t>
      </w:r>
      <w:r w:rsidRPr="0043200A">
        <w:rPr>
          <w:lang w:val="cs-CZ"/>
        </w:rPr>
        <w:t>rakovinou hlavy nebo krku</w:t>
      </w:r>
      <w:r w:rsidR="00A8418B" w:rsidRPr="0043200A">
        <w:rPr>
          <w:lang w:val="cs-CZ"/>
        </w:rPr>
        <w:t xml:space="preserve"> a </w:t>
      </w:r>
      <w:r w:rsidRPr="0043200A">
        <w:rPr>
          <w:lang w:val="cs-CZ"/>
        </w:rPr>
        <w:t>pacientů</w:t>
      </w:r>
      <w:r w:rsidR="00A8418B" w:rsidRPr="0043200A">
        <w:rPr>
          <w:lang w:val="cs-CZ"/>
        </w:rPr>
        <w:t xml:space="preserve"> s </w:t>
      </w:r>
      <w:r w:rsidRPr="0043200A">
        <w:rPr>
          <w:lang w:val="cs-CZ"/>
        </w:rPr>
        <w:t>metastatickou rakovinou prsu, kteří podstupují chemoterapii.</w:t>
      </w:r>
    </w:p>
    <w:p w14:paraId="3B8AA87E" w14:textId="77777777" w:rsidR="00115B4E" w:rsidRPr="0043200A" w:rsidRDefault="00115B4E" w:rsidP="000A47DF">
      <w:pPr>
        <w:pStyle w:val="pil-p2"/>
        <w:spacing w:before="0"/>
        <w:rPr>
          <w:b/>
          <w:bCs/>
          <w:lang w:val="cs-CZ"/>
        </w:rPr>
      </w:pPr>
    </w:p>
    <w:p w14:paraId="516EB1B4" w14:textId="77777777" w:rsidR="00186401" w:rsidRPr="0043200A" w:rsidRDefault="00186401" w:rsidP="000A47DF">
      <w:pPr>
        <w:rPr>
          <w:lang w:val="cs-CZ"/>
        </w:rPr>
      </w:pPr>
      <w:r w:rsidRPr="0043200A">
        <w:rPr>
          <w:lang w:val="cs-CZ"/>
        </w:rPr>
        <w:t>V</w:t>
      </w:r>
      <w:r w:rsidR="000A2DC6" w:rsidRPr="0043200A">
        <w:rPr>
          <w:lang w:val="cs-CZ"/>
        </w:rPr>
        <w:t> </w:t>
      </w:r>
      <w:r w:rsidRPr="0043200A">
        <w:rPr>
          <w:lang w:val="cs-CZ"/>
        </w:rPr>
        <w:t xml:space="preserve">souvislosti s léčbou </w:t>
      </w:r>
      <w:proofErr w:type="spellStart"/>
      <w:r w:rsidRPr="0043200A">
        <w:rPr>
          <w:lang w:val="cs-CZ"/>
        </w:rPr>
        <w:t>epoetiny</w:t>
      </w:r>
      <w:proofErr w:type="spellEnd"/>
      <w:r w:rsidRPr="0043200A">
        <w:rPr>
          <w:lang w:val="cs-CZ"/>
        </w:rPr>
        <w:t xml:space="preserve"> byly hlášeny </w:t>
      </w:r>
      <w:r w:rsidRPr="0043200A">
        <w:rPr>
          <w:b/>
          <w:bCs/>
          <w:lang w:val="cs-CZ"/>
        </w:rPr>
        <w:t>závažné kožní nežádoucí účinky</w:t>
      </w:r>
      <w:r w:rsidRPr="0043200A">
        <w:rPr>
          <w:lang w:val="cs-CZ"/>
        </w:rPr>
        <w:t xml:space="preserve">, včetně </w:t>
      </w:r>
      <w:proofErr w:type="spellStart"/>
      <w:r w:rsidRPr="0043200A">
        <w:rPr>
          <w:lang w:val="cs-CZ"/>
        </w:rPr>
        <w:t>Stevens</w:t>
      </w:r>
      <w:r w:rsidR="004B6A10" w:rsidRPr="0043200A">
        <w:rPr>
          <w:lang w:val="cs-CZ"/>
        </w:rPr>
        <w:t>ova</w:t>
      </w:r>
      <w:r w:rsidRPr="0043200A">
        <w:rPr>
          <w:lang w:val="cs-CZ"/>
        </w:rPr>
        <w:t>-Johnsonova</w:t>
      </w:r>
      <w:proofErr w:type="spellEnd"/>
      <w:r w:rsidRPr="0043200A">
        <w:rPr>
          <w:lang w:val="cs-CZ"/>
        </w:rPr>
        <w:t xml:space="preserve"> syndromu (SJS) a toxické epidermální </w:t>
      </w:r>
      <w:proofErr w:type="spellStart"/>
      <w:r w:rsidRPr="0043200A">
        <w:rPr>
          <w:lang w:val="cs-CZ"/>
        </w:rPr>
        <w:t>nekrolýzy</w:t>
      </w:r>
      <w:proofErr w:type="spellEnd"/>
      <w:r w:rsidRPr="0043200A">
        <w:rPr>
          <w:lang w:val="cs-CZ"/>
        </w:rPr>
        <w:t xml:space="preserve"> (TEN).</w:t>
      </w:r>
    </w:p>
    <w:p w14:paraId="1EA42E9E" w14:textId="77777777" w:rsidR="00186401" w:rsidRPr="0043200A" w:rsidRDefault="00186401" w:rsidP="000A47DF">
      <w:pPr>
        <w:rPr>
          <w:lang w:val="cs-CZ"/>
        </w:rPr>
      </w:pPr>
    </w:p>
    <w:p w14:paraId="1B9D3047" w14:textId="77777777" w:rsidR="00186401" w:rsidRPr="0043200A" w:rsidRDefault="00186401" w:rsidP="000A47DF">
      <w:pPr>
        <w:rPr>
          <w:lang w:val="cs-CZ"/>
        </w:rPr>
      </w:pPr>
      <w:proofErr w:type="spellStart"/>
      <w:r w:rsidRPr="0043200A">
        <w:rPr>
          <w:lang w:val="cs-CZ"/>
        </w:rPr>
        <w:t>Stevens</w:t>
      </w:r>
      <w:r w:rsidR="004B6A10" w:rsidRPr="0043200A">
        <w:rPr>
          <w:lang w:val="cs-CZ"/>
        </w:rPr>
        <w:t>ův</w:t>
      </w:r>
      <w:r w:rsidRPr="0043200A">
        <w:rPr>
          <w:lang w:val="cs-CZ"/>
        </w:rPr>
        <w:t>-Johnsonův</w:t>
      </w:r>
      <w:proofErr w:type="spellEnd"/>
      <w:r w:rsidRPr="0043200A">
        <w:rPr>
          <w:lang w:val="cs-CZ"/>
        </w:rPr>
        <w:t xml:space="preserve"> syndrom</w:t>
      </w:r>
      <w:r w:rsidR="0092761A" w:rsidRPr="0043200A">
        <w:rPr>
          <w:lang w:val="cs-CZ"/>
        </w:rPr>
        <w:t> </w:t>
      </w:r>
      <w:r w:rsidRPr="0043200A">
        <w:rPr>
          <w:lang w:val="cs-CZ"/>
        </w:rPr>
        <w:t>/</w:t>
      </w:r>
      <w:r w:rsidR="0092761A" w:rsidRPr="0043200A">
        <w:rPr>
          <w:lang w:val="cs-CZ"/>
        </w:rPr>
        <w:t xml:space="preserve"> </w:t>
      </w:r>
      <w:r w:rsidRPr="0043200A">
        <w:rPr>
          <w:lang w:val="cs-CZ"/>
        </w:rPr>
        <w:t xml:space="preserve">toxická epidermální </w:t>
      </w:r>
      <w:proofErr w:type="spellStart"/>
      <w:r w:rsidRPr="0043200A">
        <w:rPr>
          <w:lang w:val="cs-CZ"/>
        </w:rPr>
        <w:t>nekrolýza</w:t>
      </w:r>
      <w:proofErr w:type="spellEnd"/>
      <w:r w:rsidRPr="0043200A">
        <w:rPr>
          <w:lang w:val="cs-CZ"/>
        </w:rPr>
        <w:t xml:space="preserve"> se mohou zpočátku projevit na trupu jako načervenalá místa podobná terčům nebo kulaté skvrny mající často na povrchu ve středu puchýř. Mohou se také objevit vředy v ústech, v hrdle, v nose, na genitálu či v očích (zarudlé a oteklé oči). Těmto závažným kožním vyrážkám často předchází horečka a/nebo příznaky podobné chřipce. Vyrážky se mohou rozvinout do rozsáhlého olupování kůže a život ohrožujících komplikací.</w:t>
      </w:r>
    </w:p>
    <w:p w14:paraId="7851D534" w14:textId="77777777" w:rsidR="00186401" w:rsidRPr="0043200A" w:rsidRDefault="00186401" w:rsidP="000A47DF">
      <w:pPr>
        <w:rPr>
          <w:lang w:val="cs-CZ"/>
        </w:rPr>
      </w:pPr>
    </w:p>
    <w:p w14:paraId="766D1BAE" w14:textId="77777777" w:rsidR="00186401" w:rsidRPr="0043200A" w:rsidRDefault="00186401" w:rsidP="000A47DF">
      <w:pPr>
        <w:rPr>
          <w:lang w:val="cs-CZ"/>
        </w:rPr>
      </w:pPr>
      <w:r w:rsidRPr="0043200A">
        <w:rPr>
          <w:lang w:val="cs-CZ"/>
        </w:rPr>
        <w:t xml:space="preserve">Pokud se u Vás objeví závažná vyrážka nebo </w:t>
      </w:r>
      <w:r w:rsidR="004B6A10" w:rsidRPr="0043200A">
        <w:rPr>
          <w:lang w:val="cs-CZ"/>
        </w:rPr>
        <w:t>kterýkoliv</w:t>
      </w:r>
      <w:r w:rsidRPr="0043200A">
        <w:rPr>
          <w:lang w:val="cs-CZ"/>
        </w:rPr>
        <w:t xml:space="preserve"> z</w:t>
      </w:r>
      <w:r w:rsidR="001C0642" w:rsidRPr="0043200A">
        <w:rPr>
          <w:lang w:val="cs-CZ"/>
        </w:rPr>
        <w:t> </w:t>
      </w:r>
      <w:r w:rsidRPr="0043200A">
        <w:rPr>
          <w:lang w:val="cs-CZ"/>
        </w:rPr>
        <w:t xml:space="preserve">těchto kožních příznaků, přestaňte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používat a okamžitě kontaktujte svého lékaře nebo bezodkladně vyhledejte lékařskou pomoc.</w:t>
      </w:r>
    </w:p>
    <w:p w14:paraId="52CBE2B6" w14:textId="77777777" w:rsidR="00186401" w:rsidRPr="0043200A" w:rsidRDefault="00186401" w:rsidP="000A47DF">
      <w:pPr>
        <w:rPr>
          <w:lang w:val="cs-CZ"/>
        </w:rPr>
      </w:pPr>
    </w:p>
    <w:p w14:paraId="72C54DBC" w14:textId="77777777" w:rsidR="00115B4E" w:rsidRPr="0043200A" w:rsidRDefault="00115B4E" w:rsidP="000A47DF">
      <w:pPr>
        <w:pStyle w:val="pil-p2"/>
        <w:spacing w:before="0"/>
        <w:rPr>
          <w:b/>
          <w:bCs/>
          <w:lang w:val="cs-CZ"/>
        </w:rPr>
      </w:pPr>
      <w:r w:rsidRPr="0043200A">
        <w:rPr>
          <w:b/>
          <w:bCs/>
          <w:lang w:val="cs-CZ"/>
        </w:rPr>
        <w:t>Je zapotřebí zvláštní opatrnosti při použití jiných přípravků, které stimulují tvorbu červených krvinek:</w:t>
      </w:r>
    </w:p>
    <w:p w14:paraId="2A8A700B" w14:textId="77777777" w:rsidR="003A58C1" w:rsidRPr="0043200A" w:rsidRDefault="003A58C1" w:rsidP="003A58C1">
      <w:pPr>
        <w:rPr>
          <w:lang w:val="cs-CZ"/>
        </w:rPr>
      </w:pPr>
    </w:p>
    <w:p w14:paraId="16441B89" w14:textId="77777777" w:rsidR="00115B4E" w:rsidRPr="0043200A" w:rsidRDefault="00D86881" w:rsidP="000A47DF">
      <w:pPr>
        <w:pStyle w:val="pil-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patří do skupiny přípravků, které stimulují tvorbu červených krvinek, stejně jako je tomu</w:t>
      </w:r>
      <w:r w:rsidR="00A8418B" w:rsidRPr="0043200A">
        <w:rPr>
          <w:lang w:val="cs-CZ"/>
        </w:rPr>
        <w:t xml:space="preserve"> u </w:t>
      </w:r>
      <w:r w:rsidR="00115B4E" w:rsidRPr="0043200A">
        <w:rPr>
          <w:spacing w:val="-1"/>
          <w:lang w:val="cs-CZ"/>
        </w:rPr>
        <w:t>lidské</w:t>
      </w:r>
      <w:r w:rsidR="00115B4E" w:rsidRPr="0043200A">
        <w:rPr>
          <w:lang w:val="cs-CZ"/>
        </w:rPr>
        <w:t xml:space="preserve"> </w:t>
      </w:r>
      <w:r w:rsidRPr="0043200A">
        <w:rPr>
          <w:lang w:val="cs-CZ"/>
        </w:rPr>
        <w:t>bílkoviny</w:t>
      </w:r>
      <w:r w:rsidR="00115B4E" w:rsidRPr="0043200A">
        <w:rPr>
          <w:lang w:val="cs-CZ"/>
        </w:rPr>
        <w:t xml:space="preserve"> e</w:t>
      </w:r>
      <w:r w:rsidR="00115B4E" w:rsidRPr="0043200A">
        <w:rPr>
          <w:spacing w:val="1"/>
          <w:lang w:val="cs-CZ"/>
        </w:rPr>
        <w:t>r</w:t>
      </w:r>
      <w:r w:rsidR="00115B4E" w:rsidRPr="0043200A">
        <w:rPr>
          <w:spacing w:val="-2"/>
          <w:lang w:val="cs-CZ"/>
        </w:rPr>
        <w:t>y</w:t>
      </w:r>
      <w:r w:rsidR="00115B4E" w:rsidRPr="0043200A">
        <w:rPr>
          <w:spacing w:val="1"/>
          <w:lang w:val="cs-CZ"/>
        </w:rPr>
        <w:t>tr</w:t>
      </w:r>
      <w:r w:rsidR="00115B4E" w:rsidRPr="0043200A">
        <w:rPr>
          <w:lang w:val="cs-CZ"/>
        </w:rPr>
        <w:t>o</w:t>
      </w:r>
      <w:r w:rsidR="00115B4E" w:rsidRPr="0043200A">
        <w:rPr>
          <w:spacing w:val="-2"/>
          <w:lang w:val="cs-CZ"/>
        </w:rPr>
        <w:t>p</w:t>
      </w:r>
      <w:r w:rsidR="00115B4E" w:rsidRPr="0043200A">
        <w:rPr>
          <w:lang w:val="cs-CZ"/>
        </w:rPr>
        <w:t>o</w:t>
      </w:r>
      <w:r w:rsidR="00115B4E" w:rsidRPr="0043200A">
        <w:rPr>
          <w:spacing w:val="-2"/>
          <w:lang w:val="cs-CZ"/>
        </w:rPr>
        <w:t>e</w:t>
      </w:r>
      <w:r w:rsidR="00115B4E" w:rsidRPr="0043200A">
        <w:rPr>
          <w:spacing w:val="-1"/>
          <w:lang w:val="cs-CZ"/>
        </w:rPr>
        <w:t>t</w:t>
      </w:r>
      <w:r w:rsidR="00115B4E" w:rsidRPr="0043200A">
        <w:rPr>
          <w:spacing w:val="1"/>
          <w:lang w:val="cs-CZ"/>
        </w:rPr>
        <w:t>i</w:t>
      </w:r>
      <w:r w:rsidR="00115B4E" w:rsidRPr="0043200A">
        <w:rPr>
          <w:lang w:val="cs-CZ"/>
        </w:rPr>
        <w:t>nu.</w:t>
      </w:r>
      <w:r w:rsidR="00115B4E" w:rsidRPr="0043200A">
        <w:rPr>
          <w:spacing w:val="2"/>
          <w:lang w:val="cs-CZ"/>
        </w:rPr>
        <w:t xml:space="preserve"> Váš lékař si vždy poznamená, který přípravek přesně užíváte</w:t>
      </w:r>
      <w:r w:rsidR="00115B4E" w:rsidRPr="0043200A">
        <w:rPr>
          <w:lang w:val="cs-CZ"/>
        </w:rPr>
        <w:t xml:space="preserve">. </w:t>
      </w:r>
      <w:r w:rsidR="00115B4E" w:rsidRPr="0043200A">
        <w:rPr>
          <w:spacing w:val="-4"/>
          <w:lang w:val="cs-CZ"/>
        </w:rPr>
        <w:t>Jestliže je Vám během léčby podáván jiný přípravek z</w:t>
      </w:r>
      <w:r w:rsidR="00C76E81" w:rsidRPr="0043200A">
        <w:rPr>
          <w:spacing w:val="-4"/>
          <w:lang w:val="cs-CZ"/>
        </w:rPr>
        <w:t> </w:t>
      </w:r>
      <w:r w:rsidR="00115B4E" w:rsidRPr="0043200A">
        <w:rPr>
          <w:lang w:val="cs-CZ"/>
        </w:rPr>
        <w:t xml:space="preserve">této skupiny než </w:t>
      </w:r>
      <w:r w:rsidR="00C76E81"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w:t>
      </w:r>
      <w:r w:rsidR="00115B4E" w:rsidRPr="0043200A">
        <w:rPr>
          <w:spacing w:val="-2"/>
          <w:lang w:val="cs-CZ"/>
        </w:rPr>
        <w:t xml:space="preserve"> než jej užijete, sdělte to svému lékaři nebo lékárníkovi</w:t>
      </w:r>
      <w:r w:rsidR="00115B4E" w:rsidRPr="0043200A">
        <w:rPr>
          <w:lang w:val="cs-CZ"/>
        </w:rPr>
        <w:t>.</w:t>
      </w:r>
    </w:p>
    <w:p w14:paraId="4DE12286" w14:textId="77777777" w:rsidR="00115B4E" w:rsidRPr="0043200A" w:rsidRDefault="00115B4E" w:rsidP="000A47DF">
      <w:pPr>
        <w:rPr>
          <w:lang w:val="cs-CZ"/>
        </w:rPr>
      </w:pPr>
    </w:p>
    <w:p w14:paraId="50F63AA8" w14:textId="77777777" w:rsidR="00115B4E" w:rsidRPr="0043200A" w:rsidRDefault="00115B4E" w:rsidP="000A47DF">
      <w:pPr>
        <w:pStyle w:val="pil-hsub1"/>
        <w:tabs>
          <w:tab w:val="left" w:pos="5760"/>
        </w:tabs>
        <w:spacing w:before="0" w:after="0"/>
        <w:rPr>
          <w:lang w:val="cs-CZ"/>
        </w:rPr>
      </w:pPr>
      <w:r w:rsidRPr="0043200A">
        <w:rPr>
          <w:noProof/>
          <w:lang w:val="cs-CZ"/>
        </w:rPr>
        <w:lastRenderedPageBreak/>
        <w:t>Další léčivé</w:t>
      </w:r>
      <w:r w:rsidRPr="0043200A">
        <w:rPr>
          <w:b w:val="0"/>
          <w:bCs w:val="0"/>
          <w:lang w:val="cs-CZ"/>
        </w:rPr>
        <w:t xml:space="preserve"> </w:t>
      </w:r>
      <w:r w:rsidRPr="0043200A">
        <w:rPr>
          <w:lang w:val="cs-CZ"/>
        </w:rPr>
        <w:t>přípravky</w:t>
      </w:r>
      <w:r w:rsidR="00A8418B" w:rsidRPr="0043200A">
        <w:rPr>
          <w:lang w:val="cs-CZ"/>
        </w:rPr>
        <w:t xml:space="preserve"> a </w:t>
      </w: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p>
    <w:p w14:paraId="11351FEB" w14:textId="77777777" w:rsidR="00115B4E" w:rsidRPr="0043200A" w:rsidRDefault="00115B4E" w:rsidP="000A47DF">
      <w:pPr>
        <w:keepNext/>
        <w:keepLines/>
        <w:rPr>
          <w:lang w:val="cs-CZ"/>
        </w:rPr>
      </w:pPr>
    </w:p>
    <w:p w14:paraId="3E162887" w14:textId="77777777" w:rsidR="00115B4E" w:rsidRPr="0043200A" w:rsidRDefault="00F029C3" w:rsidP="000A47DF">
      <w:pPr>
        <w:pStyle w:val="pil-p1"/>
        <w:rPr>
          <w:lang w:val="cs-CZ" w:eastAsia="cs-CZ"/>
        </w:rPr>
      </w:pPr>
      <w:r w:rsidRPr="0043200A">
        <w:rPr>
          <w:lang w:val="cs-CZ" w:eastAsia="cs-CZ"/>
        </w:rPr>
        <w:t>I</w:t>
      </w:r>
      <w:r w:rsidR="00115B4E" w:rsidRPr="0043200A">
        <w:rPr>
          <w:lang w:val="cs-CZ" w:eastAsia="cs-CZ"/>
        </w:rPr>
        <w:t>nformujte svého lékaře</w:t>
      </w:r>
      <w:r w:rsidR="00A8418B" w:rsidRPr="0043200A">
        <w:rPr>
          <w:lang w:val="cs-CZ" w:eastAsia="cs-CZ"/>
        </w:rPr>
        <w:t xml:space="preserve"> o </w:t>
      </w:r>
      <w:r w:rsidR="00115B4E" w:rsidRPr="0043200A">
        <w:rPr>
          <w:lang w:val="cs-CZ" w:eastAsia="cs-CZ"/>
        </w:rPr>
        <w:t>všech lécích, které užíváte, které jste</w:t>
      </w:r>
      <w:r w:rsidR="00A8418B" w:rsidRPr="0043200A">
        <w:rPr>
          <w:lang w:val="cs-CZ" w:eastAsia="cs-CZ"/>
        </w:rPr>
        <w:t xml:space="preserve"> v </w:t>
      </w:r>
      <w:r w:rsidR="00115B4E" w:rsidRPr="0043200A">
        <w:rPr>
          <w:lang w:val="cs-CZ" w:eastAsia="cs-CZ"/>
        </w:rPr>
        <w:t>nedávné době užíval(a) nebo které možná budete užívat.</w:t>
      </w:r>
    </w:p>
    <w:p w14:paraId="731D98AF" w14:textId="77777777" w:rsidR="00115B4E" w:rsidRPr="0043200A" w:rsidRDefault="00115B4E" w:rsidP="000A47DF">
      <w:pPr>
        <w:rPr>
          <w:lang w:val="cs-CZ" w:eastAsia="cs-CZ"/>
        </w:rPr>
      </w:pPr>
    </w:p>
    <w:p w14:paraId="51776304" w14:textId="77777777" w:rsidR="00E819DC" w:rsidRPr="0043200A" w:rsidRDefault="00E819DC" w:rsidP="000A47DF">
      <w:pPr>
        <w:pStyle w:val="pil-p2"/>
        <w:spacing w:before="0"/>
        <w:rPr>
          <w:lang w:val="cs-CZ"/>
        </w:rPr>
      </w:pPr>
      <w:r w:rsidRPr="0043200A">
        <w:rPr>
          <w:b/>
          <w:bCs/>
          <w:lang w:val="cs-CZ"/>
        </w:rPr>
        <w:t>Jestliže jste pacient trpící hepatitidou C a dostáváte interferon a </w:t>
      </w:r>
      <w:proofErr w:type="spellStart"/>
      <w:r w:rsidRPr="0043200A">
        <w:rPr>
          <w:b/>
          <w:bCs/>
          <w:lang w:val="cs-CZ"/>
        </w:rPr>
        <w:t>ribavirin</w:t>
      </w:r>
      <w:proofErr w:type="spellEnd"/>
    </w:p>
    <w:p w14:paraId="6C1E6A97" w14:textId="77777777" w:rsidR="00E819DC" w:rsidRPr="0043200A" w:rsidRDefault="00E819DC" w:rsidP="000A47DF">
      <w:pPr>
        <w:pStyle w:val="pil-p2"/>
        <w:spacing w:before="0"/>
        <w:rPr>
          <w:lang w:val="cs-CZ"/>
        </w:rPr>
      </w:pPr>
    </w:p>
    <w:p w14:paraId="65EC1066" w14:textId="77777777" w:rsidR="00E819DC" w:rsidRPr="0043200A" w:rsidRDefault="004B6A10" w:rsidP="000A47DF">
      <w:pPr>
        <w:pStyle w:val="pil-p2"/>
        <w:spacing w:before="0"/>
        <w:rPr>
          <w:lang w:val="cs-CZ"/>
        </w:rPr>
      </w:pPr>
      <w:r w:rsidRPr="0043200A">
        <w:rPr>
          <w:lang w:val="cs-CZ"/>
        </w:rPr>
        <w:t>Poraďte se</w:t>
      </w:r>
      <w:r w:rsidR="00E819DC" w:rsidRPr="0043200A">
        <w:rPr>
          <w:lang w:val="cs-CZ"/>
        </w:rPr>
        <w:t xml:space="preserve"> se svým lékařem, protože kombinace </w:t>
      </w:r>
      <w:proofErr w:type="spellStart"/>
      <w:r w:rsidR="00E819DC" w:rsidRPr="0043200A">
        <w:rPr>
          <w:lang w:val="cs-CZ"/>
        </w:rPr>
        <w:t>epoetinu</w:t>
      </w:r>
      <w:proofErr w:type="spellEnd"/>
      <w:r w:rsidR="00E819DC" w:rsidRPr="0043200A">
        <w:rPr>
          <w:lang w:val="cs-CZ"/>
        </w:rPr>
        <w:t xml:space="preserve"> alfa s interferonem a </w:t>
      </w:r>
      <w:proofErr w:type="spellStart"/>
      <w:r w:rsidR="00E819DC" w:rsidRPr="0043200A">
        <w:rPr>
          <w:lang w:val="cs-CZ"/>
        </w:rPr>
        <w:t>ribavirinem</w:t>
      </w:r>
      <w:proofErr w:type="spellEnd"/>
      <w:r w:rsidR="00E819DC" w:rsidRPr="0043200A">
        <w:rPr>
          <w:lang w:val="cs-CZ"/>
        </w:rPr>
        <w:t xml:space="preserve"> vedla ve vzácných případech ke ztrátě účinku a vzniku stavu nazývaného jako čistá aplazie červené </w:t>
      </w:r>
      <w:r w:rsidRPr="0043200A">
        <w:rPr>
          <w:lang w:val="cs-CZ"/>
        </w:rPr>
        <w:t xml:space="preserve">krevní </w:t>
      </w:r>
      <w:r w:rsidR="00E819DC" w:rsidRPr="0043200A">
        <w:rPr>
          <w:lang w:val="cs-CZ"/>
        </w:rPr>
        <w:t xml:space="preserve">řady (PRCA), což je závažná forma anémie. Přípravek </w:t>
      </w:r>
      <w:proofErr w:type="spellStart"/>
      <w:r w:rsidR="00D844EA" w:rsidRPr="0043200A">
        <w:rPr>
          <w:lang w:val="cs-CZ"/>
        </w:rPr>
        <w:t>Epoetin</w:t>
      </w:r>
      <w:proofErr w:type="spellEnd"/>
      <w:r w:rsidR="00D844EA" w:rsidRPr="0043200A">
        <w:rPr>
          <w:lang w:val="cs-CZ"/>
        </w:rPr>
        <w:t xml:space="preserve"> alfa HEXAL</w:t>
      </w:r>
      <w:r w:rsidR="00E819DC" w:rsidRPr="0043200A">
        <w:rPr>
          <w:lang w:val="cs-CZ"/>
        </w:rPr>
        <w:t xml:space="preserve"> není schválen k léčbě anémie související s hepatitidou C.</w:t>
      </w:r>
    </w:p>
    <w:p w14:paraId="2C3E0879" w14:textId="77777777" w:rsidR="00E819DC" w:rsidRPr="0043200A" w:rsidRDefault="00E819DC" w:rsidP="000A47DF">
      <w:pPr>
        <w:pStyle w:val="pil-p2"/>
        <w:spacing w:before="0"/>
        <w:rPr>
          <w:b/>
          <w:bCs/>
          <w:lang w:val="cs-CZ" w:eastAsia="cs-CZ"/>
        </w:rPr>
      </w:pPr>
    </w:p>
    <w:p w14:paraId="62D7E79E" w14:textId="77777777" w:rsidR="00115B4E" w:rsidRPr="0043200A" w:rsidRDefault="00115B4E" w:rsidP="000A47DF">
      <w:pPr>
        <w:pStyle w:val="pil-p2"/>
        <w:spacing w:before="0"/>
        <w:rPr>
          <w:lang w:val="cs-CZ" w:eastAsia="cs-CZ"/>
        </w:rPr>
      </w:pPr>
      <w:r w:rsidRPr="0043200A">
        <w:rPr>
          <w:b/>
          <w:bCs/>
          <w:lang w:val="cs-CZ" w:eastAsia="cs-CZ"/>
        </w:rPr>
        <w:t xml:space="preserve">Pokud užíváte lék obsahující léčivou látku cyklosporin </w:t>
      </w:r>
      <w:r w:rsidRPr="0043200A">
        <w:rPr>
          <w:lang w:val="cs-CZ" w:eastAsia="cs-CZ"/>
        </w:rPr>
        <w:t>(užívaný např. po transplantaci ledvin), lékař může</w:t>
      </w:r>
      <w:r w:rsidR="00A8418B" w:rsidRPr="0043200A">
        <w:rPr>
          <w:lang w:val="cs-CZ" w:eastAsia="cs-CZ"/>
        </w:rPr>
        <w:t xml:space="preserve"> v </w:t>
      </w:r>
      <w:r w:rsidRPr="0043200A">
        <w:rPr>
          <w:lang w:val="cs-CZ" w:eastAsia="cs-CZ"/>
        </w:rPr>
        <w:t xml:space="preserve">průběhu léčby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noProof/>
          <w:lang w:val="cs-CZ"/>
        </w:rPr>
        <w:t xml:space="preserve"> </w:t>
      </w:r>
      <w:r w:rsidRPr="0043200A">
        <w:rPr>
          <w:lang w:val="cs-CZ" w:eastAsia="cs-CZ"/>
        </w:rPr>
        <w:t>požadovat vyšetření krve ke zjištění hladiny cyklosporinu</w:t>
      </w:r>
      <w:r w:rsidR="00A8418B" w:rsidRPr="0043200A">
        <w:rPr>
          <w:lang w:val="cs-CZ" w:eastAsia="cs-CZ"/>
        </w:rPr>
        <w:t xml:space="preserve"> v </w:t>
      </w:r>
      <w:r w:rsidRPr="0043200A">
        <w:rPr>
          <w:lang w:val="cs-CZ" w:eastAsia="cs-CZ"/>
        </w:rPr>
        <w:t>krvi.</w:t>
      </w:r>
    </w:p>
    <w:p w14:paraId="0FDD7430" w14:textId="77777777" w:rsidR="00115B4E" w:rsidRPr="0043200A" w:rsidRDefault="00115B4E" w:rsidP="000A47DF">
      <w:pPr>
        <w:rPr>
          <w:lang w:val="cs-CZ" w:eastAsia="cs-CZ"/>
        </w:rPr>
      </w:pPr>
    </w:p>
    <w:p w14:paraId="3DBF1C78" w14:textId="77777777" w:rsidR="00115B4E" w:rsidRPr="0043200A" w:rsidRDefault="00115B4E" w:rsidP="000A47DF">
      <w:pPr>
        <w:pStyle w:val="pil-p2"/>
        <w:spacing w:before="0"/>
        <w:rPr>
          <w:lang w:val="cs-CZ" w:eastAsia="cs-CZ"/>
        </w:rPr>
      </w:pPr>
      <w:r w:rsidRPr="0043200A">
        <w:rPr>
          <w:b/>
          <w:bCs/>
          <w:lang w:val="cs-CZ" w:eastAsia="cs-CZ"/>
        </w:rPr>
        <w:t xml:space="preserve">Přípravky doplňující železo nebo podporující krvetvorbu </w:t>
      </w:r>
      <w:r w:rsidRPr="0043200A">
        <w:rPr>
          <w:lang w:val="cs-CZ" w:eastAsia="cs-CZ"/>
        </w:rPr>
        <w:t xml:space="preserve">mohou zvýšit účinek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 O</w:t>
      </w:r>
      <w:r w:rsidR="00773E89" w:rsidRPr="0043200A">
        <w:rPr>
          <w:lang w:val="cs-CZ" w:eastAsia="cs-CZ"/>
        </w:rPr>
        <w:t> </w:t>
      </w:r>
      <w:r w:rsidRPr="0043200A">
        <w:rPr>
          <w:lang w:val="cs-CZ" w:eastAsia="cs-CZ"/>
        </w:rPr>
        <w:t>jejich užívání rozhodne lékař.</w:t>
      </w:r>
    </w:p>
    <w:p w14:paraId="67B408EC" w14:textId="77777777" w:rsidR="00115B4E" w:rsidRPr="0043200A" w:rsidRDefault="00115B4E" w:rsidP="000A47DF">
      <w:pPr>
        <w:rPr>
          <w:lang w:val="cs-CZ" w:eastAsia="cs-CZ"/>
        </w:rPr>
      </w:pPr>
    </w:p>
    <w:p w14:paraId="00C74411" w14:textId="77777777" w:rsidR="00115B4E" w:rsidRPr="0043200A" w:rsidRDefault="00115B4E" w:rsidP="000A47DF">
      <w:pPr>
        <w:pStyle w:val="pil-p2"/>
        <w:spacing w:before="0"/>
        <w:rPr>
          <w:lang w:val="cs-CZ"/>
        </w:rPr>
      </w:pPr>
      <w:r w:rsidRPr="0043200A">
        <w:rPr>
          <w:b/>
          <w:bCs/>
          <w:lang w:val="cs-CZ"/>
        </w:rPr>
        <w:t>Při návštěvě nemocnice, polikliniky nebo praktického lékaře</w:t>
      </w:r>
      <w:r w:rsidRPr="0043200A">
        <w:rPr>
          <w:lang w:val="cs-CZ"/>
        </w:rPr>
        <w:t xml:space="preserve"> </w:t>
      </w:r>
      <w:r w:rsidRPr="0043200A">
        <w:rPr>
          <w:spacing w:val="1"/>
          <w:lang w:val="cs-CZ"/>
        </w:rPr>
        <w:t>sdělte, že jste léčen(a) přípravkem</w:t>
      </w:r>
      <w:r w:rsidRPr="0043200A">
        <w:rPr>
          <w:spacing w:val="-2"/>
          <w:lang w:val="cs-CZ"/>
        </w:rPr>
        <w:t xml:space="preserve"> </w:t>
      </w:r>
      <w:proofErr w:type="spellStart"/>
      <w:r w:rsidR="00D844EA" w:rsidRPr="0043200A">
        <w:rPr>
          <w:spacing w:val="-2"/>
          <w:lang w:val="cs-CZ"/>
        </w:rPr>
        <w:t>Epoetin</w:t>
      </w:r>
      <w:proofErr w:type="spellEnd"/>
      <w:r w:rsidR="00D844EA" w:rsidRPr="0043200A">
        <w:rPr>
          <w:spacing w:val="-2"/>
          <w:lang w:val="cs-CZ"/>
        </w:rPr>
        <w:t xml:space="preserve"> alfa HEXAL</w:t>
      </w:r>
      <w:r w:rsidRPr="0043200A">
        <w:rPr>
          <w:lang w:val="cs-CZ"/>
        </w:rPr>
        <w:t xml:space="preserve">. </w:t>
      </w:r>
      <w:r w:rsidRPr="0043200A">
        <w:rPr>
          <w:spacing w:val="-4"/>
          <w:lang w:val="cs-CZ"/>
        </w:rPr>
        <w:t>Může to mít vliv na jinou léčbu nebo výsledky testů</w:t>
      </w:r>
      <w:r w:rsidRPr="0043200A">
        <w:rPr>
          <w:lang w:val="cs-CZ"/>
        </w:rPr>
        <w:t>.</w:t>
      </w:r>
    </w:p>
    <w:p w14:paraId="778AFD17" w14:textId="77777777" w:rsidR="00115B4E" w:rsidRPr="0043200A" w:rsidRDefault="00115B4E" w:rsidP="000A47DF">
      <w:pPr>
        <w:rPr>
          <w:lang w:val="cs-CZ"/>
        </w:rPr>
      </w:pPr>
    </w:p>
    <w:p w14:paraId="2A1C4F0C" w14:textId="77777777" w:rsidR="0053354C" w:rsidRPr="0043200A" w:rsidRDefault="00115B4E" w:rsidP="000A47DF">
      <w:pPr>
        <w:pStyle w:val="pil-hsub1"/>
        <w:spacing w:before="0" w:after="0"/>
        <w:rPr>
          <w:lang w:val="cs-CZ"/>
        </w:rPr>
      </w:pPr>
      <w:r w:rsidRPr="0043200A">
        <w:rPr>
          <w:lang w:val="cs-CZ"/>
        </w:rPr>
        <w:t>Těhotenství</w:t>
      </w:r>
      <w:r w:rsidR="00CC5629" w:rsidRPr="0043200A">
        <w:rPr>
          <w:lang w:val="cs-CZ"/>
        </w:rPr>
        <w:t>,</w:t>
      </w:r>
      <w:r w:rsidR="00A8418B" w:rsidRPr="0043200A">
        <w:rPr>
          <w:lang w:val="cs-CZ"/>
        </w:rPr>
        <w:t xml:space="preserve"> </w:t>
      </w:r>
      <w:r w:rsidRPr="0043200A">
        <w:rPr>
          <w:lang w:val="cs-CZ"/>
        </w:rPr>
        <w:t>kojení</w:t>
      </w:r>
      <w:r w:rsidR="00CC5629" w:rsidRPr="0043200A">
        <w:rPr>
          <w:lang w:val="cs-CZ"/>
        </w:rPr>
        <w:t xml:space="preserve"> a plodnost</w:t>
      </w:r>
    </w:p>
    <w:p w14:paraId="1B114FC3" w14:textId="77777777" w:rsidR="0053354C" w:rsidRPr="0043200A" w:rsidRDefault="0053354C" w:rsidP="000A47DF">
      <w:pPr>
        <w:rPr>
          <w:lang w:val="cs-CZ"/>
        </w:rPr>
      </w:pPr>
    </w:p>
    <w:p w14:paraId="022D9B80" w14:textId="77777777" w:rsidR="000F5200" w:rsidRPr="0043200A" w:rsidRDefault="00115B4E" w:rsidP="000A47DF">
      <w:pPr>
        <w:pStyle w:val="pil-hsub1"/>
        <w:spacing w:before="0" w:after="0"/>
        <w:rPr>
          <w:lang w:val="cs-CZ"/>
        </w:rPr>
      </w:pPr>
      <w:r w:rsidRPr="0043200A">
        <w:rPr>
          <w:b w:val="0"/>
          <w:bCs w:val="0"/>
          <w:lang w:val="cs-CZ" w:eastAsia="cs-CZ"/>
        </w:rPr>
        <w:t>Pokud se Vás cokoli z</w:t>
      </w:r>
      <w:r w:rsidR="00146FE9" w:rsidRPr="0043200A">
        <w:rPr>
          <w:b w:val="0"/>
          <w:bCs w:val="0"/>
          <w:lang w:val="cs-CZ" w:eastAsia="cs-CZ"/>
        </w:rPr>
        <w:t> </w:t>
      </w:r>
      <w:r w:rsidRPr="0043200A">
        <w:rPr>
          <w:b w:val="0"/>
          <w:bCs w:val="0"/>
          <w:lang w:val="cs-CZ" w:eastAsia="cs-CZ"/>
        </w:rPr>
        <w:t xml:space="preserve">níže uvedeného týká, </w:t>
      </w:r>
      <w:r w:rsidRPr="0043200A">
        <w:rPr>
          <w:lang w:val="cs-CZ" w:eastAsia="cs-CZ"/>
        </w:rPr>
        <w:t>je důležité</w:t>
      </w:r>
      <w:r w:rsidR="00A8418B" w:rsidRPr="0043200A">
        <w:rPr>
          <w:lang w:val="cs-CZ" w:eastAsia="cs-CZ"/>
        </w:rPr>
        <w:t xml:space="preserve"> o </w:t>
      </w:r>
      <w:r w:rsidRPr="0043200A">
        <w:rPr>
          <w:lang w:val="cs-CZ" w:eastAsia="cs-CZ"/>
        </w:rPr>
        <w:t>tom informovat Vašeho lékaře</w:t>
      </w:r>
      <w:r w:rsidRPr="0043200A">
        <w:rPr>
          <w:b w:val="0"/>
          <w:bCs w:val="0"/>
          <w:lang w:val="cs-CZ" w:eastAsia="cs-CZ"/>
        </w:rPr>
        <w:t xml:space="preserve">. Možná budete moci používat </w:t>
      </w:r>
      <w:r w:rsidR="00146FE9" w:rsidRPr="0043200A">
        <w:rPr>
          <w:b w:val="0"/>
          <w:bCs w:val="0"/>
          <w:lang w:val="cs-CZ" w:eastAsia="cs-CZ"/>
        </w:rPr>
        <w:t xml:space="preserve">přípravek </w:t>
      </w:r>
      <w:proofErr w:type="spellStart"/>
      <w:r w:rsidR="00D844EA" w:rsidRPr="0043200A">
        <w:rPr>
          <w:b w:val="0"/>
          <w:bCs w:val="0"/>
          <w:lang w:val="cs-CZ" w:eastAsia="cs-CZ"/>
        </w:rPr>
        <w:t>Epoetin</w:t>
      </w:r>
      <w:proofErr w:type="spellEnd"/>
      <w:r w:rsidR="00D844EA" w:rsidRPr="0043200A">
        <w:rPr>
          <w:b w:val="0"/>
          <w:bCs w:val="0"/>
          <w:lang w:val="cs-CZ" w:eastAsia="cs-CZ"/>
        </w:rPr>
        <w:t xml:space="preserve"> alfa HEXAL</w:t>
      </w:r>
      <w:r w:rsidRPr="0043200A">
        <w:rPr>
          <w:b w:val="0"/>
          <w:bCs w:val="0"/>
          <w:lang w:val="cs-CZ" w:eastAsia="cs-CZ"/>
        </w:rPr>
        <w:t>, ale poraďte se</w:t>
      </w:r>
      <w:r w:rsidR="00A8418B" w:rsidRPr="0043200A">
        <w:rPr>
          <w:b w:val="0"/>
          <w:bCs w:val="0"/>
          <w:lang w:val="cs-CZ" w:eastAsia="cs-CZ"/>
        </w:rPr>
        <w:t xml:space="preserve"> o </w:t>
      </w:r>
      <w:r w:rsidRPr="0043200A">
        <w:rPr>
          <w:b w:val="0"/>
          <w:bCs w:val="0"/>
          <w:lang w:val="cs-CZ" w:eastAsia="cs-CZ"/>
        </w:rPr>
        <w:t>tom předem se svým lékařem:</w:t>
      </w:r>
    </w:p>
    <w:p w14:paraId="2AB31EB2" w14:textId="77777777" w:rsidR="0053354C" w:rsidRPr="0043200A" w:rsidRDefault="0053354C" w:rsidP="000A47DF">
      <w:pPr>
        <w:pStyle w:val="pil-p1"/>
        <w:numPr>
          <w:ilvl w:val="0"/>
          <w:numId w:val="26"/>
        </w:numPr>
        <w:tabs>
          <w:tab w:val="clear" w:pos="360"/>
        </w:tabs>
        <w:ind w:left="567" w:hanging="567"/>
        <w:rPr>
          <w:lang w:val="cs-CZ" w:eastAsia="cs-CZ"/>
        </w:rPr>
      </w:pPr>
      <w:r w:rsidRPr="0043200A">
        <w:rPr>
          <w:b/>
          <w:bCs/>
          <w:lang w:val="cs-CZ"/>
        </w:rPr>
        <w:t>Pokud jste těhotná nebo kojíte</w:t>
      </w:r>
      <w:r w:rsidRPr="0043200A">
        <w:rPr>
          <w:lang w:val="cs-CZ"/>
        </w:rPr>
        <w:t xml:space="preserve">, domníváte se, že můžete být těhotná, nebo plánujete otěhotnět, poraďte se se svým lékařem nebo lékárníkem dříve, než začnete tento přípravek </w:t>
      </w:r>
      <w:r w:rsidR="004B6A10" w:rsidRPr="0043200A">
        <w:rPr>
          <w:lang w:val="cs-CZ"/>
        </w:rPr>
        <w:t>po</w:t>
      </w:r>
      <w:r w:rsidRPr="0043200A">
        <w:rPr>
          <w:lang w:val="cs-CZ"/>
        </w:rPr>
        <w:t>užívat.</w:t>
      </w:r>
    </w:p>
    <w:p w14:paraId="34AD580D" w14:textId="77777777" w:rsidR="00115B4E" w:rsidRPr="0043200A" w:rsidRDefault="00115B4E" w:rsidP="000A47DF">
      <w:pPr>
        <w:rPr>
          <w:lang w:val="cs-CZ" w:eastAsia="cs-CZ"/>
        </w:rPr>
      </w:pPr>
    </w:p>
    <w:p w14:paraId="7917BCD7" w14:textId="77777777" w:rsidR="00B746A1" w:rsidRPr="0043200A" w:rsidRDefault="00B746A1" w:rsidP="000A47DF">
      <w:pPr>
        <w:rPr>
          <w:lang w:val="cs-CZ" w:eastAsia="cs-CZ"/>
        </w:rPr>
      </w:pPr>
      <w:r w:rsidRPr="0043200A">
        <w:rPr>
          <w:lang w:val="cs-CZ" w:eastAsia="cs-CZ"/>
        </w:rPr>
        <w:t xml:space="preserve">Nejsou k dispozici žádné údaje o účincích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 xml:space="preserve"> na plodnost</w:t>
      </w:r>
      <w:r w:rsidR="00F6783C" w:rsidRPr="0043200A">
        <w:rPr>
          <w:lang w:val="cs-CZ" w:eastAsia="cs-CZ"/>
        </w:rPr>
        <w:t>.</w:t>
      </w:r>
    </w:p>
    <w:p w14:paraId="1EB4874F" w14:textId="77777777" w:rsidR="00B746A1" w:rsidRPr="0043200A" w:rsidRDefault="00B746A1" w:rsidP="000A47DF">
      <w:pPr>
        <w:rPr>
          <w:lang w:val="cs-CZ" w:eastAsia="cs-CZ"/>
        </w:rPr>
      </w:pPr>
    </w:p>
    <w:p w14:paraId="0EB79747" w14:textId="77777777" w:rsidR="00115B4E" w:rsidRPr="0043200A" w:rsidRDefault="00115B4E" w:rsidP="000A47DF">
      <w:pPr>
        <w:pStyle w:val="pil-hsub1"/>
        <w:spacing w:before="0" w:after="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obsahuje sodík</w:t>
      </w:r>
    </w:p>
    <w:p w14:paraId="34332D66" w14:textId="77777777" w:rsidR="00115B4E" w:rsidRPr="0043200A" w:rsidRDefault="00115B4E" w:rsidP="000A47DF">
      <w:pPr>
        <w:rPr>
          <w:lang w:val="cs-CZ"/>
        </w:rPr>
      </w:pPr>
    </w:p>
    <w:p w14:paraId="2A617B25" w14:textId="77777777" w:rsidR="00115B4E" w:rsidRPr="0043200A" w:rsidRDefault="00B746A1" w:rsidP="000A47DF">
      <w:pPr>
        <w:pStyle w:val="pil-p1"/>
        <w:rPr>
          <w:noProof/>
          <w:lang w:val="cs-CZ"/>
        </w:rPr>
      </w:pPr>
      <w:r w:rsidRPr="0043200A">
        <w:rPr>
          <w:lang w:val="cs-CZ"/>
        </w:rPr>
        <w:t xml:space="preserve">Tento </w:t>
      </w:r>
      <w:r w:rsidR="006B6783" w:rsidRPr="0043200A">
        <w:rPr>
          <w:lang w:val="cs-CZ"/>
        </w:rPr>
        <w:t xml:space="preserve">léčivý </w:t>
      </w:r>
      <w:r w:rsidRPr="0043200A">
        <w:rPr>
          <w:lang w:val="cs-CZ"/>
        </w:rPr>
        <w:t>přípravek</w:t>
      </w:r>
      <w:r w:rsidR="00115B4E" w:rsidRPr="0043200A">
        <w:rPr>
          <w:noProof/>
          <w:lang w:val="cs-CZ"/>
        </w:rPr>
        <w:t xml:space="preserve"> obsahuje méně než 1 mmol (23 mg)</w:t>
      </w:r>
      <w:r w:rsidR="00A8418B" w:rsidRPr="0043200A">
        <w:rPr>
          <w:noProof/>
          <w:lang w:val="cs-CZ"/>
        </w:rPr>
        <w:t xml:space="preserve"> </w:t>
      </w:r>
      <w:r w:rsidR="00AC375F" w:rsidRPr="0043200A">
        <w:rPr>
          <w:noProof/>
          <w:lang w:val="cs-CZ"/>
        </w:rPr>
        <w:t xml:space="preserve">sodíku </w:t>
      </w:r>
      <w:r w:rsidR="00A8418B" w:rsidRPr="0043200A">
        <w:rPr>
          <w:noProof/>
          <w:lang w:val="cs-CZ"/>
        </w:rPr>
        <w:t>v </w:t>
      </w:r>
      <w:r w:rsidR="00115B4E" w:rsidRPr="0043200A">
        <w:rPr>
          <w:noProof/>
          <w:lang w:val="cs-CZ"/>
        </w:rPr>
        <w:t>jedné dávce</w:t>
      </w:r>
      <w:r w:rsidR="00A8418B" w:rsidRPr="0043200A">
        <w:rPr>
          <w:noProof/>
          <w:lang w:val="cs-CZ"/>
        </w:rPr>
        <w:t>, to </w:t>
      </w:r>
      <w:r w:rsidR="00115B4E" w:rsidRPr="0043200A">
        <w:rPr>
          <w:noProof/>
          <w:lang w:val="cs-CZ"/>
        </w:rPr>
        <w:t>znamená, že je</w:t>
      </w:r>
      <w:r w:rsidR="00A8418B" w:rsidRPr="0043200A">
        <w:rPr>
          <w:noProof/>
          <w:lang w:val="cs-CZ"/>
        </w:rPr>
        <w:t xml:space="preserve"> v </w:t>
      </w:r>
      <w:r w:rsidR="00115B4E" w:rsidRPr="0043200A">
        <w:rPr>
          <w:noProof/>
          <w:lang w:val="cs-CZ"/>
        </w:rPr>
        <w:t>podstatě „bez sodíku“.</w:t>
      </w:r>
    </w:p>
    <w:p w14:paraId="78BE1327" w14:textId="77777777" w:rsidR="00115B4E" w:rsidRPr="0043200A" w:rsidRDefault="00115B4E" w:rsidP="000A47DF">
      <w:pPr>
        <w:rPr>
          <w:lang w:val="cs-CZ"/>
        </w:rPr>
      </w:pPr>
    </w:p>
    <w:p w14:paraId="2EF1C1C5" w14:textId="77777777" w:rsidR="00115B4E" w:rsidRPr="0043200A" w:rsidRDefault="00115B4E" w:rsidP="000A47DF">
      <w:pPr>
        <w:rPr>
          <w:lang w:val="cs-CZ"/>
        </w:rPr>
      </w:pPr>
    </w:p>
    <w:p w14:paraId="0BA36D20"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3.</w:t>
      </w:r>
      <w:r w:rsidRPr="0043200A">
        <w:rPr>
          <w:rFonts w:ascii="Times New Roman" w:hAnsi="Times New Roman" w:cs="Times New Roman"/>
          <w:lang w:val="cs-CZ"/>
        </w:rPr>
        <w:tab/>
        <w:t xml:space="preserve">Jak se přípravek </w:t>
      </w:r>
      <w:proofErr w:type="spellStart"/>
      <w:r w:rsidR="00D844EA" w:rsidRPr="0043200A">
        <w:rPr>
          <w:rFonts w:ascii="Times New Roman" w:hAnsi="Times New Roman" w:cs="Times New Roman"/>
          <w:lang w:val="cs-CZ"/>
        </w:rPr>
        <w:t>Epoetin</w:t>
      </w:r>
      <w:proofErr w:type="spellEnd"/>
      <w:r w:rsidR="00D844EA" w:rsidRPr="0043200A">
        <w:rPr>
          <w:rFonts w:ascii="Times New Roman" w:hAnsi="Times New Roman" w:cs="Times New Roman"/>
          <w:lang w:val="cs-CZ"/>
        </w:rPr>
        <w:t xml:space="preserve"> alfa HEXAL</w:t>
      </w:r>
      <w:r w:rsidRPr="0043200A">
        <w:rPr>
          <w:rFonts w:ascii="Times New Roman" w:hAnsi="Times New Roman" w:cs="Times New Roman"/>
          <w:lang w:val="cs-CZ"/>
        </w:rPr>
        <w:t xml:space="preserve"> používá</w:t>
      </w:r>
    </w:p>
    <w:p w14:paraId="179E0DD7" w14:textId="77777777" w:rsidR="00115B4E" w:rsidRPr="0043200A" w:rsidRDefault="00115B4E" w:rsidP="000A47DF">
      <w:pPr>
        <w:pStyle w:val="pil-p1"/>
        <w:keepNext/>
        <w:keepLines/>
        <w:rPr>
          <w:b/>
          <w:bCs/>
          <w:lang w:val="cs-CZ"/>
        </w:rPr>
      </w:pPr>
    </w:p>
    <w:p w14:paraId="2585A0D6" w14:textId="77777777" w:rsidR="00115B4E" w:rsidRPr="0043200A" w:rsidRDefault="00115B4E" w:rsidP="000A47DF">
      <w:pPr>
        <w:pStyle w:val="pil-p1"/>
        <w:rPr>
          <w:lang w:val="cs-CZ"/>
        </w:rPr>
      </w:pPr>
      <w:r w:rsidRPr="0043200A">
        <w:rPr>
          <w:b/>
          <w:bCs/>
          <w:lang w:val="cs-CZ"/>
        </w:rPr>
        <w:t xml:space="preserve">Vždy používejte tento přípravek přesně podle pokynů svého lékaře. </w:t>
      </w:r>
      <w:r w:rsidRPr="0043200A">
        <w:rPr>
          <w:lang w:val="cs-CZ"/>
        </w:rPr>
        <w:t>Pokud si nejste jistý(á), poraďte se se svým lékařem.</w:t>
      </w:r>
    </w:p>
    <w:p w14:paraId="12780045" w14:textId="77777777" w:rsidR="00115B4E" w:rsidRPr="0043200A" w:rsidRDefault="00115B4E" w:rsidP="000A47DF">
      <w:pPr>
        <w:rPr>
          <w:lang w:val="cs-CZ"/>
        </w:rPr>
      </w:pPr>
    </w:p>
    <w:p w14:paraId="20AF1855" w14:textId="77777777" w:rsidR="00115B4E" w:rsidRPr="0043200A" w:rsidRDefault="00115B4E" w:rsidP="000A47DF">
      <w:pPr>
        <w:pStyle w:val="pil-p2"/>
        <w:spacing w:before="0"/>
        <w:rPr>
          <w:lang w:val="cs-CZ"/>
        </w:rPr>
      </w:pPr>
      <w:r w:rsidRPr="0043200A">
        <w:rPr>
          <w:b/>
          <w:bCs/>
          <w:lang w:val="cs-CZ"/>
        </w:rPr>
        <w:t>Váš</w:t>
      </w:r>
      <w:r w:rsidRPr="0043200A">
        <w:rPr>
          <w:b/>
          <w:bCs/>
          <w:lang w:val="cs-CZ" w:eastAsia="cs-CZ"/>
        </w:rPr>
        <w:t xml:space="preserve"> lékař provedl vyšetření krve</w:t>
      </w:r>
      <w:r w:rsidR="00A8418B" w:rsidRPr="0043200A">
        <w:rPr>
          <w:b/>
          <w:bCs/>
          <w:lang w:val="cs-CZ" w:eastAsia="cs-CZ"/>
        </w:rPr>
        <w:t xml:space="preserve"> </w:t>
      </w:r>
      <w:r w:rsidR="00A8418B" w:rsidRPr="0043200A">
        <w:rPr>
          <w:lang w:val="cs-CZ" w:eastAsia="cs-CZ"/>
        </w:rPr>
        <w:t>a</w:t>
      </w:r>
      <w:r w:rsidR="00A8418B" w:rsidRPr="0043200A">
        <w:rPr>
          <w:b/>
          <w:bCs/>
          <w:lang w:val="cs-CZ" w:eastAsia="cs-CZ"/>
        </w:rPr>
        <w:t> </w:t>
      </w:r>
      <w:r w:rsidRPr="0043200A">
        <w:rPr>
          <w:lang w:val="cs-CZ" w:eastAsia="cs-CZ"/>
        </w:rPr>
        <w:t xml:space="preserve">rozhodl, že potřebujete přípravek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w:t>
      </w:r>
    </w:p>
    <w:p w14:paraId="7845305E" w14:textId="77777777" w:rsidR="00115B4E" w:rsidRPr="0043200A" w:rsidRDefault="00115B4E" w:rsidP="000A47DF">
      <w:pPr>
        <w:pStyle w:val="pil-p2"/>
        <w:spacing w:before="0"/>
        <w:rPr>
          <w:lang w:val="cs-CZ"/>
        </w:rPr>
      </w:pPr>
    </w:p>
    <w:p w14:paraId="115D8EE5" w14:textId="77777777" w:rsidR="00115B4E" w:rsidRPr="0043200A" w:rsidRDefault="00F86AB2" w:rsidP="000A47DF">
      <w:pPr>
        <w:pStyle w:val="pil-p2"/>
        <w:spacing w:before="0"/>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w:t>
      </w:r>
      <w:r w:rsidR="00115B4E" w:rsidRPr="0043200A">
        <w:rPr>
          <w:lang w:val="cs-CZ" w:eastAsia="cs-CZ"/>
        </w:rPr>
        <w:t>může být podán injekčně:</w:t>
      </w:r>
    </w:p>
    <w:p w14:paraId="4D3FADB3" w14:textId="77777777" w:rsidR="00115B4E" w:rsidRPr="0043200A" w:rsidRDefault="00115B4E" w:rsidP="000A47DF">
      <w:pPr>
        <w:pStyle w:val="pil-p1"/>
        <w:numPr>
          <w:ilvl w:val="0"/>
          <w:numId w:val="27"/>
        </w:numPr>
        <w:tabs>
          <w:tab w:val="clear" w:pos="360"/>
          <w:tab w:val="num" w:pos="567"/>
        </w:tabs>
        <w:ind w:left="567" w:hanging="567"/>
        <w:rPr>
          <w:lang w:val="cs-CZ" w:eastAsia="cs-CZ"/>
        </w:rPr>
      </w:pPr>
      <w:r w:rsidRPr="0043200A">
        <w:rPr>
          <w:b/>
          <w:bCs/>
          <w:lang w:val="cs-CZ" w:eastAsia="cs-CZ"/>
        </w:rPr>
        <w:t xml:space="preserve">buď </w:t>
      </w:r>
      <w:r w:rsidRPr="0043200A">
        <w:rPr>
          <w:lang w:val="cs-CZ" w:eastAsia="cs-CZ"/>
        </w:rPr>
        <w:t>do žíly, nebo hadičky vedoucí do žíly (intravenózně)</w:t>
      </w:r>
      <w:r w:rsidR="008B6D18" w:rsidRPr="0043200A">
        <w:rPr>
          <w:lang w:val="cs-CZ" w:eastAsia="cs-CZ"/>
        </w:rPr>
        <w:t>,</w:t>
      </w:r>
    </w:p>
    <w:p w14:paraId="1EF782F2" w14:textId="77777777" w:rsidR="00115B4E" w:rsidRPr="0043200A" w:rsidRDefault="00115B4E" w:rsidP="000A47DF">
      <w:pPr>
        <w:pStyle w:val="pil-p1"/>
        <w:numPr>
          <w:ilvl w:val="0"/>
          <w:numId w:val="27"/>
        </w:numPr>
        <w:tabs>
          <w:tab w:val="clear" w:pos="360"/>
          <w:tab w:val="num" w:pos="567"/>
        </w:tabs>
        <w:ind w:left="567" w:hanging="567"/>
        <w:rPr>
          <w:lang w:val="cs-CZ" w:eastAsia="cs-CZ"/>
        </w:rPr>
      </w:pPr>
      <w:r w:rsidRPr="0043200A">
        <w:rPr>
          <w:b/>
          <w:bCs/>
          <w:lang w:val="cs-CZ" w:eastAsia="cs-CZ"/>
        </w:rPr>
        <w:t xml:space="preserve">nebo </w:t>
      </w:r>
      <w:r w:rsidRPr="0043200A">
        <w:rPr>
          <w:lang w:val="cs-CZ" w:eastAsia="cs-CZ"/>
        </w:rPr>
        <w:t>pod kůži (subkutánně).</w:t>
      </w:r>
    </w:p>
    <w:p w14:paraId="18674C5E" w14:textId="77777777" w:rsidR="00115B4E" w:rsidRPr="0043200A" w:rsidRDefault="00115B4E" w:rsidP="000A47DF">
      <w:pPr>
        <w:pStyle w:val="pil-p2"/>
        <w:spacing w:before="0"/>
        <w:rPr>
          <w:lang w:val="cs-CZ" w:eastAsia="cs-CZ"/>
        </w:rPr>
      </w:pPr>
    </w:p>
    <w:p w14:paraId="4DE96C71" w14:textId="77777777" w:rsidR="00115B4E" w:rsidRPr="0043200A" w:rsidRDefault="00115B4E" w:rsidP="000A47DF">
      <w:pPr>
        <w:pStyle w:val="pil-p2"/>
        <w:spacing w:before="0"/>
        <w:rPr>
          <w:lang w:val="cs-CZ" w:eastAsia="cs-CZ"/>
        </w:rPr>
      </w:pPr>
      <w:r w:rsidRPr="0043200A">
        <w:rPr>
          <w:lang w:val="cs-CZ" w:eastAsia="cs-CZ"/>
        </w:rPr>
        <w:t xml:space="preserve">Váš lékař rozhodne, jak Vám bude </w:t>
      </w:r>
      <w:r w:rsidR="008B6D18" w:rsidRPr="0043200A">
        <w:rPr>
          <w:lang w:val="cs-CZ" w:eastAsia="cs-CZ"/>
        </w:rPr>
        <w:t xml:space="preserve">přípravek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podáván. Obvykle Vám budou injekce podávány lékařem, zdravotní sestrou nebo jiným zdravotníkem. Někte</w:t>
      </w:r>
      <w:r w:rsidR="008B6D18" w:rsidRPr="0043200A">
        <w:rPr>
          <w:lang w:val="cs-CZ" w:eastAsia="cs-CZ"/>
        </w:rPr>
        <w:t>ré</w:t>
      </w:r>
      <w:r w:rsidRPr="0043200A">
        <w:rPr>
          <w:lang w:val="cs-CZ" w:eastAsia="cs-CZ"/>
        </w:rPr>
        <w:t xml:space="preserve"> </w:t>
      </w:r>
      <w:r w:rsidR="008B6D18" w:rsidRPr="0043200A">
        <w:rPr>
          <w:lang w:val="cs-CZ" w:eastAsia="cs-CZ"/>
        </w:rPr>
        <w:t>osoby</w:t>
      </w:r>
      <w:r w:rsidRPr="0043200A">
        <w:rPr>
          <w:lang w:val="cs-CZ" w:eastAsia="cs-CZ"/>
        </w:rPr>
        <w:t>,</w:t>
      </w:r>
      <w:r w:rsidR="00A8418B" w:rsidRPr="0043200A">
        <w:rPr>
          <w:lang w:val="cs-CZ" w:eastAsia="cs-CZ"/>
        </w:rPr>
        <w:t xml:space="preserve"> v </w:t>
      </w:r>
      <w:r w:rsidRPr="0043200A">
        <w:rPr>
          <w:lang w:val="cs-CZ" w:eastAsia="cs-CZ"/>
        </w:rPr>
        <w:t xml:space="preserve">závislosti na důvodu, proč </w:t>
      </w:r>
      <w:r w:rsidR="008B6D18" w:rsidRPr="0043200A">
        <w:rPr>
          <w:lang w:val="cs-CZ" w:eastAsia="cs-CZ"/>
        </w:rPr>
        <w:t xml:space="preserve">přípravek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potřebují, se mohou později naučit podávat si podkožní injekci sami: viz</w:t>
      </w:r>
      <w:r w:rsidR="008B6D18" w:rsidRPr="0043200A">
        <w:rPr>
          <w:lang w:val="cs-CZ" w:eastAsia="cs-CZ"/>
        </w:rPr>
        <w:t xml:space="preserve"> část</w:t>
      </w:r>
      <w:r w:rsidRPr="0043200A">
        <w:rPr>
          <w:i/>
          <w:iCs/>
          <w:lang w:val="cs-CZ" w:eastAsia="cs-CZ"/>
        </w:rPr>
        <w:t xml:space="preserve"> Pokyny, jak si podávat </w:t>
      </w:r>
      <w:proofErr w:type="spellStart"/>
      <w:r w:rsidR="00D844EA" w:rsidRPr="0043200A">
        <w:rPr>
          <w:i/>
          <w:iCs/>
          <w:lang w:val="cs-CZ" w:eastAsia="cs-CZ"/>
        </w:rPr>
        <w:t>Epoetin</w:t>
      </w:r>
      <w:proofErr w:type="spellEnd"/>
      <w:r w:rsidR="00D844EA" w:rsidRPr="0043200A">
        <w:rPr>
          <w:i/>
          <w:iCs/>
          <w:lang w:val="cs-CZ" w:eastAsia="cs-CZ"/>
        </w:rPr>
        <w:t xml:space="preserve"> alfa HEXAL</w:t>
      </w:r>
      <w:r w:rsidRPr="0043200A">
        <w:rPr>
          <w:i/>
          <w:iCs/>
          <w:lang w:val="cs-CZ"/>
        </w:rPr>
        <w:t xml:space="preserve"> </w:t>
      </w:r>
      <w:r w:rsidRPr="0043200A">
        <w:rPr>
          <w:i/>
          <w:iCs/>
          <w:lang w:val="cs-CZ" w:eastAsia="cs-CZ"/>
        </w:rPr>
        <w:t>samostatně</w:t>
      </w:r>
      <w:r w:rsidRPr="0043200A">
        <w:rPr>
          <w:lang w:val="cs-CZ" w:eastAsia="cs-CZ"/>
        </w:rPr>
        <w:t>.</w:t>
      </w:r>
    </w:p>
    <w:p w14:paraId="0EF21108" w14:textId="77777777" w:rsidR="00115B4E" w:rsidRPr="0043200A" w:rsidRDefault="00115B4E" w:rsidP="000A47DF">
      <w:pPr>
        <w:rPr>
          <w:lang w:val="cs-CZ" w:eastAsia="cs-CZ"/>
        </w:rPr>
      </w:pPr>
    </w:p>
    <w:p w14:paraId="77841B8C" w14:textId="77777777" w:rsidR="00115B4E" w:rsidRPr="0043200A" w:rsidRDefault="009F157E" w:rsidP="000A47DF">
      <w:pPr>
        <w:pStyle w:val="pil-p2"/>
        <w:spacing w:before="0"/>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spacing w:val="1"/>
          <w:lang w:val="cs-CZ"/>
        </w:rPr>
        <w:t xml:space="preserve"> </w:t>
      </w:r>
      <w:r w:rsidR="00115B4E" w:rsidRPr="0043200A">
        <w:rPr>
          <w:lang w:val="cs-CZ"/>
        </w:rPr>
        <w:t>nesmí být používán:</w:t>
      </w:r>
    </w:p>
    <w:p w14:paraId="2221BA2E" w14:textId="77777777" w:rsidR="00115B4E" w:rsidRPr="0043200A" w:rsidRDefault="00115B4E" w:rsidP="000A47DF">
      <w:pPr>
        <w:pStyle w:val="pil-p1"/>
        <w:numPr>
          <w:ilvl w:val="0"/>
          <w:numId w:val="41"/>
        </w:numPr>
        <w:tabs>
          <w:tab w:val="left" w:pos="567"/>
        </w:tabs>
        <w:ind w:left="567" w:hanging="567"/>
        <w:rPr>
          <w:lang w:val="cs-CZ"/>
        </w:rPr>
      </w:pPr>
      <w:r w:rsidRPr="0043200A">
        <w:rPr>
          <w:lang w:val="cs-CZ"/>
        </w:rPr>
        <w:t>po datu použitelnosti uvedeném na štítku nebo vnější krabičce</w:t>
      </w:r>
      <w:r w:rsidR="00A03FF8" w:rsidRPr="0043200A">
        <w:rPr>
          <w:lang w:val="cs-CZ"/>
        </w:rPr>
        <w:t>,</w:t>
      </w:r>
    </w:p>
    <w:p w14:paraId="02F034FB" w14:textId="77777777" w:rsidR="00115B4E" w:rsidRPr="0043200A" w:rsidRDefault="00115B4E" w:rsidP="000A47DF">
      <w:pPr>
        <w:pStyle w:val="pil-p1"/>
        <w:numPr>
          <w:ilvl w:val="0"/>
          <w:numId w:val="41"/>
        </w:numPr>
        <w:tabs>
          <w:tab w:val="left" w:pos="567"/>
        </w:tabs>
        <w:ind w:left="567" w:hanging="567"/>
        <w:rPr>
          <w:lang w:val="cs-CZ"/>
        </w:rPr>
      </w:pPr>
      <w:r w:rsidRPr="0043200A">
        <w:rPr>
          <w:lang w:val="cs-CZ"/>
        </w:rPr>
        <w:t>jestliže víte nebo se domníváte, že mohl být omylem vystaven působení mrazu, nebo</w:t>
      </w:r>
    </w:p>
    <w:p w14:paraId="542D327C" w14:textId="77777777" w:rsidR="00115B4E" w:rsidRPr="0043200A" w:rsidRDefault="00115B4E" w:rsidP="000A47DF">
      <w:pPr>
        <w:pStyle w:val="pil-p1"/>
        <w:numPr>
          <w:ilvl w:val="0"/>
          <w:numId w:val="41"/>
        </w:numPr>
        <w:tabs>
          <w:tab w:val="left" w:pos="567"/>
        </w:tabs>
        <w:ind w:left="567" w:hanging="567"/>
        <w:rPr>
          <w:lang w:val="cs-CZ"/>
        </w:rPr>
      </w:pPr>
      <w:r w:rsidRPr="0043200A">
        <w:rPr>
          <w:lang w:val="cs-CZ"/>
        </w:rPr>
        <w:t>jestliže došlo k</w:t>
      </w:r>
      <w:r w:rsidR="00A03FF8" w:rsidRPr="0043200A">
        <w:rPr>
          <w:lang w:val="cs-CZ"/>
        </w:rPr>
        <w:t> </w:t>
      </w:r>
      <w:r w:rsidRPr="0043200A">
        <w:rPr>
          <w:lang w:val="cs-CZ"/>
        </w:rPr>
        <w:t>selhání chladničky.</w:t>
      </w:r>
    </w:p>
    <w:p w14:paraId="64F6ACD1" w14:textId="77777777" w:rsidR="00115B4E" w:rsidRPr="0043200A" w:rsidRDefault="00115B4E" w:rsidP="000A47DF">
      <w:pPr>
        <w:pStyle w:val="pil-p2"/>
        <w:spacing w:before="0"/>
        <w:rPr>
          <w:lang w:val="cs-CZ" w:eastAsia="cs-CZ"/>
        </w:rPr>
      </w:pPr>
    </w:p>
    <w:p w14:paraId="6650C2BD" w14:textId="77777777" w:rsidR="00115B4E" w:rsidRPr="0043200A" w:rsidRDefault="00115B4E" w:rsidP="000A47DF">
      <w:pPr>
        <w:pStyle w:val="pil-p2"/>
        <w:spacing w:before="0"/>
        <w:rPr>
          <w:lang w:val="cs-CZ" w:eastAsia="cs-CZ"/>
        </w:rPr>
      </w:pPr>
      <w:r w:rsidRPr="0043200A">
        <w:rPr>
          <w:lang w:val="cs-CZ" w:eastAsia="cs-CZ"/>
        </w:rPr>
        <w:t xml:space="preserve">Dávka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je založena na Vaší tělesné hmotnosti</w:t>
      </w:r>
      <w:r w:rsidR="00A8418B" w:rsidRPr="0043200A">
        <w:rPr>
          <w:lang w:val="cs-CZ" w:eastAsia="cs-CZ"/>
        </w:rPr>
        <w:t xml:space="preserve"> v </w:t>
      </w:r>
      <w:r w:rsidRPr="0043200A">
        <w:rPr>
          <w:lang w:val="cs-CZ" w:eastAsia="cs-CZ"/>
        </w:rPr>
        <w:t>kilogramech. Příčina anémie je rovněž faktorem, podle kterého lékař stanoví správnou dávku.</w:t>
      </w:r>
    </w:p>
    <w:p w14:paraId="434BAD51" w14:textId="77777777" w:rsidR="00115B4E" w:rsidRPr="0043200A" w:rsidRDefault="00115B4E" w:rsidP="000A47DF">
      <w:pPr>
        <w:rPr>
          <w:lang w:val="cs-CZ" w:eastAsia="cs-CZ"/>
        </w:rPr>
      </w:pPr>
    </w:p>
    <w:p w14:paraId="4944E267" w14:textId="77777777" w:rsidR="00115B4E" w:rsidRPr="0043200A" w:rsidRDefault="00115B4E" w:rsidP="000A47DF">
      <w:pPr>
        <w:pStyle w:val="pil-p2"/>
        <w:spacing w:before="0"/>
        <w:rPr>
          <w:b/>
          <w:bCs/>
          <w:lang w:val="cs-CZ" w:eastAsia="cs-CZ"/>
        </w:rPr>
      </w:pPr>
      <w:r w:rsidRPr="0043200A">
        <w:rPr>
          <w:lang w:val="cs-CZ" w:eastAsia="cs-CZ"/>
        </w:rPr>
        <w:t xml:space="preserve">V průběhu léčby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 xml:space="preserve">Vám bude </w:t>
      </w:r>
      <w:r w:rsidRPr="0043200A">
        <w:rPr>
          <w:b/>
          <w:bCs/>
          <w:lang w:val="cs-CZ" w:eastAsia="cs-CZ"/>
        </w:rPr>
        <w:t>pravidelně kontrolován krevní tlak</w:t>
      </w:r>
      <w:r w:rsidRPr="0043200A">
        <w:rPr>
          <w:lang w:val="cs-CZ" w:eastAsia="cs-CZ"/>
        </w:rPr>
        <w:t>.</w:t>
      </w:r>
    </w:p>
    <w:p w14:paraId="72AE6B6C" w14:textId="77777777" w:rsidR="00115B4E" w:rsidRPr="0043200A" w:rsidRDefault="00115B4E" w:rsidP="000A47DF">
      <w:pPr>
        <w:rPr>
          <w:lang w:val="cs-CZ" w:eastAsia="cs-CZ"/>
        </w:rPr>
      </w:pPr>
    </w:p>
    <w:p w14:paraId="285BFE8E" w14:textId="77777777" w:rsidR="00115B4E" w:rsidRPr="0043200A" w:rsidRDefault="00115B4E" w:rsidP="000A47DF">
      <w:pPr>
        <w:pStyle w:val="pil-hsub1"/>
        <w:spacing w:before="0" w:after="0"/>
        <w:rPr>
          <w:lang w:val="cs-CZ" w:eastAsia="cs-CZ"/>
        </w:rPr>
      </w:pPr>
      <w:r w:rsidRPr="0043200A">
        <w:rPr>
          <w:lang w:val="cs-CZ" w:eastAsia="cs-CZ"/>
        </w:rPr>
        <w:t>Osoby</w:t>
      </w:r>
      <w:r w:rsidR="00A8418B" w:rsidRPr="0043200A">
        <w:rPr>
          <w:lang w:val="cs-CZ" w:eastAsia="cs-CZ"/>
        </w:rPr>
        <w:t xml:space="preserve"> s </w:t>
      </w:r>
      <w:r w:rsidRPr="0043200A">
        <w:rPr>
          <w:lang w:val="cs-CZ" w:eastAsia="cs-CZ"/>
        </w:rPr>
        <w:t>ledvinovým onemocněním</w:t>
      </w:r>
    </w:p>
    <w:p w14:paraId="6C414BD9" w14:textId="77777777" w:rsidR="00115B4E" w:rsidRPr="0043200A" w:rsidRDefault="00115B4E" w:rsidP="000A47DF">
      <w:pPr>
        <w:keepNext/>
        <w:keepLines/>
        <w:rPr>
          <w:lang w:val="cs-CZ" w:eastAsia="cs-CZ"/>
        </w:rPr>
      </w:pPr>
    </w:p>
    <w:p w14:paraId="2007C1DD"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lang w:val="cs-CZ"/>
        </w:rPr>
        <w:t>Váš lékař bude udržovat koncentraci hemoglobinu ve Vaší krvi mezi 10</w:t>
      </w:r>
      <w:r w:rsidR="00A8418B" w:rsidRPr="0043200A">
        <w:rPr>
          <w:lang w:val="cs-CZ"/>
        </w:rPr>
        <w:t xml:space="preserve"> a </w:t>
      </w:r>
      <w:r w:rsidRPr="0043200A">
        <w:rPr>
          <w:lang w:val="cs-CZ"/>
        </w:rPr>
        <w:t>12 g/dl, protože vysoká koncentrace hemoglobinu může zvýšit riziko tvorby krevních sraženin</w:t>
      </w:r>
      <w:r w:rsidR="00A8418B" w:rsidRPr="0043200A">
        <w:rPr>
          <w:lang w:val="cs-CZ"/>
        </w:rPr>
        <w:t xml:space="preserve"> a </w:t>
      </w:r>
      <w:r w:rsidRPr="0043200A">
        <w:rPr>
          <w:lang w:val="cs-CZ"/>
        </w:rPr>
        <w:t>úmrtí</w:t>
      </w:r>
      <w:r w:rsidR="00A8418B" w:rsidRPr="0043200A">
        <w:rPr>
          <w:lang w:val="cs-CZ"/>
        </w:rPr>
        <w:t>. U </w:t>
      </w:r>
      <w:r w:rsidR="00F029C3" w:rsidRPr="0043200A">
        <w:rPr>
          <w:lang w:val="cs-CZ"/>
        </w:rPr>
        <w:t>dětí se má hladina hemoglobinu udržovat mezi 9,5</w:t>
      </w:r>
      <w:r w:rsidR="00A8418B" w:rsidRPr="0043200A">
        <w:rPr>
          <w:lang w:val="cs-CZ"/>
        </w:rPr>
        <w:t xml:space="preserve"> a </w:t>
      </w:r>
      <w:r w:rsidR="00F029C3" w:rsidRPr="0043200A">
        <w:rPr>
          <w:lang w:val="cs-CZ"/>
        </w:rPr>
        <w:t>11 g/dl.</w:t>
      </w:r>
    </w:p>
    <w:p w14:paraId="64A502D7"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b/>
          <w:bCs/>
          <w:lang w:val="cs-CZ"/>
        </w:rPr>
        <w:t>Obvyklá úvodní dávka</w:t>
      </w:r>
      <w:r w:rsidRPr="0043200A">
        <w:rPr>
          <w:lang w:val="cs-CZ"/>
        </w:rPr>
        <w:t xml:space="preserv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činí</w:t>
      </w:r>
      <w:r w:rsidR="00A8418B" w:rsidRPr="0043200A">
        <w:rPr>
          <w:lang w:val="cs-CZ"/>
        </w:rPr>
        <w:t xml:space="preserve"> u </w:t>
      </w:r>
      <w:r w:rsidRPr="0043200A">
        <w:rPr>
          <w:lang w:val="cs-CZ"/>
        </w:rPr>
        <w:t>dospělých i</w:t>
      </w:r>
      <w:r w:rsidR="00917094" w:rsidRPr="0043200A">
        <w:rPr>
          <w:lang w:val="cs-CZ"/>
        </w:rPr>
        <w:t> </w:t>
      </w:r>
      <w:r w:rsidRPr="0043200A">
        <w:rPr>
          <w:lang w:val="cs-CZ"/>
        </w:rPr>
        <w:t>dětí 50 mezinárodních jednotek</w:t>
      </w:r>
      <w:r w:rsidR="00917094" w:rsidRPr="0043200A">
        <w:rPr>
          <w:lang w:val="cs-CZ"/>
        </w:rPr>
        <w:t> </w:t>
      </w:r>
      <w:r w:rsidRPr="0043200A">
        <w:rPr>
          <w:lang w:val="cs-CZ"/>
        </w:rPr>
        <w:t>(IU) na kilogram (/kg) tělesné hmotnosti podávaných třikrát týdně</w:t>
      </w:r>
      <w:r w:rsidR="00A8418B" w:rsidRPr="0043200A">
        <w:rPr>
          <w:lang w:val="cs-CZ"/>
        </w:rPr>
        <w:t>. U </w:t>
      </w:r>
      <w:r w:rsidRPr="0043200A">
        <w:rPr>
          <w:lang w:val="cs-CZ"/>
        </w:rPr>
        <w:t xml:space="preserve">nemocných podstupujících peritoneální dialýzu se </w:t>
      </w:r>
      <w:r w:rsidR="00DD7F16"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může podávat dvakrát týdně.</w:t>
      </w:r>
    </w:p>
    <w:p w14:paraId="296ADDDB"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lang w:val="cs-CZ"/>
        </w:rPr>
        <w:t>Dospělým i</w:t>
      </w:r>
      <w:r w:rsidR="00D63A4C" w:rsidRPr="0043200A">
        <w:rPr>
          <w:lang w:val="cs-CZ"/>
        </w:rPr>
        <w:t> </w:t>
      </w:r>
      <w:r w:rsidRPr="0043200A">
        <w:rPr>
          <w:lang w:val="cs-CZ"/>
        </w:rPr>
        <w:t xml:space="preserve">dětem se </w:t>
      </w:r>
      <w:r w:rsidR="00D63A4C"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podává injekcí buď do žíly (intravenózně), nebo hadičkou vedoucí do žíly. Pokud tento přístup (žilou nebo hadičkou) není k dispozici, lékař může rozhodnout, že se přípravek </w:t>
      </w:r>
      <w:proofErr w:type="spellStart"/>
      <w:r w:rsidR="00D844EA" w:rsidRPr="0043200A">
        <w:rPr>
          <w:lang w:val="cs-CZ"/>
        </w:rPr>
        <w:t>Epoetin</w:t>
      </w:r>
      <w:proofErr w:type="spellEnd"/>
      <w:r w:rsidR="00D844EA" w:rsidRPr="0043200A">
        <w:rPr>
          <w:lang w:val="cs-CZ"/>
        </w:rPr>
        <w:t xml:space="preserve"> alfa HEXAL</w:t>
      </w:r>
      <w:r w:rsidRPr="0043200A">
        <w:rPr>
          <w:noProof/>
          <w:lang w:val="cs-CZ"/>
        </w:rPr>
        <w:t xml:space="preserve"> má podávat</w:t>
      </w:r>
      <w:r w:rsidRPr="0043200A">
        <w:rPr>
          <w:lang w:val="cs-CZ"/>
        </w:rPr>
        <w:t xml:space="preserve"> pod kůži (subkutánně). To platí pro dialyzované pacienty</w:t>
      </w:r>
      <w:r w:rsidR="00A8418B" w:rsidRPr="0043200A">
        <w:rPr>
          <w:lang w:val="cs-CZ"/>
        </w:rPr>
        <w:t xml:space="preserve"> a </w:t>
      </w:r>
      <w:r w:rsidRPr="0043200A">
        <w:rPr>
          <w:lang w:val="cs-CZ"/>
        </w:rPr>
        <w:t>pro pacienty, kteří dialýzu dosud nepodst</w:t>
      </w:r>
      <w:r w:rsidR="00D63A4C" w:rsidRPr="0043200A">
        <w:rPr>
          <w:lang w:val="cs-CZ"/>
        </w:rPr>
        <w:t>upují</w:t>
      </w:r>
      <w:r w:rsidRPr="0043200A">
        <w:rPr>
          <w:lang w:val="cs-CZ"/>
        </w:rPr>
        <w:t>.</w:t>
      </w:r>
    </w:p>
    <w:p w14:paraId="03CDD5AE"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lang w:val="cs-CZ"/>
        </w:rPr>
        <w:t>Váš lékař zajistí pravidelné vyšetření krve, aby bylo jisté, že lék stále správně působí,</w:t>
      </w:r>
      <w:r w:rsidR="00A8418B" w:rsidRPr="0043200A">
        <w:rPr>
          <w:lang w:val="cs-CZ"/>
        </w:rPr>
        <w:t xml:space="preserve"> a </w:t>
      </w:r>
      <w:r w:rsidRPr="0043200A">
        <w:rPr>
          <w:lang w:val="cs-CZ"/>
        </w:rPr>
        <w:t>může upravovat dávku, obvykle ne častěji než každý čtvrtý týden.</w:t>
      </w:r>
      <w:r w:rsidR="00F029C3" w:rsidRPr="0043200A">
        <w:rPr>
          <w:lang w:val="cs-CZ"/>
        </w:rPr>
        <w:t xml:space="preserve"> Je třeba se </w:t>
      </w:r>
      <w:r w:rsidR="00CA0C90" w:rsidRPr="0043200A">
        <w:rPr>
          <w:lang w:val="cs-CZ"/>
        </w:rPr>
        <w:t xml:space="preserve">vyvarovat zvýšení hladiny </w:t>
      </w:r>
      <w:r w:rsidR="00F029C3" w:rsidRPr="0043200A">
        <w:rPr>
          <w:lang w:val="cs-CZ"/>
        </w:rPr>
        <w:t>hemoglobinu</w:t>
      </w:r>
      <w:r w:rsidR="00A8418B" w:rsidRPr="0043200A">
        <w:rPr>
          <w:lang w:val="cs-CZ"/>
        </w:rPr>
        <w:t xml:space="preserve"> o </w:t>
      </w:r>
      <w:r w:rsidR="00CA0C90" w:rsidRPr="0043200A">
        <w:rPr>
          <w:lang w:val="cs-CZ"/>
        </w:rPr>
        <w:t xml:space="preserve">více než </w:t>
      </w:r>
      <w:r w:rsidR="00F029C3" w:rsidRPr="0043200A">
        <w:rPr>
          <w:lang w:val="cs-CZ"/>
        </w:rPr>
        <w:t xml:space="preserve">2 g/dl </w:t>
      </w:r>
      <w:r w:rsidR="00CA0C90" w:rsidRPr="0043200A">
        <w:rPr>
          <w:lang w:val="cs-CZ"/>
        </w:rPr>
        <w:t>během</w:t>
      </w:r>
      <w:r w:rsidR="00F029C3" w:rsidRPr="0043200A">
        <w:rPr>
          <w:lang w:val="cs-CZ"/>
        </w:rPr>
        <w:t xml:space="preserve"> čtyř týdnů.</w:t>
      </w:r>
    </w:p>
    <w:p w14:paraId="0A8B33C1" w14:textId="77777777" w:rsidR="00115B4E" w:rsidRPr="0043200A" w:rsidRDefault="00115B4E" w:rsidP="000A47DF">
      <w:pPr>
        <w:pStyle w:val="pil-p1"/>
        <w:numPr>
          <w:ilvl w:val="0"/>
          <w:numId w:val="41"/>
        </w:numPr>
        <w:tabs>
          <w:tab w:val="left" w:pos="567"/>
        </w:tabs>
        <w:ind w:left="567" w:hanging="567"/>
        <w:rPr>
          <w:spacing w:val="-4"/>
          <w:lang w:val="cs-CZ"/>
        </w:rPr>
      </w:pPr>
      <w:r w:rsidRPr="0043200A">
        <w:rPr>
          <w:spacing w:val="-4"/>
          <w:lang w:val="cs-CZ"/>
        </w:rPr>
        <w:t>Jakmile se anémie zlepší, lékař</w:t>
      </w:r>
      <w:r w:rsidR="00A8418B" w:rsidRPr="0043200A">
        <w:rPr>
          <w:spacing w:val="-4"/>
          <w:lang w:val="cs-CZ"/>
        </w:rPr>
        <w:t xml:space="preserve"> u </w:t>
      </w:r>
      <w:r w:rsidRPr="0043200A">
        <w:rPr>
          <w:spacing w:val="-4"/>
          <w:lang w:val="cs-CZ"/>
        </w:rPr>
        <w:t>Vás bude pokračovat</w:t>
      </w:r>
      <w:r w:rsidR="00A8418B" w:rsidRPr="0043200A">
        <w:rPr>
          <w:spacing w:val="-4"/>
          <w:lang w:val="cs-CZ"/>
        </w:rPr>
        <w:t xml:space="preserve"> v </w:t>
      </w:r>
      <w:r w:rsidRPr="0043200A">
        <w:rPr>
          <w:spacing w:val="-4"/>
          <w:lang w:val="cs-CZ"/>
        </w:rPr>
        <w:t xml:space="preserve">pravidelných kontrolách krve. Může Vám dále upravit Vaši dávku přípravku </w:t>
      </w:r>
      <w:proofErr w:type="spellStart"/>
      <w:r w:rsidR="00D844EA" w:rsidRPr="0043200A">
        <w:rPr>
          <w:spacing w:val="-4"/>
          <w:lang w:val="cs-CZ"/>
        </w:rPr>
        <w:t>Epoetin</w:t>
      </w:r>
      <w:proofErr w:type="spellEnd"/>
      <w:r w:rsidR="00D844EA" w:rsidRPr="0043200A">
        <w:rPr>
          <w:spacing w:val="-4"/>
          <w:lang w:val="cs-CZ"/>
        </w:rPr>
        <w:t xml:space="preserve"> alfa HEXAL</w:t>
      </w:r>
      <w:r w:rsidR="00A8418B" w:rsidRPr="0043200A">
        <w:rPr>
          <w:spacing w:val="-4"/>
          <w:lang w:val="cs-CZ"/>
        </w:rPr>
        <w:t xml:space="preserve"> a </w:t>
      </w:r>
      <w:r w:rsidRPr="0043200A">
        <w:rPr>
          <w:spacing w:val="-4"/>
          <w:lang w:val="cs-CZ"/>
        </w:rPr>
        <w:t>četnost podávání léku tak, aby zůstala zachována odpověď na léčbu. Váš lékař použije nejnižší účinnou dávku umožňující kontrolu příznaků anémie.</w:t>
      </w:r>
    </w:p>
    <w:p w14:paraId="194D27CA" w14:textId="77777777" w:rsidR="00115B4E" w:rsidRPr="0043200A" w:rsidRDefault="00115B4E" w:rsidP="000A47DF">
      <w:pPr>
        <w:pStyle w:val="pil-p1"/>
        <w:numPr>
          <w:ilvl w:val="0"/>
          <w:numId w:val="41"/>
        </w:numPr>
        <w:tabs>
          <w:tab w:val="left" w:pos="567"/>
        </w:tabs>
        <w:ind w:left="567" w:hanging="567"/>
        <w:rPr>
          <w:lang w:val="cs-CZ"/>
        </w:rPr>
      </w:pPr>
      <w:r w:rsidRPr="0043200A">
        <w:rPr>
          <w:lang w:val="cs-CZ"/>
        </w:rPr>
        <w:t xml:space="preserve">Pokud neodpovídáte dostatečně na podávání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Váš lékař Vaši dávku zkontroluje</w:t>
      </w:r>
      <w:r w:rsidR="00A8418B" w:rsidRPr="0043200A">
        <w:rPr>
          <w:lang w:val="cs-CZ"/>
        </w:rPr>
        <w:t xml:space="preserve"> a </w:t>
      </w:r>
      <w:r w:rsidRPr="0043200A">
        <w:rPr>
          <w:lang w:val="cs-CZ"/>
        </w:rPr>
        <w:t xml:space="preserve">informuje Vás, jestliže bude potřeba dávkování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změnit.</w:t>
      </w:r>
    </w:p>
    <w:p w14:paraId="3FFC3E75" w14:textId="77777777" w:rsidR="00115B4E" w:rsidRPr="0043200A" w:rsidRDefault="00115B4E" w:rsidP="000A47DF">
      <w:pPr>
        <w:pStyle w:val="pil-p1"/>
        <w:numPr>
          <w:ilvl w:val="0"/>
          <w:numId w:val="41"/>
        </w:numPr>
        <w:tabs>
          <w:tab w:val="left" w:pos="567"/>
        </w:tabs>
        <w:ind w:left="567" w:hanging="567"/>
        <w:rPr>
          <w:lang w:val="cs-CZ"/>
        </w:rPr>
      </w:pPr>
      <w:r w:rsidRPr="0043200A">
        <w:rPr>
          <w:lang w:val="cs-CZ"/>
        </w:rPr>
        <w:t xml:space="preserve">Jestliže máte delší dávkovací interval podávání přípravku </w:t>
      </w:r>
      <w:proofErr w:type="spellStart"/>
      <w:r w:rsidR="00D844EA" w:rsidRPr="0043200A">
        <w:rPr>
          <w:lang w:val="cs-CZ"/>
        </w:rPr>
        <w:t>Epoetin</w:t>
      </w:r>
      <w:proofErr w:type="spellEnd"/>
      <w:r w:rsidR="00D844EA" w:rsidRPr="0043200A">
        <w:rPr>
          <w:lang w:val="cs-CZ"/>
        </w:rPr>
        <w:t xml:space="preserve"> alfa HEXAL</w:t>
      </w:r>
      <w:r w:rsidRPr="0043200A">
        <w:rPr>
          <w:noProof/>
          <w:lang w:val="cs-CZ"/>
        </w:rPr>
        <w:t xml:space="preserve"> </w:t>
      </w:r>
      <w:r w:rsidRPr="0043200A">
        <w:rPr>
          <w:lang w:val="cs-CZ"/>
        </w:rPr>
        <w:t>(delší než jeden týden), nemusíte si udržet adekvátní hladiny hemoglobinu</w:t>
      </w:r>
      <w:r w:rsidR="00A8418B" w:rsidRPr="0043200A">
        <w:rPr>
          <w:lang w:val="cs-CZ"/>
        </w:rPr>
        <w:t xml:space="preserve"> a </w:t>
      </w:r>
      <w:r w:rsidRPr="0043200A">
        <w:rPr>
          <w:lang w:val="cs-CZ"/>
        </w:rPr>
        <w:t xml:space="preserve">můžete potřebovat zvýšení dávky přípravku </w:t>
      </w:r>
      <w:proofErr w:type="spellStart"/>
      <w:r w:rsidR="00D844EA" w:rsidRPr="0043200A">
        <w:rPr>
          <w:lang w:val="cs-CZ"/>
        </w:rPr>
        <w:t>Epoetin</w:t>
      </w:r>
      <w:proofErr w:type="spellEnd"/>
      <w:r w:rsidR="00D844EA" w:rsidRPr="0043200A">
        <w:rPr>
          <w:lang w:val="cs-CZ"/>
        </w:rPr>
        <w:t xml:space="preserve"> alfa HEXAL</w:t>
      </w:r>
      <w:r w:rsidRPr="0043200A">
        <w:rPr>
          <w:noProof/>
          <w:lang w:val="cs-CZ"/>
        </w:rPr>
        <w:t xml:space="preserve"> nebo jeho častější podávání</w:t>
      </w:r>
      <w:r w:rsidRPr="0043200A">
        <w:rPr>
          <w:lang w:val="cs-CZ"/>
        </w:rPr>
        <w:t>.</w:t>
      </w:r>
    </w:p>
    <w:p w14:paraId="4AF4F2AF"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lang w:val="cs-CZ"/>
        </w:rPr>
        <w:t>K</w:t>
      </w:r>
      <w:r w:rsidR="004D173C" w:rsidRPr="0043200A">
        <w:rPr>
          <w:lang w:val="cs-CZ"/>
        </w:rPr>
        <w:t> </w:t>
      </w:r>
      <w:r w:rsidRPr="0043200A">
        <w:rPr>
          <w:lang w:val="cs-CZ"/>
        </w:rPr>
        <w:t>zajištění vyšší účinnosti můžete před léčbou</w:t>
      </w:r>
      <w:r w:rsidR="00A8418B" w:rsidRPr="0043200A">
        <w:rPr>
          <w:lang w:val="cs-CZ"/>
        </w:rPr>
        <w:t xml:space="preserve"> a</w:t>
      </w:r>
      <w:r w:rsidR="004D173C" w:rsidRPr="0043200A">
        <w:rPr>
          <w:lang w:val="cs-CZ"/>
        </w:rPr>
        <w:t> </w:t>
      </w:r>
      <w:r w:rsidR="00A8418B" w:rsidRPr="0043200A">
        <w:rPr>
          <w:lang w:val="cs-CZ"/>
        </w:rPr>
        <w:t>v </w:t>
      </w:r>
      <w:r w:rsidRPr="0043200A">
        <w:rPr>
          <w:lang w:val="cs-CZ"/>
        </w:rPr>
        <w:t xml:space="preserve">průběhu léčby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dostávat doplňky železa.</w:t>
      </w:r>
    </w:p>
    <w:p w14:paraId="320EF7CB" w14:textId="77777777" w:rsidR="00115B4E" w:rsidRPr="0043200A" w:rsidRDefault="00115B4E" w:rsidP="000A47DF">
      <w:pPr>
        <w:pStyle w:val="pil-p1"/>
        <w:numPr>
          <w:ilvl w:val="0"/>
          <w:numId w:val="28"/>
        </w:numPr>
        <w:tabs>
          <w:tab w:val="clear" w:pos="360"/>
          <w:tab w:val="num" w:pos="567"/>
        </w:tabs>
        <w:ind w:left="567" w:hanging="567"/>
        <w:rPr>
          <w:lang w:val="cs-CZ"/>
        </w:rPr>
      </w:pPr>
      <w:r w:rsidRPr="0043200A">
        <w:rPr>
          <w:lang w:val="cs-CZ"/>
        </w:rPr>
        <w:t>Pokud podstupujete dialýzu</w:t>
      </w:r>
      <w:r w:rsidR="00A8418B" w:rsidRPr="0043200A">
        <w:rPr>
          <w:lang w:val="cs-CZ"/>
        </w:rPr>
        <w:t xml:space="preserve"> v </w:t>
      </w:r>
      <w:r w:rsidRPr="0043200A">
        <w:rPr>
          <w:lang w:val="cs-CZ"/>
        </w:rPr>
        <w:t xml:space="preserve">době zahájení léčby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může být zapotřebí upravit dialyzační režim. O</w:t>
      </w:r>
      <w:r w:rsidR="004D173C" w:rsidRPr="0043200A">
        <w:rPr>
          <w:lang w:val="cs-CZ"/>
        </w:rPr>
        <w:t> </w:t>
      </w:r>
      <w:r w:rsidRPr="0043200A">
        <w:rPr>
          <w:lang w:val="cs-CZ"/>
        </w:rPr>
        <w:t>tom rozhodne lékař.</w:t>
      </w:r>
    </w:p>
    <w:p w14:paraId="034506E2" w14:textId="77777777" w:rsidR="00115B4E" w:rsidRPr="0043200A" w:rsidRDefault="00115B4E" w:rsidP="000A47DF">
      <w:pPr>
        <w:pStyle w:val="pil-hsub1"/>
        <w:spacing w:before="0" w:after="0"/>
        <w:rPr>
          <w:lang w:val="cs-CZ"/>
        </w:rPr>
      </w:pPr>
    </w:p>
    <w:p w14:paraId="0A25C14E" w14:textId="77777777" w:rsidR="00115B4E" w:rsidRPr="0043200A" w:rsidRDefault="00115B4E" w:rsidP="000A47DF">
      <w:pPr>
        <w:pStyle w:val="pil-hsub1"/>
        <w:spacing w:before="0" w:after="0"/>
        <w:rPr>
          <w:lang w:val="cs-CZ"/>
        </w:rPr>
      </w:pPr>
      <w:r w:rsidRPr="0043200A">
        <w:rPr>
          <w:lang w:val="cs-CZ"/>
        </w:rPr>
        <w:t>Dospělí podstupující chemoterapii</w:t>
      </w:r>
    </w:p>
    <w:p w14:paraId="65757F77" w14:textId="77777777" w:rsidR="00115B4E" w:rsidRPr="0043200A" w:rsidRDefault="00115B4E" w:rsidP="000A47DF">
      <w:pPr>
        <w:rPr>
          <w:lang w:val="cs-CZ"/>
        </w:rPr>
      </w:pPr>
    </w:p>
    <w:p w14:paraId="67A7D68E"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Váš lékař může</w:t>
      </w:r>
      <w:r w:rsidR="00A8418B" w:rsidRPr="0043200A">
        <w:rPr>
          <w:lang w:val="cs-CZ" w:eastAsia="cs-CZ"/>
        </w:rPr>
        <w:t xml:space="preserve"> u </w:t>
      </w:r>
      <w:r w:rsidRPr="0043200A">
        <w:rPr>
          <w:lang w:val="cs-CZ" w:eastAsia="cs-CZ"/>
        </w:rPr>
        <w:t xml:space="preserve">Vás zahájit léčbu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 jestliže máte koncentraci hemoglobinu</w:t>
      </w:r>
      <w:r w:rsidR="00A8418B" w:rsidRPr="0043200A">
        <w:rPr>
          <w:lang w:val="cs-CZ" w:eastAsia="cs-CZ"/>
        </w:rPr>
        <w:t xml:space="preserve"> v </w:t>
      </w:r>
      <w:r w:rsidRPr="0043200A">
        <w:rPr>
          <w:lang w:val="cs-CZ" w:eastAsia="cs-CZ"/>
        </w:rPr>
        <w:t>krvi 10 g/dl nebo nižší.</w:t>
      </w:r>
    </w:p>
    <w:p w14:paraId="2CDEEA71"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Váš lékař bude udržovat koncentraci hemoglobinu ve Vaší krvi mezi 10</w:t>
      </w:r>
      <w:r w:rsidR="00A8418B" w:rsidRPr="0043200A">
        <w:rPr>
          <w:lang w:val="cs-CZ" w:eastAsia="cs-CZ"/>
        </w:rPr>
        <w:t xml:space="preserve"> a </w:t>
      </w:r>
      <w:r w:rsidRPr="0043200A">
        <w:rPr>
          <w:lang w:val="cs-CZ" w:eastAsia="cs-CZ"/>
        </w:rPr>
        <w:t>12 g/dl, protože vysoká koncentrace hemoglobinu může zvýšit riziko tvorby krevních sraženin</w:t>
      </w:r>
      <w:r w:rsidR="00A8418B" w:rsidRPr="0043200A">
        <w:rPr>
          <w:lang w:val="cs-CZ" w:eastAsia="cs-CZ"/>
        </w:rPr>
        <w:t xml:space="preserve"> a </w:t>
      </w:r>
      <w:r w:rsidRPr="0043200A">
        <w:rPr>
          <w:lang w:val="cs-CZ" w:eastAsia="cs-CZ"/>
        </w:rPr>
        <w:t>úmrtí.</w:t>
      </w:r>
    </w:p>
    <w:p w14:paraId="7ED4B741"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 xml:space="preserve">Obvyklá úvodní dávka činí </w:t>
      </w:r>
      <w:r w:rsidRPr="0043200A">
        <w:rPr>
          <w:b/>
          <w:bCs/>
          <w:lang w:val="cs-CZ" w:eastAsia="cs-CZ"/>
        </w:rPr>
        <w:t xml:space="preserve">buď </w:t>
      </w:r>
      <w:r w:rsidRPr="0043200A">
        <w:rPr>
          <w:lang w:val="cs-CZ" w:eastAsia="cs-CZ"/>
        </w:rPr>
        <w:t xml:space="preserve">150 IU/kg tělesné hmotnosti třikrát týdně, </w:t>
      </w:r>
      <w:r w:rsidRPr="0043200A">
        <w:rPr>
          <w:b/>
          <w:bCs/>
          <w:lang w:val="cs-CZ" w:eastAsia="cs-CZ"/>
        </w:rPr>
        <w:t xml:space="preserve">nebo </w:t>
      </w:r>
      <w:r w:rsidRPr="0043200A">
        <w:rPr>
          <w:lang w:val="cs-CZ" w:eastAsia="cs-CZ"/>
        </w:rPr>
        <w:t>450 IU/kg tělesné hmotnosti jednou týdně.</w:t>
      </w:r>
    </w:p>
    <w:p w14:paraId="41874062" w14:textId="77777777" w:rsidR="00115B4E" w:rsidRPr="0043200A" w:rsidRDefault="004D173C" w:rsidP="000A47DF">
      <w:pPr>
        <w:pStyle w:val="pil-p1"/>
        <w:numPr>
          <w:ilvl w:val="0"/>
          <w:numId w:val="29"/>
        </w:numPr>
        <w:tabs>
          <w:tab w:val="clear" w:pos="360"/>
          <w:tab w:val="num" w:pos="567"/>
        </w:tabs>
        <w:ind w:left="567" w:hanging="567"/>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noProof/>
          <w:lang w:val="cs-CZ"/>
        </w:rPr>
        <w:t xml:space="preserve"> </w:t>
      </w:r>
      <w:r w:rsidR="00115B4E" w:rsidRPr="0043200A">
        <w:rPr>
          <w:lang w:val="cs-CZ" w:eastAsia="cs-CZ"/>
        </w:rPr>
        <w:t>se podává injekcí pod kůži.</w:t>
      </w:r>
    </w:p>
    <w:p w14:paraId="7CBDCE88"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Váš lékař zajistí vyšetření krve</w:t>
      </w:r>
      <w:r w:rsidR="00A8418B" w:rsidRPr="0043200A">
        <w:rPr>
          <w:lang w:val="cs-CZ" w:eastAsia="cs-CZ"/>
        </w:rPr>
        <w:t xml:space="preserve"> a </w:t>
      </w:r>
      <w:r w:rsidRPr="0043200A">
        <w:rPr>
          <w:lang w:val="cs-CZ" w:eastAsia="cs-CZ"/>
        </w:rPr>
        <w:t xml:space="preserve">může upravovat dávku podle odpovědi anémie na léčbu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w:t>
      </w:r>
    </w:p>
    <w:p w14:paraId="18A93CEE"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K zajištění vyšší účinnosti léčby můžete před léčbou</w:t>
      </w:r>
      <w:r w:rsidR="00A8418B" w:rsidRPr="0043200A">
        <w:rPr>
          <w:lang w:val="cs-CZ" w:eastAsia="cs-CZ"/>
        </w:rPr>
        <w:t xml:space="preserve"> a</w:t>
      </w:r>
      <w:r w:rsidR="00583745" w:rsidRPr="0043200A">
        <w:rPr>
          <w:lang w:val="cs-CZ" w:eastAsia="cs-CZ"/>
        </w:rPr>
        <w:t> </w:t>
      </w:r>
      <w:r w:rsidR="00A8418B" w:rsidRPr="0043200A">
        <w:rPr>
          <w:lang w:val="cs-CZ" w:eastAsia="cs-CZ"/>
        </w:rPr>
        <w:t>v </w:t>
      </w:r>
      <w:r w:rsidRPr="0043200A">
        <w:rPr>
          <w:lang w:val="cs-CZ" w:eastAsia="cs-CZ"/>
        </w:rPr>
        <w:t xml:space="preserve">průběhu léčby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noProof/>
          <w:lang w:val="cs-CZ"/>
        </w:rPr>
        <w:t xml:space="preserve"> </w:t>
      </w:r>
      <w:r w:rsidRPr="0043200A">
        <w:rPr>
          <w:lang w:val="cs-CZ" w:eastAsia="cs-CZ"/>
        </w:rPr>
        <w:t>dostávat doplňky železa.</w:t>
      </w:r>
    </w:p>
    <w:p w14:paraId="2F934450" w14:textId="77777777" w:rsidR="00115B4E" w:rsidRPr="0043200A" w:rsidRDefault="00115B4E" w:rsidP="000A47DF">
      <w:pPr>
        <w:pStyle w:val="pil-p1"/>
        <w:numPr>
          <w:ilvl w:val="0"/>
          <w:numId w:val="29"/>
        </w:numPr>
        <w:tabs>
          <w:tab w:val="clear" w:pos="360"/>
          <w:tab w:val="num" w:pos="567"/>
        </w:tabs>
        <w:ind w:left="567" w:hanging="567"/>
        <w:rPr>
          <w:lang w:val="cs-CZ" w:eastAsia="cs-CZ"/>
        </w:rPr>
      </w:pPr>
      <w:r w:rsidRPr="0043200A">
        <w:rPr>
          <w:lang w:val="cs-CZ" w:eastAsia="cs-CZ"/>
        </w:rPr>
        <w:t xml:space="preserve">Léčba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noProof/>
          <w:lang w:val="cs-CZ"/>
        </w:rPr>
        <w:t xml:space="preserve"> </w:t>
      </w:r>
      <w:r w:rsidRPr="0043200A">
        <w:rPr>
          <w:lang w:val="cs-CZ" w:eastAsia="cs-CZ"/>
        </w:rPr>
        <w:t>obvykle pokračuje ještě jeden měsíc po ukončení chemoterapie.</w:t>
      </w:r>
    </w:p>
    <w:p w14:paraId="3FB08056" w14:textId="77777777" w:rsidR="00115B4E" w:rsidRPr="0043200A" w:rsidRDefault="00115B4E" w:rsidP="003A58C1">
      <w:pPr>
        <w:pStyle w:val="pil-hsub1"/>
        <w:keepNext w:val="0"/>
        <w:keepLines w:val="0"/>
        <w:spacing w:before="0" w:after="0"/>
        <w:rPr>
          <w:lang w:val="cs-CZ" w:eastAsia="cs-CZ"/>
        </w:rPr>
      </w:pPr>
    </w:p>
    <w:p w14:paraId="713843D2" w14:textId="77777777" w:rsidR="00115B4E" w:rsidRPr="0043200A" w:rsidRDefault="00115B4E" w:rsidP="000A47DF">
      <w:pPr>
        <w:pStyle w:val="pil-hsub1"/>
        <w:spacing w:before="0" w:after="0"/>
        <w:rPr>
          <w:lang w:val="cs-CZ" w:eastAsia="cs-CZ"/>
        </w:rPr>
      </w:pPr>
      <w:r w:rsidRPr="0043200A">
        <w:rPr>
          <w:lang w:val="cs-CZ" w:eastAsia="cs-CZ"/>
        </w:rPr>
        <w:lastRenderedPageBreak/>
        <w:t>Dospělí</w:t>
      </w:r>
      <w:r w:rsidR="00A8418B" w:rsidRPr="0043200A">
        <w:rPr>
          <w:lang w:val="cs-CZ" w:eastAsia="cs-CZ"/>
        </w:rPr>
        <w:t xml:space="preserve"> v </w:t>
      </w:r>
      <w:r w:rsidRPr="0043200A">
        <w:rPr>
          <w:lang w:val="cs-CZ" w:eastAsia="cs-CZ"/>
        </w:rPr>
        <w:t>programu odběrů</w:t>
      </w:r>
      <w:r w:rsidR="00A8418B" w:rsidRPr="0043200A">
        <w:rPr>
          <w:lang w:val="cs-CZ" w:eastAsia="cs-CZ"/>
        </w:rPr>
        <w:t xml:space="preserve"> a </w:t>
      </w:r>
      <w:r w:rsidRPr="0043200A">
        <w:rPr>
          <w:lang w:val="cs-CZ" w:eastAsia="cs-CZ"/>
        </w:rPr>
        <w:t>shromažďování vlastní krve</w:t>
      </w:r>
    </w:p>
    <w:p w14:paraId="168ED4AA" w14:textId="77777777" w:rsidR="00115B4E" w:rsidRPr="0043200A" w:rsidRDefault="00115B4E" w:rsidP="003A58C1">
      <w:pPr>
        <w:keepNext/>
        <w:keepLines/>
        <w:rPr>
          <w:lang w:val="cs-CZ" w:eastAsia="cs-CZ"/>
        </w:rPr>
      </w:pPr>
    </w:p>
    <w:p w14:paraId="00813D87" w14:textId="77777777" w:rsidR="00115B4E" w:rsidRPr="0043200A" w:rsidRDefault="00115B4E" w:rsidP="000A47DF">
      <w:pPr>
        <w:pStyle w:val="pil-p1"/>
        <w:numPr>
          <w:ilvl w:val="0"/>
          <w:numId w:val="30"/>
        </w:numPr>
        <w:tabs>
          <w:tab w:val="clear" w:pos="360"/>
          <w:tab w:val="left" w:pos="567"/>
        </w:tabs>
        <w:ind w:left="567" w:hanging="567"/>
        <w:rPr>
          <w:lang w:val="cs-CZ" w:eastAsia="cs-CZ"/>
        </w:rPr>
      </w:pPr>
      <w:r w:rsidRPr="0043200A">
        <w:rPr>
          <w:b/>
          <w:bCs/>
          <w:lang w:val="cs-CZ" w:eastAsia="cs-CZ"/>
        </w:rPr>
        <w:t xml:space="preserve">Obvyklá dávka </w:t>
      </w:r>
      <w:r w:rsidRPr="0043200A">
        <w:rPr>
          <w:lang w:val="cs-CZ" w:eastAsia="cs-CZ"/>
        </w:rPr>
        <w:t>činí 600 IU/kg tělesné hmotnosti podávaných dvakrát týdně.</w:t>
      </w:r>
    </w:p>
    <w:p w14:paraId="79220742" w14:textId="77777777" w:rsidR="00115B4E" w:rsidRPr="0043200A" w:rsidRDefault="00583745" w:rsidP="000A47DF">
      <w:pPr>
        <w:pStyle w:val="pil-p1"/>
        <w:numPr>
          <w:ilvl w:val="0"/>
          <w:numId w:val="30"/>
        </w:numPr>
        <w:tabs>
          <w:tab w:val="clear" w:pos="360"/>
          <w:tab w:val="left" w:pos="567"/>
        </w:tabs>
        <w:ind w:left="567" w:hanging="567"/>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noProof/>
          <w:lang w:val="cs-CZ"/>
        </w:rPr>
        <w:t xml:space="preserve"> </w:t>
      </w:r>
      <w:r w:rsidR="00115B4E" w:rsidRPr="0043200A">
        <w:rPr>
          <w:lang w:val="cs-CZ" w:eastAsia="cs-CZ"/>
        </w:rPr>
        <w:t>se podává injekcí do žíly ihned po odběru krve po dobu 3 týdnů před operací.</w:t>
      </w:r>
    </w:p>
    <w:p w14:paraId="297D570E" w14:textId="77777777" w:rsidR="00115B4E" w:rsidRPr="0043200A" w:rsidRDefault="00115B4E" w:rsidP="000A47DF">
      <w:pPr>
        <w:pStyle w:val="pil-p1"/>
        <w:numPr>
          <w:ilvl w:val="0"/>
          <w:numId w:val="30"/>
        </w:numPr>
        <w:tabs>
          <w:tab w:val="clear" w:pos="360"/>
          <w:tab w:val="left" w:pos="567"/>
        </w:tabs>
        <w:ind w:left="567" w:hanging="567"/>
        <w:rPr>
          <w:lang w:val="cs-CZ" w:eastAsia="cs-CZ"/>
        </w:rPr>
      </w:pPr>
      <w:r w:rsidRPr="0043200A">
        <w:rPr>
          <w:lang w:val="cs-CZ" w:eastAsia="cs-CZ"/>
        </w:rPr>
        <w:t>K</w:t>
      </w:r>
      <w:r w:rsidR="00C47F97" w:rsidRPr="0043200A">
        <w:rPr>
          <w:lang w:val="cs-CZ" w:eastAsia="cs-CZ"/>
        </w:rPr>
        <w:t> </w:t>
      </w:r>
      <w:r w:rsidRPr="0043200A">
        <w:rPr>
          <w:lang w:val="cs-CZ" w:eastAsia="cs-CZ"/>
        </w:rPr>
        <w:t>zajištění vyšší účinnosti léčby můžete před léčbou</w:t>
      </w:r>
      <w:r w:rsidR="00A8418B" w:rsidRPr="0043200A">
        <w:rPr>
          <w:lang w:val="cs-CZ" w:eastAsia="cs-CZ"/>
        </w:rPr>
        <w:t xml:space="preserve"> a</w:t>
      </w:r>
      <w:r w:rsidR="00C47F97" w:rsidRPr="0043200A">
        <w:rPr>
          <w:lang w:val="cs-CZ" w:eastAsia="cs-CZ"/>
        </w:rPr>
        <w:t> </w:t>
      </w:r>
      <w:r w:rsidR="00A8418B" w:rsidRPr="0043200A">
        <w:rPr>
          <w:lang w:val="cs-CZ" w:eastAsia="cs-CZ"/>
        </w:rPr>
        <w:t>v </w:t>
      </w:r>
      <w:r w:rsidRPr="0043200A">
        <w:rPr>
          <w:lang w:val="cs-CZ" w:eastAsia="cs-CZ"/>
        </w:rPr>
        <w:t xml:space="preserve">průběhu léčby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dostávat doplňky železa.</w:t>
      </w:r>
    </w:p>
    <w:p w14:paraId="48817EA4" w14:textId="77777777" w:rsidR="00115B4E" w:rsidRPr="0043200A" w:rsidRDefault="00115B4E" w:rsidP="000A47DF">
      <w:pPr>
        <w:rPr>
          <w:lang w:val="cs-CZ" w:eastAsia="cs-CZ"/>
        </w:rPr>
      </w:pPr>
    </w:p>
    <w:p w14:paraId="2AE42927" w14:textId="77777777" w:rsidR="00115B4E" w:rsidRPr="0043200A" w:rsidRDefault="00115B4E" w:rsidP="000A47DF">
      <w:pPr>
        <w:pStyle w:val="pil-hsub1"/>
        <w:spacing w:before="0" w:after="0"/>
        <w:rPr>
          <w:lang w:val="cs-CZ"/>
        </w:rPr>
      </w:pPr>
      <w:r w:rsidRPr="0043200A">
        <w:rPr>
          <w:lang w:val="cs-CZ"/>
        </w:rPr>
        <w:t>Dospělí před plánovanou velkou ortopedickou operací</w:t>
      </w:r>
    </w:p>
    <w:p w14:paraId="0E0B9344" w14:textId="77777777" w:rsidR="00115B4E" w:rsidRPr="0043200A" w:rsidRDefault="00115B4E" w:rsidP="000A47DF">
      <w:pPr>
        <w:rPr>
          <w:lang w:val="cs-CZ"/>
        </w:rPr>
      </w:pPr>
    </w:p>
    <w:p w14:paraId="6D1D3FDD" w14:textId="77777777" w:rsidR="00115B4E" w:rsidRPr="0043200A" w:rsidRDefault="00115B4E" w:rsidP="000A47DF">
      <w:pPr>
        <w:pStyle w:val="pil-p1"/>
        <w:numPr>
          <w:ilvl w:val="0"/>
          <w:numId w:val="31"/>
        </w:numPr>
        <w:tabs>
          <w:tab w:val="clear" w:pos="360"/>
          <w:tab w:val="num" w:pos="567"/>
        </w:tabs>
        <w:ind w:left="567" w:hanging="567"/>
        <w:rPr>
          <w:lang w:val="cs-CZ" w:eastAsia="cs-CZ"/>
        </w:rPr>
      </w:pPr>
      <w:r w:rsidRPr="0043200A">
        <w:rPr>
          <w:b/>
          <w:bCs/>
          <w:lang w:val="cs-CZ" w:eastAsia="cs-CZ"/>
        </w:rPr>
        <w:t xml:space="preserve">Doporučená dávka přípravku </w:t>
      </w:r>
      <w:r w:rsidRPr="0043200A">
        <w:rPr>
          <w:lang w:val="cs-CZ" w:eastAsia="cs-CZ"/>
        </w:rPr>
        <w:t xml:space="preserve">je 600 IU/kg </w:t>
      </w:r>
      <w:r w:rsidR="00C47F97" w:rsidRPr="0043200A">
        <w:rPr>
          <w:lang w:val="cs-CZ" w:eastAsia="cs-CZ"/>
        </w:rPr>
        <w:t xml:space="preserve">tělesné hmotnosti </w:t>
      </w:r>
      <w:r w:rsidRPr="0043200A">
        <w:rPr>
          <w:lang w:val="cs-CZ" w:eastAsia="cs-CZ"/>
        </w:rPr>
        <w:t>podkožně jednou týdně.</w:t>
      </w:r>
    </w:p>
    <w:p w14:paraId="1627E8EA" w14:textId="77777777" w:rsidR="00115B4E" w:rsidRPr="0043200A" w:rsidRDefault="00DD4622" w:rsidP="000A47DF">
      <w:pPr>
        <w:pStyle w:val="pil-p1"/>
        <w:numPr>
          <w:ilvl w:val="0"/>
          <w:numId w:val="31"/>
        </w:numPr>
        <w:tabs>
          <w:tab w:val="clear" w:pos="360"/>
          <w:tab w:val="num" w:pos="567"/>
        </w:tabs>
        <w:ind w:left="567" w:hanging="567"/>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noProof/>
          <w:lang w:val="cs-CZ"/>
        </w:rPr>
        <w:t xml:space="preserve"> </w:t>
      </w:r>
      <w:r w:rsidR="00115B4E" w:rsidRPr="0043200A">
        <w:rPr>
          <w:lang w:val="cs-CZ" w:eastAsia="cs-CZ"/>
        </w:rPr>
        <w:t>se podává injekcí pod kůži každý týden po dobu tří týdnů před operací</w:t>
      </w:r>
      <w:r w:rsidR="00A8418B" w:rsidRPr="0043200A">
        <w:rPr>
          <w:lang w:val="cs-CZ" w:eastAsia="cs-CZ"/>
        </w:rPr>
        <w:t xml:space="preserve"> a</w:t>
      </w:r>
      <w:r w:rsidR="00296573" w:rsidRPr="0043200A">
        <w:rPr>
          <w:lang w:val="cs-CZ" w:eastAsia="cs-CZ"/>
        </w:rPr>
        <w:t> </w:t>
      </w:r>
      <w:r w:rsidR="00A8418B" w:rsidRPr="0043200A">
        <w:rPr>
          <w:lang w:val="cs-CZ" w:eastAsia="cs-CZ"/>
        </w:rPr>
        <w:t>v </w:t>
      </w:r>
      <w:r w:rsidR="00115B4E" w:rsidRPr="0043200A">
        <w:rPr>
          <w:lang w:val="cs-CZ" w:eastAsia="cs-CZ"/>
        </w:rPr>
        <w:t>den operace.</w:t>
      </w:r>
    </w:p>
    <w:p w14:paraId="141F1494" w14:textId="77777777" w:rsidR="00115B4E" w:rsidRPr="0043200A" w:rsidRDefault="00115B4E" w:rsidP="000A47DF">
      <w:pPr>
        <w:pStyle w:val="pil-p1"/>
        <w:numPr>
          <w:ilvl w:val="0"/>
          <w:numId w:val="31"/>
        </w:numPr>
        <w:tabs>
          <w:tab w:val="clear" w:pos="360"/>
          <w:tab w:val="num" w:pos="567"/>
        </w:tabs>
        <w:ind w:left="567" w:hanging="567"/>
        <w:rPr>
          <w:lang w:val="cs-CZ" w:eastAsia="cs-CZ"/>
        </w:rPr>
      </w:pPr>
      <w:r w:rsidRPr="0043200A">
        <w:rPr>
          <w:lang w:val="cs-CZ" w:eastAsia="cs-CZ"/>
        </w:rPr>
        <w:t>Při potřebě zkrátit z</w:t>
      </w:r>
      <w:r w:rsidR="007374BB" w:rsidRPr="0043200A">
        <w:rPr>
          <w:lang w:val="cs-CZ" w:eastAsia="cs-CZ"/>
        </w:rPr>
        <w:t> </w:t>
      </w:r>
      <w:r w:rsidRPr="0043200A">
        <w:rPr>
          <w:lang w:val="cs-CZ" w:eastAsia="cs-CZ"/>
        </w:rPr>
        <w:t>léčebných důvodů předoperační období činí obvyklá denní dávka 300 IU/kg deset dnů před operací,</w:t>
      </w:r>
      <w:r w:rsidR="00A8418B" w:rsidRPr="0043200A">
        <w:rPr>
          <w:lang w:val="cs-CZ" w:eastAsia="cs-CZ"/>
        </w:rPr>
        <w:t xml:space="preserve"> v </w:t>
      </w:r>
      <w:r w:rsidRPr="0043200A">
        <w:rPr>
          <w:lang w:val="cs-CZ" w:eastAsia="cs-CZ"/>
        </w:rPr>
        <w:t>den operace</w:t>
      </w:r>
      <w:r w:rsidR="00A8418B" w:rsidRPr="0043200A">
        <w:rPr>
          <w:lang w:val="cs-CZ" w:eastAsia="cs-CZ"/>
        </w:rPr>
        <w:t xml:space="preserve"> a </w:t>
      </w:r>
      <w:r w:rsidRPr="0043200A">
        <w:rPr>
          <w:lang w:val="cs-CZ" w:eastAsia="cs-CZ"/>
        </w:rPr>
        <w:t>po čtyři dny bezprostředně po operaci.</w:t>
      </w:r>
    </w:p>
    <w:p w14:paraId="076534C1" w14:textId="77777777" w:rsidR="00115B4E" w:rsidRPr="0043200A" w:rsidRDefault="00115B4E" w:rsidP="000A47DF">
      <w:pPr>
        <w:pStyle w:val="pil-p1"/>
        <w:numPr>
          <w:ilvl w:val="0"/>
          <w:numId w:val="31"/>
        </w:numPr>
        <w:tabs>
          <w:tab w:val="clear" w:pos="360"/>
          <w:tab w:val="num" w:pos="567"/>
        </w:tabs>
        <w:ind w:left="567" w:hanging="567"/>
        <w:rPr>
          <w:lang w:val="cs-CZ" w:eastAsia="cs-CZ"/>
        </w:rPr>
      </w:pPr>
      <w:r w:rsidRPr="0043200A">
        <w:rPr>
          <w:lang w:val="cs-CZ" w:eastAsia="cs-CZ"/>
        </w:rPr>
        <w:t>Pokud vyšetření krve před operací prokáž</w:t>
      </w:r>
      <w:r w:rsidR="006C4745" w:rsidRPr="0043200A">
        <w:rPr>
          <w:lang w:val="cs-CZ" w:eastAsia="cs-CZ"/>
        </w:rPr>
        <w:t>ou</w:t>
      </w:r>
      <w:r w:rsidRPr="0043200A">
        <w:rPr>
          <w:lang w:val="cs-CZ" w:eastAsia="cs-CZ"/>
        </w:rPr>
        <w:t xml:space="preserve"> příliš vysokou hodnotu hemoglobinu (krevního barviva), bude léčba ukončena.</w:t>
      </w:r>
    </w:p>
    <w:p w14:paraId="50A5926D" w14:textId="77777777" w:rsidR="00115B4E" w:rsidRPr="0043200A" w:rsidRDefault="00115B4E" w:rsidP="000A47DF">
      <w:pPr>
        <w:pStyle w:val="pil-p1"/>
        <w:numPr>
          <w:ilvl w:val="0"/>
          <w:numId w:val="31"/>
        </w:numPr>
        <w:tabs>
          <w:tab w:val="clear" w:pos="360"/>
          <w:tab w:val="num" w:pos="567"/>
        </w:tabs>
        <w:ind w:left="567" w:hanging="567"/>
        <w:rPr>
          <w:lang w:val="cs-CZ" w:eastAsia="cs-CZ"/>
        </w:rPr>
      </w:pPr>
      <w:r w:rsidRPr="0043200A">
        <w:rPr>
          <w:lang w:val="cs-CZ" w:eastAsia="cs-CZ"/>
        </w:rPr>
        <w:t>K</w:t>
      </w:r>
      <w:r w:rsidR="00112A19" w:rsidRPr="0043200A">
        <w:rPr>
          <w:lang w:val="cs-CZ" w:eastAsia="cs-CZ"/>
        </w:rPr>
        <w:t> </w:t>
      </w:r>
      <w:r w:rsidRPr="0043200A">
        <w:rPr>
          <w:lang w:val="cs-CZ" w:eastAsia="cs-CZ"/>
        </w:rPr>
        <w:t>zajištění vyšší účinnosti léčby můžete před léčbou</w:t>
      </w:r>
      <w:r w:rsidR="00A8418B" w:rsidRPr="0043200A">
        <w:rPr>
          <w:lang w:val="cs-CZ" w:eastAsia="cs-CZ"/>
        </w:rPr>
        <w:t xml:space="preserve"> a</w:t>
      </w:r>
      <w:r w:rsidR="00112A19" w:rsidRPr="0043200A">
        <w:rPr>
          <w:lang w:val="cs-CZ" w:eastAsia="cs-CZ"/>
        </w:rPr>
        <w:t> </w:t>
      </w:r>
      <w:r w:rsidR="00A8418B" w:rsidRPr="0043200A">
        <w:rPr>
          <w:lang w:val="cs-CZ" w:eastAsia="cs-CZ"/>
        </w:rPr>
        <w:t>v </w:t>
      </w:r>
      <w:r w:rsidRPr="0043200A">
        <w:rPr>
          <w:lang w:val="cs-CZ" w:eastAsia="cs-CZ"/>
        </w:rPr>
        <w:t xml:space="preserve">průběhu léčby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noProof/>
          <w:lang w:val="cs-CZ"/>
        </w:rPr>
        <w:t xml:space="preserve"> </w:t>
      </w:r>
      <w:r w:rsidRPr="0043200A">
        <w:rPr>
          <w:lang w:val="cs-CZ" w:eastAsia="cs-CZ"/>
        </w:rPr>
        <w:t>dostávat doplňky železa.</w:t>
      </w:r>
    </w:p>
    <w:p w14:paraId="7AEF2FEB" w14:textId="77777777" w:rsidR="00115B4E" w:rsidRPr="0043200A" w:rsidRDefault="00115B4E" w:rsidP="000A47DF">
      <w:pPr>
        <w:rPr>
          <w:lang w:val="cs-CZ" w:eastAsia="cs-CZ"/>
        </w:rPr>
      </w:pPr>
    </w:p>
    <w:p w14:paraId="450E3FC9" w14:textId="77777777" w:rsidR="00115B4E" w:rsidRPr="0043200A" w:rsidRDefault="00115B4E" w:rsidP="000A47DF">
      <w:pPr>
        <w:pStyle w:val="pil-hsub1"/>
        <w:spacing w:before="0" w:after="0"/>
        <w:rPr>
          <w:lang w:val="cs-CZ"/>
        </w:rPr>
      </w:pPr>
      <w:r w:rsidRPr="0043200A">
        <w:rPr>
          <w:lang w:val="cs-CZ"/>
        </w:rPr>
        <w:t>Dospělí</w:t>
      </w:r>
      <w:r w:rsidR="00A8418B" w:rsidRPr="0043200A">
        <w:rPr>
          <w:lang w:val="cs-CZ"/>
        </w:rPr>
        <w:t xml:space="preserve"> s </w:t>
      </w:r>
      <w:proofErr w:type="spellStart"/>
      <w:r w:rsidRPr="0043200A">
        <w:rPr>
          <w:lang w:val="cs-CZ"/>
        </w:rPr>
        <w:t>myelodysplastickým</w:t>
      </w:r>
      <w:proofErr w:type="spellEnd"/>
      <w:r w:rsidRPr="0043200A">
        <w:rPr>
          <w:lang w:val="cs-CZ"/>
        </w:rPr>
        <w:t xml:space="preserve"> syndromem</w:t>
      </w:r>
    </w:p>
    <w:p w14:paraId="4EB1CDC5" w14:textId="77777777" w:rsidR="00115B4E" w:rsidRPr="0043200A" w:rsidRDefault="00115B4E" w:rsidP="000A47DF">
      <w:pPr>
        <w:rPr>
          <w:lang w:val="cs-CZ"/>
        </w:rPr>
      </w:pPr>
    </w:p>
    <w:p w14:paraId="162FF0E9" w14:textId="77777777" w:rsidR="00115B4E" w:rsidRPr="0043200A" w:rsidRDefault="00115B4E" w:rsidP="000A47DF">
      <w:pPr>
        <w:pStyle w:val="pil-p1"/>
        <w:numPr>
          <w:ilvl w:val="0"/>
          <w:numId w:val="31"/>
        </w:numPr>
        <w:tabs>
          <w:tab w:val="clear" w:pos="360"/>
          <w:tab w:val="num" w:pos="567"/>
        </w:tabs>
        <w:ind w:left="567" w:hanging="567"/>
        <w:rPr>
          <w:lang w:val="cs-CZ"/>
        </w:rPr>
      </w:pPr>
      <w:r w:rsidRPr="0043200A">
        <w:rPr>
          <w:lang w:val="cs-CZ" w:eastAsia="cs-CZ"/>
        </w:rPr>
        <w:t>Váš lékař může</w:t>
      </w:r>
      <w:r w:rsidR="00A8418B" w:rsidRPr="0043200A">
        <w:rPr>
          <w:lang w:val="cs-CZ" w:eastAsia="cs-CZ"/>
        </w:rPr>
        <w:t xml:space="preserve"> u </w:t>
      </w:r>
      <w:r w:rsidRPr="0043200A">
        <w:rPr>
          <w:lang w:val="cs-CZ" w:eastAsia="cs-CZ"/>
        </w:rPr>
        <w:t xml:space="preserve">Vás zahájit léčbu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eastAsia="cs-CZ"/>
        </w:rPr>
        <w:t>, jestliže máte koncentraci hemoglobinu</w:t>
      </w:r>
      <w:r w:rsidR="00A8418B" w:rsidRPr="0043200A">
        <w:rPr>
          <w:lang w:val="cs-CZ" w:eastAsia="cs-CZ"/>
        </w:rPr>
        <w:t xml:space="preserve"> v </w:t>
      </w:r>
      <w:r w:rsidRPr="0043200A">
        <w:rPr>
          <w:lang w:val="cs-CZ" w:eastAsia="cs-CZ"/>
        </w:rPr>
        <w:t>krvi 10 g/dl nebo nižší</w:t>
      </w:r>
      <w:r w:rsidRPr="0043200A">
        <w:rPr>
          <w:lang w:val="cs-CZ"/>
        </w:rPr>
        <w:t>. Cílem léčby je udržet hladinu hemoglobinu</w:t>
      </w:r>
      <w:r w:rsidR="00A8418B" w:rsidRPr="0043200A">
        <w:rPr>
          <w:lang w:val="cs-CZ"/>
        </w:rPr>
        <w:t xml:space="preserve"> v </w:t>
      </w:r>
      <w:r w:rsidRPr="0043200A">
        <w:rPr>
          <w:lang w:val="cs-CZ"/>
        </w:rPr>
        <w:t>roz</w:t>
      </w:r>
      <w:r w:rsidR="00A12262" w:rsidRPr="0043200A">
        <w:rPr>
          <w:lang w:val="cs-CZ"/>
        </w:rPr>
        <w:t>sahu</w:t>
      </w:r>
      <w:r w:rsidRPr="0043200A">
        <w:rPr>
          <w:lang w:val="cs-CZ"/>
        </w:rPr>
        <w:t xml:space="preserve"> 10 až 12 g/dl, </w:t>
      </w:r>
      <w:r w:rsidR="00366ECD" w:rsidRPr="0043200A">
        <w:rPr>
          <w:lang w:val="cs-CZ"/>
        </w:rPr>
        <w:t>protože</w:t>
      </w:r>
      <w:r w:rsidRPr="0043200A">
        <w:rPr>
          <w:lang w:val="cs-CZ"/>
        </w:rPr>
        <w:t xml:space="preserve"> vyšší hladina hemoglobinu může zvýšit riziko krevních sraženin</w:t>
      </w:r>
      <w:r w:rsidR="00A8418B" w:rsidRPr="0043200A">
        <w:rPr>
          <w:lang w:val="cs-CZ"/>
        </w:rPr>
        <w:t xml:space="preserve"> a </w:t>
      </w:r>
      <w:r w:rsidRPr="0043200A">
        <w:rPr>
          <w:lang w:val="cs-CZ"/>
        </w:rPr>
        <w:t>úmrtí.</w:t>
      </w:r>
    </w:p>
    <w:p w14:paraId="4839D52A" w14:textId="77777777" w:rsidR="00115B4E" w:rsidRPr="0043200A" w:rsidRDefault="00587898" w:rsidP="000A47DF">
      <w:pPr>
        <w:pStyle w:val="pil-p1"/>
        <w:numPr>
          <w:ilvl w:val="0"/>
          <w:numId w:val="31"/>
        </w:numPr>
        <w:tabs>
          <w:tab w:val="clear" w:pos="360"/>
          <w:tab w:val="num" w:pos="567"/>
        </w:tabs>
        <w:ind w:left="567" w:hanging="567"/>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noProof/>
          <w:lang w:val="cs-CZ"/>
        </w:rPr>
        <w:t xml:space="preserve"> </w:t>
      </w:r>
      <w:r w:rsidR="00115B4E" w:rsidRPr="0043200A">
        <w:rPr>
          <w:lang w:val="cs-CZ" w:eastAsia="cs-CZ"/>
        </w:rPr>
        <w:t>se podává injekcí pod kůži</w:t>
      </w:r>
      <w:r w:rsidR="00115B4E" w:rsidRPr="0043200A">
        <w:rPr>
          <w:lang w:val="cs-CZ"/>
        </w:rPr>
        <w:t>.</w:t>
      </w:r>
    </w:p>
    <w:p w14:paraId="6DB380C6" w14:textId="77777777" w:rsidR="00115B4E" w:rsidRPr="0043200A" w:rsidRDefault="00115B4E" w:rsidP="000A47DF">
      <w:pPr>
        <w:pStyle w:val="pil-p1"/>
        <w:numPr>
          <w:ilvl w:val="0"/>
          <w:numId w:val="31"/>
        </w:numPr>
        <w:tabs>
          <w:tab w:val="clear" w:pos="360"/>
          <w:tab w:val="num" w:pos="567"/>
        </w:tabs>
        <w:ind w:left="567" w:hanging="567"/>
        <w:rPr>
          <w:lang w:val="cs-CZ"/>
        </w:rPr>
      </w:pPr>
      <w:r w:rsidRPr="0043200A">
        <w:rPr>
          <w:lang w:val="cs-CZ"/>
        </w:rPr>
        <w:t>Počáteční dávka je 450 IU na kilogram tělesné hmotnosti jednou týdně.</w:t>
      </w:r>
    </w:p>
    <w:p w14:paraId="1A6027F0" w14:textId="77777777" w:rsidR="00115B4E" w:rsidRPr="0043200A" w:rsidRDefault="00115B4E" w:rsidP="000A47DF">
      <w:pPr>
        <w:pStyle w:val="pil-p1"/>
        <w:numPr>
          <w:ilvl w:val="0"/>
          <w:numId w:val="31"/>
        </w:numPr>
        <w:tabs>
          <w:tab w:val="clear" w:pos="360"/>
          <w:tab w:val="num" w:pos="567"/>
        </w:tabs>
        <w:ind w:left="567" w:hanging="567"/>
        <w:rPr>
          <w:lang w:val="cs-CZ"/>
        </w:rPr>
      </w:pPr>
      <w:r w:rsidRPr="0043200A">
        <w:rPr>
          <w:lang w:val="cs-CZ" w:eastAsia="cs-CZ"/>
        </w:rPr>
        <w:t>Váš lékař zajistí vyšetření krve</w:t>
      </w:r>
      <w:r w:rsidR="00A8418B" w:rsidRPr="0043200A">
        <w:rPr>
          <w:lang w:val="cs-CZ" w:eastAsia="cs-CZ"/>
        </w:rPr>
        <w:t xml:space="preserve"> a </w:t>
      </w:r>
      <w:r w:rsidRPr="0043200A">
        <w:rPr>
          <w:lang w:val="cs-CZ" w:eastAsia="cs-CZ"/>
        </w:rPr>
        <w:t xml:space="preserve">může upravovat dávku podle odpovědi anémie na léčbu přípravkem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w:t>
      </w:r>
    </w:p>
    <w:p w14:paraId="75E8ED56" w14:textId="77777777" w:rsidR="00115B4E" w:rsidRPr="0043200A" w:rsidRDefault="00115B4E" w:rsidP="000A47DF">
      <w:pPr>
        <w:pStyle w:val="pil-hsub1"/>
        <w:spacing w:before="0" w:after="0"/>
        <w:rPr>
          <w:lang w:val="cs-CZ"/>
        </w:rPr>
      </w:pPr>
    </w:p>
    <w:p w14:paraId="03E60391" w14:textId="77777777" w:rsidR="00115B4E" w:rsidRPr="0043200A" w:rsidRDefault="00115B4E" w:rsidP="000A47DF">
      <w:pPr>
        <w:pStyle w:val="pil-hsub1"/>
        <w:spacing w:before="0" w:after="0"/>
        <w:rPr>
          <w:noProof/>
          <w:lang w:val="cs-CZ"/>
        </w:rPr>
      </w:pPr>
      <w:r w:rsidRPr="0043200A">
        <w:rPr>
          <w:lang w:val="cs-CZ"/>
        </w:rPr>
        <w:t>Pokyny k </w:t>
      </w:r>
      <w:proofErr w:type="spellStart"/>
      <w:r w:rsidRPr="0043200A">
        <w:rPr>
          <w:lang w:val="cs-CZ"/>
        </w:rPr>
        <w:t>samopodání</w:t>
      </w:r>
      <w:proofErr w:type="spellEnd"/>
      <w:r w:rsidRPr="0043200A">
        <w:rPr>
          <w:lang w:val="cs-CZ"/>
        </w:rPr>
        <w:t xml:space="preserv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injekcí</w:t>
      </w:r>
    </w:p>
    <w:p w14:paraId="2A2386F4" w14:textId="77777777" w:rsidR="00115B4E" w:rsidRPr="0043200A" w:rsidRDefault="00115B4E" w:rsidP="000A47DF">
      <w:pPr>
        <w:pStyle w:val="pil-p1"/>
        <w:rPr>
          <w:lang w:val="cs-CZ"/>
        </w:rPr>
      </w:pPr>
    </w:p>
    <w:p w14:paraId="2FFCF7BD" w14:textId="77777777" w:rsidR="00115B4E" w:rsidRPr="0043200A" w:rsidRDefault="00115B4E" w:rsidP="000A47DF">
      <w:pPr>
        <w:pStyle w:val="pil-p1"/>
        <w:rPr>
          <w:lang w:val="cs-CZ"/>
        </w:rPr>
      </w:pPr>
      <w:r w:rsidRPr="0043200A">
        <w:rPr>
          <w:lang w:val="cs-CZ"/>
        </w:rPr>
        <w:t xml:space="preserve">Na začátku léčby obvykle podává injekce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zdravotnický pracovník nebo </w:t>
      </w:r>
      <w:r w:rsidR="00E71E38" w:rsidRPr="0043200A">
        <w:rPr>
          <w:lang w:val="cs-CZ"/>
        </w:rPr>
        <w:t xml:space="preserve">zdravotní </w:t>
      </w:r>
      <w:r w:rsidRPr="0043200A">
        <w:rPr>
          <w:lang w:val="cs-CZ"/>
        </w:rPr>
        <w:t>sestra. Později může lékař navrhnout, že buď Vy sám (sama), nebo osoba, která</w:t>
      </w:r>
      <w:r w:rsidR="00A8418B" w:rsidRPr="0043200A">
        <w:rPr>
          <w:lang w:val="cs-CZ"/>
        </w:rPr>
        <w:t xml:space="preserve"> o </w:t>
      </w:r>
      <w:r w:rsidRPr="0043200A">
        <w:rPr>
          <w:lang w:val="cs-CZ"/>
        </w:rPr>
        <w:t xml:space="preserve">Vás pečuje, se můžete naučit podávat injekce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 kůži (</w:t>
      </w:r>
      <w:r w:rsidRPr="0043200A">
        <w:rPr>
          <w:i/>
          <w:iCs/>
          <w:lang w:val="cs-CZ"/>
        </w:rPr>
        <w:t>subkutánně</w:t>
      </w:r>
      <w:r w:rsidRPr="0043200A">
        <w:rPr>
          <w:lang w:val="cs-CZ"/>
        </w:rPr>
        <w:t>).</w:t>
      </w:r>
    </w:p>
    <w:p w14:paraId="16B8D0E0" w14:textId="77777777" w:rsidR="00115B4E" w:rsidRPr="0043200A" w:rsidRDefault="00115B4E" w:rsidP="000A47DF">
      <w:pPr>
        <w:rPr>
          <w:lang w:val="cs-CZ"/>
        </w:rPr>
      </w:pPr>
    </w:p>
    <w:p w14:paraId="4B31D23A" w14:textId="77777777" w:rsidR="00115B4E" w:rsidRPr="0043200A" w:rsidRDefault="00115B4E" w:rsidP="000A47DF">
      <w:pPr>
        <w:pStyle w:val="spc-p2"/>
        <w:numPr>
          <w:ilvl w:val="0"/>
          <w:numId w:val="39"/>
        </w:numPr>
        <w:tabs>
          <w:tab w:val="left" w:pos="567"/>
        </w:tabs>
        <w:spacing w:before="0"/>
        <w:ind w:left="567" w:hanging="567"/>
        <w:rPr>
          <w:rStyle w:val="spc-p2Zchn"/>
          <w:b/>
          <w:bCs/>
          <w:lang w:val="cs-CZ"/>
        </w:rPr>
      </w:pPr>
      <w:r w:rsidRPr="0043200A">
        <w:rPr>
          <w:rStyle w:val="spc-p2Zchn"/>
          <w:b/>
          <w:bCs/>
          <w:lang w:val="cs-CZ"/>
        </w:rPr>
        <w:t>Bez vyškolení lékařem nebo zdravotní sestrou si nezkoušejte podávat injekci samostatně.</w:t>
      </w:r>
    </w:p>
    <w:p w14:paraId="515AE565" w14:textId="77777777" w:rsidR="00115B4E" w:rsidRPr="0043200A" w:rsidRDefault="00867A90" w:rsidP="000A47DF">
      <w:pPr>
        <w:pStyle w:val="pil-p1"/>
        <w:numPr>
          <w:ilvl w:val="0"/>
          <w:numId w:val="32"/>
        </w:numPr>
        <w:tabs>
          <w:tab w:val="clear" w:pos="360"/>
          <w:tab w:val="num" w:pos="567"/>
        </w:tabs>
        <w:ind w:left="567" w:hanging="567"/>
        <w:rPr>
          <w:b/>
          <w:bCs/>
          <w:lang w:val="cs-CZ" w:eastAsia="cs-CZ"/>
        </w:rPr>
      </w:pPr>
      <w:r w:rsidRPr="0043200A">
        <w:rPr>
          <w:b/>
          <w:bCs/>
          <w:lang w:val="cs-CZ"/>
        </w:rPr>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115B4E" w:rsidRPr="0043200A">
        <w:rPr>
          <w:b/>
          <w:bCs/>
          <w:noProof/>
          <w:lang w:val="cs-CZ"/>
        </w:rPr>
        <w:t xml:space="preserve"> </w:t>
      </w:r>
      <w:r w:rsidR="00115B4E" w:rsidRPr="0043200A">
        <w:rPr>
          <w:b/>
          <w:bCs/>
          <w:lang w:val="cs-CZ" w:eastAsia="cs-CZ"/>
        </w:rPr>
        <w:t>podávejte vždy přesně dle pokynů lékaře nebo zdravotní sestry.</w:t>
      </w:r>
    </w:p>
    <w:p w14:paraId="271F23DE" w14:textId="77777777" w:rsidR="00115B4E" w:rsidRPr="0043200A" w:rsidRDefault="00115B4E" w:rsidP="000A47DF">
      <w:pPr>
        <w:pStyle w:val="pil-p1"/>
        <w:numPr>
          <w:ilvl w:val="0"/>
          <w:numId w:val="32"/>
        </w:numPr>
        <w:tabs>
          <w:tab w:val="clear" w:pos="360"/>
          <w:tab w:val="num" w:pos="567"/>
        </w:tabs>
        <w:ind w:left="567" w:hanging="567"/>
        <w:rPr>
          <w:b/>
          <w:bCs/>
          <w:lang w:val="cs-CZ" w:eastAsia="cs-CZ"/>
        </w:rPr>
      </w:pPr>
      <w:r w:rsidRPr="0043200A">
        <w:rPr>
          <w:b/>
          <w:bCs/>
          <w:lang w:val="cs-CZ" w:eastAsia="cs-CZ"/>
        </w:rPr>
        <w:t>Ujistěte se, že vždy podáváte pouze množství roztoku odpovídající pokynům lékaře nebo zdravotní sestry.</w:t>
      </w:r>
    </w:p>
    <w:p w14:paraId="70AFBCC2" w14:textId="77777777" w:rsidR="00115B4E" w:rsidRPr="0043200A" w:rsidRDefault="00110252" w:rsidP="000A47DF">
      <w:pPr>
        <w:pStyle w:val="pil-p1"/>
        <w:numPr>
          <w:ilvl w:val="0"/>
          <w:numId w:val="32"/>
        </w:numPr>
        <w:tabs>
          <w:tab w:val="clear" w:pos="360"/>
          <w:tab w:val="left" w:pos="567"/>
        </w:tabs>
        <w:ind w:left="567" w:hanging="567"/>
        <w:rPr>
          <w:b/>
          <w:bCs/>
          <w:i/>
          <w:iCs/>
          <w:lang w:val="cs-CZ" w:eastAsia="cs-CZ"/>
        </w:rPr>
      </w:pPr>
      <w:r w:rsidRPr="0043200A">
        <w:rPr>
          <w:b/>
          <w:bCs/>
          <w:lang w:val="cs-CZ"/>
        </w:rPr>
        <w:t xml:space="preserve">Přípravek </w:t>
      </w:r>
      <w:proofErr w:type="spellStart"/>
      <w:r w:rsidR="00D844EA" w:rsidRPr="0043200A">
        <w:rPr>
          <w:b/>
          <w:bCs/>
          <w:lang w:val="cs-CZ"/>
        </w:rPr>
        <w:t>Epoetin</w:t>
      </w:r>
      <w:proofErr w:type="spellEnd"/>
      <w:r w:rsidR="00D844EA" w:rsidRPr="0043200A">
        <w:rPr>
          <w:b/>
          <w:bCs/>
          <w:lang w:val="cs-CZ"/>
        </w:rPr>
        <w:t xml:space="preserve"> alfa HEXAL</w:t>
      </w:r>
      <w:r w:rsidR="00115B4E" w:rsidRPr="0043200A">
        <w:rPr>
          <w:b/>
          <w:bCs/>
          <w:noProof/>
          <w:lang w:val="cs-CZ"/>
        </w:rPr>
        <w:t xml:space="preserve"> </w:t>
      </w:r>
      <w:r w:rsidR="00115B4E" w:rsidRPr="0043200A">
        <w:rPr>
          <w:b/>
          <w:bCs/>
          <w:lang w:val="cs-CZ" w:eastAsia="cs-CZ"/>
        </w:rPr>
        <w:t xml:space="preserve">používejte pouze, pokud byl správně uchováván – viz bod 5, </w:t>
      </w:r>
      <w:r w:rsidR="00115B4E" w:rsidRPr="0043200A">
        <w:rPr>
          <w:b/>
          <w:bCs/>
          <w:i/>
          <w:iCs/>
          <w:lang w:val="cs-CZ"/>
        </w:rPr>
        <w:t xml:space="preserve">Jak přípravek </w:t>
      </w:r>
      <w:proofErr w:type="spellStart"/>
      <w:r w:rsidR="00D844EA" w:rsidRPr="0043200A">
        <w:rPr>
          <w:b/>
          <w:bCs/>
          <w:i/>
          <w:iCs/>
          <w:lang w:val="cs-CZ"/>
        </w:rPr>
        <w:t>Epoetin</w:t>
      </w:r>
      <w:proofErr w:type="spellEnd"/>
      <w:r w:rsidR="00D844EA" w:rsidRPr="0043200A">
        <w:rPr>
          <w:b/>
          <w:bCs/>
          <w:i/>
          <w:iCs/>
          <w:lang w:val="cs-CZ"/>
        </w:rPr>
        <w:t xml:space="preserve"> alfa HEXAL</w:t>
      </w:r>
      <w:r w:rsidR="00115B4E" w:rsidRPr="0043200A">
        <w:rPr>
          <w:b/>
          <w:bCs/>
          <w:i/>
          <w:iCs/>
          <w:lang w:val="cs-CZ"/>
        </w:rPr>
        <w:t xml:space="preserve"> uchovávat</w:t>
      </w:r>
      <w:r w:rsidR="00115B4E" w:rsidRPr="0043200A">
        <w:rPr>
          <w:b/>
          <w:bCs/>
          <w:lang w:val="cs-CZ" w:eastAsia="cs-CZ"/>
        </w:rPr>
        <w:t>.</w:t>
      </w:r>
    </w:p>
    <w:p w14:paraId="20E958C3" w14:textId="77777777" w:rsidR="00115B4E" w:rsidRPr="0043200A" w:rsidRDefault="00115B4E" w:rsidP="000A47DF">
      <w:pPr>
        <w:pStyle w:val="pil-p1"/>
        <w:numPr>
          <w:ilvl w:val="0"/>
          <w:numId w:val="32"/>
        </w:numPr>
        <w:tabs>
          <w:tab w:val="clear" w:pos="360"/>
          <w:tab w:val="num" w:pos="567"/>
        </w:tabs>
        <w:ind w:left="567" w:hanging="567"/>
        <w:rPr>
          <w:b/>
          <w:bCs/>
          <w:lang w:val="cs-CZ" w:eastAsia="cs-CZ"/>
        </w:rPr>
      </w:pPr>
      <w:r w:rsidRPr="0043200A">
        <w:rPr>
          <w:b/>
          <w:bCs/>
          <w:lang w:val="cs-CZ" w:eastAsia="cs-CZ"/>
        </w:rPr>
        <w:t xml:space="preserve">Před použitím nechte </w:t>
      </w:r>
      <w:r w:rsidR="00110252" w:rsidRPr="0043200A">
        <w:rPr>
          <w:b/>
          <w:bCs/>
          <w:lang w:val="cs-CZ" w:eastAsia="cs-CZ"/>
        </w:rPr>
        <w:t xml:space="preserve">injekční </w:t>
      </w:r>
      <w:r w:rsidRPr="0043200A">
        <w:rPr>
          <w:b/>
          <w:bCs/>
          <w:lang w:val="cs-CZ" w:eastAsia="cs-CZ"/>
        </w:rPr>
        <w:t xml:space="preserve">stříkačky přípravku </w:t>
      </w:r>
      <w:proofErr w:type="spellStart"/>
      <w:r w:rsidR="00D844EA" w:rsidRPr="0043200A">
        <w:rPr>
          <w:b/>
          <w:bCs/>
          <w:lang w:val="cs-CZ" w:eastAsia="cs-CZ"/>
        </w:rPr>
        <w:t>Epoetin</w:t>
      </w:r>
      <w:proofErr w:type="spellEnd"/>
      <w:r w:rsidR="00D844EA" w:rsidRPr="0043200A">
        <w:rPr>
          <w:b/>
          <w:bCs/>
          <w:lang w:val="cs-CZ" w:eastAsia="cs-CZ"/>
        </w:rPr>
        <w:t xml:space="preserve"> alfa HEXAL</w:t>
      </w:r>
      <w:r w:rsidRPr="0043200A">
        <w:rPr>
          <w:b/>
          <w:bCs/>
          <w:noProof/>
          <w:lang w:val="cs-CZ"/>
        </w:rPr>
        <w:t xml:space="preserve"> </w:t>
      </w:r>
      <w:r w:rsidRPr="0043200A">
        <w:rPr>
          <w:b/>
          <w:bCs/>
          <w:lang w:val="cs-CZ" w:eastAsia="cs-CZ"/>
        </w:rPr>
        <w:t>stát do dosažení pokojové teploty. To</w:t>
      </w:r>
      <w:r w:rsidR="003D5D32" w:rsidRPr="0043200A">
        <w:rPr>
          <w:b/>
          <w:bCs/>
          <w:lang w:val="cs-CZ" w:eastAsia="cs-CZ"/>
        </w:rPr>
        <w:t> </w:t>
      </w:r>
      <w:r w:rsidRPr="0043200A">
        <w:rPr>
          <w:b/>
          <w:bCs/>
          <w:lang w:val="cs-CZ" w:eastAsia="cs-CZ"/>
        </w:rPr>
        <w:t>obvykle trvá 15 až 30 minut. Přípravek použijte do 3 dnů od vyjmutí z chladničky.</w:t>
      </w:r>
    </w:p>
    <w:p w14:paraId="32FEF51A" w14:textId="77777777" w:rsidR="00115B4E" w:rsidRPr="0043200A" w:rsidRDefault="00115B4E" w:rsidP="000A47DF">
      <w:pPr>
        <w:pStyle w:val="pil-p2"/>
        <w:spacing w:before="0"/>
        <w:rPr>
          <w:b/>
          <w:bCs/>
          <w:lang w:val="cs-CZ" w:eastAsia="cs-CZ"/>
        </w:rPr>
      </w:pPr>
    </w:p>
    <w:p w14:paraId="7A0DAC20" w14:textId="77777777" w:rsidR="00115B4E" w:rsidRPr="0043200A" w:rsidRDefault="00115B4E" w:rsidP="000A47DF">
      <w:pPr>
        <w:pStyle w:val="pil-p2"/>
        <w:spacing w:before="0"/>
        <w:rPr>
          <w:b/>
          <w:bCs/>
          <w:lang w:val="cs-CZ" w:eastAsia="cs-CZ"/>
        </w:rPr>
      </w:pPr>
      <w:r w:rsidRPr="0043200A">
        <w:rPr>
          <w:b/>
          <w:bCs/>
          <w:lang w:val="cs-CZ" w:eastAsia="cs-CZ"/>
        </w:rPr>
        <w:t>Z</w:t>
      </w:r>
      <w:r w:rsidR="00375514" w:rsidRPr="0043200A">
        <w:rPr>
          <w:b/>
          <w:bCs/>
          <w:lang w:val="cs-CZ" w:eastAsia="cs-CZ"/>
        </w:rPr>
        <w:t> </w:t>
      </w:r>
      <w:r w:rsidRPr="0043200A">
        <w:rPr>
          <w:b/>
          <w:bCs/>
          <w:lang w:val="cs-CZ" w:eastAsia="cs-CZ"/>
        </w:rPr>
        <w:t xml:space="preserve">každé </w:t>
      </w:r>
      <w:proofErr w:type="spellStart"/>
      <w:r w:rsidRPr="0043200A">
        <w:rPr>
          <w:b/>
          <w:bCs/>
          <w:lang w:val="cs-CZ" w:eastAsia="cs-CZ"/>
        </w:rPr>
        <w:t>předplněné</w:t>
      </w:r>
      <w:proofErr w:type="spellEnd"/>
      <w:r w:rsidRPr="0043200A">
        <w:rPr>
          <w:b/>
          <w:bCs/>
          <w:lang w:val="cs-CZ" w:eastAsia="cs-CZ"/>
        </w:rPr>
        <w:t xml:space="preserve"> injekční stříkačky přípravku </w:t>
      </w:r>
      <w:proofErr w:type="spellStart"/>
      <w:r w:rsidR="00D844EA" w:rsidRPr="0043200A">
        <w:rPr>
          <w:b/>
          <w:bCs/>
          <w:lang w:val="cs-CZ" w:eastAsia="cs-CZ"/>
        </w:rPr>
        <w:t>Epoetin</w:t>
      </w:r>
      <w:proofErr w:type="spellEnd"/>
      <w:r w:rsidR="00D844EA" w:rsidRPr="0043200A">
        <w:rPr>
          <w:b/>
          <w:bCs/>
          <w:lang w:val="cs-CZ" w:eastAsia="cs-CZ"/>
        </w:rPr>
        <w:t xml:space="preserve"> alfa HEXAL</w:t>
      </w:r>
      <w:r w:rsidRPr="0043200A">
        <w:rPr>
          <w:b/>
          <w:bCs/>
          <w:noProof/>
          <w:lang w:val="cs-CZ"/>
        </w:rPr>
        <w:t xml:space="preserve"> </w:t>
      </w:r>
      <w:r w:rsidRPr="0043200A">
        <w:rPr>
          <w:b/>
          <w:bCs/>
          <w:lang w:val="cs-CZ" w:eastAsia="cs-CZ"/>
        </w:rPr>
        <w:t>použijte vždy pouze jednu dávku.</w:t>
      </w:r>
    </w:p>
    <w:p w14:paraId="799144FA" w14:textId="77777777" w:rsidR="00115B4E" w:rsidRPr="0043200A" w:rsidRDefault="00115B4E" w:rsidP="000A47DF">
      <w:pPr>
        <w:pStyle w:val="pil-p2"/>
        <w:spacing w:before="0"/>
        <w:rPr>
          <w:lang w:val="cs-CZ"/>
        </w:rPr>
      </w:pPr>
    </w:p>
    <w:p w14:paraId="551026AD" w14:textId="77777777" w:rsidR="00115B4E" w:rsidRPr="0043200A" w:rsidRDefault="00115B4E" w:rsidP="000A47DF">
      <w:pPr>
        <w:pStyle w:val="pil-p2"/>
        <w:spacing w:before="0"/>
        <w:rPr>
          <w:lang w:val="cs-CZ"/>
        </w:rPr>
      </w:pPr>
      <w:r w:rsidRPr="0043200A">
        <w:rPr>
          <w:lang w:val="cs-CZ"/>
        </w:rPr>
        <w:t xml:space="preserve">Jestliže je </w:t>
      </w:r>
      <w:r w:rsidR="00AE7F11"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podáván injekčně pod kůži (subkutánně), objem podaný do jednoho místa by neměl běžně překročit 1 ml pro jednorázovou injekci.</w:t>
      </w:r>
    </w:p>
    <w:p w14:paraId="67A89E6D" w14:textId="77777777" w:rsidR="00115B4E" w:rsidRPr="0043200A" w:rsidRDefault="00115B4E" w:rsidP="000A47DF">
      <w:pPr>
        <w:rPr>
          <w:lang w:val="cs-CZ"/>
        </w:rPr>
      </w:pPr>
    </w:p>
    <w:p w14:paraId="4AD2A4CC" w14:textId="77777777" w:rsidR="00115B4E" w:rsidRPr="0043200A" w:rsidRDefault="00AE7F11" w:rsidP="000A47DF">
      <w:pPr>
        <w:pStyle w:val="pil-p2"/>
        <w:spacing w:before="0"/>
        <w:rPr>
          <w:lang w:val="cs-CZ" w:eastAsia="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w:t>
      </w:r>
      <w:r w:rsidR="00115B4E" w:rsidRPr="0043200A">
        <w:rPr>
          <w:lang w:val="cs-CZ" w:eastAsia="cs-CZ"/>
        </w:rPr>
        <w:t>se podává samostatně, nikoli spolu</w:t>
      </w:r>
      <w:r w:rsidR="00A8418B" w:rsidRPr="0043200A">
        <w:rPr>
          <w:lang w:val="cs-CZ" w:eastAsia="cs-CZ"/>
        </w:rPr>
        <w:t xml:space="preserve"> s </w:t>
      </w:r>
      <w:r w:rsidR="00115B4E" w:rsidRPr="0043200A">
        <w:rPr>
          <w:lang w:val="cs-CZ" w:eastAsia="cs-CZ"/>
        </w:rPr>
        <w:t>dalšími injekčními roztoky.</w:t>
      </w:r>
    </w:p>
    <w:p w14:paraId="0E0900DA" w14:textId="77777777" w:rsidR="00115B4E" w:rsidRPr="0043200A" w:rsidRDefault="00115B4E" w:rsidP="000A47DF">
      <w:pPr>
        <w:rPr>
          <w:lang w:val="cs-CZ" w:eastAsia="cs-CZ"/>
        </w:rPr>
      </w:pPr>
    </w:p>
    <w:p w14:paraId="0A725D67" w14:textId="77777777" w:rsidR="00115B4E" w:rsidRPr="0043200A" w:rsidRDefault="00115B4E" w:rsidP="000A47DF">
      <w:pPr>
        <w:pStyle w:val="pil-p2"/>
        <w:spacing w:before="0"/>
        <w:rPr>
          <w:lang w:val="cs-CZ"/>
        </w:rPr>
      </w:pPr>
      <w:r w:rsidRPr="0043200A">
        <w:rPr>
          <w:b/>
          <w:bCs/>
          <w:lang w:val="cs-CZ"/>
        </w:rPr>
        <w:lastRenderedPageBreak/>
        <w:t>Injekční stříkačky</w:t>
      </w:r>
      <w:r w:rsidR="00A8418B" w:rsidRPr="0043200A">
        <w:rPr>
          <w:b/>
          <w:bCs/>
          <w:lang w:val="cs-CZ"/>
        </w:rPr>
        <w:t xml:space="preserve"> s </w:t>
      </w:r>
      <w:r w:rsidRPr="0043200A">
        <w:rPr>
          <w:b/>
          <w:bCs/>
          <w:lang w:val="cs-CZ"/>
        </w:rPr>
        <w:t xml:space="preserve">přípravkem </w:t>
      </w:r>
      <w:proofErr w:type="spellStart"/>
      <w:r w:rsidR="00D844EA" w:rsidRPr="0043200A">
        <w:rPr>
          <w:b/>
          <w:bCs/>
          <w:lang w:val="cs-CZ"/>
        </w:rPr>
        <w:t>Epoetin</w:t>
      </w:r>
      <w:proofErr w:type="spellEnd"/>
      <w:r w:rsidR="00D844EA" w:rsidRPr="0043200A">
        <w:rPr>
          <w:b/>
          <w:bCs/>
          <w:lang w:val="cs-CZ"/>
        </w:rPr>
        <w:t xml:space="preserve"> alfa HEXAL</w:t>
      </w:r>
      <w:r w:rsidRPr="0043200A">
        <w:rPr>
          <w:b/>
          <w:bCs/>
          <w:lang w:val="cs-CZ"/>
        </w:rPr>
        <w:t xml:space="preserve"> neprotřepávejte.</w:t>
      </w:r>
      <w:r w:rsidRPr="0043200A">
        <w:rPr>
          <w:lang w:val="cs-CZ"/>
        </w:rPr>
        <w:t xml:space="preserve"> Dlouhé silné třepání může přípravek poškodit. Pokud byl přípravek silně protřepáván, nepoužívejte jej.</w:t>
      </w:r>
    </w:p>
    <w:p w14:paraId="6075E05A" w14:textId="77777777" w:rsidR="00115B4E" w:rsidRPr="0043200A" w:rsidRDefault="00115B4E" w:rsidP="000A47DF">
      <w:pPr>
        <w:rPr>
          <w:lang w:val="cs-CZ"/>
        </w:rPr>
      </w:pPr>
    </w:p>
    <w:p w14:paraId="252CD5C8" w14:textId="77777777" w:rsidR="00115B4E" w:rsidRPr="0043200A" w:rsidRDefault="0017020F" w:rsidP="000A47DF">
      <w:pPr>
        <w:pStyle w:val="pil-p2"/>
        <w:spacing w:before="0"/>
        <w:rPr>
          <w:spacing w:val="-4"/>
          <w:lang w:val="cs-CZ"/>
        </w:rPr>
      </w:pPr>
      <w:r w:rsidRPr="0043200A">
        <w:rPr>
          <w:spacing w:val="-4"/>
          <w:lang w:val="cs-CZ"/>
        </w:rPr>
        <w:t>Pokyny</w:t>
      </w:r>
      <w:r w:rsidR="00115B4E" w:rsidRPr="0043200A">
        <w:rPr>
          <w:spacing w:val="-4"/>
          <w:lang w:val="cs-CZ"/>
        </w:rPr>
        <w:t xml:space="preserve">, jak si sám (sama) podáte injekci přípravku </w:t>
      </w:r>
      <w:proofErr w:type="spellStart"/>
      <w:r w:rsidR="00D844EA" w:rsidRPr="0043200A">
        <w:rPr>
          <w:spacing w:val="-4"/>
          <w:lang w:val="cs-CZ"/>
        </w:rPr>
        <w:t>Epoetin</w:t>
      </w:r>
      <w:proofErr w:type="spellEnd"/>
      <w:r w:rsidR="00D844EA" w:rsidRPr="0043200A">
        <w:rPr>
          <w:spacing w:val="-4"/>
          <w:lang w:val="cs-CZ"/>
        </w:rPr>
        <w:t xml:space="preserve"> alfa HEXAL</w:t>
      </w:r>
      <w:r w:rsidR="00115B4E" w:rsidRPr="0043200A">
        <w:rPr>
          <w:spacing w:val="-4"/>
          <w:lang w:val="cs-CZ"/>
        </w:rPr>
        <w:t>, naleznete na konci této příbalové informace.</w:t>
      </w:r>
    </w:p>
    <w:p w14:paraId="44122183" w14:textId="77777777" w:rsidR="00115B4E" w:rsidRPr="0043200A" w:rsidRDefault="00115B4E" w:rsidP="000A47DF">
      <w:pPr>
        <w:rPr>
          <w:lang w:val="cs-CZ"/>
        </w:rPr>
      </w:pPr>
    </w:p>
    <w:p w14:paraId="069C7FDA" w14:textId="77777777" w:rsidR="00115B4E" w:rsidRPr="0043200A" w:rsidRDefault="00115B4E" w:rsidP="000A47DF">
      <w:pPr>
        <w:pStyle w:val="pil-hsub1"/>
        <w:spacing w:before="0" w:after="0"/>
        <w:rPr>
          <w:lang w:val="cs-CZ"/>
        </w:rPr>
      </w:pPr>
      <w:r w:rsidRPr="0043200A">
        <w:rPr>
          <w:lang w:val="cs-CZ"/>
        </w:rPr>
        <w:t xml:space="preserve">Jestliže jste použil(a) více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než jste měl(a)</w:t>
      </w:r>
    </w:p>
    <w:p w14:paraId="3CE178D4" w14:textId="77777777" w:rsidR="00115B4E" w:rsidRPr="0043200A" w:rsidRDefault="00115B4E" w:rsidP="000A47DF">
      <w:pPr>
        <w:rPr>
          <w:lang w:val="cs-CZ"/>
        </w:rPr>
      </w:pPr>
    </w:p>
    <w:p w14:paraId="30E5446B" w14:textId="77777777" w:rsidR="00115B4E" w:rsidRPr="0043200A" w:rsidRDefault="00115B4E" w:rsidP="000A47DF">
      <w:pPr>
        <w:pStyle w:val="spc-p1"/>
        <w:rPr>
          <w:lang w:val="cs-CZ" w:eastAsia="cs-CZ"/>
        </w:rPr>
      </w:pPr>
      <w:r w:rsidRPr="0043200A">
        <w:rPr>
          <w:lang w:val="cs-CZ" w:eastAsia="cs-CZ"/>
        </w:rPr>
        <w:t xml:space="preserve">Pokud se domníváte, že dávka přípravku </w:t>
      </w:r>
      <w:proofErr w:type="spellStart"/>
      <w:r w:rsidR="00D844EA" w:rsidRPr="0043200A">
        <w:rPr>
          <w:lang w:val="cs-CZ" w:eastAsia="cs-CZ"/>
        </w:rPr>
        <w:t>Epoetin</w:t>
      </w:r>
      <w:proofErr w:type="spellEnd"/>
      <w:r w:rsidR="00D844EA" w:rsidRPr="0043200A">
        <w:rPr>
          <w:lang w:val="cs-CZ" w:eastAsia="cs-CZ"/>
        </w:rPr>
        <w:t xml:space="preserve"> alfa HEXAL</w:t>
      </w:r>
      <w:r w:rsidRPr="0043200A">
        <w:rPr>
          <w:lang w:val="cs-CZ"/>
        </w:rPr>
        <w:t xml:space="preserve"> </w:t>
      </w:r>
      <w:r w:rsidRPr="0043200A">
        <w:rPr>
          <w:lang w:val="cs-CZ" w:eastAsia="cs-CZ"/>
        </w:rPr>
        <w:t>byla příliš vysoká, informujte neprodleně lékaře nebo zdravotní sestru. Nežádoucí účinky při předávkování jsou nepravděpodobné.</w:t>
      </w:r>
    </w:p>
    <w:p w14:paraId="667E89D2" w14:textId="77777777" w:rsidR="00115B4E" w:rsidRPr="0043200A" w:rsidRDefault="00115B4E" w:rsidP="000A47DF">
      <w:pPr>
        <w:rPr>
          <w:lang w:val="cs-CZ" w:eastAsia="cs-CZ"/>
        </w:rPr>
      </w:pPr>
    </w:p>
    <w:p w14:paraId="1F7A2C09" w14:textId="77777777" w:rsidR="00115B4E" w:rsidRPr="0043200A" w:rsidRDefault="00115B4E" w:rsidP="000A47DF">
      <w:pPr>
        <w:pStyle w:val="pil-hsub1"/>
        <w:spacing w:before="0" w:after="0"/>
        <w:rPr>
          <w:lang w:val="cs-CZ"/>
        </w:rPr>
      </w:pPr>
      <w:r w:rsidRPr="0043200A">
        <w:rPr>
          <w:lang w:val="cs-CZ"/>
        </w:rPr>
        <w:t xml:space="preserve">Jestliže jste zapomněl(a) použít přípravek </w:t>
      </w:r>
      <w:proofErr w:type="spellStart"/>
      <w:r w:rsidR="00D844EA" w:rsidRPr="0043200A">
        <w:rPr>
          <w:lang w:val="cs-CZ"/>
        </w:rPr>
        <w:t>Epoetin</w:t>
      </w:r>
      <w:proofErr w:type="spellEnd"/>
      <w:r w:rsidR="00D844EA" w:rsidRPr="0043200A">
        <w:rPr>
          <w:lang w:val="cs-CZ"/>
        </w:rPr>
        <w:t xml:space="preserve"> alfa HEXAL</w:t>
      </w:r>
    </w:p>
    <w:p w14:paraId="2CF81A94" w14:textId="77777777" w:rsidR="00115B4E" w:rsidRPr="0043200A" w:rsidRDefault="00115B4E" w:rsidP="000A47DF">
      <w:pPr>
        <w:rPr>
          <w:lang w:val="cs-CZ"/>
        </w:rPr>
      </w:pPr>
    </w:p>
    <w:p w14:paraId="45207A47" w14:textId="77777777" w:rsidR="00115B4E" w:rsidRPr="0043200A" w:rsidRDefault="00115B4E" w:rsidP="000A47DF">
      <w:pPr>
        <w:pStyle w:val="spc-p1"/>
        <w:rPr>
          <w:lang w:val="cs-CZ" w:eastAsia="cs-CZ"/>
        </w:rPr>
      </w:pPr>
      <w:r w:rsidRPr="0043200A">
        <w:rPr>
          <w:lang w:val="cs-CZ" w:eastAsia="cs-CZ"/>
        </w:rPr>
        <w:t>Podejte příští injekci, co nejdříve si vzpomenete. Pokud zbývá do Vaší příští injekce jeden den, zapomenutou injekci vynechejte</w:t>
      </w:r>
      <w:r w:rsidR="00A8418B" w:rsidRPr="0043200A">
        <w:rPr>
          <w:lang w:val="cs-CZ" w:eastAsia="cs-CZ"/>
        </w:rPr>
        <w:t xml:space="preserve"> a </w:t>
      </w:r>
      <w:r w:rsidRPr="0043200A">
        <w:rPr>
          <w:lang w:val="cs-CZ" w:eastAsia="cs-CZ"/>
        </w:rPr>
        <w:t>pokračujte</w:t>
      </w:r>
      <w:r w:rsidR="00A8418B" w:rsidRPr="0043200A">
        <w:rPr>
          <w:lang w:val="cs-CZ" w:eastAsia="cs-CZ"/>
        </w:rPr>
        <w:t xml:space="preserve"> v </w:t>
      </w:r>
      <w:r w:rsidRPr="0043200A">
        <w:rPr>
          <w:lang w:val="cs-CZ" w:eastAsia="cs-CZ"/>
        </w:rPr>
        <w:t xml:space="preserve">původním plánu pro dávkování. </w:t>
      </w:r>
      <w:r w:rsidR="004D0460" w:rsidRPr="0043200A">
        <w:rPr>
          <w:lang w:val="cs-CZ" w:eastAsia="cs-CZ"/>
        </w:rPr>
        <w:t>N</w:t>
      </w:r>
      <w:r w:rsidRPr="0043200A">
        <w:rPr>
          <w:lang w:val="cs-CZ" w:eastAsia="cs-CZ"/>
        </w:rPr>
        <w:t>ezdvojnásobujte</w:t>
      </w:r>
      <w:r w:rsidR="004D0460" w:rsidRPr="0043200A">
        <w:rPr>
          <w:lang w:val="cs-CZ" w:eastAsia="cs-CZ"/>
        </w:rPr>
        <w:t xml:space="preserve"> následující dávku</w:t>
      </w:r>
      <w:r w:rsidR="0012584F" w:rsidRPr="0043200A">
        <w:rPr>
          <w:lang w:val="cs-CZ" w:eastAsia="cs-CZ"/>
        </w:rPr>
        <w:t xml:space="preserve">, abyste </w:t>
      </w:r>
      <w:r w:rsidR="00B838F9" w:rsidRPr="0043200A">
        <w:rPr>
          <w:lang w:val="cs-CZ"/>
        </w:rPr>
        <w:t>nahradil(a) vynechanou</w:t>
      </w:r>
      <w:r w:rsidR="00B838F9" w:rsidRPr="0043200A">
        <w:rPr>
          <w:lang w:val="cs-CZ" w:eastAsia="cs-CZ"/>
        </w:rPr>
        <w:t xml:space="preserve"> d</w:t>
      </w:r>
      <w:r w:rsidR="0012584F" w:rsidRPr="0043200A">
        <w:rPr>
          <w:lang w:val="cs-CZ" w:eastAsia="cs-CZ"/>
        </w:rPr>
        <w:t>ávku</w:t>
      </w:r>
      <w:r w:rsidRPr="0043200A">
        <w:rPr>
          <w:lang w:val="cs-CZ" w:eastAsia="cs-CZ"/>
        </w:rPr>
        <w:t>.</w:t>
      </w:r>
    </w:p>
    <w:p w14:paraId="09FFDFD2" w14:textId="77777777" w:rsidR="00B746A1" w:rsidRPr="0043200A" w:rsidRDefault="00B746A1" w:rsidP="000A47DF">
      <w:pPr>
        <w:rPr>
          <w:lang w:val="cs-CZ"/>
        </w:rPr>
      </w:pPr>
    </w:p>
    <w:p w14:paraId="383A2F97" w14:textId="77777777" w:rsidR="00115B4E" w:rsidRPr="0043200A" w:rsidRDefault="00115B4E" w:rsidP="000A47DF">
      <w:pPr>
        <w:pStyle w:val="pil-p2"/>
        <w:spacing w:before="0"/>
        <w:rPr>
          <w:noProof/>
          <w:lang w:val="cs-CZ"/>
        </w:rPr>
      </w:pPr>
      <w:r w:rsidRPr="0043200A">
        <w:rPr>
          <w:noProof/>
          <w:lang w:val="cs-CZ"/>
        </w:rPr>
        <w:t xml:space="preserve">Máte-li jakékoli další otázky týkající se </w:t>
      </w:r>
      <w:r w:rsidR="00E965D8" w:rsidRPr="0043200A">
        <w:rPr>
          <w:noProof/>
          <w:lang w:val="cs-CZ"/>
        </w:rPr>
        <w:t>po</w:t>
      </w:r>
      <w:r w:rsidRPr="0043200A">
        <w:rPr>
          <w:noProof/>
          <w:lang w:val="cs-CZ"/>
        </w:rPr>
        <w:t>užívání tohoto přípravku, zeptejte se svého lékaře, zdravotní sestry nebo lékárníka.</w:t>
      </w:r>
    </w:p>
    <w:p w14:paraId="2B408574" w14:textId="77777777" w:rsidR="00115B4E" w:rsidRPr="0043200A" w:rsidRDefault="00115B4E" w:rsidP="000A47DF">
      <w:pPr>
        <w:rPr>
          <w:lang w:val="cs-CZ"/>
        </w:rPr>
      </w:pPr>
    </w:p>
    <w:p w14:paraId="654C858F" w14:textId="77777777" w:rsidR="00115B4E" w:rsidRPr="0043200A" w:rsidRDefault="00115B4E" w:rsidP="000A47DF">
      <w:pPr>
        <w:rPr>
          <w:lang w:val="cs-CZ"/>
        </w:rPr>
      </w:pPr>
    </w:p>
    <w:p w14:paraId="43ACB7A9"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4.</w:t>
      </w:r>
      <w:r w:rsidRPr="0043200A">
        <w:rPr>
          <w:rFonts w:ascii="Times New Roman" w:hAnsi="Times New Roman" w:cs="Times New Roman"/>
          <w:lang w:val="cs-CZ"/>
        </w:rPr>
        <w:tab/>
        <w:t>Možné nežádoucí účinky</w:t>
      </w:r>
    </w:p>
    <w:p w14:paraId="540E99C6" w14:textId="77777777" w:rsidR="00115B4E" w:rsidRPr="0043200A" w:rsidRDefault="00115B4E" w:rsidP="000A47DF">
      <w:pPr>
        <w:pStyle w:val="pil-p1"/>
        <w:rPr>
          <w:noProof/>
          <w:lang w:val="cs-CZ"/>
        </w:rPr>
      </w:pPr>
    </w:p>
    <w:p w14:paraId="4F2E106E" w14:textId="77777777" w:rsidR="00115B4E" w:rsidRPr="0043200A" w:rsidRDefault="00115B4E" w:rsidP="000A47DF">
      <w:pPr>
        <w:pStyle w:val="pil-p1"/>
        <w:rPr>
          <w:noProof/>
          <w:lang w:val="cs-CZ"/>
        </w:rPr>
      </w:pPr>
      <w:r w:rsidRPr="0043200A">
        <w:rPr>
          <w:noProof/>
          <w:lang w:val="cs-CZ"/>
        </w:rPr>
        <w:t>Podobně jako všechny léky může mít i</w:t>
      </w:r>
      <w:r w:rsidR="00CE18ED" w:rsidRPr="0043200A">
        <w:rPr>
          <w:noProof/>
          <w:lang w:val="cs-CZ"/>
        </w:rPr>
        <w:t> </w:t>
      </w:r>
      <w:r w:rsidRPr="0043200A">
        <w:rPr>
          <w:noProof/>
          <w:lang w:val="cs-CZ"/>
        </w:rPr>
        <w:t>tento přípravek nežádoucí účinky, které se ale nemusí vyskytnout</w:t>
      </w:r>
      <w:r w:rsidR="00A8418B" w:rsidRPr="0043200A">
        <w:rPr>
          <w:noProof/>
          <w:lang w:val="cs-CZ"/>
        </w:rPr>
        <w:t xml:space="preserve"> u </w:t>
      </w:r>
      <w:r w:rsidRPr="0043200A">
        <w:rPr>
          <w:noProof/>
          <w:lang w:val="cs-CZ"/>
        </w:rPr>
        <w:t>každého.</w:t>
      </w:r>
    </w:p>
    <w:p w14:paraId="35391B16" w14:textId="77777777" w:rsidR="00115B4E" w:rsidRPr="0043200A" w:rsidRDefault="00115B4E" w:rsidP="000A47DF">
      <w:pPr>
        <w:rPr>
          <w:lang w:val="cs-CZ"/>
        </w:rPr>
      </w:pPr>
    </w:p>
    <w:p w14:paraId="6AD0EDA3" w14:textId="77777777" w:rsidR="00115B4E" w:rsidRPr="0043200A" w:rsidRDefault="00115B4E" w:rsidP="000A47DF">
      <w:pPr>
        <w:pStyle w:val="pil-p2"/>
        <w:spacing w:before="0"/>
        <w:rPr>
          <w:lang w:val="cs-CZ"/>
        </w:rPr>
      </w:pPr>
      <w:r w:rsidRPr="0043200A">
        <w:rPr>
          <w:lang w:val="cs-CZ"/>
        </w:rPr>
        <w:t>Jestliže zaznamenáte kterýkoli účinek</w:t>
      </w:r>
      <w:r w:rsidR="00A8418B" w:rsidRPr="0043200A">
        <w:rPr>
          <w:lang w:val="cs-CZ"/>
        </w:rPr>
        <w:t xml:space="preserve"> v </w:t>
      </w:r>
      <w:r w:rsidRPr="0043200A">
        <w:rPr>
          <w:lang w:val="cs-CZ"/>
        </w:rPr>
        <w:t xml:space="preserve">seznamu níže, </w:t>
      </w:r>
      <w:r w:rsidRPr="0043200A">
        <w:rPr>
          <w:b/>
          <w:bCs/>
          <w:lang w:val="cs-CZ"/>
        </w:rPr>
        <w:t>okamžitě informujte svého lékaře nebo zdravotní sestru</w:t>
      </w:r>
      <w:r w:rsidRPr="0043200A">
        <w:rPr>
          <w:lang w:val="cs-CZ"/>
        </w:rPr>
        <w:t xml:space="preserve">. </w:t>
      </w:r>
    </w:p>
    <w:p w14:paraId="6C396D77" w14:textId="77777777" w:rsidR="00115B4E" w:rsidRPr="0043200A" w:rsidRDefault="00115B4E" w:rsidP="000A47DF">
      <w:pPr>
        <w:rPr>
          <w:lang w:val="cs-CZ"/>
        </w:rPr>
      </w:pPr>
    </w:p>
    <w:p w14:paraId="722953C1" w14:textId="77777777" w:rsidR="004B77C3" w:rsidRPr="0043200A" w:rsidRDefault="004B77C3" w:rsidP="000A47DF">
      <w:pPr>
        <w:pStyle w:val="pil-p2"/>
        <w:spacing w:before="0"/>
        <w:rPr>
          <w:lang w:val="cs-CZ"/>
        </w:rPr>
      </w:pPr>
      <w:r w:rsidRPr="0043200A">
        <w:rPr>
          <w:lang w:val="cs-CZ"/>
        </w:rPr>
        <w:t>V</w:t>
      </w:r>
      <w:r w:rsidR="006B6783" w:rsidRPr="0043200A">
        <w:rPr>
          <w:lang w:val="cs-CZ"/>
        </w:rPr>
        <w:t> </w:t>
      </w:r>
      <w:r w:rsidRPr="0043200A">
        <w:rPr>
          <w:lang w:val="cs-CZ"/>
        </w:rPr>
        <w:t xml:space="preserve">souvislosti s léčbou </w:t>
      </w:r>
      <w:proofErr w:type="spellStart"/>
      <w:r w:rsidRPr="0043200A">
        <w:rPr>
          <w:lang w:val="cs-CZ"/>
        </w:rPr>
        <w:t>epoetiny</w:t>
      </w:r>
      <w:proofErr w:type="spellEnd"/>
      <w:r w:rsidRPr="0043200A">
        <w:rPr>
          <w:lang w:val="cs-CZ"/>
        </w:rPr>
        <w:t xml:space="preserve"> byly hlášeny závažné kožní vyrážky včetně </w:t>
      </w:r>
      <w:proofErr w:type="spellStart"/>
      <w:r w:rsidRPr="0043200A">
        <w:rPr>
          <w:lang w:val="cs-CZ"/>
        </w:rPr>
        <w:t>Stevens</w:t>
      </w:r>
      <w:r w:rsidR="004B6A10" w:rsidRPr="0043200A">
        <w:rPr>
          <w:lang w:val="cs-CZ"/>
        </w:rPr>
        <w:t>ova</w:t>
      </w:r>
      <w:r w:rsidRPr="0043200A">
        <w:rPr>
          <w:lang w:val="cs-CZ"/>
        </w:rPr>
        <w:t>-Johnsonova</w:t>
      </w:r>
      <w:proofErr w:type="spellEnd"/>
      <w:r w:rsidRPr="0043200A">
        <w:rPr>
          <w:lang w:val="cs-CZ"/>
        </w:rPr>
        <w:t xml:space="preserve"> syndromu a toxické epidermální </w:t>
      </w:r>
      <w:proofErr w:type="spellStart"/>
      <w:r w:rsidRPr="0043200A">
        <w:rPr>
          <w:lang w:val="cs-CZ"/>
        </w:rPr>
        <w:t>nekrolýzy</w:t>
      </w:r>
      <w:proofErr w:type="spellEnd"/>
      <w:r w:rsidRPr="0043200A">
        <w:rPr>
          <w:lang w:val="cs-CZ"/>
        </w:rPr>
        <w:t xml:space="preserve">. Tyto se mohou projevit na trupu jako načervenalé skvrny podobné terčům nebo kulaté skvrny mající často na povrchu ve středu puchýř, olupování kůže, vředy v ústech, v hrdle, v nose, na genitálu či v očích a může jim předcházet horečka a příznaky podobné chřipce. Pokud se u Vás objeví tyto příznaky, přestaňte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používat a </w:t>
      </w:r>
      <w:r w:rsidR="006B1E3A" w:rsidRPr="0043200A">
        <w:rPr>
          <w:lang w:val="cs-CZ"/>
        </w:rPr>
        <w:t xml:space="preserve">okamžitě </w:t>
      </w:r>
      <w:r w:rsidRPr="0043200A">
        <w:rPr>
          <w:lang w:val="cs-CZ"/>
        </w:rPr>
        <w:t>kontaktujte svého lékaře nebo bezodkladně vyhledejte lékařskou pomoc.</w:t>
      </w:r>
      <w:r w:rsidR="00E3742F" w:rsidRPr="0043200A">
        <w:rPr>
          <w:lang w:val="cs-CZ"/>
        </w:rPr>
        <w:t xml:space="preserve"> </w:t>
      </w:r>
      <w:r w:rsidRPr="0043200A">
        <w:rPr>
          <w:lang w:val="cs-CZ"/>
        </w:rPr>
        <w:t>Viz také bod 2.</w:t>
      </w:r>
    </w:p>
    <w:p w14:paraId="367F181D" w14:textId="77777777" w:rsidR="004B77C3" w:rsidRPr="0043200A" w:rsidRDefault="004B77C3" w:rsidP="000A47DF">
      <w:pPr>
        <w:rPr>
          <w:lang w:val="cs-CZ"/>
        </w:rPr>
      </w:pPr>
    </w:p>
    <w:p w14:paraId="44CCD3E5" w14:textId="77777777" w:rsidR="00115B4E" w:rsidRPr="0043200A" w:rsidRDefault="00115B4E" w:rsidP="000A47DF">
      <w:pPr>
        <w:pStyle w:val="pil-hsub8"/>
        <w:spacing w:before="0"/>
        <w:rPr>
          <w:lang w:val="cs-CZ"/>
        </w:rPr>
      </w:pPr>
      <w:r w:rsidRPr="0043200A">
        <w:rPr>
          <w:lang w:val="cs-CZ"/>
        </w:rPr>
        <w:t>Velmi časté nežádoucí účinky</w:t>
      </w:r>
    </w:p>
    <w:p w14:paraId="00E9DD59" w14:textId="77777777" w:rsidR="00115B4E" w:rsidRPr="0043200A" w:rsidRDefault="00115B4E" w:rsidP="000A47DF">
      <w:pPr>
        <w:pStyle w:val="pil-p1"/>
        <w:rPr>
          <w:lang w:val="cs-CZ" w:eastAsia="cs-CZ"/>
        </w:rPr>
      </w:pPr>
      <w:r w:rsidRPr="0043200A">
        <w:rPr>
          <w:lang w:val="cs-CZ" w:eastAsia="cs-CZ"/>
        </w:rPr>
        <w:t>Tyto nežádoucí účinky se mohou vyskytnout</w:t>
      </w:r>
      <w:r w:rsidR="00A8418B" w:rsidRPr="0043200A">
        <w:rPr>
          <w:lang w:val="cs-CZ" w:eastAsia="cs-CZ"/>
        </w:rPr>
        <w:t xml:space="preserve"> u </w:t>
      </w:r>
      <w:r w:rsidRPr="0043200A">
        <w:rPr>
          <w:lang w:val="cs-CZ" w:eastAsia="cs-CZ"/>
        </w:rPr>
        <w:t>více než 1 z 10 osob</w:t>
      </w:r>
      <w:r w:rsidRPr="0043200A">
        <w:rPr>
          <w:lang w:val="cs-CZ"/>
        </w:rPr>
        <w:t>.</w:t>
      </w:r>
    </w:p>
    <w:p w14:paraId="26DD5B0D" w14:textId="77777777" w:rsidR="00115B4E" w:rsidRPr="0043200A" w:rsidRDefault="00115B4E" w:rsidP="000A47DF">
      <w:pPr>
        <w:pStyle w:val="pil-p1"/>
        <w:numPr>
          <w:ilvl w:val="0"/>
          <w:numId w:val="45"/>
        </w:numPr>
        <w:tabs>
          <w:tab w:val="left" w:pos="567"/>
        </w:tabs>
        <w:ind w:left="567" w:hanging="567"/>
        <w:rPr>
          <w:b/>
          <w:bCs/>
          <w:lang w:val="cs-CZ"/>
        </w:rPr>
      </w:pPr>
      <w:r w:rsidRPr="0043200A">
        <w:rPr>
          <w:b/>
          <w:bCs/>
          <w:lang w:val="cs-CZ"/>
        </w:rPr>
        <w:t>Průjem</w:t>
      </w:r>
      <w:r w:rsidR="00CE2376" w:rsidRPr="0043200A">
        <w:rPr>
          <w:b/>
          <w:bCs/>
          <w:lang w:val="cs-CZ"/>
        </w:rPr>
        <w:t>.</w:t>
      </w:r>
    </w:p>
    <w:p w14:paraId="14FAD2A6" w14:textId="77777777" w:rsidR="00115B4E" w:rsidRPr="0043200A" w:rsidRDefault="00115B4E" w:rsidP="000A47DF">
      <w:pPr>
        <w:pStyle w:val="pil-p1"/>
        <w:numPr>
          <w:ilvl w:val="0"/>
          <w:numId w:val="45"/>
        </w:numPr>
        <w:tabs>
          <w:tab w:val="left" w:pos="567"/>
        </w:tabs>
        <w:ind w:left="567" w:hanging="567"/>
        <w:rPr>
          <w:b/>
          <w:bCs/>
          <w:lang w:val="cs-CZ"/>
        </w:rPr>
      </w:pPr>
      <w:r w:rsidRPr="0043200A">
        <w:rPr>
          <w:b/>
          <w:bCs/>
          <w:lang w:val="cs-CZ"/>
        </w:rPr>
        <w:t>Žaludeční nevolnost</w:t>
      </w:r>
      <w:r w:rsidR="00CE2376" w:rsidRPr="0043200A">
        <w:rPr>
          <w:b/>
          <w:bCs/>
          <w:lang w:val="cs-CZ"/>
        </w:rPr>
        <w:t>.</w:t>
      </w:r>
    </w:p>
    <w:p w14:paraId="756FEFDF" w14:textId="77777777" w:rsidR="00115B4E" w:rsidRPr="0043200A" w:rsidRDefault="00115B4E" w:rsidP="000A47DF">
      <w:pPr>
        <w:pStyle w:val="pil-p1"/>
        <w:numPr>
          <w:ilvl w:val="0"/>
          <w:numId w:val="45"/>
        </w:numPr>
        <w:tabs>
          <w:tab w:val="left" w:pos="567"/>
        </w:tabs>
        <w:ind w:left="567" w:hanging="567"/>
        <w:rPr>
          <w:b/>
          <w:bCs/>
          <w:lang w:val="cs-CZ"/>
        </w:rPr>
      </w:pPr>
      <w:r w:rsidRPr="0043200A">
        <w:rPr>
          <w:b/>
          <w:bCs/>
          <w:lang w:val="cs-CZ"/>
        </w:rPr>
        <w:t>Zvracení</w:t>
      </w:r>
      <w:r w:rsidR="00CE2376" w:rsidRPr="0043200A">
        <w:rPr>
          <w:b/>
          <w:bCs/>
          <w:lang w:val="cs-CZ"/>
        </w:rPr>
        <w:t>.</w:t>
      </w:r>
    </w:p>
    <w:p w14:paraId="62524418" w14:textId="77777777" w:rsidR="00115B4E" w:rsidRPr="0043200A" w:rsidRDefault="00115B4E" w:rsidP="000A47DF">
      <w:pPr>
        <w:pStyle w:val="pil-p1"/>
        <w:numPr>
          <w:ilvl w:val="0"/>
          <w:numId w:val="45"/>
        </w:numPr>
        <w:tabs>
          <w:tab w:val="left" w:pos="567"/>
        </w:tabs>
        <w:ind w:left="567" w:hanging="567"/>
        <w:rPr>
          <w:b/>
          <w:bCs/>
          <w:lang w:val="cs-CZ"/>
        </w:rPr>
      </w:pPr>
      <w:r w:rsidRPr="0043200A">
        <w:rPr>
          <w:b/>
          <w:bCs/>
          <w:lang w:val="cs-CZ"/>
        </w:rPr>
        <w:t>Horečka</w:t>
      </w:r>
      <w:r w:rsidR="00CE2376" w:rsidRPr="0043200A">
        <w:rPr>
          <w:b/>
          <w:bCs/>
          <w:lang w:val="cs-CZ"/>
        </w:rPr>
        <w:t>.</w:t>
      </w:r>
    </w:p>
    <w:p w14:paraId="090B3B8B"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t>Překrvení sliznice dýchacích cest</w:t>
      </w:r>
      <w:r w:rsidRPr="0043200A">
        <w:rPr>
          <w:lang w:val="cs-CZ"/>
        </w:rPr>
        <w:t>, například ucpaný nos nebo bolesti</w:t>
      </w:r>
      <w:r w:rsidR="00A8418B" w:rsidRPr="0043200A">
        <w:rPr>
          <w:lang w:val="cs-CZ"/>
        </w:rPr>
        <w:t xml:space="preserve"> v </w:t>
      </w:r>
      <w:r w:rsidRPr="0043200A">
        <w:rPr>
          <w:lang w:val="cs-CZ"/>
        </w:rPr>
        <w:t>krku, byl</w:t>
      </w:r>
      <w:r w:rsidR="00D274D9" w:rsidRPr="0043200A">
        <w:rPr>
          <w:lang w:val="cs-CZ"/>
        </w:rPr>
        <w:t>o</w:t>
      </w:r>
      <w:r w:rsidRPr="0043200A">
        <w:rPr>
          <w:lang w:val="cs-CZ"/>
        </w:rPr>
        <w:t xml:space="preserve"> hlášen</w:t>
      </w:r>
      <w:r w:rsidR="00D274D9" w:rsidRPr="0043200A">
        <w:rPr>
          <w:lang w:val="cs-CZ"/>
        </w:rPr>
        <w:t>o</w:t>
      </w:r>
      <w:r w:rsidR="00A8418B" w:rsidRPr="0043200A">
        <w:rPr>
          <w:lang w:val="cs-CZ"/>
        </w:rPr>
        <w:t xml:space="preserve"> u </w:t>
      </w:r>
      <w:r w:rsidRPr="0043200A">
        <w:rPr>
          <w:lang w:val="cs-CZ"/>
        </w:rPr>
        <w:t>dosud nedialyzovaných pacientů</w:t>
      </w:r>
      <w:r w:rsidR="00A8418B" w:rsidRPr="0043200A">
        <w:rPr>
          <w:lang w:val="cs-CZ"/>
        </w:rPr>
        <w:t xml:space="preserve"> s </w:t>
      </w:r>
      <w:r w:rsidRPr="0043200A">
        <w:rPr>
          <w:lang w:val="cs-CZ"/>
        </w:rPr>
        <w:t>onemocněním ledvin.</w:t>
      </w:r>
    </w:p>
    <w:p w14:paraId="0EF7E96A" w14:textId="77777777" w:rsidR="00115B4E" w:rsidRPr="0043200A" w:rsidRDefault="00115B4E" w:rsidP="000A47DF">
      <w:pPr>
        <w:pStyle w:val="pil-hsub8"/>
        <w:spacing w:before="0"/>
        <w:rPr>
          <w:lang w:val="cs-CZ"/>
        </w:rPr>
      </w:pPr>
    </w:p>
    <w:p w14:paraId="57C23789" w14:textId="77777777" w:rsidR="00115B4E" w:rsidRPr="0043200A" w:rsidRDefault="00115B4E" w:rsidP="000A47DF">
      <w:pPr>
        <w:pStyle w:val="pil-hsub8"/>
        <w:spacing w:before="0"/>
        <w:rPr>
          <w:lang w:val="cs-CZ"/>
        </w:rPr>
      </w:pPr>
      <w:r w:rsidRPr="0043200A">
        <w:rPr>
          <w:lang w:val="cs-CZ"/>
        </w:rPr>
        <w:t>Časté nežádoucí účinky</w:t>
      </w:r>
    </w:p>
    <w:p w14:paraId="50D96D2B" w14:textId="77777777" w:rsidR="00115B4E" w:rsidRPr="0043200A" w:rsidRDefault="00115B4E" w:rsidP="000A47DF">
      <w:pPr>
        <w:pStyle w:val="pil-p1"/>
        <w:rPr>
          <w:lang w:val="cs-CZ"/>
        </w:rPr>
      </w:pPr>
      <w:r w:rsidRPr="0043200A">
        <w:rPr>
          <w:lang w:val="cs-CZ" w:eastAsia="cs-CZ"/>
        </w:rPr>
        <w:t>Tyto nežádoucí účinky se mohou vyskytnout až</w:t>
      </w:r>
      <w:r w:rsidR="00A8418B" w:rsidRPr="0043200A">
        <w:rPr>
          <w:lang w:val="cs-CZ" w:eastAsia="cs-CZ"/>
        </w:rPr>
        <w:t xml:space="preserve"> u </w:t>
      </w:r>
      <w:r w:rsidRPr="0043200A">
        <w:rPr>
          <w:lang w:val="cs-CZ" w:eastAsia="cs-CZ"/>
        </w:rPr>
        <w:t>1 z 10 osob</w:t>
      </w:r>
      <w:r w:rsidRPr="0043200A">
        <w:rPr>
          <w:lang w:val="cs-CZ"/>
        </w:rPr>
        <w:t>.</w:t>
      </w:r>
    </w:p>
    <w:p w14:paraId="403DE1C3" w14:textId="77777777" w:rsidR="00115B4E" w:rsidRPr="0043200A" w:rsidRDefault="00115B4E" w:rsidP="000A47DF">
      <w:pPr>
        <w:rPr>
          <w:lang w:val="cs-CZ"/>
        </w:rPr>
      </w:pPr>
    </w:p>
    <w:p w14:paraId="210AD932" w14:textId="77777777" w:rsidR="00115B4E" w:rsidRPr="0043200A" w:rsidRDefault="00115B4E" w:rsidP="000A47DF">
      <w:pPr>
        <w:pStyle w:val="pil-p2"/>
        <w:numPr>
          <w:ilvl w:val="0"/>
          <w:numId w:val="42"/>
        </w:numPr>
        <w:tabs>
          <w:tab w:val="left" w:pos="567"/>
        </w:tabs>
        <w:spacing w:before="0"/>
        <w:ind w:left="567" w:hanging="567"/>
        <w:rPr>
          <w:lang w:val="cs-CZ"/>
        </w:rPr>
      </w:pPr>
      <w:r w:rsidRPr="0043200A">
        <w:rPr>
          <w:b/>
          <w:bCs/>
          <w:lang w:val="cs-CZ"/>
        </w:rPr>
        <w:t>Zvýšený krevní tlak</w:t>
      </w:r>
      <w:r w:rsidRPr="0043200A">
        <w:rPr>
          <w:lang w:val="cs-CZ"/>
        </w:rPr>
        <w:t xml:space="preserve">. </w:t>
      </w:r>
      <w:r w:rsidRPr="0043200A">
        <w:rPr>
          <w:b/>
          <w:bCs/>
          <w:lang w:val="cs-CZ"/>
        </w:rPr>
        <w:t>Bolesti hlavy</w:t>
      </w:r>
      <w:r w:rsidRPr="0043200A">
        <w:rPr>
          <w:lang w:val="cs-CZ"/>
        </w:rPr>
        <w:t>, zvláště náhlé</w:t>
      </w:r>
      <w:r w:rsidR="00A8418B" w:rsidRPr="0043200A">
        <w:rPr>
          <w:lang w:val="cs-CZ"/>
        </w:rPr>
        <w:t xml:space="preserve"> a </w:t>
      </w:r>
      <w:r w:rsidRPr="0043200A">
        <w:rPr>
          <w:lang w:val="cs-CZ"/>
        </w:rPr>
        <w:t xml:space="preserve">bodavé migrenózní bolesti hlavy, </w:t>
      </w:r>
      <w:r w:rsidRPr="0043200A">
        <w:rPr>
          <w:b/>
          <w:bCs/>
          <w:lang w:val="cs-CZ"/>
        </w:rPr>
        <w:t>zmatenost nebo záchvaty křečí</w:t>
      </w:r>
      <w:r w:rsidRPr="0043200A">
        <w:rPr>
          <w:lang w:val="cs-CZ"/>
        </w:rPr>
        <w:t>, mohou to být varovné známky náhlého vzestupu krevního tlaku, který vyžaduje neodkladnou léčbu. Zvýšený krevní tlak si může vyžádat nasazení léčivých přípravků (nebo úpravu dávky přípravků, které už k</w:t>
      </w:r>
      <w:r w:rsidR="00E969C8" w:rsidRPr="0043200A">
        <w:rPr>
          <w:lang w:val="cs-CZ"/>
        </w:rPr>
        <w:t> </w:t>
      </w:r>
      <w:r w:rsidRPr="0043200A">
        <w:rPr>
          <w:lang w:val="cs-CZ"/>
        </w:rPr>
        <w:t>léčbě vysokého krevního tlaku užíváte).</w:t>
      </w:r>
    </w:p>
    <w:p w14:paraId="383B2776"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t xml:space="preserve">Krevní sraženiny </w:t>
      </w:r>
      <w:r w:rsidRPr="0043200A">
        <w:rPr>
          <w:lang w:val="cs-CZ"/>
        </w:rPr>
        <w:t>(včetně hluboké žilní trombózy</w:t>
      </w:r>
      <w:r w:rsidR="00A8418B" w:rsidRPr="0043200A">
        <w:rPr>
          <w:lang w:val="cs-CZ"/>
        </w:rPr>
        <w:t xml:space="preserve"> a </w:t>
      </w:r>
      <w:r w:rsidRPr="0043200A">
        <w:rPr>
          <w:lang w:val="cs-CZ"/>
        </w:rPr>
        <w:t xml:space="preserve">embolie), které mohou vyžadovat neodkladnou léčbu. Jako příznaky můžete mít </w:t>
      </w:r>
      <w:r w:rsidRPr="0043200A">
        <w:rPr>
          <w:b/>
          <w:bCs/>
          <w:lang w:val="cs-CZ"/>
        </w:rPr>
        <w:t>bolest na hrudi, dýchavičnost</w:t>
      </w:r>
      <w:r w:rsidR="00A8418B" w:rsidRPr="0043200A">
        <w:rPr>
          <w:b/>
          <w:bCs/>
          <w:lang w:val="cs-CZ"/>
        </w:rPr>
        <w:t xml:space="preserve"> a </w:t>
      </w:r>
      <w:r w:rsidRPr="0043200A">
        <w:rPr>
          <w:b/>
          <w:bCs/>
          <w:lang w:val="cs-CZ"/>
        </w:rPr>
        <w:t>bolestivé otoky</w:t>
      </w:r>
      <w:r w:rsidR="00A8418B" w:rsidRPr="0043200A">
        <w:rPr>
          <w:b/>
          <w:bCs/>
          <w:lang w:val="cs-CZ"/>
        </w:rPr>
        <w:t xml:space="preserve"> a </w:t>
      </w:r>
      <w:r w:rsidRPr="0043200A">
        <w:rPr>
          <w:b/>
          <w:bCs/>
          <w:lang w:val="cs-CZ"/>
        </w:rPr>
        <w:t>zarudnutí, obvykle na nohou.</w:t>
      </w:r>
    </w:p>
    <w:p w14:paraId="50659A9B" w14:textId="77777777" w:rsidR="00115B4E" w:rsidRPr="0043200A" w:rsidRDefault="00115B4E" w:rsidP="000A47DF">
      <w:pPr>
        <w:pStyle w:val="pil-p1"/>
        <w:numPr>
          <w:ilvl w:val="0"/>
          <w:numId w:val="42"/>
        </w:numPr>
        <w:tabs>
          <w:tab w:val="left" w:pos="567"/>
        </w:tabs>
        <w:ind w:left="567" w:hanging="567"/>
        <w:rPr>
          <w:lang w:val="cs-CZ"/>
        </w:rPr>
      </w:pPr>
      <w:r w:rsidRPr="0043200A">
        <w:rPr>
          <w:b/>
          <w:bCs/>
          <w:lang w:val="cs-CZ"/>
        </w:rPr>
        <w:t>Kašel.</w:t>
      </w:r>
    </w:p>
    <w:p w14:paraId="64E903BF"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lastRenderedPageBreak/>
        <w:t>Kožní vyrážky, které mohou být důsledkem alergické reakce.</w:t>
      </w:r>
    </w:p>
    <w:p w14:paraId="5A41B59D"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t>Bolest kostí nebo svalů.</w:t>
      </w:r>
    </w:p>
    <w:p w14:paraId="25E13236" w14:textId="77777777" w:rsidR="00115B4E" w:rsidRPr="0043200A" w:rsidRDefault="00115B4E" w:rsidP="000A47DF">
      <w:pPr>
        <w:pStyle w:val="pil-p1"/>
        <w:numPr>
          <w:ilvl w:val="0"/>
          <w:numId w:val="42"/>
        </w:numPr>
        <w:tabs>
          <w:tab w:val="left" w:pos="567"/>
        </w:tabs>
        <w:ind w:left="567" w:hanging="567"/>
        <w:rPr>
          <w:lang w:val="cs-CZ"/>
        </w:rPr>
      </w:pPr>
      <w:r w:rsidRPr="0043200A">
        <w:rPr>
          <w:b/>
          <w:bCs/>
          <w:lang w:val="cs-CZ"/>
        </w:rPr>
        <w:t>Chřipce podobné příznaky</w:t>
      </w:r>
      <w:r w:rsidRPr="0043200A">
        <w:rPr>
          <w:lang w:val="cs-CZ"/>
        </w:rPr>
        <w:t>, například bolesti hlavy</w:t>
      </w:r>
      <w:r w:rsidR="00A8418B" w:rsidRPr="0043200A">
        <w:rPr>
          <w:lang w:val="cs-CZ"/>
        </w:rPr>
        <w:t xml:space="preserve"> a </w:t>
      </w:r>
      <w:r w:rsidRPr="0043200A">
        <w:rPr>
          <w:lang w:val="cs-CZ"/>
        </w:rPr>
        <w:t>kloubů, slabost, zimnice, únava, závratě. Tyto příznaky se mohou často objevit na počátku léčby. Jestliže máte tyto příznaky během intravenózní injekce, je možné, že pomalé podání injekce do žíly pomůže odstranit tyto příznaky</w:t>
      </w:r>
      <w:r w:rsidR="00A8418B" w:rsidRPr="0043200A">
        <w:rPr>
          <w:lang w:val="cs-CZ"/>
        </w:rPr>
        <w:t xml:space="preserve"> v </w:t>
      </w:r>
      <w:r w:rsidRPr="0043200A">
        <w:rPr>
          <w:lang w:val="cs-CZ"/>
        </w:rPr>
        <w:t>budoucnu.</w:t>
      </w:r>
    </w:p>
    <w:p w14:paraId="4B5003DA"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t>Zarudnutí, pálení</w:t>
      </w:r>
      <w:r w:rsidR="00A8418B" w:rsidRPr="0043200A">
        <w:rPr>
          <w:b/>
          <w:bCs/>
          <w:lang w:val="cs-CZ"/>
        </w:rPr>
        <w:t xml:space="preserve"> a </w:t>
      </w:r>
      <w:r w:rsidRPr="0043200A">
        <w:rPr>
          <w:b/>
          <w:bCs/>
          <w:lang w:val="cs-CZ"/>
        </w:rPr>
        <w:t>bolest</w:t>
      </w:r>
      <w:r w:rsidR="00A8418B" w:rsidRPr="0043200A">
        <w:rPr>
          <w:b/>
          <w:bCs/>
          <w:lang w:val="cs-CZ"/>
        </w:rPr>
        <w:t xml:space="preserve"> v </w:t>
      </w:r>
      <w:r w:rsidRPr="0043200A">
        <w:rPr>
          <w:b/>
          <w:bCs/>
          <w:lang w:val="cs-CZ"/>
        </w:rPr>
        <w:t>místě vpichu injekce.</w:t>
      </w:r>
    </w:p>
    <w:p w14:paraId="57B0B1EA" w14:textId="77777777" w:rsidR="00115B4E" w:rsidRPr="0043200A" w:rsidRDefault="00115B4E" w:rsidP="000A47DF">
      <w:pPr>
        <w:pStyle w:val="pil-p1"/>
        <w:numPr>
          <w:ilvl w:val="0"/>
          <w:numId w:val="42"/>
        </w:numPr>
        <w:tabs>
          <w:tab w:val="left" w:pos="567"/>
        </w:tabs>
        <w:ind w:left="567" w:hanging="567"/>
        <w:rPr>
          <w:b/>
          <w:bCs/>
          <w:lang w:val="cs-CZ"/>
        </w:rPr>
      </w:pPr>
      <w:r w:rsidRPr="0043200A">
        <w:rPr>
          <w:b/>
          <w:bCs/>
          <w:lang w:val="cs-CZ"/>
        </w:rPr>
        <w:t>Otoky kotníků, chodidel nebo prstů.</w:t>
      </w:r>
    </w:p>
    <w:p w14:paraId="30A6312E" w14:textId="77777777" w:rsidR="00115B4E" w:rsidRPr="0043200A" w:rsidRDefault="00115B4E" w:rsidP="000A47DF">
      <w:pPr>
        <w:pStyle w:val="pil-p1"/>
        <w:numPr>
          <w:ilvl w:val="0"/>
          <w:numId w:val="42"/>
        </w:numPr>
        <w:tabs>
          <w:tab w:val="left" w:pos="567"/>
        </w:tabs>
        <w:ind w:left="567" w:hanging="567"/>
        <w:rPr>
          <w:lang w:val="cs-CZ"/>
        </w:rPr>
      </w:pPr>
      <w:r w:rsidRPr="0043200A">
        <w:rPr>
          <w:b/>
          <w:bCs/>
          <w:lang w:val="cs-CZ"/>
        </w:rPr>
        <w:t>Bolest paže nebo nohy.</w:t>
      </w:r>
    </w:p>
    <w:p w14:paraId="72B97D03" w14:textId="77777777" w:rsidR="00115B4E" w:rsidRPr="0043200A" w:rsidRDefault="00115B4E" w:rsidP="000A47DF">
      <w:pPr>
        <w:pStyle w:val="pil-hsub8"/>
        <w:spacing w:before="0"/>
        <w:rPr>
          <w:lang w:val="cs-CZ"/>
        </w:rPr>
      </w:pPr>
    </w:p>
    <w:p w14:paraId="50FDCAFC" w14:textId="77777777" w:rsidR="00115B4E" w:rsidRPr="0043200A" w:rsidRDefault="00115B4E" w:rsidP="000A47DF">
      <w:pPr>
        <w:pStyle w:val="pil-hsub8"/>
        <w:spacing w:before="0"/>
        <w:rPr>
          <w:lang w:val="cs-CZ"/>
        </w:rPr>
      </w:pPr>
      <w:r w:rsidRPr="0043200A">
        <w:rPr>
          <w:lang w:val="cs-CZ"/>
        </w:rPr>
        <w:t>Méně časté nežádoucí účinky</w:t>
      </w:r>
    </w:p>
    <w:p w14:paraId="3360F8CB" w14:textId="77777777" w:rsidR="00115B4E" w:rsidRPr="0043200A" w:rsidRDefault="00115B4E" w:rsidP="000A47DF">
      <w:pPr>
        <w:pStyle w:val="pil-p1"/>
        <w:rPr>
          <w:lang w:val="cs-CZ"/>
        </w:rPr>
      </w:pPr>
      <w:r w:rsidRPr="0043200A">
        <w:rPr>
          <w:lang w:val="cs-CZ" w:eastAsia="cs-CZ"/>
        </w:rPr>
        <w:t>Tyto nežádoucí účinky se mohou vyskytnout až</w:t>
      </w:r>
      <w:r w:rsidR="00A8418B" w:rsidRPr="0043200A">
        <w:rPr>
          <w:lang w:val="cs-CZ" w:eastAsia="cs-CZ"/>
        </w:rPr>
        <w:t xml:space="preserve"> u </w:t>
      </w:r>
      <w:r w:rsidRPr="0043200A">
        <w:rPr>
          <w:lang w:val="cs-CZ"/>
        </w:rPr>
        <w:t>1 </w:t>
      </w:r>
      <w:r w:rsidRPr="0043200A">
        <w:rPr>
          <w:lang w:val="cs-CZ" w:eastAsia="cs-CZ"/>
        </w:rPr>
        <w:t xml:space="preserve">z </w:t>
      </w:r>
      <w:r w:rsidRPr="0043200A">
        <w:rPr>
          <w:lang w:val="cs-CZ"/>
        </w:rPr>
        <w:t>100 </w:t>
      </w:r>
      <w:r w:rsidRPr="0043200A">
        <w:rPr>
          <w:lang w:val="cs-CZ" w:eastAsia="cs-CZ"/>
        </w:rPr>
        <w:t>osob</w:t>
      </w:r>
      <w:r w:rsidRPr="0043200A">
        <w:rPr>
          <w:lang w:val="cs-CZ"/>
        </w:rPr>
        <w:t>.</w:t>
      </w:r>
    </w:p>
    <w:p w14:paraId="2A355605" w14:textId="77777777" w:rsidR="00115B4E" w:rsidRPr="0043200A" w:rsidRDefault="00115B4E" w:rsidP="000A47DF">
      <w:pPr>
        <w:rPr>
          <w:lang w:val="cs-CZ"/>
        </w:rPr>
      </w:pPr>
    </w:p>
    <w:p w14:paraId="5B31C239" w14:textId="77777777" w:rsidR="00115B4E" w:rsidRPr="0043200A" w:rsidRDefault="00115B4E" w:rsidP="000A47DF">
      <w:pPr>
        <w:pStyle w:val="pil-p2"/>
        <w:numPr>
          <w:ilvl w:val="0"/>
          <w:numId w:val="47"/>
        </w:numPr>
        <w:tabs>
          <w:tab w:val="left" w:pos="567"/>
        </w:tabs>
        <w:spacing w:before="0"/>
        <w:ind w:left="567" w:hanging="567"/>
        <w:rPr>
          <w:lang w:val="cs-CZ"/>
        </w:rPr>
      </w:pPr>
      <w:r w:rsidRPr="0043200A">
        <w:rPr>
          <w:b/>
          <w:bCs/>
          <w:lang w:val="cs-CZ"/>
        </w:rPr>
        <w:t>Vysoké hladiny draslíku</w:t>
      </w:r>
      <w:r w:rsidR="00A8418B" w:rsidRPr="0043200A">
        <w:rPr>
          <w:b/>
          <w:bCs/>
          <w:lang w:val="cs-CZ"/>
        </w:rPr>
        <w:t xml:space="preserve"> v </w:t>
      </w:r>
      <w:r w:rsidRPr="0043200A">
        <w:rPr>
          <w:b/>
          <w:bCs/>
          <w:lang w:val="cs-CZ"/>
        </w:rPr>
        <w:t>krvi</w:t>
      </w:r>
      <w:r w:rsidRPr="0043200A">
        <w:rPr>
          <w:lang w:val="cs-CZ"/>
        </w:rPr>
        <w:t>,</w:t>
      </w:r>
      <w:r w:rsidRPr="0043200A">
        <w:rPr>
          <w:b/>
          <w:bCs/>
          <w:lang w:val="cs-CZ"/>
        </w:rPr>
        <w:t xml:space="preserve"> </w:t>
      </w:r>
      <w:r w:rsidRPr="0043200A">
        <w:rPr>
          <w:lang w:val="cs-CZ"/>
        </w:rPr>
        <w:t>které mohou způsobovat abnormální srdeční rytmus (velmi častý nežádoucí účinek</w:t>
      </w:r>
      <w:r w:rsidR="00A8418B" w:rsidRPr="0043200A">
        <w:rPr>
          <w:lang w:val="cs-CZ"/>
        </w:rPr>
        <w:t xml:space="preserve"> u </w:t>
      </w:r>
      <w:r w:rsidRPr="0043200A">
        <w:rPr>
          <w:lang w:val="cs-CZ"/>
        </w:rPr>
        <w:t>dialyzovaných pacientů).</w:t>
      </w:r>
    </w:p>
    <w:p w14:paraId="1EF4FEB1" w14:textId="77777777" w:rsidR="00115B4E" w:rsidRPr="0043200A" w:rsidRDefault="00115B4E" w:rsidP="000A47DF">
      <w:pPr>
        <w:pStyle w:val="pil-p1"/>
        <w:numPr>
          <w:ilvl w:val="0"/>
          <w:numId w:val="47"/>
        </w:numPr>
        <w:tabs>
          <w:tab w:val="left" w:pos="567"/>
        </w:tabs>
        <w:ind w:left="567" w:hanging="567"/>
        <w:rPr>
          <w:b/>
          <w:bCs/>
          <w:lang w:val="cs-CZ"/>
        </w:rPr>
      </w:pPr>
      <w:r w:rsidRPr="0043200A">
        <w:rPr>
          <w:b/>
          <w:bCs/>
          <w:lang w:val="cs-CZ"/>
        </w:rPr>
        <w:t>Záchvaty.</w:t>
      </w:r>
    </w:p>
    <w:p w14:paraId="37DB9B0D" w14:textId="77777777" w:rsidR="00115B4E" w:rsidRPr="0043200A" w:rsidRDefault="00115B4E" w:rsidP="000A47DF">
      <w:pPr>
        <w:pStyle w:val="pil-p1"/>
        <w:numPr>
          <w:ilvl w:val="0"/>
          <w:numId w:val="47"/>
        </w:numPr>
        <w:tabs>
          <w:tab w:val="left" w:pos="567"/>
        </w:tabs>
        <w:ind w:left="567" w:hanging="567"/>
        <w:rPr>
          <w:b/>
          <w:bCs/>
          <w:lang w:val="cs-CZ"/>
        </w:rPr>
      </w:pPr>
      <w:r w:rsidRPr="0043200A">
        <w:rPr>
          <w:b/>
          <w:bCs/>
          <w:lang w:val="cs-CZ"/>
        </w:rPr>
        <w:t>Zduření sliznice nosu nebo dýchacích cest.</w:t>
      </w:r>
    </w:p>
    <w:p w14:paraId="7ED817E3" w14:textId="77777777" w:rsidR="00115B4E" w:rsidRPr="0043200A" w:rsidRDefault="00115B4E" w:rsidP="000A47DF">
      <w:pPr>
        <w:pStyle w:val="pil-p1"/>
        <w:numPr>
          <w:ilvl w:val="0"/>
          <w:numId w:val="47"/>
        </w:numPr>
        <w:tabs>
          <w:tab w:val="left" w:pos="567"/>
        </w:tabs>
        <w:ind w:left="567" w:hanging="567"/>
        <w:rPr>
          <w:b/>
          <w:bCs/>
          <w:lang w:val="cs-CZ"/>
        </w:rPr>
      </w:pPr>
      <w:r w:rsidRPr="0043200A">
        <w:rPr>
          <w:b/>
          <w:bCs/>
          <w:lang w:val="cs-CZ"/>
        </w:rPr>
        <w:t>Alergická reakce.</w:t>
      </w:r>
    </w:p>
    <w:p w14:paraId="43195B52" w14:textId="77777777" w:rsidR="00115B4E" w:rsidRPr="0043200A" w:rsidRDefault="00115B4E" w:rsidP="000A47DF">
      <w:pPr>
        <w:pStyle w:val="pil-p1"/>
        <w:numPr>
          <w:ilvl w:val="0"/>
          <w:numId w:val="47"/>
        </w:numPr>
        <w:tabs>
          <w:tab w:val="left" w:pos="567"/>
        </w:tabs>
        <w:ind w:left="567" w:hanging="567"/>
        <w:rPr>
          <w:b/>
          <w:bCs/>
          <w:lang w:val="cs-CZ"/>
        </w:rPr>
      </w:pPr>
      <w:r w:rsidRPr="0043200A">
        <w:rPr>
          <w:b/>
          <w:bCs/>
          <w:lang w:val="cs-CZ"/>
        </w:rPr>
        <w:t>Kopřivka.</w:t>
      </w:r>
    </w:p>
    <w:p w14:paraId="3ED13C5F" w14:textId="77777777" w:rsidR="00115B4E" w:rsidRPr="0043200A" w:rsidRDefault="00115B4E" w:rsidP="000A47DF">
      <w:pPr>
        <w:pStyle w:val="pil-hsub8"/>
        <w:spacing w:before="0"/>
        <w:rPr>
          <w:lang w:val="cs-CZ"/>
        </w:rPr>
      </w:pPr>
    </w:p>
    <w:p w14:paraId="7C05CB58" w14:textId="77777777" w:rsidR="00115B4E" w:rsidRPr="0043200A" w:rsidRDefault="00115B4E" w:rsidP="000A47DF">
      <w:pPr>
        <w:pStyle w:val="pil-hsub8"/>
        <w:spacing w:before="0"/>
        <w:rPr>
          <w:lang w:val="cs-CZ"/>
        </w:rPr>
      </w:pPr>
      <w:r w:rsidRPr="0043200A">
        <w:rPr>
          <w:lang w:val="cs-CZ"/>
        </w:rPr>
        <w:t>Vzácné nežádoucí účinky</w:t>
      </w:r>
    </w:p>
    <w:p w14:paraId="0556F013" w14:textId="77777777" w:rsidR="00115B4E" w:rsidRPr="0043200A" w:rsidRDefault="00115B4E" w:rsidP="000A47DF">
      <w:pPr>
        <w:pStyle w:val="pil-p1"/>
        <w:rPr>
          <w:lang w:val="cs-CZ"/>
        </w:rPr>
      </w:pPr>
      <w:r w:rsidRPr="0043200A">
        <w:rPr>
          <w:lang w:val="cs-CZ" w:eastAsia="cs-CZ"/>
        </w:rPr>
        <w:t>Tyto nežádoucí účinky se mohou vyskytnout až</w:t>
      </w:r>
      <w:r w:rsidR="00A8418B" w:rsidRPr="0043200A">
        <w:rPr>
          <w:lang w:val="cs-CZ" w:eastAsia="cs-CZ"/>
        </w:rPr>
        <w:t xml:space="preserve"> u </w:t>
      </w:r>
      <w:r w:rsidRPr="0043200A">
        <w:rPr>
          <w:lang w:val="cs-CZ" w:eastAsia="cs-CZ"/>
        </w:rPr>
        <w:t>1 z</w:t>
      </w:r>
      <w:r w:rsidR="00E969C8" w:rsidRPr="0043200A">
        <w:rPr>
          <w:lang w:val="cs-CZ" w:eastAsia="cs-CZ"/>
        </w:rPr>
        <w:t> </w:t>
      </w:r>
      <w:r w:rsidRPr="0043200A">
        <w:rPr>
          <w:lang w:val="cs-CZ" w:eastAsia="cs-CZ"/>
        </w:rPr>
        <w:t>1</w:t>
      </w:r>
      <w:r w:rsidR="00E969C8" w:rsidRPr="0043200A">
        <w:rPr>
          <w:lang w:val="cs-CZ" w:eastAsia="cs-CZ"/>
        </w:rPr>
        <w:t> </w:t>
      </w:r>
      <w:r w:rsidRPr="0043200A">
        <w:rPr>
          <w:lang w:val="cs-CZ" w:eastAsia="cs-CZ"/>
        </w:rPr>
        <w:t>000</w:t>
      </w:r>
      <w:r w:rsidR="00E969C8" w:rsidRPr="0043200A">
        <w:rPr>
          <w:lang w:val="cs-CZ" w:eastAsia="cs-CZ"/>
        </w:rPr>
        <w:t> </w:t>
      </w:r>
      <w:r w:rsidRPr="0043200A">
        <w:rPr>
          <w:lang w:val="cs-CZ" w:eastAsia="cs-CZ"/>
        </w:rPr>
        <w:t>osob</w:t>
      </w:r>
      <w:r w:rsidRPr="0043200A">
        <w:rPr>
          <w:lang w:val="cs-CZ"/>
        </w:rPr>
        <w:t>.</w:t>
      </w:r>
    </w:p>
    <w:p w14:paraId="7344BB2D" w14:textId="77777777" w:rsidR="00115B4E" w:rsidRPr="0043200A" w:rsidRDefault="00115B4E" w:rsidP="000A47DF">
      <w:pPr>
        <w:rPr>
          <w:lang w:val="cs-CZ"/>
        </w:rPr>
      </w:pPr>
    </w:p>
    <w:p w14:paraId="2ECDA8FB" w14:textId="77777777" w:rsidR="00115B4E" w:rsidRPr="0043200A" w:rsidRDefault="00115B4E" w:rsidP="000A47DF">
      <w:pPr>
        <w:pStyle w:val="pil-p2"/>
        <w:numPr>
          <w:ilvl w:val="0"/>
          <w:numId w:val="33"/>
        </w:numPr>
        <w:tabs>
          <w:tab w:val="clear" w:pos="360"/>
          <w:tab w:val="num" w:pos="567"/>
        </w:tabs>
        <w:spacing w:before="0"/>
        <w:ind w:left="567" w:hanging="567"/>
        <w:rPr>
          <w:b/>
          <w:bCs/>
          <w:lang w:val="cs-CZ"/>
        </w:rPr>
      </w:pPr>
      <w:r w:rsidRPr="0043200A">
        <w:rPr>
          <w:b/>
          <w:bCs/>
          <w:lang w:val="cs-CZ"/>
        </w:rPr>
        <w:t xml:space="preserve">Příznaky čisté aplazie červené </w:t>
      </w:r>
      <w:proofErr w:type="spellStart"/>
      <w:r w:rsidR="006B1E3A" w:rsidRPr="0043200A">
        <w:rPr>
          <w:b/>
          <w:bCs/>
          <w:lang w:val="cs-CZ"/>
        </w:rPr>
        <w:t>krevní</w:t>
      </w:r>
      <w:r w:rsidRPr="0043200A">
        <w:rPr>
          <w:b/>
          <w:bCs/>
          <w:lang w:val="cs-CZ"/>
        </w:rPr>
        <w:t>řady</w:t>
      </w:r>
      <w:proofErr w:type="spellEnd"/>
      <w:r w:rsidRPr="0043200A">
        <w:rPr>
          <w:b/>
          <w:bCs/>
          <w:lang w:val="cs-CZ"/>
        </w:rPr>
        <w:t xml:space="preserve"> (PRCA)</w:t>
      </w:r>
    </w:p>
    <w:p w14:paraId="22D873EF" w14:textId="77777777" w:rsidR="00115B4E" w:rsidRPr="0043200A" w:rsidRDefault="00115B4E" w:rsidP="000A47DF">
      <w:pPr>
        <w:rPr>
          <w:lang w:val="cs-CZ"/>
        </w:rPr>
      </w:pPr>
    </w:p>
    <w:p w14:paraId="64E46DFD" w14:textId="77777777" w:rsidR="00115B4E" w:rsidRPr="0043200A" w:rsidRDefault="00115B4E" w:rsidP="000A47DF">
      <w:pPr>
        <w:pStyle w:val="pil-p2"/>
        <w:spacing w:before="0"/>
        <w:rPr>
          <w:lang w:val="cs-CZ"/>
        </w:rPr>
      </w:pPr>
      <w:r w:rsidRPr="0043200A">
        <w:rPr>
          <w:lang w:val="cs-CZ"/>
        </w:rPr>
        <w:t xml:space="preserve">PRCA představuje neschopnost kostní dřeně vytvářet dostatek červených krvinek. PRCA způsobuje </w:t>
      </w:r>
      <w:r w:rsidRPr="0043200A">
        <w:rPr>
          <w:b/>
          <w:bCs/>
          <w:lang w:val="cs-CZ"/>
        </w:rPr>
        <w:t>náhlou</w:t>
      </w:r>
      <w:r w:rsidR="00A8418B" w:rsidRPr="0043200A">
        <w:rPr>
          <w:b/>
          <w:bCs/>
          <w:lang w:val="cs-CZ"/>
        </w:rPr>
        <w:t xml:space="preserve"> a </w:t>
      </w:r>
      <w:r w:rsidRPr="0043200A">
        <w:rPr>
          <w:b/>
          <w:bCs/>
          <w:lang w:val="cs-CZ"/>
        </w:rPr>
        <w:t>závažnou anémii</w:t>
      </w:r>
      <w:r w:rsidRPr="0043200A">
        <w:rPr>
          <w:lang w:val="cs-CZ"/>
        </w:rPr>
        <w:t xml:space="preserve">. </w:t>
      </w:r>
      <w:r w:rsidRPr="0043200A">
        <w:rPr>
          <w:b/>
          <w:bCs/>
          <w:lang w:val="cs-CZ"/>
        </w:rPr>
        <w:t>Příznaky jsou:</w:t>
      </w:r>
    </w:p>
    <w:p w14:paraId="2A5C7EC5" w14:textId="77777777" w:rsidR="00115B4E" w:rsidRPr="0043200A" w:rsidRDefault="00115B4E" w:rsidP="000A47DF">
      <w:pPr>
        <w:pStyle w:val="pil-p1"/>
        <w:numPr>
          <w:ilvl w:val="0"/>
          <w:numId w:val="34"/>
        </w:numPr>
        <w:tabs>
          <w:tab w:val="clear" w:pos="360"/>
          <w:tab w:val="num" w:pos="567"/>
        </w:tabs>
        <w:ind w:left="567" w:hanging="567"/>
        <w:rPr>
          <w:b/>
          <w:bCs/>
          <w:lang w:val="cs-CZ"/>
        </w:rPr>
      </w:pPr>
      <w:r w:rsidRPr="0043200A">
        <w:rPr>
          <w:b/>
          <w:bCs/>
          <w:lang w:val="cs-CZ"/>
        </w:rPr>
        <w:t>neobvyklá únava,</w:t>
      </w:r>
    </w:p>
    <w:p w14:paraId="397808B5" w14:textId="77777777" w:rsidR="00115B4E" w:rsidRPr="0043200A" w:rsidRDefault="00115B4E" w:rsidP="000A47DF">
      <w:pPr>
        <w:pStyle w:val="pil-p1"/>
        <w:numPr>
          <w:ilvl w:val="0"/>
          <w:numId w:val="34"/>
        </w:numPr>
        <w:tabs>
          <w:tab w:val="clear" w:pos="360"/>
          <w:tab w:val="num" w:pos="567"/>
        </w:tabs>
        <w:ind w:left="567" w:hanging="567"/>
        <w:rPr>
          <w:b/>
          <w:bCs/>
          <w:lang w:val="cs-CZ"/>
        </w:rPr>
      </w:pPr>
      <w:r w:rsidRPr="0043200A">
        <w:rPr>
          <w:b/>
          <w:bCs/>
          <w:lang w:val="cs-CZ"/>
        </w:rPr>
        <w:t>pocity zmatení,</w:t>
      </w:r>
    </w:p>
    <w:p w14:paraId="4CF2E9FC" w14:textId="77777777" w:rsidR="00115B4E" w:rsidRPr="0043200A" w:rsidRDefault="00115B4E" w:rsidP="000A47DF">
      <w:pPr>
        <w:pStyle w:val="pil-p1"/>
        <w:numPr>
          <w:ilvl w:val="0"/>
          <w:numId w:val="34"/>
        </w:numPr>
        <w:tabs>
          <w:tab w:val="clear" w:pos="360"/>
          <w:tab w:val="num" w:pos="567"/>
        </w:tabs>
        <w:ind w:left="567" w:hanging="567"/>
        <w:rPr>
          <w:b/>
          <w:bCs/>
          <w:lang w:val="cs-CZ"/>
        </w:rPr>
      </w:pPr>
      <w:r w:rsidRPr="0043200A">
        <w:rPr>
          <w:b/>
          <w:bCs/>
          <w:lang w:val="cs-CZ"/>
        </w:rPr>
        <w:t>dušnost.</w:t>
      </w:r>
    </w:p>
    <w:p w14:paraId="1E074769" w14:textId="77777777" w:rsidR="00115B4E" w:rsidRPr="0043200A" w:rsidRDefault="00115B4E" w:rsidP="000A47DF">
      <w:pPr>
        <w:rPr>
          <w:lang w:val="cs-CZ"/>
        </w:rPr>
      </w:pPr>
    </w:p>
    <w:p w14:paraId="184B38F9" w14:textId="77777777" w:rsidR="00115B4E" w:rsidRPr="0043200A" w:rsidRDefault="00115B4E" w:rsidP="000A47DF">
      <w:pPr>
        <w:pStyle w:val="pil-p2"/>
        <w:spacing w:before="0"/>
        <w:rPr>
          <w:lang w:val="cs-CZ"/>
        </w:rPr>
      </w:pPr>
      <w:r w:rsidRPr="0043200A">
        <w:rPr>
          <w:lang w:val="cs-CZ"/>
        </w:rPr>
        <w:t>PRCA byla velmi vzácně pozorována většinou</w:t>
      </w:r>
      <w:r w:rsidR="00A8418B" w:rsidRPr="0043200A">
        <w:rPr>
          <w:lang w:val="cs-CZ"/>
        </w:rPr>
        <w:t xml:space="preserve"> u </w:t>
      </w:r>
      <w:r w:rsidRPr="0043200A">
        <w:rPr>
          <w:lang w:val="cs-CZ"/>
        </w:rPr>
        <w:t>pacientů</w:t>
      </w:r>
      <w:r w:rsidR="00A8418B" w:rsidRPr="0043200A">
        <w:rPr>
          <w:lang w:val="cs-CZ"/>
        </w:rPr>
        <w:t xml:space="preserve"> s </w:t>
      </w:r>
      <w:r w:rsidRPr="0043200A">
        <w:rPr>
          <w:lang w:val="cs-CZ"/>
        </w:rPr>
        <w:t xml:space="preserve">onemocněním ledvin po několika měsících až letech léčby </w:t>
      </w:r>
      <w:proofErr w:type="spellStart"/>
      <w:r w:rsidRPr="0043200A">
        <w:rPr>
          <w:lang w:val="cs-CZ"/>
        </w:rPr>
        <w:t>epoetinem</w:t>
      </w:r>
      <w:proofErr w:type="spellEnd"/>
      <w:r w:rsidRPr="0043200A">
        <w:rPr>
          <w:lang w:val="cs-CZ"/>
        </w:rPr>
        <w:t xml:space="preserve"> alfa</w:t>
      </w:r>
      <w:r w:rsidR="00A8418B" w:rsidRPr="0043200A">
        <w:rPr>
          <w:lang w:val="cs-CZ"/>
        </w:rPr>
        <w:t xml:space="preserve"> a </w:t>
      </w:r>
      <w:r w:rsidRPr="0043200A">
        <w:rPr>
          <w:lang w:val="cs-CZ"/>
        </w:rPr>
        <w:t>dalších přípravků stimulujících tvorbu červených krvinek.</w:t>
      </w:r>
    </w:p>
    <w:p w14:paraId="18D57A48" w14:textId="77777777" w:rsidR="00115B4E" w:rsidRPr="0043200A" w:rsidRDefault="00115B4E" w:rsidP="000A47DF">
      <w:pPr>
        <w:rPr>
          <w:lang w:val="cs-CZ"/>
        </w:rPr>
      </w:pPr>
    </w:p>
    <w:p w14:paraId="50C0DD1E" w14:textId="77777777" w:rsidR="00115B4E" w:rsidRPr="0043200A" w:rsidRDefault="00115B4E" w:rsidP="000A47DF">
      <w:pPr>
        <w:pStyle w:val="pil-p2"/>
        <w:numPr>
          <w:ilvl w:val="0"/>
          <w:numId w:val="46"/>
        </w:numPr>
        <w:tabs>
          <w:tab w:val="left" w:pos="567"/>
        </w:tabs>
        <w:spacing w:before="0"/>
        <w:ind w:left="567" w:hanging="567"/>
        <w:rPr>
          <w:lang w:val="cs-CZ"/>
        </w:rPr>
      </w:pPr>
      <w:r w:rsidRPr="0043200A">
        <w:rPr>
          <w:lang w:val="cs-CZ"/>
        </w:rPr>
        <w:t>Může se</w:t>
      </w:r>
      <w:r w:rsidR="00A8418B" w:rsidRPr="0043200A">
        <w:rPr>
          <w:lang w:val="cs-CZ"/>
        </w:rPr>
        <w:t xml:space="preserve"> u </w:t>
      </w:r>
      <w:r w:rsidRPr="0043200A">
        <w:rPr>
          <w:lang w:val="cs-CZ"/>
        </w:rPr>
        <w:t>Vás objevit zvýšený počet malých krevních buněk (nazývaných krevní destičky), které se za normálních okolností podílejí na tvorbě krevní sraženiny. Lékař tuto situaci zkontroluje.</w:t>
      </w:r>
    </w:p>
    <w:p w14:paraId="11EFB43F" w14:textId="77777777" w:rsidR="00115B4E" w:rsidRPr="0043200A" w:rsidRDefault="00115B4E" w:rsidP="000A47DF">
      <w:pPr>
        <w:rPr>
          <w:lang w:val="cs-CZ"/>
        </w:rPr>
      </w:pPr>
    </w:p>
    <w:p w14:paraId="33E2A164" w14:textId="77777777" w:rsidR="00115B4E" w:rsidRPr="0043200A" w:rsidRDefault="00115B4E" w:rsidP="000A47DF">
      <w:pPr>
        <w:pStyle w:val="pil-p2"/>
        <w:keepNext/>
        <w:numPr>
          <w:ilvl w:val="0"/>
          <w:numId w:val="46"/>
        </w:numPr>
        <w:tabs>
          <w:tab w:val="left" w:pos="567"/>
        </w:tabs>
        <w:spacing w:before="0"/>
        <w:ind w:left="567" w:hanging="567"/>
        <w:rPr>
          <w:lang w:val="cs-CZ"/>
        </w:rPr>
      </w:pPr>
      <w:r w:rsidRPr="0043200A">
        <w:rPr>
          <w:lang w:val="cs-CZ"/>
        </w:rPr>
        <w:t>Závažná alergická reakce, která může zahrnovat:</w:t>
      </w:r>
    </w:p>
    <w:p w14:paraId="18563E44" w14:textId="77777777" w:rsidR="00115B4E" w:rsidRPr="0043200A" w:rsidRDefault="00115B4E" w:rsidP="000A47DF">
      <w:pPr>
        <w:keepNext/>
        <w:numPr>
          <w:ilvl w:val="0"/>
          <w:numId w:val="46"/>
        </w:numPr>
        <w:tabs>
          <w:tab w:val="left" w:pos="1134"/>
        </w:tabs>
        <w:ind w:left="1124" w:hanging="562"/>
        <w:rPr>
          <w:lang w:val="cs-CZ"/>
        </w:rPr>
      </w:pPr>
      <w:r w:rsidRPr="0043200A">
        <w:rPr>
          <w:lang w:val="cs-CZ"/>
        </w:rPr>
        <w:t>oteklý obličej, rty, ústa, jazyk nebo hrdlo,</w:t>
      </w:r>
    </w:p>
    <w:p w14:paraId="3F9F6E60" w14:textId="77777777" w:rsidR="00115B4E" w:rsidRPr="0043200A" w:rsidRDefault="00115B4E" w:rsidP="000A47DF">
      <w:pPr>
        <w:keepNext/>
        <w:numPr>
          <w:ilvl w:val="0"/>
          <w:numId w:val="46"/>
        </w:numPr>
        <w:tabs>
          <w:tab w:val="left" w:pos="1134"/>
        </w:tabs>
        <w:ind w:left="1124" w:hanging="562"/>
        <w:rPr>
          <w:lang w:val="cs-CZ"/>
        </w:rPr>
      </w:pPr>
      <w:r w:rsidRPr="0043200A">
        <w:rPr>
          <w:lang w:val="cs-CZ"/>
        </w:rPr>
        <w:t>potíže</w:t>
      </w:r>
      <w:r w:rsidR="00A8418B" w:rsidRPr="0043200A">
        <w:rPr>
          <w:lang w:val="cs-CZ"/>
        </w:rPr>
        <w:t xml:space="preserve"> s </w:t>
      </w:r>
      <w:r w:rsidRPr="0043200A">
        <w:rPr>
          <w:lang w:val="cs-CZ"/>
        </w:rPr>
        <w:t>polykáním nebo dýcháním,</w:t>
      </w:r>
    </w:p>
    <w:p w14:paraId="625A3124" w14:textId="77777777" w:rsidR="00115B4E" w:rsidRPr="0043200A" w:rsidRDefault="00115B4E" w:rsidP="000A47DF">
      <w:pPr>
        <w:keepNext/>
        <w:numPr>
          <w:ilvl w:val="0"/>
          <w:numId w:val="46"/>
        </w:numPr>
        <w:tabs>
          <w:tab w:val="left" w:pos="1134"/>
        </w:tabs>
        <w:ind w:left="1124" w:hanging="562"/>
        <w:rPr>
          <w:lang w:val="cs-CZ"/>
        </w:rPr>
      </w:pPr>
      <w:r w:rsidRPr="0043200A">
        <w:rPr>
          <w:lang w:val="cs-CZ"/>
        </w:rPr>
        <w:t>svědící vyrážku (kopřivku).</w:t>
      </w:r>
    </w:p>
    <w:p w14:paraId="391C0ADE" w14:textId="77777777" w:rsidR="00115B4E" w:rsidRPr="0043200A" w:rsidRDefault="00115B4E" w:rsidP="000A47DF">
      <w:pPr>
        <w:keepNext/>
        <w:rPr>
          <w:lang w:val="cs-CZ"/>
        </w:rPr>
      </w:pPr>
    </w:p>
    <w:p w14:paraId="03D9C9DC" w14:textId="77777777" w:rsidR="00115B4E" w:rsidRPr="0043200A" w:rsidRDefault="00115B4E" w:rsidP="000A47DF">
      <w:pPr>
        <w:pStyle w:val="pil-p2"/>
        <w:numPr>
          <w:ilvl w:val="0"/>
          <w:numId w:val="46"/>
        </w:numPr>
        <w:tabs>
          <w:tab w:val="left" w:pos="567"/>
        </w:tabs>
        <w:spacing w:before="0"/>
        <w:ind w:left="567" w:hanging="567"/>
        <w:rPr>
          <w:lang w:val="cs-CZ"/>
        </w:rPr>
      </w:pPr>
      <w:r w:rsidRPr="0043200A">
        <w:rPr>
          <w:lang w:val="cs-CZ"/>
        </w:rPr>
        <w:t>Problém</w:t>
      </w:r>
      <w:r w:rsidR="00A8418B" w:rsidRPr="0043200A">
        <w:rPr>
          <w:lang w:val="cs-CZ"/>
        </w:rPr>
        <w:t xml:space="preserve"> s </w:t>
      </w:r>
      <w:r w:rsidRPr="0043200A">
        <w:rPr>
          <w:lang w:val="cs-CZ"/>
        </w:rPr>
        <w:t>krví, který může způsobit bolest, tmavě zbarvenou moč nebo zvýšenou citlivost kůže na sluneční světlo (porfyrie).</w:t>
      </w:r>
    </w:p>
    <w:p w14:paraId="55219CEA" w14:textId="77777777" w:rsidR="00115B4E" w:rsidRPr="0043200A" w:rsidRDefault="00115B4E" w:rsidP="000A47DF">
      <w:pPr>
        <w:pStyle w:val="pil-p2"/>
        <w:spacing w:before="0"/>
        <w:rPr>
          <w:lang w:val="cs-CZ"/>
        </w:rPr>
      </w:pPr>
    </w:p>
    <w:p w14:paraId="058DAC5B" w14:textId="77777777" w:rsidR="00115B4E" w:rsidRPr="0043200A" w:rsidRDefault="00115B4E" w:rsidP="000A47DF">
      <w:pPr>
        <w:pStyle w:val="pil-p2"/>
        <w:spacing w:before="0"/>
        <w:rPr>
          <w:lang w:val="cs-CZ"/>
        </w:rPr>
      </w:pPr>
      <w:r w:rsidRPr="0043200A">
        <w:rPr>
          <w:lang w:val="cs-CZ"/>
        </w:rPr>
        <w:t xml:space="preserve">Jestliže jste </w:t>
      </w:r>
      <w:proofErr w:type="spellStart"/>
      <w:r w:rsidRPr="0043200A">
        <w:rPr>
          <w:lang w:val="cs-CZ"/>
        </w:rPr>
        <w:t>hemodialyzováni</w:t>
      </w:r>
      <w:proofErr w:type="spellEnd"/>
      <w:r w:rsidRPr="0043200A">
        <w:rPr>
          <w:lang w:val="cs-CZ"/>
        </w:rPr>
        <w:t>:</w:t>
      </w:r>
    </w:p>
    <w:p w14:paraId="2719CF64" w14:textId="77777777" w:rsidR="00115B4E" w:rsidRPr="0043200A" w:rsidRDefault="00115B4E" w:rsidP="000A47DF">
      <w:pPr>
        <w:rPr>
          <w:lang w:val="cs-CZ"/>
        </w:rPr>
      </w:pPr>
    </w:p>
    <w:p w14:paraId="2435E8E0" w14:textId="77777777" w:rsidR="00115B4E" w:rsidRPr="0043200A" w:rsidRDefault="00115B4E" w:rsidP="000A47DF">
      <w:pPr>
        <w:pStyle w:val="pil-p2"/>
        <w:numPr>
          <w:ilvl w:val="0"/>
          <w:numId w:val="46"/>
        </w:numPr>
        <w:tabs>
          <w:tab w:val="left" w:pos="567"/>
        </w:tabs>
        <w:spacing w:before="0"/>
        <w:ind w:left="567" w:hanging="567"/>
        <w:rPr>
          <w:lang w:val="cs-CZ"/>
        </w:rPr>
      </w:pPr>
      <w:r w:rsidRPr="0043200A">
        <w:rPr>
          <w:lang w:val="cs-CZ"/>
        </w:rPr>
        <w:t xml:space="preserve">Mohou se tvořit </w:t>
      </w:r>
      <w:r w:rsidRPr="0043200A">
        <w:rPr>
          <w:b/>
          <w:bCs/>
          <w:lang w:val="cs-CZ"/>
        </w:rPr>
        <w:t>krevní sraženiny</w:t>
      </w:r>
      <w:r w:rsidRPr="0043200A">
        <w:rPr>
          <w:lang w:val="cs-CZ"/>
        </w:rPr>
        <w:t xml:space="preserve"> (trombóza)</w:t>
      </w:r>
      <w:r w:rsidR="00A8418B" w:rsidRPr="0043200A">
        <w:rPr>
          <w:lang w:val="cs-CZ"/>
        </w:rPr>
        <w:t xml:space="preserve"> v </w:t>
      </w:r>
      <w:proofErr w:type="spellStart"/>
      <w:r w:rsidR="00193E5A" w:rsidRPr="0043200A">
        <w:rPr>
          <w:lang w:val="cs-CZ"/>
        </w:rPr>
        <w:t>shuntu</w:t>
      </w:r>
      <w:proofErr w:type="spellEnd"/>
      <w:r w:rsidRPr="0043200A">
        <w:rPr>
          <w:lang w:val="cs-CZ"/>
        </w:rPr>
        <w:t xml:space="preserve"> pro dialýzu. To je pravděpodobnější, pokud máte nízký krevní tlak, nebo když jsou</w:t>
      </w:r>
      <w:r w:rsidR="00A8418B" w:rsidRPr="0043200A">
        <w:rPr>
          <w:lang w:val="cs-CZ"/>
        </w:rPr>
        <w:t xml:space="preserve"> v </w:t>
      </w:r>
      <w:r w:rsidRPr="0043200A">
        <w:rPr>
          <w:lang w:val="cs-CZ"/>
        </w:rPr>
        <w:t>píštěli komplikace.</w:t>
      </w:r>
    </w:p>
    <w:p w14:paraId="4333A008" w14:textId="77777777" w:rsidR="00115B4E" w:rsidRPr="0043200A" w:rsidRDefault="00115B4E" w:rsidP="000A47DF">
      <w:pPr>
        <w:rPr>
          <w:lang w:val="cs-CZ"/>
        </w:rPr>
      </w:pPr>
    </w:p>
    <w:p w14:paraId="2E8F37C3" w14:textId="77777777" w:rsidR="00115B4E" w:rsidRPr="0043200A" w:rsidRDefault="00115B4E" w:rsidP="003A58C1">
      <w:pPr>
        <w:pStyle w:val="pil-p2"/>
        <w:numPr>
          <w:ilvl w:val="0"/>
          <w:numId w:val="46"/>
        </w:numPr>
        <w:tabs>
          <w:tab w:val="left" w:pos="567"/>
        </w:tabs>
        <w:spacing w:before="0"/>
        <w:ind w:left="567" w:hanging="567"/>
        <w:rPr>
          <w:lang w:val="cs-CZ"/>
        </w:rPr>
      </w:pPr>
      <w:r w:rsidRPr="0043200A">
        <w:rPr>
          <w:b/>
          <w:bCs/>
          <w:lang w:val="cs-CZ"/>
        </w:rPr>
        <w:t xml:space="preserve">Krevní sraženiny </w:t>
      </w:r>
      <w:r w:rsidRPr="0043200A">
        <w:rPr>
          <w:lang w:val="cs-CZ"/>
        </w:rPr>
        <w:t>se mohou tvořit rovněž</w:t>
      </w:r>
      <w:r w:rsidR="00A8418B" w:rsidRPr="0043200A">
        <w:rPr>
          <w:lang w:val="cs-CZ"/>
        </w:rPr>
        <w:t xml:space="preserve"> v </w:t>
      </w:r>
      <w:r w:rsidRPr="0043200A">
        <w:rPr>
          <w:lang w:val="cs-CZ"/>
        </w:rPr>
        <w:t>hemodialyzačním systému. Lékař může rozhodnout, aby se během dialýzy zvýšily dávky heparinu.</w:t>
      </w:r>
    </w:p>
    <w:p w14:paraId="475AFA0C" w14:textId="77777777" w:rsidR="00115B4E" w:rsidRPr="0043200A" w:rsidRDefault="00115B4E" w:rsidP="000A47DF">
      <w:pPr>
        <w:rPr>
          <w:lang w:val="cs-CZ"/>
        </w:rPr>
      </w:pPr>
    </w:p>
    <w:p w14:paraId="08377FC5" w14:textId="77777777" w:rsidR="00115B4E" w:rsidRPr="0043200A" w:rsidRDefault="00115B4E" w:rsidP="000A47DF">
      <w:pPr>
        <w:pStyle w:val="pil-p2"/>
        <w:spacing w:before="0"/>
        <w:rPr>
          <w:lang w:val="cs-CZ"/>
        </w:rPr>
      </w:pPr>
      <w:r w:rsidRPr="0043200A">
        <w:rPr>
          <w:b/>
          <w:bCs/>
          <w:lang w:val="cs-CZ"/>
        </w:rPr>
        <w:lastRenderedPageBreak/>
        <w:t>Ihned informujte svého lékaře nebo zdravotní sestru</w:t>
      </w:r>
      <w:r w:rsidRPr="0043200A">
        <w:rPr>
          <w:lang w:val="cs-CZ"/>
        </w:rPr>
        <w:t>, jestliže si všimnete kteréhokoli z</w:t>
      </w:r>
      <w:r w:rsidR="00C26CFE" w:rsidRPr="0043200A">
        <w:rPr>
          <w:lang w:val="cs-CZ"/>
        </w:rPr>
        <w:t> </w:t>
      </w:r>
      <w:r w:rsidRPr="0043200A">
        <w:rPr>
          <w:lang w:val="cs-CZ"/>
        </w:rPr>
        <w:t xml:space="preserve">těchto účinků nebo jestliže si během léčby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všimnete jakýchkoli jiných účinků.</w:t>
      </w:r>
    </w:p>
    <w:p w14:paraId="542D6123" w14:textId="77777777" w:rsidR="00115B4E" w:rsidRPr="0043200A" w:rsidRDefault="00115B4E" w:rsidP="000A47DF">
      <w:pPr>
        <w:rPr>
          <w:lang w:val="cs-CZ"/>
        </w:rPr>
      </w:pPr>
    </w:p>
    <w:p w14:paraId="6BF45ADF" w14:textId="77777777" w:rsidR="00115B4E" w:rsidRPr="0043200A" w:rsidRDefault="00115B4E" w:rsidP="000A47DF">
      <w:pPr>
        <w:pStyle w:val="pil-p2"/>
        <w:spacing w:before="0"/>
        <w:rPr>
          <w:lang w:val="cs-CZ"/>
        </w:rPr>
      </w:pPr>
      <w:r w:rsidRPr="0043200A">
        <w:rPr>
          <w:noProof/>
          <w:lang w:val="cs-CZ"/>
        </w:rPr>
        <w:t>Pokud se kterýkoli z</w:t>
      </w:r>
      <w:r w:rsidR="003D3A0C" w:rsidRPr="0043200A">
        <w:rPr>
          <w:noProof/>
          <w:lang w:val="cs-CZ"/>
        </w:rPr>
        <w:t> </w:t>
      </w:r>
      <w:r w:rsidRPr="0043200A">
        <w:rPr>
          <w:noProof/>
          <w:lang w:val="cs-CZ"/>
        </w:rPr>
        <w:t>nežádoucích účinků vyskytne</w:t>
      </w:r>
      <w:r w:rsidR="00A8418B" w:rsidRPr="0043200A">
        <w:rPr>
          <w:noProof/>
          <w:lang w:val="cs-CZ"/>
        </w:rPr>
        <w:t xml:space="preserve"> v </w:t>
      </w:r>
      <w:r w:rsidRPr="0043200A">
        <w:rPr>
          <w:noProof/>
          <w:lang w:val="cs-CZ"/>
        </w:rPr>
        <w:t>závažné míře, nebo pokud si všimnete jakýchkoli nežádoucích účinků, které nejsou uvedeny</w:t>
      </w:r>
      <w:r w:rsidR="00A8418B" w:rsidRPr="0043200A">
        <w:rPr>
          <w:noProof/>
          <w:lang w:val="cs-CZ"/>
        </w:rPr>
        <w:t xml:space="preserve"> v </w:t>
      </w:r>
      <w:r w:rsidRPr="0043200A">
        <w:rPr>
          <w:noProof/>
          <w:lang w:val="cs-CZ"/>
        </w:rPr>
        <w:t>této příbalové informaci, prosím, sdělte to svému lékaři, zdravotní sestře nebo lékárníkovi</w:t>
      </w:r>
      <w:r w:rsidRPr="0043200A">
        <w:rPr>
          <w:lang w:val="cs-CZ"/>
        </w:rPr>
        <w:t>.</w:t>
      </w:r>
    </w:p>
    <w:p w14:paraId="184F1114" w14:textId="77777777" w:rsidR="00115B4E" w:rsidRPr="0043200A" w:rsidRDefault="00115B4E" w:rsidP="000A47DF">
      <w:pPr>
        <w:rPr>
          <w:lang w:val="cs-CZ"/>
        </w:rPr>
      </w:pPr>
    </w:p>
    <w:p w14:paraId="2C4EEDAE" w14:textId="77777777" w:rsidR="00115B4E" w:rsidRPr="0043200A" w:rsidRDefault="00115B4E" w:rsidP="000A47DF">
      <w:pPr>
        <w:pStyle w:val="pil-hsub1"/>
        <w:spacing w:before="0" w:after="0"/>
        <w:rPr>
          <w:noProof/>
          <w:lang w:val="cs-CZ"/>
        </w:rPr>
      </w:pPr>
      <w:r w:rsidRPr="0043200A">
        <w:rPr>
          <w:noProof/>
          <w:lang w:val="cs-CZ"/>
        </w:rPr>
        <w:t>Hlášení nežádoucích účinků</w:t>
      </w:r>
    </w:p>
    <w:p w14:paraId="6B00F5A3" w14:textId="15889FC0" w:rsidR="00115B4E" w:rsidRPr="0043200A" w:rsidRDefault="00115B4E" w:rsidP="000A47DF">
      <w:pPr>
        <w:pStyle w:val="pil-p1"/>
        <w:rPr>
          <w:noProof/>
          <w:lang w:val="cs-CZ"/>
        </w:rPr>
      </w:pPr>
      <w:r w:rsidRPr="0043200A">
        <w:rPr>
          <w:lang w:val="cs-CZ"/>
        </w:rPr>
        <w:t>Pokud se</w:t>
      </w:r>
      <w:r w:rsidR="00A8418B" w:rsidRPr="0043200A">
        <w:rPr>
          <w:lang w:val="cs-CZ"/>
        </w:rPr>
        <w:t xml:space="preserve"> u </w:t>
      </w:r>
      <w:r w:rsidRPr="0043200A">
        <w:rPr>
          <w:lang w:val="cs-CZ"/>
        </w:rPr>
        <w:t>Vás vyskytne kterýkoli z nežádoucích účinků, sdělte to svému lékaři, lékárníkovi nebo zdravotní sestře. Stejně postupujte</w:t>
      </w:r>
      <w:r w:rsidR="00A8418B" w:rsidRPr="0043200A">
        <w:rPr>
          <w:lang w:val="cs-CZ"/>
        </w:rPr>
        <w:t xml:space="preserve"> v </w:t>
      </w:r>
      <w:r w:rsidRPr="0043200A">
        <w:rPr>
          <w:lang w:val="cs-CZ"/>
        </w:rPr>
        <w:t>případě jakýchkoli nežádoucích účinků, které nejsou uvedeny</w:t>
      </w:r>
      <w:r w:rsidR="00A8418B" w:rsidRPr="0043200A">
        <w:rPr>
          <w:lang w:val="cs-CZ"/>
        </w:rPr>
        <w:t xml:space="preserve"> v </w:t>
      </w:r>
      <w:r w:rsidRPr="0043200A">
        <w:rPr>
          <w:lang w:val="cs-CZ"/>
        </w:rPr>
        <w:t>této příbalové informaci.</w:t>
      </w:r>
      <w:r w:rsidRPr="0043200A">
        <w:rPr>
          <w:noProof/>
          <w:lang w:val="cs-CZ"/>
        </w:rPr>
        <w:t xml:space="preserve"> Nežádoucí účinky můžete hlásit </w:t>
      </w:r>
      <w:r w:rsidRPr="0043200A">
        <w:rPr>
          <w:lang w:val="cs-CZ"/>
        </w:rPr>
        <w:t xml:space="preserve">také přímo </w:t>
      </w:r>
      <w:r w:rsidRPr="0043200A">
        <w:rPr>
          <w:noProof/>
          <w:highlight w:val="lightGray"/>
          <w:lang w:val="cs-CZ"/>
        </w:rPr>
        <w:t>prostřednictvím národního systému hlášení nežádoucích účinků uvedeného</w:t>
      </w:r>
      <w:r w:rsidR="00A8418B" w:rsidRPr="0043200A">
        <w:rPr>
          <w:noProof/>
          <w:highlight w:val="lightGray"/>
          <w:lang w:val="cs-CZ"/>
        </w:rPr>
        <w:t xml:space="preserve"> v </w:t>
      </w:r>
      <w:hyperlink r:id="rId12" w:history="1">
        <w:r w:rsidRPr="0043200A">
          <w:rPr>
            <w:rStyle w:val="Hyperlink"/>
            <w:highlight w:val="lightGray"/>
            <w:lang w:val="cs-CZ"/>
          </w:rPr>
          <w:t>Dodatku V</w:t>
        </w:r>
      </w:hyperlink>
      <w:r w:rsidRPr="0043200A">
        <w:rPr>
          <w:noProof/>
          <w:lang w:val="cs-CZ"/>
        </w:rPr>
        <w:t>. Nahlášením nežádoucích účinků můžete přispět k získání více informací</w:t>
      </w:r>
      <w:r w:rsidR="00A8418B" w:rsidRPr="0043200A">
        <w:rPr>
          <w:noProof/>
          <w:lang w:val="cs-CZ"/>
        </w:rPr>
        <w:t xml:space="preserve"> o </w:t>
      </w:r>
      <w:r w:rsidRPr="0043200A">
        <w:rPr>
          <w:noProof/>
          <w:lang w:val="cs-CZ"/>
        </w:rPr>
        <w:t>bezpečnosti tohoto přípravku.</w:t>
      </w:r>
    </w:p>
    <w:p w14:paraId="1EDC6EB8" w14:textId="77777777" w:rsidR="00115B4E" w:rsidRPr="0043200A" w:rsidRDefault="00115B4E" w:rsidP="000A47DF">
      <w:pPr>
        <w:rPr>
          <w:lang w:val="cs-CZ"/>
        </w:rPr>
      </w:pPr>
    </w:p>
    <w:p w14:paraId="0990501B" w14:textId="77777777" w:rsidR="00115B4E" w:rsidRPr="0043200A" w:rsidRDefault="00115B4E" w:rsidP="000A47DF">
      <w:pPr>
        <w:rPr>
          <w:lang w:val="cs-CZ"/>
        </w:rPr>
      </w:pPr>
    </w:p>
    <w:p w14:paraId="005DC553"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noProof/>
          <w:lang w:val="cs-CZ"/>
        </w:rPr>
      </w:pPr>
      <w:r w:rsidRPr="0043200A">
        <w:rPr>
          <w:rFonts w:ascii="Times New Roman" w:hAnsi="Times New Roman" w:cs="Times New Roman"/>
          <w:noProof/>
          <w:lang w:val="cs-CZ"/>
        </w:rPr>
        <w:t>5.</w:t>
      </w:r>
      <w:r w:rsidRPr="0043200A">
        <w:rPr>
          <w:rFonts w:ascii="Times New Roman" w:hAnsi="Times New Roman" w:cs="Times New Roman"/>
          <w:noProof/>
          <w:lang w:val="cs-CZ"/>
        </w:rPr>
        <w:tab/>
        <w:t xml:space="preserve">Jak přípravek </w:t>
      </w:r>
      <w:r w:rsidR="00D844EA" w:rsidRPr="0043200A">
        <w:rPr>
          <w:rFonts w:ascii="Times New Roman" w:hAnsi="Times New Roman" w:cs="Times New Roman"/>
          <w:noProof/>
          <w:lang w:val="cs-CZ"/>
        </w:rPr>
        <w:t>Epoetin alfa HEXAL</w:t>
      </w:r>
      <w:r w:rsidRPr="0043200A">
        <w:rPr>
          <w:rFonts w:ascii="Times New Roman" w:hAnsi="Times New Roman" w:cs="Times New Roman"/>
          <w:noProof/>
          <w:lang w:val="cs-CZ"/>
        </w:rPr>
        <w:t xml:space="preserve"> uchovávat</w:t>
      </w:r>
    </w:p>
    <w:p w14:paraId="2867A665" w14:textId="77777777" w:rsidR="00115B4E" w:rsidRPr="0043200A" w:rsidRDefault="00115B4E" w:rsidP="000A47DF">
      <w:pPr>
        <w:pStyle w:val="pil-p1"/>
        <w:keepNext/>
        <w:keepLines/>
        <w:rPr>
          <w:bCs/>
          <w:lang w:val="cs-CZ"/>
        </w:rPr>
      </w:pPr>
    </w:p>
    <w:p w14:paraId="2B672EBC" w14:textId="77777777" w:rsidR="00115B4E" w:rsidRPr="0043200A" w:rsidRDefault="00115B4E" w:rsidP="000A47DF">
      <w:pPr>
        <w:pStyle w:val="pil-p1"/>
        <w:numPr>
          <w:ilvl w:val="0"/>
          <w:numId w:val="35"/>
        </w:numPr>
        <w:tabs>
          <w:tab w:val="clear" w:pos="360"/>
          <w:tab w:val="num" w:pos="567"/>
        </w:tabs>
        <w:ind w:left="567" w:hanging="567"/>
        <w:rPr>
          <w:noProof/>
          <w:lang w:val="cs-CZ"/>
        </w:rPr>
      </w:pPr>
      <w:r w:rsidRPr="0043200A">
        <w:rPr>
          <w:lang w:val="cs-CZ"/>
        </w:rPr>
        <w:t>Uchovávejte</w:t>
      </w:r>
      <w:r w:rsidRPr="0043200A">
        <w:rPr>
          <w:noProof/>
          <w:lang w:val="cs-CZ"/>
        </w:rPr>
        <w:t xml:space="preserve"> tento přípravek mimo dohled</w:t>
      </w:r>
      <w:r w:rsidR="00A8418B" w:rsidRPr="0043200A">
        <w:rPr>
          <w:noProof/>
          <w:lang w:val="cs-CZ"/>
        </w:rPr>
        <w:t xml:space="preserve"> a </w:t>
      </w:r>
      <w:r w:rsidRPr="0043200A">
        <w:rPr>
          <w:noProof/>
          <w:lang w:val="cs-CZ"/>
        </w:rPr>
        <w:t>dosah dětí.</w:t>
      </w:r>
    </w:p>
    <w:p w14:paraId="3078B372" w14:textId="77777777" w:rsidR="00CE0C02" w:rsidRPr="0043200A" w:rsidRDefault="00115B4E" w:rsidP="000A47DF">
      <w:pPr>
        <w:pStyle w:val="pil-p1"/>
        <w:numPr>
          <w:ilvl w:val="0"/>
          <w:numId w:val="35"/>
        </w:numPr>
        <w:tabs>
          <w:tab w:val="clear" w:pos="360"/>
          <w:tab w:val="num" w:pos="567"/>
        </w:tabs>
        <w:ind w:left="567" w:hanging="567"/>
        <w:rPr>
          <w:noProof/>
          <w:lang w:val="cs-CZ"/>
        </w:rPr>
      </w:pPr>
      <w:r w:rsidRPr="0043200A">
        <w:rPr>
          <w:lang w:val="cs-CZ"/>
        </w:rPr>
        <w:t>Nepoužívejte tento přípravek po uplynutí doby použitelnosti uvedené na</w:t>
      </w:r>
      <w:r w:rsidRPr="0043200A">
        <w:rPr>
          <w:noProof/>
          <w:lang w:val="cs-CZ"/>
        </w:rPr>
        <w:t xml:space="preserve"> </w:t>
      </w:r>
      <w:r w:rsidR="00FA2CE1" w:rsidRPr="0043200A">
        <w:rPr>
          <w:noProof/>
          <w:lang w:val="cs-CZ"/>
        </w:rPr>
        <w:t>štítku a </w:t>
      </w:r>
      <w:r w:rsidRPr="0043200A">
        <w:rPr>
          <w:noProof/>
          <w:lang w:val="cs-CZ"/>
        </w:rPr>
        <w:t xml:space="preserve">krabičce za slovy </w:t>
      </w:r>
      <w:r w:rsidRPr="0043200A">
        <w:rPr>
          <w:lang w:val="cs-CZ"/>
        </w:rPr>
        <w:t>„</w:t>
      </w:r>
      <w:r w:rsidR="00662A6D" w:rsidRPr="0043200A">
        <w:rPr>
          <w:noProof/>
          <w:lang w:val="cs-CZ"/>
        </w:rPr>
        <w:t>EXP</w:t>
      </w:r>
      <w:r w:rsidRPr="0043200A">
        <w:rPr>
          <w:noProof/>
          <w:lang w:val="cs-CZ"/>
        </w:rPr>
        <w:t>“.</w:t>
      </w:r>
      <w:r w:rsidR="002E61E6" w:rsidRPr="0043200A">
        <w:rPr>
          <w:noProof/>
          <w:lang w:val="cs-CZ"/>
        </w:rPr>
        <w:t xml:space="preserve"> </w:t>
      </w:r>
      <w:r w:rsidR="00CE0C02" w:rsidRPr="0043200A">
        <w:rPr>
          <w:lang w:val="cs-CZ"/>
        </w:rPr>
        <w:t>Doba použitelnosti se vztahuje k</w:t>
      </w:r>
      <w:r w:rsidR="003E4A3A" w:rsidRPr="0043200A">
        <w:rPr>
          <w:lang w:val="cs-CZ"/>
        </w:rPr>
        <w:t> </w:t>
      </w:r>
      <w:r w:rsidR="00CE0C02" w:rsidRPr="0043200A">
        <w:rPr>
          <w:lang w:val="cs-CZ"/>
        </w:rPr>
        <w:t>poslednímu dni uvedeného měsíce.</w:t>
      </w:r>
    </w:p>
    <w:p w14:paraId="2188EB64" w14:textId="77777777" w:rsidR="00115B4E" w:rsidRPr="0043200A" w:rsidRDefault="00115B4E" w:rsidP="000A47DF">
      <w:pPr>
        <w:pStyle w:val="pil-p1"/>
        <w:numPr>
          <w:ilvl w:val="0"/>
          <w:numId w:val="35"/>
        </w:numPr>
        <w:tabs>
          <w:tab w:val="clear" w:pos="360"/>
          <w:tab w:val="num" w:pos="567"/>
        </w:tabs>
        <w:ind w:left="567" w:hanging="567"/>
        <w:rPr>
          <w:noProof/>
          <w:lang w:val="cs-CZ"/>
        </w:rPr>
      </w:pPr>
      <w:r w:rsidRPr="0043200A">
        <w:rPr>
          <w:noProof/>
          <w:lang w:val="cs-CZ"/>
        </w:rPr>
        <w:t>Uchovávejte</w:t>
      </w:r>
      <w:r w:rsidR="00A8418B" w:rsidRPr="0043200A">
        <w:rPr>
          <w:noProof/>
          <w:lang w:val="cs-CZ"/>
        </w:rPr>
        <w:t xml:space="preserve"> a </w:t>
      </w:r>
      <w:r w:rsidRPr="0043200A">
        <w:rPr>
          <w:noProof/>
          <w:lang w:val="cs-CZ"/>
        </w:rPr>
        <w:t xml:space="preserve">převážejte </w:t>
      </w:r>
      <w:r w:rsidR="00C348DF" w:rsidRPr="0043200A">
        <w:rPr>
          <w:noProof/>
          <w:lang w:val="cs-CZ"/>
        </w:rPr>
        <w:t>v</w:t>
      </w:r>
      <w:r w:rsidR="007B5B5B" w:rsidRPr="0043200A">
        <w:rPr>
          <w:noProof/>
          <w:lang w:val="cs-CZ"/>
        </w:rPr>
        <w:t> </w:t>
      </w:r>
      <w:r w:rsidR="00C348DF" w:rsidRPr="0043200A">
        <w:rPr>
          <w:noProof/>
          <w:lang w:val="cs-CZ"/>
        </w:rPr>
        <w:t xml:space="preserve">chladu </w:t>
      </w:r>
      <w:r w:rsidRPr="0043200A">
        <w:rPr>
          <w:noProof/>
          <w:lang w:val="cs-CZ"/>
        </w:rPr>
        <w:t>(2 </w:t>
      </w:r>
      <w:r w:rsidRPr="0043200A">
        <w:rPr>
          <w:noProof/>
          <w:lang w:val="cs-CZ"/>
        </w:rPr>
        <w:sym w:font="Symbol" w:char="F0B0"/>
      </w:r>
      <w:r w:rsidRPr="0043200A">
        <w:rPr>
          <w:noProof/>
          <w:lang w:val="cs-CZ"/>
        </w:rPr>
        <w:t>C</w:t>
      </w:r>
      <w:r w:rsidR="00116E31" w:rsidRPr="0043200A">
        <w:rPr>
          <w:noProof/>
          <w:lang w:val="cs-CZ"/>
        </w:rPr>
        <w:t xml:space="preserve"> </w:t>
      </w:r>
      <w:r w:rsidR="00116E31" w:rsidRPr="0043200A">
        <w:rPr>
          <w:b/>
          <w:bCs/>
          <w:lang w:val="cs-CZ" w:eastAsia="cs-CZ"/>
        </w:rPr>
        <w:t>–</w:t>
      </w:r>
      <w:r w:rsidR="00116E31" w:rsidRPr="0043200A">
        <w:rPr>
          <w:noProof/>
          <w:lang w:val="cs-CZ"/>
        </w:rPr>
        <w:t xml:space="preserve"> </w:t>
      </w:r>
      <w:r w:rsidRPr="0043200A">
        <w:rPr>
          <w:noProof/>
          <w:lang w:val="cs-CZ"/>
        </w:rPr>
        <w:t>8 </w:t>
      </w:r>
      <w:r w:rsidRPr="0043200A">
        <w:rPr>
          <w:noProof/>
          <w:lang w:val="cs-CZ"/>
        </w:rPr>
        <w:sym w:font="Symbol" w:char="F0B0"/>
      </w:r>
      <w:r w:rsidRPr="0043200A">
        <w:rPr>
          <w:noProof/>
          <w:lang w:val="cs-CZ"/>
        </w:rPr>
        <w:t>C).</w:t>
      </w:r>
    </w:p>
    <w:p w14:paraId="1CBB200A" w14:textId="77777777" w:rsidR="00115B4E" w:rsidRPr="0043200A" w:rsidRDefault="000442E7" w:rsidP="000A47DF">
      <w:pPr>
        <w:pStyle w:val="pil-p1"/>
        <w:numPr>
          <w:ilvl w:val="0"/>
          <w:numId w:val="35"/>
        </w:numPr>
        <w:tabs>
          <w:tab w:val="clear" w:pos="360"/>
          <w:tab w:val="num" w:pos="567"/>
        </w:tabs>
        <w:ind w:left="567" w:hanging="567"/>
        <w:rPr>
          <w:noProof/>
          <w:lang w:val="cs-CZ"/>
        </w:rPr>
      </w:pPr>
      <w:r w:rsidRPr="0043200A">
        <w:rPr>
          <w:noProof/>
          <w:lang w:val="cs-CZ"/>
        </w:rPr>
        <w:t xml:space="preserve">Přípravek </w:t>
      </w:r>
      <w:r w:rsidR="00D844EA" w:rsidRPr="0043200A">
        <w:rPr>
          <w:noProof/>
          <w:lang w:val="cs-CZ"/>
        </w:rPr>
        <w:t>Epoetin alfa HEXAL</w:t>
      </w:r>
      <w:r w:rsidR="00115B4E" w:rsidRPr="0043200A">
        <w:rPr>
          <w:noProof/>
          <w:lang w:val="cs-CZ"/>
        </w:rPr>
        <w:t xml:space="preserve"> můžete vyjmout z chladničky</w:t>
      </w:r>
      <w:r w:rsidR="00A8418B" w:rsidRPr="0043200A">
        <w:rPr>
          <w:noProof/>
          <w:lang w:val="cs-CZ"/>
        </w:rPr>
        <w:t xml:space="preserve"> a </w:t>
      </w:r>
      <w:r w:rsidR="00115B4E" w:rsidRPr="0043200A">
        <w:rPr>
          <w:noProof/>
          <w:lang w:val="cs-CZ"/>
        </w:rPr>
        <w:t xml:space="preserve">uchovávat při pokojové teplotě (do 25 °C) až 3 dny. Jakmile je </w:t>
      </w:r>
      <w:r w:rsidR="006C5305" w:rsidRPr="0043200A">
        <w:rPr>
          <w:noProof/>
          <w:lang w:val="cs-CZ"/>
        </w:rPr>
        <w:t xml:space="preserve">injekční </w:t>
      </w:r>
      <w:r w:rsidR="00115B4E" w:rsidRPr="0043200A">
        <w:rPr>
          <w:noProof/>
          <w:lang w:val="cs-CZ"/>
        </w:rPr>
        <w:t>stříkačka vyjmuta z chladničky</w:t>
      </w:r>
      <w:r w:rsidR="00A8418B" w:rsidRPr="0043200A">
        <w:rPr>
          <w:noProof/>
          <w:lang w:val="cs-CZ"/>
        </w:rPr>
        <w:t xml:space="preserve"> a </w:t>
      </w:r>
      <w:r w:rsidR="00115B4E" w:rsidRPr="0043200A">
        <w:rPr>
          <w:noProof/>
          <w:lang w:val="cs-CZ"/>
        </w:rPr>
        <w:t>ohřála se na pokojovou teplotu (max. 25 °C), musíte ji do 3 dn</w:t>
      </w:r>
      <w:r w:rsidR="006C5305" w:rsidRPr="0043200A">
        <w:rPr>
          <w:noProof/>
          <w:lang w:val="cs-CZ"/>
        </w:rPr>
        <w:t>ů</w:t>
      </w:r>
      <w:r w:rsidR="00115B4E" w:rsidRPr="0043200A">
        <w:rPr>
          <w:noProof/>
          <w:lang w:val="cs-CZ"/>
        </w:rPr>
        <w:t xml:space="preserve"> buď použít, nebo zlikvidovat.</w:t>
      </w:r>
    </w:p>
    <w:p w14:paraId="51C8E8C3" w14:textId="77777777" w:rsidR="00115B4E" w:rsidRPr="0043200A" w:rsidRDefault="00115B4E" w:rsidP="000A47DF">
      <w:pPr>
        <w:pStyle w:val="pil-p1"/>
        <w:numPr>
          <w:ilvl w:val="0"/>
          <w:numId w:val="35"/>
        </w:numPr>
        <w:tabs>
          <w:tab w:val="clear" w:pos="360"/>
          <w:tab w:val="num" w:pos="567"/>
        </w:tabs>
        <w:ind w:left="567" w:hanging="567"/>
        <w:rPr>
          <w:noProof/>
          <w:lang w:val="cs-CZ"/>
        </w:rPr>
      </w:pPr>
      <w:r w:rsidRPr="0043200A">
        <w:rPr>
          <w:noProof/>
          <w:lang w:val="cs-CZ"/>
        </w:rPr>
        <w:t>Chraňte před mrazem. Netřepejte.</w:t>
      </w:r>
    </w:p>
    <w:p w14:paraId="23966578" w14:textId="77777777" w:rsidR="00115B4E" w:rsidRPr="0043200A" w:rsidRDefault="00115B4E" w:rsidP="000A47DF">
      <w:pPr>
        <w:pStyle w:val="pil-p1"/>
        <w:numPr>
          <w:ilvl w:val="0"/>
          <w:numId w:val="35"/>
        </w:numPr>
        <w:tabs>
          <w:tab w:val="clear" w:pos="360"/>
          <w:tab w:val="num" w:pos="567"/>
        </w:tabs>
        <w:ind w:left="567" w:hanging="567"/>
        <w:rPr>
          <w:noProof/>
          <w:lang w:val="cs-CZ"/>
        </w:rPr>
      </w:pPr>
      <w:r w:rsidRPr="0043200A">
        <w:rPr>
          <w:noProof/>
          <w:lang w:val="cs-CZ"/>
        </w:rPr>
        <w:t>Uchovávejte</w:t>
      </w:r>
      <w:r w:rsidR="00A8418B" w:rsidRPr="0043200A">
        <w:rPr>
          <w:noProof/>
          <w:lang w:val="cs-CZ"/>
        </w:rPr>
        <w:t xml:space="preserve"> v </w:t>
      </w:r>
      <w:r w:rsidRPr="0043200A">
        <w:rPr>
          <w:noProof/>
          <w:lang w:val="cs-CZ"/>
        </w:rPr>
        <w:t>původním obalu, aby byl přípravek chráněn před světlem.</w:t>
      </w:r>
    </w:p>
    <w:p w14:paraId="5BBF8442" w14:textId="77777777" w:rsidR="00115B4E" w:rsidRPr="0043200A" w:rsidRDefault="00115B4E" w:rsidP="000A47DF">
      <w:pPr>
        <w:pStyle w:val="pil-p2"/>
        <w:spacing w:before="0"/>
        <w:rPr>
          <w:noProof/>
          <w:lang w:val="cs-CZ"/>
        </w:rPr>
      </w:pPr>
    </w:p>
    <w:p w14:paraId="5D41C5BF" w14:textId="77777777" w:rsidR="00115B4E" w:rsidRPr="0043200A" w:rsidRDefault="00115B4E" w:rsidP="000A47DF">
      <w:pPr>
        <w:pStyle w:val="pil-p2"/>
        <w:spacing w:before="0"/>
        <w:rPr>
          <w:noProof/>
          <w:lang w:val="cs-CZ"/>
        </w:rPr>
      </w:pPr>
      <w:r w:rsidRPr="0043200A">
        <w:rPr>
          <w:noProof/>
          <w:lang w:val="cs-CZ"/>
        </w:rPr>
        <w:t>Nepoužívejte tento přípravek</w:t>
      </w:r>
      <w:r w:rsidRPr="0043200A">
        <w:rPr>
          <w:lang w:val="cs-CZ"/>
        </w:rPr>
        <w:t>, pokud si všimnete</w:t>
      </w:r>
      <w:r w:rsidR="00DA56D8" w:rsidRPr="0043200A">
        <w:rPr>
          <w:lang w:val="cs-CZ"/>
        </w:rPr>
        <w:t>:</w:t>
      </w:r>
    </w:p>
    <w:p w14:paraId="3F4C0E33" w14:textId="77777777" w:rsidR="00115B4E" w:rsidRPr="0043200A" w:rsidRDefault="00115B4E" w:rsidP="000A47DF">
      <w:pPr>
        <w:pStyle w:val="pil-p1"/>
        <w:numPr>
          <w:ilvl w:val="0"/>
          <w:numId w:val="33"/>
        </w:numPr>
        <w:tabs>
          <w:tab w:val="clear" w:pos="360"/>
          <w:tab w:val="num" w:pos="567"/>
        </w:tabs>
        <w:rPr>
          <w:noProof/>
          <w:lang w:val="cs-CZ"/>
        </w:rPr>
      </w:pPr>
      <w:r w:rsidRPr="0043200A">
        <w:rPr>
          <w:lang w:val="cs-CZ"/>
        </w:rPr>
        <w:t>že roztok byl nedopatřením zmražen</w:t>
      </w:r>
      <w:r w:rsidR="0011682D" w:rsidRPr="0043200A">
        <w:rPr>
          <w:lang w:val="cs-CZ"/>
        </w:rPr>
        <w:t>,</w:t>
      </w:r>
      <w:r w:rsidRPr="0043200A">
        <w:rPr>
          <w:lang w:val="cs-CZ"/>
        </w:rPr>
        <w:t xml:space="preserve"> nebo</w:t>
      </w:r>
    </w:p>
    <w:p w14:paraId="63C97DE3" w14:textId="77777777" w:rsidR="00115B4E" w:rsidRPr="0043200A" w:rsidRDefault="00115B4E" w:rsidP="000A47DF">
      <w:pPr>
        <w:pStyle w:val="pil-p1"/>
        <w:numPr>
          <w:ilvl w:val="0"/>
          <w:numId w:val="33"/>
        </w:numPr>
        <w:tabs>
          <w:tab w:val="clear" w:pos="360"/>
          <w:tab w:val="num" w:pos="567"/>
        </w:tabs>
        <w:rPr>
          <w:lang w:val="cs-CZ"/>
        </w:rPr>
      </w:pPr>
      <w:r w:rsidRPr="0043200A">
        <w:rPr>
          <w:lang w:val="cs-CZ"/>
        </w:rPr>
        <w:t>při poruše chladničky,</w:t>
      </w:r>
    </w:p>
    <w:p w14:paraId="43EF529E" w14:textId="77777777" w:rsidR="00115B4E" w:rsidRPr="0043200A" w:rsidRDefault="00115B4E" w:rsidP="000A47DF">
      <w:pPr>
        <w:pStyle w:val="pil-p1"/>
        <w:numPr>
          <w:ilvl w:val="0"/>
          <w:numId w:val="33"/>
        </w:numPr>
        <w:tabs>
          <w:tab w:val="clear" w:pos="360"/>
          <w:tab w:val="num" w:pos="567"/>
        </w:tabs>
        <w:rPr>
          <w:noProof/>
          <w:lang w:val="cs-CZ"/>
        </w:rPr>
      </w:pPr>
      <w:r w:rsidRPr="0043200A">
        <w:rPr>
          <w:noProof/>
          <w:lang w:val="cs-CZ"/>
        </w:rPr>
        <w:t>pokud je tekutina zabarvena nebo obsahuje viditelné částice,</w:t>
      </w:r>
    </w:p>
    <w:p w14:paraId="4F41597B" w14:textId="77777777" w:rsidR="00115B4E" w:rsidRPr="0043200A" w:rsidRDefault="00115B4E" w:rsidP="000A47DF">
      <w:pPr>
        <w:pStyle w:val="pil-p1"/>
        <w:numPr>
          <w:ilvl w:val="0"/>
          <w:numId w:val="33"/>
        </w:numPr>
        <w:tabs>
          <w:tab w:val="clear" w:pos="360"/>
          <w:tab w:val="num" w:pos="567"/>
        </w:tabs>
        <w:rPr>
          <w:lang w:val="cs-CZ"/>
        </w:rPr>
      </w:pPr>
      <w:r w:rsidRPr="0043200A">
        <w:rPr>
          <w:noProof/>
          <w:lang w:val="cs-CZ"/>
        </w:rPr>
        <w:t>je-li poškozena pečeť.</w:t>
      </w:r>
    </w:p>
    <w:p w14:paraId="1912949C" w14:textId="77777777" w:rsidR="00115B4E" w:rsidRPr="0043200A" w:rsidRDefault="00115B4E" w:rsidP="000A47DF">
      <w:pPr>
        <w:pStyle w:val="pil-p2"/>
        <w:spacing w:before="0"/>
        <w:rPr>
          <w:b/>
          <w:bCs/>
          <w:noProof/>
          <w:lang w:val="cs-CZ"/>
        </w:rPr>
      </w:pPr>
    </w:p>
    <w:p w14:paraId="78DBDEBD" w14:textId="77777777" w:rsidR="00115B4E" w:rsidRPr="0043200A" w:rsidRDefault="00115B4E" w:rsidP="000A47DF">
      <w:pPr>
        <w:pStyle w:val="pil-p2"/>
        <w:spacing w:before="0"/>
        <w:rPr>
          <w:lang w:val="cs-CZ"/>
        </w:rPr>
      </w:pPr>
      <w:r w:rsidRPr="0043200A">
        <w:rPr>
          <w:b/>
          <w:bCs/>
          <w:noProof/>
          <w:lang w:val="cs-CZ"/>
        </w:rPr>
        <w:t>Nevyhazujte žádné l</w:t>
      </w:r>
      <w:proofErr w:type="spellStart"/>
      <w:r w:rsidRPr="0043200A">
        <w:rPr>
          <w:b/>
          <w:bCs/>
          <w:lang w:val="cs-CZ"/>
        </w:rPr>
        <w:t>éčivé</w:t>
      </w:r>
      <w:proofErr w:type="spellEnd"/>
      <w:r w:rsidRPr="0043200A">
        <w:rPr>
          <w:b/>
          <w:bCs/>
          <w:lang w:val="cs-CZ"/>
        </w:rPr>
        <w:t xml:space="preserve"> přípravky do odpadních vod.</w:t>
      </w:r>
      <w:r w:rsidRPr="0043200A">
        <w:rPr>
          <w:lang w:val="cs-CZ"/>
        </w:rPr>
        <w:t xml:space="preserve"> Zeptejte se svého lékárníka, jak naložit</w:t>
      </w:r>
      <w:r w:rsidR="00A8418B" w:rsidRPr="0043200A">
        <w:rPr>
          <w:lang w:val="cs-CZ"/>
        </w:rPr>
        <w:t xml:space="preserve"> s </w:t>
      </w:r>
      <w:r w:rsidRPr="0043200A">
        <w:rPr>
          <w:lang w:val="cs-CZ"/>
        </w:rPr>
        <w:t>přípravky, které již nepoužíváte. Tato opatření pomáhají chránit životní prostředí.</w:t>
      </w:r>
    </w:p>
    <w:p w14:paraId="25FCF019" w14:textId="77777777" w:rsidR="00115B4E" w:rsidRPr="0043200A" w:rsidRDefault="00115B4E" w:rsidP="000A47DF">
      <w:pPr>
        <w:rPr>
          <w:lang w:val="cs-CZ"/>
        </w:rPr>
      </w:pPr>
    </w:p>
    <w:p w14:paraId="7393B73C" w14:textId="77777777" w:rsidR="00115B4E" w:rsidRPr="0043200A" w:rsidRDefault="00115B4E" w:rsidP="000A47DF">
      <w:pPr>
        <w:rPr>
          <w:lang w:val="cs-CZ"/>
        </w:rPr>
      </w:pPr>
    </w:p>
    <w:p w14:paraId="04E975EE" w14:textId="77777777" w:rsidR="00115B4E" w:rsidRPr="0043200A" w:rsidRDefault="00115B4E" w:rsidP="000A47DF">
      <w:pPr>
        <w:pStyle w:val="pil-h1"/>
        <w:numPr>
          <w:ilvl w:val="0"/>
          <w:numId w:val="0"/>
        </w:numPr>
        <w:tabs>
          <w:tab w:val="left" w:pos="567"/>
        </w:tabs>
        <w:spacing w:before="0" w:after="0"/>
        <w:ind w:left="567" w:hanging="567"/>
        <w:rPr>
          <w:rFonts w:ascii="Times New Roman" w:hAnsi="Times New Roman" w:cs="Times New Roman"/>
          <w:lang w:val="cs-CZ"/>
        </w:rPr>
      </w:pPr>
      <w:r w:rsidRPr="0043200A">
        <w:rPr>
          <w:rFonts w:ascii="Times New Roman" w:hAnsi="Times New Roman" w:cs="Times New Roman"/>
          <w:lang w:val="cs-CZ"/>
        </w:rPr>
        <w:t>6.</w:t>
      </w:r>
      <w:r w:rsidRPr="0043200A">
        <w:rPr>
          <w:rFonts w:ascii="Times New Roman" w:hAnsi="Times New Roman" w:cs="Times New Roman"/>
          <w:lang w:val="cs-CZ"/>
        </w:rPr>
        <w:tab/>
      </w:r>
      <w:r w:rsidRPr="0043200A">
        <w:rPr>
          <w:rFonts w:ascii="Times New Roman" w:hAnsi="Times New Roman" w:cs="Times New Roman"/>
          <w:noProof/>
          <w:lang w:val="cs-CZ"/>
        </w:rPr>
        <w:t>Obsah balení</w:t>
      </w:r>
      <w:r w:rsidR="00A8418B" w:rsidRPr="0043200A">
        <w:rPr>
          <w:rFonts w:ascii="Times New Roman" w:hAnsi="Times New Roman" w:cs="Times New Roman"/>
          <w:noProof/>
          <w:lang w:val="cs-CZ"/>
        </w:rPr>
        <w:t xml:space="preserve"> a </w:t>
      </w:r>
      <w:r w:rsidRPr="0043200A">
        <w:rPr>
          <w:rFonts w:ascii="Times New Roman" w:hAnsi="Times New Roman" w:cs="Times New Roman"/>
          <w:noProof/>
          <w:lang w:val="cs-CZ"/>
        </w:rPr>
        <w:t>d</w:t>
      </w:r>
      <w:proofErr w:type="spellStart"/>
      <w:r w:rsidRPr="0043200A">
        <w:rPr>
          <w:rFonts w:ascii="Times New Roman" w:hAnsi="Times New Roman" w:cs="Times New Roman"/>
          <w:lang w:val="cs-CZ"/>
        </w:rPr>
        <w:t>alší</w:t>
      </w:r>
      <w:proofErr w:type="spellEnd"/>
      <w:r w:rsidRPr="0043200A">
        <w:rPr>
          <w:rFonts w:ascii="Times New Roman" w:hAnsi="Times New Roman" w:cs="Times New Roman"/>
          <w:lang w:val="cs-CZ"/>
        </w:rPr>
        <w:t xml:space="preserve"> informace</w:t>
      </w:r>
    </w:p>
    <w:p w14:paraId="0B5DEC21" w14:textId="77777777" w:rsidR="00115B4E" w:rsidRPr="0043200A" w:rsidRDefault="00115B4E" w:rsidP="000A47DF">
      <w:pPr>
        <w:pStyle w:val="pil-hsub1"/>
        <w:spacing w:before="0" w:after="0"/>
        <w:rPr>
          <w:b w:val="0"/>
          <w:lang w:val="cs-CZ"/>
        </w:rPr>
      </w:pPr>
    </w:p>
    <w:p w14:paraId="2D385819" w14:textId="77777777" w:rsidR="00115B4E" w:rsidRPr="0043200A" w:rsidRDefault="00115B4E" w:rsidP="000A47DF">
      <w:pPr>
        <w:pStyle w:val="pil-hsub1"/>
        <w:spacing w:before="0" w:after="0"/>
        <w:rPr>
          <w:lang w:val="cs-CZ"/>
        </w:rPr>
      </w:pPr>
      <w:r w:rsidRPr="0043200A">
        <w:rPr>
          <w:lang w:val="cs-CZ"/>
        </w:rPr>
        <w:t xml:space="preserve">Co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obsahuje</w:t>
      </w:r>
    </w:p>
    <w:p w14:paraId="65989411" w14:textId="77777777" w:rsidR="00115B4E" w:rsidRPr="0043200A" w:rsidRDefault="00115B4E" w:rsidP="000A47DF">
      <w:pPr>
        <w:rPr>
          <w:lang w:val="cs-CZ"/>
        </w:rPr>
      </w:pPr>
    </w:p>
    <w:p w14:paraId="297539FA" w14:textId="77777777" w:rsidR="00115B4E" w:rsidRPr="0043200A" w:rsidRDefault="00115B4E" w:rsidP="00982CDD">
      <w:pPr>
        <w:pStyle w:val="pil-p1"/>
        <w:numPr>
          <w:ilvl w:val="0"/>
          <w:numId w:val="50"/>
        </w:numPr>
        <w:tabs>
          <w:tab w:val="clear" w:pos="1440"/>
          <w:tab w:val="num" w:pos="567"/>
        </w:tabs>
        <w:ind w:left="567" w:hanging="567"/>
        <w:rPr>
          <w:noProof/>
          <w:lang w:val="cs-CZ"/>
        </w:rPr>
      </w:pPr>
      <w:r w:rsidRPr="0043200A">
        <w:rPr>
          <w:b/>
          <w:bCs/>
          <w:noProof/>
          <w:lang w:val="cs-CZ"/>
        </w:rPr>
        <w:t>Léčivou látkou je:</w:t>
      </w:r>
      <w:r w:rsidRPr="0043200A">
        <w:rPr>
          <w:noProof/>
          <w:lang w:val="cs-CZ"/>
        </w:rPr>
        <w:t xml:space="preserve"> epoetinum alfa (</w:t>
      </w:r>
      <w:r w:rsidRPr="0043200A">
        <w:rPr>
          <w:lang w:val="cs-CZ" w:eastAsia="cs-CZ"/>
        </w:rPr>
        <w:t>množství je uvedeno</w:t>
      </w:r>
      <w:r w:rsidR="00A8418B" w:rsidRPr="0043200A">
        <w:rPr>
          <w:lang w:val="cs-CZ" w:eastAsia="cs-CZ"/>
        </w:rPr>
        <w:t xml:space="preserve"> v </w:t>
      </w:r>
      <w:r w:rsidRPr="0043200A">
        <w:rPr>
          <w:lang w:val="cs-CZ" w:eastAsia="cs-CZ"/>
        </w:rPr>
        <w:t>tabulce níže).</w:t>
      </w:r>
      <w:r w:rsidRPr="0043200A">
        <w:rPr>
          <w:noProof/>
          <w:lang w:val="cs-CZ"/>
        </w:rPr>
        <w:t xml:space="preserve"> </w:t>
      </w:r>
    </w:p>
    <w:p w14:paraId="113DF195" w14:textId="77777777" w:rsidR="00115B4E" w:rsidRPr="0043200A" w:rsidRDefault="00115B4E" w:rsidP="00982CDD">
      <w:pPr>
        <w:pStyle w:val="pil-p1"/>
        <w:numPr>
          <w:ilvl w:val="0"/>
          <w:numId w:val="50"/>
        </w:numPr>
        <w:tabs>
          <w:tab w:val="clear" w:pos="1440"/>
          <w:tab w:val="num" w:pos="567"/>
        </w:tabs>
        <w:ind w:left="567" w:hanging="567"/>
        <w:rPr>
          <w:b/>
          <w:bCs/>
          <w:noProof/>
          <w:lang w:val="cs-CZ"/>
        </w:rPr>
      </w:pPr>
      <w:r w:rsidRPr="0043200A">
        <w:rPr>
          <w:b/>
          <w:bCs/>
          <w:noProof/>
          <w:lang w:val="cs-CZ"/>
        </w:rPr>
        <w:t>Dalšími složkami jsou: dihydrát dihydrogenfosforečnanu sodného, dihydrát hydrogenfosforečnanu sodného, chlorid sodný, glycin, polysorbát 80, kyselina chlorovodíková (k</w:t>
      </w:r>
      <w:r w:rsidR="008E4D6D" w:rsidRPr="0043200A">
        <w:rPr>
          <w:b/>
          <w:bCs/>
          <w:noProof/>
          <w:lang w:val="cs-CZ"/>
        </w:rPr>
        <w:t> </w:t>
      </w:r>
      <w:r w:rsidRPr="0043200A">
        <w:rPr>
          <w:b/>
          <w:bCs/>
          <w:noProof/>
          <w:lang w:val="cs-CZ"/>
        </w:rPr>
        <w:t>úpravě pH), hydroxid sodný (k</w:t>
      </w:r>
      <w:r w:rsidR="008B47D3" w:rsidRPr="0043200A">
        <w:rPr>
          <w:b/>
          <w:bCs/>
          <w:noProof/>
          <w:lang w:val="cs-CZ"/>
        </w:rPr>
        <w:t> </w:t>
      </w:r>
      <w:r w:rsidRPr="0043200A">
        <w:rPr>
          <w:b/>
          <w:bCs/>
          <w:noProof/>
          <w:lang w:val="cs-CZ"/>
        </w:rPr>
        <w:t>úpravě pH)</w:t>
      </w:r>
      <w:r w:rsidR="00A8418B" w:rsidRPr="0043200A">
        <w:rPr>
          <w:b/>
          <w:bCs/>
          <w:noProof/>
          <w:lang w:val="cs-CZ"/>
        </w:rPr>
        <w:t xml:space="preserve"> a </w:t>
      </w:r>
      <w:r w:rsidRPr="0043200A">
        <w:rPr>
          <w:b/>
          <w:bCs/>
          <w:noProof/>
          <w:lang w:val="cs-CZ"/>
        </w:rPr>
        <w:t xml:space="preserve">voda </w:t>
      </w:r>
      <w:r w:rsidR="00822365" w:rsidRPr="0043200A">
        <w:rPr>
          <w:b/>
          <w:bCs/>
          <w:noProof/>
          <w:lang w:val="cs-CZ"/>
        </w:rPr>
        <w:t xml:space="preserve">pro </w:t>
      </w:r>
      <w:r w:rsidRPr="0043200A">
        <w:rPr>
          <w:b/>
          <w:bCs/>
          <w:noProof/>
          <w:lang w:val="cs-CZ"/>
        </w:rPr>
        <w:t>injekci.</w:t>
      </w:r>
      <w:r w:rsidR="00116E31" w:rsidRPr="0043200A">
        <w:rPr>
          <w:b/>
          <w:bCs/>
          <w:noProof/>
          <w:lang w:val="cs-CZ"/>
        </w:rPr>
        <w:t xml:space="preserve"> </w:t>
      </w:r>
    </w:p>
    <w:p w14:paraId="106998BB" w14:textId="77777777" w:rsidR="00115B4E" w:rsidRPr="0043200A" w:rsidRDefault="00115B4E" w:rsidP="000A47DF">
      <w:pPr>
        <w:pStyle w:val="pil-hsub1"/>
        <w:spacing w:before="0" w:after="0"/>
        <w:rPr>
          <w:b w:val="0"/>
          <w:lang w:val="cs-CZ"/>
        </w:rPr>
      </w:pPr>
    </w:p>
    <w:p w14:paraId="3E14E8DE" w14:textId="77777777" w:rsidR="00115B4E" w:rsidRPr="0043200A" w:rsidRDefault="00115B4E" w:rsidP="000A47DF">
      <w:pPr>
        <w:pStyle w:val="pil-hsub1"/>
        <w:spacing w:before="0" w:after="0"/>
        <w:rPr>
          <w:lang w:val="cs-CZ"/>
        </w:rPr>
      </w:pPr>
      <w:r w:rsidRPr="0043200A">
        <w:rPr>
          <w:lang w:val="cs-CZ"/>
        </w:rPr>
        <w:t xml:space="preserve">Jak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vypadá</w:t>
      </w:r>
      <w:r w:rsidR="00A8418B" w:rsidRPr="0043200A">
        <w:rPr>
          <w:lang w:val="cs-CZ"/>
        </w:rPr>
        <w:t xml:space="preserve"> a </w:t>
      </w:r>
      <w:r w:rsidRPr="0043200A">
        <w:rPr>
          <w:lang w:val="cs-CZ"/>
        </w:rPr>
        <w:t>co obsahuje toto balení</w:t>
      </w:r>
    </w:p>
    <w:p w14:paraId="4336698F" w14:textId="77777777" w:rsidR="00115B4E" w:rsidRPr="0043200A" w:rsidRDefault="00115B4E" w:rsidP="000A47DF">
      <w:pPr>
        <w:rPr>
          <w:lang w:val="cs-CZ"/>
        </w:rPr>
      </w:pPr>
    </w:p>
    <w:p w14:paraId="197C75C8" w14:textId="77777777" w:rsidR="00115B4E" w:rsidRPr="0043200A" w:rsidRDefault="001B46B9" w:rsidP="000A47DF">
      <w:pPr>
        <w:pStyle w:val="pil-p1"/>
        <w:rPr>
          <w:lang w:val="cs-CZ"/>
        </w:rPr>
      </w:pPr>
      <w:r w:rsidRPr="0043200A">
        <w:rPr>
          <w:lang w:val="cs-CZ"/>
        </w:rPr>
        <w:t xml:space="preserve">Přípravek </w:t>
      </w:r>
      <w:proofErr w:type="spellStart"/>
      <w:r w:rsidR="00D844EA" w:rsidRPr="0043200A">
        <w:rPr>
          <w:lang w:val="cs-CZ"/>
        </w:rPr>
        <w:t>Epoetin</w:t>
      </w:r>
      <w:proofErr w:type="spellEnd"/>
      <w:r w:rsidR="00D844EA" w:rsidRPr="0043200A">
        <w:rPr>
          <w:lang w:val="cs-CZ"/>
        </w:rPr>
        <w:t xml:space="preserve"> alfa HEXAL</w:t>
      </w:r>
      <w:r w:rsidR="00115B4E" w:rsidRPr="0043200A">
        <w:rPr>
          <w:lang w:val="cs-CZ"/>
        </w:rPr>
        <w:t xml:space="preserve"> je dodáván jako čirý, bezbarvý injekční roztok</w:t>
      </w:r>
      <w:r w:rsidR="00A8418B" w:rsidRPr="0043200A">
        <w:rPr>
          <w:lang w:val="cs-CZ"/>
        </w:rPr>
        <w:t xml:space="preserve"> v </w:t>
      </w:r>
      <w:proofErr w:type="spellStart"/>
      <w:r w:rsidR="00115B4E" w:rsidRPr="0043200A">
        <w:rPr>
          <w:lang w:val="cs-CZ"/>
        </w:rPr>
        <w:t>předplněné</w:t>
      </w:r>
      <w:proofErr w:type="spellEnd"/>
      <w:r w:rsidR="00115B4E" w:rsidRPr="0043200A">
        <w:rPr>
          <w:lang w:val="cs-CZ"/>
        </w:rPr>
        <w:t xml:space="preserve"> injekční stříkačce. </w:t>
      </w:r>
      <w:r w:rsidR="007D4520" w:rsidRPr="0043200A">
        <w:rPr>
          <w:lang w:val="cs-CZ"/>
        </w:rPr>
        <w:t>Injekční s</w:t>
      </w:r>
      <w:r w:rsidR="00115B4E" w:rsidRPr="0043200A">
        <w:rPr>
          <w:lang w:val="cs-CZ"/>
        </w:rPr>
        <w:t>tříkačky jsou uzavřeny</w:t>
      </w:r>
      <w:r w:rsidR="00A8418B" w:rsidRPr="0043200A">
        <w:rPr>
          <w:lang w:val="cs-CZ"/>
        </w:rPr>
        <w:t xml:space="preserve"> v </w:t>
      </w:r>
      <w:r w:rsidR="00115B4E" w:rsidRPr="0043200A">
        <w:rPr>
          <w:lang w:val="cs-CZ"/>
        </w:rPr>
        <w:t xml:space="preserve">blistrech. </w:t>
      </w:r>
    </w:p>
    <w:p w14:paraId="56BF4389" w14:textId="77777777" w:rsidR="00115B4E" w:rsidRPr="0043200A" w:rsidRDefault="00115B4E" w:rsidP="000A47DF">
      <w:pPr>
        <w:pStyle w:val="pil-p1"/>
        <w:rPr>
          <w:lang w:val="cs-CZ"/>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5"/>
        <w:gridCol w:w="3640"/>
        <w:gridCol w:w="3048"/>
      </w:tblGrid>
      <w:tr w:rsidR="00115B4E" w:rsidRPr="0043200A" w14:paraId="03817B30" w14:textId="77777777">
        <w:tc>
          <w:tcPr>
            <w:tcW w:w="2485" w:type="dxa"/>
          </w:tcPr>
          <w:p w14:paraId="028EBC5C" w14:textId="77777777" w:rsidR="00115B4E" w:rsidRPr="0043200A" w:rsidRDefault="00115B4E" w:rsidP="00D71E75">
            <w:pPr>
              <w:pStyle w:val="pil-p1"/>
              <w:keepNext/>
              <w:keepLines/>
              <w:rPr>
                <w:b/>
                <w:bCs/>
                <w:lang w:val="cs-CZ" w:eastAsia="cs-CZ"/>
              </w:rPr>
            </w:pPr>
            <w:r w:rsidRPr="0043200A">
              <w:rPr>
                <w:b/>
                <w:bCs/>
                <w:lang w:val="cs-CZ" w:eastAsia="cs-CZ"/>
              </w:rPr>
              <w:lastRenderedPageBreak/>
              <w:t>Balení přípravku</w:t>
            </w:r>
          </w:p>
          <w:p w14:paraId="38DCC3E1" w14:textId="77777777" w:rsidR="00115B4E" w:rsidRPr="0043200A" w:rsidRDefault="00115B4E" w:rsidP="00D71E75">
            <w:pPr>
              <w:pStyle w:val="pil-p1"/>
              <w:keepNext/>
              <w:keepLines/>
              <w:rPr>
                <w:b/>
                <w:bCs/>
                <w:lang w:val="cs-CZ"/>
              </w:rPr>
            </w:pPr>
          </w:p>
        </w:tc>
        <w:tc>
          <w:tcPr>
            <w:tcW w:w="3640" w:type="dxa"/>
          </w:tcPr>
          <w:p w14:paraId="085359E6" w14:textId="77777777" w:rsidR="00115B4E" w:rsidRPr="0043200A" w:rsidRDefault="00115B4E" w:rsidP="00D71E75">
            <w:pPr>
              <w:pStyle w:val="pil-p1"/>
              <w:keepNext/>
              <w:keepLines/>
              <w:rPr>
                <w:b/>
                <w:bCs/>
                <w:lang w:val="cs-CZ"/>
              </w:rPr>
            </w:pPr>
            <w:r w:rsidRPr="0043200A">
              <w:rPr>
                <w:b/>
                <w:bCs/>
                <w:lang w:val="cs-CZ" w:eastAsia="cs-CZ"/>
              </w:rPr>
              <w:t>Odpovídající balení přípravku pro každou sílu – množství/objem</w:t>
            </w:r>
          </w:p>
        </w:tc>
        <w:tc>
          <w:tcPr>
            <w:tcW w:w="3048" w:type="dxa"/>
          </w:tcPr>
          <w:p w14:paraId="00AC77CB" w14:textId="77777777" w:rsidR="00115B4E" w:rsidRPr="0043200A" w:rsidRDefault="00115B4E" w:rsidP="00D71E75">
            <w:pPr>
              <w:pStyle w:val="pil-p1"/>
              <w:keepNext/>
              <w:keepLines/>
              <w:rPr>
                <w:b/>
                <w:bCs/>
                <w:lang w:val="cs-CZ" w:eastAsia="cs-CZ"/>
              </w:rPr>
            </w:pPr>
            <w:r w:rsidRPr="0043200A">
              <w:rPr>
                <w:b/>
                <w:bCs/>
                <w:lang w:val="cs-CZ" w:eastAsia="cs-CZ"/>
              </w:rPr>
              <w:t>Množství</w:t>
            </w:r>
          </w:p>
          <w:p w14:paraId="737C52CD" w14:textId="77777777" w:rsidR="00115B4E" w:rsidRPr="0043200A" w:rsidRDefault="00115B4E" w:rsidP="00D71E75">
            <w:pPr>
              <w:pStyle w:val="pil-p1"/>
              <w:keepNext/>
              <w:keepLines/>
              <w:rPr>
                <w:b/>
                <w:bCs/>
                <w:lang w:val="cs-CZ"/>
              </w:rPr>
            </w:pPr>
            <w:proofErr w:type="spellStart"/>
            <w:r w:rsidRPr="0043200A">
              <w:rPr>
                <w:b/>
                <w:bCs/>
                <w:lang w:val="cs-CZ" w:eastAsia="cs-CZ"/>
              </w:rPr>
              <w:t>epoetinu</w:t>
            </w:r>
            <w:proofErr w:type="spellEnd"/>
            <w:r w:rsidRPr="0043200A">
              <w:rPr>
                <w:b/>
                <w:bCs/>
                <w:lang w:val="cs-CZ" w:eastAsia="cs-CZ"/>
              </w:rPr>
              <w:t xml:space="preserve"> alfa</w:t>
            </w:r>
          </w:p>
        </w:tc>
      </w:tr>
      <w:tr w:rsidR="00115B4E" w:rsidRPr="0043200A" w14:paraId="470DA2BB" w14:textId="77777777">
        <w:tc>
          <w:tcPr>
            <w:tcW w:w="2485" w:type="dxa"/>
          </w:tcPr>
          <w:p w14:paraId="195F9112" w14:textId="77777777" w:rsidR="00115B4E" w:rsidRPr="0043200A" w:rsidRDefault="00115B4E" w:rsidP="00D71E75">
            <w:pPr>
              <w:pStyle w:val="pil-p1"/>
              <w:keepNext/>
              <w:keepLines/>
              <w:rPr>
                <w:lang w:val="cs-CZ"/>
              </w:rPr>
            </w:pPr>
            <w:proofErr w:type="spellStart"/>
            <w:r w:rsidRPr="0043200A">
              <w:rPr>
                <w:lang w:val="cs-CZ" w:eastAsia="cs-CZ"/>
              </w:rPr>
              <w:t>Předplněné</w:t>
            </w:r>
            <w:proofErr w:type="spellEnd"/>
            <w:r w:rsidRPr="0043200A">
              <w:rPr>
                <w:lang w:val="cs-CZ" w:eastAsia="cs-CZ"/>
              </w:rPr>
              <w:t xml:space="preserve"> injekční stříkačky</w:t>
            </w:r>
            <w:r w:rsidRPr="0043200A">
              <w:rPr>
                <w:vertAlign w:val="superscript"/>
                <w:lang w:val="cs-CZ"/>
              </w:rPr>
              <w:t>*</w:t>
            </w:r>
          </w:p>
          <w:p w14:paraId="024D0E99" w14:textId="77777777" w:rsidR="00115B4E" w:rsidRPr="0043200A" w:rsidRDefault="00115B4E" w:rsidP="00D71E75">
            <w:pPr>
              <w:pStyle w:val="pil-p1"/>
              <w:keepNext/>
              <w:keepLines/>
              <w:rPr>
                <w:lang w:val="cs-CZ"/>
              </w:rPr>
            </w:pPr>
          </w:p>
        </w:tc>
        <w:tc>
          <w:tcPr>
            <w:tcW w:w="3640" w:type="dxa"/>
          </w:tcPr>
          <w:p w14:paraId="6135B9C1" w14:textId="77777777" w:rsidR="00115B4E" w:rsidRPr="0043200A" w:rsidRDefault="00115B4E" w:rsidP="00D71E75">
            <w:pPr>
              <w:pStyle w:val="pil-p1"/>
              <w:keepNext/>
              <w:keepLines/>
              <w:rPr>
                <w:u w:val="single"/>
                <w:lang w:val="cs-CZ"/>
              </w:rPr>
            </w:pPr>
            <w:r w:rsidRPr="0043200A">
              <w:rPr>
                <w:u w:val="single"/>
                <w:lang w:val="cs-CZ"/>
              </w:rPr>
              <w:t>2 000 IU/ml:</w:t>
            </w:r>
          </w:p>
          <w:p w14:paraId="65240777" w14:textId="77777777" w:rsidR="00115B4E" w:rsidRPr="0043200A" w:rsidRDefault="00115B4E" w:rsidP="00D71E75">
            <w:pPr>
              <w:pStyle w:val="pil-p1"/>
              <w:keepNext/>
              <w:keepLines/>
              <w:rPr>
                <w:lang w:val="cs-CZ"/>
              </w:rPr>
            </w:pPr>
            <w:r w:rsidRPr="0043200A">
              <w:rPr>
                <w:lang w:val="cs-CZ"/>
              </w:rPr>
              <w:t>1 000 IU/0,5 ml</w:t>
            </w:r>
          </w:p>
          <w:p w14:paraId="323F55B8" w14:textId="77777777" w:rsidR="00115B4E" w:rsidRPr="0043200A" w:rsidRDefault="00115B4E" w:rsidP="00D71E75">
            <w:pPr>
              <w:pStyle w:val="pil-p1"/>
              <w:keepNext/>
              <w:keepLines/>
              <w:rPr>
                <w:lang w:val="cs-CZ"/>
              </w:rPr>
            </w:pPr>
            <w:r w:rsidRPr="0043200A">
              <w:rPr>
                <w:lang w:val="cs-CZ"/>
              </w:rPr>
              <w:t>2 000 IU/1 ml</w:t>
            </w:r>
          </w:p>
          <w:p w14:paraId="42C8467D" w14:textId="77777777" w:rsidR="00115B4E" w:rsidRPr="0043200A" w:rsidRDefault="00115B4E" w:rsidP="00D71E75">
            <w:pPr>
              <w:pStyle w:val="pil-p1"/>
              <w:keepNext/>
              <w:keepLines/>
              <w:rPr>
                <w:lang w:val="cs-CZ"/>
              </w:rPr>
            </w:pPr>
          </w:p>
          <w:p w14:paraId="184510AA" w14:textId="77777777" w:rsidR="00115B4E" w:rsidRPr="0043200A" w:rsidRDefault="00115B4E" w:rsidP="00D71E75">
            <w:pPr>
              <w:pStyle w:val="pil-p1"/>
              <w:keepNext/>
              <w:keepLines/>
              <w:rPr>
                <w:u w:val="single"/>
                <w:lang w:val="cs-CZ"/>
              </w:rPr>
            </w:pPr>
            <w:r w:rsidRPr="0043200A">
              <w:rPr>
                <w:u w:val="single"/>
                <w:lang w:val="cs-CZ"/>
              </w:rPr>
              <w:t>10 000 IU/ml:</w:t>
            </w:r>
          </w:p>
          <w:p w14:paraId="2C9D08C6" w14:textId="77777777" w:rsidR="00115B4E" w:rsidRPr="0043200A" w:rsidRDefault="00115B4E" w:rsidP="00D71E75">
            <w:pPr>
              <w:pStyle w:val="pil-p1"/>
              <w:keepNext/>
              <w:keepLines/>
              <w:rPr>
                <w:lang w:val="cs-CZ"/>
              </w:rPr>
            </w:pPr>
            <w:r w:rsidRPr="0043200A">
              <w:rPr>
                <w:lang w:val="cs-CZ"/>
              </w:rPr>
              <w:t>3 000 IU/0,3 ml</w:t>
            </w:r>
          </w:p>
          <w:p w14:paraId="1F66648E" w14:textId="77777777" w:rsidR="00115B4E" w:rsidRPr="0043200A" w:rsidRDefault="00115B4E" w:rsidP="00D71E75">
            <w:pPr>
              <w:pStyle w:val="pil-p1"/>
              <w:keepNext/>
              <w:keepLines/>
              <w:rPr>
                <w:lang w:val="cs-CZ"/>
              </w:rPr>
            </w:pPr>
            <w:r w:rsidRPr="0043200A">
              <w:rPr>
                <w:lang w:val="cs-CZ"/>
              </w:rPr>
              <w:t>4 000 IU/0,4 ml</w:t>
            </w:r>
          </w:p>
          <w:p w14:paraId="362C6025" w14:textId="77777777" w:rsidR="00115B4E" w:rsidRPr="0043200A" w:rsidRDefault="00115B4E" w:rsidP="00D71E75">
            <w:pPr>
              <w:pStyle w:val="pil-p1"/>
              <w:keepNext/>
              <w:keepLines/>
              <w:rPr>
                <w:lang w:val="cs-CZ"/>
              </w:rPr>
            </w:pPr>
            <w:r w:rsidRPr="0043200A">
              <w:rPr>
                <w:lang w:val="cs-CZ"/>
              </w:rPr>
              <w:t>5 000 IU/0,5 ml</w:t>
            </w:r>
          </w:p>
          <w:p w14:paraId="5F714CFF" w14:textId="77777777" w:rsidR="00115B4E" w:rsidRPr="0043200A" w:rsidRDefault="00115B4E" w:rsidP="00D71E75">
            <w:pPr>
              <w:pStyle w:val="pil-p1"/>
              <w:keepNext/>
              <w:keepLines/>
              <w:rPr>
                <w:lang w:val="cs-CZ"/>
              </w:rPr>
            </w:pPr>
            <w:r w:rsidRPr="0043200A">
              <w:rPr>
                <w:lang w:val="cs-CZ"/>
              </w:rPr>
              <w:t>6 000 IU/0,6 ml</w:t>
            </w:r>
          </w:p>
          <w:p w14:paraId="18A3BF83" w14:textId="77777777" w:rsidR="00115B4E" w:rsidRPr="0043200A" w:rsidRDefault="00115B4E" w:rsidP="00D71E75">
            <w:pPr>
              <w:pStyle w:val="pil-p1"/>
              <w:keepNext/>
              <w:keepLines/>
              <w:rPr>
                <w:lang w:val="cs-CZ"/>
              </w:rPr>
            </w:pPr>
            <w:r w:rsidRPr="0043200A">
              <w:rPr>
                <w:lang w:val="cs-CZ"/>
              </w:rPr>
              <w:t>7 000 IU/0,7 ml</w:t>
            </w:r>
          </w:p>
          <w:p w14:paraId="5CF6B524" w14:textId="77777777" w:rsidR="00115B4E" w:rsidRPr="0043200A" w:rsidRDefault="00115B4E" w:rsidP="00D71E75">
            <w:pPr>
              <w:pStyle w:val="pil-p1"/>
              <w:keepNext/>
              <w:keepLines/>
              <w:rPr>
                <w:lang w:val="cs-CZ"/>
              </w:rPr>
            </w:pPr>
            <w:r w:rsidRPr="0043200A">
              <w:rPr>
                <w:lang w:val="cs-CZ"/>
              </w:rPr>
              <w:t>8 000 IU/0,8 ml</w:t>
            </w:r>
          </w:p>
          <w:p w14:paraId="7F901AE3" w14:textId="77777777" w:rsidR="00115B4E" w:rsidRPr="0043200A" w:rsidRDefault="00115B4E" w:rsidP="00D71E75">
            <w:pPr>
              <w:pStyle w:val="pil-p1"/>
              <w:keepNext/>
              <w:keepLines/>
              <w:rPr>
                <w:lang w:val="cs-CZ"/>
              </w:rPr>
            </w:pPr>
            <w:r w:rsidRPr="0043200A">
              <w:rPr>
                <w:lang w:val="cs-CZ"/>
              </w:rPr>
              <w:t>9 000 IU/0,9 ml</w:t>
            </w:r>
          </w:p>
          <w:p w14:paraId="56647D7C" w14:textId="77777777" w:rsidR="00115B4E" w:rsidRPr="0043200A" w:rsidRDefault="00115B4E" w:rsidP="00D71E75">
            <w:pPr>
              <w:pStyle w:val="pil-p1"/>
              <w:keepNext/>
              <w:keepLines/>
              <w:rPr>
                <w:lang w:val="cs-CZ"/>
              </w:rPr>
            </w:pPr>
            <w:r w:rsidRPr="0043200A">
              <w:rPr>
                <w:lang w:val="cs-CZ"/>
              </w:rPr>
              <w:t>10 000 IU/1 ml</w:t>
            </w:r>
          </w:p>
          <w:p w14:paraId="682EE42C" w14:textId="77777777" w:rsidR="00115B4E" w:rsidRPr="0043200A" w:rsidRDefault="00115B4E" w:rsidP="00D71E75">
            <w:pPr>
              <w:pStyle w:val="pil-p1"/>
              <w:keepNext/>
              <w:keepLines/>
              <w:rPr>
                <w:u w:val="single"/>
                <w:lang w:val="cs-CZ"/>
              </w:rPr>
            </w:pPr>
          </w:p>
          <w:p w14:paraId="69F45BED" w14:textId="77777777" w:rsidR="00115B4E" w:rsidRPr="0043200A" w:rsidRDefault="00115B4E" w:rsidP="00D71E75">
            <w:pPr>
              <w:pStyle w:val="pil-p1"/>
              <w:keepNext/>
              <w:keepLines/>
              <w:rPr>
                <w:u w:val="single"/>
                <w:lang w:val="cs-CZ"/>
              </w:rPr>
            </w:pPr>
            <w:r w:rsidRPr="0043200A">
              <w:rPr>
                <w:u w:val="single"/>
                <w:lang w:val="cs-CZ"/>
              </w:rPr>
              <w:t>40 000 IU/ml:</w:t>
            </w:r>
          </w:p>
          <w:p w14:paraId="5E777B2C" w14:textId="77777777" w:rsidR="00115B4E" w:rsidRPr="0043200A" w:rsidRDefault="00115B4E" w:rsidP="00D71E75">
            <w:pPr>
              <w:pStyle w:val="pil-p1"/>
              <w:keepNext/>
              <w:keepLines/>
              <w:rPr>
                <w:lang w:val="cs-CZ"/>
              </w:rPr>
            </w:pPr>
            <w:r w:rsidRPr="0043200A">
              <w:rPr>
                <w:lang w:val="cs-CZ"/>
              </w:rPr>
              <w:t>20 000 IU/0,5 ml</w:t>
            </w:r>
          </w:p>
          <w:p w14:paraId="28BD2C4A" w14:textId="77777777" w:rsidR="00115B4E" w:rsidRPr="0043200A" w:rsidRDefault="00115B4E" w:rsidP="00D71E75">
            <w:pPr>
              <w:pStyle w:val="pil-p1"/>
              <w:keepNext/>
              <w:keepLines/>
              <w:rPr>
                <w:lang w:val="cs-CZ"/>
              </w:rPr>
            </w:pPr>
            <w:r w:rsidRPr="0043200A">
              <w:rPr>
                <w:lang w:val="cs-CZ"/>
              </w:rPr>
              <w:t>30 000 IU/0,75 ml</w:t>
            </w:r>
          </w:p>
          <w:p w14:paraId="7C58DC89" w14:textId="77777777" w:rsidR="00115B4E" w:rsidRPr="0043200A" w:rsidRDefault="00115B4E" w:rsidP="00D71E75">
            <w:pPr>
              <w:pStyle w:val="pil-p1"/>
              <w:keepNext/>
              <w:keepLines/>
              <w:rPr>
                <w:lang w:val="cs-CZ"/>
              </w:rPr>
            </w:pPr>
            <w:r w:rsidRPr="0043200A">
              <w:rPr>
                <w:lang w:val="cs-CZ"/>
              </w:rPr>
              <w:t>40 000 IU/1 ml</w:t>
            </w:r>
          </w:p>
        </w:tc>
        <w:tc>
          <w:tcPr>
            <w:tcW w:w="3048" w:type="dxa"/>
          </w:tcPr>
          <w:p w14:paraId="781162CF" w14:textId="77777777" w:rsidR="00115B4E" w:rsidRPr="0043200A" w:rsidRDefault="00115B4E" w:rsidP="00D71E75">
            <w:pPr>
              <w:pStyle w:val="pil-p1"/>
              <w:keepNext/>
              <w:keepLines/>
              <w:rPr>
                <w:lang w:val="cs-CZ"/>
              </w:rPr>
            </w:pPr>
          </w:p>
          <w:p w14:paraId="4E08A6E5" w14:textId="77777777" w:rsidR="00115B4E" w:rsidRPr="0043200A" w:rsidRDefault="00115B4E" w:rsidP="00D71E75">
            <w:pPr>
              <w:pStyle w:val="pil-p1"/>
              <w:keepNext/>
              <w:keepLines/>
              <w:rPr>
                <w:lang w:val="cs-CZ"/>
              </w:rPr>
            </w:pPr>
            <w:r w:rsidRPr="0043200A">
              <w:rPr>
                <w:lang w:val="cs-CZ"/>
              </w:rPr>
              <w:t>8,4 mikrogram</w:t>
            </w:r>
            <w:r w:rsidR="00D05902" w:rsidRPr="0043200A">
              <w:rPr>
                <w:lang w:val="cs-CZ"/>
              </w:rPr>
              <w:t>u</w:t>
            </w:r>
          </w:p>
          <w:p w14:paraId="3CF7773C" w14:textId="77777777" w:rsidR="00115B4E" w:rsidRPr="0043200A" w:rsidRDefault="00115B4E" w:rsidP="00D71E75">
            <w:pPr>
              <w:pStyle w:val="pil-p1"/>
              <w:keepNext/>
              <w:keepLines/>
              <w:rPr>
                <w:lang w:val="cs-CZ"/>
              </w:rPr>
            </w:pPr>
            <w:r w:rsidRPr="0043200A">
              <w:rPr>
                <w:lang w:val="cs-CZ"/>
              </w:rPr>
              <w:t>16,8 mikrogram</w:t>
            </w:r>
            <w:r w:rsidR="00D05902" w:rsidRPr="0043200A">
              <w:rPr>
                <w:lang w:val="cs-CZ"/>
              </w:rPr>
              <w:t>u</w:t>
            </w:r>
          </w:p>
          <w:p w14:paraId="7CA5FCAE" w14:textId="77777777" w:rsidR="00115B4E" w:rsidRPr="0043200A" w:rsidRDefault="00115B4E" w:rsidP="00D71E75">
            <w:pPr>
              <w:pStyle w:val="pil-p1"/>
              <w:keepNext/>
              <w:keepLines/>
              <w:rPr>
                <w:lang w:val="cs-CZ"/>
              </w:rPr>
            </w:pPr>
          </w:p>
          <w:p w14:paraId="06DB8EC8" w14:textId="77777777" w:rsidR="00115B4E" w:rsidRPr="0043200A" w:rsidRDefault="00115B4E" w:rsidP="00D71E75">
            <w:pPr>
              <w:pStyle w:val="pil-p1"/>
              <w:keepNext/>
              <w:keepLines/>
              <w:rPr>
                <w:lang w:val="cs-CZ"/>
              </w:rPr>
            </w:pPr>
          </w:p>
          <w:p w14:paraId="300153F7" w14:textId="77777777" w:rsidR="00115B4E" w:rsidRPr="0043200A" w:rsidRDefault="00115B4E" w:rsidP="00D71E75">
            <w:pPr>
              <w:pStyle w:val="pil-p1"/>
              <w:keepNext/>
              <w:keepLines/>
              <w:rPr>
                <w:lang w:val="cs-CZ"/>
              </w:rPr>
            </w:pPr>
            <w:r w:rsidRPr="0043200A">
              <w:rPr>
                <w:lang w:val="cs-CZ"/>
              </w:rPr>
              <w:t>25,2 mikrogram</w:t>
            </w:r>
            <w:r w:rsidR="00D05902" w:rsidRPr="0043200A">
              <w:rPr>
                <w:lang w:val="cs-CZ"/>
              </w:rPr>
              <w:t>u</w:t>
            </w:r>
          </w:p>
          <w:p w14:paraId="3DFF053F" w14:textId="77777777" w:rsidR="00115B4E" w:rsidRPr="0043200A" w:rsidRDefault="00115B4E" w:rsidP="00D71E75">
            <w:pPr>
              <w:pStyle w:val="pil-p1"/>
              <w:keepNext/>
              <w:keepLines/>
              <w:rPr>
                <w:lang w:val="cs-CZ"/>
              </w:rPr>
            </w:pPr>
            <w:r w:rsidRPr="0043200A">
              <w:rPr>
                <w:lang w:val="cs-CZ"/>
              </w:rPr>
              <w:t>33,6 mikrogram</w:t>
            </w:r>
            <w:r w:rsidR="00D05902" w:rsidRPr="0043200A">
              <w:rPr>
                <w:lang w:val="cs-CZ"/>
              </w:rPr>
              <w:t>u</w:t>
            </w:r>
          </w:p>
          <w:p w14:paraId="7B79058B" w14:textId="77777777" w:rsidR="00115B4E" w:rsidRPr="0043200A" w:rsidRDefault="00115B4E" w:rsidP="00D71E75">
            <w:pPr>
              <w:pStyle w:val="pil-p1"/>
              <w:keepNext/>
              <w:keepLines/>
              <w:rPr>
                <w:lang w:val="cs-CZ"/>
              </w:rPr>
            </w:pPr>
            <w:r w:rsidRPr="0043200A">
              <w:rPr>
                <w:lang w:val="cs-CZ"/>
              </w:rPr>
              <w:t>42,0 mikrogram</w:t>
            </w:r>
            <w:r w:rsidR="006B1E3A" w:rsidRPr="0043200A">
              <w:rPr>
                <w:lang w:val="cs-CZ"/>
              </w:rPr>
              <w:t>ů</w:t>
            </w:r>
          </w:p>
          <w:p w14:paraId="6CD6A685" w14:textId="77777777" w:rsidR="00115B4E" w:rsidRPr="0043200A" w:rsidRDefault="00115B4E" w:rsidP="00D71E75">
            <w:pPr>
              <w:pStyle w:val="pil-p1"/>
              <w:keepNext/>
              <w:keepLines/>
              <w:rPr>
                <w:lang w:val="cs-CZ"/>
              </w:rPr>
            </w:pPr>
            <w:r w:rsidRPr="0043200A">
              <w:rPr>
                <w:lang w:val="cs-CZ"/>
              </w:rPr>
              <w:t>50,4 mikrogram</w:t>
            </w:r>
            <w:r w:rsidR="00D05902" w:rsidRPr="0043200A">
              <w:rPr>
                <w:lang w:val="cs-CZ"/>
              </w:rPr>
              <w:t>u</w:t>
            </w:r>
          </w:p>
          <w:p w14:paraId="01BF346E" w14:textId="77777777" w:rsidR="00115B4E" w:rsidRPr="0043200A" w:rsidRDefault="00115B4E" w:rsidP="00D71E75">
            <w:pPr>
              <w:pStyle w:val="pil-p1"/>
              <w:keepNext/>
              <w:keepLines/>
              <w:rPr>
                <w:lang w:val="cs-CZ"/>
              </w:rPr>
            </w:pPr>
            <w:r w:rsidRPr="0043200A">
              <w:rPr>
                <w:lang w:val="cs-CZ"/>
              </w:rPr>
              <w:t>58,8 mikrogram</w:t>
            </w:r>
            <w:r w:rsidR="00D05902" w:rsidRPr="0043200A">
              <w:rPr>
                <w:lang w:val="cs-CZ"/>
              </w:rPr>
              <w:t>u</w:t>
            </w:r>
          </w:p>
          <w:p w14:paraId="1F4B1A08" w14:textId="77777777" w:rsidR="00115B4E" w:rsidRPr="0043200A" w:rsidRDefault="00115B4E" w:rsidP="00D71E75">
            <w:pPr>
              <w:pStyle w:val="pil-p1"/>
              <w:keepNext/>
              <w:keepLines/>
              <w:rPr>
                <w:lang w:val="cs-CZ"/>
              </w:rPr>
            </w:pPr>
            <w:r w:rsidRPr="0043200A">
              <w:rPr>
                <w:lang w:val="cs-CZ"/>
              </w:rPr>
              <w:t>67,2 mikrogram</w:t>
            </w:r>
            <w:r w:rsidR="00D05902" w:rsidRPr="0043200A">
              <w:rPr>
                <w:lang w:val="cs-CZ"/>
              </w:rPr>
              <w:t>u</w:t>
            </w:r>
          </w:p>
          <w:p w14:paraId="1F3275FC" w14:textId="77777777" w:rsidR="00115B4E" w:rsidRPr="0043200A" w:rsidRDefault="00115B4E" w:rsidP="00D71E75">
            <w:pPr>
              <w:pStyle w:val="pil-p1"/>
              <w:keepNext/>
              <w:keepLines/>
              <w:rPr>
                <w:lang w:val="cs-CZ"/>
              </w:rPr>
            </w:pPr>
            <w:r w:rsidRPr="0043200A">
              <w:rPr>
                <w:lang w:val="cs-CZ"/>
              </w:rPr>
              <w:t>75,6 mikrogram</w:t>
            </w:r>
            <w:r w:rsidR="00D05902" w:rsidRPr="0043200A">
              <w:rPr>
                <w:lang w:val="cs-CZ"/>
              </w:rPr>
              <w:t>u</w:t>
            </w:r>
          </w:p>
          <w:p w14:paraId="6DE4FD31" w14:textId="77777777" w:rsidR="00115B4E" w:rsidRPr="0043200A" w:rsidRDefault="00115B4E" w:rsidP="00D71E75">
            <w:pPr>
              <w:pStyle w:val="pil-p1"/>
              <w:keepNext/>
              <w:keepLines/>
              <w:rPr>
                <w:lang w:val="cs-CZ"/>
              </w:rPr>
            </w:pPr>
            <w:r w:rsidRPr="0043200A">
              <w:rPr>
                <w:lang w:val="cs-CZ"/>
              </w:rPr>
              <w:t>84,0 mikrogram</w:t>
            </w:r>
            <w:r w:rsidR="006B1E3A" w:rsidRPr="0043200A">
              <w:rPr>
                <w:lang w:val="cs-CZ"/>
              </w:rPr>
              <w:t>ů</w:t>
            </w:r>
          </w:p>
          <w:p w14:paraId="04D226EF" w14:textId="77777777" w:rsidR="00115B4E" w:rsidRPr="0043200A" w:rsidRDefault="00115B4E" w:rsidP="00D71E75">
            <w:pPr>
              <w:pStyle w:val="pil-p1"/>
              <w:keepNext/>
              <w:keepLines/>
              <w:rPr>
                <w:lang w:val="cs-CZ"/>
              </w:rPr>
            </w:pPr>
          </w:p>
          <w:p w14:paraId="0D2C421E" w14:textId="77777777" w:rsidR="00115B4E" w:rsidRPr="0043200A" w:rsidRDefault="00115B4E" w:rsidP="00D71E75">
            <w:pPr>
              <w:pStyle w:val="pil-p1"/>
              <w:keepNext/>
              <w:keepLines/>
              <w:rPr>
                <w:lang w:val="cs-CZ"/>
              </w:rPr>
            </w:pPr>
          </w:p>
          <w:p w14:paraId="75F14193" w14:textId="77777777" w:rsidR="00115B4E" w:rsidRPr="0043200A" w:rsidRDefault="00115B4E" w:rsidP="00D71E75">
            <w:pPr>
              <w:pStyle w:val="pil-p1"/>
              <w:keepNext/>
              <w:keepLines/>
              <w:rPr>
                <w:lang w:val="cs-CZ"/>
              </w:rPr>
            </w:pPr>
            <w:r w:rsidRPr="0043200A">
              <w:rPr>
                <w:lang w:val="cs-CZ"/>
              </w:rPr>
              <w:t>168,0 mikrogram</w:t>
            </w:r>
            <w:r w:rsidR="006B1E3A" w:rsidRPr="0043200A">
              <w:rPr>
                <w:lang w:val="cs-CZ"/>
              </w:rPr>
              <w:t>ů</w:t>
            </w:r>
          </w:p>
          <w:p w14:paraId="436DABF3" w14:textId="77777777" w:rsidR="00115B4E" w:rsidRPr="0043200A" w:rsidRDefault="00115B4E" w:rsidP="00D71E75">
            <w:pPr>
              <w:pStyle w:val="pil-p1"/>
              <w:keepNext/>
              <w:keepLines/>
              <w:rPr>
                <w:lang w:val="cs-CZ"/>
              </w:rPr>
            </w:pPr>
            <w:r w:rsidRPr="0043200A">
              <w:rPr>
                <w:lang w:val="cs-CZ"/>
              </w:rPr>
              <w:t>252,0 mikrogram</w:t>
            </w:r>
            <w:r w:rsidR="006B1E3A" w:rsidRPr="0043200A">
              <w:rPr>
                <w:lang w:val="cs-CZ"/>
              </w:rPr>
              <w:t>ů</w:t>
            </w:r>
          </w:p>
          <w:p w14:paraId="616A5361" w14:textId="77777777" w:rsidR="00115B4E" w:rsidRPr="0043200A" w:rsidRDefault="00115B4E" w:rsidP="00D71E75">
            <w:pPr>
              <w:pStyle w:val="pil-p1"/>
              <w:keepNext/>
              <w:keepLines/>
              <w:rPr>
                <w:lang w:val="cs-CZ"/>
              </w:rPr>
            </w:pPr>
            <w:r w:rsidRPr="0043200A">
              <w:rPr>
                <w:lang w:val="cs-CZ"/>
              </w:rPr>
              <w:t>336,0 mikrogram</w:t>
            </w:r>
            <w:r w:rsidR="006B1E3A" w:rsidRPr="0043200A">
              <w:rPr>
                <w:lang w:val="cs-CZ"/>
              </w:rPr>
              <w:t>ů</w:t>
            </w:r>
          </w:p>
        </w:tc>
      </w:tr>
    </w:tbl>
    <w:p w14:paraId="7128A863" w14:textId="77777777" w:rsidR="00115B4E" w:rsidRPr="0043200A" w:rsidRDefault="00115B4E" w:rsidP="000A47DF">
      <w:pPr>
        <w:rPr>
          <w:lang w:val="cs-CZ"/>
        </w:rPr>
      </w:pPr>
    </w:p>
    <w:p w14:paraId="3FD0D09B" w14:textId="77777777" w:rsidR="00115B4E" w:rsidRPr="0043200A" w:rsidRDefault="00115B4E" w:rsidP="000A47DF">
      <w:pPr>
        <w:pStyle w:val="pil-p2"/>
        <w:spacing w:before="0"/>
        <w:rPr>
          <w:lang w:val="cs-CZ"/>
        </w:rPr>
      </w:pPr>
      <w:r w:rsidRPr="0043200A">
        <w:rPr>
          <w:vertAlign w:val="superscript"/>
          <w:lang w:val="cs-CZ"/>
        </w:rPr>
        <w:t>*</w:t>
      </w:r>
      <w:r w:rsidRPr="0043200A">
        <w:rPr>
          <w:lang w:val="cs-CZ"/>
        </w:rPr>
        <w:t>Balení obsahuje 1, 4 nebo 6</w:t>
      </w:r>
      <w:r w:rsidR="00CB0A85" w:rsidRPr="0043200A">
        <w:rPr>
          <w:lang w:val="cs-CZ"/>
        </w:rPr>
        <w:t> </w:t>
      </w:r>
      <w:proofErr w:type="spellStart"/>
      <w:r w:rsidRPr="0043200A">
        <w:rPr>
          <w:lang w:val="cs-CZ"/>
        </w:rPr>
        <w:t>předplněných</w:t>
      </w:r>
      <w:proofErr w:type="spellEnd"/>
      <w:r w:rsidRPr="0043200A">
        <w:rPr>
          <w:lang w:val="cs-CZ"/>
        </w:rPr>
        <w:t xml:space="preserve"> injekčních stříkaček</w:t>
      </w:r>
      <w:r w:rsidR="00A8418B" w:rsidRPr="0043200A">
        <w:rPr>
          <w:lang w:val="cs-CZ"/>
        </w:rPr>
        <w:t xml:space="preserve"> s </w:t>
      </w:r>
      <w:r w:rsidRPr="0043200A">
        <w:rPr>
          <w:lang w:val="cs-CZ"/>
        </w:rPr>
        <w:t>bezpečnostním krytem jehly nebo bez něho.</w:t>
      </w:r>
    </w:p>
    <w:p w14:paraId="48DFA0DA" w14:textId="77777777" w:rsidR="00115B4E" w:rsidRPr="0043200A" w:rsidRDefault="00115B4E" w:rsidP="000A47DF">
      <w:pPr>
        <w:pStyle w:val="pil-p1"/>
        <w:rPr>
          <w:lang w:val="cs-CZ"/>
        </w:rPr>
      </w:pPr>
      <w:r w:rsidRPr="0043200A">
        <w:rPr>
          <w:lang w:val="cs-CZ"/>
        </w:rPr>
        <w:t xml:space="preserve">Na trhu nemusí být všechny velikosti balení. </w:t>
      </w:r>
    </w:p>
    <w:p w14:paraId="462A9D2B" w14:textId="77777777" w:rsidR="00115B4E" w:rsidRPr="0043200A" w:rsidRDefault="00115B4E" w:rsidP="000A47DF">
      <w:pPr>
        <w:rPr>
          <w:lang w:val="cs-CZ"/>
        </w:rPr>
      </w:pPr>
    </w:p>
    <w:p w14:paraId="6BDC4985" w14:textId="77777777" w:rsidR="00115B4E" w:rsidRPr="0043200A" w:rsidRDefault="00115B4E" w:rsidP="000A47DF">
      <w:pPr>
        <w:rPr>
          <w:b/>
          <w:bCs/>
          <w:lang w:val="cs-CZ"/>
        </w:rPr>
      </w:pPr>
      <w:r w:rsidRPr="0043200A">
        <w:rPr>
          <w:b/>
          <w:bCs/>
          <w:lang w:val="cs-CZ"/>
        </w:rPr>
        <w:t>Držitel rozhodnutí</w:t>
      </w:r>
      <w:r w:rsidR="00A8418B" w:rsidRPr="0043200A">
        <w:rPr>
          <w:b/>
          <w:bCs/>
          <w:lang w:val="cs-CZ"/>
        </w:rPr>
        <w:t xml:space="preserve"> o </w:t>
      </w:r>
      <w:r w:rsidRPr="0043200A">
        <w:rPr>
          <w:b/>
          <w:bCs/>
          <w:lang w:val="cs-CZ"/>
        </w:rPr>
        <w:t>registraci</w:t>
      </w:r>
    </w:p>
    <w:p w14:paraId="7CFD576B" w14:textId="77777777" w:rsidR="00115B4E" w:rsidRPr="0043200A" w:rsidRDefault="00115B4E" w:rsidP="000A47DF">
      <w:pPr>
        <w:rPr>
          <w:lang w:val="cs-CZ"/>
        </w:rPr>
      </w:pPr>
    </w:p>
    <w:p w14:paraId="1E0F977D" w14:textId="77777777" w:rsidR="000964B8" w:rsidRPr="0043200A" w:rsidRDefault="000964B8" w:rsidP="000A47DF">
      <w:pPr>
        <w:rPr>
          <w:lang w:val="cs-CZ"/>
        </w:rPr>
      </w:pPr>
      <w:proofErr w:type="spellStart"/>
      <w:r w:rsidRPr="0043200A">
        <w:rPr>
          <w:lang w:val="cs-CZ"/>
        </w:rPr>
        <w:t>Hexal</w:t>
      </w:r>
      <w:proofErr w:type="spellEnd"/>
      <w:r w:rsidRPr="0043200A">
        <w:rPr>
          <w:lang w:val="cs-CZ"/>
        </w:rPr>
        <w:t xml:space="preserve"> AG</w:t>
      </w:r>
    </w:p>
    <w:p w14:paraId="57335460" w14:textId="77777777" w:rsidR="000964B8" w:rsidRPr="0043200A" w:rsidRDefault="000964B8" w:rsidP="000A47DF">
      <w:pPr>
        <w:rPr>
          <w:lang w:val="cs-CZ"/>
        </w:rPr>
      </w:pPr>
      <w:proofErr w:type="spellStart"/>
      <w:r w:rsidRPr="0043200A">
        <w:rPr>
          <w:lang w:val="cs-CZ"/>
        </w:rPr>
        <w:t>Industriestr</w:t>
      </w:r>
      <w:proofErr w:type="spellEnd"/>
      <w:r w:rsidRPr="0043200A">
        <w:rPr>
          <w:lang w:val="cs-CZ"/>
        </w:rPr>
        <w:t xml:space="preserve">. 25 </w:t>
      </w:r>
    </w:p>
    <w:p w14:paraId="6738C907" w14:textId="77777777" w:rsidR="000964B8" w:rsidRPr="0043200A" w:rsidRDefault="000964B8" w:rsidP="000A47DF">
      <w:pPr>
        <w:rPr>
          <w:lang w:val="cs-CZ"/>
        </w:rPr>
      </w:pPr>
      <w:r w:rsidRPr="0043200A">
        <w:rPr>
          <w:lang w:val="cs-CZ"/>
        </w:rPr>
        <w:t xml:space="preserve">83607 </w:t>
      </w:r>
      <w:proofErr w:type="spellStart"/>
      <w:r w:rsidRPr="0043200A">
        <w:rPr>
          <w:lang w:val="cs-CZ"/>
        </w:rPr>
        <w:t>Holzkirchen</w:t>
      </w:r>
      <w:proofErr w:type="spellEnd"/>
      <w:r w:rsidRPr="0043200A">
        <w:rPr>
          <w:lang w:val="cs-CZ"/>
        </w:rPr>
        <w:t xml:space="preserve"> </w:t>
      </w:r>
    </w:p>
    <w:p w14:paraId="08850FCD" w14:textId="77777777" w:rsidR="000964B8" w:rsidRPr="0043200A" w:rsidRDefault="000964B8" w:rsidP="000A47DF">
      <w:pPr>
        <w:rPr>
          <w:lang w:val="cs-CZ"/>
        </w:rPr>
      </w:pPr>
      <w:r w:rsidRPr="0043200A">
        <w:rPr>
          <w:lang w:val="cs-CZ"/>
        </w:rPr>
        <w:t>Německo</w:t>
      </w:r>
    </w:p>
    <w:p w14:paraId="73BBE16B" w14:textId="77777777" w:rsidR="00115B4E" w:rsidRPr="0043200A" w:rsidRDefault="00115B4E" w:rsidP="000A47DF">
      <w:pPr>
        <w:rPr>
          <w:lang w:val="cs-CZ"/>
        </w:rPr>
      </w:pPr>
    </w:p>
    <w:p w14:paraId="09C3BDAF" w14:textId="77777777" w:rsidR="00115B4E" w:rsidRPr="0043200A" w:rsidRDefault="00115B4E" w:rsidP="000A47DF">
      <w:pPr>
        <w:rPr>
          <w:b/>
          <w:bCs/>
          <w:lang w:val="cs-CZ"/>
        </w:rPr>
      </w:pPr>
      <w:r w:rsidRPr="0043200A">
        <w:rPr>
          <w:b/>
          <w:bCs/>
          <w:lang w:val="cs-CZ"/>
        </w:rPr>
        <w:t>Výrobce</w:t>
      </w:r>
    </w:p>
    <w:p w14:paraId="3550A722" w14:textId="77777777" w:rsidR="00115B4E" w:rsidRPr="0043200A" w:rsidRDefault="00115B4E" w:rsidP="000A47DF">
      <w:pPr>
        <w:rPr>
          <w:lang w:val="cs-CZ"/>
        </w:rPr>
      </w:pPr>
    </w:p>
    <w:p w14:paraId="7228A4E8" w14:textId="77777777" w:rsidR="00115B4E" w:rsidRPr="0043200A" w:rsidRDefault="00115B4E" w:rsidP="000A47DF">
      <w:pPr>
        <w:pStyle w:val="lab-p1"/>
        <w:rPr>
          <w:lang w:val="cs-CZ"/>
        </w:rPr>
      </w:pPr>
      <w:proofErr w:type="spellStart"/>
      <w:r w:rsidRPr="0043200A">
        <w:rPr>
          <w:lang w:val="cs-CZ"/>
        </w:rPr>
        <w:t>Sandoz</w:t>
      </w:r>
      <w:proofErr w:type="spellEnd"/>
      <w:r w:rsidRPr="0043200A">
        <w:rPr>
          <w:lang w:val="cs-CZ"/>
        </w:rPr>
        <w:t xml:space="preserve"> GmbH</w:t>
      </w:r>
    </w:p>
    <w:p w14:paraId="1C4B4528" w14:textId="77777777" w:rsidR="00115B4E" w:rsidRPr="0043200A" w:rsidRDefault="00115B4E" w:rsidP="000A47DF">
      <w:pPr>
        <w:pStyle w:val="lab-p1"/>
        <w:rPr>
          <w:lang w:val="cs-CZ"/>
        </w:rPr>
      </w:pPr>
      <w:proofErr w:type="spellStart"/>
      <w:r w:rsidRPr="0043200A">
        <w:rPr>
          <w:lang w:val="cs-CZ"/>
        </w:rPr>
        <w:t>Biochemiestr</w:t>
      </w:r>
      <w:proofErr w:type="spellEnd"/>
      <w:r w:rsidRPr="0043200A">
        <w:rPr>
          <w:lang w:val="cs-CZ"/>
        </w:rPr>
        <w:t>. 10</w:t>
      </w:r>
    </w:p>
    <w:p w14:paraId="5AAB789B" w14:textId="77777777" w:rsidR="00E2000A" w:rsidRPr="0043200A" w:rsidRDefault="00E2000A" w:rsidP="00E2000A">
      <w:pPr>
        <w:pStyle w:val="spc-p1"/>
        <w:rPr>
          <w:ins w:id="6" w:author="Translator" w:date="2024-09-13T10:38:00Z"/>
          <w:lang w:val="cs-CZ"/>
        </w:rPr>
      </w:pPr>
      <w:ins w:id="7" w:author="Translator" w:date="2024-09-13T10:38:00Z">
        <w:r w:rsidRPr="0043200A">
          <w:rPr>
            <w:lang w:val="cs-CZ"/>
          </w:rPr>
          <w:t>6250 </w:t>
        </w:r>
        <w:proofErr w:type="spellStart"/>
        <w:r w:rsidRPr="0043200A">
          <w:rPr>
            <w:lang w:val="cs-CZ"/>
          </w:rPr>
          <w:t>Kundl</w:t>
        </w:r>
        <w:proofErr w:type="spellEnd"/>
      </w:ins>
    </w:p>
    <w:p w14:paraId="7F3EBCDB" w14:textId="77777777" w:rsidR="00E2000A" w:rsidRPr="0043200A" w:rsidDel="001F5D7F" w:rsidRDefault="00E2000A" w:rsidP="00E2000A">
      <w:pPr>
        <w:pStyle w:val="lab-p1"/>
        <w:rPr>
          <w:del w:id="8" w:author="Translator" w:date="2024-09-13T10:38:00Z"/>
          <w:lang w:val="cs-CZ"/>
        </w:rPr>
      </w:pPr>
      <w:del w:id="9" w:author="Translator" w:date="2024-09-13T10:38:00Z">
        <w:r w:rsidRPr="0043200A" w:rsidDel="001F5D7F">
          <w:rPr>
            <w:lang w:val="cs-CZ"/>
          </w:rPr>
          <w:delText>6336 Langkampfen</w:delText>
        </w:r>
      </w:del>
    </w:p>
    <w:p w14:paraId="7AE0BA4F" w14:textId="77777777" w:rsidR="00115B4E" w:rsidRPr="0043200A" w:rsidRDefault="00115B4E" w:rsidP="000A47DF">
      <w:pPr>
        <w:rPr>
          <w:lang w:val="cs-CZ"/>
        </w:rPr>
      </w:pPr>
      <w:r w:rsidRPr="0043200A">
        <w:rPr>
          <w:lang w:val="cs-CZ"/>
        </w:rPr>
        <w:t>Rakousko</w:t>
      </w:r>
    </w:p>
    <w:p w14:paraId="1A586B9A" w14:textId="77777777" w:rsidR="009A5260" w:rsidRPr="0043200A" w:rsidRDefault="009A5260" w:rsidP="000A47DF">
      <w:pPr>
        <w:rPr>
          <w:lang w:val="cs-CZ"/>
        </w:rPr>
      </w:pPr>
    </w:p>
    <w:p w14:paraId="4D24B302" w14:textId="77777777" w:rsidR="009A5260" w:rsidRPr="0043200A" w:rsidRDefault="009A5260" w:rsidP="000A47DF">
      <w:pPr>
        <w:pStyle w:val="Normln1"/>
        <w:numPr>
          <w:ilvl w:val="12"/>
          <w:numId w:val="0"/>
        </w:numPr>
        <w:tabs>
          <w:tab w:val="clear" w:pos="567"/>
        </w:tabs>
        <w:spacing w:line="240" w:lineRule="auto"/>
        <w:ind w:right="-2"/>
      </w:pPr>
      <w:r w:rsidRPr="0043200A">
        <w:t>Další informace o tomto přípravku získáte u místního zástupce držitele rozhodnutí o registraci:</w:t>
      </w:r>
    </w:p>
    <w:p w14:paraId="13F4392F" w14:textId="77777777" w:rsidR="009A5260" w:rsidRPr="0043200A" w:rsidRDefault="009A5260" w:rsidP="000A47DF">
      <w:pPr>
        <w:pStyle w:val="Normln1"/>
        <w:numPr>
          <w:ilvl w:val="12"/>
          <w:numId w:val="0"/>
        </w:numPr>
        <w:tabs>
          <w:tab w:val="clear" w:pos="567"/>
        </w:tabs>
        <w:spacing w:line="240" w:lineRule="auto"/>
        <w:ind w:right="-2"/>
      </w:pPr>
    </w:p>
    <w:tbl>
      <w:tblPr>
        <w:tblW w:w="8882" w:type="dxa"/>
        <w:tblInd w:w="-34" w:type="dxa"/>
        <w:tblCellMar>
          <w:left w:w="0" w:type="dxa"/>
          <w:right w:w="0" w:type="dxa"/>
        </w:tblCellMar>
        <w:tblLook w:val="04A0" w:firstRow="1" w:lastRow="0" w:firstColumn="1" w:lastColumn="0" w:noHBand="0" w:noVBand="1"/>
      </w:tblPr>
      <w:tblGrid>
        <w:gridCol w:w="4425"/>
        <w:gridCol w:w="4457"/>
      </w:tblGrid>
      <w:tr w:rsidR="009A5260" w:rsidRPr="0043200A" w14:paraId="08767A2B" w14:textId="77777777" w:rsidTr="00145826">
        <w:trPr>
          <w:trHeight w:val="1010"/>
        </w:trPr>
        <w:tc>
          <w:tcPr>
            <w:tcW w:w="4425" w:type="dxa"/>
            <w:tcMar>
              <w:top w:w="0" w:type="dxa"/>
              <w:left w:w="108" w:type="dxa"/>
              <w:bottom w:w="0" w:type="dxa"/>
              <w:right w:w="108" w:type="dxa"/>
            </w:tcMar>
          </w:tcPr>
          <w:p w14:paraId="1B42714E" w14:textId="77777777" w:rsidR="009A5260" w:rsidRPr="0043200A" w:rsidRDefault="009A5260" w:rsidP="000A47DF">
            <w:pPr>
              <w:pStyle w:val="pil-t2"/>
              <w:rPr>
                <w:lang w:val="cs-CZ"/>
              </w:rPr>
            </w:pPr>
            <w:proofErr w:type="spellStart"/>
            <w:r w:rsidRPr="0043200A">
              <w:rPr>
                <w:lang w:val="cs-CZ"/>
              </w:rPr>
              <w:t>België</w:t>
            </w:r>
            <w:proofErr w:type="spellEnd"/>
            <w:r w:rsidRPr="0043200A">
              <w:rPr>
                <w:lang w:val="cs-CZ"/>
              </w:rPr>
              <w:t>/</w:t>
            </w:r>
            <w:proofErr w:type="spellStart"/>
            <w:r w:rsidRPr="0043200A">
              <w:rPr>
                <w:lang w:val="cs-CZ"/>
              </w:rPr>
              <w:t>Belgique</w:t>
            </w:r>
            <w:proofErr w:type="spellEnd"/>
            <w:r w:rsidRPr="0043200A">
              <w:rPr>
                <w:lang w:val="cs-CZ"/>
              </w:rPr>
              <w:t>/</w:t>
            </w:r>
            <w:proofErr w:type="spellStart"/>
            <w:r w:rsidRPr="0043200A">
              <w:rPr>
                <w:lang w:val="cs-CZ"/>
              </w:rPr>
              <w:t>Belgien</w:t>
            </w:r>
            <w:proofErr w:type="spellEnd"/>
          </w:p>
          <w:p w14:paraId="5F017DC6"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5742F6DC" w14:textId="77777777" w:rsidR="009A5260" w:rsidRPr="0043200A" w:rsidRDefault="009A5260" w:rsidP="000A47DF">
            <w:pPr>
              <w:pStyle w:val="pil-t1"/>
              <w:keepNext/>
              <w:rPr>
                <w:lang w:val="cs-CZ"/>
              </w:rPr>
            </w:pPr>
            <w:proofErr w:type="spellStart"/>
            <w:r w:rsidRPr="0043200A">
              <w:rPr>
                <w:lang w:val="cs-CZ"/>
              </w:rPr>
              <w:t>Tél</w:t>
            </w:r>
            <w:proofErr w:type="spellEnd"/>
            <w:r w:rsidRPr="0043200A">
              <w:rPr>
                <w:lang w:val="cs-CZ"/>
              </w:rPr>
              <w:t>/Tel: +49 8024 908 0</w:t>
            </w:r>
          </w:p>
          <w:p w14:paraId="3F053F45" w14:textId="77777777" w:rsidR="009A5260" w:rsidRPr="0043200A" w:rsidRDefault="009A5260" w:rsidP="000A47DF">
            <w:pPr>
              <w:pStyle w:val="spc-t1"/>
              <w:rPr>
                <w:lang w:val="cs-CZ"/>
              </w:rPr>
            </w:pPr>
          </w:p>
        </w:tc>
        <w:tc>
          <w:tcPr>
            <w:tcW w:w="4457" w:type="dxa"/>
            <w:tcMar>
              <w:top w:w="0" w:type="dxa"/>
              <w:left w:w="108" w:type="dxa"/>
              <w:bottom w:w="0" w:type="dxa"/>
              <w:right w:w="108" w:type="dxa"/>
            </w:tcMar>
            <w:hideMark/>
          </w:tcPr>
          <w:p w14:paraId="475922BE" w14:textId="77777777" w:rsidR="009A5260" w:rsidRPr="0043200A" w:rsidRDefault="009A5260" w:rsidP="000A47DF">
            <w:pPr>
              <w:pStyle w:val="pil-t2"/>
              <w:rPr>
                <w:lang w:val="cs-CZ"/>
              </w:rPr>
            </w:pPr>
            <w:proofErr w:type="spellStart"/>
            <w:r w:rsidRPr="0043200A">
              <w:rPr>
                <w:lang w:val="cs-CZ"/>
              </w:rPr>
              <w:t>Lietuva</w:t>
            </w:r>
            <w:proofErr w:type="spellEnd"/>
          </w:p>
          <w:p w14:paraId="4196A359"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4B055C62" w14:textId="77777777" w:rsidR="009A5260" w:rsidRPr="0043200A" w:rsidRDefault="009A5260" w:rsidP="000A47DF">
            <w:pPr>
              <w:pStyle w:val="pil-t1"/>
              <w:keepNext/>
              <w:rPr>
                <w:lang w:val="cs-CZ"/>
              </w:rPr>
            </w:pPr>
            <w:r w:rsidRPr="0043200A">
              <w:rPr>
                <w:lang w:val="cs-CZ"/>
              </w:rPr>
              <w:t>Tel: +49 8024 908 0</w:t>
            </w:r>
          </w:p>
          <w:p w14:paraId="27B5E748" w14:textId="77777777" w:rsidR="009A5260" w:rsidRPr="0043200A" w:rsidRDefault="009A5260" w:rsidP="000A47DF">
            <w:pPr>
              <w:pStyle w:val="pil-t1"/>
              <w:rPr>
                <w:lang w:val="cs-CZ"/>
              </w:rPr>
            </w:pPr>
          </w:p>
        </w:tc>
      </w:tr>
      <w:tr w:rsidR="009A5260" w:rsidRPr="0043200A" w14:paraId="003B08EA" w14:textId="77777777" w:rsidTr="00145826">
        <w:trPr>
          <w:trHeight w:val="1034"/>
        </w:trPr>
        <w:tc>
          <w:tcPr>
            <w:tcW w:w="4425" w:type="dxa"/>
            <w:tcMar>
              <w:top w:w="0" w:type="dxa"/>
              <w:left w:w="108" w:type="dxa"/>
              <w:bottom w:w="0" w:type="dxa"/>
              <w:right w:w="108" w:type="dxa"/>
            </w:tcMar>
          </w:tcPr>
          <w:p w14:paraId="44398243" w14:textId="77777777" w:rsidR="009A5260" w:rsidRPr="0043200A" w:rsidRDefault="009A5260" w:rsidP="000A47DF">
            <w:pPr>
              <w:pStyle w:val="pil-t2"/>
              <w:rPr>
                <w:lang w:val="cs-CZ"/>
              </w:rPr>
            </w:pPr>
            <w:proofErr w:type="spellStart"/>
            <w:r w:rsidRPr="0043200A">
              <w:rPr>
                <w:lang w:val="cs-CZ"/>
              </w:rPr>
              <w:t>България</w:t>
            </w:r>
            <w:proofErr w:type="spellEnd"/>
          </w:p>
          <w:p w14:paraId="6D47187B"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5B832636" w14:textId="77777777" w:rsidR="009A5260" w:rsidRPr="0043200A" w:rsidRDefault="009A5260" w:rsidP="000A47DF">
            <w:pPr>
              <w:pStyle w:val="pil-t1"/>
              <w:keepNext/>
              <w:rPr>
                <w:lang w:val="cs-CZ"/>
              </w:rPr>
            </w:pPr>
            <w:proofErr w:type="spellStart"/>
            <w:r w:rsidRPr="0043200A">
              <w:rPr>
                <w:lang w:val="cs-CZ"/>
              </w:rPr>
              <w:t>Тел</w:t>
            </w:r>
            <w:proofErr w:type="spellEnd"/>
            <w:r w:rsidRPr="0043200A">
              <w:rPr>
                <w:lang w:val="cs-CZ"/>
              </w:rPr>
              <w:t>.: +49 8024 908 0</w:t>
            </w:r>
          </w:p>
          <w:p w14:paraId="515DC573" w14:textId="77777777" w:rsidR="009A5260" w:rsidRPr="0043200A" w:rsidRDefault="009A5260" w:rsidP="000A47DF">
            <w:pPr>
              <w:keepNext/>
              <w:rPr>
                <w:lang w:val="cs-CZ"/>
              </w:rPr>
            </w:pPr>
          </w:p>
        </w:tc>
        <w:tc>
          <w:tcPr>
            <w:tcW w:w="4457" w:type="dxa"/>
            <w:tcMar>
              <w:top w:w="0" w:type="dxa"/>
              <w:left w:w="108" w:type="dxa"/>
              <w:bottom w:w="0" w:type="dxa"/>
              <w:right w:w="108" w:type="dxa"/>
            </w:tcMar>
          </w:tcPr>
          <w:p w14:paraId="156CB2D5" w14:textId="77777777" w:rsidR="009A5260" w:rsidRPr="0043200A" w:rsidRDefault="009A5260" w:rsidP="000A47DF">
            <w:pPr>
              <w:pStyle w:val="pil-t2"/>
              <w:rPr>
                <w:lang w:val="cs-CZ"/>
              </w:rPr>
            </w:pPr>
            <w:proofErr w:type="spellStart"/>
            <w:r w:rsidRPr="0043200A">
              <w:rPr>
                <w:lang w:val="cs-CZ"/>
              </w:rPr>
              <w:t>Luxembourg</w:t>
            </w:r>
            <w:proofErr w:type="spellEnd"/>
            <w:r w:rsidRPr="0043200A">
              <w:rPr>
                <w:lang w:val="cs-CZ"/>
              </w:rPr>
              <w:t>/Luxemburg</w:t>
            </w:r>
          </w:p>
          <w:p w14:paraId="061557FE"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7BDD711A" w14:textId="77777777" w:rsidR="009A5260" w:rsidRPr="0043200A" w:rsidRDefault="009A5260" w:rsidP="000A47DF">
            <w:pPr>
              <w:pStyle w:val="pil-t1"/>
              <w:keepNext/>
              <w:rPr>
                <w:lang w:val="cs-CZ"/>
              </w:rPr>
            </w:pPr>
            <w:proofErr w:type="spellStart"/>
            <w:r w:rsidRPr="0043200A">
              <w:rPr>
                <w:lang w:val="cs-CZ"/>
              </w:rPr>
              <w:t>Tél</w:t>
            </w:r>
            <w:proofErr w:type="spellEnd"/>
            <w:r w:rsidRPr="0043200A">
              <w:rPr>
                <w:lang w:val="cs-CZ"/>
              </w:rPr>
              <w:t>/Tel: +49 8024 908 0</w:t>
            </w:r>
          </w:p>
          <w:p w14:paraId="7948FDBC" w14:textId="77777777" w:rsidR="009A5260" w:rsidRPr="0043200A" w:rsidRDefault="009A5260" w:rsidP="000A47DF">
            <w:pPr>
              <w:pStyle w:val="pil-t1"/>
              <w:rPr>
                <w:lang w:val="cs-CZ"/>
              </w:rPr>
            </w:pPr>
          </w:p>
        </w:tc>
      </w:tr>
      <w:tr w:rsidR="009A5260" w:rsidRPr="0043200A" w14:paraId="4BEAA7C3" w14:textId="77777777" w:rsidTr="00145826">
        <w:trPr>
          <w:trHeight w:val="1010"/>
        </w:trPr>
        <w:tc>
          <w:tcPr>
            <w:tcW w:w="4425" w:type="dxa"/>
            <w:tcMar>
              <w:top w:w="0" w:type="dxa"/>
              <w:left w:w="108" w:type="dxa"/>
              <w:bottom w:w="0" w:type="dxa"/>
              <w:right w:w="108" w:type="dxa"/>
            </w:tcMar>
          </w:tcPr>
          <w:p w14:paraId="73D1B6F8" w14:textId="77777777" w:rsidR="009A5260" w:rsidRPr="0043200A" w:rsidRDefault="009A5260" w:rsidP="000A47DF">
            <w:pPr>
              <w:pStyle w:val="pil-t2"/>
              <w:rPr>
                <w:lang w:val="cs-CZ"/>
              </w:rPr>
            </w:pPr>
            <w:r w:rsidRPr="0043200A">
              <w:rPr>
                <w:lang w:val="cs-CZ"/>
              </w:rPr>
              <w:t>Česká republika</w:t>
            </w:r>
          </w:p>
          <w:p w14:paraId="4F65509D"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7CD27D4F" w14:textId="77777777" w:rsidR="009A5260" w:rsidRPr="0043200A" w:rsidRDefault="009A5260" w:rsidP="000A47DF">
            <w:pPr>
              <w:pStyle w:val="pil-t1"/>
              <w:keepNext/>
              <w:rPr>
                <w:lang w:val="cs-CZ"/>
              </w:rPr>
            </w:pPr>
            <w:r w:rsidRPr="0043200A">
              <w:rPr>
                <w:lang w:val="cs-CZ"/>
              </w:rPr>
              <w:t>Tel: +49 8024 908 0</w:t>
            </w:r>
          </w:p>
          <w:p w14:paraId="321E3D94" w14:textId="77777777" w:rsidR="009A5260" w:rsidRPr="0043200A" w:rsidRDefault="009A5260" w:rsidP="000A47DF">
            <w:pPr>
              <w:pStyle w:val="pil-t1"/>
              <w:keepNext/>
              <w:rPr>
                <w:lang w:val="cs-CZ"/>
              </w:rPr>
            </w:pPr>
          </w:p>
        </w:tc>
        <w:tc>
          <w:tcPr>
            <w:tcW w:w="4457" w:type="dxa"/>
            <w:tcMar>
              <w:top w:w="0" w:type="dxa"/>
              <w:left w:w="108" w:type="dxa"/>
              <w:bottom w:w="0" w:type="dxa"/>
              <w:right w:w="108" w:type="dxa"/>
            </w:tcMar>
          </w:tcPr>
          <w:p w14:paraId="4D2D3699" w14:textId="77777777" w:rsidR="009A5260" w:rsidRPr="0043200A" w:rsidRDefault="009A5260" w:rsidP="000A47DF">
            <w:pPr>
              <w:pStyle w:val="pil-t2"/>
              <w:rPr>
                <w:lang w:val="cs-CZ"/>
              </w:rPr>
            </w:pPr>
            <w:proofErr w:type="spellStart"/>
            <w:r w:rsidRPr="0043200A">
              <w:rPr>
                <w:lang w:val="cs-CZ"/>
              </w:rPr>
              <w:t>Magyarország</w:t>
            </w:r>
            <w:proofErr w:type="spellEnd"/>
          </w:p>
          <w:p w14:paraId="5A9471A2"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0BD83CD4" w14:textId="77777777" w:rsidR="009A5260" w:rsidRPr="0043200A" w:rsidRDefault="009A5260" w:rsidP="000A47DF">
            <w:pPr>
              <w:pStyle w:val="pil-t1"/>
              <w:keepNext/>
              <w:rPr>
                <w:lang w:val="cs-CZ"/>
              </w:rPr>
            </w:pPr>
            <w:r w:rsidRPr="0043200A">
              <w:rPr>
                <w:lang w:val="cs-CZ"/>
              </w:rPr>
              <w:t>Tel.: +49 8024 908 0</w:t>
            </w:r>
          </w:p>
          <w:p w14:paraId="01A256DA" w14:textId="77777777" w:rsidR="009A5260" w:rsidRPr="0043200A" w:rsidRDefault="009A5260" w:rsidP="000A47DF">
            <w:pPr>
              <w:pStyle w:val="pil-t1"/>
              <w:rPr>
                <w:lang w:val="cs-CZ"/>
              </w:rPr>
            </w:pPr>
          </w:p>
        </w:tc>
      </w:tr>
      <w:tr w:rsidR="009A5260" w:rsidRPr="0043200A" w14:paraId="0914580A" w14:textId="77777777" w:rsidTr="00145826">
        <w:trPr>
          <w:trHeight w:val="1010"/>
        </w:trPr>
        <w:tc>
          <w:tcPr>
            <w:tcW w:w="4425" w:type="dxa"/>
            <w:tcMar>
              <w:top w:w="0" w:type="dxa"/>
              <w:left w:w="108" w:type="dxa"/>
              <w:bottom w:w="0" w:type="dxa"/>
              <w:right w:w="108" w:type="dxa"/>
            </w:tcMar>
          </w:tcPr>
          <w:p w14:paraId="0432B105" w14:textId="77777777" w:rsidR="009A5260" w:rsidRPr="0043200A" w:rsidRDefault="009A5260" w:rsidP="000A47DF">
            <w:pPr>
              <w:pStyle w:val="pil-t2"/>
              <w:rPr>
                <w:lang w:val="cs-CZ"/>
              </w:rPr>
            </w:pPr>
            <w:proofErr w:type="spellStart"/>
            <w:r w:rsidRPr="0043200A">
              <w:rPr>
                <w:lang w:val="cs-CZ"/>
              </w:rPr>
              <w:t>Danmark</w:t>
            </w:r>
            <w:proofErr w:type="spellEnd"/>
            <w:r w:rsidRPr="0043200A">
              <w:rPr>
                <w:lang w:val="cs-CZ"/>
              </w:rPr>
              <w:t>/</w:t>
            </w:r>
            <w:proofErr w:type="spellStart"/>
            <w:r w:rsidRPr="0043200A">
              <w:rPr>
                <w:lang w:val="cs-CZ"/>
              </w:rPr>
              <w:t>Norge</w:t>
            </w:r>
            <w:proofErr w:type="spellEnd"/>
            <w:r w:rsidRPr="0043200A">
              <w:rPr>
                <w:lang w:val="cs-CZ"/>
              </w:rPr>
              <w:t>/</w:t>
            </w:r>
            <w:proofErr w:type="spellStart"/>
            <w:r w:rsidRPr="0043200A">
              <w:rPr>
                <w:lang w:val="cs-CZ"/>
              </w:rPr>
              <w:t>Ísland</w:t>
            </w:r>
            <w:proofErr w:type="spellEnd"/>
            <w:r w:rsidRPr="0043200A">
              <w:rPr>
                <w:lang w:val="cs-CZ"/>
              </w:rPr>
              <w:t>/</w:t>
            </w:r>
            <w:proofErr w:type="spellStart"/>
            <w:r w:rsidRPr="0043200A">
              <w:rPr>
                <w:lang w:val="cs-CZ"/>
              </w:rPr>
              <w:t>Sverige</w:t>
            </w:r>
            <w:proofErr w:type="spellEnd"/>
          </w:p>
          <w:p w14:paraId="27BDCF34"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37C2D52F" w14:textId="77777777" w:rsidR="009A5260" w:rsidRPr="0043200A" w:rsidRDefault="009A5260" w:rsidP="000A47DF">
            <w:pPr>
              <w:pStyle w:val="pil-t1"/>
              <w:keepNext/>
              <w:rPr>
                <w:lang w:val="cs-CZ"/>
              </w:rPr>
            </w:pPr>
            <w:proofErr w:type="spellStart"/>
            <w:r w:rsidRPr="0043200A">
              <w:rPr>
                <w:lang w:val="cs-CZ"/>
              </w:rPr>
              <w:t>Tlf</w:t>
            </w:r>
            <w:proofErr w:type="spellEnd"/>
            <w:r w:rsidRPr="0043200A">
              <w:rPr>
                <w:lang w:val="cs-CZ"/>
              </w:rPr>
              <w:t>/</w:t>
            </w:r>
            <w:proofErr w:type="spellStart"/>
            <w:r w:rsidRPr="0043200A">
              <w:rPr>
                <w:lang w:val="cs-CZ"/>
              </w:rPr>
              <w:t>Sími</w:t>
            </w:r>
            <w:proofErr w:type="spellEnd"/>
            <w:r w:rsidRPr="0043200A">
              <w:rPr>
                <w:lang w:val="cs-CZ"/>
              </w:rPr>
              <w:t>/Tel: +49 8024 908 0</w:t>
            </w:r>
          </w:p>
          <w:p w14:paraId="48793701" w14:textId="77777777" w:rsidR="009A5260" w:rsidRPr="0043200A" w:rsidRDefault="009A5260" w:rsidP="000A47DF">
            <w:pPr>
              <w:pStyle w:val="spc-t1"/>
              <w:rPr>
                <w:lang w:val="cs-CZ"/>
              </w:rPr>
            </w:pPr>
          </w:p>
        </w:tc>
        <w:tc>
          <w:tcPr>
            <w:tcW w:w="4457" w:type="dxa"/>
            <w:tcMar>
              <w:top w:w="0" w:type="dxa"/>
              <w:left w:w="108" w:type="dxa"/>
              <w:bottom w:w="0" w:type="dxa"/>
              <w:right w:w="108" w:type="dxa"/>
            </w:tcMar>
            <w:hideMark/>
          </w:tcPr>
          <w:p w14:paraId="6D3FED6A" w14:textId="77777777" w:rsidR="009A5260" w:rsidRPr="0043200A" w:rsidRDefault="009A5260" w:rsidP="000A47DF">
            <w:pPr>
              <w:pStyle w:val="pil-t2"/>
              <w:rPr>
                <w:lang w:val="cs-CZ"/>
              </w:rPr>
            </w:pPr>
            <w:r w:rsidRPr="0043200A">
              <w:rPr>
                <w:lang w:val="cs-CZ"/>
              </w:rPr>
              <w:t>Malta</w:t>
            </w:r>
          </w:p>
          <w:p w14:paraId="4883E35C"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06B610F9" w14:textId="77777777" w:rsidR="009A5260" w:rsidRPr="0043200A" w:rsidRDefault="009A5260" w:rsidP="000A47DF">
            <w:pPr>
              <w:pStyle w:val="pil-t1"/>
              <w:keepNext/>
              <w:rPr>
                <w:lang w:val="cs-CZ"/>
              </w:rPr>
            </w:pPr>
            <w:r w:rsidRPr="0043200A">
              <w:rPr>
                <w:lang w:val="cs-CZ"/>
              </w:rPr>
              <w:t>Tel: +49 8024 908 0</w:t>
            </w:r>
          </w:p>
          <w:p w14:paraId="11B5DE0D" w14:textId="77777777" w:rsidR="009A5260" w:rsidRPr="0043200A" w:rsidRDefault="009A5260" w:rsidP="000A47DF">
            <w:pPr>
              <w:pStyle w:val="pil-t1"/>
              <w:rPr>
                <w:lang w:val="cs-CZ"/>
              </w:rPr>
            </w:pPr>
          </w:p>
        </w:tc>
      </w:tr>
      <w:tr w:rsidR="009A5260" w:rsidRPr="0043200A" w14:paraId="0E73C500" w14:textId="77777777" w:rsidTr="00145826">
        <w:trPr>
          <w:trHeight w:val="1010"/>
        </w:trPr>
        <w:tc>
          <w:tcPr>
            <w:tcW w:w="4425" w:type="dxa"/>
            <w:tcMar>
              <w:top w:w="0" w:type="dxa"/>
              <w:left w:w="108" w:type="dxa"/>
              <w:bottom w:w="0" w:type="dxa"/>
              <w:right w:w="108" w:type="dxa"/>
            </w:tcMar>
          </w:tcPr>
          <w:p w14:paraId="6C823DC3" w14:textId="77777777" w:rsidR="009A5260" w:rsidRPr="0043200A" w:rsidRDefault="009A5260" w:rsidP="000A47DF">
            <w:pPr>
              <w:pStyle w:val="pil-t2"/>
              <w:rPr>
                <w:lang w:val="cs-CZ"/>
              </w:rPr>
            </w:pPr>
            <w:proofErr w:type="spellStart"/>
            <w:r w:rsidRPr="0043200A">
              <w:rPr>
                <w:lang w:val="cs-CZ"/>
              </w:rPr>
              <w:lastRenderedPageBreak/>
              <w:t>Deutschland</w:t>
            </w:r>
            <w:proofErr w:type="spellEnd"/>
          </w:p>
          <w:p w14:paraId="5B8862A4"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1A3D10B6" w14:textId="77777777" w:rsidR="009A5260" w:rsidRPr="0043200A" w:rsidRDefault="009A5260" w:rsidP="000A47DF">
            <w:pPr>
              <w:pStyle w:val="pil-t1"/>
              <w:keepNext/>
              <w:rPr>
                <w:lang w:val="cs-CZ"/>
              </w:rPr>
            </w:pPr>
            <w:r w:rsidRPr="0043200A">
              <w:rPr>
                <w:lang w:val="cs-CZ"/>
              </w:rPr>
              <w:t>Tel: +49 8024 908 0</w:t>
            </w:r>
          </w:p>
          <w:p w14:paraId="33B6D582" w14:textId="77777777" w:rsidR="009A5260" w:rsidRPr="0043200A" w:rsidRDefault="009A5260" w:rsidP="000A47DF">
            <w:pPr>
              <w:pStyle w:val="spc-t1"/>
              <w:rPr>
                <w:lang w:val="cs-CZ"/>
              </w:rPr>
            </w:pPr>
          </w:p>
        </w:tc>
        <w:tc>
          <w:tcPr>
            <w:tcW w:w="4457" w:type="dxa"/>
            <w:tcMar>
              <w:top w:w="0" w:type="dxa"/>
              <w:left w:w="108" w:type="dxa"/>
              <w:bottom w:w="0" w:type="dxa"/>
              <w:right w:w="108" w:type="dxa"/>
            </w:tcMar>
          </w:tcPr>
          <w:p w14:paraId="0829A955" w14:textId="77777777" w:rsidR="009A5260" w:rsidRPr="0043200A" w:rsidRDefault="009A5260" w:rsidP="000A47DF">
            <w:pPr>
              <w:pStyle w:val="pil-t2"/>
              <w:rPr>
                <w:lang w:val="cs-CZ"/>
              </w:rPr>
            </w:pPr>
            <w:proofErr w:type="spellStart"/>
            <w:r w:rsidRPr="0043200A">
              <w:rPr>
                <w:lang w:val="cs-CZ"/>
              </w:rPr>
              <w:t>Nederland</w:t>
            </w:r>
            <w:proofErr w:type="spellEnd"/>
          </w:p>
          <w:p w14:paraId="4151D1D5"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7AEBBBCE" w14:textId="77777777" w:rsidR="009A5260" w:rsidRPr="0043200A" w:rsidRDefault="009A5260" w:rsidP="000A47DF">
            <w:pPr>
              <w:pStyle w:val="pil-t1"/>
              <w:keepNext/>
              <w:rPr>
                <w:lang w:val="cs-CZ"/>
              </w:rPr>
            </w:pPr>
            <w:r w:rsidRPr="0043200A">
              <w:rPr>
                <w:lang w:val="cs-CZ"/>
              </w:rPr>
              <w:t>Tel: +49 8024 908 0</w:t>
            </w:r>
          </w:p>
          <w:p w14:paraId="4090CF76" w14:textId="77777777" w:rsidR="009A5260" w:rsidRPr="0043200A" w:rsidRDefault="009A5260" w:rsidP="000A47DF">
            <w:pPr>
              <w:pStyle w:val="spc-t1"/>
              <w:rPr>
                <w:lang w:val="cs-CZ"/>
              </w:rPr>
            </w:pPr>
          </w:p>
        </w:tc>
      </w:tr>
      <w:tr w:rsidR="009A5260" w:rsidRPr="0043200A" w14:paraId="01ADAC1F" w14:textId="77777777" w:rsidTr="00145826">
        <w:trPr>
          <w:trHeight w:val="1010"/>
        </w:trPr>
        <w:tc>
          <w:tcPr>
            <w:tcW w:w="4425" w:type="dxa"/>
            <w:tcMar>
              <w:top w:w="0" w:type="dxa"/>
              <w:left w:w="108" w:type="dxa"/>
              <w:bottom w:w="0" w:type="dxa"/>
              <w:right w:w="108" w:type="dxa"/>
            </w:tcMar>
          </w:tcPr>
          <w:p w14:paraId="0A595065" w14:textId="77777777" w:rsidR="009A5260" w:rsidRPr="0043200A" w:rsidRDefault="009A5260" w:rsidP="000A47DF">
            <w:pPr>
              <w:pStyle w:val="spc-t3"/>
              <w:keepNext/>
              <w:rPr>
                <w:lang w:val="cs-CZ"/>
              </w:rPr>
            </w:pPr>
            <w:proofErr w:type="spellStart"/>
            <w:r w:rsidRPr="0043200A">
              <w:rPr>
                <w:lang w:val="cs-CZ"/>
              </w:rPr>
              <w:t>Eesti</w:t>
            </w:r>
            <w:proofErr w:type="spellEnd"/>
          </w:p>
          <w:p w14:paraId="1F6DD96F"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543B2747" w14:textId="77777777" w:rsidR="009A5260" w:rsidRPr="0043200A" w:rsidRDefault="009A5260" w:rsidP="000A47DF">
            <w:pPr>
              <w:pStyle w:val="pil-t1"/>
              <w:keepNext/>
              <w:rPr>
                <w:lang w:val="cs-CZ"/>
              </w:rPr>
            </w:pPr>
            <w:r w:rsidRPr="0043200A">
              <w:rPr>
                <w:lang w:val="cs-CZ"/>
              </w:rPr>
              <w:t>Tel: +49 8024 908 0</w:t>
            </w:r>
          </w:p>
          <w:p w14:paraId="7C5EB238" w14:textId="77777777" w:rsidR="009A5260" w:rsidRPr="0043200A" w:rsidRDefault="009A5260" w:rsidP="000A47DF">
            <w:pPr>
              <w:pStyle w:val="spc-t1"/>
              <w:keepNext/>
              <w:rPr>
                <w:lang w:val="cs-CZ"/>
              </w:rPr>
            </w:pPr>
          </w:p>
        </w:tc>
        <w:tc>
          <w:tcPr>
            <w:tcW w:w="4457" w:type="dxa"/>
            <w:tcMar>
              <w:top w:w="0" w:type="dxa"/>
              <w:left w:w="108" w:type="dxa"/>
              <w:bottom w:w="0" w:type="dxa"/>
              <w:right w:w="108" w:type="dxa"/>
            </w:tcMar>
            <w:hideMark/>
          </w:tcPr>
          <w:p w14:paraId="57E80FF8" w14:textId="77777777" w:rsidR="009A5260" w:rsidRPr="0043200A" w:rsidRDefault="009A5260" w:rsidP="000A47DF">
            <w:pPr>
              <w:pStyle w:val="pil-t2"/>
              <w:keepNext/>
              <w:rPr>
                <w:lang w:val="cs-CZ"/>
              </w:rPr>
            </w:pPr>
            <w:proofErr w:type="spellStart"/>
            <w:r w:rsidRPr="0043200A">
              <w:rPr>
                <w:lang w:val="cs-CZ"/>
              </w:rPr>
              <w:t>Österreich</w:t>
            </w:r>
            <w:proofErr w:type="spellEnd"/>
          </w:p>
          <w:p w14:paraId="7CB98038" w14:textId="77777777" w:rsidR="009A5260" w:rsidRPr="0043200A" w:rsidRDefault="009A5260" w:rsidP="000A47DF">
            <w:pPr>
              <w:pStyle w:val="pil-t1"/>
              <w:rPr>
                <w:lang w:val="cs-CZ"/>
              </w:rPr>
            </w:pPr>
            <w:proofErr w:type="spellStart"/>
            <w:r w:rsidRPr="0043200A">
              <w:rPr>
                <w:lang w:val="cs-CZ"/>
              </w:rPr>
              <w:t>Sandoz</w:t>
            </w:r>
            <w:proofErr w:type="spellEnd"/>
            <w:r w:rsidRPr="0043200A">
              <w:rPr>
                <w:lang w:val="cs-CZ"/>
              </w:rPr>
              <w:t xml:space="preserve"> GmbH</w:t>
            </w:r>
          </w:p>
          <w:p w14:paraId="7378F075" w14:textId="77777777" w:rsidR="009A5260" w:rsidRPr="0043200A" w:rsidRDefault="009A5260" w:rsidP="000A47DF">
            <w:pPr>
              <w:pStyle w:val="pil-t1"/>
              <w:keepNext/>
              <w:rPr>
                <w:lang w:val="cs-CZ"/>
              </w:rPr>
            </w:pPr>
            <w:r w:rsidRPr="0043200A">
              <w:rPr>
                <w:lang w:val="cs-CZ"/>
              </w:rPr>
              <w:t>Tel: +43 5338 2000</w:t>
            </w:r>
          </w:p>
        </w:tc>
      </w:tr>
      <w:tr w:rsidR="009A5260" w:rsidRPr="0043200A" w14:paraId="128632C3" w14:textId="77777777" w:rsidTr="00145826">
        <w:trPr>
          <w:trHeight w:val="993"/>
        </w:trPr>
        <w:tc>
          <w:tcPr>
            <w:tcW w:w="4425" w:type="dxa"/>
            <w:tcMar>
              <w:top w:w="0" w:type="dxa"/>
              <w:left w:w="108" w:type="dxa"/>
              <w:bottom w:w="0" w:type="dxa"/>
              <w:right w:w="108" w:type="dxa"/>
            </w:tcMar>
          </w:tcPr>
          <w:p w14:paraId="7EB0DF39" w14:textId="77777777" w:rsidR="009A5260" w:rsidRPr="0043200A" w:rsidRDefault="009A5260" w:rsidP="000A47DF">
            <w:pPr>
              <w:pStyle w:val="spc-t3"/>
              <w:keepNext/>
              <w:rPr>
                <w:lang w:val="cs-CZ"/>
              </w:rPr>
            </w:pPr>
            <w:proofErr w:type="spellStart"/>
            <w:r w:rsidRPr="0043200A">
              <w:rPr>
                <w:lang w:val="cs-CZ"/>
              </w:rPr>
              <w:t>Ελλάδ</w:t>
            </w:r>
            <w:proofErr w:type="spellEnd"/>
            <w:r w:rsidRPr="0043200A">
              <w:rPr>
                <w:lang w:val="cs-CZ"/>
              </w:rPr>
              <w:t>α</w:t>
            </w:r>
          </w:p>
          <w:p w14:paraId="6270963A" w14:textId="77777777" w:rsidR="009A5260" w:rsidRPr="0043200A" w:rsidRDefault="009A5260" w:rsidP="000A47DF">
            <w:pPr>
              <w:pStyle w:val="pil-t1"/>
              <w:keepNext/>
              <w:rPr>
                <w:lang w:val="cs-CZ"/>
              </w:rPr>
            </w:pPr>
            <w:r w:rsidRPr="0043200A">
              <w:rPr>
                <w:lang w:val="cs-CZ"/>
              </w:rPr>
              <w:t>SANDOZ HELLAS ΜΟΝΟΠΡΟΣΩΠΗ Α.Ε.</w:t>
            </w:r>
          </w:p>
          <w:p w14:paraId="14401E0B" w14:textId="77777777" w:rsidR="009A5260" w:rsidRPr="0043200A" w:rsidRDefault="009A5260" w:rsidP="000A47DF">
            <w:pPr>
              <w:keepNext/>
              <w:rPr>
                <w:lang w:val="cs-CZ"/>
              </w:rPr>
            </w:pPr>
            <w:proofErr w:type="spellStart"/>
            <w:r w:rsidRPr="0043200A">
              <w:rPr>
                <w:lang w:val="cs-CZ"/>
              </w:rPr>
              <w:t>Τηλ</w:t>
            </w:r>
            <w:proofErr w:type="spellEnd"/>
            <w:r w:rsidRPr="0043200A">
              <w:rPr>
                <w:lang w:val="cs-CZ"/>
              </w:rPr>
              <w:t>: +30 216 600 5000</w:t>
            </w:r>
          </w:p>
          <w:p w14:paraId="7ACD3FD8" w14:textId="77777777" w:rsidR="009A5260" w:rsidRPr="0043200A" w:rsidRDefault="009A5260" w:rsidP="000A47DF">
            <w:pPr>
              <w:pStyle w:val="pil-t1"/>
              <w:rPr>
                <w:lang w:val="cs-CZ"/>
              </w:rPr>
            </w:pPr>
          </w:p>
        </w:tc>
        <w:tc>
          <w:tcPr>
            <w:tcW w:w="4457" w:type="dxa"/>
            <w:tcMar>
              <w:top w:w="0" w:type="dxa"/>
              <w:left w:w="108" w:type="dxa"/>
              <w:bottom w:w="0" w:type="dxa"/>
              <w:right w:w="108" w:type="dxa"/>
            </w:tcMar>
          </w:tcPr>
          <w:p w14:paraId="2F1735FC" w14:textId="77777777" w:rsidR="009A5260" w:rsidRPr="0043200A" w:rsidRDefault="009A5260" w:rsidP="000A47DF">
            <w:pPr>
              <w:pStyle w:val="pil-t2"/>
              <w:rPr>
                <w:lang w:val="cs-CZ"/>
              </w:rPr>
            </w:pPr>
            <w:r w:rsidRPr="0043200A">
              <w:rPr>
                <w:lang w:val="cs-CZ"/>
              </w:rPr>
              <w:t>Polska</w:t>
            </w:r>
          </w:p>
          <w:p w14:paraId="287EC968"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30171DA" w14:textId="77777777" w:rsidR="009A5260" w:rsidRPr="0043200A" w:rsidRDefault="009A5260" w:rsidP="000A47DF">
            <w:pPr>
              <w:pStyle w:val="pil-t1"/>
              <w:keepNext/>
              <w:rPr>
                <w:lang w:val="cs-CZ"/>
              </w:rPr>
            </w:pPr>
            <w:r w:rsidRPr="0043200A">
              <w:rPr>
                <w:lang w:val="cs-CZ"/>
              </w:rPr>
              <w:t>Tel.: +49 8024 908 0</w:t>
            </w:r>
          </w:p>
          <w:p w14:paraId="09796E39" w14:textId="77777777" w:rsidR="009A5260" w:rsidRPr="0043200A" w:rsidRDefault="009A5260" w:rsidP="000A47DF">
            <w:pPr>
              <w:pStyle w:val="pil-t1"/>
              <w:rPr>
                <w:lang w:val="cs-CZ"/>
              </w:rPr>
            </w:pPr>
          </w:p>
        </w:tc>
      </w:tr>
      <w:tr w:rsidR="009A5260" w:rsidRPr="0043200A" w14:paraId="17996A77" w14:textId="77777777" w:rsidTr="00145826">
        <w:trPr>
          <w:trHeight w:val="1010"/>
        </w:trPr>
        <w:tc>
          <w:tcPr>
            <w:tcW w:w="4425" w:type="dxa"/>
            <w:tcMar>
              <w:top w:w="0" w:type="dxa"/>
              <w:left w:w="108" w:type="dxa"/>
              <w:bottom w:w="0" w:type="dxa"/>
              <w:right w:w="108" w:type="dxa"/>
            </w:tcMar>
          </w:tcPr>
          <w:p w14:paraId="41562334" w14:textId="77777777" w:rsidR="009A5260" w:rsidRPr="0043200A" w:rsidRDefault="009A5260" w:rsidP="000A47DF">
            <w:pPr>
              <w:pStyle w:val="pil-t2"/>
              <w:rPr>
                <w:lang w:val="cs-CZ"/>
              </w:rPr>
            </w:pPr>
            <w:proofErr w:type="spellStart"/>
            <w:r w:rsidRPr="0043200A">
              <w:rPr>
                <w:lang w:val="cs-CZ"/>
              </w:rPr>
              <w:t>España</w:t>
            </w:r>
            <w:proofErr w:type="spellEnd"/>
          </w:p>
          <w:p w14:paraId="20915CDB"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03A404AB" w14:textId="77777777" w:rsidR="009A5260" w:rsidRPr="0043200A" w:rsidRDefault="009A5260" w:rsidP="000A47DF">
            <w:pPr>
              <w:pStyle w:val="pil-t1"/>
              <w:keepNext/>
              <w:rPr>
                <w:lang w:val="cs-CZ"/>
              </w:rPr>
            </w:pPr>
            <w:r w:rsidRPr="0043200A">
              <w:rPr>
                <w:lang w:val="cs-CZ"/>
              </w:rPr>
              <w:t>Tel: +49 8024 908 0</w:t>
            </w:r>
          </w:p>
          <w:p w14:paraId="4653D60F" w14:textId="77777777" w:rsidR="009A5260" w:rsidRPr="0043200A" w:rsidRDefault="009A5260" w:rsidP="000A47DF">
            <w:pPr>
              <w:pStyle w:val="pil-t1"/>
              <w:keepNext/>
              <w:rPr>
                <w:lang w:val="cs-CZ"/>
              </w:rPr>
            </w:pPr>
          </w:p>
        </w:tc>
        <w:tc>
          <w:tcPr>
            <w:tcW w:w="4457" w:type="dxa"/>
            <w:tcMar>
              <w:top w:w="0" w:type="dxa"/>
              <w:left w:w="108" w:type="dxa"/>
              <w:bottom w:w="0" w:type="dxa"/>
              <w:right w:w="108" w:type="dxa"/>
            </w:tcMar>
          </w:tcPr>
          <w:p w14:paraId="1947D14C" w14:textId="77777777" w:rsidR="009A5260" w:rsidRPr="0043200A" w:rsidRDefault="009A5260" w:rsidP="000A47DF">
            <w:pPr>
              <w:pStyle w:val="pil-t2"/>
              <w:rPr>
                <w:lang w:val="cs-CZ"/>
              </w:rPr>
            </w:pPr>
            <w:r w:rsidRPr="0043200A">
              <w:rPr>
                <w:lang w:val="cs-CZ"/>
              </w:rPr>
              <w:t>Portugal</w:t>
            </w:r>
          </w:p>
          <w:p w14:paraId="73350DE6"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556320B9" w14:textId="77777777" w:rsidR="009A5260" w:rsidRPr="0043200A" w:rsidRDefault="009A5260" w:rsidP="000A47DF">
            <w:pPr>
              <w:pStyle w:val="pil-t1"/>
              <w:keepNext/>
              <w:rPr>
                <w:lang w:val="cs-CZ"/>
              </w:rPr>
            </w:pPr>
            <w:r w:rsidRPr="0043200A">
              <w:rPr>
                <w:lang w:val="cs-CZ"/>
              </w:rPr>
              <w:t>Tel: +49 8024 908 0</w:t>
            </w:r>
          </w:p>
          <w:p w14:paraId="56EB2FE6" w14:textId="77777777" w:rsidR="009A5260" w:rsidRPr="0043200A" w:rsidRDefault="009A5260" w:rsidP="000A47DF">
            <w:pPr>
              <w:pStyle w:val="pil-t1"/>
              <w:rPr>
                <w:lang w:val="cs-CZ"/>
              </w:rPr>
            </w:pPr>
          </w:p>
        </w:tc>
      </w:tr>
      <w:tr w:rsidR="009A5260" w:rsidRPr="0043200A" w14:paraId="362B4D4F" w14:textId="77777777" w:rsidTr="00145826">
        <w:trPr>
          <w:trHeight w:val="1010"/>
        </w:trPr>
        <w:tc>
          <w:tcPr>
            <w:tcW w:w="4425" w:type="dxa"/>
            <w:tcMar>
              <w:top w:w="0" w:type="dxa"/>
              <w:left w:w="108" w:type="dxa"/>
              <w:bottom w:w="0" w:type="dxa"/>
              <w:right w:w="108" w:type="dxa"/>
            </w:tcMar>
          </w:tcPr>
          <w:p w14:paraId="73961DE3" w14:textId="77777777" w:rsidR="009A5260" w:rsidRPr="0043200A" w:rsidRDefault="009A5260" w:rsidP="000A47DF">
            <w:pPr>
              <w:pStyle w:val="pil-t2"/>
              <w:rPr>
                <w:lang w:val="cs-CZ"/>
              </w:rPr>
            </w:pPr>
            <w:r w:rsidRPr="0043200A">
              <w:rPr>
                <w:lang w:val="cs-CZ"/>
              </w:rPr>
              <w:t>France</w:t>
            </w:r>
          </w:p>
          <w:p w14:paraId="61057251"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8FF7A26" w14:textId="77777777" w:rsidR="009A5260" w:rsidRPr="0043200A" w:rsidRDefault="009A5260" w:rsidP="000A47DF">
            <w:pPr>
              <w:pStyle w:val="pil-t1"/>
              <w:keepNext/>
              <w:rPr>
                <w:lang w:val="cs-CZ"/>
              </w:rPr>
            </w:pPr>
            <w:proofErr w:type="spellStart"/>
            <w:r w:rsidRPr="0043200A">
              <w:rPr>
                <w:lang w:val="cs-CZ"/>
              </w:rPr>
              <w:t>Tél</w:t>
            </w:r>
            <w:proofErr w:type="spellEnd"/>
            <w:r w:rsidRPr="0043200A">
              <w:rPr>
                <w:lang w:val="cs-CZ"/>
              </w:rPr>
              <w:t>: +49 8024 908 0</w:t>
            </w:r>
          </w:p>
          <w:p w14:paraId="6BFDCCC8" w14:textId="77777777" w:rsidR="009A5260" w:rsidRPr="0043200A" w:rsidRDefault="009A5260" w:rsidP="000A47DF">
            <w:pPr>
              <w:pStyle w:val="pil-t1"/>
              <w:rPr>
                <w:b/>
                <w:bCs/>
                <w:lang w:val="cs-CZ"/>
              </w:rPr>
            </w:pPr>
          </w:p>
        </w:tc>
        <w:tc>
          <w:tcPr>
            <w:tcW w:w="4457" w:type="dxa"/>
            <w:tcMar>
              <w:top w:w="0" w:type="dxa"/>
              <w:left w:w="108" w:type="dxa"/>
              <w:bottom w:w="0" w:type="dxa"/>
              <w:right w:w="108" w:type="dxa"/>
            </w:tcMar>
          </w:tcPr>
          <w:p w14:paraId="02A611B7" w14:textId="77777777" w:rsidR="009A5260" w:rsidRPr="0043200A" w:rsidRDefault="009A5260" w:rsidP="000A47DF">
            <w:pPr>
              <w:pStyle w:val="pil-t2"/>
              <w:rPr>
                <w:lang w:val="cs-CZ"/>
              </w:rPr>
            </w:pPr>
            <w:proofErr w:type="spellStart"/>
            <w:r w:rsidRPr="0043200A">
              <w:rPr>
                <w:lang w:val="cs-CZ"/>
              </w:rPr>
              <w:t>România</w:t>
            </w:r>
            <w:proofErr w:type="spellEnd"/>
          </w:p>
          <w:p w14:paraId="3802531A"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4C3ADA13" w14:textId="77777777" w:rsidR="009A5260" w:rsidRPr="0043200A" w:rsidRDefault="009A5260" w:rsidP="000A47DF">
            <w:pPr>
              <w:pStyle w:val="pil-t1"/>
              <w:keepNext/>
              <w:rPr>
                <w:lang w:val="cs-CZ"/>
              </w:rPr>
            </w:pPr>
            <w:r w:rsidRPr="0043200A">
              <w:rPr>
                <w:lang w:val="cs-CZ"/>
              </w:rPr>
              <w:t>Tel: +49 8024 908 0</w:t>
            </w:r>
          </w:p>
          <w:p w14:paraId="08CCDC47" w14:textId="77777777" w:rsidR="009A5260" w:rsidRPr="0043200A" w:rsidRDefault="009A5260" w:rsidP="000A47DF">
            <w:pPr>
              <w:pStyle w:val="pil-t1"/>
              <w:rPr>
                <w:lang w:val="cs-CZ"/>
              </w:rPr>
            </w:pPr>
          </w:p>
        </w:tc>
      </w:tr>
      <w:tr w:rsidR="009A5260" w:rsidRPr="0043200A" w14:paraId="393C76D6" w14:textId="77777777" w:rsidTr="00145826">
        <w:trPr>
          <w:trHeight w:val="1010"/>
        </w:trPr>
        <w:tc>
          <w:tcPr>
            <w:tcW w:w="4425" w:type="dxa"/>
            <w:tcMar>
              <w:top w:w="0" w:type="dxa"/>
              <w:left w:w="108" w:type="dxa"/>
              <w:bottom w:w="0" w:type="dxa"/>
              <w:right w:w="108" w:type="dxa"/>
            </w:tcMar>
          </w:tcPr>
          <w:p w14:paraId="3641AE69" w14:textId="77777777" w:rsidR="009A5260" w:rsidRPr="0043200A" w:rsidRDefault="009A5260" w:rsidP="000A47DF">
            <w:pPr>
              <w:autoSpaceDE w:val="0"/>
              <w:autoSpaceDN w:val="0"/>
              <w:spacing w:before="40" w:after="40"/>
              <w:rPr>
                <w:b/>
                <w:lang w:val="cs-CZ"/>
              </w:rPr>
            </w:pPr>
            <w:proofErr w:type="spellStart"/>
            <w:r w:rsidRPr="0043200A">
              <w:rPr>
                <w:b/>
                <w:lang w:val="cs-CZ"/>
              </w:rPr>
              <w:t>Hrvatska</w:t>
            </w:r>
            <w:proofErr w:type="spellEnd"/>
          </w:p>
          <w:p w14:paraId="10CCBC67"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19646F1F" w14:textId="77777777" w:rsidR="009A5260" w:rsidRPr="0043200A" w:rsidRDefault="009A5260" w:rsidP="000A47DF">
            <w:pPr>
              <w:pStyle w:val="pil-t1"/>
              <w:keepNext/>
              <w:rPr>
                <w:lang w:val="cs-CZ"/>
              </w:rPr>
            </w:pPr>
            <w:r w:rsidRPr="0043200A">
              <w:rPr>
                <w:lang w:val="cs-CZ"/>
              </w:rPr>
              <w:t>Tel: +49 8024 908 0</w:t>
            </w:r>
          </w:p>
          <w:p w14:paraId="3D07B87A" w14:textId="77777777" w:rsidR="009A5260" w:rsidRPr="0043200A" w:rsidRDefault="009A5260" w:rsidP="000A47DF">
            <w:pPr>
              <w:pStyle w:val="pil-t2"/>
              <w:rPr>
                <w:lang w:val="cs-CZ"/>
              </w:rPr>
            </w:pPr>
          </w:p>
        </w:tc>
        <w:tc>
          <w:tcPr>
            <w:tcW w:w="4457" w:type="dxa"/>
            <w:tcMar>
              <w:top w:w="0" w:type="dxa"/>
              <w:left w:w="108" w:type="dxa"/>
              <w:bottom w:w="0" w:type="dxa"/>
              <w:right w:w="108" w:type="dxa"/>
            </w:tcMar>
          </w:tcPr>
          <w:p w14:paraId="6C3CED58" w14:textId="77777777" w:rsidR="009A5260" w:rsidRPr="0043200A" w:rsidRDefault="009A5260" w:rsidP="000A47DF">
            <w:pPr>
              <w:pStyle w:val="pil-t2"/>
              <w:rPr>
                <w:lang w:val="cs-CZ"/>
              </w:rPr>
            </w:pPr>
            <w:proofErr w:type="spellStart"/>
            <w:r w:rsidRPr="0043200A">
              <w:rPr>
                <w:lang w:val="cs-CZ"/>
              </w:rPr>
              <w:t>Slovenija</w:t>
            </w:r>
            <w:proofErr w:type="spellEnd"/>
          </w:p>
          <w:p w14:paraId="786A3EAE"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1EF380D7" w14:textId="77777777" w:rsidR="009A5260" w:rsidRPr="0043200A" w:rsidRDefault="009A5260" w:rsidP="000A47DF">
            <w:pPr>
              <w:pStyle w:val="pil-t1"/>
              <w:keepNext/>
              <w:rPr>
                <w:lang w:val="cs-CZ"/>
              </w:rPr>
            </w:pPr>
            <w:r w:rsidRPr="0043200A">
              <w:rPr>
                <w:lang w:val="cs-CZ"/>
              </w:rPr>
              <w:t>Tel: +49 8024 908 0</w:t>
            </w:r>
          </w:p>
          <w:p w14:paraId="7EA273AC" w14:textId="77777777" w:rsidR="009A5260" w:rsidRPr="0043200A" w:rsidRDefault="009A5260" w:rsidP="000A47DF">
            <w:pPr>
              <w:pStyle w:val="pil-t2"/>
              <w:rPr>
                <w:b w:val="0"/>
                <w:lang w:val="cs-CZ"/>
              </w:rPr>
            </w:pPr>
          </w:p>
        </w:tc>
      </w:tr>
      <w:tr w:rsidR="009A5260" w:rsidRPr="0043200A" w14:paraId="173B3236" w14:textId="77777777" w:rsidTr="00145826">
        <w:trPr>
          <w:trHeight w:val="1010"/>
        </w:trPr>
        <w:tc>
          <w:tcPr>
            <w:tcW w:w="4425" w:type="dxa"/>
            <w:tcMar>
              <w:top w:w="0" w:type="dxa"/>
              <w:left w:w="108" w:type="dxa"/>
              <w:bottom w:w="0" w:type="dxa"/>
              <w:right w:w="108" w:type="dxa"/>
            </w:tcMar>
          </w:tcPr>
          <w:p w14:paraId="5FA7B234" w14:textId="77777777" w:rsidR="009A5260" w:rsidRPr="0043200A" w:rsidRDefault="009A5260" w:rsidP="000A47DF">
            <w:pPr>
              <w:pStyle w:val="pil-t2"/>
              <w:rPr>
                <w:lang w:val="cs-CZ"/>
              </w:rPr>
            </w:pPr>
            <w:proofErr w:type="spellStart"/>
            <w:r w:rsidRPr="0043200A">
              <w:rPr>
                <w:lang w:val="cs-CZ"/>
              </w:rPr>
              <w:t>Ireland</w:t>
            </w:r>
            <w:proofErr w:type="spellEnd"/>
          </w:p>
          <w:p w14:paraId="3F6C5327"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39BEC5FA" w14:textId="77777777" w:rsidR="009A5260" w:rsidRPr="0043200A" w:rsidRDefault="009A5260" w:rsidP="000A47DF">
            <w:pPr>
              <w:pStyle w:val="pil-t1"/>
              <w:keepNext/>
              <w:rPr>
                <w:lang w:val="cs-CZ"/>
              </w:rPr>
            </w:pPr>
            <w:r w:rsidRPr="0043200A">
              <w:rPr>
                <w:lang w:val="cs-CZ"/>
              </w:rPr>
              <w:t>Tel: +49 8024 908 0</w:t>
            </w:r>
          </w:p>
          <w:p w14:paraId="66BDD43F" w14:textId="77777777" w:rsidR="009A5260" w:rsidRPr="0043200A" w:rsidRDefault="009A5260" w:rsidP="000A47DF">
            <w:pPr>
              <w:pStyle w:val="pil-t1"/>
              <w:keepNext/>
              <w:rPr>
                <w:lang w:val="cs-CZ"/>
              </w:rPr>
            </w:pPr>
          </w:p>
        </w:tc>
        <w:tc>
          <w:tcPr>
            <w:tcW w:w="4457" w:type="dxa"/>
            <w:tcMar>
              <w:top w:w="0" w:type="dxa"/>
              <w:left w:w="108" w:type="dxa"/>
              <w:bottom w:w="0" w:type="dxa"/>
              <w:right w:w="108" w:type="dxa"/>
            </w:tcMar>
            <w:hideMark/>
          </w:tcPr>
          <w:p w14:paraId="1B845938" w14:textId="77777777" w:rsidR="009A5260" w:rsidRPr="0043200A" w:rsidRDefault="009A5260" w:rsidP="000A47DF">
            <w:pPr>
              <w:pStyle w:val="pil-t2"/>
              <w:keepNext/>
              <w:rPr>
                <w:lang w:val="cs-CZ"/>
              </w:rPr>
            </w:pPr>
            <w:r w:rsidRPr="0043200A">
              <w:rPr>
                <w:lang w:val="cs-CZ"/>
              </w:rPr>
              <w:t>Slovenská republika</w:t>
            </w:r>
          </w:p>
          <w:p w14:paraId="3F5F7523"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4C1D979B" w14:textId="77777777" w:rsidR="009A5260" w:rsidRPr="0043200A" w:rsidRDefault="009A5260" w:rsidP="000A47DF">
            <w:pPr>
              <w:pStyle w:val="pil-t1"/>
              <w:keepNext/>
              <w:rPr>
                <w:lang w:val="cs-CZ"/>
              </w:rPr>
            </w:pPr>
            <w:r w:rsidRPr="0043200A">
              <w:rPr>
                <w:lang w:val="cs-CZ"/>
              </w:rPr>
              <w:t>Tel: +49 8024 908 0</w:t>
            </w:r>
          </w:p>
          <w:p w14:paraId="264DF19F" w14:textId="77777777" w:rsidR="009A5260" w:rsidRPr="0043200A" w:rsidRDefault="009A5260" w:rsidP="000A47DF">
            <w:pPr>
              <w:pStyle w:val="pil-t1"/>
              <w:keepNext/>
              <w:rPr>
                <w:lang w:val="cs-CZ"/>
              </w:rPr>
            </w:pPr>
          </w:p>
        </w:tc>
      </w:tr>
      <w:tr w:rsidR="009A5260" w:rsidRPr="0043200A" w14:paraId="42C9ECA0" w14:textId="77777777" w:rsidTr="00145826">
        <w:trPr>
          <w:trHeight w:val="1023"/>
        </w:trPr>
        <w:tc>
          <w:tcPr>
            <w:tcW w:w="4425" w:type="dxa"/>
            <w:tcMar>
              <w:top w:w="0" w:type="dxa"/>
              <w:left w:w="108" w:type="dxa"/>
              <w:bottom w:w="0" w:type="dxa"/>
              <w:right w:w="108" w:type="dxa"/>
            </w:tcMar>
          </w:tcPr>
          <w:p w14:paraId="5502061A" w14:textId="77777777" w:rsidR="009A5260" w:rsidRPr="0043200A" w:rsidRDefault="009A5260" w:rsidP="000A47DF">
            <w:pPr>
              <w:pStyle w:val="pil-t2"/>
              <w:rPr>
                <w:lang w:val="cs-CZ"/>
              </w:rPr>
            </w:pPr>
            <w:r w:rsidRPr="0043200A">
              <w:rPr>
                <w:lang w:val="cs-CZ"/>
              </w:rPr>
              <w:t>Italia</w:t>
            </w:r>
          </w:p>
          <w:p w14:paraId="49B0EE09"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3A899E6" w14:textId="77777777" w:rsidR="009A5260" w:rsidRPr="0043200A" w:rsidRDefault="009A5260" w:rsidP="000A47DF">
            <w:pPr>
              <w:pStyle w:val="pil-t1"/>
              <w:keepNext/>
              <w:rPr>
                <w:lang w:val="cs-CZ"/>
              </w:rPr>
            </w:pPr>
            <w:r w:rsidRPr="0043200A">
              <w:rPr>
                <w:lang w:val="cs-CZ"/>
              </w:rPr>
              <w:t>Tel: +49 8024 908 0</w:t>
            </w:r>
          </w:p>
          <w:p w14:paraId="1624E31A" w14:textId="77777777" w:rsidR="009A5260" w:rsidRPr="0043200A" w:rsidRDefault="009A5260" w:rsidP="000A47DF">
            <w:pPr>
              <w:pStyle w:val="pil-t1"/>
              <w:rPr>
                <w:b/>
                <w:bCs/>
                <w:lang w:val="cs-CZ"/>
              </w:rPr>
            </w:pPr>
          </w:p>
        </w:tc>
        <w:tc>
          <w:tcPr>
            <w:tcW w:w="4457" w:type="dxa"/>
            <w:tcMar>
              <w:top w:w="0" w:type="dxa"/>
              <w:left w:w="108" w:type="dxa"/>
              <w:bottom w:w="0" w:type="dxa"/>
              <w:right w:w="108" w:type="dxa"/>
            </w:tcMar>
          </w:tcPr>
          <w:p w14:paraId="2029080E" w14:textId="77777777" w:rsidR="009A5260" w:rsidRPr="0043200A" w:rsidRDefault="009A5260" w:rsidP="000A47DF">
            <w:pPr>
              <w:pStyle w:val="pil-t2"/>
              <w:rPr>
                <w:lang w:val="cs-CZ"/>
              </w:rPr>
            </w:pPr>
            <w:proofErr w:type="spellStart"/>
            <w:r w:rsidRPr="0043200A">
              <w:rPr>
                <w:lang w:val="cs-CZ"/>
              </w:rPr>
              <w:t>Suomi</w:t>
            </w:r>
            <w:proofErr w:type="spellEnd"/>
            <w:r w:rsidRPr="0043200A">
              <w:rPr>
                <w:lang w:val="cs-CZ"/>
              </w:rPr>
              <w:t>/</w:t>
            </w:r>
            <w:proofErr w:type="spellStart"/>
            <w:r w:rsidRPr="0043200A">
              <w:rPr>
                <w:lang w:val="cs-CZ"/>
              </w:rPr>
              <w:t>Finland</w:t>
            </w:r>
            <w:proofErr w:type="spellEnd"/>
          </w:p>
          <w:p w14:paraId="6126CFFC"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905DAA7" w14:textId="77777777" w:rsidR="009A5260" w:rsidRPr="0043200A" w:rsidRDefault="009A5260" w:rsidP="000A47DF">
            <w:pPr>
              <w:pStyle w:val="pil-t1"/>
              <w:keepNext/>
              <w:rPr>
                <w:lang w:val="cs-CZ"/>
              </w:rPr>
            </w:pPr>
            <w:proofErr w:type="spellStart"/>
            <w:r w:rsidRPr="0043200A">
              <w:rPr>
                <w:lang w:val="cs-CZ"/>
              </w:rPr>
              <w:t>Puh</w:t>
            </w:r>
            <w:proofErr w:type="spellEnd"/>
            <w:r w:rsidRPr="0043200A">
              <w:rPr>
                <w:lang w:val="cs-CZ"/>
              </w:rPr>
              <w:t>/Tel: +49 8024 908 0</w:t>
            </w:r>
          </w:p>
          <w:p w14:paraId="60A205EB" w14:textId="77777777" w:rsidR="009A5260" w:rsidRPr="0043200A" w:rsidRDefault="009A5260" w:rsidP="000A47DF">
            <w:pPr>
              <w:pStyle w:val="pil-t1"/>
              <w:keepNext/>
              <w:rPr>
                <w:b/>
                <w:bCs/>
                <w:lang w:val="cs-CZ"/>
              </w:rPr>
            </w:pPr>
          </w:p>
        </w:tc>
      </w:tr>
      <w:tr w:rsidR="009A5260" w:rsidRPr="0043200A" w14:paraId="0B782F55" w14:textId="77777777" w:rsidTr="00145826">
        <w:trPr>
          <w:trHeight w:val="1010"/>
        </w:trPr>
        <w:tc>
          <w:tcPr>
            <w:tcW w:w="4425" w:type="dxa"/>
            <w:tcMar>
              <w:top w:w="0" w:type="dxa"/>
              <w:left w:w="108" w:type="dxa"/>
              <w:bottom w:w="0" w:type="dxa"/>
              <w:right w:w="108" w:type="dxa"/>
            </w:tcMar>
            <w:hideMark/>
          </w:tcPr>
          <w:p w14:paraId="57879150" w14:textId="77777777" w:rsidR="009A5260" w:rsidRPr="0043200A" w:rsidRDefault="009A5260" w:rsidP="000A47DF">
            <w:pPr>
              <w:pStyle w:val="pil-t2"/>
              <w:rPr>
                <w:lang w:val="cs-CZ"/>
              </w:rPr>
            </w:pPr>
            <w:proofErr w:type="spellStart"/>
            <w:r w:rsidRPr="0043200A">
              <w:rPr>
                <w:lang w:val="cs-CZ"/>
              </w:rPr>
              <w:t>Κύ</w:t>
            </w:r>
            <w:proofErr w:type="spellEnd"/>
            <w:r w:rsidRPr="0043200A">
              <w:rPr>
                <w:lang w:val="cs-CZ"/>
              </w:rPr>
              <w:t>προς</w:t>
            </w:r>
          </w:p>
          <w:p w14:paraId="06DE8614"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1CA62D7" w14:textId="77777777" w:rsidR="009A5260" w:rsidRPr="0043200A" w:rsidRDefault="009A5260" w:rsidP="000A47DF">
            <w:pPr>
              <w:pStyle w:val="pil-t1"/>
              <w:keepNext/>
              <w:rPr>
                <w:lang w:val="cs-CZ"/>
              </w:rPr>
            </w:pPr>
            <w:proofErr w:type="spellStart"/>
            <w:r w:rsidRPr="0043200A">
              <w:rPr>
                <w:lang w:val="cs-CZ"/>
              </w:rPr>
              <w:t>Τηλ</w:t>
            </w:r>
            <w:proofErr w:type="spellEnd"/>
            <w:r w:rsidRPr="0043200A">
              <w:rPr>
                <w:lang w:val="cs-CZ"/>
              </w:rPr>
              <w:t>: +49 8024 908 0</w:t>
            </w:r>
          </w:p>
          <w:p w14:paraId="6C3EA712" w14:textId="77777777" w:rsidR="009A5260" w:rsidRPr="0043200A" w:rsidRDefault="009A5260" w:rsidP="000A47DF">
            <w:pPr>
              <w:pStyle w:val="pil-t1"/>
              <w:rPr>
                <w:b/>
                <w:bCs/>
                <w:lang w:val="cs-CZ"/>
              </w:rPr>
            </w:pPr>
          </w:p>
        </w:tc>
        <w:tc>
          <w:tcPr>
            <w:tcW w:w="4457" w:type="dxa"/>
            <w:tcMar>
              <w:top w:w="0" w:type="dxa"/>
              <w:left w:w="108" w:type="dxa"/>
              <w:bottom w:w="0" w:type="dxa"/>
              <w:right w:w="108" w:type="dxa"/>
            </w:tcMar>
          </w:tcPr>
          <w:p w14:paraId="3A9C5CFE" w14:textId="77777777" w:rsidR="009A5260" w:rsidRPr="0043200A" w:rsidRDefault="009A5260" w:rsidP="000A47DF">
            <w:pPr>
              <w:pStyle w:val="pil-t2"/>
              <w:rPr>
                <w:lang w:val="cs-CZ"/>
              </w:rPr>
            </w:pPr>
            <w:r w:rsidRPr="0043200A">
              <w:rPr>
                <w:lang w:val="cs-CZ"/>
              </w:rPr>
              <w:t xml:space="preserve">United </w:t>
            </w:r>
            <w:proofErr w:type="spellStart"/>
            <w:r w:rsidRPr="0043200A">
              <w:rPr>
                <w:lang w:val="cs-CZ"/>
              </w:rPr>
              <w:t>Kingdom</w:t>
            </w:r>
            <w:proofErr w:type="spellEnd"/>
            <w:r w:rsidRPr="0043200A">
              <w:rPr>
                <w:lang w:val="cs-CZ"/>
              </w:rPr>
              <w:t xml:space="preserve"> (</w:t>
            </w:r>
            <w:proofErr w:type="spellStart"/>
            <w:r w:rsidRPr="0043200A">
              <w:rPr>
                <w:lang w:val="cs-CZ"/>
              </w:rPr>
              <w:t>Northern</w:t>
            </w:r>
            <w:proofErr w:type="spellEnd"/>
            <w:r w:rsidRPr="0043200A">
              <w:rPr>
                <w:lang w:val="cs-CZ"/>
              </w:rPr>
              <w:t xml:space="preserve"> </w:t>
            </w:r>
            <w:proofErr w:type="spellStart"/>
            <w:r w:rsidRPr="0043200A">
              <w:rPr>
                <w:lang w:val="cs-CZ"/>
              </w:rPr>
              <w:t>Ireland</w:t>
            </w:r>
            <w:proofErr w:type="spellEnd"/>
            <w:r w:rsidRPr="0043200A">
              <w:rPr>
                <w:lang w:val="cs-CZ"/>
              </w:rPr>
              <w:t>)</w:t>
            </w:r>
          </w:p>
          <w:p w14:paraId="1BA85511" w14:textId="77777777" w:rsidR="009A5260" w:rsidRPr="0043200A" w:rsidRDefault="009A5260" w:rsidP="000A47DF">
            <w:pPr>
              <w:pStyle w:val="pil-t1"/>
              <w:rPr>
                <w:lang w:val="cs-CZ"/>
              </w:rPr>
            </w:pPr>
            <w:proofErr w:type="spellStart"/>
            <w:r w:rsidRPr="0043200A">
              <w:rPr>
                <w:lang w:val="cs-CZ"/>
              </w:rPr>
              <w:t>Hexal</w:t>
            </w:r>
            <w:proofErr w:type="spellEnd"/>
            <w:r w:rsidRPr="0043200A">
              <w:rPr>
                <w:lang w:val="cs-CZ"/>
              </w:rPr>
              <w:t xml:space="preserve"> AG</w:t>
            </w:r>
          </w:p>
          <w:p w14:paraId="23D42A05" w14:textId="77777777" w:rsidR="009A5260" w:rsidRPr="0043200A" w:rsidRDefault="009A5260" w:rsidP="000A47DF">
            <w:pPr>
              <w:pStyle w:val="pil-t1"/>
              <w:keepNext/>
              <w:rPr>
                <w:lang w:val="cs-CZ"/>
              </w:rPr>
            </w:pPr>
            <w:r w:rsidRPr="0043200A">
              <w:rPr>
                <w:lang w:val="cs-CZ"/>
              </w:rPr>
              <w:t>Tel: +49 8024 908 0</w:t>
            </w:r>
          </w:p>
          <w:p w14:paraId="1D5CC82D" w14:textId="77777777" w:rsidR="009A5260" w:rsidRPr="0043200A" w:rsidRDefault="009A5260" w:rsidP="000A47DF">
            <w:pPr>
              <w:pStyle w:val="pil-t1"/>
              <w:rPr>
                <w:b/>
                <w:bCs/>
                <w:lang w:val="cs-CZ"/>
              </w:rPr>
            </w:pPr>
          </w:p>
        </w:tc>
      </w:tr>
      <w:tr w:rsidR="009A5260" w:rsidRPr="0043200A" w14:paraId="6A6B6A2E" w14:textId="77777777" w:rsidTr="00145826">
        <w:trPr>
          <w:trHeight w:val="867"/>
        </w:trPr>
        <w:tc>
          <w:tcPr>
            <w:tcW w:w="4425" w:type="dxa"/>
            <w:tcMar>
              <w:top w:w="0" w:type="dxa"/>
              <w:left w:w="108" w:type="dxa"/>
              <w:bottom w:w="0" w:type="dxa"/>
              <w:right w:w="108" w:type="dxa"/>
            </w:tcMar>
          </w:tcPr>
          <w:p w14:paraId="1CBC8036" w14:textId="77777777" w:rsidR="009A5260" w:rsidRPr="0043200A" w:rsidRDefault="009A5260" w:rsidP="000A47DF">
            <w:pPr>
              <w:pStyle w:val="pil-t2"/>
              <w:rPr>
                <w:lang w:val="cs-CZ"/>
              </w:rPr>
            </w:pPr>
            <w:proofErr w:type="spellStart"/>
            <w:r w:rsidRPr="0043200A">
              <w:rPr>
                <w:lang w:val="cs-CZ"/>
              </w:rPr>
              <w:t>Latvija</w:t>
            </w:r>
            <w:proofErr w:type="spellEnd"/>
          </w:p>
          <w:p w14:paraId="068F512A" w14:textId="77777777" w:rsidR="009A5260" w:rsidRPr="0043200A" w:rsidRDefault="009A5260" w:rsidP="000A47DF">
            <w:pPr>
              <w:pStyle w:val="pil-t1"/>
              <w:rPr>
                <w:lang w:val="cs-CZ"/>
              </w:rPr>
            </w:pPr>
            <w:proofErr w:type="spellStart"/>
            <w:r w:rsidRPr="0043200A">
              <w:rPr>
                <w:lang w:val="cs-CZ"/>
              </w:rPr>
              <w:t>Sandoz</w:t>
            </w:r>
            <w:proofErr w:type="spellEnd"/>
            <w:r w:rsidRPr="0043200A">
              <w:rPr>
                <w:lang w:val="cs-CZ"/>
              </w:rPr>
              <w:t xml:space="preserve"> </w:t>
            </w:r>
            <w:proofErr w:type="spellStart"/>
            <w:r w:rsidRPr="0043200A">
              <w:rPr>
                <w:lang w:val="cs-CZ"/>
              </w:rPr>
              <w:t>d.d</w:t>
            </w:r>
            <w:proofErr w:type="spellEnd"/>
            <w:r w:rsidRPr="0043200A">
              <w:rPr>
                <w:lang w:val="cs-CZ"/>
              </w:rPr>
              <w:t xml:space="preserve">. </w:t>
            </w:r>
            <w:proofErr w:type="spellStart"/>
            <w:r w:rsidRPr="0043200A">
              <w:rPr>
                <w:lang w:val="cs-CZ"/>
              </w:rPr>
              <w:t>Latvia</w:t>
            </w:r>
            <w:proofErr w:type="spellEnd"/>
            <w:r w:rsidRPr="0043200A">
              <w:rPr>
                <w:lang w:val="cs-CZ"/>
              </w:rPr>
              <w:t xml:space="preserve"> </w:t>
            </w:r>
            <w:proofErr w:type="spellStart"/>
            <w:r w:rsidRPr="0043200A">
              <w:rPr>
                <w:lang w:val="cs-CZ"/>
              </w:rPr>
              <w:t>filiāle</w:t>
            </w:r>
            <w:proofErr w:type="spellEnd"/>
          </w:p>
          <w:p w14:paraId="43297EEA" w14:textId="77777777" w:rsidR="009A5260" w:rsidRPr="0043200A" w:rsidRDefault="009A5260" w:rsidP="000A47DF">
            <w:pPr>
              <w:pStyle w:val="pil-t1"/>
              <w:rPr>
                <w:lang w:val="cs-CZ"/>
              </w:rPr>
            </w:pPr>
            <w:r w:rsidRPr="0043200A">
              <w:rPr>
                <w:lang w:val="cs-CZ"/>
              </w:rPr>
              <w:t>Tel: +371 67 892 006</w:t>
            </w:r>
          </w:p>
          <w:p w14:paraId="29F6BBDD" w14:textId="77777777" w:rsidR="009A5260" w:rsidRPr="0043200A" w:rsidRDefault="009A5260" w:rsidP="000A47DF">
            <w:pPr>
              <w:pStyle w:val="pil-t1"/>
              <w:rPr>
                <w:b/>
                <w:bCs/>
                <w:lang w:val="cs-CZ"/>
              </w:rPr>
            </w:pPr>
          </w:p>
        </w:tc>
        <w:tc>
          <w:tcPr>
            <w:tcW w:w="4457" w:type="dxa"/>
            <w:tcMar>
              <w:top w:w="0" w:type="dxa"/>
              <w:left w:w="108" w:type="dxa"/>
              <w:bottom w:w="0" w:type="dxa"/>
              <w:right w:w="108" w:type="dxa"/>
            </w:tcMar>
          </w:tcPr>
          <w:p w14:paraId="7991D37D" w14:textId="77777777" w:rsidR="009A5260" w:rsidRPr="0043200A" w:rsidRDefault="009A5260" w:rsidP="000A47DF">
            <w:pPr>
              <w:pStyle w:val="pil-t1"/>
              <w:rPr>
                <w:lang w:val="cs-CZ"/>
              </w:rPr>
            </w:pPr>
          </w:p>
        </w:tc>
      </w:tr>
    </w:tbl>
    <w:p w14:paraId="35D545A5" w14:textId="77777777" w:rsidR="00115B4E" w:rsidRPr="0043200A" w:rsidRDefault="00115B4E" w:rsidP="000A47DF">
      <w:pPr>
        <w:rPr>
          <w:lang w:val="cs-CZ"/>
        </w:rPr>
      </w:pPr>
    </w:p>
    <w:p w14:paraId="51DDAA19" w14:textId="77777777" w:rsidR="00115B4E" w:rsidRPr="0043200A" w:rsidRDefault="00115B4E" w:rsidP="000A47DF">
      <w:pPr>
        <w:pStyle w:val="pil-hsub1"/>
        <w:spacing w:before="0" w:after="0"/>
        <w:rPr>
          <w:lang w:val="cs-CZ"/>
        </w:rPr>
      </w:pPr>
      <w:r w:rsidRPr="0043200A">
        <w:rPr>
          <w:lang w:val="cs-CZ"/>
        </w:rPr>
        <w:t xml:space="preserve">Tato příbalová informace byla naposledy </w:t>
      </w:r>
      <w:r w:rsidRPr="0043200A">
        <w:rPr>
          <w:noProof/>
          <w:lang w:val="cs-CZ"/>
        </w:rPr>
        <w:t>revidována</w:t>
      </w:r>
      <w:r w:rsidRPr="0043200A">
        <w:rPr>
          <w:lang w:val="cs-CZ"/>
        </w:rPr>
        <w:t xml:space="preserve"> {MM/RRRR}.</w:t>
      </w:r>
    </w:p>
    <w:p w14:paraId="3FD37525" w14:textId="77777777" w:rsidR="00115B4E" w:rsidRPr="0043200A" w:rsidRDefault="00115B4E" w:rsidP="000A47DF">
      <w:pPr>
        <w:rPr>
          <w:lang w:val="cs-CZ"/>
        </w:rPr>
      </w:pPr>
    </w:p>
    <w:p w14:paraId="2E41F425" w14:textId="77777777" w:rsidR="00115B4E" w:rsidRPr="0043200A" w:rsidRDefault="00115B4E" w:rsidP="000A47DF">
      <w:pPr>
        <w:pStyle w:val="pil-p1"/>
        <w:rPr>
          <w:noProof/>
          <w:lang w:val="cs-CZ"/>
        </w:rPr>
      </w:pPr>
      <w:r w:rsidRPr="0043200A">
        <w:rPr>
          <w:noProof/>
          <w:lang w:val="cs-CZ"/>
        </w:rPr>
        <w:t>Podrobné informace</w:t>
      </w:r>
      <w:r w:rsidR="00A8418B" w:rsidRPr="0043200A">
        <w:rPr>
          <w:noProof/>
          <w:lang w:val="cs-CZ"/>
        </w:rPr>
        <w:t xml:space="preserve"> o </w:t>
      </w:r>
      <w:r w:rsidRPr="0043200A">
        <w:rPr>
          <w:noProof/>
          <w:lang w:val="cs-CZ"/>
        </w:rPr>
        <w:t>tomto léčivém přípr</w:t>
      </w:r>
      <w:proofErr w:type="spellStart"/>
      <w:r w:rsidRPr="0043200A">
        <w:rPr>
          <w:lang w:val="cs-CZ"/>
        </w:rPr>
        <w:t>avku</w:t>
      </w:r>
      <w:proofErr w:type="spellEnd"/>
      <w:r w:rsidRPr="0043200A">
        <w:rPr>
          <w:lang w:val="cs-CZ"/>
        </w:rPr>
        <w:t xml:space="preserve"> jsou k dispozici na webových stránkách Evropské agentury pro léčivé přípravky</w:t>
      </w:r>
      <w:r w:rsidRPr="0043200A">
        <w:rPr>
          <w:noProof/>
          <w:lang w:val="cs-CZ"/>
        </w:rPr>
        <w:t xml:space="preserve"> </w:t>
      </w:r>
      <w:hyperlink r:id="rId13" w:history="1">
        <w:r w:rsidRPr="0043200A">
          <w:rPr>
            <w:rStyle w:val="Hyperlink"/>
            <w:lang w:val="cs-CZ"/>
          </w:rPr>
          <w:t>http://www.ema.europa.eu/</w:t>
        </w:r>
      </w:hyperlink>
      <w:r w:rsidRPr="0043200A">
        <w:rPr>
          <w:noProof/>
          <w:lang w:val="cs-CZ"/>
        </w:rPr>
        <w:t>.</w:t>
      </w:r>
    </w:p>
    <w:p w14:paraId="333FF1E7" w14:textId="77777777" w:rsidR="00115B4E" w:rsidRPr="0043200A" w:rsidRDefault="00115B4E" w:rsidP="000A47DF">
      <w:pPr>
        <w:rPr>
          <w:lang w:val="cs-CZ"/>
        </w:rPr>
      </w:pPr>
    </w:p>
    <w:p w14:paraId="3730092E" w14:textId="77777777" w:rsidR="00115B4E" w:rsidRPr="0043200A" w:rsidRDefault="00115B4E" w:rsidP="00423A1A">
      <w:pPr>
        <w:pStyle w:val="pil-p2"/>
        <w:keepNext/>
        <w:keepLines/>
        <w:spacing w:before="0"/>
        <w:rPr>
          <w:lang w:val="cs-CZ"/>
        </w:rPr>
      </w:pPr>
      <w:r w:rsidRPr="0043200A">
        <w:rPr>
          <w:lang w:val="cs-CZ"/>
        </w:rPr>
        <w:lastRenderedPageBreak/>
        <w:t>------------------------------------------------------------------------------------------------------------------</w:t>
      </w:r>
    </w:p>
    <w:p w14:paraId="48DCF085" w14:textId="77777777" w:rsidR="00115B4E" w:rsidRPr="0043200A" w:rsidRDefault="00115B4E" w:rsidP="00423A1A">
      <w:pPr>
        <w:pStyle w:val="pil-hsub2"/>
        <w:spacing w:before="0"/>
        <w:rPr>
          <w:lang w:val="cs-CZ"/>
        </w:rPr>
      </w:pPr>
    </w:p>
    <w:p w14:paraId="5F03EABE" w14:textId="77777777" w:rsidR="00115B4E" w:rsidRPr="0043200A" w:rsidRDefault="00DC6A9D" w:rsidP="00423A1A">
      <w:pPr>
        <w:pStyle w:val="pil-hsub2"/>
        <w:spacing w:before="0"/>
        <w:rPr>
          <w:lang w:val="cs-CZ"/>
        </w:rPr>
      </w:pPr>
      <w:r w:rsidRPr="0043200A">
        <w:rPr>
          <w:lang w:val="cs-CZ"/>
        </w:rPr>
        <w:t>Pokyny</w:t>
      </w:r>
      <w:r w:rsidR="00115B4E" w:rsidRPr="0043200A">
        <w:rPr>
          <w:lang w:val="cs-CZ"/>
        </w:rPr>
        <w:t>, jak si sám (sama) podáte injekci (pouze pro pacienty</w:t>
      </w:r>
      <w:r w:rsidR="00A8418B" w:rsidRPr="0043200A">
        <w:rPr>
          <w:lang w:val="cs-CZ"/>
        </w:rPr>
        <w:t xml:space="preserve"> s </w:t>
      </w:r>
      <w:r w:rsidR="00115B4E" w:rsidRPr="0043200A">
        <w:rPr>
          <w:lang w:val="cs-CZ"/>
        </w:rPr>
        <w:t xml:space="preserve">příznaky anémie způsobenými ledvinovým onemocněním, pro </w:t>
      </w:r>
      <w:r w:rsidR="005B5BC9" w:rsidRPr="0043200A">
        <w:rPr>
          <w:lang w:val="cs-CZ"/>
        </w:rPr>
        <w:t xml:space="preserve">dospělé </w:t>
      </w:r>
      <w:r w:rsidR="00115B4E" w:rsidRPr="0043200A">
        <w:rPr>
          <w:lang w:val="cs-CZ"/>
        </w:rPr>
        <w:t>pacienty podstupující chemoterapii</w:t>
      </w:r>
      <w:r w:rsidR="005B5BC9" w:rsidRPr="0043200A">
        <w:rPr>
          <w:lang w:val="cs-CZ"/>
        </w:rPr>
        <w:t>,</w:t>
      </w:r>
      <w:r w:rsidR="00115B4E" w:rsidRPr="0043200A">
        <w:rPr>
          <w:lang w:val="cs-CZ"/>
        </w:rPr>
        <w:t xml:space="preserve"> dospělé pacienty před plánovanou ortopedickou operací</w:t>
      </w:r>
      <w:r w:rsidR="005B5BC9" w:rsidRPr="0043200A">
        <w:rPr>
          <w:lang w:val="cs-CZ"/>
        </w:rPr>
        <w:t xml:space="preserve"> nebo dospělé pacienty</w:t>
      </w:r>
      <w:r w:rsidR="00A8418B" w:rsidRPr="0043200A">
        <w:rPr>
          <w:lang w:val="cs-CZ"/>
        </w:rPr>
        <w:t xml:space="preserve"> s </w:t>
      </w:r>
      <w:proofErr w:type="spellStart"/>
      <w:r w:rsidR="005B5BC9" w:rsidRPr="0043200A">
        <w:rPr>
          <w:lang w:val="cs-CZ"/>
        </w:rPr>
        <w:t>myelodysplastickými</w:t>
      </w:r>
      <w:proofErr w:type="spellEnd"/>
      <w:r w:rsidR="005B5BC9" w:rsidRPr="0043200A">
        <w:rPr>
          <w:lang w:val="cs-CZ"/>
        </w:rPr>
        <w:t xml:space="preserve"> syndromy</w:t>
      </w:r>
      <w:r w:rsidR="00115B4E" w:rsidRPr="0043200A">
        <w:rPr>
          <w:lang w:val="cs-CZ"/>
        </w:rPr>
        <w:t>)</w:t>
      </w:r>
    </w:p>
    <w:p w14:paraId="34515F5A" w14:textId="77777777" w:rsidR="00115B4E" w:rsidRPr="0043200A" w:rsidRDefault="00115B4E" w:rsidP="00423A1A">
      <w:pPr>
        <w:keepNext/>
        <w:keepLines/>
        <w:rPr>
          <w:lang w:val="cs-CZ"/>
        </w:rPr>
      </w:pPr>
    </w:p>
    <w:p w14:paraId="30C3E1DA" w14:textId="77777777" w:rsidR="00115B4E" w:rsidRPr="0043200A" w:rsidRDefault="00115B4E" w:rsidP="00423A1A">
      <w:pPr>
        <w:pStyle w:val="pil-p2"/>
        <w:keepNext/>
        <w:keepLines/>
        <w:spacing w:before="0"/>
        <w:rPr>
          <w:lang w:val="cs-CZ"/>
        </w:rPr>
      </w:pPr>
      <w:r w:rsidRPr="0043200A">
        <w:rPr>
          <w:lang w:val="cs-CZ"/>
        </w:rPr>
        <w:t xml:space="preserve">Tento oddíl obsahuje informace, jak si sám (sama) podáte injekci přípravku </w:t>
      </w:r>
      <w:proofErr w:type="spellStart"/>
      <w:r w:rsidR="00D844EA" w:rsidRPr="0043200A">
        <w:rPr>
          <w:lang w:val="cs-CZ"/>
        </w:rPr>
        <w:t>Epoetin</w:t>
      </w:r>
      <w:proofErr w:type="spellEnd"/>
      <w:r w:rsidR="00D844EA" w:rsidRPr="0043200A">
        <w:rPr>
          <w:lang w:val="cs-CZ"/>
        </w:rPr>
        <w:t xml:space="preserve"> alfa HEXAL</w:t>
      </w:r>
      <w:r w:rsidRPr="0043200A">
        <w:rPr>
          <w:rStyle w:val="pil-p7Zchn"/>
          <w:lang w:val="cs-CZ"/>
        </w:rPr>
        <w:t>. Je důležité, abyste se nesnažil(a) si injekci sám (sama) podat, pokud to</w:t>
      </w:r>
      <w:r w:rsidR="00A8418B" w:rsidRPr="0043200A">
        <w:rPr>
          <w:rStyle w:val="pil-p7Zchn"/>
          <w:lang w:val="cs-CZ"/>
        </w:rPr>
        <w:t xml:space="preserve"> s </w:t>
      </w:r>
      <w:r w:rsidRPr="0043200A">
        <w:rPr>
          <w:rStyle w:val="pil-p7Zchn"/>
          <w:lang w:val="cs-CZ"/>
        </w:rPr>
        <w:t>Vámi Váš lékař nebo zdravotní sestra zvlášť nenatrénovali.</w:t>
      </w:r>
      <w:r w:rsidRPr="0043200A">
        <w:rPr>
          <w:lang w:val="cs-CZ"/>
        </w:rPr>
        <w:t xml:space="preserve"> Přípravek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je nebo není vybaven </w:t>
      </w:r>
      <w:r w:rsidR="00AD39C3" w:rsidRPr="0043200A">
        <w:rPr>
          <w:lang w:val="cs-CZ"/>
        </w:rPr>
        <w:t>bezpečnostním</w:t>
      </w:r>
      <w:r w:rsidRPr="0043200A">
        <w:rPr>
          <w:lang w:val="cs-CZ"/>
        </w:rPr>
        <w:t xml:space="preserve"> krytem jehly</w:t>
      </w:r>
      <w:r w:rsidR="00A8418B" w:rsidRPr="0043200A">
        <w:rPr>
          <w:lang w:val="cs-CZ"/>
        </w:rPr>
        <w:t xml:space="preserve"> a </w:t>
      </w:r>
      <w:r w:rsidRPr="0043200A">
        <w:rPr>
          <w:lang w:val="cs-CZ"/>
        </w:rPr>
        <w:t xml:space="preserve">Váš lékař nebo </w:t>
      </w:r>
      <w:r w:rsidR="00A51C90" w:rsidRPr="0043200A">
        <w:rPr>
          <w:lang w:val="cs-CZ"/>
        </w:rPr>
        <w:t>zdravotní sestra</w:t>
      </w:r>
      <w:r w:rsidRPr="0043200A">
        <w:rPr>
          <w:lang w:val="cs-CZ"/>
        </w:rPr>
        <w:t xml:space="preserve"> Vám ukáž</w:t>
      </w:r>
      <w:r w:rsidR="00A51C90" w:rsidRPr="0043200A">
        <w:rPr>
          <w:lang w:val="cs-CZ"/>
        </w:rPr>
        <w:t>ou</w:t>
      </w:r>
      <w:r w:rsidRPr="0043200A">
        <w:rPr>
          <w:lang w:val="cs-CZ"/>
        </w:rPr>
        <w:t>, jak jej používat. Jestliže si nejste jistý(á), jak si injekci podávat, nebo máte-li jakékoli další otázky, prosím, požádejte svého lékaře nebo zdravotní sestru</w:t>
      </w:r>
      <w:r w:rsidR="00A8418B" w:rsidRPr="0043200A">
        <w:rPr>
          <w:lang w:val="cs-CZ"/>
        </w:rPr>
        <w:t xml:space="preserve"> o </w:t>
      </w:r>
      <w:r w:rsidRPr="0043200A">
        <w:rPr>
          <w:lang w:val="cs-CZ"/>
        </w:rPr>
        <w:t>pomoc.</w:t>
      </w:r>
    </w:p>
    <w:p w14:paraId="65BC4016" w14:textId="77777777" w:rsidR="00115B4E" w:rsidRPr="0043200A" w:rsidRDefault="00115B4E" w:rsidP="000A47DF">
      <w:pPr>
        <w:rPr>
          <w:lang w:val="cs-CZ"/>
        </w:rPr>
      </w:pPr>
    </w:p>
    <w:p w14:paraId="01F3684F" w14:textId="77777777" w:rsidR="00777152" w:rsidRPr="0043200A" w:rsidRDefault="00777152" w:rsidP="000A47DF">
      <w:pPr>
        <w:rPr>
          <w:lang w:val="cs-CZ"/>
        </w:rPr>
      </w:pPr>
      <w:r w:rsidRPr="0043200A">
        <w:rPr>
          <w:lang w:val="cs-CZ"/>
        </w:rPr>
        <w:t xml:space="preserve">VAROVÁNÍ: Nepoužívejte </w:t>
      </w:r>
      <w:proofErr w:type="spellStart"/>
      <w:r w:rsidRPr="0043200A">
        <w:rPr>
          <w:lang w:val="cs-CZ"/>
        </w:rPr>
        <w:t>předplněnou</w:t>
      </w:r>
      <w:proofErr w:type="spellEnd"/>
      <w:r w:rsidRPr="0043200A">
        <w:rPr>
          <w:lang w:val="cs-CZ"/>
        </w:rPr>
        <w:t xml:space="preserve"> injekční stříkačku, pokud spadla na tvrdý povrch nebo spadla po odstranění krytu jehly. Nepoužívejte </w:t>
      </w:r>
      <w:proofErr w:type="spellStart"/>
      <w:r w:rsidRPr="0043200A">
        <w:rPr>
          <w:lang w:val="cs-CZ"/>
        </w:rPr>
        <w:t>předplněnou</w:t>
      </w:r>
      <w:proofErr w:type="spellEnd"/>
      <w:r w:rsidRPr="0043200A">
        <w:rPr>
          <w:lang w:val="cs-CZ"/>
        </w:rPr>
        <w:t xml:space="preserve"> injekční stříkačku s přípravkem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pokud je </w:t>
      </w:r>
      <w:r w:rsidR="005B5B5F" w:rsidRPr="0043200A">
        <w:rPr>
          <w:lang w:val="cs-CZ"/>
        </w:rPr>
        <w:t>poškozená</w:t>
      </w:r>
      <w:r w:rsidRPr="0043200A">
        <w:rPr>
          <w:lang w:val="cs-CZ"/>
        </w:rPr>
        <w:t xml:space="preserve">. Vraťte </w:t>
      </w:r>
      <w:proofErr w:type="spellStart"/>
      <w:r w:rsidRPr="0043200A">
        <w:rPr>
          <w:lang w:val="cs-CZ"/>
        </w:rPr>
        <w:t>předplněnou</w:t>
      </w:r>
      <w:proofErr w:type="spellEnd"/>
      <w:r w:rsidRPr="0043200A">
        <w:rPr>
          <w:lang w:val="cs-CZ"/>
        </w:rPr>
        <w:t xml:space="preserve"> injekční stříkačku </w:t>
      </w:r>
      <w:r w:rsidR="001508A8" w:rsidRPr="0043200A">
        <w:rPr>
          <w:lang w:val="cs-CZ"/>
        </w:rPr>
        <w:t>i</w:t>
      </w:r>
      <w:r w:rsidRPr="0043200A">
        <w:rPr>
          <w:lang w:val="cs-CZ"/>
        </w:rPr>
        <w:t> </w:t>
      </w:r>
      <w:r w:rsidR="001508A8" w:rsidRPr="0043200A">
        <w:rPr>
          <w:lang w:val="cs-CZ"/>
        </w:rPr>
        <w:t>obal</w:t>
      </w:r>
      <w:r w:rsidRPr="0043200A">
        <w:rPr>
          <w:lang w:val="cs-CZ"/>
        </w:rPr>
        <w:t xml:space="preserve">, ve kterém </w:t>
      </w:r>
      <w:r w:rsidR="001508A8" w:rsidRPr="0043200A">
        <w:rPr>
          <w:lang w:val="cs-CZ"/>
        </w:rPr>
        <w:t>byla dodána</w:t>
      </w:r>
      <w:r w:rsidRPr="0043200A">
        <w:rPr>
          <w:lang w:val="cs-CZ"/>
        </w:rPr>
        <w:t>, do lékárny.</w:t>
      </w:r>
    </w:p>
    <w:p w14:paraId="71F549C8" w14:textId="77777777" w:rsidR="00777152" w:rsidRPr="0043200A" w:rsidRDefault="00777152" w:rsidP="000A47DF">
      <w:pPr>
        <w:rPr>
          <w:lang w:val="cs-CZ"/>
        </w:rPr>
      </w:pPr>
    </w:p>
    <w:p w14:paraId="6A1C6881" w14:textId="77777777" w:rsidR="00115B4E" w:rsidRPr="0043200A" w:rsidRDefault="00115B4E" w:rsidP="000A47DF">
      <w:pPr>
        <w:tabs>
          <w:tab w:val="left" w:pos="567"/>
        </w:tabs>
        <w:ind w:left="567" w:hanging="567"/>
        <w:rPr>
          <w:lang w:val="cs-CZ"/>
        </w:rPr>
      </w:pPr>
      <w:r w:rsidRPr="0043200A">
        <w:rPr>
          <w:lang w:val="cs-CZ"/>
        </w:rPr>
        <w:t>1.</w:t>
      </w:r>
      <w:r w:rsidRPr="0043200A">
        <w:rPr>
          <w:lang w:val="cs-CZ"/>
        </w:rPr>
        <w:tab/>
        <w:t>Umyjte si ruce.</w:t>
      </w:r>
    </w:p>
    <w:p w14:paraId="5EE20E87" w14:textId="77777777" w:rsidR="00115B4E" w:rsidRPr="0043200A" w:rsidRDefault="00115B4E" w:rsidP="000A47DF">
      <w:pPr>
        <w:tabs>
          <w:tab w:val="left" w:pos="567"/>
        </w:tabs>
        <w:ind w:left="567" w:hanging="567"/>
        <w:rPr>
          <w:lang w:val="cs-CZ"/>
        </w:rPr>
      </w:pPr>
      <w:r w:rsidRPr="0043200A">
        <w:rPr>
          <w:lang w:val="cs-CZ"/>
        </w:rPr>
        <w:t>2.</w:t>
      </w:r>
      <w:r w:rsidRPr="0043200A">
        <w:rPr>
          <w:lang w:val="cs-CZ"/>
        </w:rPr>
        <w:tab/>
        <w:t xml:space="preserve">Vyjměte jednu </w:t>
      </w:r>
      <w:r w:rsidR="00975251" w:rsidRPr="0043200A">
        <w:rPr>
          <w:lang w:val="cs-CZ"/>
        </w:rPr>
        <w:t xml:space="preserve">injekční </w:t>
      </w:r>
      <w:r w:rsidRPr="0043200A">
        <w:rPr>
          <w:lang w:val="cs-CZ"/>
        </w:rPr>
        <w:t>stříkačku z balení</w:t>
      </w:r>
      <w:r w:rsidR="00A8418B" w:rsidRPr="0043200A">
        <w:rPr>
          <w:lang w:val="cs-CZ"/>
        </w:rPr>
        <w:t xml:space="preserve"> a </w:t>
      </w:r>
      <w:r w:rsidRPr="0043200A">
        <w:rPr>
          <w:lang w:val="cs-CZ"/>
        </w:rPr>
        <w:t xml:space="preserve">sejměte </w:t>
      </w:r>
      <w:r w:rsidR="0063767A" w:rsidRPr="0043200A">
        <w:rPr>
          <w:lang w:val="cs-CZ"/>
        </w:rPr>
        <w:t>bezpečnostní</w:t>
      </w:r>
      <w:r w:rsidRPr="0043200A">
        <w:rPr>
          <w:lang w:val="cs-CZ"/>
        </w:rPr>
        <w:t xml:space="preserve"> kryt z</w:t>
      </w:r>
      <w:r w:rsidR="000245E2" w:rsidRPr="0043200A">
        <w:rPr>
          <w:lang w:val="cs-CZ"/>
        </w:rPr>
        <w:t xml:space="preserve"> injekční </w:t>
      </w:r>
      <w:r w:rsidRPr="0043200A">
        <w:rPr>
          <w:lang w:val="cs-CZ"/>
        </w:rPr>
        <w:t>jehly</w:t>
      </w:r>
      <w:r w:rsidR="006F56A1" w:rsidRPr="0043200A">
        <w:rPr>
          <w:lang w:val="cs-CZ"/>
        </w:rPr>
        <w:t>. Na i</w:t>
      </w:r>
      <w:r w:rsidRPr="0043200A">
        <w:rPr>
          <w:lang w:val="cs-CZ"/>
        </w:rPr>
        <w:t>njekční</w:t>
      </w:r>
      <w:r w:rsidR="006F56A1" w:rsidRPr="0043200A">
        <w:rPr>
          <w:lang w:val="cs-CZ"/>
        </w:rPr>
        <w:t>ch</w:t>
      </w:r>
      <w:r w:rsidRPr="0043200A">
        <w:rPr>
          <w:lang w:val="cs-CZ"/>
        </w:rPr>
        <w:t xml:space="preserve"> stříkačk</w:t>
      </w:r>
      <w:r w:rsidR="006F56A1" w:rsidRPr="0043200A">
        <w:rPr>
          <w:lang w:val="cs-CZ"/>
        </w:rPr>
        <w:t>ách</w:t>
      </w:r>
      <w:r w:rsidRPr="0043200A">
        <w:rPr>
          <w:lang w:val="cs-CZ"/>
        </w:rPr>
        <w:t xml:space="preserve"> </w:t>
      </w:r>
      <w:r w:rsidR="008B3D16" w:rsidRPr="0043200A">
        <w:rPr>
          <w:lang w:val="cs-CZ"/>
        </w:rPr>
        <w:t>jsou</w:t>
      </w:r>
      <w:r w:rsidR="006F56A1" w:rsidRPr="0043200A">
        <w:rPr>
          <w:lang w:val="cs-CZ"/>
        </w:rPr>
        <w:t xml:space="preserve"> </w:t>
      </w:r>
      <w:r w:rsidR="008B3D16" w:rsidRPr="0043200A">
        <w:rPr>
          <w:lang w:val="cs-CZ"/>
        </w:rPr>
        <w:t>vyznačeny dílky</w:t>
      </w:r>
      <w:r w:rsidR="006F56A1" w:rsidRPr="0043200A">
        <w:rPr>
          <w:lang w:val="cs-CZ"/>
        </w:rPr>
        <w:t xml:space="preserve"> </w:t>
      </w:r>
      <w:r w:rsidR="008B3D16" w:rsidRPr="0043200A">
        <w:rPr>
          <w:lang w:val="cs-CZ"/>
        </w:rPr>
        <w:t>stupnice</w:t>
      </w:r>
      <w:r w:rsidRPr="0043200A">
        <w:rPr>
          <w:lang w:val="cs-CZ"/>
        </w:rPr>
        <w:t>, aby bylo možné částečné po</w:t>
      </w:r>
      <w:r w:rsidR="006F56A1" w:rsidRPr="0043200A">
        <w:rPr>
          <w:lang w:val="cs-CZ"/>
        </w:rPr>
        <w:t xml:space="preserve">dání </w:t>
      </w:r>
      <w:r w:rsidRPr="0043200A">
        <w:rPr>
          <w:lang w:val="cs-CZ"/>
        </w:rPr>
        <w:t>v případě potřeby. Jed</w:t>
      </w:r>
      <w:r w:rsidR="000832C7" w:rsidRPr="0043200A">
        <w:rPr>
          <w:lang w:val="cs-CZ"/>
        </w:rPr>
        <w:t xml:space="preserve">en dílek </w:t>
      </w:r>
      <w:r w:rsidRPr="0043200A">
        <w:rPr>
          <w:lang w:val="cs-CZ"/>
        </w:rPr>
        <w:t>stupnice odpovídá objemu 0,1 ml. Jestliže je vyžadováno pouze částečné po</w:t>
      </w:r>
      <w:r w:rsidR="006F56A1" w:rsidRPr="0043200A">
        <w:rPr>
          <w:lang w:val="cs-CZ"/>
        </w:rPr>
        <w:t>dání</w:t>
      </w:r>
      <w:r w:rsidRPr="0043200A">
        <w:rPr>
          <w:lang w:val="cs-CZ"/>
        </w:rPr>
        <w:t xml:space="preserve"> injekce, odstraňte před aplikací nepotřebný roztok.</w:t>
      </w:r>
    </w:p>
    <w:p w14:paraId="21543FF0" w14:textId="77777777" w:rsidR="00115B4E" w:rsidRPr="0043200A" w:rsidRDefault="00115B4E" w:rsidP="000A47DF">
      <w:pPr>
        <w:tabs>
          <w:tab w:val="left" w:pos="567"/>
        </w:tabs>
        <w:ind w:left="567" w:hanging="567"/>
        <w:rPr>
          <w:lang w:val="cs-CZ"/>
        </w:rPr>
      </w:pPr>
      <w:r w:rsidRPr="0043200A">
        <w:rPr>
          <w:lang w:val="cs-CZ"/>
        </w:rPr>
        <w:t>3.</w:t>
      </w:r>
      <w:r w:rsidRPr="0043200A">
        <w:rPr>
          <w:lang w:val="cs-CZ"/>
        </w:rPr>
        <w:tab/>
        <w:t>Očistěte kůži na místě vpichu alkoholovým tampónem.</w:t>
      </w:r>
    </w:p>
    <w:p w14:paraId="3825AD6F" w14:textId="77777777" w:rsidR="00115B4E" w:rsidRPr="0043200A" w:rsidRDefault="00115B4E" w:rsidP="000A47DF">
      <w:pPr>
        <w:tabs>
          <w:tab w:val="left" w:pos="567"/>
        </w:tabs>
        <w:ind w:left="567" w:hanging="567"/>
        <w:rPr>
          <w:lang w:val="cs-CZ"/>
        </w:rPr>
      </w:pPr>
      <w:r w:rsidRPr="0043200A">
        <w:rPr>
          <w:lang w:val="cs-CZ"/>
        </w:rPr>
        <w:t>4.</w:t>
      </w:r>
      <w:r w:rsidRPr="0043200A">
        <w:rPr>
          <w:lang w:val="cs-CZ"/>
        </w:rPr>
        <w:tab/>
        <w:t>Vytvořte kožní záhyb stisknutím kůže mezi palec</w:t>
      </w:r>
      <w:r w:rsidR="00A8418B" w:rsidRPr="0043200A">
        <w:rPr>
          <w:lang w:val="cs-CZ"/>
        </w:rPr>
        <w:t xml:space="preserve"> a </w:t>
      </w:r>
      <w:r w:rsidRPr="0043200A">
        <w:rPr>
          <w:lang w:val="cs-CZ"/>
        </w:rPr>
        <w:t>ukazováček.</w:t>
      </w:r>
    </w:p>
    <w:p w14:paraId="187B4D99" w14:textId="77777777" w:rsidR="00115B4E" w:rsidRPr="0043200A" w:rsidRDefault="00115B4E" w:rsidP="000A47DF">
      <w:pPr>
        <w:tabs>
          <w:tab w:val="left" w:pos="567"/>
        </w:tabs>
        <w:ind w:left="567" w:hanging="567"/>
        <w:rPr>
          <w:lang w:val="cs-CZ"/>
        </w:rPr>
      </w:pPr>
      <w:r w:rsidRPr="0043200A">
        <w:rPr>
          <w:lang w:val="cs-CZ"/>
        </w:rPr>
        <w:t>5.</w:t>
      </w:r>
      <w:r w:rsidRPr="0043200A">
        <w:rPr>
          <w:lang w:val="cs-CZ"/>
        </w:rPr>
        <w:tab/>
        <w:t>Rychlým</w:t>
      </w:r>
      <w:r w:rsidR="00A8418B" w:rsidRPr="0043200A">
        <w:rPr>
          <w:lang w:val="cs-CZ"/>
        </w:rPr>
        <w:t xml:space="preserve"> a </w:t>
      </w:r>
      <w:r w:rsidRPr="0043200A">
        <w:rPr>
          <w:lang w:val="cs-CZ"/>
        </w:rPr>
        <w:t xml:space="preserve">rozhodným vbodnutím vpíchněte jehlu do záhybu. Vstříkněte roztok přípravku </w:t>
      </w:r>
      <w:proofErr w:type="spellStart"/>
      <w:r w:rsidR="00D844EA" w:rsidRPr="0043200A">
        <w:rPr>
          <w:lang w:val="cs-CZ"/>
        </w:rPr>
        <w:t>Epoetin</w:t>
      </w:r>
      <w:proofErr w:type="spellEnd"/>
      <w:r w:rsidR="00D844EA" w:rsidRPr="0043200A">
        <w:rPr>
          <w:lang w:val="cs-CZ"/>
        </w:rPr>
        <w:t xml:space="preserve"> alfa HEXAL</w:t>
      </w:r>
      <w:r w:rsidRPr="0043200A">
        <w:rPr>
          <w:lang w:val="cs-CZ"/>
        </w:rPr>
        <w:t xml:space="preserve"> podle pokynů svého lékaře. Pokud si nejste jistý(á), poraďte se se svým lékařem nebo lékárníkem.</w:t>
      </w:r>
    </w:p>
    <w:p w14:paraId="4D5CAAFE" w14:textId="77777777" w:rsidR="00115B4E" w:rsidRPr="0043200A" w:rsidRDefault="00115B4E" w:rsidP="000A47DF">
      <w:pPr>
        <w:tabs>
          <w:tab w:val="left" w:pos="567"/>
        </w:tabs>
        <w:rPr>
          <w:lang w:val="cs-CZ"/>
        </w:rPr>
      </w:pPr>
    </w:p>
    <w:p w14:paraId="7718A5E4" w14:textId="77777777" w:rsidR="00115B4E" w:rsidRPr="0043200A" w:rsidRDefault="00577A76" w:rsidP="000A47DF">
      <w:pPr>
        <w:pStyle w:val="pil-hsub4"/>
        <w:spacing w:before="0" w:after="0"/>
        <w:rPr>
          <w:noProof/>
          <w:lang w:val="cs-CZ"/>
        </w:rPr>
      </w:pPr>
      <w:r>
        <w:rPr>
          <w:noProof/>
          <w:lang w:val="cs-CZ" w:eastAsia="ko-KR"/>
        </w:rPr>
        <w:pict w14:anchorId="1AEC2D6A">
          <v:shape id="Picture 171" o:spid="_x0000_s2063" type="#_x0000_t75" style="position:absolute;margin-left:359.5pt;margin-top:13.5pt;width:78.8pt;height:85.8pt;z-index:251660288;visibility:visible">
            <v:imagedata r:id="rId14" o:title=""/>
            <w10:wrap type="square"/>
          </v:shape>
        </w:pict>
      </w:r>
      <w:r w:rsidR="00115B4E" w:rsidRPr="0043200A">
        <w:rPr>
          <w:noProof/>
          <w:lang w:val="cs-CZ"/>
        </w:rPr>
        <w:t xml:space="preserve">Předplněná </w:t>
      </w:r>
      <w:r w:rsidR="003A291E" w:rsidRPr="0043200A">
        <w:rPr>
          <w:lang w:val="cs-CZ"/>
        </w:rPr>
        <w:t>injekční</w:t>
      </w:r>
      <w:r w:rsidR="003A291E" w:rsidRPr="0043200A">
        <w:rPr>
          <w:noProof/>
          <w:lang w:val="cs-CZ"/>
        </w:rPr>
        <w:t xml:space="preserve"> </w:t>
      </w:r>
      <w:r w:rsidR="00115B4E" w:rsidRPr="0043200A">
        <w:rPr>
          <w:noProof/>
          <w:lang w:val="cs-CZ"/>
        </w:rPr>
        <w:t xml:space="preserve">stříkačka bez </w:t>
      </w:r>
      <w:r w:rsidR="00D71C23" w:rsidRPr="0043200A">
        <w:rPr>
          <w:noProof/>
          <w:lang w:val="cs-CZ"/>
        </w:rPr>
        <w:t>bezpečnostního</w:t>
      </w:r>
      <w:r w:rsidR="00115B4E" w:rsidRPr="0043200A">
        <w:rPr>
          <w:noProof/>
          <w:lang w:val="cs-CZ"/>
        </w:rPr>
        <w:t xml:space="preserve"> krytu jehly</w:t>
      </w:r>
    </w:p>
    <w:p w14:paraId="07A110F2" w14:textId="77777777" w:rsidR="00115B4E" w:rsidRPr="0043200A" w:rsidRDefault="00115B4E" w:rsidP="000A47DF">
      <w:pPr>
        <w:keepNext/>
        <w:keepLines/>
        <w:rPr>
          <w:lang w:val="cs-CZ"/>
        </w:rPr>
      </w:pPr>
    </w:p>
    <w:p w14:paraId="4913C3CB" w14:textId="77777777" w:rsidR="00115B4E" w:rsidRPr="0043200A" w:rsidRDefault="00C448E2" w:rsidP="000A47DF">
      <w:pPr>
        <w:pStyle w:val="pil-p1"/>
        <w:keepNext/>
        <w:keepLines/>
        <w:tabs>
          <w:tab w:val="left" w:pos="567"/>
        </w:tabs>
        <w:ind w:left="567" w:hanging="567"/>
        <w:rPr>
          <w:lang w:val="cs-CZ"/>
        </w:rPr>
      </w:pPr>
      <w:r w:rsidRPr="0043200A">
        <w:rPr>
          <w:lang w:val="cs-CZ"/>
        </w:rPr>
        <w:t xml:space="preserve">6. </w:t>
      </w:r>
      <w:r w:rsidRPr="0043200A">
        <w:rPr>
          <w:lang w:val="cs-CZ"/>
        </w:rPr>
        <w:tab/>
      </w:r>
      <w:r w:rsidR="00115B4E" w:rsidRPr="0043200A">
        <w:rPr>
          <w:lang w:val="cs-CZ"/>
        </w:rPr>
        <w:t>Stále držte kůži zřasenou mezi palcem</w:t>
      </w:r>
      <w:r w:rsidR="00A8418B" w:rsidRPr="0043200A">
        <w:rPr>
          <w:lang w:val="cs-CZ"/>
        </w:rPr>
        <w:t xml:space="preserve"> a </w:t>
      </w:r>
      <w:r w:rsidR="00115B4E" w:rsidRPr="0043200A">
        <w:rPr>
          <w:lang w:val="cs-CZ"/>
        </w:rPr>
        <w:t>ukazováčkem</w:t>
      </w:r>
      <w:r w:rsidR="00A8418B" w:rsidRPr="0043200A">
        <w:rPr>
          <w:lang w:val="cs-CZ"/>
        </w:rPr>
        <w:t xml:space="preserve"> a </w:t>
      </w:r>
      <w:r w:rsidR="00115B4E" w:rsidRPr="0043200A">
        <w:rPr>
          <w:lang w:val="cs-CZ"/>
        </w:rPr>
        <w:t>tlačte na píst pomalu</w:t>
      </w:r>
      <w:r w:rsidR="00A8418B" w:rsidRPr="0043200A">
        <w:rPr>
          <w:lang w:val="cs-CZ"/>
        </w:rPr>
        <w:t xml:space="preserve"> a </w:t>
      </w:r>
      <w:r w:rsidR="00115B4E" w:rsidRPr="0043200A">
        <w:rPr>
          <w:lang w:val="cs-CZ"/>
        </w:rPr>
        <w:t>stejnoměrně.</w:t>
      </w:r>
    </w:p>
    <w:p w14:paraId="164B1F36" w14:textId="77777777" w:rsidR="00115B4E" w:rsidRPr="0043200A" w:rsidRDefault="00C448E2" w:rsidP="000A47DF">
      <w:pPr>
        <w:tabs>
          <w:tab w:val="left" w:pos="567"/>
        </w:tabs>
        <w:ind w:left="567" w:hanging="567"/>
        <w:rPr>
          <w:rFonts w:eastAsia="MS Mincho"/>
          <w:lang w:val="cs-CZ"/>
        </w:rPr>
      </w:pPr>
      <w:r w:rsidRPr="0043200A">
        <w:rPr>
          <w:lang w:val="cs-CZ"/>
        </w:rPr>
        <w:t xml:space="preserve">7. </w:t>
      </w:r>
      <w:r w:rsidRPr="0043200A">
        <w:rPr>
          <w:lang w:val="cs-CZ"/>
        </w:rPr>
        <w:tab/>
      </w:r>
      <w:r w:rsidR="00115B4E" w:rsidRPr="0043200A">
        <w:rPr>
          <w:lang w:val="cs-CZ"/>
        </w:rPr>
        <w:t>Po injekci tekutiny vytáhněte jehlu</w:t>
      </w:r>
      <w:r w:rsidR="00A8418B" w:rsidRPr="0043200A">
        <w:rPr>
          <w:lang w:val="cs-CZ"/>
        </w:rPr>
        <w:t xml:space="preserve"> a </w:t>
      </w:r>
      <w:r w:rsidR="00115B4E" w:rsidRPr="0043200A">
        <w:rPr>
          <w:lang w:val="cs-CZ"/>
        </w:rPr>
        <w:t>uvolněte kůži. Na místo vpichu zatlačte suchým</w:t>
      </w:r>
      <w:r w:rsidR="00A8418B" w:rsidRPr="0043200A">
        <w:rPr>
          <w:lang w:val="cs-CZ"/>
        </w:rPr>
        <w:t xml:space="preserve"> a </w:t>
      </w:r>
      <w:r w:rsidR="00115B4E" w:rsidRPr="0043200A">
        <w:rPr>
          <w:lang w:val="cs-CZ"/>
        </w:rPr>
        <w:t>sterilním tampónem</w:t>
      </w:r>
      <w:r w:rsidR="00115B4E" w:rsidRPr="0043200A">
        <w:rPr>
          <w:rFonts w:eastAsia="MS Mincho"/>
          <w:lang w:val="cs-CZ"/>
        </w:rPr>
        <w:t>.</w:t>
      </w:r>
    </w:p>
    <w:p w14:paraId="5AF913A3" w14:textId="77777777" w:rsidR="00115B4E" w:rsidRPr="0043200A" w:rsidRDefault="00C448E2" w:rsidP="000A47DF">
      <w:pPr>
        <w:tabs>
          <w:tab w:val="left" w:pos="567"/>
        </w:tabs>
        <w:ind w:left="567" w:hanging="567"/>
        <w:rPr>
          <w:lang w:val="cs-CZ"/>
        </w:rPr>
      </w:pPr>
      <w:r w:rsidRPr="0043200A">
        <w:rPr>
          <w:rFonts w:eastAsia="MS Mincho"/>
          <w:lang w:val="cs-CZ"/>
        </w:rPr>
        <w:t>8.</w:t>
      </w:r>
      <w:r w:rsidRPr="0043200A">
        <w:rPr>
          <w:lang w:val="cs-CZ"/>
        </w:rPr>
        <w:t xml:space="preserve"> </w:t>
      </w:r>
      <w:r w:rsidRPr="0043200A">
        <w:rPr>
          <w:lang w:val="cs-CZ"/>
        </w:rPr>
        <w:tab/>
      </w:r>
      <w:r w:rsidR="00115B4E" w:rsidRPr="0043200A">
        <w:rPr>
          <w:lang w:val="cs-CZ"/>
        </w:rPr>
        <w:t xml:space="preserve">Všechen nepoužitý přípravek nebo odpad zlikvidujte. Každou </w:t>
      </w:r>
      <w:r w:rsidR="00C11BF0" w:rsidRPr="0043200A">
        <w:rPr>
          <w:lang w:val="cs-CZ"/>
        </w:rPr>
        <w:t xml:space="preserve">injekční </w:t>
      </w:r>
      <w:r w:rsidR="00115B4E" w:rsidRPr="0043200A">
        <w:rPr>
          <w:lang w:val="cs-CZ"/>
        </w:rPr>
        <w:t>stříkačku použijte pouze pro jednu injekci.</w:t>
      </w:r>
    </w:p>
    <w:p w14:paraId="207336D3" w14:textId="77777777" w:rsidR="00115B4E" w:rsidRPr="0043200A" w:rsidRDefault="00115B4E" w:rsidP="000A47DF">
      <w:pPr>
        <w:rPr>
          <w:lang w:val="cs-CZ"/>
        </w:rPr>
      </w:pPr>
    </w:p>
    <w:p w14:paraId="7F0AF1A0" w14:textId="77777777" w:rsidR="00115B4E" w:rsidRPr="0043200A" w:rsidRDefault="003D5D32" w:rsidP="000A47DF">
      <w:pPr>
        <w:pStyle w:val="pil-hsub4"/>
        <w:keepNext w:val="0"/>
        <w:keepLines w:val="0"/>
        <w:spacing w:before="0" w:after="0"/>
        <w:rPr>
          <w:noProof/>
          <w:lang w:val="cs-CZ"/>
        </w:rPr>
      </w:pPr>
      <w:r w:rsidRPr="0043200A">
        <w:rPr>
          <w:noProof/>
          <w:lang w:val="cs-CZ"/>
        </w:rPr>
        <w:br w:type="page"/>
      </w:r>
      <w:r w:rsidR="00115B4E" w:rsidRPr="0043200A">
        <w:rPr>
          <w:noProof/>
          <w:lang w:val="cs-CZ"/>
        </w:rPr>
        <w:lastRenderedPageBreak/>
        <w:t xml:space="preserve">Předplněná </w:t>
      </w:r>
      <w:r w:rsidR="009F5BE8" w:rsidRPr="0043200A">
        <w:rPr>
          <w:noProof/>
          <w:lang w:val="cs-CZ"/>
        </w:rPr>
        <w:t xml:space="preserve">injekční </w:t>
      </w:r>
      <w:r w:rsidR="00115B4E" w:rsidRPr="0043200A">
        <w:rPr>
          <w:noProof/>
          <w:lang w:val="cs-CZ"/>
        </w:rPr>
        <w:t>stříkačka</w:t>
      </w:r>
      <w:r w:rsidR="00A8418B" w:rsidRPr="0043200A">
        <w:rPr>
          <w:noProof/>
          <w:lang w:val="cs-CZ"/>
        </w:rPr>
        <w:t xml:space="preserve"> s</w:t>
      </w:r>
      <w:r w:rsidR="00095B27" w:rsidRPr="0043200A">
        <w:rPr>
          <w:noProof/>
          <w:lang w:val="cs-CZ"/>
        </w:rPr>
        <w:t xml:space="preserve"> bezpečnostním </w:t>
      </w:r>
      <w:r w:rsidR="00115B4E" w:rsidRPr="0043200A">
        <w:rPr>
          <w:noProof/>
          <w:lang w:val="cs-CZ"/>
        </w:rPr>
        <w:t>krytem jehly</w:t>
      </w:r>
    </w:p>
    <w:p w14:paraId="61E47112" w14:textId="77777777" w:rsidR="00115B4E" w:rsidRPr="0043200A" w:rsidRDefault="00577A76" w:rsidP="000A47DF">
      <w:pPr>
        <w:rPr>
          <w:lang w:val="cs-CZ"/>
        </w:rPr>
      </w:pPr>
      <w:r>
        <w:rPr>
          <w:noProof/>
          <w:lang w:val="cs-CZ" w:eastAsia="ko-KR"/>
        </w:rPr>
        <w:pict w14:anchorId="7196EE15">
          <v:shape id="Picture 172" o:spid="_x0000_s2064" type="#_x0000_t75" style="position:absolute;margin-left:366pt;margin-top:12.35pt;width:78.75pt;height:83.25pt;z-index:251661312;visibility:visible">
            <v:imagedata r:id="rId15" o:title=""/>
            <w10:wrap type="square"/>
          </v:shape>
        </w:pict>
      </w:r>
    </w:p>
    <w:p w14:paraId="13D2B9C0" w14:textId="77777777" w:rsidR="00115B4E" w:rsidRPr="0043200A" w:rsidRDefault="00115B4E" w:rsidP="000A47DF">
      <w:pPr>
        <w:tabs>
          <w:tab w:val="left" w:pos="567"/>
        </w:tabs>
        <w:ind w:left="567" w:hanging="567"/>
        <w:rPr>
          <w:lang w:val="cs-CZ"/>
        </w:rPr>
      </w:pPr>
      <w:r w:rsidRPr="0043200A">
        <w:rPr>
          <w:lang w:val="cs-CZ"/>
        </w:rPr>
        <w:t>6.</w:t>
      </w:r>
      <w:r w:rsidRPr="0043200A">
        <w:rPr>
          <w:lang w:val="cs-CZ"/>
        </w:rPr>
        <w:tab/>
        <w:t>Stále držte kůži zřasenou mezi palcem</w:t>
      </w:r>
      <w:r w:rsidR="00A8418B" w:rsidRPr="0043200A">
        <w:rPr>
          <w:lang w:val="cs-CZ"/>
        </w:rPr>
        <w:t xml:space="preserve"> a </w:t>
      </w:r>
      <w:r w:rsidRPr="0043200A">
        <w:rPr>
          <w:lang w:val="cs-CZ"/>
        </w:rPr>
        <w:t>ukazováčkem</w:t>
      </w:r>
      <w:r w:rsidR="00A8418B" w:rsidRPr="0043200A">
        <w:rPr>
          <w:lang w:val="cs-CZ"/>
        </w:rPr>
        <w:t xml:space="preserve"> a </w:t>
      </w:r>
      <w:r w:rsidRPr="0043200A">
        <w:rPr>
          <w:lang w:val="cs-CZ"/>
        </w:rPr>
        <w:t>tlačte na píst pomalu</w:t>
      </w:r>
      <w:r w:rsidR="00A8418B" w:rsidRPr="0043200A">
        <w:rPr>
          <w:lang w:val="cs-CZ"/>
        </w:rPr>
        <w:t xml:space="preserve"> a </w:t>
      </w:r>
      <w:r w:rsidRPr="0043200A">
        <w:rPr>
          <w:lang w:val="cs-CZ"/>
        </w:rPr>
        <w:t>stejnoměrně, dokud jste nepodal(a) celou dávku</w:t>
      </w:r>
      <w:r w:rsidR="00A8418B" w:rsidRPr="0043200A">
        <w:rPr>
          <w:lang w:val="cs-CZ"/>
        </w:rPr>
        <w:t xml:space="preserve"> a </w:t>
      </w:r>
      <w:r w:rsidRPr="0043200A">
        <w:rPr>
          <w:lang w:val="cs-CZ"/>
        </w:rPr>
        <w:t>dokud se píst již nedá dále zatlačit. Neuvolňujte tlak na píst!</w:t>
      </w:r>
    </w:p>
    <w:p w14:paraId="162CB80B" w14:textId="77777777" w:rsidR="00115B4E" w:rsidRPr="0043200A" w:rsidRDefault="00115B4E" w:rsidP="000A47DF">
      <w:pPr>
        <w:tabs>
          <w:tab w:val="left" w:pos="567"/>
        </w:tabs>
        <w:ind w:left="567" w:hanging="567"/>
        <w:rPr>
          <w:lang w:val="cs-CZ"/>
        </w:rPr>
      </w:pPr>
      <w:r w:rsidRPr="0043200A">
        <w:rPr>
          <w:lang w:val="cs-CZ"/>
        </w:rPr>
        <w:t>7.</w:t>
      </w:r>
      <w:r w:rsidRPr="0043200A">
        <w:rPr>
          <w:lang w:val="cs-CZ"/>
        </w:rPr>
        <w:tab/>
        <w:t>Po ukončené injekci tekutiny vytáhněte jehlu za stálého tlaku na píst</w:t>
      </w:r>
      <w:r w:rsidR="00A8418B" w:rsidRPr="0043200A">
        <w:rPr>
          <w:lang w:val="cs-CZ"/>
        </w:rPr>
        <w:t xml:space="preserve"> a </w:t>
      </w:r>
      <w:r w:rsidRPr="0043200A">
        <w:rPr>
          <w:lang w:val="cs-CZ"/>
        </w:rPr>
        <w:t>potom uvolněte kůži. Na místo vpichu zatlačte suchým</w:t>
      </w:r>
      <w:r w:rsidR="00A8418B" w:rsidRPr="0043200A">
        <w:rPr>
          <w:lang w:val="cs-CZ"/>
        </w:rPr>
        <w:t xml:space="preserve"> a </w:t>
      </w:r>
      <w:r w:rsidRPr="0043200A">
        <w:rPr>
          <w:lang w:val="cs-CZ"/>
        </w:rPr>
        <w:t>sterilním tampónem.</w:t>
      </w:r>
      <w:r w:rsidR="00D10342" w:rsidRPr="0043200A">
        <w:rPr>
          <w:lang w:val="cs-CZ"/>
        </w:rPr>
        <w:t xml:space="preserve"> </w:t>
      </w:r>
    </w:p>
    <w:p w14:paraId="4C9D47CD" w14:textId="77777777" w:rsidR="00115B4E" w:rsidRPr="0043200A" w:rsidRDefault="00115B4E" w:rsidP="000A47DF">
      <w:pPr>
        <w:pStyle w:val="pil-p1"/>
        <w:tabs>
          <w:tab w:val="left" w:pos="567"/>
        </w:tabs>
        <w:ind w:left="567" w:hanging="567"/>
        <w:rPr>
          <w:lang w:val="cs-CZ"/>
        </w:rPr>
      </w:pPr>
      <w:r w:rsidRPr="0043200A">
        <w:rPr>
          <w:lang w:val="cs-CZ"/>
        </w:rPr>
        <w:t>8.</w:t>
      </w:r>
      <w:r w:rsidRPr="0043200A">
        <w:rPr>
          <w:lang w:val="cs-CZ"/>
        </w:rPr>
        <w:tab/>
        <w:t xml:space="preserve">Uvolněte píst. </w:t>
      </w:r>
      <w:r w:rsidR="00084C8B" w:rsidRPr="0043200A">
        <w:rPr>
          <w:lang w:val="cs-CZ"/>
        </w:rPr>
        <w:t>Bezpečnostní kryt</w:t>
      </w:r>
      <w:r w:rsidRPr="0043200A">
        <w:rPr>
          <w:lang w:val="cs-CZ"/>
        </w:rPr>
        <w:t xml:space="preserve"> jehly se rychle vysune</w:t>
      </w:r>
      <w:r w:rsidR="00A8418B" w:rsidRPr="0043200A">
        <w:rPr>
          <w:lang w:val="cs-CZ"/>
        </w:rPr>
        <w:t xml:space="preserve"> a </w:t>
      </w:r>
      <w:r w:rsidRPr="0043200A">
        <w:rPr>
          <w:lang w:val="cs-CZ"/>
        </w:rPr>
        <w:t>přikryje jehlu.</w:t>
      </w:r>
    </w:p>
    <w:p w14:paraId="48D85A17" w14:textId="77777777" w:rsidR="00115B4E" w:rsidRPr="0043200A" w:rsidRDefault="00115B4E" w:rsidP="000A47DF">
      <w:pPr>
        <w:pStyle w:val="pil-p1"/>
        <w:tabs>
          <w:tab w:val="left" w:pos="567"/>
        </w:tabs>
        <w:ind w:left="567" w:hanging="567"/>
        <w:rPr>
          <w:lang w:val="cs-CZ"/>
        </w:rPr>
      </w:pPr>
      <w:r w:rsidRPr="0043200A">
        <w:rPr>
          <w:lang w:val="cs-CZ"/>
        </w:rPr>
        <w:t>9.</w:t>
      </w:r>
      <w:r w:rsidRPr="0043200A">
        <w:rPr>
          <w:lang w:val="cs-CZ"/>
        </w:rPr>
        <w:tab/>
        <w:t xml:space="preserve">Všechen nepoužitý přípravek nebo odpad zlikvidujte. Každou </w:t>
      </w:r>
      <w:r w:rsidR="00443682" w:rsidRPr="0043200A">
        <w:rPr>
          <w:lang w:val="cs-CZ"/>
        </w:rPr>
        <w:t xml:space="preserve">injekční </w:t>
      </w:r>
      <w:r w:rsidRPr="0043200A">
        <w:rPr>
          <w:lang w:val="cs-CZ"/>
        </w:rPr>
        <w:t>stříkačku použijte pouze pro jednu injekci.</w:t>
      </w:r>
    </w:p>
    <w:p w14:paraId="2F04FD4C" w14:textId="77777777" w:rsidR="00115B4E" w:rsidRPr="0043200A" w:rsidRDefault="00115B4E" w:rsidP="000A47DF">
      <w:pPr>
        <w:pStyle w:val="pil-p1"/>
        <w:rPr>
          <w:lang w:val="cs-CZ"/>
        </w:rPr>
      </w:pPr>
    </w:p>
    <w:sectPr w:rsidR="00115B4E" w:rsidRPr="0043200A" w:rsidSect="00115B4E">
      <w:footerReference w:type="default" r:id="rId16"/>
      <w:pgSz w:w="11906" w:h="16838" w:code="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D8D5" w14:textId="77777777" w:rsidR="00DE6D67" w:rsidRDefault="00DE6D67">
      <w:r>
        <w:separator/>
      </w:r>
    </w:p>
  </w:endnote>
  <w:endnote w:type="continuationSeparator" w:id="0">
    <w:p w14:paraId="6392F33F" w14:textId="77777777" w:rsidR="00DE6D67" w:rsidRDefault="00DE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A0002AAF" w:usb1="4000204A"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B025" w14:textId="77777777" w:rsidR="00A727FF" w:rsidRPr="00435088" w:rsidRDefault="00A727FF">
    <w:pPr>
      <w:pStyle w:val="Footer"/>
      <w:rPr>
        <w:rStyle w:val="Footer1Char"/>
      </w:rPr>
    </w:pPr>
    <w:r w:rsidRPr="00435088">
      <w:rPr>
        <w:rStyle w:val="PageNumber"/>
        <w:rFonts w:ascii="Arial" w:hAnsi="Arial" w:cs="Arial"/>
        <w:sz w:val="16"/>
        <w:szCs w:val="16"/>
      </w:rPr>
      <w:fldChar w:fldCharType="begin"/>
    </w:r>
    <w:r w:rsidRPr="00435088">
      <w:rPr>
        <w:rStyle w:val="PageNumber"/>
        <w:rFonts w:ascii="Arial" w:hAnsi="Arial" w:cs="Arial"/>
        <w:sz w:val="16"/>
        <w:szCs w:val="16"/>
      </w:rPr>
      <w:instrText xml:space="preserve"> PAGE </w:instrText>
    </w:r>
    <w:r w:rsidRPr="00435088">
      <w:rPr>
        <w:rStyle w:val="PageNumber"/>
        <w:rFonts w:ascii="Arial" w:hAnsi="Arial" w:cs="Arial"/>
        <w:sz w:val="16"/>
        <w:szCs w:val="16"/>
      </w:rPr>
      <w:fldChar w:fldCharType="separate"/>
    </w:r>
    <w:r w:rsidR="007B710E">
      <w:rPr>
        <w:rStyle w:val="PageNumber"/>
        <w:rFonts w:ascii="Arial" w:hAnsi="Arial" w:cs="Arial"/>
        <w:noProof/>
        <w:sz w:val="16"/>
        <w:szCs w:val="16"/>
      </w:rPr>
      <w:t>90</w:t>
    </w:r>
    <w:r w:rsidRPr="0043508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8CC5" w14:textId="77777777" w:rsidR="00DE6D67" w:rsidRDefault="00DE6D67">
      <w:r>
        <w:separator/>
      </w:r>
    </w:p>
  </w:footnote>
  <w:footnote w:type="continuationSeparator" w:id="0">
    <w:p w14:paraId="1AFAC3D5" w14:textId="77777777" w:rsidR="00DE6D67" w:rsidRDefault="00DE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CE01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FEE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C8C4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8C5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9EE1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D29A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BA84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0E1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603E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43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4DBD"/>
    <w:multiLevelType w:val="hybridMultilevel"/>
    <w:tmpl w:val="1B20D8DC"/>
    <w:lvl w:ilvl="0" w:tplc="B33EC98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2ED7123"/>
    <w:multiLevelType w:val="multilevel"/>
    <w:tmpl w:val="6696DD64"/>
    <w:lvl w:ilvl="0">
      <w:start w:val="6"/>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2F50EF2"/>
    <w:multiLevelType w:val="hybridMultilevel"/>
    <w:tmpl w:val="0EF2A68A"/>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6D12445"/>
    <w:multiLevelType w:val="hybridMultilevel"/>
    <w:tmpl w:val="4F34FDE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A076CAA"/>
    <w:multiLevelType w:val="multilevel"/>
    <w:tmpl w:val="F216DAB0"/>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1A7FE7"/>
    <w:multiLevelType w:val="hybridMultilevel"/>
    <w:tmpl w:val="525C08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0CB76BE7"/>
    <w:multiLevelType w:val="multilevel"/>
    <w:tmpl w:val="979822F8"/>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1E41481F"/>
    <w:multiLevelType w:val="hybridMultilevel"/>
    <w:tmpl w:val="03BA464C"/>
    <w:lvl w:ilvl="0" w:tplc="04090001">
      <w:start w:val="1"/>
      <w:numFmt w:val="bullet"/>
      <w:lvlText w:val=""/>
      <w:lvlJc w:val="left"/>
      <w:pPr>
        <w:ind w:left="720" w:hanging="360"/>
      </w:pPr>
      <w:rPr>
        <w:rFonts w:ascii="Symbol" w:hAnsi="Symbol" w:cs="Symbol" w:hint="default"/>
      </w:rPr>
    </w:lvl>
    <w:lvl w:ilvl="1" w:tplc="34286CE4">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1F3D19A4"/>
    <w:multiLevelType w:val="hybridMultilevel"/>
    <w:tmpl w:val="B45006B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15:restartNumberingAfterBreak="0">
    <w:nsid w:val="1FA82578"/>
    <w:multiLevelType w:val="hybridMultilevel"/>
    <w:tmpl w:val="50C6385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0B616AC"/>
    <w:multiLevelType w:val="hybridMultilevel"/>
    <w:tmpl w:val="FB48AE2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15C045A"/>
    <w:multiLevelType w:val="hybridMultilevel"/>
    <w:tmpl w:val="09B0FB8E"/>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496542D"/>
    <w:multiLevelType w:val="hybridMultilevel"/>
    <w:tmpl w:val="4B961C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2876776A"/>
    <w:multiLevelType w:val="hybridMultilevel"/>
    <w:tmpl w:val="C604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03650AB"/>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06F516C"/>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992C0B"/>
    <w:multiLevelType w:val="hybridMultilevel"/>
    <w:tmpl w:val="CD62CDF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80A1D8E"/>
    <w:multiLevelType w:val="hybridMultilevel"/>
    <w:tmpl w:val="088ADC08"/>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91B7FCA"/>
    <w:multiLevelType w:val="multilevel"/>
    <w:tmpl w:val="AE5CB252"/>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1" w15:restartNumberingAfterBreak="0">
    <w:nsid w:val="3CCC173D"/>
    <w:multiLevelType w:val="hybridMultilevel"/>
    <w:tmpl w:val="5C64C89A"/>
    <w:lvl w:ilvl="0" w:tplc="22660E7A">
      <w:start w:val="1"/>
      <w:numFmt w:val="bullet"/>
      <w:lvlText w:val=""/>
      <w:lvlJc w:val="left"/>
      <w:pPr>
        <w:ind w:left="720" w:hanging="360"/>
      </w:pPr>
      <w:rPr>
        <w:rFonts w:ascii="Symbol" w:hAnsi="Symbol" w:cs="Symbo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2" w15:restartNumberingAfterBreak="0">
    <w:nsid w:val="417570F7"/>
    <w:multiLevelType w:val="hybridMultilevel"/>
    <w:tmpl w:val="0E9E379C"/>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1D2577A"/>
    <w:multiLevelType w:val="hybridMultilevel"/>
    <w:tmpl w:val="48F8EA14"/>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3194715"/>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AA01A0C"/>
    <w:multiLevelType w:val="hybridMultilevel"/>
    <w:tmpl w:val="0C6E2226"/>
    <w:lvl w:ilvl="0" w:tplc="FFFFFFFF">
      <w:start w:val="1"/>
      <w:numFmt w:val="bullet"/>
      <w:pStyle w:val="NoteBullets"/>
      <w:lvlText w:val=""/>
      <w:lvlJc w:val="left"/>
      <w:pPr>
        <w:tabs>
          <w:tab w:val="num" w:pos="340"/>
        </w:tabs>
        <w:ind w:left="340" w:hanging="227"/>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E1E0E9E"/>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A727AB"/>
    <w:multiLevelType w:val="hybridMultilevel"/>
    <w:tmpl w:val="F4261B26"/>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3582DD0"/>
    <w:multiLevelType w:val="hybridMultilevel"/>
    <w:tmpl w:val="35C8A854"/>
    <w:lvl w:ilvl="0" w:tplc="FFFFFFFF">
      <w:start w:val="1"/>
      <w:numFmt w:val="bullet"/>
      <w:lvlText w:val="-"/>
      <w:lvlJc w:val="left"/>
      <w:pPr>
        <w:tabs>
          <w:tab w:val="num" w:pos="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cs="Symbol" w:hint="default"/>
        <w:b/>
        <w:bCs/>
      </w:rPr>
    </w:lvl>
  </w:abstractNum>
  <w:abstractNum w:abstractNumId="41" w15:restartNumberingAfterBreak="0">
    <w:nsid w:val="58113AA8"/>
    <w:multiLevelType w:val="hybridMultilevel"/>
    <w:tmpl w:val="1D76988A"/>
    <w:lvl w:ilvl="0" w:tplc="14BCB22E">
      <w:start w:val="1"/>
      <w:numFmt w:val="bullet"/>
      <w:lvlText w:val="­"/>
      <w:lvlJc w:val="left"/>
      <w:pPr>
        <w:tabs>
          <w:tab w:val="num" w:pos="1440"/>
        </w:tabs>
        <w:ind w:left="1440" w:hanging="360"/>
      </w:pPr>
      <w:rPr>
        <w:rFonts w:ascii="Verdana" w:hAnsi="Verdana" w:cs="Verdan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67770C6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5A3302"/>
    <w:multiLevelType w:val="hybridMultilevel"/>
    <w:tmpl w:val="3FFE6C40"/>
    <w:lvl w:ilvl="0" w:tplc="12E4012E">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2C246CE"/>
    <w:multiLevelType w:val="hybridMultilevel"/>
    <w:tmpl w:val="8AE88AD4"/>
    <w:lvl w:ilvl="0" w:tplc="10A4C96E">
      <w:start w:val="1"/>
      <w:numFmt w:val="bullet"/>
      <w:lvlText w:val="-"/>
      <w:lvlJc w:val="left"/>
      <w:pPr>
        <w:tabs>
          <w:tab w:val="num" w:pos="1440"/>
        </w:tabs>
        <w:ind w:left="144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77346CF"/>
    <w:multiLevelType w:val="multilevel"/>
    <w:tmpl w:val="4A5AED90"/>
    <w:lvl w:ilvl="0">
      <w:start w:val="1"/>
      <w:numFmt w:val="bullet"/>
      <w:lvlText w:val=""/>
      <w:lvlJc w:val="left"/>
      <w:pPr>
        <w:tabs>
          <w:tab w:val="num" w:pos="360"/>
        </w:tabs>
        <w:ind w:left="360" w:hanging="360"/>
      </w:pPr>
      <w:rPr>
        <w:rFonts w:ascii="Symbol" w:hAnsi="Symbol" w:cs="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63585587">
    <w:abstractNumId w:val="9"/>
  </w:num>
  <w:num w:numId="2" w16cid:durableId="1525099547">
    <w:abstractNumId w:val="7"/>
  </w:num>
  <w:num w:numId="3" w16cid:durableId="1300068755">
    <w:abstractNumId w:val="6"/>
  </w:num>
  <w:num w:numId="4" w16cid:durableId="1314486714">
    <w:abstractNumId w:val="5"/>
  </w:num>
  <w:num w:numId="5" w16cid:durableId="488403106">
    <w:abstractNumId w:val="4"/>
  </w:num>
  <w:num w:numId="6" w16cid:durableId="1319767624">
    <w:abstractNumId w:val="8"/>
  </w:num>
  <w:num w:numId="7" w16cid:durableId="103231209">
    <w:abstractNumId w:val="3"/>
  </w:num>
  <w:num w:numId="8" w16cid:durableId="1247958630">
    <w:abstractNumId w:val="2"/>
  </w:num>
  <w:num w:numId="9" w16cid:durableId="1452047323">
    <w:abstractNumId w:val="1"/>
  </w:num>
  <w:num w:numId="10" w16cid:durableId="1398554202">
    <w:abstractNumId w:val="0"/>
  </w:num>
  <w:num w:numId="11" w16cid:durableId="1009720936">
    <w:abstractNumId w:val="40"/>
  </w:num>
  <w:num w:numId="12" w16cid:durableId="569734302">
    <w:abstractNumId w:val="42"/>
  </w:num>
  <w:num w:numId="13" w16cid:durableId="742263471">
    <w:abstractNumId w:val="34"/>
  </w:num>
  <w:num w:numId="14" w16cid:durableId="267012419">
    <w:abstractNumId w:val="26"/>
  </w:num>
  <w:num w:numId="15" w16cid:durableId="1512572783">
    <w:abstractNumId w:val="45"/>
  </w:num>
  <w:num w:numId="16" w16cid:durableId="1744714829">
    <w:abstractNumId w:val="35"/>
  </w:num>
  <w:num w:numId="17" w16cid:durableId="278488254">
    <w:abstractNumId w:val="37"/>
  </w:num>
  <w:num w:numId="18" w16cid:durableId="707265541">
    <w:abstractNumId w:val="17"/>
  </w:num>
  <w:num w:numId="19" w16cid:durableId="1809473766">
    <w:abstractNumId w:val="30"/>
  </w:num>
  <w:num w:numId="20" w16cid:durableId="688262199">
    <w:abstractNumId w:val="39"/>
  </w:num>
  <w:num w:numId="21" w16cid:durableId="1573849315">
    <w:abstractNumId w:val="36"/>
  </w:num>
  <w:num w:numId="22" w16cid:durableId="302661299">
    <w:abstractNumId w:val="48"/>
  </w:num>
  <w:num w:numId="23" w16cid:durableId="514925027">
    <w:abstractNumId w:val="46"/>
  </w:num>
  <w:num w:numId="24" w16cid:durableId="984243774">
    <w:abstractNumId w:val="14"/>
  </w:num>
  <w:num w:numId="25" w16cid:durableId="764962241">
    <w:abstractNumId w:val="20"/>
  </w:num>
  <w:num w:numId="26" w16cid:durableId="2073691508">
    <w:abstractNumId w:val="13"/>
  </w:num>
  <w:num w:numId="27" w16cid:durableId="1797331059">
    <w:abstractNumId w:val="28"/>
  </w:num>
  <w:num w:numId="28" w16cid:durableId="532885319">
    <w:abstractNumId w:val="12"/>
  </w:num>
  <w:num w:numId="29" w16cid:durableId="1904631849">
    <w:abstractNumId w:val="29"/>
  </w:num>
  <w:num w:numId="30" w16cid:durableId="1466969418">
    <w:abstractNumId w:val="33"/>
  </w:num>
  <w:num w:numId="31" w16cid:durableId="845632058">
    <w:abstractNumId w:val="21"/>
  </w:num>
  <w:num w:numId="32" w16cid:durableId="1379738156">
    <w:abstractNumId w:val="32"/>
  </w:num>
  <w:num w:numId="33" w16cid:durableId="811947395">
    <w:abstractNumId w:val="22"/>
  </w:num>
  <w:num w:numId="34" w16cid:durableId="1375034575">
    <w:abstractNumId w:val="16"/>
  </w:num>
  <w:num w:numId="35" w16cid:durableId="861238505">
    <w:abstractNumId w:val="49"/>
  </w:num>
  <w:num w:numId="36" w16cid:durableId="1851874391">
    <w:abstractNumId w:val="41"/>
  </w:num>
  <w:num w:numId="37" w16cid:durableId="900946163">
    <w:abstractNumId w:val="38"/>
  </w:num>
  <w:num w:numId="38" w16cid:durableId="994723720">
    <w:abstractNumId w:val="43"/>
  </w:num>
  <w:num w:numId="39" w16cid:durableId="2092387915">
    <w:abstractNumId w:val="31"/>
  </w:num>
  <w:num w:numId="40" w16cid:durableId="1258708699">
    <w:abstractNumId w:val="11"/>
  </w:num>
  <w:num w:numId="41" w16cid:durableId="804810670">
    <w:abstractNumId w:val="19"/>
  </w:num>
  <w:num w:numId="42" w16cid:durableId="808286604">
    <w:abstractNumId w:val="23"/>
  </w:num>
  <w:num w:numId="43" w16cid:durableId="982974890">
    <w:abstractNumId w:val="10"/>
  </w:num>
  <w:num w:numId="44" w16cid:durableId="348142572">
    <w:abstractNumId w:val="25"/>
  </w:num>
  <w:num w:numId="45" w16cid:durableId="346366791">
    <w:abstractNumId w:val="15"/>
  </w:num>
  <w:num w:numId="46" w16cid:durableId="357237742">
    <w:abstractNumId w:val="24"/>
  </w:num>
  <w:num w:numId="47" w16cid:durableId="2128769108">
    <w:abstractNumId w:val="18"/>
  </w:num>
  <w:num w:numId="48" w16cid:durableId="691226988">
    <w:abstractNumId w:val="44"/>
  </w:num>
  <w:num w:numId="49" w16cid:durableId="1750616224">
    <w:abstractNumId w:val="27"/>
  </w:num>
  <w:num w:numId="50" w16cid:durableId="4826369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trackRevisions/>
  <w:doNotTrackMoves/>
  <w:defaultTabStop w:val="720"/>
  <w:hyphenationZone w:val="425"/>
  <w:doNotHyphenateCaps/>
  <w:noPunctuationKerning/>
  <w:characterSpacingControl w:val="doNotCompress"/>
  <w:doNotValidateAgainstSchema/>
  <w:doNotDemarcateInvalidXml/>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E60"/>
    <w:rsid w:val="00002B01"/>
    <w:rsid w:val="00002DE8"/>
    <w:rsid w:val="0000302E"/>
    <w:rsid w:val="000033A8"/>
    <w:rsid w:val="00007F40"/>
    <w:rsid w:val="0001078D"/>
    <w:rsid w:val="00012DA6"/>
    <w:rsid w:val="00014308"/>
    <w:rsid w:val="00014D97"/>
    <w:rsid w:val="000207FB"/>
    <w:rsid w:val="0002263A"/>
    <w:rsid w:val="00022D30"/>
    <w:rsid w:val="000245E2"/>
    <w:rsid w:val="0002653A"/>
    <w:rsid w:val="0002746F"/>
    <w:rsid w:val="0002772A"/>
    <w:rsid w:val="000279EB"/>
    <w:rsid w:val="00027C1A"/>
    <w:rsid w:val="00027C1C"/>
    <w:rsid w:val="00037705"/>
    <w:rsid w:val="000431DF"/>
    <w:rsid w:val="000442E7"/>
    <w:rsid w:val="00045E46"/>
    <w:rsid w:val="00046E60"/>
    <w:rsid w:val="00046E7F"/>
    <w:rsid w:val="000473CC"/>
    <w:rsid w:val="00051418"/>
    <w:rsid w:val="00055EFC"/>
    <w:rsid w:val="000569BD"/>
    <w:rsid w:val="00057644"/>
    <w:rsid w:val="0006371E"/>
    <w:rsid w:val="0006622D"/>
    <w:rsid w:val="00066988"/>
    <w:rsid w:val="00071E46"/>
    <w:rsid w:val="00071F5B"/>
    <w:rsid w:val="00073CBC"/>
    <w:rsid w:val="000832C7"/>
    <w:rsid w:val="00083F55"/>
    <w:rsid w:val="00084637"/>
    <w:rsid w:val="00084C8B"/>
    <w:rsid w:val="00086F3F"/>
    <w:rsid w:val="00090EDF"/>
    <w:rsid w:val="0009158B"/>
    <w:rsid w:val="00091A3A"/>
    <w:rsid w:val="0009327F"/>
    <w:rsid w:val="00094AC3"/>
    <w:rsid w:val="000957A9"/>
    <w:rsid w:val="00095B27"/>
    <w:rsid w:val="00095D3F"/>
    <w:rsid w:val="000964B8"/>
    <w:rsid w:val="000A057B"/>
    <w:rsid w:val="000A060C"/>
    <w:rsid w:val="000A0F45"/>
    <w:rsid w:val="000A2DC6"/>
    <w:rsid w:val="000A47DF"/>
    <w:rsid w:val="000A57E9"/>
    <w:rsid w:val="000A645F"/>
    <w:rsid w:val="000A663E"/>
    <w:rsid w:val="000B3630"/>
    <w:rsid w:val="000B6ED7"/>
    <w:rsid w:val="000C1D95"/>
    <w:rsid w:val="000C68C8"/>
    <w:rsid w:val="000C766E"/>
    <w:rsid w:val="000D2425"/>
    <w:rsid w:val="000D3E61"/>
    <w:rsid w:val="000D417B"/>
    <w:rsid w:val="000D53BA"/>
    <w:rsid w:val="000D6421"/>
    <w:rsid w:val="000D6DD4"/>
    <w:rsid w:val="000D7BCE"/>
    <w:rsid w:val="000F0BD8"/>
    <w:rsid w:val="000F1086"/>
    <w:rsid w:val="000F2064"/>
    <w:rsid w:val="000F5200"/>
    <w:rsid w:val="000F74E0"/>
    <w:rsid w:val="00104B57"/>
    <w:rsid w:val="00110252"/>
    <w:rsid w:val="00112A19"/>
    <w:rsid w:val="00115B4E"/>
    <w:rsid w:val="001162D8"/>
    <w:rsid w:val="0011682D"/>
    <w:rsid w:val="00116E31"/>
    <w:rsid w:val="00117DDC"/>
    <w:rsid w:val="00121736"/>
    <w:rsid w:val="00123794"/>
    <w:rsid w:val="00124314"/>
    <w:rsid w:val="00124394"/>
    <w:rsid w:val="00124752"/>
    <w:rsid w:val="0012584F"/>
    <w:rsid w:val="00125EF9"/>
    <w:rsid w:val="00126103"/>
    <w:rsid w:val="001316DD"/>
    <w:rsid w:val="00132039"/>
    <w:rsid w:val="00133ECE"/>
    <w:rsid w:val="0014548B"/>
    <w:rsid w:val="00145826"/>
    <w:rsid w:val="0014609B"/>
    <w:rsid w:val="00146FE9"/>
    <w:rsid w:val="001476DC"/>
    <w:rsid w:val="001508A8"/>
    <w:rsid w:val="001509C8"/>
    <w:rsid w:val="00151E62"/>
    <w:rsid w:val="00152187"/>
    <w:rsid w:val="0015261F"/>
    <w:rsid w:val="001532A1"/>
    <w:rsid w:val="001602AC"/>
    <w:rsid w:val="00160313"/>
    <w:rsid w:val="00162EE1"/>
    <w:rsid w:val="00164431"/>
    <w:rsid w:val="00167453"/>
    <w:rsid w:val="00167DDD"/>
    <w:rsid w:val="0017020F"/>
    <w:rsid w:val="001718CB"/>
    <w:rsid w:val="00181DB3"/>
    <w:rsid w:val="00184FAD"/>
    <w:rsid w:val="00186401"/>
    <w:rsid w:val="001903B3"/>
    <w:rsid w:val="00191573"/>
    <w:rsid w:val="00192C68"/>
    <w:rsid w:val="00193634"/>
    <w:rsid w:val="00193E5A"/>
    <w:rsid w:val="00193FFC"/>
    <w:rsid w:val="001A055B"/>
    <w:rsid w:val="001A08B7"/>
    <w:rsid w:val="001A0DD2"/>
    <w:rsid w:val="001A1DAD"/>
    <w:rsid w:val="001A2866"/>
    <w:rsid w:val="001A3D20"/>
    <w:rsid w:val="001A4552"/>
    <w:rsid w:val="001A472A"/>
    <w:rsid w:val="001A57DD"/>
    <w:rsid w:val="001A5B35"/>
    <w:rsid w:val="001A5C24"/>
    <w:rsid w:val="001B026D"/>
    <w:rsid w:val="001B0D4E"/>
    <w:rsid w:val="001B1252"/>
    <w:rsid w:val="001B3305"/>
    <w:rsid w:val="001B46B9"/>
    <w:rsid w:val="001C0626"/>
    <w:rsid w:val="001C0642"/>
    <w:rsid w:val="001C1082"/>
    <w:rsid w:val="001C14DD"/>
    <w:rsid w:val="001C186F"/>
    <w:rsid w:val="001C2A3F"/>
    <w:rsid w:val="001C312A"/>
    <w:rsid w:val="001C3F61"/>
    <w:rsid w:val="001C6DD7"/>
    <w:rsid w:val="001C7274"/>
    <w:rsid w:val="001D3873"/>
    <w:rsid w:val="001D42C1"/>
    <w:rsid w:val="001D4992"/>
    <w:rsid w:val="001D5D02"/>
    <w:rsid w:val="001D5F31"/>
    <w:rsid w:val="001D6ED2"/>
    <w:rsid w:val="001E0EE3"/>
    <w:rsid w:val="001E1935"/>
    <w:rsid w:val="001E2695"/>
    <w:rsid w:val="001E2908"/>
    <w:rsid w:val="001E3E38"/>
    <w:rsid w:val="001E7715"/>
    <w:rsid w:val="001E77D0"/>
    <w:rsid w:val="001F07F1"/>
    <w:rsid w:val="001F4270"/>
    <w:rsid w:val="001F4F24"/>
    <w:rsid w:val="001F6DA2"/>
    <w:rsid w:val="002028A6"/>
    <w:rsid w:val="002039D0"/>
    <w:rsid w:val="002063FD"/>
    <w:rsid w:val="00207524"/>
    <w:rsid w:val="00210125"/>
    <w:rsid w:val="0021692A"/>
    <w:rsid w:val="00216B2E"/>
    <w:rsid w:val="002201D7"/>
    <w:rsid w:val="00220372"/>
    <w:rsid w:val="00223FE4"/>
    <w:rsid w:val="002240D1"/>
    <w:rsid w:val="00230AD4"/>
    <w:rsid w:val="00232712"/>
    <w:rsid w:val="00234E67"/>
    <w:rsid w:val="002362E9"/>
    <w:rsid w:val="00241956"/>
    <w:rsid w:val="00243E20"/>
    <w:rsid w:val="0024518F"/>
    <w:rsid w:val="0024535A"/>
    <w:rsid w:val="0024673A"/>
    <w:rsid w:val="00246B03"/>
    <w:rsid w:val="00250A35"/>
    <w:rsid w:val="0025228E"/>
    <w:rsid w:val="00255603"/>
    <w:rsid w:val="002574E0"/>
    <w:rsid w:val="00260C9C"/>
    <w:rsid w:val="002615DB"/>
    <w:rsid w:val="002645AB"/>
    <w:rsid w:val="00273816"/>
    <w:rsid w:val="00275FAD"/>
    <w:rsid w:val="00276B72"/>
    <w:rsid w:val="00277CB5"/>
    <w:rsid w:val="002827F8"/>
    <w:rsid w:val="00285408"/>
    <w:rsid w:val="002873CE"/>
    <w:rsid w:val="0029129C"/>
    <w:rsid w:val="0029199D"/>
    <w:rsid w:val="00292EC1"/>
    <w:rsid w:val="00294B07"/>
    <w:rsid w:val="00296466"/>
    <w:rsid w:val="00296573"/>
    <w:rsid w:val="00296CD4"/>
    <w:rsid w:val="002A1019"/>
    <w:rsid w:val="002A11EB"/>
    <w:rsid w:val="002A1231"/>
    <w:rsid w:val="002A3D69"/>
    <w:rsid w:val="002A410B"/>
    <w:rsid w:val="002A5962"/>
    <w:rsid w:val="002A5CE9"/>
    <w:rsid w:val="002A61D5"/>
    <w:rsid w:val="002B0300"/>
    <w:rsid w:val="002B1076"/>
    <w:rsid w:val="002B50B6"/>
    <w:rsid w:val="002B7B92"/>
    <w:rsid w:val="002C33AF"/>
    <w:rsid w:val="002C5212"/>
    <w:rsid w:val="002C540D"/>
    <w:rsid w:val="002D090C"/>
    <w:rsid w:val="002D094B"/>
    <w:rsid w:val="002D1226"/>
    <w:rsid w:val="002D2947"/>
    <w:rsid w:val="002D4BBC"/>
    <w:rsid w:val="002D6972"/>
    <w:rsid w:val="002D7112"/>
    <w:rsid w:val="002E056C"/>
    <w:rsid w:val="002E0F96"/>
    <w:rsid w:val="002E2F3B"/>
    <w:rsid w:val="002E3209"/>
    <w:rsid w:val="002E3C16"/>
    <w:rsid w:val="002E61E6"/>
    <w:rsid w:val="002E6C6D"/>
    <w:rsid w:val="002E773D"/>
    <w:rsid w:val="002F1308"/>
    <w:rsid w:val="002F32F3"/>
    <w:rsid w:val="002F4556"/>
    <w:rsid w:val="002F4E1D"/>
    <w:rsid w:val="00300D93"/>
    <w:rsid w:val="00301B53"/>
    <w:rsid w:val="00303B59"/>
    <w:rsid w:val="00304371"/>
    <w:rsid w:val="00311C24"/>
    <w:rsid w:val="00311DE5"/>
    <w:rsid w:val="00313E71"/>
    <w:rsid w:val="00314631"/>
    <w:rsid w:val="00316C47"/>
    <w:rsid w:val="0031710C"/>
    <w:rsid w:val="0032045F"/>
    <w:rsid w:val="00321EB6"/>
    <w:rsid w:val="00323229"/>
    <w:rsid w:val="00324B19"/>
    <w:rsid w:val="00324CA9"/>
    <w:rsid w:val="00326F1F"/>
    <w:rsid w:val="00327145"/>
    <w:rsid w:val="003311C7"/>
    <w:rsid w:val="003313F9"/>
    <w:rsid w:val="00331E44"/>
    <w:rsid w:val="00333469"/>
    <w:rsid w:val="00337BFE"/>
    <w:rsid w:val="0034030C"/>
    <w:rsid w:val="0034146E"/>
    <w:rsid w:val="00341F9C"/>
    <w:rsid w:val="0034263E"/>
    <w:rsid w:val="00342CE4"/>
    <w:rsid w:val="00345952"/>
    <w:rsid w:val="00352F3F"/>
    <w:rsid w:val="00356BCB"/>
    <w:rsid w:val="00362951"/>
    <w:rsid w:val="0036343C"/>
    <w:rsid w:val="00364930"/>
    <w:rsid w:val="0036601B"/>
    <w:rsid w:val="00366755"/>
    <w:rsid w:val="00366ECD"/>
    <w:rsid w:val="003703AE"/>
    <w:rsid w:val="00374F63"/>
    <w:rsid w:val="00375041"/>
    <w:rsid w:val="00375514"/>
    <w:rsid w:val="00377B18"/>
    <w:rsid w:val="00383A2D"/>
    <w:rsid w:val="00383D93"/>
    <w:rsid w:val="00384B91"/>
    <w:rsid w:val="003861EE"/>
    <w:rsid w:val="003869D7"/>
    <w:rsid w:val="00387450"/>
    <w:rsid w:val="003874E2"/>
    <w:rsid w:val="00391D9E"/>
    <w:rsid w:val="003A24BE"/>
    <w:rsid w:val="003A27EA"/>
    <w:rsid w:val="003A291E"/>
    <w:rsid w:val="003A58C1"/>
    <w:rsid w:val="003A6D27"/>
    <w:rsid w:val="003A7ADB"/>
    <w:rsid w:val="003B1373"/>
    <w:rsid w:val="003B3389"/>
    <w:rsid w:val="003B3C8D"/>
    <w:rsid w:val="003C23A2"/>
    <w:rsid w:val="003D380F"/>
    <w:rsid w:val="003D3A0C"/>
    <w:rsid w:val="003D43EA"/>
    <w:rsid w:val="003D449D"/>
    <w:rsid w:val="003D5D32"/>
    <w:rsid w:val="003D6340"/>
    <w:rsid w:val="003E0202"/>
    <w:rsid w:val="003E0CBC"/>
    <w:rsid w:val="003E3B1F"/>
    <w:rsid w:val="003E4A3A"/>
    <w:rsid w:val="003E7AAC"/>
    <w:rsid w:val="003F0778"/>
    <w:rsid w:val="003F0FD7"/>
    <w:rsid w:val="003F4B00"/>
    <w:rsid w:val="003F6ACD"/>
    <w:rsid w:val="003F7441"/>
    <w:rsid w:val="0041179F"/>
    <w:rsid w:val="0041228A"/>
    <w:rsid w:val="00412A8B"/>
    <w:rsid w:val="0041357E"/>
    <w:rsid w:val="004169E2"/>
    <w:rsid w:val="00416EB0"/>
    <w:rsid w:val="004174B2"/>
    <w:rsid w:val="00421261"/>
    <w:rsid w:val="004219B8"/>
    <w:rsid w:val="0042374F"/>
    <w:rsid w:val="00423A1A"/>
    <w:rsid w:val="00423ED1"/>
    <w:rsid w:val="004270C9"/>
    <w:rsid w:val="00431159"/>
    <w:rsid w:val="00431D32"/>
    <w:rsid w:val="0043200A"/>
    <w:rsid w:val="00435088"/>
    <w:rsid w:val="004365E1"/>
    <w:rsid w:val="004377F5"/>
    <w:rsid w:val="004405BF"/>
    <w:rsid w:val="00440B3E"/>
    <w:rsid w:val="00440E41"/>
    <w:rsid w:val="00440E9B"/>
    <w:rsid w:val="00440EBF"/>
    <w:rsid w:val="00440F53"/>
    <w:rsid w:val="00442EF0"/>
    <w:rsid w:val="004431A5"/>
    <w:rsid w:val="00443566"/>
    <w:rsid w:val="00443682"/>
    <w:rsid w:val="00444649"/>
    <w:rsid w:val="00444CE1"/>
    <w:rsid w:val="004458E1"/>
    <w:rsid w:val="00446C99"/>
    <w:rsid w:val="00446E2D"/>
    <w:rsid w:val="004474DA"/>
    <w:rsid w:val="0045612D"/>
    <w:rsid w:val="0045766A"/>
    <w:rsid w:val="004607BA"/>
    <w:rsid w:val="00461D9C"/>
    <w:rsid w:val="0046626E"/>
    <w:rsid w:val="00466BB0"/>
    <w:rsid w:val="00467767"/>
    <w:rsid w:val="00471E1A"/>
    <w:rsid w:val="0047455B"/>
    <w:rsid w:val="00474AEC"/>
    <w:rsid w:val="00475323"/>
    <w:rsid w:val="0047532C"/>
    <w:rsid w:val="00484178"/>
    <w:rsid w:val="00486A06"/>
    <w:rsid w:val="0048742F"/>
    <w:rsid w:val="00487488"/>
    <w:rsid w:val="00490B03"/>
    <w:rsid w:val="0049201A"/>
    <w:rsid w:val="00493C07"/>
    <w:rsid w:val="004940C0"/>
    <w:rsid w:val="00497C4C"/>
    <w:rsid w:val="004A13EA"/>
    <w:rsid w:val="004A76C6"/>
    <w:rsid w:val="004B4B86"/>
    <w:rsid w:val="004B6A10"/>
    <w:rsid w:val="004B77C3"/>
    <w:rsid w:val="004C07A9"/>
    <w:rsid w:val="004D02D9"/>
    <w:rsid w:val="004D0460"/>
    <w:rsid w:val="004D173C"/>
    <w:rsid w:val="004D23B3"/>
    <w:rsid w:val="004D2538"/>
    <w:rsid w:val="004D27EA"/>
    <w:rsid w:val="004D30D2"/>
    <w:rsid w:val="004D5108"/>
    <w:rsid w:val="004E0379"/>
    <w:rsid w:val="004E1B43"/>
    <w:rsid w:val="004E3131"/>
    <w:rsid w:val="004F2B92"/>
    <w:rsid w:val="004F639D"/>
    <w:rsid w:val="00501FBF"/>
    <w:rsid w:val="00502B1E"/>
    <w:rsid w:val="00511220"/>
    <w:rsid w:val="00513A48"/>
    <w:rsid w:val="00521857"/>
    <w:rsid w:val="00525C16"/>
    <w:rsid w:val="00527BE5"/>
    <w:rsid w:val="005302FC"/>
    <w:rsid w:val="0053097B"/>
    <w:rsid w:val="00532DF2"/>
    <w:rsid w:val="0053354C"/>
    <w:rsid w:val="00534E6F"/>
    <w:rsid w:val="00537D69"/>
    <w:rsid w:val="005405FB"/>
    <w:rsid w:val="0054255A"/>
    <w:rsid w:val="00544620"/>
    <w:rsid w:val="00545CC3"/>
    <w:rsid w:val="00547A1B"/>
    <w:rsid w:val="00547F3F"/>
    <w:rsid w:val="00551FEC"/>
    <w:rsid w:val="0055215F"/>
    <w:rsid w:val="00554F11"/>
    <w:rsid w:val="00555A08"/>
    <w:rsid w:val="00560EE9"/>
    <w:rsid w:val="00564C18"/>
    <w:rsid w:val="00566DC7"/>
    <w:rsid w:val="00567B9A"/>
    <w:rsid w:val="00570BD1"/>
    <w:rsid w:val="00570EA0"/>
    <w:rsid w:val="0057610A"/>
    <w:rsid w:val="00577A76"/>
    <w:rsid w:val="005830B2"/>
    <w:rsid w:val="00583745"/>
    <w:rsid w:val="00583B8B"/>
    <w:rsid w:val="00587898"/>
    <w:rsid w:val="00594AD4"/>
    <w:rsid w:val="00595410"/>
    <w:rsid w:val="00596746"/>
    <w:rsid w:val="005A0A90"/>
    <w:rsid w:val="005A1386"/>
    <w:rsid w:val="005A177C"/>
    <w:rsid w:val="005A2FBF"/>
    <w:rsid w:val="005A349A"/>
    <w:rsid w:val="005A540A"/>
    <w:rsid w:val="005A7055"/>
    <w:rsid w:val="005B4357"/>
    <w:rsid w:val="005B5B5F"/>
    <w:rsid w:val="005B5BC9"/>
    <w:rsid w:val="005C6D81"/>
    <w:rsid w:val="005D0972"/>
    <w:rsid w:val="005D2C4A"/>
    <w:rsid w:val="005D5CAA"/>
    <w:rsid w:val="005E0869"/>
    <w:rsid w:val="005E1386"/>
    <w:rsid w:val="005E1495"/>
    <w:rsid w:val="005E3ACA"/>
    <w:rsid w:val="005E4ADA"/>
    <w:rsid w:val="005E4E6F"/>
    <w:rsid w:val="005E5F72"/>
    <w:rsid w:val="005E76F4"/>
    <w:rsid w:val="005F13DA"/>
    <w:rsid w:val="005F2E84"/>
    <w:rsid w:val="005F3D46"/>
    <w:rsid w:val="00600D35"/>
    <w:rsid w:val="006070FE"/>
    <w:rsid w:val="00607321"/>
    <w:rsid w:val="00607556"/>
    <w:rsid w:val="00613FB7"/>
    <w:rsid w:val="0062134C"/>
    <w:rsid w:val="00626905"/>
    <w:rsid w:val="00626A7D"/>
    <w:rsid w:val="00627C3E"/>
    <w:rsid w:val="00630C68"/>
    <w:rsid w:val="00634BC6"/>
    <w:rsid w:val="0063543C"/>
    <w:rsid w:val="0063767A"/>
    <w:rsid w:val="00637E56"/>
    <w:rsid w:val="00640090"/>
    <w:rsid w:val="00640487"/>
    <w:rsid w:val="00645C27"/>
    <w:rsid w:val="0064632D"/>
    <w:rsid w:val="006476CD"/>
    <w:rsid w:val="00652B14"/>
    <w:rsid w:val="00655292"/>
    <w:rsid w:val="00655408"/>
    <w:rsid w:val="00656F4C"/>
    <w:rsid w:val="00657DDC"/>
    <w:rsid w:val="00660610"/>
    <w:rsid w:val="00662A6D"/>
    <w:rsid w:val="00663280"/>
    <w:rsid w:val="00664893"/>
    <w:rsid w:val="00664B33"/>
    <w:rsid w:val="00665964"/>
    <w:rsid w:val="006677F4"/>
    <w:rsid w:val="00671044"/>
    <w:rsid w:val="00685CAB"/>
    <w:rsid w:val="00686077"/>
    <w:rsid w:val="006877EC"/>
    <w:rsid w:val="0069064A"/>
    <w:rsid w:val="006951AC"/>
    <w:rsid w:val="006A14CD"/>
    <w:rsid w:val="006A1D66"/>
    <w:rsid w:val="006A499A"/>
    <w:rsid w:val="006B118F"/>
    <w:rsid w:val="006B1E3A"/>
    <w:rsid w:val="006B29EA"/>
    <w:rsid w:val="006B60C0"/>
    <w:rsid w:val="006B6783"/>
    <w:rsid w:val="006B7FD1"/>
    <w:rsid w:val="006C06DC"/>
    <w:rsid w:val="006C1E9C"/>
    <w:rsid w:val="006C3D6B"/>
    <w:rsid w:val="006C4745"/>
    <w:rsid w:val="006C5305"/>
    <w:rsid w:val="006C561A"/>
    <w:rsid w:val="006C74C7"/>
    <w:rsid w:val="006D19FC"/>
    <w:rsid w:val="006D266F"/>
    <w:rsid w:val="006D2D27"/>
    <w:rsid w:val="006D577B"/>
    <w:rsid w:val="006D6928"/>
    <w:rsid w:val="006E21F2"/>
    <w:rsid w:val="006E2206"/>
    <w:rsid w:val="006E468B"/>
    <w:rsid w:val="006E49A3"/>
    <w:rsid w:val="006E4C22"/>
    <w:rsid w:val="006E4E7B"/>
    <w:rsid w:val="006E7BD3"/>
    <w:rsid w:val="006F194E"/>
    <w:rsid w:val="006F4C5E"/>
    <w:rsid w:val="006F56A1"/>
    <w:rsid w:val="006F7196"/>
    <w:rsid w:val="00701A9E"/>
    <w:rsid w:val="00702B92"/>
    <w:rsid w:val="00704721"/>
    <w:rsid w:val="007118CA"/>
    <w:rsid w:val="00714220"/>
    <w:rsid w:val="007165BE"/>
    <w:rsid w:val="00716AEF"/>
    <w:rsid w:val="007172A7"/>
    <w:rsid w:val="00717421"/>
    <w:rsid w:val="00727B6A"/>
    <w:rsid w:val="007374BB"/>
    <w:rsid w:val="007405A5"/>
    <w:rsid w:val="007420B9"/>
    <w:rsid w:val="00744C68"/>
    <w:rsid w:val="00757CC4"/>
    <w:rsid w:val="007605BE"/>
    <w:rsid w:val="00760FCA"/>
    <w:rsid w:val="00762EF1"/>
    <w:rsid w:val="00764819"/>
    <w:rsid w:val="00764F18"/>
    <w:rsid w:val="0076546A"/>
    <w:rsid w:val="00765DEF"/>
    <w:rsid w:val="007673FC"/>
    <w:rsid w:val="00767FB8"/>
    <w:rsid w:val="007713D9"/>
    <w:rsid w:val="00773E89"/>
    <w:rsid w:val="00777152"/>
    <w:rsid w:val="00780630"/>
    <w:rsid w:val="0078087A"/>
    <w:rsid w:val="00782937"/>
    <w:rsid w:val="00786FAC"/>
    <w:rsid w:val="00797061"/>
    <w:rsid w:val="007979F0"/>
    <w:rsid w:val="007A0BC9"/>
    <w:rsid w:val="007A3BAE"/>
    <w:rsid w:val="007A416D"/>
    <w:rsid w:val="007A55BD"/>
    <w:rsid w:val="007A5FD0"/>
    <w:rsid w:val="007A6D19"/>
    <w:rsid w:val="007B00D7"/>
    <w:rsid w:val="007B4959"/>
    <w:rsid w:val="007B56BC"/>
    <w:rsid w:val="007B5B5B"/>
    <w:rsid w:val="007B6537"/>
    <w:rsid w:val="007B710E"/>
    <w:rsid w:val="007C0721"/>
    <w:rsid w:val="007C327E"/>
    <w:rsid w:val="007C38D7"/>
    <w:rsid w:val="007C4343"/>
    <w:rsid w:val="007C494C"/>
    <w:rsid w:val="007D40FA"/>
    <w:rsid w:val="007D4520"/>
    <w:rsid w:val="007D485C"/>
    <w:rsid w:val="007D4B64"/>
    <w:rsid w:val="007D4C29"/>
    <w:rsid w:val="007D5645"/>
    <w:rsid w:val="007D586D"/>
    <w:rsid w:val="007D59CE"/>
    <w:rsid w:val="007D7FC3"/>
    <w:rsid w:val="007E1B5F"/>
    <w:rsid w:val="007E4F0C"/>
    <w:rsid w:val="007F03DA"/>
    <w:rsid w:val="007F0939"/>
    <w:rsid w:val="007F0E9C"/>
    <w:rsid w:val="007F0EFB"/>
    <w:rsid w:val="007F154A"/>
    <w:rsid w:val="007F2891"/>
    <w:rsid w:val="007F36D1"/>
    <w:rsid w:val="007F3BA4"/>
    <w:rsid w:val="007F4384"/>
    <w:rsid w:val="007F4394"/>
    <w:rsid w:val="007F50C5"/>
    <w:rsid w:val="007F7720"/>
    <w:rsid w:val="00807971"/>
    <w:rsid w:val="00807FDC"/>
    <w:rsid w:val="00810C83"/>
    <w:rsid w:val="00812098"/>
    <w:rsid w:val="00813201"/>
    <w:rsid w:val="00822365"/>
    <w:rsid w:val="00825D74"/>
    <w:rsid w:val="00830426"/>
    <w:rsid w:val="00830DB1"/>
    <w:rsid w:val="00831D1D"/>
    <w:rsid w:val="00831EAA"/>
    <w:rsid w:val="00833020"/>
    <w:rsid w:val="00833026"/>
    <w:rsid w:val="008371B8"/>
    <w:rsid w:val="008437C7"/>
    <w:rsid w:val="00844579"/>
    <w:rsid w:val="00846B77"/>
    <w:rsid w:val="008506F6"/>
    <w:rsid w:val="008511AC"/>
    <w:rsid w:val="00852B42"/>
    <w:rsid w:val="0085398C"/>
    <w:rsid w:val="00855A54"/>
    <w:rsid w:val="00860034"/>
    <w:rsid w:val="008603AB"/>
    <w:rsid w:val="008625B2"/>
    <w:rsid w:val="00862651"/>
    <w:rsid w:val="0086265E"/>
    <w:rsid w:val="008647C9"/>
    <w:rsid w:val="00866852"/>
    <w:rsid w:val="00867A90"/>
    <w:rsid w:val="00873148"/>
    <w:rsid w:val="00875229"/>
    <w:rsid w:val="00875B7D"/>
    <w:rsid w:val="00877E51"/>
    <w:rsid w:val="00882F6A"/>
    <w:rsid w:val="00885C29"/>
    <w:rsid w:val="00885E73"/>
    <w:rsid w:val="00886B10"/>
    <w:rsid w:val="0089071E"/>
    <w:rsid w:val="00890F33"/>
    <w:rsid w:val="00892157"/>
    <w:rsid w:val="00893753"/>
    <w:rsid w:val="00894F19"/>
    <w:rsid w:val="008A08AC"/>
    <w:rsid w:val="008A1323"/>
    <w:rsid w:val="008A756D"/>
    <w:rsid w:val="008B11C6"/>
    <w:rsid w:val="008B3458"/>
    <w:rsid w:val="008B3D16"/>
    <w:rsid w:val="008B3FF8"/>
    <w:rsid w:val="008B47D3"/>
    <w:rsid w:val="008B6D18"/>
    <w:rsid w:val="008B76E2"/>
    <w:rsid w:val="008B7A1A"/>
    <w:rsid w:val="008C0F50"/>
    <w:rsid w:val="008C48C6"/>
    <w:rsid w:val="008C7ADA"/>
    <w:rsid w:val="008D2D54"/>
    <w:rsid w:val="008E091C"/>
    <w:rsid w:val="008E2CA9"/>
    <w:rsid w:val="008E3EF7"/>
    <w:rsid w:val="008E4D6D"/>
    <w:rsid w:val="008E5077"/>
    <w:rsid w:val="008E521E"/>
    <w:rsid w:val="008E6981"/>
    <w:rsid w:val="008F5BA1"/>
    <w:rsid w:val="008F664C"/>
    <w:rsid w:val="008F6AC1"/>
    <w:rsid w:val="008F74E3"/>
    <w:rsid w:val="00900447"/>
    <w:rsid w:val="00902087"/>
    <w:rsid w:val="009029DF"/>
    <w:rsid w:val="009034BD"/>
    <w:rsid w:val="00906CF8"/>
    <w:rsid w:val="00907192"/>
    <w:rsid w:val="00907F36"/>
    <w:rsid w:val="009115C7"/>
    <w:rsid w:val="00912DEE"/>
    <w:rsid w:val="00915812"/>
    <w:rsid w:val="00917094"/>
    <w:rsid w:val="00921FBE"/>
    <w:rsid w:val="00923A8E"/>
    <w:rsid w:val="00924C15"/>
    <w:rsid w:val="00926EB1"/>
    <w:rsid w:val="0092761A"/>
    <w:rsid w:val="00930637"/>
    <w:rsid w:val="0093163E"/>
    <w:rsid w:val="00932E87"/>
    <w:rsid w:val="009405B5"/>
    <w:rsid w:val="0094165A"/>
    <w:rsid w:val="00942059"/>
    <w:rsid w:val="009425AC"/>
    <w:rsid w:val="009444D3"/>
    <w:rsid w:val="00947282"/>
    <w:rsid w:val="009507F6"/>
    <w:rsid w:val="00951DD0"/>
    <w:rsid w:val="009532E4"/>
    <w:rsid w:val="00953D30"/>
    <w:rsid w:val="009562F2"/>
    <w:rsid w:val="00957703"/>
    <w:rsid w:val="00962A8F"/>
    <w:rsid w:val="00963D36"/>
    <w:rsid w:val="00964C0F"/>
    <w:rsid w:val="00967431"/>
    <w:rsid w:val="0097041E"/>
    <w:rsid w:val="00975251"/>
    <w:rsid w:val="00975EAA"/>
    <w:rsid w:val="009767DF"/>
    <w:rsid w:val="00977A6A"/>
    <w:rsid w:val="00977E6D"/>
    <w:rsid w:val="00982CDD"/>
    <w:rsid w:val="00983C1A"/>
    <w:rsid w:val="00983EC5"/>
    <w:rsid w:val="00984F6B"/>
    <w:rsid w:val="00986F05"/>
    <w:rsid w:val="009917D0"/>
    <w:rsid w:val="00993221"/>
    <w:rsid w:val="009A0841"/>
    <w:rsid w:val="009A2178"/>
    <w:rsid w:val="009A5260"/>
    <w:rsid w:val="009A65E6"/>
    <w:rsid w:val="009A7CBE"/>
    <w:rsid w:val="009B04E1"/>
    <w:rsid w:val="009B249D"/>
    <w:rsid w:val="009B42DF"/>
    <w:rsid w:val="009B47BE"/>
    <w:rsid w:val="009B666C"/>
    <w:rsid w:val="009C1CFE"/>
    <w:rsid w:val="009C3995"/>
    <w:rsid w:val="009C51F9"/>
    <w:rsid w:val="009C5BC9"/>
    <w:rsid w:val="009C776B"/>
    <w:rsid w:val="009D17DF"/>
    <w:rsid w:val="009D5A16"/>
    <w:rsid w:val="009D5BE3"/>
    <w:rsid w:val="009D6CA8"/>
    <w:rsid w:val="009E0ACF"/>
    <w:rsid w:val="009E4741"/>
    <w:rsid w:val="009E793C"/>
    <w:rsid w:val="009F06D1"/>
    <w:rsid w:val="009F14F1"/>
    <w:rsid w:val="009F157E"/>
    <w:rsid w:val="009F5BE8"/>
    <w:rsid w:val="009F5DA2"/>
    <w:rsid w:val="009F7406"/>
    <w:rsid w:val="009F75BD"/>
    <w:rsid w:val="009F7C1C"/>
    <w:rsid w:val="00A037F6"/>
    <w:rsid w:val="00A03FF8"/>
    <w:rsid w:val="00A04FCC"/>
    <w:rsid w:val="00A063A8"/>
    <w:rsid w:val="00A066AE"/>
    <w:rsid w:val="00A07ACD"/>
    <w:rsid w:val="00A11636"/>
    <w:rsid w:val="00A12262"/>
    <w:rsid w:val="00A1393C"/>
    <w:rsid w:val="00A14ABB"/>
    <w:rsid w:val="00A15F01"/>
    <w:rsid w:val="00A20499"/>
    <w:rsid w:val="00A23230"/>
    <w:rsid w:val="00A27DFD"/>
    <w:rsid w:val="00A33EE6"/>
    <w:rsid w:val="00A36467"/>
    <w:rsid w:val="00A36D05"/>
    <w:rsid w:val="00A36E38"/>
    <w:rsid w:val="00A3759A"/>
    <w:rsid w:val="00A42572"/>
    <w:rsid w:val="00A425B8"/>
    <w:rsid w:val="00A42734"/>
    <w:rsid w:val="00A43302"/>
    <w:rsid w:val="00A43D5B"/>
    <w:rsid w:val="00A5094C"/>
    <w:rsid w:val="00A513E9"/>
    <w:rsid w:val="00A51C90"/>
    <w:rsid w:val="00A558E5"/>
    <w:rsid w:val="00A61462"/>
    <w:rsid w:val="00A62AC9"/>
    <w:rsid w:val="00A62B4F"/>
    <w:rsid w:val="00A63181"/>
    <w:rsid w:val="00A6355C"/>
    <w:rsid w:val="00A6370A"/>
    <w:rsid w:val="00A63E69"/>
    <w:rsid w:val="00A648BB"/>
    <w:rsid w:val="00A64AA4"/>
    <w:rsid w:val="00A71E76"/>
    <w:rsid w:val="00A727FF"/>
    <w:rsid w:val="00A729D9"/>
    <w:rsid w:val="00A75950"/>
    <w:rsid w:val="00A80D99"/>
    <w:rsid w:val="00A82ED9"/>
    <w:rsid w:val="00A84143"/>
    <w:rsid w:val="00A8418B"/>
    <w:rsid w:val="00A84783"/>
    <w:rsid w:val="00A856E1"/>
    <w:rsid w:val="00A90220"/>
    <w:rsid w:val="00A91A37"/>
    <w:rsid w:val="00A96ADC"/>
    <w:rsid w:val="00A970E7"/>
    <w:rsid w:val="00A97A04"/>
    <w:rsid w:val="00AA19C8"/>
    <w:rsid w:val="00AA3877"/>
    <w:rsid w:val="00AA42D3"/>
    <w:rsid w:val="00AA44B8"/>
    <w:rsid w:val="00AA5FB8"/>
    <w:rsid w:val="00AA651F"/>
    <w:rsid w:val="00AB1E56"/>
    <w:rsid w:val="00AB7A9C"/>
    <w:rsid w:val="00AC1E30"/>
    <w:rsid w:val="00AC375F"/>
    <w:rsid w:val="00AC4019"/>
    <w:rsid w:val="00AD05C8"/>
    <w:rsid w:val="00AD39C3"/>
    <w:rsid w:val="00AD4BF1"/>
    <w:rsid w:val="00AD65B3"/>
    <w:rsid w:val="00AE46C4"/>
    <w:rsid w:val="00AE4808"/>
    <w:rsid w:val="00AE685B"/>
    <w:rsid w:val="00AE6D68"/>
    <w:rsid w:val="00AE7241"/>
    <w:rsid w:val="00AE7671"/>
    <w:rsid w:val="00AE7F11"/>
    <w:rsid w:val="00AF0E91"/>
    <w:rsid w:val="00AF5767"/>
    <w:rsid w:val="00AF72EF"/>
    <w:rsid w:val="00B043A7"/>
    <w:rsid w:val="00B04498"/>
    <w:rsid w:val="00B06915"/>
    <w:rsid w:val="00B06F8F"/>
    <w:rsid w:val="00B100AE"/>
    <w:rsid w:val="00B1319F"/>
    <w:rsid w:val="00B20A56"/>
    <w:rsid w:val="00B2153F"/>
    <w:rsid w:val="00B2780A"/>
    <w:rsid w:val="00B3261C"/>
    <w:rsid w:val="00B339C6"/>
    <w:rsid w:val="00B35056"/>
    <w:rsid w:val="00B366DC"/>
    <w:rsid w:val="00B40EA6"/>
    <w:rsid w:val="00B410CB"/>
    <w:rsid w:val="00B4234D"/>
    <w:rsid w:val="00B53C82"/>
    <w:rsid w:val="00B63201"/>
    <w:rsid w:val="00B63981"/>
    <w:rsid w:val="00B6575B"/>
    <w:rsid w:val="00B65E06"/>
    <w:rsid w:val="00B6647D"/>
    <w:rsid w:val="00B746A1"/>
    <w:rsid w:val="00B75D07"/>
    <w:rsid w:val="00B77F11"/>
    <w:rsid w:val="00B80EE5"/>
    <w:rsid w:val="00B81F7F"/>
    <w:rsid w:val="00B838F9"/>
    <w:rsid w:val="00B858A6"/>
    <w:rsid w:val="00B86E6F"/>
    <w:rsid w:val="00B870B5"/>
    <w:rsid w:val="00B93858"/>
    <w:rsid w:val="00B94D6A"/>
    <w:rsid w:val="00B975E4"/>
    <w:rsid w:val="00BA2E69"/>
    <w:rsid w:val="00BA5952"/>
    <w:rsid w:val="00BB09D2"/>
    <w:rsid w:val="00BB5F9D"/>
    <w:rsid w:val="00BC0603"/>
    <w:rsid w:val="00BC32B4"/>
    <w:rsid w:val="00BC4FE5"/>
    <w:rsid w:val="00BC63A9"/>
    <w:rsid w:val="00BC7639"/>
    <w:rsid w:val="00BD1F6E"/>
    <w:rsid w:val="00BD2C20"/>
    <w:rsid w:val="00BD3273"/>
    <w:rsid w:val="00BD3B11"/>
    <w:rsid w:val="00BD7732"/>
    <w:rsid w:val="00BD7FEC"/>
    <w:rsid w:val="00BE4877"/>
    <w:rsid w:val="00BF1421"/>
    <w:rsid w:val="00BF25DB"/>
    <w:rsid w:val="00BF3691"/>
    <w:rsid w:val="00BF38F9"/>
    <w:rsid w:val="00BF4DC9"/>
    <w:rsid w:val="00BF69D5"/>
    <w:rsid w:val="00C015A2"/>
    <w:rsid w:val="00C03211"/>
    <w:rsid w:val="00C032F5"/>
    <w:rsid w:val="00C106DE"/>
    <w:rsid w:val="00C11283"/>
    <w:rsid w:val="00C11A24"/>
    <w:rsid w:val="00C11BB7"/>
    <w:rsid w:val="00C11BF0"/>
    <w:rsid w:val="00C11BF3"/>
    <w:rsid w:val="00C1294E"/>
    <w:rsid w:val="00C151BA"/>
    <w:rsid w:val="00C1706C"/>
    <w:rsid w:val="00C1728C"/>
    <w:rsid w:val="00C17547"/>
    <w:rsid w:val="00C20F26"/>
    <w:rsid w:val="00C22ACB"/>
    <w:rsid w:val="00C244A9"/>
    <w:rsid w:val="00C266F9"/>
    <w:rsid w:val="00C26805"/>
    <w:rsid w:val="00C26CFE"/>
    <w:rsid w:val="00C276C7"/>
    <w:rsid w:val="00C3123C"/>
    <w:rsid w:val="00C348DF"/>
    <w:rsid w:val="00C35882"/>
    <w:rsid w:val="00C36D5A"/>
    <w:rsid w:val="00C37203"/>
    <w:rsid w:val="00C42C31"/>
    <w:rsid w:val="00C43C68"/>
    <w:rsid w:val="00C448E2"/>
    <w:rsid w:val="00C44A31"/>
    <w:rsid w:val="00C47F97"/>
    <w:rsid w:val="00C52ABF"/>
    <w:rsid w:val="00C639D6"/>
    <w:rsid w:val="00C641F1"/>
    <w:rsid w:val="00C646D1"/>
    <w:rsid w:val="00C658AB"/>
    <w:rsid w:val="00C66EB8"/>
    <w:rsid w:val="00C7175C"/>
    <w:rsid w:val="00C71C68"/>
    <w:rsid w:val="00C72161"/>
    <w:rsid w:val="00C74FF6"/>
    <w:rsid w:val="00C76E81"/>
    <w:rsid w:val="00C775EF"/>
    <w:rsid w:val="00C82F8E"/>
    <w:rsid w:val="00C82FCE"/>
    <w:rsid w:val="00C83F3A"/>
    <w:rsid w:val="00C86AF5"/>
    <w:rsid w:val="00C90F00"/>
    <w:rsid w:val="00C9222C"/>
    <w:rsid w:val="00C95495"/>
    <w:rsid w:val="00C967D8"/>
    <w:rsid w:val="00C9748C"/>
    <w:rsid w:val="00CA0C90"/>
    <w:rsid w:val="00CA1443"/>
    <w:rsid w:val="00CA4825"/>
    <w:rsid w:val="00CB0897"/>
    <w:rsid w:val="00CB0A85"/>
    <w:rsid w:val="00CB0CD1"/>
    <w:rsid w:val="00CB26D3"/>
    <w:rsid w:val="00CB4343"/>
    <w:rsid w:val="00CB6EA3"/>
    <w:rsid w:val="00CB7EAB"/>
    <w:rsid w:val="00CC1939"/>
    <w:rsid w:val="00CC2CF1"/>
    <w:rsid w:val="00CC3576"/>
    <w:rsid w:val="00CC5629"/>
    <w:rsid w:val="00CC5730"/>
    <w:rsid w:val="00CC7456"/>
    <w:rsid w:val="00CC7902"/>
    <w:rsid w:val="00CC7BDB"/>
    <w:rsid w:val="00CD0B35"/>
    <w:rsid w:val="00CD2384"/>
    <w:rsid w:val="00CD6A52"/>
    <w:rsid w:val="00CD7BD0"/>
    <w:rsid w:val="00CD7D22"/>
    <w:rsid w:val="00CE0C02"/>
    <w:rsid w:val="00CE18ED"/>
    <w:rsid w:val="00CE2376"/>
    <w:rsid w:val="00CE2FFA"/>
    <w:rsid w:val="00CE378F"/>
    <w:rsid w:val="00CE6C03"/>
    <w:rsid w:val="00CE77C8"/>
    <w:rsid w:val="00CF1B4C"/>
    <w:rsid w:val="00CF76F1"/>
    <w:rsid w:val="00D01238"/>
    <w:rsid w:val="00D05902"/>
    <w:rsid w:val="00D06D4C"/>
    <w:rsid w:val="00D10342"/>
    <w:rsid w:val="00D106AE"/>
    <w:rsid w:val="00D11D98"/>
    <w:rsid w:val="00D1202A"/>
    <w:rsid w:val="00D13508"/>
    <w:rsid w:val="00D14A27"/>
    <w:rsid w:val="00D15B4E"/>
    <w:rsid w:val="00D165F7"/>
    <w:rsid w:val="00D22EB0"/>
    <w:rsid w:val="00D274D9"/>
    <w:rsid w:val="00D27B79"/>
    <w:rsid w:val="00D27E08"/>
    <w:rsid w:val="00D3001B"/>
    <w:rsid w:val="00D32E53"/>
    <w:rsid w:val="00D360A7"/>
    <w:rsid w:val="00D43AD8"/>
    <w:rsid w:val="00D464C9"/>
    <w:rsid w:val="00D46EE2"/>
    <w:rsid w:val="00D472FF"/>
    <w:rsid w:val="00D55573"/>
    <w:rsid w:val="00D61FAD"/>
    <w:rsid w:val="00D63256"/>
    <w:rsid w:val="00D63A4C"/>
    <w:rsid w:val="00D66FAF"/>
    <w:rsid w:val="00D67A1F"/>
    <w:rsid w:val="00D70B18"/>
    <w:rsid w:val="00D717CA"/>
    <w:rsid w:val="00D71C23"/>
    <w:rsid w:val="00D71E75"/>
    <w:rsid w:val="00D7236A"/>
    <w:rsid w:val="00D7441F"/>
    <w:rsid w:val="00D77A98"/>
    <w:rsid w:val="00D80739"/>
    <w:rsid w:val="00D81333"/>
    <w:rsid w:val="00D82236"/>
    <w:rsid w:val="00D835FC"/>
    <w:rsid w:val="00D844EA"/>
    <w:rsid w:val="00D8506F"/>
    <w:rsid w:val="00D857B2"/>
    <w:rsid w:val="00D862AF"/>
    <w:rsid w:val="00D86881"/>
    <w:rsid w:val="00D91081"/>
    <w:rsid w:val="00D9546D"/>
    <w:rsid w:val="00DA0BF9"/>
    <w:rsid w:val="00DA372A"/>
    <w:rsid w:val="00DA56D8"/>
    <w:rsid w:val="00DA610D"/>
    <w:rsid w:val="00DA68C5"/>
    <w:rsid w:val="00DB113F"/>
    <w:rsid w:val="00DB372A"/>
    <w:rsid w:val="00DB3AE2"/>
    <w:rsid w:val="00DB6B3B"/>
    <w:rsid w:val="00DB77BE"/>
    <w:rsid w:val="00DC106B"/>
    <w:rsid w:val="00DC2E05"/>
    <w:rsid w:val="00DC5DDD"/>
    <w:rsid w:val="00DC6A9D"/>
    <w:rsid w:val="00DC7EA8"/>
    <w:rsid w:val="00DD01B9"/>
    <w:rsid w:val="00DD4622"/>
    <w:rsid w:val="00DD7F16"/>
    <w:rsid w:val="00DE0C55"/>
    <w:rsid w:val="00DE30CA"/>
    <w:rsid w:val="00DE471C"/>
    <w:rsid w:val="00DE4D3E"/>
    <w:rsid w:val="00DE57AE"/>
    <w:rsid w:val="00DE5CA0"/>
    <w:rsid w:val="00DE6028"/>
    <w:rsid w:val="00DE6D67"/>
    <w:rsid w:val="00DE7560"/>
    <w:rsid w:val="00DF1616"/>
    <w:rsid w:val="00DF23B8"/>
    <w:rsid w:val="00DF7B23"/>
    <w:rsid w:val="00E0158F"/>
    <w:rsid w:val="00E03616"/>
    <w:rsid w:val="00E04FDA"/>
    <w:rsid w:val="00E057AD"/>
    <w:rsid w:val="00E113C8"/>
    <w:rsid w:val="00E2000A"/>
    <w:rsid w:val="00E2464F"/>
    <w:rsid w:val="00E24680"/>
    <w:rsid w:val="00E30D2F"/>
    <w:rsid w:val="00E35891"/>
    <w:rsid w:val="00E36420"/>
    <w:rsid w:val="00E3742F"/>
    <w:rsid w:val="00E4089B"/>
    <w:rsid w:val="00E417F7"/>
    <w:rsid w:val="00E41CC3"/>
    <w:rsid w:val="00E51C8E"/>
    <w:rsid w:val="00E53C16"/>
    <w:rsid w:val="00E5422F"/>
    <w:rsid w:val="00E54775"/>
    <w:rsid w:val="00E55D90"/>
    <w:rsid w:val="00E6255C"/>
    <w:rsid w:val="00E64A96"/>
    <w:rsid w:val="00E64F67"/>
    <w:rsid w:val="00E66133"/>
    <w:rsid w:val="00E66ED1"/>
    <w:rsid w:val="00E71E38"/>
    <w:rsid w:val="00E819DC"/>
    <w:rsid w:val="00E84043"/>
    <w:rsid w:val="00E869D2"/>
    <w:rsid w:val="00E86F38"/>
    <w:rsid w:val="00E914BA"/>
    <w:rsid w:val="00E965D8"/>
    <w:rsid w:val="00E969C8"/>
    <w:rsid w:val="00E96EE7"/>
    <w:rsid w:val="00EA7679"/>
    <w:rsid w:val="00EA7A98"/>
    <w:rsid w:val="00EB0EEE"/>
    <w:rsid w:val="00EB31C2"/>
    <w:rsid w:val="00EB6C8A"/>
    <w:rsid w:val="00EC022C"/>
    <w:rsid w:val="00EC04D3"/>
    <w:rsid w:val="00EC3168"/>
    <w:rsid w:val="00EC3831"/>
    <w:rsid w:val="00EC4FD8"/>
    <w:rsid w:val="00ED220A"/>
    <w:rsid w:val="00ED60DD"/>
    <w:rsid w:val="00EE3DC9"/>
    <w:rsid w:val="00EE4DD4"/>
    <w:rsid w:val="00EE4FB9"/>
    <w:rsid w:val="00EE6E45"/>
    <w:rsid w:val="00EE6FBF"/>
    <w:rsid w:val="00EE7340"/>
    <w:rsid w:val="00EE7FC1"/>
    <w:rsid w:val="00EF0A2E"/>
    <w:rsid w:val="00EF3EFB"/>
    <w:rsid w:val="00EF6D08"/>
    <w:rsid w:val="00F00857"/>
    <w:rsid w:val="00F00D28"/>
    <w:rsid w:val="00F013DD"/>
    <w:rsid w:val="00F029C3"/>
    <w:rsid w:val="00F04A7A"/>
    <w:rsid w:val="00F05C4A"/>
    <w:rsid w:val="00F076D6"/>
    <w:rsid w:val="00F07C96"/>
    <w:rsid w:val="00F13DB4"/>
    <w:rsid w:val="00F15179"/>
    <w:rsid w:val="00F1620D"/>
    <w:rsid w:val="00F17EEF"/>
    <w:rsid w:val="00F22BB8"/>
    <w:rsid w:val="00F2503D"/>
    <w:rsid w:val="00F25911"/>
    <w:rsid w:val="00F2742F"/>
    <w:rsid w:val="00F27A51"/>
    <w:rsid w:val="00F27AB8"/>
    <w:rsid w:val="00F31B5A"/>
    <w:rsid w:val="00F32AF4"/>
    <w:rsid w:val="00F338BE"/>
    <w:rsid w:val="00F33C53"/>
    <w:rsid w:val="00F40019"/>
    <w:rsid w:val="00F41429"/>
    <w:rsid w:val="00F41849"/>
    <w:rsid w:val="00F41FA5"/>
    <w:rsid w:val="00F45345"/>
    <w:rsid w:val="00F458AB"/>
    <w:rsid w:val="00F47912"/>
    <w:rsid w:val="00F54CA4"/>
    <w:rsid w:val="00F54E92"/>
    <w:rsid w:val="00F56331"/>
    <w:rsid w:val="00F5704D"/>
    <w:rsid w:val="00F57E3C"/>
    <w:rsid w:val="00F62728"/>
    <w:rsid w:val="00F66B0B"/>
    <w:rsid w:val="00F6783C"/>
    <w:rsid w:val="00F72386"/>
    <w:rsid w:val="00F75940"/>
    <w:rsid w:val="00F76A42"/>
    <w:rsid w:val="00F80ADA"/>
    <w:rsid w:val="00F82D0B"/>
    <w:rsid w:val="00F83685"/>
    <w:rsid w:val="00F83821"/>
    <w:rsid w:val="00F84856"/>
    <w:rsid w:val="00F86AB2"/>
    <w:rsid w:val="00F87FF4"/>
    <w:rsid w:val="00F90BE8"/>
    <w:rsid w:val="00F90DA0"/>
    <w:rsid w:val="00F929C6"/>
    <w:rsid w:val="00F93270"/>
    <w:rsid w:val="00F9729C"/>
    <w:rsid w:val="00FA176C"/>
    <w:rsid w:val="00FA1BC4"/>
    <w:rsid w:val="00FA25BF"/>
    <w:rsid w:val="00FA2CE1"/>
    <w:rsid w:val="00FA2E98"/>
    <w:rsid w:val="00FA4361"/>
    <w:rsid w:val="00FA456C"/>
    <w:rsid w:val="00FB3D3E"/>
    <w:rsid w:val="00FB5884"/>
    <w:rsid w:val="00FB735F"/>
    <w:rsid w:val="00FC190C"/>
    <w:rsid w:val="00FC2E53"/>
    <w:rsid w:val="00FC35C9"/>
    <w:rsid w:val="00FD1B71"/>
    <w:rsid w:val="00FD2D5E"/>
    <w:rsid w:val="00FD2E2E"/>
    <w:rsid w:val="00FD5FE7"/>
    <w:rsid w:val="00FD65A1"/>
    <w:rsid w:val="00FE0674"/>
    <w:rsid w:val="00FE1D06"/>
    <w:rsid w:val="00FE5349"/>
    <w:rsid w:val="00FE5480"/>
    <w:rsid w:val="00FE6C8F"/>
    <w:rsid w:val="00FF3C12"/>
    <w:rsid w:val="00FF4EC3"/>
    <w:rsid w:val="00FF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3CFE09BC"/>
  <w15:chartTrackingRefBased/>
  <w15:docId w15:val="{736A75AB-3A08-47E3-8339-33B039EB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pPr>
      <w:keepNext/>
      <w:jc w:val="both"/>
      <w:outlineLvl w:val="4"/>
    </w:pPr>
    <w:rPr>
      <w:noProof/>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i/>
      <w:iCs/>
    </w:rPr>
  </w:style>
  <w:style w:type="paragraph" w:styleId="Heading7">
    <w:name w:val="heading 7"/>
    <w:basedOn w:val="Normal"/>
    <w:next w:val="Normal"/>
    <w:link w:val="Heading7Char"/>
    <w:uiPriority w:val="99"/>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9"/>
    <w:qFormat/>
    <w:pPr>
      <w:keepNext/>
      <w:ind w:left="567" w:hanging="567"/>
      <w:jc w:val="both"/>
      <w:outlineLvl w:val="7"/>
    </w:pPr>
    <w:rPr>
      <w:b/>
      <w:bCs/>
      <w:i/>
      <w:iCs/>
    </w:rPr>
  </w:style>
  <w:style w:type="paragraph" w:styleId="Heading9">
    <w:name w:val="heading 9"/>
    <w:basedOn w:val="Normal"/>
    <w:next w:val="Normal"/>
    <w:link w:val="Heading9Char"/>
    <w:uiPriority w:val="9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3D21"/>
    <w:rPr>
      <w:rFonts w:ascii="Calibri Light" w:eastAsia="Malgun Gothic" w:hAnsi="Calibri Light" w:cs="Times New Roman"/>
      <w:b/>
      <w:bCs/>
      <w:kern w:val="32"/>
      <w:sz w:val="32"/>
      <w:szCs w:val="32"/>
      <w:lang w:val="en-GB" w:eastAsia="en-US"/>
    </w:rPr>
  </w:style>
  <w:style w:type="character" w:customStyle="1" w:styleId="Heading2Char">
    <w:name w:val="Heading 2 Char"/>
    <w:link w:val="Heading2"/>
    <w:uiPriority w:val="9"/>
    <w:semiHidden/>
    <w:rsid w:val="00853D21"/>
    <w:rPr>
      <w:rFonts w:ascii="Calibri Light" w:eastAsia="Malgun Gothic" w:hAnsi="Calibri Light" w:cs="Times New Roman"/>
      <w:b/>
      <w:bCs/>
      <w:i/>
      <w:iCs/>
      <w:sz w:val="28"/>
      <w:szCs w:val="28"/>
      <w:lang w:val="en-GB" w:eastAsia="en-US"/>
    </w:rPr>
  </w:style>
  <w:style w:type="character" w:customStyle="1" w:styleId="Heading3Char">
    <w:name w:val="Heading 3 Char"/>
    <w:link w:val="Heading3"/>
    <w:uiPriority w:val="9"/>
    <w:semiHidden/>
    <w:rsid w:val="00853D21"/>
    <w:rPr>
      <w:rFonts w:ascii="Calibri Light" w:eastAsia="Malgun Gothic" w:hAnsi="Calibri Light" w:cs="Times New Roman"/>
      <w:b/>
      <w:bCs/>
      <w:sz w:val="26"/>
      <w:szCs w:val="26"/>
      <w:lang w:val="en-GB" w:eastAsia="en-US"/>
    </w:rPr>
  </w:style>
  <w:style w:type="character" w:customStyle="1" w:styleId="Heading4Char">
    <w:name w:val="Heading 4 Char"/>
    <w:link w:val="Heading4"/>
    <w:uiPriority w:val="9"/>
    <w:semiHidden/>
    <w:rsid w:val="00853D21"/>
    <w:rPr>
      <w:rFonts w:ascii="Calibri" w:eastAsia="Malgun Gothic" w:hAnsi="Calibri" w:cs="Arial"/>
      <w:b/>
      <w:bCs/>
      <w:sz w:val="28"/>
      <w:szCs w:val="28"/>
      <w:lang w:val="en-GB" w:eastAsia="en-US"/>
    </w:rPr>
  </w:style>
  <w:style w:type="character" w:customStyle="1" w:styleId="Heading5Char">
    <w:name w:val="Heading 5 Char"/>
    <w:link w:val="Heading5"/>
    <w:uiPriority w:val="9"/>
    <w:semiHidden/>
    <w:rsid w:val="00853D21"/>
    <w:rPr>
      <w:rFonts w:ascii="Calibri" w:eastAsia="Malgun Gothic" w:hAnsi="Calibri" w:cs="Arial"/>
      <w:b/>
      <w:bCs/>
      <w:i/>
      <w:iCs/>
      <w:sz w:val="26"/>
      <w:szCs w:val="26"/>
      <w:lang w:val="en-GB" w:eastAsia="en-US"/>
    </w:rPr>
  </w:style>
  <w:style w:type="character" w:customStyle="1" w:styleId="Heading6Char">
    <w:name w:val="Heading 6 Char"/>
    <w:link w:val="Heading6"/>
    <w:uiPriority w:val="9"/>
    <w:semiHidden/>
    <w:rsid w:val="00853D21"/>
    <w:rPr>
      <w:rFonts w:ascii="Calibri" w:eastAsia="Malgun Gothic" w:hAnsi="Calibri" w:cs="Arial"/>
      <w:b/>
      <w:bCs/>
      <w:lang w:val="en-GB" w:eastAsia="en-US"/>
    </w:rPr>
  </w:style>
  <w:style w:type="character" w:customStyle="1" w:styleId="Heading7Char">
    <w:name w:val="Heading 7 Char"/>
    <w:link w:val="Heading7"/>
    <w:uiPriority w:val="9"/>
    <w:semiHidden/>
    <w:rsid w:val="00853D21"/>
    <w:rPr>
      <w:rFonts w:ascii="Calibri" w:eastAsia="Malgun Gothic" w:hAnsi="Calibri" w:cs="Arial"/>
      <w:sz w:val="24"/>
      <w:szCs w:val="24"/>
      <w:lang w:val="en-GB" w:eastAsia="en-US"/>
    </w:rPr>
  </w:style>
  <w:style w:type="character" w:customStyle="1" w:styleId="Heading8Char">
    <w:name w:val="Heading 8 Char"/>
    <w:link w:val="Heading8"/>
    <w:uiPriority w:val="9"/>
    <w:semiHidden/>
    <w:rsid w:val="00853D21"/>
    <w:rPr>
      <w:rFonts w:ascii="Calibri" w:eastAsia="Malgun Gothic" w:hAnsi="Calibri" w:cs="Arial"/>
      <w:i/>
      <w:iCs/>
      <w:sz w:val="24"/>
      <w:szCs w:val="24"/>
      <w:lang w:val="en-GB" w:eastAsia="en-US"/>
    </w:rPr>
  </w:style>
  <w:style w:type="character" w:customStyle="1" w:styleId="Heading9Char">
    <w:name w:val="Heading 9 Char"/>
    <w:link w:val="Heading9"/>
    <w:uiPriority w:val="9"/>
    <w:semiHidden/>
    <w:rsid w:val="00853D21"/>
    <w:rPr>
      <w:rFonts w:ascii="Calibri Light" w:eastAsia="Malgun Gothic" w:hAnsi="Calibri Light" w:cs="Times New Roman"/>
      <w:lang w:val="en-GB" w:eastAsia="en-US"/>
    </w:rPr>
  </w:style>
  <w:style w:type="character" w:customStyle="1" w:styleId="berschrift1Zchn">
    <w:name w:val="Überschrift 1 Zchn"/>
    <w:uiPriority w:val="99"/>
    <w:rPr>
      <w:rFonts w:ascii="Arial" w:hAnsi="Arial" w:cs="Arial"/>
      <w:b/>
      <w:bCs/>
      <w:kern w:val="32"/>
      <w:sz w:val="32"/>
      <w:szCs w:val="32"/>
      <w:lang w:val="en-GB" w:eastAsia="en-US"/>
    </w:rPr>
  </w:style>
  <w:style w:type="character" w:customStyle="1" w:styleId="berschrift2Zchn">
    <w:name w:val="Überschrift 2 Zchn"/>
    <w:uiPriority w:val="99"/>
    <w:rPr>
      <w:rFonts w:ascii="Arial" w:hAnsi="Arial" w:cs="Arial"/>
      <w:b/>
      <w:bCs/>
      <w:i/>
      <w:iCs/>
      <w:sz w:val="28"/>
      <w:szCs w:val="28"/>
      <w:lang w:val="en-GB" w:eastAsia="en-US"/>
    </w:rPr>
  </w:style>
  <w:style w:type="character" w:customStyle="1" w:styleId="berschrift3Zchn">
    <w:name w:val="Überschrift 3 Zchn"/>
    <w:uiPriority w:val="99"/>
    <w:rPr>
      <w:rFonts w:ascii="Arial" w:hAnsi="Arial" w:cs="Arial"/>
      <w:b/>
      <w:bCs/>
      <w:sz w:val="26"/>
      <w:szCs w:val="26"/>
      <w:lang w:val="en-GB" w:eastAsia="en-US"/>
    </w:rPr>
  </w:style>
  <w:style w:type="character" w:customStyle="1" w:styleId="berschrift4Zchn">
    <w:name w:val="Überschrift 4 Zchn"/>
    <w:uiPriority w:val="99"/>
    <w:rPr>
      <w:b/>
      <w:bCs/>
      <w:sz w:val="28"/>
      <w:szCs w:val="28"/>
      <w:lang w:val="en-GB" w:eastAsia="en-US"/>
    </w:rPr>
  </w:style>
  <w:style w:type="character" w:customStyle="1" w:styleId="berschrift5Zchn">
    <w:name w:val="Überschrift 5 Zchn"/>
    <w:uiPriority w:val="99"/>
    <w:rPr>
      <w:noProof/>
      <w:sz w:val="22"/>
      <w:szCs w:val="22"/>
      <w:lang w:val="en-GB" w:eastAsia="en-US"/>
    </w:rPr>
  </w:style>
  <w:style w:type="character" w:customStyle="1" w:styleId="berschrift6Zchn">
    <w:name w:val="Überschrift 6 Zchn"/>
    <w:uiPriority w:val="99"/>
    <w:rPr>
      <w:i/>
      <w:iCs/>
      <w:sz w:val="22"/>
      <w:szCs w:val="22"/>
      <w:lang w:val="en-GB" w:eastAsia="en-US"/>
    </w:rPr>
  </w:style>
  <w:style w:type="character" w:customStyle="1" w:styleId="berschrift7Zchn">
    <w:name w:val="Überschrift 7 Zchn"/>
    <w:uiPriority w:val="99"/>
    <w:rPr>
      <w:i/>
      <w:iCs/>
      <w:sz w:val="22"/>
      <w:szCs w:val="22"/>
      <w:lang w:val="en-GB" w:eastAsia="en-US"/>
    </w:rPr>
  </w:style>
  <w:style w:type="character" w:customStyle="1" w:styleId="berschrift8Zchn">
    <w:name w:val="Überschrift 8 Zchn"/>
    <w:uiPriority w:val="99"/>
    <w:rPr>
      <w:b/>
      <w:bCs/>
      <w:i/>
      <w:iCs/>
      <w:sz w:val="22"/>
      <w:szCs w:val="22"/>
      <w:lang w:val="en-GB" w:eastAsia="en-US"/>
    </w:rPr>
  </w:style>
  <w:style w:type="character" w:customStyle="1" w:styleId="berschrift9Zchn">
    <w:name w:val="Überschrift 9 Zchn"/>
    <w:uiPriority w:val="99"/>
    <w:rPr>
      <w:b/>
      <w:bCs/>
      <w:i/>
      <w:iCs/>
      <w:sz w:val="22"/>
      <w:szCs w:val="22"/>
      <w:lang w:val="en-GB" w:eastAsia="en-US"/>
    </w:rPr>
  </w:style>
  <w:style w:type="paragraph" w:customStyle="1" w:styleId="pil-h1">
    <w:name w:val="pil-h1"/>
    <w:basedOn w:val="Normal"/>
    <w:next w:val="Normal"/>
    <w:uiPriority w:val="99"/>
    <w:pPr>
      <w:keepNext/>
      <w:keepLines/>
      <w:numPr>
        <w:numId w:val="22"/>
      </w:numPr>
      <w:spacing w:before="440" w:after="220"/>
      <w:ind w:left="567" w:hanging="567"/>
    </w:pPr>
    <w:rPr>
      <w:rFonts w:ascii="Times New Roman Bold" w:hAnsi="Times New Roman Bold" w:cs="Times New Roman Bold"/>
      <w:b/>
      <w:bCs/>
    </w:rPr>
  </w:style>
  <w:style w:type="paragraph" w:customStyle="1" w:styleId="pil-hsub1">
    <w:name w:val="pil-hsub1"/>
    <w:basedOn w:val="Normal"/>
    <w:next w:val="Normal"/>
    <w:uiPriority w:val="99"/>
    <w:pPr>
      <w:keepNext/>
      <w:keepLines/>
      <w:spacing w:before="220" w:after="220"/>
    </w:pPr>
    <w:rPr>
      <w:b/>
      <w:bCs/>
    </w:rPr>
  </w:style>
  <w:style w:type="paragraph" w:customStyle="1" w:styleId="pil-hsub2">
    <w:name w:val="pil-hsub2"/>
    <w:basedOn w:val="Normal"/>
    <w:next w:val="Normal"/>
    <w:uiPriority w:val="99"/>
    <w:pPr>
      <w:keepNext/>
      <w:keepLines/>
      <w:spacing w:before="220"/>
    </w:pPr>
    <w:rPr>
      <w:b/>
      <w:bCs/>
    </w:rPr>
  </w:style>
  <w:style w:type="paragraph" w:customStyle="1" w:styleId="pil-h2">
    <w:name w:val="pil-h2"/>
    <w:basedOn w:val="Normal"/>
    <w:next w:val="Normal"/>
    <w:uiPriority w:val="99"/>
    <w:pPr>
      <w:keepNext/>
      <w:keepLines/>
      <w:spacing w:before="220" w:after="220"/>
      <w:ind w:left="567" w:hanging="567"/>
    </w:pPr>
    <w:rPr>
      <w:b/>
      <w:bCs/>
    </w:rPr>
  </w:style>
  <w:style w:type="paragraph" w:customStyle="1" w:styleId="pil-p1">
    <w:name w:val="pil-p1"/>
    <w:basedOn w:val="Normal"/>
    <w:next w:val="Normal"/>
    <w:uiPriority w:val="99"/>
  </w:style>
  <w:style w:type="paragraph" w:customStyle="1" w:styleId="pil-p2">
    <w:name w:val="pil-p2"/>
    <w:basedOn w:val="Normal"/>
    <w:next w:val="Normal"/>
    <w:uiPriority w:val="99"/>
    <w:pPr>
      <w:spacing w:before="220"/>
    </w:pPr>
  </w:style>
  <w:style w:type="paragraph" w:customStyle="1" w:styleId="pil-p5">
    <w:name w:val="pil-p5"/>
    <w:basedOn w:val="Normal"/>
    <w:next w:val="Normal"/>
    <w:uiPriority w:val="99"/>
    <w:pPr>
      <w:jc w:val="center"/>
    </w:pPr>
  </w:style>
  <w:style w:type="paragraph" w:customStyle="1" w:styleId="pil-p4">
    <w:name w:val="pil-p4"/>
    <w:basedOn w:val="Normal"/>
    <w:next w:val="Normal"/>
    <w:uiPriority w:val="99"/>
    <w:pPr>
      <w:ind w:left="1134" w:hanging="567"/>
    </w:pPr>
  </w:style>
  <w:style w:type="paragraph" w:customStyle="1" w:styleId="pil-subtitle">
    <w:name w:val="pil-subtitle"/>
    <w:basedOn w:val="Normal"/>
    <w:next w:val="Normal"/>
    <w:uiPriority w:val="99"/>
    <w:pPr>
      <w:spacing w:before="220"/>
      <w:jc w:val="center"/>
    </w:pPr>
    <w:rPr>
      <w:b/>
      <w:bCs/>
    </w:rPr>
  </w:style>
  <w:style w:type="paragraph" w:customStyle="1" w:styleId="pil-title">
    <w:name w:val="pil-title"/>
    <w:basedOn w:val="Normal"/>
    <w:next w:val="Normal"/>
    <w:uiPriority w:val="99"/>
    <w:pPr>
      <w:pageBreakBefore/>
      <w:jc w:val="center"/>
    </w:pPr>
    <w:rPr>
      <w:rFonts w:ascii="Times New Roman Bold" w:hAnsi="Times New Roman Bold" w:cs="Times New Roman Bold"/>
      <w:b/>
      <w:bCs/>
    </w:rPr>
  </w:style>
  <w:style w:type="paragraph" w:customStyle="1" w:styleId="pil-title-firstpage">
    <w:name w:val="pil-title-firstpage"/>
    <w:basedOn w:val="Normal"/>
    <w:uiPriority w:val="99"/>
    <w:pPr>
      <w:pageBreakBefore/>
      <w:spacing w:before="5280"/>
      <w:jc w:val="center"/>
    </w:pPr>
    <w:rPr>
      <w:b/>
      <w:bCs/>
      <w:caps/>
    </w:rPr>
  </w:style>
  <w:style w:type="paragraph" w:customStyle="1" w:styleId="a2-hsub3">
    <w:name w:val="a2-hsub3"/>
    <w:basedOn w:val="Normal"/>
    <w:next w:val="Normal"/>
    <w:uiPriority w:val="99"/>
    <w:pPr>
      <w:spacing w:before="220" w:after="220"/>
    </w:pPr>
    <w:rPr>
      <w:i/>
      <w:iCs/>
    </w:rPr>
  </w:style>
  <w:style w:type="paragraph" w:customStyle="1" w:styleId="spc-h1">
    <w:name w:val="spc-h1"/>
    <w:basedOn w:val="Normal"/>
    <w:next w:val="Normal"/>
    <w:uiPriority w:val="99"/>
    <w:pPr>
      <w:keepNext/>
      <w:keepLines/>
      <w:spacing w:before="440" w:after="220"/>
      <w:ind w:left="567" w:hanging="567"/>
    </w:pPr>
    <w:rPr>
      <w:b/>
      <w:bCs/>
      <w:caps/>
    </w:rPr>
  </w:style>
  <w:style w:type="paragraph" w:customStyle="1" w:styleId="spc-h2">
    <w:name w:val="spc-h2"/>
    <w:basedOn w:val="Normal"/>
    <w:next w:val="Normal"/>
    <w:uiPriority w:val="99"/>
    <w:pPr>
      <w:keepNext/>
      <w:keepLines/>
      <w:spacing w:before="220" w:after="220"/>
      <w:ind w:left="567" w:hanging="567"/>
    </w:pPr>
    <w:rPr>
      <w:b/>
      <w:bCs/>
    </w:rPr>
  </w:style>
  <w:style w:type="paragraph" w:customStyle="1" w:styleId="spc-hsub1">
    <w:name w:val="spc-hsub1"/>
    <w:basedOn w:val="Normal"/>
    <w:next w:val="Normal"/>
    <w:uiPriority w:val="99"/>
    <w:pPr>
      <w:keepNext/>
      <w:keepLines/>
      <w:spacing w:before="220" w:after="220"/>
    </w:pPr>
    <w:rPr>
      <w:b/>
      <w:bCs/>
    </w:rPr>
  </w:style>
  <w:style w:type="paragraph" w:customStyle="1" w:styleId="spc-hsub2">
    <w:name w:val="spc-hsub2"/>
    <w:basedOn w:val="Normal"/>
    <w:next w:val="Normal"/>
    <w:uiPriority w:val="99"/>
    <w:pPr>
      <w:keepNext/>
      <w:keepLines/>
      <w:spacing w:before="220" w:after="220"/>
    </w:pPr>
    <w:rPr>
      <w:u w:val="single"/>
    </w:rPr>
  </w:style>
  <w:style w:type="paragraph" w:customStyle="1" w:styleId="pil-title2-firstpage">
    <w:name w:val="pil-title2-firstpage"/>
    <w:basedOn w:val="Normal"/>
    <w:next w:val="Normal"/>
    <w:uiPriority w:val="99"/>
    <w:pPr>
      <w:keepNext/>
      <w:keepLines/>
      <w:spacing w:before="220" w:after="220"/>
      <w:jc w:val="center"/>
    </w:pPr>
    <w:rPr>
      <w:rFonts w:ascii="Times New Roman Bold" w:hAnsi="Times New Roman Bold" w:cs="Times New Roman Bold"/>
      <w:b/>
      <w:bCs/>
      <w:caps/>
    </w:rPr>
  </w:style>
  <w:style w:type="paragraph" w:customStyle="1" w:styleId="spc-t1">
    <w:name w:val="spc-t1"/>
    <w:basedOn w:val="Normal"/>
    <w:next w:val="Normal"/>
    <w:uiPriority w:val="99"/>
  </w:style>
  <w:style w:type="paragraph" w:customStyle="1" w:styleId="spc-p1">
    <w:name w:val="spc-p1"/>
    <w:basedOn w:val="Normal"/>
    <w:next w:val="Normal"/>
    <w:uiPriority w:val="99"/>
  </w:style>
  <w:style w:type="paragraph" w:customStyle="1" w:styleId="spc-p2">
    <w:name w:val="spc-p2"/>
    <w:basedOn w:val="Normal"/>
    <w:next w:val="Normal"/>
    <w:uiPriority w:val="99"/>
    <w:pPr>
      <w:spacing w:before="220"/>
    </w:pPr>
  </w:style>
  <w:style w:type="paragraph" w:customStyle="1" w:styleId="spc-hsub4">
    <w:name w:val="spc-hsub4"/>
    <w:basedOn w:val="Normal"/>
    <w:next w:val="Normal"/>
    <w:uiPriority w:val="99"/>
    <w:pPr>
      <w:keepNext/>
      <w:keepLines/>
      <w:spacing w:before="220" w:after="220"/>
    </w:pPr>
    <w:rPr>
      <w:i/>
      <w:iCs/>
      <w:u w:val="single"/>
    </w:rPr>
  </w:style>
  <w:style w:type="paragraph" w:customStyle="1" w:styleId="lab-p1">
    <w:name w:val="lab-p1"/>
    <w:basedOn w:val="Normal"/>
    <w:next w:val="Normal"/>
    <w:uiPriority w:val="99"/>
  </w:style>
  <w:style w:type="paragraph" w:customStyle="1" w:styleId="spc-title1-firstpage">
    <w:name w:val="spc-title1-firstpage"/>
    <w:basedOn w:val="Normal"/>
    <w:next w:val="Normal"/>
    <w:uiPriority w:val="99"/>
    <w:pPr>
      <w:spacing w:before="5280"/>
      <w:jc w:val="center"/>
    </w:pPr>
    <w:rPr>
      <w:b/>
      <w:bCs/>
      <w:caps/>
    </w:rPr>
  </w:style>
  <w:style w:type="paragraph" w:customStyle="1" w:styleId="spc-title2-firstpage">
    <w:name w:val="spc-title2-firstpage"/>
    <w:basedOn w:val="Normal"/>
    <w:next w:val="Normal"/>
    <w:uiPriority w:val="99"/>
    <w:pPr>
      <w:spacing w:before="220" w:after="220"/>
      <w:jc w:val="center"/>
    </w:pPr>
    <w:rPr>
      <w:b/>
      <w:bCs/>
      <w:caps/>
    </w:rPr>
  </w:style>
  <w:style w:type="paragraph" w:customStyle="1" w:styleId="a2-p2">
    <w:name w:val="a2-p2"/>
    <w:basedOn w:val="Normal"/>
    <w:next w:val="Normal"/>
    <w:uiPriority w:val="99"/>
    <w:pPr>
      <w:spacing w:before="220"/>
    </w:pPr>
  </w:style>
  <w:style w:type="paragraph" w:customStyle="1" w:styleId="spc-hsub5">
    <w:name w:val="spc-hsub5"/>
    <w:basedOn w:val="Normal"/>
    <w:next w:val="Normal"/>
    <w:uiPriority w:val="99"/>
    <w:pPr>
      <w:keepNext/>
      <w:keepLines/>
      <w:spacing w:before="220"/>
    </w:pPr>
    <w:rPr>
      <w:i/>
      <w:iCs/>
    </w:rPr>
  </w:style>
  <w:style w:type="paragraph" w:customStyle="1" w:styleId="spc-t2">
    <w:name w:val="spc-t2"/>
    <w:basedOn w:val="Normal"/>
    <w:next w:val="Normal"/>
    <w:uiPriority w:val="99"/>
    <w:pPr>
      <w:jc w:val="center"/>
    </w:pPr>
  </w:style>
  <w:style w:type="paragraph" w:customStyle="1" w:styleId="a4-title1firstpage">
    <w:name w:val="a4-title1firstpage"/>
    <w:basedOn w:val="Normal"/>
    <w:next w:val="Normal"/>
    <w:uiPriority w:val="99"/>
    <w:pPr>
      <w:keepNext/>
      <w:keepLines/>
      <w:pageBreakBefore/>
      <w:spacing w:before="5280"/>
      <w:jc w:val="center"/>
    </w:pPr>
    <w:rPr>
      <w:rFonts w:ascii="Times New Roman Bold" w:hAnsi="Times New Roman Bold" w:cs="Times New Roman Bold"/>
      <w:b/>
      <w:bCs/>
      <w:caps/>
    </w:rPr>
  </w:style>
  <w:style w:type="paragraph" w:customStyle="1" w:styleId="a4-title2firstpage">
    <w:name w:val="a4-title2firstpage"/>
    <w:basedOn w:val="Normal"/>
    <w:next w:val="Normal"/>
    <w:uiPriority w:val="99"/>
    <w:pPr>
      <w:keepNext/>
      <w:keepLines/>
      <w:spacing w:before="220" w:after="220"/>
      <w:jc w:val="center"/>
    </w:pPr>
    <w:rPr>
      <w:rFonts w:ascii="Times New Roman Bold" w:hAnsi="Times New Roman Bold" w:cs="Times New Roman Bold"/>
      <w:b/>
      <w:bCs/>
      <w:caps/>
    </w:rPr>
  </w:style>
  <w:style w:type="paragraph" w:customStyle="1" w:styleId="a4-titlesecondpage">
    <w:name w:val="a4-titlesecondpage"/>
    <w:basedOn w:val="Normal"/>
    <w:next w:val="Normal"/>
    <w:uiPriority w:val="99"/>
    <w:pPr>
      <w:keepNext/>
      <w:keepLines/>
      <w:pageBreakBefore/>
      <w:spacing w:before="220" w:after="220"/>
      <w:ind w:left="567"/>
    </w:pPr>
    <w:rPr>
      <w:rFonts w:ascii="Times New Roman Bold" w:hAnsi="Times New Roman Bold" w:cs="Times New Roman Bold"/>
      <w:b/>
      <w:bCs/>
      <w:caps/>
    </w:rPr>
  </w:style>
  <w:style w:type="paragraph" w:customStyle="1" w:styleId="spc-p3">
    <w:name w:val="spc-p3"/>
    <w:basedOn w:val="Normal"/>
    <w:next w:val="Normal"/>
    <w:uiPriority w:val="99"/>
    <w:pPr>
      <w:spacing w:before="220" w:after="220"/>
    </w:pPr>
  </w:style>
  <w:style w:type="paragraph" w:customStyle="1" w:styleId="lab-p2">
    <w:name w:val="lab-p2"/>
    <w:basedOn w:val="Normal"/>
    <w:next w:val="Normal"/>
    <w:uiPriority w:val="99"/>
    <w:pPr>
      <w:spacing w:before="220"/>
    </w:pPr>
  </w:style>
  <w:style w:type="paragraph" w:customStyle="1" w:styleId="pil-p6">
    <w:name w:val="pil-p6"/>
    <w:basedOn w:val="Normal"/>
    <w:next w:val="Normal"/>
    <w:uiPriority w:val="99"/>
    <w:pPr>
      <w:spacing w:before="220" w:after="220"/>
    </w:pPr>
  </w:style>
  <w:style w:type="paragraph" w:styleId="Footer">
    <w:name w:val="footer"/>
    <w:basedOn w:val="Normal"/>
    <w:next w:val="Normal"/>
    <w:link w:val="FooterChar"/>
    <w:uiPriority w:val="99"/>
    <w:semiHidden/>
    <w:pPr>
      <w:jc w:val="center"/>
    </w:pPr>
  </w:style>
  <w:style w:type="character" w:customStyle="1" w:styleId="FooterChar">
    <w:name w:val="Footer Char"/>
    <w:link w:val="Footer"/>
    <w:uiPriority w:val="99"/>
    <w:semiHidden/>
    <w:rsid w:val="00853D21"/>
    <w:rPr>
      <w:lang w:val="en-GB" w:eastAsia="en-US"/>
    </w:rPr>
  </w:style>
  <w:style w:type="character" w:customStyle="1" w:styleId="FuzeileZchn">
    <w:name w:val="Fußzeile Zchn"/>
    <w:uiPriority w:val="99"/>
    <w:semiHidden/>
    <w:rPr>
      <w:sz w:val="22"/>
      <w:szCs w:val="22"/>
      <w:lang w:val="en-GB" w:eastAsia="en-US"/>
    </w:rPr>
  </w:style>
  <w:style w:type="paragraph" w:customStyle="1" w:styleId="pil-p3">
    <w:name w:val="pil-p3"/>
    <w:basedOn w:val="Normal"/>
    <w:next w:val="Normal"/>
    <w:uiPriority w:val="99"/>
    <w:pPr>
      <w:ind w:left="567" w:hanging="567"/>
    </w:pPr>
  </w:style>
  <w:style w:type="paragraph" w:customStyle="1" w:styleId="a4-p1">
    <w:name w:val="a4-p1"/>
    <w:basedOn w:val="Normal"/>
    <w:next w:val="Normal"/>
    <w:uiPriority w:val="99"/>
  </w:style>
  <w:style w:type="paragraph" w:customStyle="1" w:styleId="a4-p2">
    <w:name w:val="a4-p2"/>
    <w:basedOn w:val="Normal"/>
    <w:next w:val="Normal"/>
    <w:uiPriority w:val="99"/>
    <w:pPr>
      <w:spacing w:before="220"/>
    </w:pPr>
  </w:style>
  <w:style w:type="paragraph" w:customStyle="1" w:styleId="pil-hsub3">
    <w:name w:val="pil-hsub3"/>
    <w:basedOn w:val="Normal"/>
    <w:next w:val="Normal"/>
    <w:uiPriority w:val="99"/>
    <w:pPr>
      <w:keepNext/>
      <w:keepLines/>
      <w:spacing w:before="440" w:after="220"/>
    </w:pPr>
    <w:rPr>
      <w:b/>
      <w:bCs/>
    </w:rPr>
  </w:style>
  <w:style w:type="paragraph" w:customStyle="1" w:styleId="aa-titlefirstpage">
    <w:name w:val="aa-titlefirstpage"/>
    <w:basedOn w:val="Normal"/>
    <w:next w:val="Normal"/>
    <w:uiPriority w:val="99"/>
    <w:pPr>
      <w:keepNext/>
      <w:keepLines/>
      <w:spacing w:before="5280" w:after="220"/>
      <w:jc w:val="center"/>
    </w:pPr>
    <w:rPr>
      <w:rFonts w:ascii="Times New Roman Bold" w:hAnsi="Times New Roman Bold" w:cs="Times New Roman Bold"/>
      <w:b/>
      <w:bCs/>
      <w:caps/>
    </w:rPr>
  </w:style>
  <w:style w:type="paragraph" w:customStyle="1" w:styleId="lab-title-firstpage">
    <w:name w:val="lab-title-firstpage"/>
    <w:basedOn w:val="Normal"/>
    <w:uiPriority w:val="99"/>
    <w:pPr>
      <w:keepNext/>
      <w:keepLines/>
      <w:pageBreakBefore/>
      <w:spacing w:before="5280"/>
      <w:jc w:val="center"/>
    </w:pPr>
    <w:rPr>
      <w:b/>
      <w:bCs/>
      <w:caps/>
    </w:rPr>
  </w:style>
  <w:style w:type="paragraph" w:customStyle="1" w:styleId="lab-h1">
    <w:name w:val="lab-h1"/>
    <w:basedOn w:val="Normal"/>
    <w:uiPriority w:val="99"/>
    <w:pPr>
      <w:pBdr>
        <w:top w:val="single" w:sz="4" w:space="1" w:color="auto"/>
        <w:left w:val="single" w:sz="4" w:space="4" w:color="auto"/>
        <w:bottom w:val="single" w:sz="4" w:space="1" w:color="auto"/>
        <w:right w:val="single" w:sz="4" w:space="4" w:color="auto"/>
      </w:pBdr>
      <w:spacing w:before="440" w:after="220"/>
      <w:ind w:left="567" w:hanging="567"/>
    </w:pPr>
    <w:rPr>
      <w:b/>
      <w:bCs/>
      <w:caps/>
    </w:rPr>
  </w:style>
  <w:style w:type="paragraph" w:customStyle="1" w:styleId="aa-t1">
    <w:name w:val="aa-t1"/>
    <w:basedOn w:val="Normal"/>
    <w:next w:val="Normal"/>
    <w:uiPriority w:val="99"/>
    <w:rPr>
      <w:b/>
      <w:bCs/>
      <w:sz w:val="20"/>
      <w:szCs w:val="20"/>
      <w:u w:val="single"/>
    </w:rPr>
  </w:style>
  <w:style w:type="paragraph" w:customStyle="1" w:styleId="lab-title2-secondpage">
    <w:name w:val="lab-title2-secondpage"/>
    <w:basedOn w:val="Normal"/>
    <w:uiPriority w:val="99"/>
    <w:pPr>
      <w:pBdr>
        <w:top w:val="single" w:sz="4" w:space="1" w:color="auto"/>
        <w:left w:val="single" w:sz="4" w:space="4" w:color="auto"/>
        <w:bottom w:val="single" w:sz="4" w:space="1" w:color="auto"/>
        <w:right w:val="single" w:sz="4" w:space="4" w:color="auto"/>
      </w:pBdr>
      <w:spacing w:before="220"/>
    </w:pPr>
    <w:rPr>
      <w:b/>
      <w:bCs/>
      <w:caps/>
    </w:rPr>
  </w:style>
  <w:style w:type="paragraph" w:customStyle="1" w:styleId="aa-t2">
    <w:name w:val="aa-t2"/>
    <w:basedOn w:val="Normal"/>
    <w:next w:val="Normal"/>
    <w:uiPriority w:val="99"/>
    <w:rPr>
      <w:sz w:val="20"/>
      <w:szCs w:val="20"/>
    </w:rPr>
  </w:style>
  <w:style w:type="character" w:customStyle="1" w:styleId="spc-p1Char">
    <w:name w:val="spc-p1 Char"/>
    <w:uiPriority w:val="99"/>
    <w:locked/>
    <w:rPr>
      <w:sz w:val="22"/>
      <w:szCs w:val="22"/>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853D21"/>
    <w:rPr>
      <w:sz w:val="18"/>
      <w:szCs w:val="18"/>
      <w:lang w:val="en-GB" w:eastAsia="en-US"/>
    </w:rPr>
  </w:style>
  <w:style w:type="character" w:customStyle="1" w:styleId="SprechblasentextZchn">
    <w:name w:val="Sprechblasentext Zchn"/>
    <w:uiPriority w:val="99"/>
    <w:semiHidden/>
    <w:rPr>
      <w:rFonts w:ascii="Tahoma" w:hAnsi="Tahoma" w:cs="Tahoma"/>
      <w:sz w:val="16"/>
      <w:szCs w:val="16"/>
      <w:lang w:val="en-GB" w:eastAsia="en-US"/>
    </w:rPr>
  </w:style>
  <w:style w:type="paragraph" w:customStyle="1" w:styleId="pil-hsub6">
    <w:name w:val="pil-hsub6"/>
    <w:basedOn w:val="Normal"/>
    <w:next w:val="Normal"/>
    <w:uiPriority w:val="99"/>
    <w:pPr>
      <w:keepNext/>
      <w:keepLines/>
      <w:spacing w:before="220"/>
    </w:pPr>
    <w:rPr>
      <w:i/>
      <w:iCs/>
      <w:u w:val="single"/>
    </w:rPr>
  </w:style>
  <w:style w:type="paragraph" w:customStyle="1" w:styleId="pil-hsub4">
    <w:name w:val="pil-hsub4"/>
    <w:basedOn w:val="Normal"/>
    <w:next w:val="Normal"/>
    <w:uiPriority w:val="99"/>
    <w:pPr>
      <w:keepNext/>
      <w:keepLines/>
      <w:spacing w:before="220" w:after="220"/>
    </w:pPr>
    <w:rPr>
      <w:u w:val="single"/>
    </w:rPr>
  </w:style>
  <w:style w:type="paragraph" w:customStyle="1" w:styleId="pil-hsub5">
    <w:name w:val="pil-hsub5"/>
    <w:basedOn w:val="Normal"/>
    <w:next w:val="Normal"/>
    <w:uiPriority w:val="99"/>
    <w:pPr>
      <w:keepNext/>
      <w:keepLines/>
      <w:spacing w:before="440" w:after="220"/>
    </w:pPr>
  </w:style>
  <w:style w:type="paragraph" w:customStyle="1" w:styleId="pil-hsub7">
    <w:name w:val="pil-hsub7"/>
    <w:basedOn w:val="Normal"/>
    <w:next w:val="Normal"/>
    <w:uiPriority w:val="99"/>
    <w:pPr>
      <w:keepNext/>
      <w:keepLines/>
      <w:spacing w:before="220" w:after="220"/>
    </w:pPr>
    <w:rPr>
      <w:i/>
      <w:iCs/>
    </w:rPr>
  </w:style>
  <w:style w:type="paragraph" w:customStyle="1" w:styleId="pil-t1">
    <w:name w:val="pil-t1"/>
    <w:basedOn w:val="Normal"/>
    <w:uiPriority w:val="99"/>
  </w:style>
  <w:style w:type="paragraph" w:customStyle="1" w:styleId="pil-t2">
    <w:name w:val="pil-t2"/>
    <w:basedOn w:val="Normal"/>
    <w:uiPriority w:val="99"/>
    <w:rPr>
      <w:b/>
      <w:bCs/>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rsid w:val="00853D21"/>
    <w:rPr>
      <w:lang w:val="en-GB" w:eastAsia="en-US"/>
    </w:rPr>
  </w:style>
  <w:style w:type="character" w:customStyle="1" w:styleId="KopfzeileZchn">
    <w:name w:val="Kopfzeile Zchn"/>
    <w:uiPriority w:val="99"/>
    <w:semiHidden/>
    <w:rPr>
      <w:sz w:val="22"/>
      <w:szCs w:val="22"/>
      <w:lang w:val="en-GB" w:eastAsia="en-US"/>
    </w:rPr>
  </w:style>
  <w:style w:type="character" w:customStyle="1" w:styleId="pil-p4Char">
    <w:name w:val="pil-p4 Char"/>
    <w:uiPriority w:val="99"/>
    <w:locked/>
    <w:rPr>
      <w:sz w:val="22"/>
      <w:szCs w:val="22"/>
      <w:lang w:val="en-GB" w:eastAsia="cs-CZ"/>
    </w:rPr>
  </w:style>
  <w:style w:type="character" w:customStyle="1" w:styleId="pil-p2Zchn">
    <w:name w:val="pil-p2 Zchn"/>
    <w:uiPriority w:val="99"/>
    <w:rPr>
      <w:sz w:val="22"/>
      <w:szCs w:val="22"/>
      <w:lang w:val="en-GB" w:eastAsia="en-US"/>
    </w:rPr>
  </w:style>
  <w:style w:type="character" w:customStyle="1" w:styleId="pil-p2Char">
    <w:name w:val="pil-p2 Char"/>
    <w:uiPriority w:val="99"/>
    <w:locked/>
    <w:rPr>
      <w:sz w:val="22"/>
      <w:szCs w:val="22"/>
      <w:lang w:val="en-GB" w:eastAsia="en-US"/>
    </w:rPr>
  </w:style>
  <w:style w:type="paragraph" w:customStyle="1" w:styleId="spc-t3">
    <w:name w:val="spc-t3"/>
    <w:basedOn w:val="Normal"/>
    <w:next w:val="Normal"/>
    <w:uiPriority w:val="99"/>
    <w:rPr>
      <w:b/>
      <w:bCs/>
    </w:rPr>
  </w:style>
  <w:style w:type="paragraph" w:customStyle="1" w:styleId="a3-title2firstpage">
    <w:name w:val="a3-title2firstpage"/>
    <w:basedOn w:val="Normal"/>
    <w:next w:val="Normal"/>
    <w:uiPriority w:val="99"/>
    <w:pPr>
      <w:keepNext/>
      <w:keepLines/>
      <w:spacing w:before="220" w:after="220"/>
      <w:jc w:val="center"/>
    </w:pPr>
    <w:rPr>
      <w:b/>
      <w:bCs/>
      <w:caps/>
    </w:rPr>
  </w:style>
  <w:style w:type="paragraph" w:customStyle="1" w:styleId="a3-title1firstpage">
    <w:name w:val="a3-title1firstpage"/>
    <w:basedOn w:val="Normal"/>
    <w:next w:val="Normal"/>
    <w:uiPriority w:val="99"/>
    <w:pPr>
      <w:keepNext/>
      <w:keepLines/>
      <w:pageBreakBefore/>
      <w:spacing w:before="5280"/>
      <w:jc w:val="center"/>
    </w:pPr>
    <w:rPr>
      <w:b/>
      <w:bCs/>
      <w:caps/>
    </w:rPr>
  </w:style>
  <w:style w:type="paragraph" w:customStyle="1" w:styleId="a2-p1">
    <w:name w:val="a2-p1"/>
    <w:basedOn w:val="Normal"/>
    <w:next w:val="Normal"/>
    <w:uiPriority w:val="99"/>
  </w:style>
  <w:style w:type="paragraph" w:customStyle="1" w:styleId="a2-hsub1">
    <w:name w:val="a2-hsub1"/>
    <w:basedOn w:val="Normal"/>
    <w:next w:val="Normal"/>
    <w:uiPriority w:val="99"/>
    <w:pPr>
      <w:keepNext/>
      <w:keepLines/>
      <w:numPr>
        <w:numId w:val="11"/>
      </w:numPr>
      <w:spacing w:before="220" w:after="220"/>
    </w:pPr>
    <w:rPr>
      <w:b/>
      <w:bCs/>
      <w:caps/>
    </w:rPr>
  </w:style>
  <w:style w:type="paragraph" w:customStyle="1" w:styleId="a2-h1">
    <w:name w:val="a2-h1"/>
    <w:basedOn w:val="Normal"/>
    <w:next w:val="Normal"/>
    <w:uiPriority w:val="99"/>
    <w:pPr>
      <w:keepNext/>
      <w:keepLines/>
      <w:spacing w:before="440" w:after="220"/>
      <w:ind w:left="567" w:hanging="567"/>
    </w:pPr>
    <w:rPr>
      <w:b/>
      <w:bCs/>
      <w:caps/>
    </w:rPr>
  </w:style>
  <w:style w:type="paragraph" w:customStyle="1" w:styleId="a2-hsub2">
    <w:name w:val="a2-hsub2"/>
    <w:basedOn w:val="Normal"/>
    <w:next w:val="Normal"/>
    <w:uiPriority w:val="99"/>
    <w:pPr>
      <w:keepNext/>
      <w:keepLines/>
      <w:spacing w:before="220" w:after="220"/>
    </w:pPr>
    <w:rPr>
      <w:u w:val="single"/>
    </w:rPr>
  </w:style>
  <w:style w:type="paragraph" w:customStyle="1" w:styleId="a2-title1firstpage">
    <w:name w:val="a2-title1firstpage"/>
    <w:basedOn w:val="Normal"/>
    <w:next w:val="Normal"/>
    <w:uiPriority w:val="99"/>
    <w:pPr>
      <w:keepNext/>
      <w:keepLines/>
      <w:pageBreakBefore/>
      <w:spacing w:before="5280"/>
      <w:jc w:val="center"/>
    </w:pPr>
    <w:rPr>
      <w:b/>
      <w:bCs/>
      <w:caps/>
    </w:rPr>
  </w:style>
  <w:style w:type="paragraph" w:customStyle="1" w:styleId="a2-title2firstpage">
    <w:name w:val="a2-title2firstpage"/>
    <w:basedOn w:val="Normal"/>
    <w:next w:val="Normal"/>
    <w:uiPriority w:val="99"/>
    <w:pPr>
      <w:keepNext/>
      <w:keepLines/>
      <w:tabs>
        <w:tab w:val="left" w:pos="1701"/>
      </w:tabs>
      <w:spacing w:before="220"/>
      <w:ind w:left="1701" w:hanging="709"/>
    </w:pPr>
    <w:rPr>
      <w:b/>
      <w:bCs/>
      <w:caps/>
    </w:rPr>
  </w:style>
  <w:style w:type="character" w:customStyle="1" w:styleId="lab-p1Char">
    <w:name w:val="lab-p1 Char"/>
    <w:uiPriority w:val="99"/>
    <w:locked/>
    <w:rPr>
      <w:sz w:val="22"/>
      <w:szCs w:val="22"/>
      <w:lang w:val="en-GB" w:eastAsia="en-US"/>
    </w:rPr>
  </w:style>
  <w:style w:type="paragraph" w:styleId="BlockText">
    <w:name w:val="Block Text"/>
    <w:basedOn w:val="Normal"/>
    <w:uiPriority w:val="99"/>
    <w:semiHidden/>
    <w:pPr>
      <w:spacing w:after="120"/>
      <w:ind w:left="1440" w:right="1440"/>
    </w:p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sid w:val="00853D21"/>
    <w:rPr>
      <w:lang w:val="en-GB" w:eastAsia="en-US"/>
    </w:rPr>
  </w:style>
  <w:style w:type="character" w:customStyle="1" w:styleId="TextkrperZchn">
    <w:name w:val="Textkörper Zchn"/>
    <w:uiPriority w:val="99"/>
    <w:semiHidden/>
    <w:rPr>
      <w:sz w:val="22"/>
      <w:szCs w:val="22"/>
      <w:lang w:val="en-GB" w:eastAsia="en-US"/>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sid w:val="00853D21"/>
    <w:rPr>
      <w:lang w:val="en-GB" w:eastAsia="en-US"/>
    </w:rPr>
  </w:style>
  <w:style w:type="character" w:customStyle="1" w:styleId="Textkrper2Zchn">
    <w:name w:val="Textkörper 2 Zchn"/>
    <w:uiPriority w:val="99"/>
    <w:semiHidden/>
    <w:rPr>
      <w:sz w:val="22"/>
      <w:szCs w:val="22"/>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sid w:val="00853D21"/>
    <w:rPr>
      <w:sz w:val="16"/>
      <w:szCs w:val="16"/>
      <w:lang w:val="en-GB" w:eastAsia="en-US"/>
    </w:rPr>
  </w:style>
  <w:style w:type="character" w:customStyle="1" w:styleId="Textkrper3Zchn">
    <w:name w:val="Textkörper 3 Zchn"/>
    <w:uiPriority w:val="99"/>
    <w:semiHidden/>
    <w:rPr>
      <w:sz w:val="16"/>
      <w:szCs w:val="16"/>
      <w:lang w:val="en-GB" w:eastAsia="en-US"/>
    </w:rPr>
  </w:style>
  <w:style w:type="paragraph" w:styleId="BodyTextFirstIndent">
    <w:name w:val="Body Text First Indent"/>
    <w:basedOn w:val="BodyText"/>
    <w:link w:val="BodyTextFirstIndentChar"/>
    <w:uiPriority w:val="99"/>
    <w:semiHidden/>
    <w:pPr>
      <w:ind w:firstLine="210"/>
    </w:pPr>
  </w:style>
  <w:style w:type="character" w:customStyle="1" w:styleId="BodyTextFirstIndentChar">
    <w:name w:val="Body Text First Indent Char"/>
    <w:link w:val="BodyTextFirstIndent"/>
    <w:uiPriority w:val="99"/>
    <w:semiHidden/>
    <w:rsid w:val="00853D21"/>
  </w:style>
  <w:style w:type="character" w:customStyle="1" w:styleId="Textkrper-ErstzeileneinzugZchn">
    <w:name w:val="Textkörper-Erstzeileneinzug Zchn"/>
    <w:uiPriority w:val="99"/>
    <w:semiHidden/>
    <w:rPr>
      <w:sz w:val="22"/>
      <w:szCs w:val="22"/>
      <w:lang w:val="en-GB" w:eastAsia="en-US"/>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semiHidden/>
    <w:rsid w:val="00853D21"/>
    <w:rPr>
      <w:lang w:val="en-GB" w:eastAsia="en-US"/>
    </w:rPr>
  </w:style>
  <w:style w:type="character" w:customStyle="1" w:styleId="Textkrper-ZeileneinzugZchn">
    <w:name w:val="Textkörper-Zeileneinzug Zchn"/>
    <w:uiPriority w:val="99"/>
    <w:semiHidden/>
    <w:rPr>
      <w:sz w:val="22"/>
      <w:szCs w:val="22"/>
      <w:lang w:val="en-GB" w:eastAsia="en-US"/>
    </w:rPr>
  </w:style>
  <w:style w:type="paragraph" w:styleId="BodyTextFirstIndent2">
    <w:name w:val="Body Text First Indent 2"/>
    <w:basedOn w:val="BodyTextIndent"/>
    <w:link w:val="BodyTextFirstIndent2Char"/>
    <w:uiPriority w:val="99"/>
    <w:semiHidden/>
    <w:pPr>
      <w:ind w:firstLine="210"/>
    </w:pPr>
  </w:style>
  <w:style w:type="character" w:customStyle="1" w:styleId="BodyTextFirstIndent2Char">
    <w:name w:val="Body Text First Indent 2 Char"/>
    <w:link w:val="BodyTextFirstIndent2"/>
    <w:uiPriority w:val="99"/>
    <w:semiHidden/>
    <w:rsid w:val="00853D21"/>
  </w:style>
  <w:style w:type="character" w:customStyle="1" w:styleId="Textkrper-Erstzeileneinzug2Zchn">
    <w:name w:val="Textkörper-Erstzeileneinzug 2 Zchn"/>
    <w:uiPriority w:val="99"/>
    <w:semiHidden/>
    <w:rPr>
      <w:sz w:val="22"/>
      <w:szCs w:val="22"/>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sid w:val="00853D21"/>
    <w:rPr>
      <w:lang w:val="en-GB" w:eastAsia="en-US"/>
    </w:rPr>
  </w:style>
  <w:style w:type="character" w:customStyle="1" w:styleId="Textkrper-Einzug2Zchn">
    <w:name w:val="Textkörper-Einzug 2 Zchn"/>
    <w:uiPriority w:val="99"/>
    <w:semiHidden/>
    <w:rPr>
      <w:sz w:val="22"/>
      <w:szCs w:val="22"/>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sid w:val="00853D21"/>
    <w:rPr>
      <w:sz w:val="16"/>
      <w:szCs w:val="16"/>
      <w:lang w:val="en-GB" w:eastAsia="en-US"/>
    </w:rPr>
  </w:style>
  <w:style w:type="character" w:customStyle="1" w:styleId="Textkrper-Einzug3Zchn">
    <w:name w:val="Textkörper-Einzug 3 Zchn"/>
    <w:uiPriority w:val="99"/>
    <w:semiHidden/>
    <w:rPr>
      <w:sz w:val="16"/>
      <w:szCs w:val="16"/>
      <w:lang w:val="en-GB" w:eastAsia="en-US"/>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sid w:val="00853D21"/>
    <w:rPr>
      <w:lang w:val="en-GB" w:eastAsia="en-US"/>
    </w:rPr>
  </w:style>
  <w:style w:type="character" w:customStyle="1" w:styleId="GruformelZchn">
    <w:name w:val="Grußformel Zchn"/>
    <w:uiPriority w:val="99"/>
    <w:semiHidden/>
    <w:rPr>
      <w:sz w:val="22"/>
      <w:szCs w:val="22"/>
      <w:lang w:val="en-GB" w:eastAsia="en-US"/>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853D21"/>
    <w:rPr>
      <w:sz w:val="20"/>
      <w:szCs w:val="20"/>
      <w:lang w:val="en-GB" w:eastAsia="en-US"/>
    </w:rPr>
  </w:style>
  <w:style w:type="character" w:customStyle="1" w:styleId="KommentartextZchn">
    <w:name w:val="Kommentartext Zchn"/>
    <w:uiPriority w:val="99"/>
    <w:semiHidden/>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853D21"/>
    <w:rPr>
      <w:b/>
      <w:bCs/>
      <w:sz w:val="20"/>
      <w:szCs w:val="20"/>
      <w:lang w:val="en-GB" w:eastAsia="en-US"/>
    </w:rPr>
  </w:style>
  <w:style w:type="character" w:customStyle="1" w:styleId="KommentarthemaZchn">
    <w:name w:val="Kommentarthema Zchn"/>
    <w:uiPriority w:val="99"/>
    <w:semiHidden/>
    <w:rPr>
      <w:b/>
      <w:bCs/>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sid w:val="00853D21"/>
    <w:rPr>
      <w:lang w:val="en-GB" w:eastAsia="en-US"/>
    </w:rPr>
  </w:style>
  <w:style w:type="character" w:customStyle="1" w:styleId="DatumZchn">
    <w:name w:val="Datum Zchn"/>
    <w:uiPriority w:val="99"/>
    <w:semiHidden/>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cs="Tahoma"/>
      <w:sz w:val="16"/>
      <w:szCs w:val="16"/>
    </w:rPr>
  </w:style>
  <w:style w:type="character" w:customStyle="1" w:styleId="DocumentMapChar">
    <w:name w:val="Document Map Char"/>
    <w:link w:val="DocumentMap"/>
    <w:uiPriority w:val="99"/>
    <w:semiHidden/>
    <w:rsid w:val="00853D21"/>
    <w:rPr>
      <w:sz w:val="16"/>
      <w:szCs w:val="16"/>
      <w:lang w:val="en-GB" w:eastAsia="en-US"/>
    </w:rPr>
  </w:style>
  <w:style w:type="character" w:customStyle="1" w:styleId="DokumentstrukturZchn">
    <w:name w:val="Dokumentstruktur Zchn"/>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sid w:val="00853D21"/>
    <w:rPr>
      <w:lang w:val="en-GB" w:eastAsia="en-US"/>
    </w:rPr>
  </w:style>
  <w:style w:type="character" w:customStyle="1" w:styleId="E-Mail-SignaturZchn">
    <w:name w:val="E-Mail-Signatur Zchn"/>
    <w:uiPriority w:val="99"/>
    <w:semiHidden/>
    <w:rPr>
      <w:sz w:val="22"/>
      <w:szCs w:val="22"/>
      <w:lang w:val="en-GB" w:eastAsia="en-US"/>
    </w:rPr>
  </w:style>
  <w:style w:type="paragraph" w:styleId="EndnoteText">
    <w:name w:val="endnote text"/>
    <w:basedOn w:val="Normal"/>
    <w:link w:val="EndnoteTextChar"/>
    <w:semiHidden/>
    <w:rPr>
      <w:sz w:val="20"/>
      <w:szCs w:val="20"/>
    </w:rPr>
  </w:style>
  <w:style w:type="character" w:customStyle="1" w:styleId="EndnoteTextChar">
    <w:name w:val="Endnote Text Char"/>
    <w:link w:val="EndnoteText"/>
    <w:semiHidden/>
    <w:rsid w:val="00853D21"/>
    <w:rPr>
      <w:sz w:val="20"/>
      <w:szCs w:val="20"/>
      <w:lang w:val="en-GB" w:eastAsia="en-US"/>
    </w:rPr>
  </w:style>
  <w:style w:type="character" w:customStyle="1" w:styleId="EndnotentextZchn">
    <w:name w:val="Endnotentext Zchn"/>
    <w:uiPriority w:val="99"/>
    <w:semiHidden/>
    <w:rPr>
      <w:lang w:val="en-GB"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sid w:val="00853D21"/>
    <w:rPr>
      <w:sz w:val="20"/>
      <w:szCs w:val="20"/>
      <w:lang w:val="en-GB" w:eastAsia="en-US"/>
    </w:rPr>
  </w:style>
  <w:style w:type="character" w:customStyle="1" w:styleId="FunotentextZchn">
    <w:name w:val="Fußnotentext Zchn"/>
    <w:uiPriority w:val="99"/>
    <w:semiHidden/>
    <w:rPr>
      <w:lang w:val="en-GB" w:eastAsia="en-US"/>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sid w:val="00853D21"/>
    <w:rPr>
      <w:i/>
      <w:iCs/>
      <w:lang w:val="en-GB" w:eastAsia="en-US"/>
    </w:rPr>
  </w:style>
  <w:style w:type="character" w:customStyle="1" w:styleId="HTMLAdresseZchn">
    <w:name w:val="HTML Adresse Zchn"/>
    <w:uiPriority w:val="99"/>
    <w:semiHidden/>
    <w:rPr>
      <w:i/>
      <w:iCs/>
      <w:sz w:val="22"/>
      <w:szCs w:val="22"/>
      <w:lang w:val="en-GB" w:eastAsia="en-US"/>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character" w:customStyle="1" w:styleId="HTMLPreformattedChar">
    <w:name w:val="HTML Preformatted Char"/>
    <w:link w:val="HTMLPreformatted"/>
    <w:uiPriority w:val="99"/>
    <w:semiHidden/>
    <w:rsid w:val="00853D21"/>
    <w:rPr>
      <w:rFonts w:ascii="Courier New" w:hAnsi="Courier New" w:cs="Courier New"/>
      <w:sz w:val="20"/>
      <w:szCs w:val="20"/>
      <w:lang w:val="en-GB" w:eastAsia="en-US"/>
    </w:rPr>
  </w:style>
  <w:style w:type="character" w:customStyle="1" w:styleId="HTMLVorformatiertZchn">
    <w:name w:val="HTML Vorformatiert Zchn"/>
    <w:uiPriority w:val="99"/>
    <w:semiHidden/>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semiHidden/>
    <w:pPr>
      <w:ind w:left="283" w:hanging="283"/>
    </w:pPr>
  </w:style>
  <w:style w:type="paragraph" w:styleId="List2">
    <w:name w:val="List 2"/>
    <w:basedOn w:val="Normal"/>
    <w:uiPriority w:val="99"/>
    <w:semiHidden/>
    <w:pPr>
      <w:ind w:left="566" w:hanging="283"/>
    </w:pPr>
  </w:style>
  <w:style w:type="paragraph" w:styleId="List3">
    <w:name w:val="List 3"/>
    <w:basedOn w:val="Normal"/>
    <w:uiPriority w:val="99"/>
    <w:semiHidden/>
    <w:pPr>
      <w:ind w:left="849" w:hanging="283"/>
    </w:pPr>
  </w:style>
  <w:style w:type="paragraph" w:styleId="List4">
    <w:name w:val="List 4"/>
    <w:basedOn w:val="Normal"/>
    <w:uiPriority w:val="99"/>
    <w:semiHidden/>
    <w:pPr>
      <w:ind w:left="1132" w:hanging="283"/>
    </w:pPr>
  </w:style>
  <w:style w:type="paragraph" w:styleId="List5">
    <w:name w:val="List 5"/>
    <w:basedOn w:val="Normal"/>
    <w:uiPriority w:val="99"/>
    <w:semiHidden/>
    <w:pPr>
      <w:ind w:left="1415" w:hanging="283"/>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643"/>
      </w:tabs>
      <w:ind w:left="643" w:hanging="360"/>
    </w:pPr>
  </w:style>
  <w:style w:type="paragraph" w:styleId="ListBullet3">
    <w:name w:val="List Bullet 3"/>
    <w:basedOn w:val="Normal"/>
    <w:autoRedefine/>
    <w:uiPriority w:val="99"/>
    <w:semiHidden/>
    <w:pPr>
      <w:tabs>
        <w:tab w:val="num" w:pos="926"/>
      </w:tabs>
      <w:ind w:left="926" w:hanging="360"/>
    </w:pPr>
  </w:style>
  <w:style w:type="paragraph" w:styleId="ListBullet4">
    <w:name w:val="List Bullet 4"/>
    <w:basedOn w:val="Normal"/>
    <w:autoRedefine/>
    <w:uiPriority w:val="99"/>
    <w:semiHidden/>
    <w:pPr>
      <w:tabs>
        <w:tab w:val="num" w:pos="1209"/>
      </w:tabs>
      <w:ind w:left="1209" w:hanging="360"/>
    </w:pPr>
  </w:style>
  <w:style w:type="paragraph" w:styleId="ListBullet5">
    <w:name w:val="List Bullet 5"/>
    <w:basedOn w:val="Normal"/>
    <w:autoRedefine/>
    <w:uiPriority w:val="99"/>
    <w:semiHidden/>
    <w:pPr>
      <w:tabs>
        <w:tab w:val="num" w:pos="1492"/>
      </w:tabs>
      <w:ind w:left="1492" w:hanging="360"/>
    </w:pPr>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643"/>
      </w:tabs>
      <w:ind w:left="643" w:hanging="360"/>
    </w:pPr>
  </w:style>
  <w:style w:type="paragraph" w:styleId="ListNumber3">
    <w:name w:val="List Number 3"/>
    <w:basedOn w:val="Normal"/>
    <w:uiPriority w:val="99"/>
    <w:semiHidden/>
    <w:pPr>
      <w:tabs>
        <w:tab w:val="num" w:pos="926"/>
      </w:tabs>
      <w:ind w:left="926" w:hanging="360"/>
    </w:pPr>
  </w:style>
  <w:style w:type="paragraph" w:styleId="ListNumber4">
    <w:name w:val="List Number 4"/>
    <w:basedOn w:val="Normal"/>
    <w:uiPriority w:val="99"/>
    <w:semiHidden/>
    <w:pPr>
      <w:tabs>
        <w:tab w:val="num" w:pos="1209"/>
      </w:tabs>
      <w:ind w:left="1209" w:hanging="360"/>
    </w:pPr>
  </w:style>
  <w:style w:type="paragraph" w:styleId="ListNumber5">
    <w:name w:val="List Number 5"/>
    <w:basedOn w:val="Normal"/>
    <w:uiPriority w:val="99"/>
    <w:semiHidden/>
    <w:pPr>
      <w:tabs>
        <w:tab w:val="num" w:pos="1492"/>
      </w:tabs>
      <w:ind w:left="1492"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853D21"/>
    <w:rPr>
      <w:rFonts w:ascii="Courier New" w:hAnsi="Courier New" w:cs="Courier New"/>
      <w:sz w:val="20"/>
      <w:szCs w:val="20"/>
      <w:lang w:val="en-GB" w:eastAsia="en-US"/>
    </w:rPr>
  </w:style>
  <w:style w:type="character" w:customStyle="1" w:styleId="MakrotextZchn">
    <w:name w:val="Makrotext Zchn"/>
    <w:uiPriority w:val="99"/>
    <w:semiHidden/>
    <w:rPr>
      <w:rFonts w:ascii="Courier New" w:hAnsi="Courier New" w:cs="Courier New"/>
      <w:lang w:val="en-GB" w:eastAsia="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MessageHeaderChar">
    <w:name w:val="Message Header Char"/>
    <w:link w:val="MessageHeader"/>
    <w:uiPriority w:val="99"/>
    <w:semiHidden/>
    <w:rsid w:val="00853D21"/>
    <w:rPr>
      <w:rFonts w:ascii="Calibri Light" w:eastAsia="Malgun Gothic" w:hAnsi="Calibri Light" w:cs="Times New Roman"/>
      <w:sz w:val="24"/>
      <w:szCs w:val="24"/>
      <w:shd w:val="pct20" w:color="auto" w:fill="auto"/>
      <w:lang w:val="en-GB" w:eastAsia="en-US"/>
    </w:rPr>
  </w:style>
  <w:style w:type="character" w:customStyle="1" w:styleId="NachrichtenkopfZchn">
    <w:name w:val="Nachrichtenkopf Zchn"/>
    <w:uiPriority w:val="99"/>
    <w:semiHidden/>
    <w:rPr>
      <w:rFonts w:ascii="Cambria" w:hAnsi="Cambria" w:cs="Cambria"/>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sid w:val="00853D21"/>
    <w:rPr>
      <w:lang w:val="en-GB" w:eastAsia="en-US"/>
    </w:rPr>
  </w:style>
  <w:style w:type="character" w:customStyle="1" w:styleId="Fu-EndnotenberschriftZchn">
    <w:name w:val="Fuß/-Endnotenüberschrift Zchn"/>
    <w:uiPriority w:val="99"/>
    <w:semiHidden/>
    <w:rPr>
      <w:sz w:val="22"/>
      <w:szCs w:val="22"/>
      <w:lang w:val="en-GB" w:eastAsia="en-US"/>
    </w:rPr>
  </w:style>
  <w:style w:type="paragraph" w:styleId="PlainText">
    <w:name w:val="Plain Text"/>
    <w:basedOn w:val="Normal"/>
    <w:link w:val="PlainTextChar"/>
    <w:uiPriority w:val="99"/>
    <w:semiHidden/>
    <w:rPr>
      <w:rFonts w:ascii="Courier New" w:hAnsi="Courier New" w:cs="Courier New"/>
      <w:sz w:val="20"/>
      <w:szCs w:val="20"/>
    </w:rPr>
  </w:style>
  <w:style w:type="character" w:customStyle="1" w:styleId="PlainTextChar">
    <w:name w:val="Plain Text Char"/>
    <w:link w:val="PlainText"/>
    <w:uiPriority w:val="99"/>
    <w:semiHidden/>
    <w:rsid w:val="00853D21"/>
    <w:rPr>
      <w:rFonts w:ascii="Courier New" w:hAnsi="Courier New" w:cs="Courier New"/>
      <w:sz w:val="20"/>
      <w:szCs w:val="20"/>
      <w:lang w:val="en-GB" w:eastAsia="en-US"/>
    </w:rPr>
  </w:style>
  <w:style w:type="character" w:customStyle="1" w:styleId="NurTextZchn">
    <w:name w:val="Nur Text Zchn"/>
    <w:uiPriority w:val="99"/>
    <w:semiHidden/>
    <w:rPr>
      <w:rFonts w:ascii="Courier New" w:hAnsi="Courier New" w:cs="Courier New"/>
      <w:lang w:val="en-GB" w:eastAsia="en-US"/>
    </w:rPr>
  </w:style>
  <w:style w:type="paragraph" w:styleId="Salutation">
    <w:name w:val="Salutation"/>
    <w:basedOn w:val="Normal"/>
    <w:next w:val="Normal"/>
    <w:link w:val="SalutationChar"/>
    <w:uiPriority w:val="99"/>
    <w:semiHidden/>
  </w:style>
  <w:style w:type="character" w:customStyle="1" w:styleId="SalutationChar">
    <w:name w:val="Salutation Char"/>
    <w:link w:val="Salutation"/>
    <w:uiPriority w:val="99"/>
    <w:semiHidden/>
    <w:rsid w:val="00853D21"/>
    <w:rPr>
      <w:lang w:val="en-GB" w:eastAsia="en-US"/>
    </w:rPr>
  </w:style>
  <w:style w:type="character" w:customStyle="1" w:styleId="AnredeZchn">
    <w:name w:val="Anrede Zchn"/>
    <w:uiPriority w:val="99"/>
    <w:semiHidden/>
    <w:rPr>
      <w:sz w:val="22"/>
      <w:szCs w:val="22"/>
      <w:lang w:val="en-GB" w:eastAsia="en-US"/>
    </w:rPr>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sid w:val="00853D21"/>
    <w:rPr>
      <w:lang w:val="en-GB" w:eastAsia="en-US"/>
    </w:rPr>
  </w:style>
  <w:style w:type="character" w:customStyle="1" w:styleId="UnterschriftZchn">
    <w:name w:val="Unterschrift Zchn"/>
    <w:uiPriority w:val="99"/>
    <w:semiHidden/>
    <w:rPr>
      <w:sz w:val="22"/>
      <w:szCs w:val="22"/>
      <w:lang w:val="en-GB" w:eastAsia="en-US"/>
    </w:rPr>
  </w:style>
  <w:style w:type="paragraph" w:styleId="Subtitle">
    <w:name w:val="Subtitle"/>
    <w:basedOn w:val="Normal"/>
    <w:link w:val="SubtitleChar"/>
    <w:uiPriority w:val="99"/>
    <w:qFormat/>
    <w:pPr>
      <w:spacing w:after="60"/>
      <w:jc w:val="center"/>
      <w:outlineLvl w:val="1"/>
    </w:pPr>
    <w:rPr>
      <w:rFonts w:ascii="Cambria" w:hAnsi="Cambria" w:cs="Cambria"/>
      <w:sz w:val="24"/>
      <w:szCs w:val="24"/>
    </w:rPr>
  </w:style>
  <w:style w:type="character" w:customStyle="1" w:styleId="SubtitleChar">
    <w:name w:val="Subtitle Char"/>
    <w:link w:val="Subtitle"/>
    <w:uiPriority w:val="11"/>
    <w:rsid w:val="00853D21"/>
    <w:rPr>
      <w:rFonts w:ascii="Calibri Light" w:eastAsia="Malgun Gothic" w:hAnsi="Calibri Light" w:cs="Times New Roman"/>
      <w:sz w:val="24"/>
      <w:szCs w:val="24"/>
      <w:lang w:val="en-GB" w:eastAsia="en-US"/>
    </w:rPr>
  </w:style>
  <w:style w:type="character" w:customStyle="1" w:styleId="UntertitelZchn">
    <w:name w:val="Untertitel Zchn"/>
    <w:uiPriority w:val="99"/>
    <w:rPr>
      <w:rFonts w:ascii="Cambria" w:hAnsi="Cambria" w:cs="Cambria"/>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link w:val="Title"/>
    <w:uiPriority w:val="10"/>
    <w:rsid w:val="00853D21"/>
    <w:rPr>
      <w:rFonts w:ascii="Calibri Light" w:eastAsia="Malgun Gothic" w:hAnsi="Calibri Light" w:cs="Times New Roman"/>
      <w:b/>
      <w:bCs/>
      <w:kern w:val="28"/>
      <w:sz w:val="32"/>
      <w:szCs w:val="32"/>
      <w:lang w:val="en-GB" w:eastAsia="en-US"/>
    </w:rPr>
  </w:style>
  <w:style w:type="character" w:customStyle="1" w:styleId="TitelZchn">
    <w:name w:val="Titel Zchn"/>
    <w:uiPriority w:val="99"/>
    <w:rPr>
      <w:rFonts w:ascii="Cambria" w:hAnsi="Cambria" w:cs="Cambria"/>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customStyle="1" w:styleId="pil-list1d">
    <w:name w:val="pil-list1d"/>
    <w:basedOn w:val="Normal"/>
    <w:uiPriority w:val="99"/>
    <w:pPr>
      <w:numPr>
        <w:numId w:val="18"/>
      </w:numPr>
      <w:ind w:left="936" w:hanging="369"/>
    </w:pPr>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customStyle="1" w:styleId="spc-hsub3">
    <w:name w:val="spc-hsub3"/>
    <w:basedOn w:val="Normal"/>
    <w:next w:val="Normal"/>
    <w:uiPriority w:val="99"/>
    <w:pPr>
      <w:keepNext/>
      <w:keepLines/>
      <w:spacing w:before="220"/>
    </w:pPr>
  </w:style>
  <w:style w:type="character" w:customStyle="1" w:styleId="spc-p2Zchn">
    <w:name w:val="spc-p2 Zchn"/>
    <w:uiPriority w:val="99"/>
    <w:locked/>
    <w:rPr>
      <w:sz w:val="22"/>
      <w:szCs w:val="22"/>
      <w:lang w:val="en-GB" w:eastAsia="en-US"/>
    </w:rPr>
  </w:style>
  <w:style w:type="character" w:customStyle="1" w:styleId="spc-p2Car">
    <w:name w:val="spc-p2 Car"/>
    <w:uiPriority w:val="99"/>
    <w:locked/>
    <w:rPr>
      <w:sz w:val="22"/>
      <w:szCs w:val="22"/>
      <w:lang w:val="en-GB" w:eastAsia="en-US"/>
    </w:rPr>
  </w:style>
  <w:style w:type="paragraph" w:customStyle="1" w:styleId="NoteBullets">
    <w:name w:val="Note Bullets"/>
    <w:basedOn w:val="Normal"/>
    <w:uiPriority w:val="99"/>
    <w:pPr>
      <w:numPr>
        <w:numId w:val="21"/>
      </w:numPr>
    </w:pPr>
  </w:style>
  <w:style w:type="character" w:styleId="Emphasis">
    <w:name w:val="Emphasis"/>
    <w:uiPriority w:val="99"/>
    <w:qFormat/>
    <w:rPr>
      <w:i/>
      <w:iCs/>
    </w:rPr>
  </w:style>
  <w:style w:type="paragraph" w:customStyle="1" w:styleId="pil-p7">
    <w:name w:val="pil-p7"/>
    <w:basedOn w:val="Normal"/>
    <w:next w:val="Normal"/>
    <w:uiPriority w:val="99"/>
    <w:rPr>
      <w:b/>
      <w:bCs/>
    </w:rPr>
  </w:style>
  <w:style w:type="character" w:customStyle="1" w:styleId="pil-p7Zchn">
    <w:name w:val="pil-p7 Zchn"/>
    <w:uiPriority w:val="99"/>
    <w:locked/>
    <w:rPr>
      <w:b/>
      <w:bCs/>
      <w:sz w:val="22"/>
      <w:szCs w:val="22"/>
      <w:lang w:val="en-GB" w:eastAsia="en-US"/>
    </w:rPr>
  </w:style>
  <w:style w:type="character" w:customStyle="1" w:styleId="pil-hsub2Char">
    <w:name w:val="pil-hsub2 Char"/>
    <w:uiPriority w:val="99"/>
    <w:locked/>
    <w:rPr>
      <w:b/>
      <w:bCs/>
      <w:sz w:val="22"/>
      <w:szCs w:val="22"/>
      <w:lang w:val="en-GB" w:eastAsia="en-US"/>
    </w:rPr>
  </w:style>
  <w:style w:type="character" w:customStyle="1" w:styleId="pil-hsub4Char">
    <w:name w:val="pil-hsub4 Char"/>
    <w:uiPriority w:val="99"/>
    <w:locked/>
    <w:rPr>
      <w:sz w:val="22"/>
      <w:szCs w:val="22"/>
      <w:u w:val="single"/>
      <w:lang w:val="en-GB" w:eastAsia="en-US"/>
    </w:rPr>
  </w:style>
  <w:style w:type="character" w:customStyle="1" w:styleId="pil-p1Char">
    <w:name w:val="pil-p1 Char"/>
    <w:uiPriority w:val="99"/>
    <w:locked/>
    <w:rPr>
      <w:sz w:val="24"/>
      <w:szCs w:val="24"/>
      <w:lang w:val="en-GB" w:eastAsia="en-US"/>
    </w:rPr>
  </w:style>
  <w:style w:type="character" w:customStyle="1" w:styleId="spc-hsub2Char">
    <w:name w:val="spc-hsub2 Char"/>
    <w:uiPriority w:val="99"/>
    <w:locked/>
    <w:rPr>
      <w:sz w:val="22"/>
      <w:szCs w:val="22"/>
      <w:u w:val="single"/>
      <w:lang w:val="en-GB" w:eastAsia="en-US"/>
    </w:rPr>
  </w:style>
  <w:style w:type="paragraph" w:customStyle="1" w:styleId="Para0s">
    <w:name w:val="Para:0:s"/>
    <w:basedOn w:val="Normal"/>
    <w:uiPriority w:val="99"/>
    <w:pPr>
      <w:spacing w:after="220"/>
    </w:pPr>
    <w:rPr>
      <w:rFonts w:ascii="Helvetica" w:hAnsi="Helvetica" w:cs="Helvetica"/>
      <w:lang w:val="en-US"/>
    </w:rPr>
  </w:style>
  <w:style w:type="character" w:customStyle="1" w:styleId="Para0sZchn">
    <w:name w:val="Para:0:s Zchn"/>
    <w:uiPriority w:val="99"/>
    <w:locked/>
    <w:rPr>
      <w:rFonts w:ascii="Helvetica" w:hAnsi="Helvetica" w:cs="Helvetica"/>
      <w:sz w:val="22"/>
      <w:szCs w:val="22"/>
      <w:lang w:val="en-US" w:eastAsia="en-US"/>
    </w:rPr>
  </w:style>
  <w:style w:type="paragraph" w:customStyle="1" w:styleId="pil-p1bold">
    <w:name w:val="pil-p1 bold"/>
    <w:basedOn w:val="Normal"/>
    <w:next w:val="Normal"/>
    <w:uiPriority w:val="99"/>
    <w:rPr>
      <w:b/>
      <w:bCs/>
    </w:rPr>
  </w:style>
  <w:style w:type="paragraph" w:customStyle="1" w:styleId="pil-p2bold">
    <w:name w:val="pil-p2 bold"/>
    <w:basedOn w:val="Normal"/>
    <w:next w:val="Normal"/>
    <w:uiPriority w:val="99"/>
    <w:pPr>
      <w:spacing w:before="220"/>
    </w:pPr>
    <w:rPr>
      <w:b/>
      <w:bCs/>
    </w:rPr>
  </w:style>
  <w:style w:type="paragraph" w:customStyle="1" w:styleId="pil-hsub8">
    <w:name w:val="pil-hsub8"/>
    <w:basedOn w:val="Normal"/>
    <w:next w:val="Normal"/>
    <w:uiPriority w:val="99"/>
    <w:pPr>
      <w:keepNext/>
      <w:keepLines/>
      <w:spacing w:before="220"/>
    </w:pPr>
    <w:rPr>
      <w:u w:val="single"/>
    </w:rPr>
  </w:style>
  <w:style w:type="character" w:customStyle="1" w:styleId="a4-title2firstpageZchn">
    <w:name w:val="a4-title2firstpage Zchn"/>
    <w:uiPriority w:val="99"/>
    <w:locked/>
    <w:rPr>
      <w:rFonts w:ascii="Times New Roman Bold" w:hAnsi="Times New Roman Bold" w:cs="Times New Roman Bold"/>
      <w:b/>
      <w:bCs/>
      <w:caps/>
      <w:sz w:val="22"/>
      <w:szCs w:val="22"/>
      <w:lang w:val="en-GB" w:eastAsia="en-US"/>
    </w:rPr>
  </w:style>
  <w:style w:type="character" w:customStyle="1" w:styleId="a2-title2firstpageZchn">
    <w:name w:val="a2-title2firstpage Zchn"/>
    <w:uiPriority w:val="99"/>
    <w:locked/>
    <w:rPr>
      <w:b/>
      <w:bCs/>
      <w:caps/>
      <w:sz w:val="22"/>
      <w:szCs w:val="22"/>
      <w:lang w:val="en-GB" w:eastAsia="en-US"/>
    </w:rPr>
  </w:style>
  <w:style w:type="paragraph" w:customStyle="1" w:styleId="Revize1">
    <w:name w:val="Revize1"/>
    <w:hidden/>
    <w:uiPriority w:val="99"/>
    <w:semiHidden/>
    <w:rPr>
      <w:sz w:val="22"/>
      <w:szCs w:val="22"/>
      <w:lang w:val="en-GB" w:eastAsia="en-US"/>
    </w:rPr>
  </w:style>
  <w:style w:type="paragraph" w:customStyle="1" w:styleId="berarbeitung1">
    <w:name w:val="Überarbeitung1"/>
    <w:hidden/>
    <w:uiPriority w:val="99"/>
    <w:semiHidden/>
    <w:rPr>
      <w:sz w:val="22"/>
      <w:szCs w:val="22"/>
      <w:lang w:val="en-GB" w:eastAsia="en-US"/>
    </w:rPr>
  </w:style>
  <w:style w:type="paragraph" w:customStyle="1" w:styleId="a2-hsub4">
    <w:name w:val="a2-hsub4"/>
    <w:basedOn w:val="a2-hsub3"/>
    <w:uiPriority w:val="99"/>
    <w:pPr>
      <w:numPr>
        <w:numId w:val="38"/>
      </w:numPr>
      <w:ind w:left="360"/>
    </w:pPr>
    <w:rPr>
      <w:rFonts w:ascii="Times New Roman Bold" w:hAnsi="Times New Roman Bold" w:cs="Times New Roman Bold"/>
      <w:b/>
      <w:bCs/>
      <w:i w:val="0"/>
      <w:iCs w:val="0"/>
    </w:rPr>
  </w:style>
  <w:style w:type="paragraph" w:customStyle="1" w:styleId="Bibliografie1">
    <w:name w:val="Bibliografie1"/>
    <w:basedOn w:val="Normal"/>
    <w:next w:val="Normal"/>
    <w:uiPriority w:val="99"/>
    <w:semiHidden/>
  </w:style>
  <w:style w:type="paragraph" w:customStyle="1" w:styleId="Citaceintenzivn1">
    <w:name w:val="Citace – intenzivní1"/>
    <w:basedOn w:val="Normal"/>
    <w:next w:val="Normal"/>
    <w:uiPriority w:val="99"/>
    <w:pPr>
      <w:pBdr>
        <w:bottom w:val="single" w:sz="4" w:space="4" w:color="4F81BD"/>
      </w:pBdr>
      <w:spacing w:before="200" w:after="280"/>
      <w:ind w:left="936" w:right="936"/>
    </w:pPr>
    <w:rPr>
      <w:b/>
      <w:bCs/>
      <w:i/>
      <w:iCs/>
      <w:color w:val="4F81BD"/>
    </w:rPr>
  </w:style>
  <w:style w:type="character" w:customStyle="1" w:styleId="CitaceintenzivnChar">
    <w:name w:val="Citace – intenzivní Char"/>
    <w:uiPriority w:val="99"/>
    <w:rPr>
      <w:b/>
      <w:bCs/>
      <w:i/>
      <w:iCs/>
      <w:color w:val="4F81BD"/>
      <w:sz w:val="22"/>
      <w:szCs w:val="22"/>
      <w:lang w:val="en-GB" w:eastAsia="en-US"/>
    </w:rPr>
  </w:style>
  <w:style w:type="paragraph" w:customStyle="1" w:styleId="Odstavecseseznamem1">
    <w:name w:val="Odstavec se seznamem1"/>
    <w:basedOn w:val="Normal"/>
    <w:uiPriority w:val="99"/>
    <w:pPr>
      <w:ind w:left="720"/>
    </w:pPr>
  </w:style>
  <w:style w:type="paragraph" w:customStyle="1" w:styleId="Bezmezer1">
    <w:name w:val="Bez mezer1"/>
    <w:uiPriority w:val="99"/>
    <w:rPr>
      <w:sz w:val="22"/>
      <w:szCs w:val="22"/>
      <w:lang w:val="en-GB" w:eastAsia="en-US"/>
    </w:rPr>
  </w:style>
  <w:style w:type="paragraph" w:customStyle="1" w:styleId="Citace1">
    <w:name w:val="Citace1"/>
    <w:basedOn w:val="Normal"/>
    <w:next w:val="Normal"/>
    <w:uiPriority w:val="99"/>
    <w:rPr>
      <w:i/>
      <w:iCs/>
      <w:color w:val="000000"/>
    </w:rPr>
  </w:style>
  <w:style w:type="character" w:customStyle="1" w:styleId="CitaceChar">
    <w:name w:val="Citace Char"/>
    <w:uiPriority w:val="99"/>
    <w:rPr>
      <w:i/>
      <w:iCs/>
      <w:color w:val="000000"/>
      <w:sz w:val="22"/>
      <w:szCs w:val="22"/>
      <w:lang w:val="en-GB" w:eastAsia="en-US"/>
    </w:rPr>
  </w:style>
  <w:style w:type="paragraph" w:customStyle="1" w:styleId="Nadpisobsahu1">
    <w:name w:val="Nadpis obsahu1"/>
    <w:basedOn w:val="Heading1"/>
    <w:next w:val="Normal"/>
    <w:uiPriority w:val="99"/>
    <w:semiHidden/>
    <w:pPr>
      <w:outlineLvl w:val="9"/>
    </w:pPr>
    <w:rPr>
      <w:rFonts w:ascii="Cambria" w:eastAsia="SimSun" w:hAnsi="Cambria" w:cs="Cambria"/>
    </w:rPr>
  </w:style>
  <w:style w:type="paragraph" w:customStyle="1" w:styleId="Footer1">
    <w:name w:val="Footer1"/>
    <w:basedOn w:val="Normal"/>
    <w:next w:val="Normal"/>
    <w:link w:val="Footer1Char"/>
    <w:uiPriority w:val="99"/>
    <w:pPr>
      <w:jc w:val="center"/>
    </w:pPr>
    <w:rPr>
      <w:rFonts w:ascii="Arial" w:hAnsi="Arial" w:cs="Arial"/>
      <w:sz w:val="16"/>
      <w:szCs w:val="16"/>
    </w:rPr>
  </w:style>
  <w:style w:type="paragraph" w:customStyle="1" w:styleId="Revize2">
    <w:name w:val="Revize2"/>
    <w:hidden/>
    <w:uiPriority w:val="99"/>
    <w:semiHidden/>
    <w:rPr>
      <w:sz w:val="22"/>
      <w:szCs w:val="22"/>
      <w:lang w:val="en-GB" w:eastAsia="en-US"/>
    </w:rPr>
  </w:style>
  <w:style w:type="character" w:customStyle="1" w:styleId="spc-hsub4Char">
    <w:name w:val="spc-hsub4 Char"/>
    <w:uiPriority w:val="99"/>
    <w:rPr>
      <w:i/>
      <w:iCs/>
      <w:sz w:val="22"/>
      <w:szCs w:val="22"/>
      <w:u w:val="single"/>
      <w:lang w:val="en-GB" w:eastAsia="en-US"/>
    </w:rPr>
  </w:style>
  <w:style w:type="paragraph" w:customStyle="1" w:styleId="spc-hsub3bolditalic">
    <w:name w:val="spc-hsub3 + bold + italic"/>
    <w:basedOn w:val="Normal"/>
    <w:next w:val="Normal"/>
    <w:uiPriority w:val="99"/>
    <w:pPr>
      <w:spacing w:before="220" w:after="220"/>
    </w:pPr>
    <w:rPr>
      <w:b/>
      <w:bCs/>
      <w:i/>
      <w:iCs/>
    </w:rPr>
  </w:style>
  <w:style w:type="paragraph" w:customStyle="1" w:styleId="spc-p4">
    <w:name w:val="spc-p4"/>
    <w:basedOn w:val="Normal"/>
    <w:next w:val="Normal"/>
    <w:uiPriority w:val="99"/>
    <w:pPr>
      <w:spacing w:before="220"/>
    </w:pPr>
    <w:rPr>
      <w:b/>
      <w:bCs/>
      <w:i/>
      <w:iCs/>
    </w:rPr>
  </w:style>
  <w:style w:type="paragraph" w:customStyle="1" w:styleId="spc-t4">
    <w:name w:val="spc-t4"/>
    <w:basedOn w:val="Normal"/>
    <w:next w:val="Normal"/>
    <w:uiPriority w:val="99"/>
    <w:rPr>
      <w:i/>
      <w:iCs/>
    </w:rPr>
  </w:style>
  <w:style w:type="character" w:customStyle="1" w:styleId="pil-hsub1Char">
    <w:name w:val="pil-hsub1 Char"/>
    <w:uiPriority w:val="99"/>
    <w:rPr>
      <w:b/>
      <w:bCs/>
      <w:sz w:val="22"/>
      <w:szCs w:val="22"/>
      <w:lang w:val="en-GB" w:eastAsia="en-US"/>
    </w:rPr>
  </w:style>
  <w:style w:type="paragraph" w:customStyle="1" w:styleId="Revize3">
    <w:name w:val="Revize3"/>
    <w:hidden/>
    <w:uiPriority w:val="99"/>
    <w:semiHidden/>
    <w:rPr>
      <w:sz w:val="22"/>
      <w:szCs w:val="22"/>
      <w:lang w:val="en-GB" w:eastAsia="en-US"/>
    </w:rPr>
  </w:style>
  <w:style w:type="paragraph" w:customStyle="1" w:styleId="spc-hsub3italicunderlined">
    <w:name w:val="spc-hsub 3 + italic + underlined"/>
    <w:basedOn w:val="spc-hsub3bolditalic"/>
    <w:next w:val="Normal"/>
    <w:uiPriority w:val="99"/>
    <w:pPr>
      <w:spacing w:after="0"/>
    </w:pPr>
    <w:rPr>
      <w:b w:val="0"/>
      <w:bCs w:val="0"/>
      <w:u w:val="single"/>
    </w:rPr>
  </w:style>
  <w:style w:type="paragraph" w:styleId="Revision">
    <w:name w:val="Revision"/>
    <w:hidden/>
    <w:uiPriority w:val="99"/>
    <w:semiHidden/>
    <w:rPr>
      <w:sz w:val="22"/>
      <w:szCs w:val="22"/>
      <w:lang w:val="en-GB" w:eastAsia="en-US"/>
    </w:rPr>
  </w:style>
  <w:style w:type="character" w:styleId="FollowedHyperlink">
    <w:name w:val="FollowedHyperlink"/>
    <w:uiPriority w:val="99"/>
    <w:semiHidden/>
    <w:rPr>
      <w:color w:val="800080"/>
      <w:u w:val="single"/>
    </w:rPr>
  </w:style>
  <w:style w:type="paragraph" w:styleId="Bibliography">
    <w:name w:val="Bibliography"/>
    <w:basedOn w:val="Normal"/>
    <w:next w:val="Normal"/>
    <w:uiPriority w:val="99"/>
    <w:semiHidden/>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53D21"/>
    <w:rPr>
      <w:i/>
      <w:iCs/>
      <w:color w:val="5B9BD5"/>
      <w:lang w:val="en-GB" w:eastAsia="en-US"/>
    </w:rPr>
  </w:style>
  <w:style w:type="character" w:customStyle="1" w:styleId="IntensivesZitatZchn">
    <w:name w:val="Intensives Zitat Zchn"/>
    <w:uiPriority w:val="99"/>
    <w:rPr>
      <w:b/>
      <w:bCs/>
      <w:i/>
      <w:iCs/>
      <w:color w:val="4F81BD"/>
      <w:sz w:val="22"/>
      <w:szCs w:val="22"/>
      <w:lang w:val="en-GB" w:eastAsia="x-none"/>
    </w:rPr>
  </w:style>
  <w:style w:type="paragraph" w:styleId="ListParagraph">
    <w:name w:val="List Paragraph"/>
    <w:basedOn w:val="Normal"/>
    <w:uiPriority w:val="99"/>
    <w:qFormat/>
    <w:pPr>
      <w:ind w:left="720"/>
    </w:pPr>
  </w:style>
  <w:style w:type="paragraph" w:styleId="NoSpacing">
    <w:name w:val="No Spacing"/>
    <w:uiPriority w:val="99"/>
    <w:qFormat/>
    <w:rPr>
      <w:sz w:val="22"/>
      <w:szCs w:val="22"/>
      <w:lang w:val="en-GB" w:eastAsia="en-US"/>
    </w:rPr>
  </w:style>
  <w:style w:type="paragraph" w:styleId="Quote">
    <w:name w:val="Quote"/>
    <w:basedOn w:val="Normal"/>
    <w:next w:val="Normal"/>
    <w:link w:val="QuoteChar"/>
    <w:uiPriority w:val="99"/>
    <w:qFormat/>
    <w:rPr>
      <w:i/>
      <w:iCs/>
      <w:color w:val="000000"/>
    </w:rPr>
  </w:style>
  <w:style w:type="character" w:customStyle="1" w:styleId="QuoteChar">
    <w:name w:val="Quote Char"/>
    <w:link w:val="Quote"/>
    <w:uiPriority w:val="29"/>
    <w:rsid w:val="00853D21"/>
    <w:rPr>
      <w:i/>
      <w:iCs/>
      <w:color w:val="404040"/>
      <w:lang w:val="en-GB" w:eastAsia="en-US"/>
    </w:rPr>
  </w:style>
  <w:style w:type="character" w:customStyle="1" w:styleId="ZitatZchn">
    <w:name w:val="Zitat Zchn"/>
    <w:uiPriority w:val="99"/>
    <w:rPr>
      <w:i/>
      <w:iCs/>
      <w:color w:val="000000"/>
      <w:sz w:val="22"/>
      <w:szCs w:val="22"/>
      <w:lang w:val="en-GB" w:eastAsia="x-none"/>
    </w:rPr>
  </w:style>
  <w:style w:type="paragraph" w:styleId="TOCHeading">
    <w:name w:val="TOC Heading"/>
    <w:basedOn w:val="Heading1"/>
    <w:next w:val="Normal"/>
    <w:uiPriority w:val="99"/>
    <w:qFormat/>
    <w:pPr>
      <w:outlineLvl w:val="9"/>
    </w:pPr>
    <w:rPr>
      <w:rFonts w:ascii="Cambria" w:hAnsi="Cambria" w:cs="Cambria"/>
    </w:rPr>
  </w:style>
  <w:style w:type="paragraph" w:customStyle="1" w:styleId="spc-hsub6">
    <w:name w:val="spc-hsub6"/>
    <w:basedOn w:val="Normal"/>
    <w:next w:val="Normal"/>
    <w:uiPriority w:val="99"/>
    <w:pPr>
      <w:keepNext/>
      <w:keepLines/>
      <w:spacing w:before="220"/>
    </w:pPr>
    <w:rPr>
      <w:u w:val="single"/>
    </w:rPr>
  </w:style>
  <w:style w:type="paragraph" w:customStyle="1" w:styleId="Heading1TimesNewRoman">
    <w:name w:val="Heading 1 + Times New Roman"/>
    <w:aliases w:val="11 pt,Before:  0 cm,Hanging:  1 cm,Before:  0..."/>
    <w:basedOn w:val="spc-title2-firstpage"/>
    <w:uiPriority w:val="99"/>
    <w:rsid w:val="002201D7"/>
    <w:pPr>
      <w:spacing w:before="0" w:after="0"/>
    </w:pPr>
    <w:rPr>
      <w:lang w:val="cs-CZ"/>
    </w:rPr>
  </w:style>
  <w:style w:type="paragraph" w:customStyle="1" w:styleId="TitleA">
    <w:name w:val="TitleA"/>
    <w:basedOn w:val="Normal"/>
    <w:uiPriority w:val="99"/>
    <w:rsid w:val="00D27B79"/>
    <w:pPr>
      <w:tabs>
        <w:tab w:val="left" w:pos="567"/>
      </w:tabs>
      <w:jc w:val="center"/>
      <w:outlineLvl w:val="0"/>
    </w:pPr>
    <w:rPr>
      <w:b/>
      <w:bCs/>
      <w:lang w:val="mt-MT" w:eastAsia="mt-MT"/>
    </w:rPr>
  </w:style>
  <w:style w:type="character" w:styleId="PageNumber">
    <w:name w:val="page number"/>
    <w:basedOn w:val="DefaultParagraphFont"/>
    <w:locked/>
    <w:rsid w:val="00435088"/>
  </w:style>
  <w:style w:type="character" w:customStyle="1" w:styleId="Footer1Char">
    <w:name w:val="Footer1 Char"/>
    <w:link w:val="Footer1"/>
    <w:rsid w:val="00435088"/>
    <w:rPr>
      <w:rFonts w:ascii="Arial" w:hAnsi="Arial" w:cs="Arial"/>
      <w:sz w:val="16"/>
      <w:szCs w:val="16"/>
      <w:lang w:val="en-GB" w:eastAsia="en-US" w:bidi="ar-SA"/>
    </w:rPr>
  </w:style>
  <w:style w:type="paragraph" w:customStyle="1" w:styleId="Normln1">
    <w:name w:val="Normální1"/>
    <w:qFormat/>
    <w:rsid w:val="00B746A1"/>
    <w:pPr>
      <w:tabs>
        <w:tab w:val="left" w:pos="567"/>
      </w:tabs>
      <w:spacing w:line="260" w:lineRule="exact"/>
    </w:pPr>
    <w:rPr>
      <w:sz w:val="22"/>
      <w:lang w:val="cs-CZ" w:eastAsia="cs-CZ"/>
    </w:rPr>
  </w:style>
  <w:style w:type="character" w:styleId="UnresolvedMention">
    <w:name w:val="Unresolved Mention"/>
    <w:basedOn w:val="DefaultParagraphFont"/>
    <w:uiPriority w:val="99"/>
    <w:semiHidden/>
    <w:unhideWhenUsed/>
    <w:rsid w:val="001C1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1383">
      <w:bodyDiv w:val="1"/>
      <w:marLeft w:val="0"/>
      <w:marRight w:val="0"/>
      <w:marTop w:val="0"/>
      <w:marBottom w:val="0"/>
      <w:divBdr>
        <w:top w:val="none" w:sz="0" w:space="0" w:color="auto"/>
        <w:left w:val="none" w:sz="0" w:space="0" w:color="auto"/>
        <w:bottom w:val="none" w:sz="0" w:space="0" w:color="auto"/>
        <w:right w:val="none" w:sz="0" w:space="0" w:color="auto"/>
      </w:divBdr>
    </w:div>
    <w:div w:id="667293855">
      <w:bodyDiv w:val="1"/>
      <w:marLeft w:val="0"/>
      <w:marRight w:val="0"/>
      <w:marTop w:val="0"/>
      <w:marBottom w:val="0"/>
      <w:divBdr>
        <w:top w:val="none" w:sz="0" w:space="0" w:color="auto"/>
        <w:left w:val="none" w:sz="0" w:space="0" w:color="auto"/>
        <w:bottom w:val="none" w:sz="0" w:space="0" w:color="auto"/>
        <w:right w:val="none" w:sz="0" w:space="0" w:color="auto"/>
      </w:divBdr>
    </w:div>
    <w:div w:id="892500410">
      <w:bodyDiv w:val="1"/>
      <w:marLeft w:val="0"/>
      <w:marRight w:val="0"/>
      <w:marTop w:val="0"/>
      <w:marBottom w:val="0"/>
      <w:divBdr>
        <w:top w:val="none" w:sz="0" w:space="0" w:color="auto"/>
        <w:left w:val="none" w:sz="0" w:space="0" w:color="auto"/>
        <w:bottom w:val="none" w:sz="0" w:space="0" w:color="auto"/>
        <w:right w:val="none" w:sz="0" w:space="0" w:color="auto"/>
      </w:divBdr>
    </w:div>
    <w:div w:id="14692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EMADOC-1700519818-2283657</_dlc_DocId>
    <_dlc_DocIdUrl xmlns="a034c160-bfb7-45f5-8632-2eb7e0508071">
      <Url>https://euema.sharepoint.com/sites/CRM/_layouts/15/DocIdRedir.aspx?ID=EMADOC-1700519818-2283657</Url>
      <Description>EMADOC-1700519818-2283657</Description>
    </_dlc_DocIdUrl>
  </documentManagement>
</p:properties>
</file>

<file path=customXml/itemProps1.xml><?xml version="1.0" encoding="utf-8"?>
<ds:datastoreItem xmlns:ds="http://schemas.openxmlformats.org/officeDocument/2006/customXml" ds:itemID="{1958ADFB-29E8-48C5-8078-2877822519F0}">
  <ds:schemaRefs>
    <ds:schemaRef ds:uri="http://schemas.openxmlformats.org/officeDocument/2006/bibliography"/>
  </ds:schemaRefs>
</ds:datastoreItem>
</file>

<file path=customXml/itemProps2.xml><?xml version="1.0" encoding="utf-8"?>
<ds:datastoreItem xmlns:ds="http://schemas.openxmlformats.org/officeDocument/2006/customXml" ds:itemID="{1A631EF5-05D5-4B18-9E5D-D6E18154B526}"/>
</file>

<file path=customXml/itemProps3.xml><?xml version="1.0" encoding="utf-8"?>
<ds:datastoreItem xmlns:ds="http://schemas.openxmlformats.org/officeDocument/2006/customXml" ds:itemID="{8550ABFE-9AC8-4CDB-9F39-F269022C02A8}"/>
</file>

<file path=customXml/itemProps4.xml><?xml version="1.0" encoding="utf-8"?>
<ds:datastoreItem xmlns:ds="http://schemas.openxmlformats.org/officeDocument/2006/customXml" ds:itemID="{1BF94F64-2F8A-416B-803F-0D71B76446D1}"/>
</file>

<file path=customXml/itemProps5.xml><?xml version="1.0" encoding="utf-8"?>
<ds:datastoreItem xmlns:ds="http://schemas.openxmlformats.org/officeDocument/2006/customXml" ds:itemID="{DFFA0299-399C-46DE-A11A-5C3CE3002A2F}"/>
</file>

<file path=docMetadata/LabelInfo.xml><?xml version="1.0" encoding="utf-8"?>
<clbl:labelList xmlns:clbl="http://schemas.microsoft.com/office/2020/mipLabelMetadata">
  <clbl:label id="{42dc8b0f-4759-4afe-9348-41952eeaf98b}" enabled="0" method="" siteId="{42dc8b0f-4759-4afe-9348-41952eeaf98b}" removed="1"/>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Template>
  <TotalTime>0</TotalTime>
  <Pages>87</Pages>
  <Words>22371</Words>
  <Characters>127516</Characters>
  <Application>Microsoft Office Word</Application>
  <DocSecurity>0</DocSecurity>
  <Lines>1062</Lines>
  <Paragraphs>299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&lt;Medicine name&gt;: EPAR – Product information – tracked changes</vt:lpstr>
      <vt:lpstr>Epoetin alfa HEXAL, INN-epoetin alfa</vt:lpstr>
    </vt:vector>
  </TitlesOfParts>
  <Company>Sandoz GmbH</Company>
  <LinksUpToDate>false</LinksUpToDate>
  <CharactersWithSpaces>149588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2007-03-19T18:14:00Z</cp:lastPrinted>
  <dcterms:created xsi:type="dcterms:W3CDTF">2025-06-13T15:35:00Z</dcterms:created>
  <dcterms:modified xsi:type="dcterms:W3CDTF">2025-06-13T15:35:00Z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2023-07-10T10:43:19Z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fd38c76f-1f8e-4351-b91d-d878a0df7c50</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9fe7cd4e-debf-4e06-8543-cc006abf7d51</vt:lpwstr>
  </property>
</Properties>
</file>